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rsidRPr="005202A9" w14:paraId="0D9E5E58" w14:textId="77777777" w:rsidTr="00E56873">
        <w:trPr>
          <w:cantSplit/>
          <w:trHeight w:hRule="exact" w:val="851"/>
        </w:trPr>
        <w:tc>
          <w:tcPr>
            <w:tcW w:w="1276" w:type="dxa"/>
            <w:tcBorders>
              <w:bottom w:val="single" w:sz="4" w:space="0" w:color="auto"/>
            </w:tcBorders>
            <w:vAlign w:val="bottom"/>
          </w:tcPr>
          <w:p w14:paraId="715D8782" w14:textId="77777777" w:rsidR="00B56E9C" w:rsidRPr="00CA419F" w:rsidRDefault="00B56E9C" w:rsidP="00CA419F">
            <w:pPr>
              <w:pStyle w:val="SingleTxtG"/>
              <w:spacing w:after="0" w:line="20" w:lineRule="exact"/>
              <w:rPr>
                <w:spacing w:val="4"/>
                <w:w w:val="103"/>
                <w:kern w:val="14"/>
                <w:sz w:val="2"/>
              </w:rPr>
            </w:pPr>
          </w:p>
          <w:p w14:paraId="248C3F65" w14:textId="5386B1BD" w:rsidR="00CA419F" w:rsidRPr="005202A9" w:rsidRDefault="00CA419F" w:rsidP="00E56873">
            <w:pPr>
              <w:pStyle w:val="SingleTxtG"/>
              <w:rPr>
                <w:spacing w:val="4"/>
                <w:w w:val="103"/>
                <w:kern w:val="14"/>
              </w:rPr>
            </w:pPr>
          </w:p>
        </w:tc>
        <w:tc>
          <w:tcPr>
            <w:tcW w:w="2268" w:type="dxa"/>
            <w:tcBorders>
              <w:bottom w:val="single" w:sz="4" w:space="0" w:color="auto"/>
            </w:tcBorders>
            <w:vAlign w:val="bottom"/>
          </w:tcPr>
          <w:p w14:paraId="3368BABE" w14:textId="77777777" w:rsidR="00B56E9C" w:rsidRPr="005202A9" w:rsidRDefault="00B56E9C" w:rsidP="00E56873">
            <w:pPr>
              <w:spacing w:after="80" w:line="300" w:lineRule="exact"/>
              <w:rPr>
                <w:b/>
                <w:spacing w:val="4"/>
                <w:w w:val="103"/>
                <w:kern w:val="14"/>
                <w:sz w:val="24"/>
                <w:szCs w:val="24"/>
              </w:rPr>
            </w:pPr>
            <w:r w:rsidRPr="005202A9">
              <w:rPr>
                <w:spacing w:val="4"/>
                <w:w w:val="103"/>
                <w:kern w:val="14"/>
                <w:sz w:val="28"/>
                <w:szCs w:val="28"/>
              </w:rPr>
              <w:t>Nations Unies</w:t>
            </w:r>
          </w:p>
        </w:tc>
        <w:tc>
          <w:tcPr>
            <w:tcW w:w="6095" w:type="dxa"/>
            <w:gridSpan w:val="2"/>
            <w:tcBorders>
              <w:bottom w:val="single" w:sz="4" w:space="0" w:color="auto"/>
            </w:tcBorders>
            <w:vAlign w:val="bottom"/>
          </w:tcPr>
          <w:p w14:paraId="53D0D594" w14:textId="77777777" w:rsidR="00B56E9C" w:rsidRPr="005202A9" w:rsidRDefault="00D702F5" w:rsidP="00D702F5">
            <w:pPr>
              <w:jc w:val="right"/>
              <w:rPr>
                <w:spacing w:val="4"/>
                <w:w w:val="103"/>
                <w:kern w:val="14"/>
              </w:rPr>
            </w:pPr>
            <w:r w:rsidRPr="005202A9">
              <w:rPr>
                <w:spacing w:val="4"/>
                <w:w w:val="103"/>
                <w:kern w:val="14"/>
                <w:sz w:val="40"/>
              </w:rPr>
              <w:t>CEDAW</w:t>
            </w:r>
            <w:r w:rsidRPr="005202A9">
              <w:rPr>
                <w:spacing w:val="4"/>
                <w:w w:val="103"/>
                <w:kern w:val="14"/>
              </w:rPr>
              <w:t>/C/SYC/6</w:t>
            </w:r>
          </w:p>
        </w:tc>
      </w:tr>
      <w:tr w:rsidR="00B56E9C" w:rsidRPr="005202A9" w14:paraId="27DC033B" w14:textId="77777777" w:rsidTr="00E56873">
        <w:trPr>
          <w:cantSplit/>
          <w:trHeight w:hRule="exact" w:val="2835"/>
        </w:trPr>
        <w:tc>
          <w:tcPr>
            <w:tcW w:w="1276" w:type="dxa"/>
            <w:tcBorders>
              <w:top w:val="single" w:sz="4" w:space="0" w:color="auto"/>
              <w:bottom w:val="single" w:sz="12" w:space="0" w:color="auto"/>
            </w:tcBorders>
          </w:tcPr>
          <w:p w14:paraId="47E21C09" w14:textId="77777777" w:rsidR="00AC3652" w:rsidRPr="00AC3652" w:rsidRDefault="00AC3652" w:rsidP="00AC3652">
            <w:pPr>
              <w:spacing w:line="20" w:lineRule="exact"/>
              <w:jc w:val="center"/>
              <w:rPr>
                <w:spacing w:val="4"/>
                <w:w w:val="103"/>
                <w:kern w:val="14"/>
                <w:sz w:val="2"/>
              </w:rPr>
            </w:pPr>
            <w:r>
              <w:rPr>
                <w:rStyle w:val="CommentReference"/>
              </w:rPr>
              <w:commentReference w:id="0"/>
            </w:r>
          </w:p>
          <w:p w14:paraId="0F9605B4" w14:textId="607D7443" w:rsidR="00B56E9C" w:rsidRPr="005202A9" w:rsidRDefault="008D10AB" w:rsidP="00E56873">
            <w:pPr>
              <w:spacing w:before="120"/>
              <w:jc w:val="center"/>
              <w:rPr>
                <w:spacing w:val="4"/>
                <w:w w:val="103"/>
                <w:kern w:val="14"/>
              </w:rPr>
            </w:pPr>
            <w:r w:rsidRPr="005202A9">
              <w:rPr>
                <w:noProof/>
                <w:spacing w:val="4"/>
                <w:w w:val="103"/>
                <w:kern w:val="14"/>
                <w:lang w:eastAsia="fr-FR"/>
              </w:rPr>
              <w:drawing>
                <wp:inline distT="0" distB="0" distL="0" distR="0" wp14:anchorId="100DD052" wp14:editId="7CFD89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65728E" w14:textId="77777777" w:rsidR="00B56E9C" w:rsidRPr="005202A9" w:rsidRDefault="00B56E9C" w:rsidP="008741C7">
            <w:pPr>
              <w:spacing w:before="120" w:line="380" w:lineRule="exact"/>
              <w:rPr>
                <w:b/>
                <w:spacing w:val="4"/>
                <w:w w:val="103"/>
                <w:kern w:val="14"/>
                <w:sz w:val="34"/>
                <w:szCs w:val="40"/>
              </w:rPr>
            </w:pPr>
            <w:r w:rsidRPr="005202A9">
              <w:rPr>
                <w:b/>
                <w:spacing w:val="4"/>
                <w:w w:val="103"/>
                <w:kern w:val="14"/>
                <w:sz w:val="34"/>
                <w:szCs w:val="40"/>
              </w:rPr>
              <w:t>Convention sur l'élimination de toutes les formes de discrimination à l'égard des femmes</w:t>
            </w:r>
          </w:p>
          <w:p w14:paraId="13E872DA" w14:textId="77777777" w:rsidR="00302A66" w:rsidRPr="005202A9" w:rsidRDefault="00302A66" w:rsidP="008741C7">
            <w:pPr>
              <w:spacing w:before="120" w:line="380" w:lineRule="exact"/>
              <w:rPr>
                <w:bCs/>
                <w:spacing w:val="4"/>
                <w:w w:val="103"/>
                <w:kern w:val="14"/>
              </w:rPr>
            </w:pPr>
          </w:p>
        </w:tc>
        <w:tc>
          <w:tcPr>
            <w:tcW w:w="2835" w:type="dxa"/>
            <w:tcBorders>
              <w:top w:val="single" w:sz="4" w:space="0" w:color="auto"/>
              <w:bottom w:val="single" w:sz="12" w:space="0" w:color="auto"/>
            </w:tcBorders>
          </w:tcPr>
          <w:p w14:paraId="578AD0B0" w14:textId="77777777" w:rsidR="00B56E9C" w:rsidRPr="005202A9" w:rsidRDefault="00D702F5" w:rsidP="00D702F5">
            <w:pPr>
              <w:spacing w:before="240" w:line="240" w:lineRule="exact"/>
              <w:rPr>
                <w:spacing w:val="4"/>
                <w:w w:val="103"/>
                <w:kern w:val="14"/>
              </w:rPr>
            </w:pPr>
            <w:r w:rsidRPr="005202A9">
              <w:rPr>
                <w:spacing w:val="4"/>
                <w:w w:val="103"/>
                <w:kern w:val="14"/>
              </w:rPr>
              <w:t>Distr.</w:t>
            </w:r>
            <w:r w:rsidR="00615690" w:rsidRPr="005202A9">
              <w:rPr>
                <w:spacing w:val="4"/>
                <w:w w:val="103"/>
                <w:kern w:val="14"/>
              </w:rPr>
              <w:t xml:space="preserve"> g</w:t>
            </w:r>
            <w:r w:rsidRPr="005202A9">
              <w:rPr>
                <w:spacing w:val="4"/>
                <w:w w:val="103"/>
                <w:kern w:val="14"/>
              </w:rPr>
              <w:t>énérale</w:t>
            </w:r>
          </w:p>
          <w:p w14:paraId="0374D253" w14:textId="77777777" w:rsidR="00D702F5" w:rsidRPr="005202A9" w:rsidRDefault="008741C7" w:rsidP="00D702F5">
            <w:pPr>
              <w:spacing w:line="240" w:lineRule="exact"/>
              <w:rPr>
                <w:spacing w:val="4"/>
                <w:w w:val="103"/>
                <w:kern w:val="14"/>
              </w:rPr>
            </w:pPr>
            <w:r w:rsidRPr="005202A9">
              <w:rPr>
                <w:spacing w:val="4"/>
                <w:w w:val="103"/>
                <w:kern w:val="14"/>
              </w:rPr>
              <w:t>9 juillet 2018</w:t>
            </w:r>
          </w:p>
          <w:p w14:paraId="33B55A39" w14:textId="3676A13A" w:rsidR="00D702F5" w:rsidRPr="005202A9" w:rsidRDefault="003241C4" w:rsidP="00D702F5">
            <w:pPr>
              <w:spacing w:line="240" w:lineRule="exact"/>
              <w:rPr>
                <w:spacing w:val="4"/>
                <w:w w:val="103"/>
                <w:kern w:val="14"/>
              </w:rPr>
            </w:pPr>
            <w:r>
              <w:rPr>
                <w:spacing w:val="4"/>
                <w:w w:val="103"/>
                <w:kern w:val="14"/>
              </w:rPr>
              <w:t>Français</w:t>
            </w:r>
          </w:p>
          <w:p w14:paraId="4F530CA8" w14:textId="77777777" w:rsidR="00D702F5" w:rsidRPr="005202A9" w:rsidRDefault="00D702F5" w:rsidP="00D702F5">
            <w:pPr>
              <w:spacing w:line="240" w:lineRule="exact"/>
              <w:rPr>
                <w:spacing w:val="4"/>
                <w:w w:val="103"/>
                <w:kern w:val="14"/>
              </w:rPr>
            </w:pPr>
            <w:r w:rsidRPr="005202A9">
              <w:rPr>
                <w:spacing w:val="4"/>
                <w:w w:val="103"/>
                <w:kern w:val="14"/>
              </w:rPr>
              <w:t>Original : anglais</w:t>
            </w:r>
          </w:p>
          <w:p w14:paraId="40195B9A" w14:textId="77777777" w:rsidR="00DA71C5" w:rsidRPr="005202A9" w:rsidRDefault="00DA71C5" w:rsidP="00D702F5">
            <w:pPr>
              <w:spacing w:line="240" w:lineRule="exact"/>
              <w:rPr>
                <w:spacing w:val="4"/>
                <w:w w:val="103"/>
                <w:kern w:val="14"/>
              </w:rPr>
            </w:pPr>
            <w:r w:rsidRPr="005202A9">
              <w:rPr>
                <w:spacing w:val="4"/>
                <w:w w:val="103"/>
                <w:kern w:val="14"/>
              </w:rPr>
              <w:t>Anglais, français et espagnol seulement</w:t>
            </w:r>
          </w:p>
        </w:tc>
      </w:tr>
    </w:tbl>
    <w:p w14:paraId="3E74B192" w14:textId="77777777" w:rsidR="00E82BB9" w:rsidRPr="005202A9" w:rsidRDefault="00E82BB9" w:rsidP="00E82BB9">
      <w:pPr>
        <w:spacing w:before="120"/>
        <w:rPr>
          <w:rFonts w:eastAsiaTheme="minorHAnsi"/>
          <w:b/>
          <w:spacing w:val="4"/>
          <w:w w:val="103"/>
          <w:kern w:val="14"/>
        </w:rPr>
      </w:pPr>
      <w:bookmarkStart w:id="11" w:name="_Hlk523923522"/>
      <w:r w:rsidRPr="005202A9">
        <w:rPr>
          <w:rFonts w:eastAsiaTheme="minorHAnsi"/>
          <w:b/>
          <w:spacing w:val="4"/>
          <w:w w:val="103"/>
          <w:kern w:val="14"/>
        </w:rPr>
        <w:t xml:space="preserve">Comité pour l’élimination de la discrimination </w:t>
      </w:r>
      <w:r w:rsidR="00DD1A48" w:rsidRPr="005202A9">
        <w:rPr>
          <w:rFonts w:eastAsiaTheme="minorHAnsi"/>
          <w:b/>
          <w:spacing w:val="4"/>
          <w:w w:val="103"/>
          <w:kern w:val="14"/>
        </w:rPr>
        <w:br/>
      </w:r>
      <w:r w:rsidRPr="005202A9">
        <w:rPr>
          <w:rFonts w:eastAsiaTheme="minorHAnsi"/>
          <w:b/>
          <w:spacing w:val="4"/>
          <w:w w:val="103"/>
          <w:kern w:val="14"/>
        </w:rPr>
        <w:t>à l'égard des femmes</w:t>
      </w:r>
    </w:p>
    <w:p w14:paraId="1DCCFE4A" w14:textId="77777777" w:rsidR="00DD1A48" w:rsidRPr="005202A9" w:rsidRDefault="00DD1A48" w:rsidP="00DD1A48">
      <w:pPr>
        <w:pStyle w:val="SingleTxt"/>
        <w:spacing w:after="0" w:line="120" w:lineRule="exact"/>
        <w:rPr>
          <w:sz w:val="10"/>
          <w:lang w:val="fr-FR"/>
        </w:rPr>
      </w:pPr>
    </w:p>
    <w:p w14:paraId="5C4424F6" w14:textId="77777777" w:rsidR="00DD1A48" w:rsidRPr="005202A9" w:rsidRDefault="00DD1A48" w:rsidP="00DD1A48">
      <w:pPr>
        <w:pStyle w:val="SingleTxt"/>
        <w:spacing w:after="0" w:line="120" w:lineRule="exact"/>
        <w:rPr>
          <w:sz w:val="10"/>
          <w:lang w:val="fr-FR"/>
        </w:rPr>
      </w:pPr>
    </w:p>
    <w:p w14:paraId="3D4AE788" w14:textId="77777777" w:rsidR="00DD1A48" w:rsidRPr="005202A9" w:rsidRDefault="00DD1A48" w:rsidP="00DD1A48">
      <w:pPr>
        <w:pStyle w:val="SingleTxt"/>
        <w:spacing w:after="0" w:line="120" w:lineRule="exact"/>
        <w:rPr>
          <w:sz w:val="10"/>
          <w:lang w:val="fr-FR"/>
        </w:rPr>
      </w:pPr>
    </w:p>
    <w:p w14:paraId="7DA1110A" w14:textId="35AC73BF" w:rsidR="00E82BB9" w:rsidRPr="005202A9" w:rsidRDefault="00E82BB9" w:rsidP="00186AD6">
      <w:pPr>
        <w:pStyle w:val="TitleHCH"/>
        <w:ind w:left="1267" w:right="1260" w:hanging="1267"/>
        <w:rPr>
          <w:spacing w:val="4"/>
          <w:lang w:val="fr-FR"/>
        </w:rPr>
      </w:pPr>
      <w:r w:rsidRPr="005202A9">
        <w:rPr>
          <w:spacing w:val="4"/>
          <w:lang w:val="fr-FR"/>
        </w:rPr>
        <w:tab/>
      </w:r>
      <w:r w:rsidRPr="005202A9">
        <w:rPr>
          <w:spacing w:val="4"/>
          <w:lang w:val="fr-FR"/>
        </w:rPr>
        <w:tab/>
        <w:t>Sixième rapport périodique, attendu en 2017, présenté par les Seychelles en application de l’article 18 de</w:t>
      </w:r>
      <w:r w:rsidR="003241C4">
        <w:rPr>
          <w:spacing w:val="4"/>
          <w:lang w:val="fr-FR"/>
        </w:rPr>
        <w:t> </w:t>
      </w:r>
      <w:r w:rsidRPr="005202A9">
        <w:rPr>
          <w:spacing w:val="4"/>
          <w:lang w:val="fr-FR"/>
        </w:rPr>
        <w:t>la</w:t>
      </w:r>
      <w:r w:rsidR="003241C4">
        <w:rPr>
          <w:spacing w:val="4"/>
          <w:lang w:val="fr-FR"/>
        </w:rPr>
        <w:t> </w:t>
      </w:r>
      <w:r w:rsidRPr="005202A9">
        <w:rPr>
          <w:spacing w:val="4"/>
          <w:lang w:val="fr-FR"/>
        </w:rPr>
        <w:t>Convention</w:t>
      </w:r>
      <w:r w:rsidR="00FB0211" w:rsidRPr="005202A9">
        <w:rPr>
          <w:bCs/>
          <w:spacing w:val="4"/>
          <w:sz w:val="20"/>
          <w:lang w:val="fr-FR"/>
        </w:rPr>
        <w:t>*</w:t>
      </w:r>
    </w:p>
    <w:p w14:paraId="27179529" w14:textId="77777777" w:rsidR="00186AD6" w:rsidRPr="005202A9" w:rsidRDefault="00186AD6" w:rsidP="00186AD6">
      <w:pPr>
        <w:pStyle w:val="SingleTxt"/>
        <w:spacing w:after="0" w:line="120" w:lineRule="exact"/>
        <w:rPr>
          <w:sz w:val="10"/>
          <w:lang w:val="fr-FR"/>
        </w:rPr>
      </w:pPr>
    </w:p>
    <w:p w14:paraId="4EC2085B" w14:textId="77777777" w:rsidR="00186AD6" w:rsidRPr="005202A9" w:rsidRDefault="00186AD6" w:rsidP="00186AD6">
      <w:pPr>
        <w:pStyle w:val="SingleTxt"/>
        <w:spacing w:after="0" w:line="120" w:lineRule="exact"/>
        <w:rPr>
          <w:sz w:val="10"/>
          <w:lang w:val="fr-FR"/>
        </w:rPr>
      </w:pPr>
    </w:p>
    <w:p w14:paraId="04C76953" w14:textId="77777777" w:rsidR="00E82BB9" w:rsidRPr="005202A9" w:rsidRDefault="00186AD6" w:rsidP="00186AD6">
      <w:pPr>
        <w:pStyle w:val="SingleTxtG"/>
        <w:jc w:val="right"/>
        <w:rPr>
          <w:spacing w:val="4"/>
          <w:w w:val="103"/>
          <w:kern w:val="14"/>
        </w:rPr>
      </w:pPr>
      <w:r w:rsidRPr="005202A9">
        <w:rPr>
          <w:spacing w:val="4"/>
          <w:w w:val="103"/>
          <w:kern w:val="14"/>
        </w:rPr>
        <w:t xml:space="preserve"> </w:t>
      </w:r>
      <w:r w:rsidR="00CD16F9" w:rsidRPr="005202A9">
        <w:rPr>
          <w:spacing w:val="4"/>
          <w:w w:val="103"/>
          <w:kern w:val="14"/>
        </w:rPr>
        <w:t>[Date de réception : 14 juin 2018]</w:t>
      </w:r>
    </w:p>
    <w:bookmarkEnd w:id="11"/>
    <w:p w14:paraId="71203598" w14:textId="77777777" w:rsidR="00E87843" w:rsidRPr="005202A9" w:rsidRDefault="00E87843" w:rsidP="00E82BB9">
      <w:pPr>
        <w:pStyle w:val="SingleTxtG"/>
        <w:jc w:val="right"/>
        <w:rPr>
          <w:spacing w:val="4"/>
          <w:w w:val="103"/>
          <w:kern w:val="14"/>
        </w:rPr>
      </w:pPr>
    </w:p>
    <w:p w14:paraId="7BB4FB01" w14:textId="77777777" w:rsidR="00E87843" w:rsidRPr="005202A9" w:rsidRDefault="00E87843" w:rsidP="00DC634A">
      <w:pPr>
        <w:pStyle w:val="SingleTxtG"/>
        <w:jc w:val="left"/>
        <w:rPr>
          <w:spacing w:val="4"/>
          <w:w w:val="103"/>
          <w:kern w:val="14"/>
        </w:rPr>
      </w:pPr>
    </w:p>
    <w:p w14:paraId="690E600E" w14:textId="77777777" w:rsidR="00FB0211" w:rsidRPr="005202A9" w:rsidRDefault="00FB0211" w:rsidP="00186AD6">
      <w:pPr>
        <w:framePr w:w="9792" w:h="432" w:hSpace="180" w:wrap="notBeside" w:vAnchor="page" w:hAnchor="page" w:x="1048" w:y="14139"/>
        <w:spacing w:line="240" w:lineRule="auto"/>
        <w:rPr>
          <w:spacing w:val="4"/>
          <w:w w:val="103"/>
          <w:kern w:val="14"/>
          <w:sz w:val="2"/>
        </w:rPr>
      </w:pPr>
    </w:p>
    <w:p w14:paraId="6787DB51" w14:textId="77777777" w:rsidR="00FB0211" w:rsidRPr="005202A9" w:rsidRDefault="00FB0211" w:rsidP="00186AD6">
      <w:pPr>
        <w:framePr w:w="9792" w:h="432" w:hSpace="180" w:wrap="notBeside" w:vAnchor="page" w:hAnchor="page" w:x="1048" w:y="1413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4"/>
          <w:w w:val="103"/>
          <w:kern w:val="14"/>
          <w:sz w:val="17"/>
        </w:rPr>
      </w:pPr>
      <w:r w:rsidRPr="005202A9">
        <w:rPr>
          <w:spacing w:val="4"/>
          <w:w w:val="103"/>
          <w:kern w:val="14"/>
          <w:sz w:val="17"/>
        </w:rPr>
        <w:tab/>
        <w:t>*</w:t>
      </w:r>
      <w:r w:rsidRPr="005202A9">
        <w:rPr>
          <w:spacing w:val="4"/>
          <w:w w:val="103"/>
          <w:kern w:val="14"/>
          <w:sz w:val="17"/>
        </w:rPr>
        <w:tab/>
      </w:r>
      <w:bookmarkStart w:id="12" w:name="_Hlk523923617"/>
      <w:r w:rsidRPr="005202A9">
        <w:rPr>
          <w:spacing w:val="4"/>
          <w:w w:val="103"/>
          <w:kern w:val="14"/>
          <w:sz w:val="17"/>
        </w:rPr>
        <w:t>Le présent document n’a pas été revu par les services d’édition.</w:t>
      </w:r>
      <w:bookmarkEnd w:id="12"/>
    </w:p>
    <w:p w14:paraId="0BC575FB" w14:textId="6420E537" w:rsidR="006262CD" w:rsidRPr="005202A9" w:rsidRDefault="00FB0211" w:rsidP="00626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noProof/>
          <w:sz w:val="2"/>
          <w:lang w:val="fr-FR"/>
        </w:rPr>
        <mc:AlternateContent>
          <mc:Choice Requires="wps">
            <w:drawing>
              <wp:anchor distT="0" distB="0" distL="114300" distR="114300" simplePos="0" relativeHeight="251660288" behindDoc="0" locked="0" layoutInCell="1" allowOverlap="1" wp14:anchorId="57A0B02B" wp14:editId="5D064872">
                <wp:simplePos x="0" y="0"/>
                <wp:positionH relativeFrom="page">
                  <wp:posOffset>1255174</wp:posOffset>
                </wp:positionH>
                <wp:positionV relativeFrom="paragraph">
                  <wp:posOffset>4354195</wp:posOffset>
                </wp:positionV>
                <wp:extent cx="914400" cy="0"/>
                <wp:effectExtent l="0" t="0" r="0" b="0"/>
                <wp:wrapNone/>
                <wp:docPr id="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DB3F9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98.85pt,342.85pt" to="170.85pt,3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qo2gEAAAwEAAAOAAAAZHJzL2Uyb0RvYy54bWysU9uO0zAQfUfiHyy/0yTL7gJR033oanlB&#10;ULHLB7jOOLHkm8amaf+esdNmV4CEQOTB8WXOmTnH4/Xd0Rp2AIzau443q5ozcNL32g0d//b08OY9&#10;ZzEJ1wvjHXT8BJHfbV6/Wk+hhSs/etMDMiJxsZ1Cx8eUQltVUY5gRVz5AI4OlUcrEi1xqHoUE7Fb&#10;U13V9W01eewDegkx0u79fMg3hV8pkOmLUhESMx2n2lIZsYz7PFabtWgHFGHU8lyG+IcqrNCOki5U&#10;9yIJ9h31L1RWS/TRq7SS3lZeKS2haCA1Tf2TmsdRBChayJwYFpvi/6OVnw87ZLrv+C1nTli6oseE&#10;Qg9jYlvvHBnokd1kn6YQWwrfuh2eVzHsMIs+KrT5T3LYsXh7WryFY2KSNj8019c13YC8HFXPuIAx&#10;fQRvWZ503GiXVYtWHD7FRLko9BKSt41jU8ffNu9uSlT0RvcP2ph8FnHYbw2yg8gX3tT05dqJ4UUY&#10;rYyjzaxo1lBm6WRg5v8Kijyhqps5Q+5GWGiFlOBSc+Y1jqIzTFEJC7D+M/Acn6FQOvVvwAuiZPYu&#10;LWCrncffZU/HS8lqjr84MOvOFux9fyq3W6yhlivOnZ9H7umX6wJ/fsSbHwAAAP//AwBQSwMEFAAG&#10;AAgAAAAhAF2jDEngAAAACwEAAA8AAABkcnMvZG93bnJldi54bWxMj1tLw0AQhd8F/8Mygm92Uy/p&#10;GrMpYlEofeoN8W2bnSbB7GzIbtvYX+8Igr6dM3M4800+HVwrjtiHxpOG8SgBgVR621ClYbN+vVEg&#10;QjRkTesJNXxhgGlxeZGbzPoTLfG4ipXgEgqZ0VDH2GVShrJGZ8LId0i82/vemci2r6TtzYnLXStv&#10;kySVzjTEF2rT4UuN5efq4DSo87udze1CzYbt/u3cqY90uZ1rfX01PD+BiDjEvzD84DM6FMy08wey&#10;QbTsHycTjmpI1QMLTtzdj1nsfieyyOX/H4pvAAAA//8DAFBLAQItABQABgAIAAAAIQC2gziS/gAA&#10;AOEBAAATAAAAAAAAAAAAAAAAAAAAAABbQ29udGVudF9UeXBlc10ueG1sUEsBAi0AFAAGAAgAAAAh&#10;ADj9If/WAAAAlAEAAAsAAAAAAAAAAAAAAAAALwEAAF9yZWxzLy5yZWxzUEsBAi0AFAAGAAgAAAAh&#10;AA0gKqjaAQAADAQAAA4AAAAAAAAAAAAAAAAALgIAAGRycy9lMm9Eb2MueG1sUEsBAi0AFAAGAAgA&#10;AAAhAF2jDEngAAAACwEAAA8AAAAAAAAAAAAAAAAANAQAAGRycy9kb3ducmV2LnhtbFBLBQYAAAAA&#10;BAAEAPMAAABBBQAAAAA=&#10;" strokecolor="#010000" strokeweight=".25pt">
                <w10:wrap anchorx="page"/>
              </v:line>
            </w:pict>
          </mc:Fallback>
        </mc:AlternateContent>
      </w:r>
      <w:r w:rsidR="00DA71C5" w:rsidRPr="005202A9">
        <w:rPr>
          <w:lang w:val="fr-FR"/>
        </w:rPr>
        <w:br w:type="page"/>
      </w:r>
      <w:bookmarkStart w:id="13" w:name="_Hlk523923712"/>
      <w:r w:rsidR="00982109" w:rsidRPr="005202A9">
        <w:rPr>
          <w:lang w:val="fr-FR"/>
        </w:rPr>
        <w:lastRenderedPageBreak/>
        <w:t xml:space="preserve">Informations générales </w:t>
      </w:r>
    </w:p>
    <w:p w14:paraId="314BC2AD" w14:textId="77777777" w:rsidR="006262CD" w:rsidRPr="005202A9" w:rsidRDefault="006262CD" w:rsidP="006262CD">
      <w:pPr>
        <w:pStyle w:val="SingleTxt"/>
        <w:spacing w:after="0" w:line="120" w:lineRule="exact"/>
        <w:rPr>
          <w:sz w:val="10"/>
          <w:lang w:val="fr-FR"/>
        </w:rPr>
      </w:pPr>
    </w:p>
    <w:p w14:paraId="24D375B6" w14:textId="72DEF91F"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L’archipel des Seychelles est composé de 115 îles, qui forment deux grands groupes : le groupe Mahé comprend 43 îles essentiellement granitiques, caractérisées par des montagnes assez élevées surgissant de la mer et très peu de terres côtières, tandis que le groupe corallien comprend 73 îlots plats pour la plupart, avec peu de terres intérieures. La superficie de sa masse terrestre est de 453 km2 répartis dans une zone économique exclusive (ZEE) de plus de 1,2 million de kilomètres carrés. Mahé est l’île principale, située à 4</w:t>
      </w:r>
      <w:r w:rsidR="005E06E2" w:rsidRPr="005202A9">
        <w:rPr>
          <w:spacing w:val="4"/>
          <w:w w:val="103"/>
          <w:kern w:val="14"/>
        </w:rPr>
        <w:t> </w:t>
      </w:r>
      <w:r w:rsidRPr="005202A9">
        <w:rPr>
          <w:spacing w:val="4"/>
          <w:w w:val="103"/>
          <w:kern w:val="14"/>
        </w:rPr>
        <w:t>degrés de latitude sud et 55 degrés de longitude est.</w:t>
      </w:r>
    </w:p>
    <w:p w14:paraId="5F5798F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Sur le plan politique, le pays est relativement stable, avec des élections parlementaires et présidentielles organisées tous les cinq ans environ. Les Seychelles ont obtenu leur indépendance vis-à-vis de l’Angleterre en 1976, mais le pays reste membre du Commonwealth. En 1977, il y a eu un coup d’État et un régime à parti unique a été instauré en 1979. En 1992, le pays est passé à un système pluraliste et une nouvelle constitution a été adoptée en 1993.</w:t>
      </w:r>
    </w:p>
    <w:p w14:paraId="3E931684" w14:textId="7D9C5E6A"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Sur le plan ethnique, la population des Seychelles, originaire d’Afrique, d’Europe et d’Asie, est très diverse. Les relations interethniques sont relativement harmonieuses et les mariages mixtes ne sont pas inhabituels. En 2016, la population des Seychelles était estimée à 93</w:t>
      </w:r>
      <w:r w:rsidR="003B3384" w:rsidRPr="005202A9">
        <w:rPr>
          <w:spacing w:val="4"/>
          <w:w w:val="103"/>
          <w:kern w:val="14"/>
        </w:rPr>
        <w:t> </w:t>
      </w:r>
      <w:r w:rsidRPr="005202A9">
        <w:rPr>
          <w:spacing w:val="4"/>
          <w:w w:val="103"/>
          <w:kern w:val="14"/>
        </w:rPr>
        <w:t>400 habitants, dont 47</w:t>
      </w:r>
      <w:r w:rsidR="003B3384" w:rsidRPr="005202A9">
        <w:rPr>
          <w:spacing w:val="4"/>
          <w:w w:val="103"/>
          <w:kern w:val="14"/>
        </w:rPr>
        <w:t> </w:t>
      </w:r>
      <w:r w:rsidRPr="005202A9">
        <w:rPr>
          <w:spacing w:val="4"/>
          <w:w w:val="103"/>
          <w:kern w:val="14"/>
        </w:rPr>
        <w:t>100 femmes et 46</w:t>
      </w:r>
      <w:r w:rsidR="00ED6297" w:rsidRPr="005202A9">
        <w:rPr>
          <w:spacing w:val="4"/>
          <w:w w:val="103"/>
          <w:kern w:val="14"/>
        </w:rPr>
        <w:t> </w:t>
      </w:r>
      <w:r w:rsidRPr="005202A9">
        <w:rPr>
          <w:spacing w:val="4"/>
          <w:w w:val="103"/>
          <w:kern w:val="14"/>
        </w:rPr>
        <w:t>300</w:t>
      </w:r>
      <w:r w:rsidR="00ED6297" w:rsidRPr="005202A9">
        <w:rPr>
          <w:spacing w:val="4"/>
          <w:w w:val="103"/>
          <w:kern w:val="14"/>
        </w:rPr>
        <w:t> </w:t>
      </w:r>
      <w:r w:rsidRPr="005202A9">
        <w:rPr>
          <w:spacing w:val="4"/>
          <w:w w:val="103"/>
          <w:kern w:val="14"/>
        </w:rPr>
        <w:t>hommes (Les Seychelles en chiffres 2016, Bureau national de la statistique, 2016). La majorité de la population, soit 80</w:t>
      </w:r>
      <w:r w:rsidR="003B3384" w:rsidRPr="005202A9">
        <w:rPr>
          <w:spacing w:val="4"/>
          <w:w w:val="103"/>
          <w:kern w:val="14"/>
        </w:rPr>
        <w:t> </w:t>
      </w:r>
      <w:r w:rsidRPr="005202A9">
        <w:rPr>
          <w:spacing w:val="4"/>
          <w:w w:val="103"/>
          <w:kern w:val="14"/>
        </w:rPr>
        <w:t>700 habitants, vit sur l’île de Mahé, le reste étant réparti entre Praslin (8</w:t>
      </w:r>
      <w:r w:rsidR="003B3384" w:rsidRPr="005202A9">
        <w:rPr>
          <w:spacing w:val="4"/>
          <w:w w:val="103"/>
          <w:kern w:val="14"/>
        </w:rPr>
        <w:t> </w:t>
      </w:r>
      <w:r w:rsidRPr="005202A9">
        <w:rPr>
          <w:spacing w:val="4"/>
          <w:w w:val="103"/>
          <w:kern w:val="14"/>
        </w:rPr>
        <w:t>900 habitants) et La Digue (3</w:t>
      </w:r>
      <w:r w:rsidR="003B3384" w:rsidRPr="005202A9">
        <w:rPr>
          <w:spacing w:val="4"/>
          <w:w w:val="103"/>
          <w:kern w:val="14"/>
        </w:rPr>
        <w:t> </w:t>
      </w:r>
      <w:r w:rsidRPr="005202A9">
        <w:rPr>
          <w:spacing w:val="4"/>
          <w:w w:val="103"/>
          <w:kern w:val="14"/>
        </w:rPr>
        <w:t>800</w:t>
      </w:r>
      <w:r w:rsidR="003B3384" w:rsidRPr="005202A9">
        <w:rPr>
          <w:spacing w:val="4"/>
          <w:w w:val="103"/>
          <w:kern w:val="14"/>
        </w:rPr>
        <w:t> </w:t>
      </w:r>
      <w:r w:rsidRPr="005202A9">
        <w:rPr>
          <w:spacing w:val="4"/>
          <w:w w:val="103"/>
          <w:kern w:val="14"/>
        </w:rPr>
        <w:t>habitants) qui est la troisième île la plus peuplée.</w:t>
      </w:r>
    </w:p>
    <w:p w14:paraId="2BD38BF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L'index de développement humain des Seychelles, soit 0,772, est relativement élevé ce qui indique un haut niveau de développement et positionne le pays à la troisième place en Afrique après la République de Libye (première place) et Maurice (deuxième place). Les indicateurs socioéconomiques, tels que l’espérance de vie, sont également bons. Ainsi, tous sexes confondus, l’espérance de vie est de 74,2 ans, les femmes (78,7 ans) ayant un léger avantage sur les hommes (70,1 ans). Le taux d’alphabétisation est de 91,8 %, soit 92,3 % pour les femmes et 91,4 % pour les hommes (estimations de 2012).</w:t>
      </w:r>
    </w:p>
    <w:p w14:paraId="6DAC42B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pays a atteint tous les objectifs du Millénaire pour le développement (OMD), notamment la parité des sexes dans l’enseignement primaire. Le système éducatif des Seychelles est de bonne qualité, avec un ratio moyen élèves par enseignant de 13:1. Le pays compte 27 écoles primaires, 13 écoles secondaires et une université, ainsi que neuf établissements d’enseignement supérieur non universitaires ou postsecondaires tels que le Seychelles Institute of Art and Design (SIAD) et le Seychelles Institute of Teacher Education (SITE).</w:t>
      </w:r>
    </w:p>
    <w:p w14:paraId="0487453D" w14:textId="1EFA3A85"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tant que petit État insulaire en développement, les Seychelles sont confrontées aux mêmes difficultés que les autres États insulaires, notamment l’éloignement des grands marchés et la rareté des ressources naturelles qui les obligent à dépendre en grande partie de flux financiers externes pour leur viabilité économique et sociale. L’économie dépend largement du tourisme et de la pêche, et des efforts importants sont faits pour la diversifier en développant les industries extractives, le secteur offshore et celui des pétroliers. Selon la Banque mondiale, le pays est passé dans la catégorie des pays à haut revenu en mars 2015 grâce au niveau élevé de son revenu national brut par habitant qui excède 13</w:t>
      </w:r>
      <w:r w:rsidR="003B3384" w:rsidRPr="005202A9">
        <w:rPr>
          <w:spacing w:val="4"/>
          <w:w w:val="103"/>
          <w:kern w:val="14"/>
        </w:rPr>
        <w:t> </w:t>
      </w:r>
      <w:r w:rsidRPr="005202A9">
        <w:rPr>
          <w:spacing w:val="4"/>
          <w:w w:val="103"/>
          <w:kern w:val="14"/>
        </w:rPr>
        <w:t>000</w:t>
      </w:r>
      <w:r w:rsidR="003B3384" w:rsidRPr="005202A9">
        <w:rPr>
          <w:spacing w:val="4"/>
          <w:w w:val="103"/>
          <w:kern w:val="14"/>
        </w:rPr>
        <w:t> </w:t>
      </w:r>
      <w:r w:rsidRPr="005202A9">
        <w:rPr>
          <w:spacing w:val="4"/>
          <w:w w:val="103"/>
          <w:kern w:val="14"/>
        </w:rPr>
        <w:t>USD par an.</w:t>
      </w:r>
    </w:p>
    <w:p w14:paraId="5477ECD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paysage politique a connu quelques changements : depuis septembre 2016, il existe une assemblée nationale composée, pour la première fois depuis le coup d’état </w:t>
      </w:r>
      <w:r w:rsidRPr="005202A9">
        <w:rPr>
          <w:spacing w:val="4"/>
          <w:w w:val="103"/>
          <w:kern w:val="14"/>
        </w:rPr>
        <w:lastRenderedPageBreak/>
        <w:t>de 1977, d’une majorité de membres de l’opposition. Il y a également un nouveau président depuis la démission du précédent le 16 octobre 2016.</w:t>
      </w:r>
    </w:p>
    <w:p w14:paraId="49B43BD8" w14:textId="77777777" w:rsidR="003B3384" w:rsidRPr="005202A9" w:rsidRDefault="003B3384" w:rsidP="003B3384">
      <w:pPr>
        <w:pStyle w:val="SingleTxt"/>
        <w:spacing w:after="0" w:line="120" w:lineRule="exact"/>
        <w:rPr>
          <w:sz w:val="10"/>
          <w:lang w:val="fr-FR"/>
        </w:rPr>
      </w:pPr>
    </w:p>
    <w:p w14:paraId="22689A6C" w14:textId="55B2E7DE" w:rsidR="003B3384" w:rsidRPr="005202A9" w:rsidRDefault="003B3384" w:rsidP="003B338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Rapport périodique au Comité pour l’élimination de la discrimination à l’égard des femmes Seychelles 2017</w:t>
      </w:r>
    </w:p>
    <w:p w14:paraId="21F8E99E" w14:textId="77777777" w:rsidR="003B3384" w:rsidRPr="005202A9" w:rsidRDefault="003B3384" w:rsidP="003B3384">
      <w:pPr>
        <w:pStyle w:val="SingleTxt"/>
        <w:keepNext/>
        <w:keepLines/>
        <w:spacing w:after="0" w:line="120" w:lineRule="exact"/>
        <w:rPr>
          <w:sz w:val="10"/>
          <w:lang w:val="fr-FR"/>
        </w:rPr>
      </w:pPr>
    </w:p>
    <w:p w14:paraId="0EBEB5BC" w14:textId="4F609412" w:rsidR="00DA71C5" w:rsidRPr="005202A9" w:rsidRDefault="00DA71C5" w:rsidP="0070787F">
      <w:pPr>
        <w:pStyle w:val="SingleTxtG"/>
        <w:keepNext/>
        <w:keepLines/>
        <w:numPr>
          <w:ilvl w:val="0"/>
          <w:numId w:val="17"/>
        </w:numPr>
        <w:ind w:left="1270" w:right="1270"/>
        <w:rPr>
          <w:spacing w:val="4"/>
          <w:w w:val="103"/>
          <w:kern w:val="14"/>
        </w:rPr>
      </w:pPr>
      <w:r w:rsidRPr="005202A9">
        <w:rPr>
          <w:spacing w:val="4"/>
          <w:w w:val="103"/>
          <w:kern w:val="14"/>
        </w:rPr>
        <w:t>Le 5 mai 1992, la République des Seychelles a adhéré sans aucune réserve à la Convention sur l'élimination de toutes les formes de discrimination à l'égard des femmes, qui est entrée en vigueur pour la république le 4 juin 1992. Le Protocole facultatif a été signé le 22 juillet 2002. Il a été ratifié le 1</w:t>
      </w:r>
      <w:r w:rsidRPr="005202A9">
        <w:rPr>
          <w:spacing w:val="4"/>
          <w:w w:val="103"/>
          <w:kern w:val="14"/>
          <w:vertAlign w:val="superscript"/>
        </w:rPr>
        <w:t>er</w:t>
      </w:r>
      <w:r w:rsidR="00ED6297" w:rsidRPr="005202A9">
        <w:rPr>
          <w:spacing w:val="4"/>
          <w:w w:val="103"/>
          <w:kern w:val="14"/>
        </w:rPr>
        <w:t> </w:t>
      </w:r>
      <w:r w:rsidRPr="005202A9">
        <w:rPr>
          <w:spacing w:val="4"/>
          <w:w w:val="103"/>
          <w:kern w:val="14"/>
        </w:rPr>
        <w:t>mars 2011 et est entré en vigueur le 1</w:t>
      </w:r>
      <w:r w:rsidRPr="005202A9">
        <w:rPr>
          <w:spacing w:val="4"/>
          <w:w w:val="103"/>
          <w:kern w:val="14"/>
          <w:vertAlign w:val="superscript"/>
        </w:rPr>
        <w:t>er</w:t>
      </w:r>
      <w:r w:rsidR="00ED6297" w:rsidRPr="005202A9">
        <w:rPr>
          <w:spacing w:val="4"/>
          <w:w w:val="103"/>
          <w:kern w:val="14"/>
        </w:rPr>
        <w:t> </w:t>
      </w:r>
      <w:r w:rsidRPr="005202A9">
        <w:rPr>
          <w:spacing w:val="4"/>
          <w:w w:val="103"/>
          <w:kern w:val="14"/>
        </w:rPr>
        <w:t>juin</w:t>
      </w:r>
      <w:r w:rsidR="00ED6297" w:rsidRPr="005202A9">
        <w:rPr>
          <w:spacing w:val="4"/>
          <w:w w:val="103"/>
          <w:kern w:val="14"/>
        </w:rPr>
        <w:t> </w:t>
      </w:r>
      <w:r w:rsidRPr="005202A9">
        <w:rPr>
          <w:spacing w:val="4"/>
          <w:w w:val="103"/>
          <w:kern w:val="14"/>
        </w:rPr>
        <w:t>2011.</w:t>
      </w:r>
    </w:p>
    <w:p w14:paraId="454EAA2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rapport initial des Seychelles sur la Convention était attendu depuis juin 1993 et le pays a présenté un seul rapport qui couvre une période allant de 1993 à 2009; ce rapport comprenait donc le rapport initial, ainsi que les deuxième, troisième, quatrième et cinquième rapports périodiques. Le présent rapport couvre la période allant de 2009 à 2017 et fait le point sur la situation concernant les articles de la Convention et les réponses aux observations finales présentées dans les documents CEDAW/C/SYC/CO/1-5 et CEDAW/C/SYC/CO/1-5/Add.1.</w:t>
      </w:r>
    </w:p>
    <w:p w14:paraId="75E1ED6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Il a été élaboré par le ministère de la Famille à l’aide de données et d'informations collectées par l’administration, le secteur privé et la société civile. Tous les secteurs ont communiqué des informations actualisées pour le rapport sur la Convention en écrivant au Secrétariat à l’égalité des sexes du Département des affaires familiales. Les données et informations collectées ont été analysées et transcrites pour préparer le rapport.</w:t>
      </w:r>
    </w:p>
    <w:p w14:paraId="775EAAA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première partie du Rapport 2017 sur la Convention fait le point de la situation pour chacun des articles, tandis que la deuxième partie répond aux préoccupations et aux questions des observations finales des documents CEDAW/C/SYC/CO/1-5 et CEDAW/C/SYC/CO/1-5/Add.1.</w:t>
      </w:r>
    </w:p>
    <w:p w14:paraId="3D27BA61" w14:textId="77777777" w:rsidR="00DF4DB2" w:rsidRPr="005202A9" w:rsidRDefault="00DF4DB2" w:rsidP="00DF4DB2">
      <w:pPr>
        <w:pStyle w:val="SingleTxt"/>
        <w:spacing w:after="0" w:line="120" w:lineRule="exact"/>
        <w:rPr>
          <w:sz w:val="10"/>
          <w:lang w:val="fr-FR"/>
        </w:rPr>
      </w:pPr>
    </w:p>
    <w:p w14:paraId="3825DD8D" w14:textId="77777777" w:rsidR="00DF4DB2" w:rsidRPr="005202A9" w:rsidRDefault="00DF4DB2" w:rsidP="00DF4DB2">
      <w:pPr>
        <w:pStyle w:val="SingleTxt"/>
        <w:spacing w:after="0" w:line="120" w:lineRule="exact"/>
        <w:rPr>
          <w:sz w:val="10"/>
          <w:lang w:val="fr-FR"/>
        </w:rPr>
      </w:pPr>
    </w:p>
    <w:p w14:paraId="1FB13A8C" w14:textId="1B5D51E2" w:rsidR="00DF4DB2" w:rsidRPr="005202A9" w:rsidRDefault="00DF4DB2" w:rsidP="00DF4DB2">
      <w:pPr>
        <w:pStyle w:val="H1"/>
        <w:ind w:right="1260"/>
        <w:rPr>
          <w:lang w:val="fr-FR"/>
        </w:rPr>
      </w:pPr>
      <w:r w:rsidRPr="005202A9">
        <w:rPr>
          <w:lang w:val="fr-FR"/>
        </w:rPr>
        <w:tab/>
      </w:r>
      <w:r w:rsidRPr="005202A9">
        <w:rPr>
          <w:lang w:val="fr-FR"/>
        </w:rPr>
        <w:tab/>
      </w:r>
      <w:r w:rsidR="00960D24" w:rsidRPr="005202A9">
        <w:rPr>
          <w:lang w:val="fr-FR"/>
        </w:rPr>
        <w:t xml:space="preserve">1ère partie </w:t>
      </w:r>
    </w:p>
    <w:p w14:paraId="6D1FDBE8" w14:textId="77777777" w:rsidR="00DF4DB2" w:rsidRPr="005202A9" w:rsidRDefault="00DF4DB2" w:rsidP="00DF4DB2">
      <w:pPr>
        <w:pStyle w:val="SingleTxt"/>
        <w:spacing w:after="0" w:line="120" w:lineRule="exact"/>
        <w:rPr>
          <w:sz w:val="10"/>
          <w:lang w:val="fr-FR"/>
        </w:rPr>
      </w:pPr>
    </w:p>
    <w:p w14:paraId="7A444552" w14:textId="77777777" w:rsidR="00DF4DB2" w:rsidRPr="005202A9" w:rsidRDefault="00DF4DB2" w:rsidP="00DF4DB2">
      <w:pPr>
        <w:pStyle w:val="SingleTxt"/>
        <w:spacing w:after="0" w:line="120" w:lineRule="exact"/>
        <w:rPr>
          <w:sz w:val="10"/>
          <w:lang w:val="fr-FR"/>
        </w:rPr>
      </w:pPr>
    </w:p>
    <w:p w14:paraId="28244650" w14:textId="37DE93A0" w:rsidR="00DF4DB2" w:rsidRPr="005202A9" w:rsidRDefault="00DF4DB2" w:rsidP="00DF4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1: </w:t>
      </w:r>
      <w:r w:rsidR="00960D24" w:rsidRPr="005202A9">
        <w:rPr>
          <w:lang w:val="fr-FR"/>
        </w:rPr>
        <w:t xml:space="preserve">Définition de la discrimination </w:t>
      </w:r>
    </w:p>
    <w:p w14:paraId="12AA37B8" w14:textId="77777777" w:rsidR="00DF4DB2" w:rsidRPr="005202A9" w:rsidRDefault="00DF4DB2" w:rsidP="00DF4DB2">
      <w:pPr>
        <w:pStyle w:val="SingleTxt"/>
        <w:spacing w:after="0" w:line="120" w:lineRule="exact"/>
        <w:rPr>
          <w:sz w:val="10"/>
          <w:lang w:val="fr-FR"/>
        </w:rPr>
      </w:pPr>
    </w:p>
    <w:p w14:paraId="27283A5A" w14:textId="23A8DF4B" w:rsidR="00DF4DB2" w:rsidRPr="005202A9" w:rsidRDefault="00960D24" w:rsidP="0070787F">
      <w:pPr>
        <w:pStyle w:val="SingleTxtG"/>
        <w:numPr>
          <w:ilvl w:val="0"/>
          <w:numId w:val="17"/>
        </w:numPr>
        <w:ind w:left="1270" w:right="1270"/>
        <w:rPr>
          <w:spacing w:val="4"/>
          <w:w w:val="103"/>
          <w:kern w:val="14"/>
        </w:rPr>
      </w:pPr>
      <w:r w:rsidRPr="005202A9">
        <w:rPr>
          <w:spacing w:val="4"/>
          <w:w w:val="103"/>
          <w:kern w:val="14"/>
        </w:rPr>
        <w:t>Pas d'informations actualisées disponibles</w:t>
      </w:r>
      <w:r w:rsidR="00DF4DB2" w:rsidRPr="005202A9">
        <w:rPr>
          <w:spacing w:val="4"/>
          <w:w w:val="103"/>
          <w:kern w:val="14"/>
        </w:rPr>
        <w:t>.</w:t>
      </w:r>
    </w:p>
    <w:p w14:paraId="4D53647D" w14:textId="77777777" w:rsidR="00DF4DB2" w:rsidRPr="005202A9" w:rsidRDefault="00DF4DB2" w:rsidP="00DF4DB2">
      <w:pPr>
        <w:pStyle w:val="SingleTxt"/>
        <w:spacing w:after="0" w:line="120" w:lineRule="exact"/>
        <w:rPr>
          <w:sz w:val="10"/>
          <w:lang w:val="fr-FR"/>
        </w:rPr>
      </w:pPr>
    </w:p>
    <w:p w14:paraId="1342E86E" w14:textId="062E88A0" w:rsidR="00DF4DB2" w:rsidRPr="005202A9" w:rsidRDefault="00DF4DB2" w:rsidP="00DF4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2: </w:t>
      </w:r>
      <w:r w:rsidR="00BF569C" w:rsidRPr="005202A9">
        <w:rPr>
          <w:lang w:val="fr-FR"/>
        </w:rPr>
        <w:t xml:space="preserve">Obligation d’élimination de la discrimination </w:t>
      </w:r>
    </w:p>
    <w:p w14:paraId="08DB6F59" w14:textId="77777777" w:rsidR="00DF4DB2" w:rsidRPr="005202A9" w:rsidRDefault="00DF4DB2" w:rsidP="00DF4DB2">
      <w:pPr>
        <w:pStyle w:val="SingleTxt"/>
        <w:spacing w:after="0" w:line="120" w:lineRule="exact"/>
        <w:rPr>
          <w:sz w:val="10"/>
          <w:lang w:val="fr-FR"/>
        </w:rPr>
      </w:pPr>
    </w:p>
    <w:p w14:paraId="1D35E5FB" w14:textId="00BC529D"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efforts visant à éliminer la discrimination se sont surtout focalisés sur les femmes et les filles défavorisées et vulnérables de la société seychelloise, et plus</w:t>
      </w:r>
      <w:r w:rsidR="00BF569C" w:rsidRPr="005202A9">
        <w:rPr>
          <w:spacing w:val="4"/>
          <w:w w:val="103"/>
          <w:kern w:val="14"/>
        </w:rPr>
        <w:t> </w:t>
      </w:r>
      <w:r w:rsidRPr="005202A9">
        <w:rPr>
          <w:spacing w:val="4"/>
          <w:w w:val="103"/>
          <w:kern w:val="14"/>
        </w:rPr>
        <w:t>précisément les travailleuses du sexe et les transgenres. Récemment, la Section</w:t>
      </w:r>
      <w:r w:rsidR="00BF569C" w:rsidRPr="005202A9">
        <w:rPr>
          <w:spacing w:val="4"/>
          <w:w w:val="103"/>
          <w:kern w:val="14"/>
        </w:rPr>
        <w:t> </w:t>
      </w:r>
      <w:r w:rsidRPr="005202A9">
        <w:rPr>
          <w:spacing w:val="4"/>
          <w:w w:val="103"/>
          <w:kern w:val="14"/>
        </w:rPr>
        <w:t>151</w:t>
      </w:r>
      <w:r w:rsidR="00BF569C" w:rsidRPr="005202A9">
        <w:rPr>
          <w:spacing w:val="4"/>
          <w:w w:val="103"/>
          <w:kern w:val="14"/>
        </w:rPr>
        <w:t> </w:t>
      </w:r>
      <w:r w:rsidRPr="005202A9">
        <w:rPr>
          <w:spacing w:val="4"/>
          <w:w w:val="103"/>
          <w:kern w:val="14"/>
        </w:rPr>
        <w:t>c) du Code pénal de 1955, relative à la sodomie et aux personnes ayant des relations homosexuelles et stipulant qu’elles encourent une peine d’emprisonnement de 14 ans, a été abrogée suite à l’appel lancé lors du discours sur l’état de la nation prononcé par James Alix Michel, alors président des Seychelles.</w:t>
      </w:r>
    </w:p>
    <w:p w14:paraId="37C482DC" w14:textId="4DC948D0"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Une enquête de surveillance comportementale et biologique intégrée financée par la Communauté de développement de l'Afrique australe  (SADC) et portant sur les travailleuses du sexe aux Seychelles, en Angola et à Maurice a montré que ces femmes et ces filles étaient victimes de stigmatisation et de discrimination. Pour les Seychelles, 156 personnes ont répondu au questionnaire.</w:t>
      </w:r>
    </w:p>
    <w:p w14:paraId="08DD000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lastRenderedPageBreak/>
        <w:t>Le rapport</w:t>
      </w:r>
      <w:r w:rsidRPr="005202A9">
        <w:rPr>
          <w:spacing w:val="4"/>
          <w:w w:val="103"/>
          <w:kern w:val="14"/>
          <w:vertAlign w:val="superscript"/>
        </w:rPr>
        <w:footnoteReference w:id="2"/>
      </w:r>
      <w:r w:rsidRPr="005202A9">
        <w:rPr>
          <w:spacing w:val="4"/>
          <w:w w:val="103"/>
          <w:kern w:val="14"/>
        </w:rPr>
        <w:t xml:space="preserve"> montre que 58 des personnes interrogées (37,2 %) avaient subi des actes de violence l’année précédente, 32 (20,5 %) avaient été forcées à avoir des rapports sexuels contre leur volonté et 79 (50,6 %) avaient été arrêtées (Tableau 1). Les travailleuses du sexe ont subi des violences physiques exercées par leur petit ami régulier ou leur mari (20, soit 34,5 %), un client ponctuel (9, soit 15,5 %), voire la police (8, soit 13,8 %). Comme le montre le tableau 2, les personnes interrogées ont été autant agressées par des inconnus que par la police. </w:t>
      </w:r>
    </w:p>
    <w:p w14:paraId="2155BDD1" w14:textId="77777777" w:rsidR="00DA71C5" w:rsidRPr="005202A9" w:rsidRDefault="00DA71C5" w:rsidP="00982109">
      <w:pPr>
        <w:pStyle w:val="Heading1"/>
        <w:ind w:left="1270" w:right="1270"/>
        <w:rPr>
          <w:spacing w:val="4"/>
          <w:w w:val="103"/>
          <w:kern w:val="14"/>
        </w:rPr>
      </w:pPr>
      <w:r w:rsidRPr="005202A9">
        <w:rPr>
          <w:spacing w:val="4"/>
          <w:w w:val="103"/>
          <w:kern w:val="14"/>
        </w:rPr>
        <w:t>Tableau 1</w:t>
      </w:r>
    </w:p>
    <w:p w14:paraId="715FCF24" w14:textId="77777777" w:rsidR="00DA71C5" w:rsidRPr="005202A9" w:rsidRDefault="00DA71C5" w:rsidP="00982109">
      <w:pPr>
        <w:pStyle w:val="SingleTxtG"/>
        <w:ind w:left="1270" w:right="1270"/>
        <w:rPr>
          <w:b/>
          <w:spacing w:val="4"/>
          <w:w w:val="103"/>
          <w:kern w:val="14"/>
        </w:rPr>
      </w:pPr>
      <w:r w:rsidRPr="005202A9">
        <w:rPr>
          <w:b/>
          <w:spacing w:val="4"/>
          <w:w w:val="103"/>
          <w:kern w:val="14"/>
        </w:rPr>
        <w:t>Stigmatisation et discrimination l’année dernière</w:t>
      </w:r>
    </w:p>
    <w:tbl>
      <w:tblPr>
        <w:tblW w:w="7228" w:type="dxa"/>
        <w:tblInd w:w="1276" w:type="dxa"/>
        <w:tblLayout w:type="fixed"/>
        <w:tblCellMar>
          <w:left w:w="0" w:type="dxa"/>
          <w:right w:w="0" w:type="dxa"/>
        </w:tblCellMar>
        <w:tblLook w:val="04A0" w:firstRow="1" w:lastRow="0" w:firstColumn="1" w:lastColumn="0" w:noHBand="0" w:noVBand="1"/>
      </w:tblPr>
      <w:tblGrid>
        <w:gridCol w:w="2726"/>
        <w:gridCol w:w="2251"/>
        <w:gridCol w:w="2251"/>
      </w:tblGrid>
      <w:tr w:rsidR="00DA71C5" w:rsidRPr="005202A9" w14:paraId="15D32FEF" w14:textId="77777777" w:rsidTr="00997441">
        <w:trPr>
          <w:tblHeader/>
        </w:trPr>
        <w:tc>
          <w:tcPr>
            <w:tcW w:w="2726" w:type="dxa"/>
            <w:tcBorders>
              <w:top w:val="single" w:sz="4" w:space="0" w:color="auto"/>
              <w:bottom w:val="single" w:sz="12" w:space="0" w:color="auto"/>
            </w:tcBorders>
            <w:shd w:val="clear" w:color="auto" w:fill="auto"/>
            <w:vAlign w:val="bottom"/>
          </w:tcPr>
          <w:p w14:paraId="039A9E94" w14:textId="77777777" w:rsidR="00DA71C5" w:rsidRPr="005202A9" w:rsidRDefault="00DA71C5" w:rsidP="00DA71C5">
            <w:pPr>
              <w:pStyle w:val="SingleTxtG"/>
              <w:suppressAutoHyphens w:val="0"/>
              <w:spacing w:before="80" w:after="80" w:line="200" w:lineRule="exact"/>
              <w:ind w:left="0" w:right="0"/>
              <w:jc w:val="left"/>
              <w:rPr>
                <w:i/>
                <w:spacing w:val="4"/>
                <w:w w:val="103"/>
                <w:kern w:val="14"/>
                <w:sz w:val="16"/>
              </w:rPr>
            </w:pPr>
            <w:r w:rsidRPr="005202A9">
              <w:rPr>
                <w:i/>
                <w:spacing w:val="4"/>
                <w:w w:val="103"/>
                <w:kern w:val="14"/>
                <w:sz w:val="16"/>
              </w:rPr>
              <w:t>Actes de discrimination/stigmatisation</w:t>
            </w:r>
          </w:p>
        </w:tc>
        <w:tc>
          <w:tcPr>
            <w:tcW w:w="2251" w:type="dxa"/>
            <w:tcBorders>
              <w:top w:val="single" w:sz="4" w:space="0" w:color="auto"/>
              <w:bottom w:val="single" w:sz="12" w:space="0" w:color="auto"/>
            </w:tcBorders>
            <w:shd w:val="clear" w:color="auto" w:fill="auto"/>
            <w:vAlign w:val="bottom"/>
          </w:tcPr>
          <w:p w14:paraId="5DC2490A" w14:textId="77777777" w:rsidR="00DA71C5" w:rsidRPr="005202A9" w:rsidRDefault="00DA71C5" w:rsidP="00DA71C5">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Oui (%)</w:t>
            </w:r>
          </w:p>
        </w:tc>
        <w:tc>
          <w:tcPr>
            <w:tcW w:w="2251" w:type="dxa"/>
            <w:tcBorders>
              <w:top w:val="single" w:sz="4" w:space="0" w:color="auto"/>
              <w:bottom w:val="single" w:sz="12" w:space="0" w:color="auto"/>
            </w:tcBorders>
            <w:shd w:val="clear" w:color="auto" w:fill="auto"/>
            <w:vAlign w:val="bottom"/>
          </w:tcPr>
          <w:p w14:paraId="0178E418" w14:textId="77777777" w:rsidR="00DA71C5" w:rsidRPr="005202A9" w:rsidRDefault="00DA71C5" w:rsidP="00DA71C5">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Non (%)</w:t>
            </w:r>
          </w:p>
        </w:tc>
      </w:tr>
      <w:tr w:rsidR="00DA71C5" w:rsidRPr="005202A9" w14:paraId="42104F29" w14:textId="77777777" w:rsidTr="00997441">
        <w:tc>
          <w:tcPr>
            <w:tcW w:w="2726" w:type="dxa"/>
            <w:tcBorders>
              <w:top w:val="single" w:sz="12" w:space="0" w:color="auto"/>
            </w:tcBorders>
            <w:shd w:val="clear" w:color="auto" w:fill="auto"/>
          </w:tcPr>
          <w:p w14:paraId="61E294AD"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Violences physiques</w:t>
            </w:r>
          </w:p>
        </w:tc>
        <w:tc>
          <w:tcPr>
            <w:tcW w:w="2251" w:type="dxa"/>
            <w:tcBorders>
              <w:top w:val="single" w:sz="12" w:space="0" w:color="auto"/>
            </w:tcBorders>
            <w:shd w:val="clear" w:color="auto" w:fill="auto"/>
            <w:vAlign w:val="bottom"/>
          </w:tcPr>
          <w:p w14:paraId="4C6EA6AC"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58 (37,2)</w:t>
            </w:r>
          </w:p>
        </w:tc>
        <w:tc>
          <w:tcPr>
            <w:tcW w:w="2251" w:type="dxa"/>
            <w:tcBorders>
              <w:top w:val="single" w:sz="12" w:space="0" w:color="auto"/>
            </w:tcBorders>
            <w:shd w:val="clear" w:color="auto" w:fill="auto"/>
            <w:vAlign w:val="bottom"/>
          </w:tcPr>
          <w:p w14:paraId="4BFCF358"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98 (62,8)</w:t>
            </w:r>
          </w:p>
        </w:tc>
      </w:tr>
      <w:tr w:rsidR="00DA71C5" w:rsidRPr="005202A9" w14:paraId="77B70E93" w14:textId="77777777" w:rsidTr="00997441">
        <w:tc>
          <w:tcPr>
            <w:tcW w:w="2726" w:type="dxa"/>
            <w:shd w:val="clear" w:color="auto" w:fill="auto"/>
          </w:tcPr>
          <w:p w14:paraId="06B9A9B8"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 xml:space="preserve">Rapports sexuels forcés </w:t>
            </w:r>
          </w:p>
        </w:tc>
        <w:tc>
          <w:tcPr>
            <w:tcW w:w="2251" w:type="dxa"/>
            <w:shd w:val="clear" w:color="auto" w:fill="auto"/>
            <w:vAlign w:val="bottom"/>
          </w:tcPr>
          <w:p w14:paraId="1BB0B8CF"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32 (20,5)</w:t>
            </w:r>
          </w:p>
        </w:tc>
        <w:tc>
          <w:tcPr>
            <w:tcW w:w="2251" w:type="dxa"/>
            <w:shd w:val="clear" w:color="auto" w:fill="auto"/>
            <w:vAlign w:val="bottom"/>
          </w:tcPr>
          <w:p w14:paraId="65AEA32E"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29 (18,6)</w:t>
            </w:r>
          </w:p>
        </w:tc>
      </w:tr>
      <w:tr w:rsidR="00DA71C5" w:rsidRPr="005202A9" w14:paraId="4F777F0E" w14:textId="77777777" w:rsidTr="00997441">
        <w:tc>
          <w:tcPr>
            <w:tcW w:w="2726" w:type="dxa"/>
            <w:tcBorders>
              <w:bottom w:val="single" w:sz="12" w:space="0" w:color="auto"/>
            </w:tcBorders>
            <w:shd w:val="clear" w:color="auto" w:fill="auto"/>
          </w:tcPr>
          <w:p w14:paraId="44B708B3"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Arrestation</w:t>
            </w:r>
          </w:p>
        </w:tc>
        <w:tc>
          <w:tcPr>
            <w:tcW w:w="2251" w:type="dxa"/>
            <w:tcBorders>
              <w:bottom w:val="single" w:sz="12" w:space="0" w:color="auto"/>
            </w:tcBorders>
            <w:shd w:val="clear" w:color="auto" w:fill="auto"/>
            <w:vAlign w:val="bottom"/>
          </w:tcPr>
          <w:p w14:paraId="3CD59910"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79 (50,6)</w:t>
            </w:r>
          </w:p>
        </w:tc>
        <w:tc>
          <w:tcPr>
            <w:tcW w:w="2251" w:type="dxa"/>
            <w:tcBorders>
              <w:bottom w:val="single" w:sz="12" w:space="0" w:color="auto"/>
            </w:tcBorders>
            <w:shd w:val="clear" w:color="auto" w:fill="auto"/>
            <w:vAlign w:val="bottom"/>
          </w:tcPr>
          <w:p w14:paraId="695DD313"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77 (49,4)</w:t>
            </w:r>
          </w:p>
        </w:tc>
      </w:tr>
    </w:tbl>
    <w:p w14:paraId="4BA230EA" w14:textId="77777777" w:rsidR="00997441" w:rsidRPr="005202A9" w:rsidRDefault="00997441" w:rsidP="00997441">
      <w:pPr>
        <w:pStyle w:val="FootnoteText"/>
        <w:tabs>
          <w:tab w:val="right" w:pos="1476"/>
          <w:tab w:val="left" w:pos="1548"/>
          <w:tab w:val="right" w:pos="1836"/>
          <w:tab w:val="left" w:pos="1908"/>
        </w:tabs>
        <w:spacing w:line="120" w:lineRule="exact"/>
        <w:ind w:left="1548" w:right="1267" w:hanging="288"/>
        <w:rPr>
          <w:sz w:val="10"/>
        </w:rPr>
      </w:pPr>
    </w:p>
    <w:p w14:paraId="36521F4B" w14:textId="77777777" w:rsidR="00DA71C5" w:rsidRPr="005202A9" w:rsidRDefault="00DA71C5" w:rsidP="0059600E">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Conseil national de lutte contre le sida Seychelles (2016).</w:t>
      </w:r>
    </w:p>
    <w:p w14:paraId="1E01C4FD" w14:textId="77777777" w:rsidR="00997441" w:rsidRPr="005202A9" w:rsidRDefault="00997441" w:rsidP="00997441">
      <w:pPr>
        <w:pStyle w:val="FootnoteText"/>
        <w:tabs>
          <w:tab w:val="right" w:pos="1476"/>
          <w:tab w:val="left" w:pos="1548"/>
          <w:tab w:val="right" w:pos="1836"/>
          <w:tab w:val="left" w:pos="1908"/>
        </w:tabs>
        <w:spacing w:line="120" w:lineRule="exact"/>
        <w:ind w:left="1548" w:right="1267" w:hanging="288"/>
        <w:rPr>
          <w:sz w:val="10"/>
        </w:rPr>
      </w:pPr>
    </w:p>
    <w:p w14:paraId="44EEEC96" w14:textId="77777777" w:rsidR="00997441" w:rsidRPr="005202A9" w:rsidRDefault="00997441" w:rsidP="00997441">
      <w:pPr>
        <w:pStyle w:val="FootnoteText"/>
        <w:tabs>
          <w:tab w:val="right" w:pos="1476"/>
          <w:tab w:val="left" w:pos="1548"/>
          <w:tab w:val="right" w:pos="1836"/>
          <w:tab w:val="left" w:pos="1908"/>
        </w:tabs>
        <w:spacing w:line="120" w:lineRule="exact"/>
        <w:ind w:left="1548" w:right="1267" w:hanging="288"/>
        <w:rPr>
          <w:sz w:val="10"/>
        </w:rPr>
      </w:pPr>
    </w:p>
    <w:p w14:paraId="0787469C" w14:textId="607F6A02" w:rsidR="00DA71C5" w:rsidRPr="005202A9" w:rsidRDefault="008F27F9" w:rsidP="00E37432">
      <w:pPr>
        <w:pStyle w:val="Heading1"/>
        <w:ind w:left="1270" w:right="1270"/>
        <w:rPr>
          <w:spacing w:val="4"/>
          <w:w w:val="103"/>
          <w:kern w:val="14"/>
        </w:rPr>
      </w:pPr>
      <w:r w:rsidRPr="005202A9">
        <w:rPr>
          <w:spacing w:val="4"/>
          <w:w w:val="103"/>
          <w:kern w:val="14"/>
        </w:rPr>
        <w:t>Tableau 2</w:t>
      </w:r>
    </w:p>
    <w:p w14:paraId="6BAC7149" w14:textId="77777777" w:rsidR="00DA71C5" w:rsidRPr="005202A9" w:rsidRDefault="00DA71C5" w:rsidP="00E37432">
      <w:pPr>
        <w:pStyle w:val="Heading1"/>
        <w:spacing w:after="120"/>
        <w:ind w:left="1270" w:right="1270"/>
        <w:rPr>
          <w:b/>
          <w:spacing w:val="4"/>
          <w:w w:val="103"/>
          <w:kern w:val="14"/>
        </w:rPr>
      </w:pPr>
      <w:r w:rsidRPr="005202A9">
        <w:rPr>
          <w:b/>
          <w:spacing w:val="4"/>
          <w:w w:val="103"/>
          <w:kern w:val="14"/>
        </w:rPr>
        <w:t xml:space="preserve">Personnes ayant agressé les personnes interrogées </w:t>
      </w:r>
    </w:p>
    <w:tbl>
      <w:tblPr>
        <w:tblW w:w="7228" w:type="dxa"/>
        <w:tblInd w:w="1276" w:type="dxa"/>
        <w:tblLayout w:type="fixed"/>
        <w:tblCellMar>
          <w:left w:w="0" w:type="dxa"/>
          <w:right w:w="0" w:type="dxa"/>
        </w:tblCellMar>
        <w:tblLook w:val="04A0" w:firstRow="1" w:lastRow="0" w:firstColumn="1" w:lastColumn="0" w:noHBand="0" w:noVBand="1"/>
      </w:tblPr>
      <w:tblGrid>
        <w:gridCol w:w="2765"/>
        <w:gridCol w:w="2431"/>
        <w:gridCol w:w="2032"/>
      </w:tblGrid>
      <w:tr w:rsidR="00DA71C5" w:rsidRPr="005202A9" w14:paraId="7330F996" w14:textId="77777777" w:rsidTr="00997441">
        <w:trPr>
          <w:tblHeader/>
        </w:trPr>
        <w:tc>
          <w:tcPr>
            <w:tcW w:w="2765" w:type="dxa"/>
            <w:tcBorders>
              <w:top w:val="single" w:sz="4" w:space="0" w:color="auto"/>
              <w:bottom w:val="single" w:sz="12" w:space="0" w:color="auto"/>
            </w:tcBorders>
            <w:shd w:val="clear" w:color="auto" w:fill="auto"/>
            <w:noWrap/>
            <w:vAlign w:val="bottom"/>
            <w:hideMark/>
          </w:tcPr>
          <w:p w14:paraId="5182FA93" w14:textId="77777777" w:rsidR="00DA71C5" w:rsidRPr="005202A9" w:rsidRDefault="00DA71C5" w:rsidP="00DA71C5">
            <w:pPr>
              <w:pStyle w:val="SingleTxtG"/>
              <w:suppressAutoHyphens w:val="0"/>
              <w:spacing w:before="80" w:after="80" w:line="200" w:lineRule="exact"/>
              <w:ind w:left="0" w:right="0"/>
              <w:jc w:val="left"/>
              <w:rPr>
                <w:bCs/>
                <w:i/>
                <w:spacing w:val="4"/>
                <w:w w:val="103"/>
                <w:kern w:val="14"/>
                <w:sz w:val="16"/>
              </w:rPr>
            </w:pPr>
            <w:r w:rsidRPr="005202A9">
              <w:rPr>
                <w:i/>
                <w:spacing w:val="4"/>
                <w:w w:val="103"/>
                <w:kern w:val="14"/>
                <w:sz w:val="16"/>
              </w:rPr>
              <w:t>Personnes</w:t>
            </w:r>
          </w:p>
        </w:tc>
        <w:tc>
          <w:tcPr>
            <w:tcW w:w="2431" w:type="dxa"/>
            <w:tcBorders>
              <w:top w:val="single" w:sz="4" w:space="0" w:color="auto"/>
              <w:bottom w:val="single" w:sz="12" w:space="0" w:color="auto"/>
            </w:tcBorders>
            <w:shd w:val="clear" w:color="auto" w:fill="auto"/>
            <w:noWrap/>
            <w:vAlign w:val="bottom"/>
            <w:hideMark/>
          </w:tcPr>
          <w:p w14:paraId="28D3B963" w14:textId="77777777" w:rsidR="00DA71C5" w:rsidRPr="005202A9" w:rsidRDefault="00DA71C5" w:rsidP="00DA71C5">
            <w:pPr>
              <w:pStyle w:val="SingleTxtG"/>
              <w:suppressAutoHyphens w:val="0"/>
              <w:spacing w:before="80" w:after="80" w:line="200" w:lineRule="exact"/>
              <w:ind w:left="0" w:right="0"/>
              <w:jc w:val="right"/>
              <w:rPr>
                <w:bCs/>
                <w:i/>
                <w:spacing w:val="4"/>
                <w:w w:val="103"/>
                <w:kern w:val="14"/>
                <w:sz w:val="16"/>
              </w:rPr>
            </w:pPr>
            <w:r w:rsidRPr="005202A9">
              <w:rPr>
                <w:i/>
                <w:spacing w:val="4"/>
                <w:w w:val="103"/>
                <w:kern w:val="14"/>
                <w:sz w:val="16"/>
              </w:rPr>
              <w:t>Fréquence</w:t>
            </w:r>
          </w:p>
        </w:tc>
        <w:tc>
          <w:tcPr>
            <w:tcW w:w="2032" w:type="dxa"/>
            <w:tcBorders>
              <w:top w:val="single" w:sz="4" w:space="0" w:color="auto"/>
              <w:bottom w:val="single" w:sz="12" w:space="0" w:color="auto"/>
            </w:tcBorders>
            <w:shd w:val="clear" w:color="auto" w:fill="auto"/>
            <w:noWrap/>
            <w:vAlign w:val="bottom"/>
            <w:hideMark/>
          </w:tcPr>
          <w:p w14:paraId="5D7BD897" w14:textId="77777777" w:rsidR="00DA71C5" w:rsidRPr="005202A9" w:rsidRDefault="00DA71C5" w:rsidP="00DA71C5">
            <w:pPr>
              <w:pStyle w:val="SingleTxtG"/>
              <w:suppressAutoHyphens w:val="0"/>
              <w:spacing w:before="80" w:after="80" w:line="200" w:lineRule="exact"/>
              <w:ind w:left="0" w:right="0"/>
              <w:jc w:val="right"/>
              <w:rPr>
                <w:bCs/>
                <w:i/>
                <w:spacing w:val="4"/>
                <w:w w:val="103"/>
                <w:kern w:val="14"/>
                <w:sz w:val="16"/>
              </w:rPr>
            </w:pPr>
            <w:r w:rsidRPr="005202A9">
              <w:rPr>
                <w:i/>
                <w:spacing w:val="4"/>
                <w:w w:val="103"/>
                <w:kern w:val="14"/>
                <w:sz w:val="16"/>
              </w:rPr>
              <w:t xml:space="preserve">% </w:t>
            </w:r>
          </w:p>
        </w:tc>
      </w:tr>
      <w:tr w:rsidR="00DA71C5" w:rsidRPr="005202A9" w14:paraId="7A8A49BE" w14:textId="77777777" w:rsidTr="00997441">
        <w:tc>
          <w:tcPr>
            <w:tcW w:w="2765" w:type="dxa"/>
            <w:tcBorders>
              <w:top w:val="single" w:sz="12" w:space="0" w:color="auto"/>
            </w:tcBorders>
            <w:shd w:val="clear" w:color="auto" w:fill="auto"/>
            <w:noWrap/>
            <w:hideMark/>
          </w:tcPr>
          <w:p w14:paraId="38E3DC70"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Petit ami/Mari</w:t>
            </w:r>
          </w:p>
        </w:tc>
        <w:tc>
          <w:tcPr>
            <w:tcW w:w="2431" w:type="dxa"/>
            <w:tcBorders>
              <w:top w:val="single" w:sz="12" w:space="0" w:color="auto"/>
            </w:tcBorders>
            <w:shd w:val="clear" w:color="auto" w:fill="auto"/>
            <w:noWrap/>
            <w:vAlign w:val="bottom"/>
            <w:hideMark/>
          </w:tcPr>
          <w:p w14:paraId="188C92BA"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w:t>
            </w:r>
          </w:p>
        </w:tc>
        <w:tc>
          <w:tcPr>
            <w:tcW w:w="2032" w:type="dxa"/>
            <w:tcBorders>
              <w:top w:val="single" w:sz="12" w:space="0" w:color="auto"/>
            </w:tcBorders>
            <w:shd w:val="clear" w:color="auto" w:fill="auto"/>
            <w:noWrap/>
            <w:vAlign w:val="bottom"/>
            <w:hideMark/>
          </w:tcPr>
          <w:p w14:paraId="63E59B78"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34,5</w:t>
            </w:r>
          </w:p>
        </w:tc>
      </w:tr>
      <w:tr w:rsidR="00DA71C5" w:rsidRPr="005202A9" w14:paraId="5207AC14" w14:textId="77777777" w:rsidTr="00997441">
        <w:tc>
          <w:tcPr>
            <w:tcW w:w="2765" w:type="dxa"/>
            <w:shd w:val="clear" w:color="auto" w:fill="auto"/>
            <w:noWrap/>
            <w:hideMark/>
          </w:tcPr>
          <w:p w14:paraId="263C0798"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Client (ponctuel ou régulier)</w:t>
            </w:r>
          </w:p>
        </w:tc>
        <w:tc>
          <w:tcPr>
            <w:tcW w:w="2431" w:type="dxa"/>
            <w:shd w:val="clear" w:color="auto" w:fill="auto"/>
            <w:noWrap/>
            <w:vAlign w:val="bottom"/>
            <w:hideMark/>
          </w:tcPr>
          <w:p w14:paraId="67FC1893"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2032" w:type="dxa"/>
            <w:shd w:val="clear" w:color="auto" w:fill="auto"/>
            <w:noWrap/>
            <w:vAlign w:val="bottom"/>
            <w:hideMark/>
          </w:tcPr>
          <w:p w14:paraId="4D47AEBF"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15,5</w:t>
            </w:r>
          </w:p>
        </w:tc>
      </w:tr>
      <w:tr w:rsidR="00DA71C5" w:rsidRPr="005202A9" w14:paraId="0DF75D8E" w14:textId="77777777" w:rsidTr="00997441">
        <w:tc>
          <w:tcPr>
            <w:tcW w:w="2765" w:type="dxa"/>
            <w:shd w:val="clear" w:color="auto" w:fill="auto"/>
            <w:noWrap/>
            <w:hideMark/>
          </w:tcPr>
          <w:p w14:paraId="0B615B2D"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Police</w:t>
            </w:r>
          </w:p>
        </w:tc>
        <w:tc>
          <w:tcPr>
            <w:tcW w:w="2431" w:type="dxa"/>
            <w:shd w:val="clear" w:color="auto" w:fill="auto"/>
            <w:noWrap/>
            <w:vAlign w:val="bottom"/>
            <w:hideMark/>
          </w:tcPr>
          <w:p w14:paraId="30F39402"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2032" w:type="dxa"/>
            <w:shd w:val="clear" w:color="auto" w:fill="auto"/>
            <w:noWrap/>
            <w:vAlign w:val="bottom"/>
            <w:hideMark/>
          </w:tcPr>
          <w:p w14:paraId="0B81CF38"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13,8</w:t>
            </w:r>
          </w:p>
        </w:tc>
      </w:tr>
      <w:tr w:rsidR="00DA71C5" w:rsidRPr="005202A9" w14:paraId="72A5348A" w14:textId="77777777" w:rsidTr="00997441">
        <w:tc>
          <w:tcPr>
            <w:tcW w:w="2765" w:type="dxa"/>
            <w:shd w:val="clear" w:color="auto" w:fill="auto"/>
            <w:noWrap/>
            <w:hideMark/>
          </w:tcPr>
          <w:p w14:paraId="65CCCBA1"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Inconnu</w:t>
            </w:r>
          </w:p>
        </w:tc>
        <w:tc>
          <w:tcPr>
            <w:tcW w:w="2431" w:type="dxa"/>
            <w:shd w:val="clear" w:color="auto" w:fill="auto"/>
            <w:noWrap/>
            <w:vAlign w:val="bottom"/>
            <w:hideMark/>
          </w:tcPr>
          <w:p w14:paraId="7CACBE6B"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2032" w:type="dxa"/>
            <w:shd w:val="clear" w:color="auto" w:fill="auto"/>
            <w:noWrap/>
            <w:vAlign w:val="bottom"/>
            <w:hideMark/>
          </w:tcPr>
          <w:p w14:paraId="0A121466"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13,8</w:t>
            </w:r>
          </w:p>
        </w:tc>
      </w:tr>
      <w:tr w:rsidR="00DA71C5" w:rsidRPr="005202A9" w14:paraId="033AEE7A" w14:textId="77777777" w:rsidTr="00997441">
        <w:tc>
          <w:tcPr>
            <w:tcW w:w="2765" w:type="dxa"/>
            <w:shd w:val="clear" w:color="auto" w:fill="auto"/>
            <w:noWrap/>
            <w:hideMark/>
          </w:tcPr>
          <w:p w14:paraId="46DD87C5"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Membre de la famille</w:t>
            </w:r>
          </w:p>
        </w:tc>
        <w:tc>
          <w:tcPr>
            <w:tcW w:w="2431" w:type="dxa"/>
            <w:shd w:val="clear" w:color="auto" w:fill="auto"/>
            <w:noWrap/>
            <w:vAlign w:val="bottom"/>
            <w:hideMark/>
          </w:tcPr>
          <w:p w14:paraId="3BAE714D"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2032" w:type="dxa"/>
            <w:shd w:val="clear" w:color="auto" w:fill="auto"/>
            <w:noWrap/>
            <w:vAlign w:val="bottom"/>
            <w:hideMark/>
          </w:tcPr>
          <w:p w14:paraId="2E3D5D8E"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10,3</w:t>
            </w:r>
          </w:p>
        </w:tc>
      </w:tr>
      <w:tr w:rsidR="00DA71C5" w:rsidRPr="005202A9" w14:paraId="1D3F16F0" w14:textId="77777777" w:rsidTr="00997441">
        <w:tc>
          <w:tcPr>
            <w:tcW w:w="2765" w:type="dxa"/>
            <w:shd w:val="clear" w:color="auto" w:fill="auto"/>
            <w:noWrap/>
            <w:hideMark/>
          </w:tcPr>
          <w:p w14:paraId="06DB624A"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Partenaire sexuel occasionnel</w:t>
            </w:r>
          </w:p>
        </w:tc>
        <w:tc>
          <w:tcPr>
            <w:tcW w:w="2431" w:type="dxa"/>
            <w:shd w:val="clear" w:color="auto" w:fill="auto"/>
            <w:noWrap/>
            <w:vAlign w:val="bottom"/>
            <w:hideMark/>
          </w:tcPr>
          <w:p w14:paraId="29566B8E"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2032" w:type="dxa"/>
            <w:shd w:val="clear" w:color="auto" w:fill="auto"/>
            <w:noWrap/>
            <w:vAlign w:val="bottom"/>
            <w:hideMark/>
          </w:tcPr>
          <w:p w14:paraId="7368F9AB"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10,3</w:t>
            </w:r>
          </w:p>
        </w:tc>
      </w:tr>
      <w:tr w:rsidR="00DA71C5" w:rsidRPr="005202A9" w14:paraId="51BDAB32" w14:textId="77777777" w:rsidTr="00997441">
        <w:tc>
          <w:tcPr>
            <w:tcW w:w="2765" w:type="dxa"/>
            <w:shd w:val="clear" w:color="auto" w:fill="auto"/>
            <w:noWrap/>
            <w:hideMark/>
          </w:tcPr>
          <w:p w14:paraId="185FB029"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Ami</w:t>
            </w:r>
          </w:p>
        </w:tc>
        <w:tc>
          <w:tcPr>
            <w:tcW w:w="2431" w:type="dxa"/>
            <w:shd w:val="clear" w:color="auto" w:fill="auto"/>
            <w:noWrap/>
            <w:vAlign w:val="bottom"/>
            <w:hideMark/>
          </w:tcPr>
          <w:p w14:paraId="29F5C680"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2032" w:type="dxa"/>
            <w:shd w:val="clear" w:color="auto" w:fill="auto"/>
            <w:noWrap/>
            <w:vAlign w:val="bottom"/>
            <w:hideMark/>
          </w:tcPr>
          <w:p w14:paraId="54CCD96A"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10,3</w:t>
            </w:r>
          </w:p>
        </w:tc>
      </w:tr>
      <w:tr w:rsidR="00DA71C5" w:rsidRPr="005202A9" w14:paraId="3FFAC567" w14:textId="77777777" w:rsidTr="00997441">
        <w:tc>
          <w:tcPr>
            <w:tcW w:w="2765" w:type="dxa"/>
            <w:shd w:val="clear" w:color="auto" w:fill="auto"/>
            <w:noWrap/>
            <w:hideMark/>
          </w:tcPr>
          <w:p w14:paraId="745D8862"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Père de son enfant</w:t>
            </w:r>
          </w:p>
        </w:tc>
        <w:tc>
          <w:tcPr>
            <w:tcW w:w="2431" w:type="dxa"/>
            <w:shd w:val="clear" w:color="auto" w:fill="auto"/>
            <w:noWrap/>
            <w:vAlign w:val="bottom"/>
            <w:hideMark/>
          </w:tcPr>
          <w:p w14:paraId="43461508"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2032" w:type="dxa"/>
            <w:shd w:val="clear" w:color="auto" w:fill="auto"/>
            <w:noWrap/>
            <w:vAlign w:val="bottom"/>
            <w:hideMark/>
          </w:tcPr>
          <w:p w14:paraId="72A1B071"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3,4</w:t>
            </w:r>
          </w:p>
        </w:tc>
      </w:tr>
      <w:tr w:rsidR="00DA71C5" w:rsidRPr="005202A9" w14:paraId="046E1BDF" w14:textId="77777777" w:rsidTr="00997441">
        <w:tc>
          <w:tcPr>
            <w:tcW w:w="2765" w:type="dxa"/>
            <w:shd w:val="clear" w:color="auto" w:fill="auto"/>
            <w:noWrap/>
            <w:hideMark/>
          </w:tcPr>
          <w:p w14:paraId="1273DF0E"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Collègue</w:t>
            </w:r>
          </w:p>
        </w:tc>
        <w:tc>
          <w:tcPr>
            <w:tcW w:w="2431" w:type="dxa"/>
            <w:shd w:val="clear" w:color="auto" w:fill="auto"/>
            <w:noWrap/>
            <w:vAlign w:val="bottom"/>
            <w:hideMark/>
          </w:tcPr>
          <w:p w14:paraId="0240DF60"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2032" w:type="dxa"/>
            <w:shd w:val="clear" w:color="auto" w:fill="auto"/>
            <w:noWrap/>
            <w:vAlign w:val="bottom"/>
            <w:hideMark/>
          </w:tcPr>
          <w:p w14:paraId="0DC61DB3"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r>
      <w:tr w:rsidR="00DA71C5" w:rsidRPr="005202A9" w14:paraId="093ADC27" w14:textId="77777777" w:rsidTr="00997441">
        <w:tc>
          <w:tcPr>
            <w:tcW w:w="2765" w:type="dxa"/>
            <w:tcBorders>
              <w:bottom w:val="single" w:sz="12" w:space="0" w:color="auto"/>
            </w:tcBorders>
            <w:shd w:val="clear" w:color="auto" w:fill="auto"/>
            <w:noWrap/>
            <w:hideMark/>
          </w:tcPr>
          <w:p w14:paraId="0F2FFB34" w14:textId="77777777" w:rsidR="00DA71C5" w:rsidRPr="005202A9" w:rsidRDefault="00DA71C5" w:rsidP="00DA71C5">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Travailleurs du sexe</w:t>
            </w:r>
          </w:p>
        </w:tc>
        <w:tc>
          <w:tcPr>
            <w:tcW w:w="2431" w:type="dxa"/>
            <w:tcBorders>
              <w:bottom w:val="single" w:sz="12" w:space="0" w:color="auto"/>
            </w:tcBorders>
            <w:shd w:val="clear" w:color="auto" w:fill="auto"/>
            <w:noWrap/>
            <w:vAlign w:val="bottom"/>
            <w:hideMark/>
          </w:tcPr>
          <w:p w14:paraId="3EC4AE6A"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2032" w:type="dxa"/>
            <w:tcBorders>
              <w:bottom w:val="single" w:sz="12" w:space="0" w:color="auto"/>
            </w:tcBorders>
            <w:shd w:val="clear" w:color="auto" w:fill="auto"/>
            <w:noWrap/>
            <w:vAlign w:val="bottom"/>
            <w:hideMark/>
          </w:tcPr>
          <w:p w14:paraId="1A63FF03" w14:textId="77777777" w:rsidR="00DA71C5" w:rsidRPr="005202A9" w:rsidRDefault="00DA71C5" w:rsidP="00DA71C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r>
    </w:tbl>
    <w:p w14:paraId="47839567" w14:textId="77777777" w:rsidR="00D57913" w:rsidRPr="005202A9" w:rsidRDefault="00D57913" w:rsidP="00D57913">
      <w:pPr>
        <w:pStyle w:val="FootnoteText"/>
        <w:tabs>
          <w:tab w:val="right" w:pos="1476"/>
          <w:tab w:val="left" w:pos="1548"/>
          <w:tab w:val="right" w:pos="1836"/>
          <w:tab w:val="left" w:pos="1908"/>
        </w:tabs>
        <w:spacing w:line="120" w:lineRule="exact"/>
        <w:ind w:left="1548" w:right="1267" w:hanging="288"/>
        <w:rPr>
          <w:sz w:val="10"/>
        </w:rPr>
      </w:pPr>
    </w:p>
    <w:p w14:paraId="321C7147" w14:textId="60A50D6B" w:rsidR="00DA71C5" w:rsidRPr="005202A9" w:rsidRDefault="00DA71C5" w:rsidP="0059600E">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Conseil national de lutte contre le sida Seychelles (2016).</w:t>
      </w:r>
    </w:p>
    <w:p w14:paraId="1129CE33" w14:textId="77777777" w:rsidR="000D3524" w:rsidRPr="005202A9" w:rsidRDefault="000D3524" w:rsidP="000D3524">
      <w:pPr>
        <w:pStyle w:val="FootnoteText"/>
        <w:tabs>
          <w:tab w:val="right" w:pos="1476"/>
          <w:tab w:val="left" w:pos="1548"/>
          <w:tab w:val="right" w:pos="1836"/>
          <w:tab w:val="left" w:pos="1908"/>
        </w:tabs>
        <w:spacing w:line="120" w:lineRule="exact"/>
        <w:ind w:left="1548" w:right="1267" w:hanging="288"/>
        <w:rPr>
          <w:sz w:val="10"/>
        </w:rPr>
      </w:pPr>
    </w:p>
    <w:p w14:paraId="0BD84216" w14:textId="77777777" w:rsidR="000D3524" w:rsidRPr="005202A9" w:rsidRDefault="000D3524" w:rsidP="000D3524">
      <w:pPr>
        <w:pStyle w:val="FootnoteText"/>
        <w:tabs>
          <w:tab w:val="right" w:pos="1476"/>
          <w:tab w:val="left" w:pos="1548"/>
          <w:tab w:val="right" w:pos="1836"/>
          <w:tab w:val="left" w:pos="1908"/>
        </w:tabs>
        <w:spacing w:line="120" w:lineRule="exact"/>
        <w:ind w:left="1548" w:right="1267" w:hanging="288"/>
        <w:rPr>
          <w:sz w:val="10"/>
        </w:rPr>
      </w:pPr>
    </w:p>
    <w:p w14:paraId="0832719C"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Dans la plupart des cas, les personnes qui ont forcé les travailleuses du sexe à avoir des rapports sexuels contre leur volonté sont des clients ponctuels (9, soit 28,1 %), des inconnus (5, soit 15,6 %), le partenaire régulier ou le mari (4, soit 12,5 %). Dans les autres cas, elles ont été agressées par un ami, un partenaire sexuel occasionnel ou le père de leur enfant (Tableau 3).</w:t>
      </w:r>
    </w:p>
    <w:p w14:paraId="2ACD874B" w14:textId="77777777" w:rsidR="000D3524" w:rsidRPr="005202A9" w:rsidRDefault="000D3524" w:rsidP="000D3524">
      <w:pPr>
        <w:pStyle w:val="FootnoteText"/>
        <w:tabs>
          <w:tab w:val="right" w:pos="1476"/>
          <w:tab w:val="left" w:pos="1548"/>
          <w:tab w:val="right" w:pos="1836"/>
          <w:tab w:val="left" w:pos="1908"/>
        </w:tabs>
        <w:spacing w:line="120" w:lineRule="exact"/>
        <w:ind w:right="1267" w:firstLine="0"/>
        <w:rPr>
          <w:sz w:val="10"/>
        </w:rPr>
      </w:pPr>
    </w:p>
    <w:p w14:paraId="123D25B9" w14:textId="77777777" w:rsidR="009234E9" w:rsidRPr="005202A9" w:rsidRDefault="009234E9" w:rsidP="00E37432">
      <w:pPr>
        <w:pStyle w:val="Heading1"/>
        <w:ind w:left="1270" w:right="1270"/>
        <w:rPr>
          <w:spacing w:val="4"/>
          <w:w w:val="103"/>
          <w:kern w:val="14"/>
        </w:rPr>
      </w:pPr>
      <w:r w:rsidRPr="005202A9">
        <w:rPr>
          <w:spacing w:val="4"/>
          <w:w w:val="103"/>
          <w:kern w:val="14"/>
        </w:rPr>
        <w:t>Tableau 3</w:t>
      </w:r>
    </w:p>
    <w:p w14:paraId="4EDCD896" w14:textId="77777777" w:rsidR="00DA71C5" w:rsidRPr="005202A9" w:rsidRDefault="00DA71C5" w:rsidP="00E37432">
      <w:pPr>
        <w:pStyle w:val="Heading1"/>
        <w:spacing w:after="120"/>
        <w:ind w:left="1270" w:right="1270"/>
        <w:rPr>
          <w:b/>
          <w:spacing w:val="4"/>
          <w:w w:val="103"/>
          <w:kern w:val="14"/>
        </w:rPr>
      </w:pPr>
      <w:r w:rsidRPr="005202A9">
        <w:rPr>
          <w:b/>
          <w:spacing w:val="4"/>
          <w:w w:val="103"/>
          <w:kern w:val="14"/>
        </w:rPr>
        <w:t>Personnes ayant forcé les personnes interrogées à avoir des rapports sexuels</w:t>
      </w:r>
    </w:p>
    <w:tbl>
      <w:tblPr>
        <w:tblW w:w="7228" w:type="dxa"/>
        <w:tblInd w:w="1276" w:type="dxa"/>
        <w:tblLayout w:type="fixed"/>
        <w:tblCellMar>
          <w:left w:w="0" w:type="dxa"/>
          <w:right w:w="0" w:type="dxa"/>
        </w:tblCellMar>
        <w:tblLook w:val="04A0" w:firstRow="1" w:lastRow="0" w:firstColumn="1" w:lastColumn="0" w:noHBand="0" w:noVBand="1"/>
      </w:tblPr>
      <w:tblGrid>
        <w:gridCol w:w="2765"/>
        <w:gridCol w:w="2431"/>
        <w:gridCol w:w="2032"/>
      </w:tblGrid>
      <w:tr w:rsidR="00DA71C5" w:rsidRPr="005202A9" w14:paraId="127D7E7B" w14:textId="77777777" w:rsidTr="00D57913">
        <w:trPr>
          <w:tblHeader/>
        </w:trPr>
        <w:tc>
          <w:tcPr>
            <w:tcW w:w="2765" w:type="dxa"/>
            <w:tcBorders>
              <w:top w:val="single" w:sz="4" w:space="0" w:color="auto"/>
              <w:bottom w:val="single" w:sz="12" w:space="0" w:color="auto"/>
            </w:tcBorders>
            <w:shd w:val="clear" w:color="auto" w:fill="auto"/>
            <w:noWrap/>
            <w:vAlign w:val="bottom"/>
            <w:hideMark/>
          </w:tcPr>
          <w:p w14:paraId="096DDD0B" w14:textId="77777777" w:rsidR="00DA71C5" w:rsidRPr="005202A9" w:rsidRDefault="00DA71C5" w:rsidP="009234E9">
            <w:pPr>
              <w:pStyle w:val="SingleTxtG"/>
              <w:suppressAutoHyphens w:val="0"/>
              <w:spacing w:before="80" w:after="80" w:line="200" w:lineRule="exact"/>
              <w:ind w:left="0" w:right="0"/>
              <w:jc w:val="left"/>
              <w:rPr>
                <w:bCs/>
                <w:i/>
                <w:spacing w:val="4"/>
                <w:w w:val="103"/>
                <w:kern w:val="14"/>
                <w:sz w:val="16"/>
              </w:rPr>
            </w:pPr>
            <w:r w:rsidRPr="005202A9">
              <w:rPr>
                <w:i/>
                <w:spacing w:val="4"/>
                <w:w w:val="103"/>
                <w:kern w:val="14"/>
                <w:sz w:val="16"/>
              </w:rPr>
              <w:t>Personnes</w:t>
            </w:r>
          </w:p>
        </w:tc>
        <w:tc>
          <w:tcPr>
            <w:tcW w:w="2431" w:type="dxa"/>
            <w:tcBorders>
              <w:top w:val="single" w:sz="4" w:space="0" w:color="auto"/>
              <w:bottom w:val="single" w:sz="12" w:space="0" w:color="auto"/>
            </w:tcBorders>
            <w:shd w:val="clear" w:color="auto" w:fill="auto"/>
            <w:noWrap/>
            <w:vAlign w:val="bottom"/>
            <w:hideMark/>
          </w:tcPr>
          <w:p w14:paraId="56C5ADB6" w14:textId="77777777" w:rsidR="00DA71C5" w:rsidRPr="005202A9" w:rsidRDefault="00DA71C5" w:rsidP="009234E9">
            <w:pPr>
              <w:pStyle w:val="SingleTxtG"/>
              <w:suppressAutoHyphens w:val="0"/>
              <w:spacing w:before="80" w:after="80" w:line="200" w:lineRule="exact"/>
              <w:ind w:left="0" w:right="0"/>
              <w:jc w:val="right"/>
              <w:rPr>
                <w:bCs/>
                <w:i/>
                <w:spacing w:val="4"/>
                <w:w w:val="103"/>
                <w:kern w:val="14"/>
                <w:sz w:val="16"/>
              </w:rPr>
            </w:pPr>
            <w:r w:rsidRPr="005202A9">
              <w:rPr>
                <w:i/>
                <w:spacing w:val="4"/>
                <w:w w:val="103"/>
                <w:kern w:val="14"/>
                <w:sz w:val="16"/>
              </w:rPr>
              <w:t>Fréquence</w:t>
            </w:r>
          </w:p>
        </w:tc>
        <w:tc>
          <w:tcPr>
            <w:tcW w:w="2032" w:type="dxa"/>
            <w:tcBorders>
              <w:top w:val="single" w:sz="4" w:space="0" w:color="auto"/>
              <w:bottom w:val="single" w:sz="12" w:space="0" w:color="auto"/>
            </w:tcBorders>
            <w:shd w:val="clear" w:color="auto" w:fill="auto"/>
            <w:noWrap/>
            <w:vAlign w:val="bottom"/>
            <w:hideMark/>
          </w:tcPr>
          <w:p w14:paraId="78A5FA3A" w14:textId="77777777" w:rsidR="00DA71C5" w:rsidRPr="005202A9" w:rsidRDefault="00DA71C5" w:rsidP="009234E9">
            <w:pPr>
              <w:pStyle w:val="SingleTxtG"/>
              <w:suppressAutoHyphens w:val="0"/>
              <w:spacing w:before="80" w:after="80" w:line="200" w:lineRule="exact"/>
              <w:ind w:left="0" w:right="0"/>
              <w:jc w:val="right"/>
              <w:rPr>
                <w:bCs/>
                <w:i/>
                <w:spacing w:val="4"/>
                <w:w w:val="103"/>
                <w:kern w:val="14"/>
                <w:sz w:val="16"/>
              </w:rPr>
            </w:pPr>
            <w:r w:rsidRPr="005202A9">
              <w:rPr>
                <w:i/>
                <w:spacing w:val="4"/>
                <w:w w:val="103"/>
                <w:kern w:val="14"/>
                <w:sz w:val="16"/>
              </w:rPr>
              <w:t xml:space="preserve">% </w:t>
            </w:r>
          </w:p>
        </w:tc>
      </w:tr>
      <w:tr w:rsidR="00DA71C5" w:rsidRPr="005202A9" w14:paraId="2F79DD2D" w14:textId="77777777" w:rsidTr="00D57913">
        <w:tc>
          <w:tcPr>
            <w:tcW w:w="2765" w:type="dxa"/>
            <w:tcBorders>
              <w:top w:val="single" w:sz="12" w:space="0" w:color="auto"/>
            </w:tcBorders>
            <w:shd w:val="clear" w:color="auto" w:fill="auto"/>
            <w:noWrap/>
            <w:hideMark/>
          </w:tcPr>
          <w:p w14:paraId="7369EE73"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Client (ponctuel ou régulier)</w:t>
            </w:r>
          </w:p>
        </w:tc>
        <w:tc>
          <w:tcPr>
            <w:tcW w:w="2431" w:type="dxa"/>
            <w:tcBorders>
              <w:top w:val="single" w:sz="12" w:space="0" w:color="auto"/>
            </w:tcBorders>
            <w:shd w:val="clear" w:color="auto" w:fill="auto"/>
            <w:noWrap/>
            <w:vAlign w:val="bottom"/>
            <w:hideMark/>
          </w:tcPr>
          <w:p w14:paraId="41EDB3B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2032" w:type="dxa"/>
            <w:tcBorders>
              <w:top w:val="single" w:sz="12" w:space="0" w:color="auto"/>
            </w:tcBorders>
            <w:shd w:val="clear" w:color="auto" w:fill="auto"/>
            <w:noWrap/>
            <w:vAlign w:val="bottom"/>
            <w:hideMark/>
          </w:tcPr>
          <w:p w14:paraId="5713D908"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28,1</w:t>
            </w:r>
          </w:p>
        </w:tc>
      </w:tr>
      <w:tr w:rsidR="00DA71C5" w:rsidRPr="005202A9" w14:paraId="57B62332" w14:textId="77777777" w:rsidTr="00D57913">
        <w:tc>
          <w:tcPr>
            <w:tcW w:w="2765" w:type="dxa"/>
            <w:shd w:val="clear" w:color="auto" w:fill="auto"/>
            <w:noWrap/>
            <w:hideMark/>
          </w:tcPr>
          <w:p w14:paraId="7126D5F2"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lastRenderedPageBreak/>
              <w:t>Inconnu</w:t>
            </w:r>
          </w:p>
        </w:tc>
        <w:tc>
          <w:tcPr>
            <w:tcW w:w="2431" w:type="dxa"/>
            <w:shd w:val="clear" w:color="auto" w:fill="auto"/>
            <w:noWrap/>
            <w:vAlign w:val="bottom"/>
            <w:hideMark/>
          </w:tcPr>
          <w:p w14:paraId="79EA938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2032" w:type="dxa"/>
            <w:shd w:val="clear" w:color="auto" w:fill="auto"/>
            <w:noWrap/>
            <w:vAlign w:val="bottom"/>
            <w:hideMark/>
          </w:tcPr>
          <w:p w14:paraId="3729BFF6"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15,6</w:t>
            </w:r>
          </w:p>
        </w:tc>
      </w:tr>
      <w:tr w:rsidR="00DA71C5" w:rsidRPr="005202A9" w14:paraId="751006C8" w14:textId="77777777" w:rsidTr="00D57913">
        <w:tc>
          <w:tcPr>
            <w:tcW w:w="2765" w:type="dxa"/>
            <w:shd w:val="clear" w:color="auto" w:fill="auto"/>
            <w:noWrap/>
            <w:hideMark/>
          </w:tcPr>
          <w:p w14:paraId="01712569"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Petit ami/Mari</w:t>
            </w:r>
          </w:p>
        </w:tc>
        <w:tc>
          <w:tcPr>
            <w:tcW w:w="2431" w:type="dxa"/>
            <w:shd w:val="clear" w:color="auto" w:fill="auto"/>
            <w:noWrap/>
            <w:vAlign w:val="bottom"/>
            <w:hideMark/>
          </w:tcPr>
          <w:p w14:paraId="6CB4E45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2032" w:type="dxa"/>
            <w:shd w:val="clear" w:color="auto" w:fill="auto"/>
            <w:noWrap/>
            <w:vAlign w:val="bottom"/>
            <w:hideMark/>
          </w:tcPr>
          <w:p w14:paraId="72A9BEF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12,5</w:t>
            </w:r>
          </w:p>
        </w:tc>
      </w:tr>
      <w:tr w:rsidR="00DA71C5" w:rsidRPr="005202A9" w14:paraId="1EFB0F6B" w14:textId="77777777" w:rsidTr="00D57913">
        <w:tc>
          <w:tcPr>
            <w:tcW w:w="2765" w:type="dxa"/>
            <w:shd w:val="clear" w:color="auto" w:fill="auto"/>
            <w:noWrap/>
            <w:hideMark/>
          </w:tcPr>
          <w:p w14:paraId="02E12D02"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Ami</w:t>
            </w:r>
          </w:p>
        </w:tc>
        <w:tc>
          <w:tcPr>
            <w:tcW w:w="2431" w:type="dxa"/>
            <w:shd w:val="clear" w:color="auto" w:fill="auto"/>
            <w:noWrap/>
            <w:vAlign w:val="bottom"/>
            <w:hideMark/>
          </w:tcPr>
          <w:p w14:paraId="13884D1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2032" w:type="dxa"/>
            <w:shd w:val="clear" w:color="auto" w:fill="auto"/>
            <w:noWrap/>
            <w:vAlign w:val="bottom"/>
            <w:hideMark/>
          </w:tcPr>
          <w:p w14:paraId="6F01468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12,5</w:t>
            </w:r>
          </w:p>
        </w:tc>
      </w:tr>
      <w:tr w:rsidR="00DA71C5" w:rsidRPr="005202A9" w14:paraId="3AFB4BFD" w14:textId="77777777" w:rsidTr="00D57913">
        <w:tc>
          <w:tcPr>
            <w:tcW w:w="2765" w:type="dxa"/>
            <w:shd w:val="clear" w:color="auto" w:fill="auto"/>
            <w:noWrap/>
            <w:hideMark/>
          </w:tcPr>
          <w:p w14:paraId="208B5137"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Partenaire sexuel occasionnel</w:t>
            </w:r>
          </w:p>
        </w:tc>
        <w:tc>
          <w:tcPr>
            <w:tcW w:w="2431" w:type="dxa"/>
            <w:shd w:val="clear" w:color="auto" w:fill="auto"/>
            <w:noWrap/>
            <w:vAlign w:val="bottom"/>
            <w:hideMark/>
          </w:tcPr>
          <w:p w14:paraId="1BB7808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2032" w:type="dxa"/>
            <w:shd w:val="clear" w:color="auto" w:fill="auto"/>
            <w:noWrap/>
            <w:vAlign w:val="bottom"/>
            <w:hideMark/>
          </w:tcPr>
          <w:p w14:paraId="69CB6555"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w:t>
            </w:r>
          </w:p>
        </w:tc>
      </w:tr>
      <w:tr w:rsidR="00DA71C5" w:rsidRPr="005202A9" w14:paraId="6E24D7F2" w14:textId="77777777" w:rsidTr="00D57913">
        <w:tc>
          <w:tcPr>
            <w:tcW w:w="2765" w:type="dxa"/>
            <w:shd w:val="clear" w:color="auto" w:fill="auto"/>
            <w:noWrap/>
            <w:hideMark/>
          </w:tcPr>
          <w:p w14:paraId="559F0825"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Père de son enfant</w:t>
            </w:r>
          </w:p>
        </w:tc>
        <w:tc>
          <w:tcPr>
            <w:tcW w:w="2431" w:type="dxa"/>
            <w:shd w:val="clear" w:color="auto" w:fill="auto"/>
            <w:noWrap/>
            <w:vAlign w:val="bottom"/>
            <w:hideMark/>
          </w:tcPr>
          <w:p w14:paraId="5108481C"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2032" w:type="dxa"/>
            <w:shd w:val="clear" w:color="auto" w:fill="auto"/>
            <w:noWrap/>
            <w:vAlign w:val="bottom"/>
            <w:hideMark/>
          </w:tcPr>
          <w:p w14:paraId="45C33DC0"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6,3</w:t>
            </w:r>
          </w:p>
        </w:tc>
      </w:tr>
      <w:tr w:rsidR="00DA71C5" w:rsidRPr="005202A9" w14:paraId="1C83B383" w14:textId="77777777" w:rsidTr="00D57913">
        <w:tc>
          <w:tcPr>
            <w:tcW w:w="2765" w:type="dxa"/>
            <w:tcBorders>
              <w:bottom w:val="single" w:sz="12" w:space="0" w:color="auto"/>
            </w:tcBorders>
            <w:shd w:val="clear" w:color="auto" w:fill="auto"/>
            <w:noWrap/>
            <w:hideMark/>
          </w:tcPr>
          <w:p w14:paraId="167D6005"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Voisin</w:t>
            </w:r>
          </w:p>
        </w:tc>
        <w:tc>
          <w:tcPr>
            <w:tcW w:w="2431" w:type="dxa"/>
            <w:tcBorders>
              <w:bottom w:val="single" w:sz="12" w:space="0" w:color="auto"/>
            </w:tcBorders>
            <w:shd w:val="clear" w:color="auto" w:fill="auto"/>
            <w:noWrap/>
            <w:vAlign w:val="bottom"/>
            <w:hideMark/>
          </w:tcPr>
          <w:p w14:paraId="62D9521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2032" w:type="dxa"/>
            <w:tcBorders>
              <w:bottom w:val="single" w:sz="12" w:space="0" w:color="auto"/>
            </w:tcBorders>
            <w:shd w:val="clear" w:color="auto" w:fill="auto"/>
            <w:noWrap/>
            <w:vAlign w:val="bottom"/>
            <w:hideMark/>
          </w:tcPr>
          <w:p w14:paraId="462F37F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w:t>
            </w:r>
          </w:p>
        </w:tc>
      </w:tr>
    </w:tbl>
    <w:p w14:paraId="13CF1F80" w14:textId="77777777" w:rsidR="000D3524" w:rsidRPr="005202A9" w:rsidRDefault="000D3524" w:rsidP="000D3524">
      <w:pPr>
        <w:pStyle w:val="FootnoteText"/>
        <w:tabs>
          <w:tab w:val="right" w:pos="1476"/>
          <w:tab w:val="left" w:pos="1548"/>
          <w:tab w:val="right" w:pos="1836"/>
          <w:tab w:val="left" w:pos="1908"/>
        </w:tabs>
        <w:spacing w:line="120" w:lineRule="exact"/>
        <w:ind w:left="1548" w:right="1267" w:hanging="288"/>
        <w:rPr>
          <w:sz w:val="10"/>
        </w:rPr>
      </w:pPr>
    </w:p>
    <w:p w14:paraId="038A70D3" w14:textId="77777777" w:rsidR="00DA71C5" w:rsidRPr="005202A9" w:rsidRDefault="00DA71C5" w:rsidP="0059600E">
      <w:pPr>
        <w:pStyle w:val="FootnoteText"/>
        <w:widowControl w:val="0"/>
        <w:tabs>
          <w:tab w:val="clear" w:pos="1021"/>
          <w:tab w:val="right" w:pos="1476"/>
          <w:tab w:val="left" w:pos="1548"/>
          <w:tab w:val="right" w:pos="1836"/>
          <w:tab w:val="left" w:pos="1908"/>
        </w:tabs>
        <w:spacing w:line="210" w:lineRule="exact"/>
        <w:ind w:left="1548" w:right="1267" w:hanging="288"/>
        <w:rPr>
          <w:i/>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Conseil national de lutte contre le sida Seychelles (2016).</w:t>
      </w:r>
    </w:p>
    <w:p w14:paraId="7117060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Concernant les arrestations des travailleuses du sexe par la police, les principaux motifs ont été la déambulation suspecte (25, soit 16,0 %), la consommation de drogues (20, soit 11,5 %) et la vente de services sexuels (11, soit 7,1 %). Le tableau 4 présente le large éventail des motifs d’arrestation par la police. </w:t>
      </w:r>
    </w:p>
    <w:p w14:paraId="73CB00E8" w14:textId="77777777" w:rsidR="005D1093" w:rsidRPr="005202A9" w:rsidRDefault="005D1093" w:rsidP="005D1093">
      <w:pPr>
        <w:pStyle w:val="FootnoteText"/>
        <w:tabs>
          <w:tab w:val="right" w:pos="1476"/>
          <w:tab w:val="left" w:pos="1548"/>
          <w:tab w:val="right" w:pos="1836"/>
          <w:tab w:val="left" w:pos="1908"/>
        </w:tabs>
        <w:spacing w:line="120" w:lineRule="exact"/>
        <w:ind w:left="1548" w:right="1267" w:hanging="288"/>
        <w:rPr>
          <w:sz w:val="10"/>
        </w:rPr>
      </w:pPr>
    </w:p>
    <w:p w14:paraId="1B4EF6F0" w14:textId="0EA53D5A" w:rsidR="009234E9" w:rsidRPr="005202A9" w:rsidRDefault="005E6A03" w:rsidP="005D1093">
      <w:pPr>
        <w:pStyle w:val="Heading1"/>
        <w:ind w:left="1270" w:right="1270"/>
        <w:rPr>
          <w:spacing w:val="4"/>
          <w:w w:val="103"/>
          <w:kern w:val="14"/>
        </w:rPr>
      </w:pPr>
      <w:r w:rsidRPr="005202A9">
        <w:rPr>
          <w:spacing w:val="4"/>
          <w:w w:val="103"/>
          <w:kern w:val="14"/>
        </w:rPr>
        <w:t>Tableau 4</w:t>
      </w:r>
    </w:p>
    <w:p w14:paraId="3F641840" w14:textId="77777777" w:rsidR="00DA71C5" w:rsidRPr="005202A9" w:rsidRDefault="00DA71C5" w:rsidP="005D1093">
      <w:pPr>
        <w:pStyle w:val="Heading1"/>
        <w:spacing w:after="120"/>
        <w:ind w:left="1270" w:right="1270"/>
        <w:rPr>
          <w:b/>
          <w:spacing w:val="4"/>
          <w:w w:val="103"/>
          <w:kern w:val="14"/>
        </w:rPr>
      </w:pPr>
      <w:r w:rsidRPr="005202A9">
        <w:rPr>
          <w:b/>
          <w:spacing w:val="4"/>
          <w:w w:val="103"/>
          <w:kern w:val="14"/>
        </w:rPr>
        <w:t>Motifs d’arrestation</w:t>
      </w:r>
    </w:p>
    <w:tbl>
      <w:tblPr>
        <w:tblW w:w="7228" w:type="dxa"/>
        <w:tblInd w:w="1276" w:type="dxa"/>
        <w:tblLayout w:type="fixed"/>
        <w:tblCellMar>
          <w:left w:w="0" w:type="dxa"/>
          <w:right w:w="0" w:type="dxa"/>
        </w:tblCellMar>
        <w:tblLook w:val="04A0" w:firstRow="1" w:lastRow="0" w:firstColumn="1" w:lastColumn="0" w:noHBand="0" w:noVBand="1"/>
      </w:tblPr>
      <w:tblGrid>
        <w:gridCol w:w="3420"/>
        <w:gridCol w:w="2040"/>
        <w:gridCol w:w="1768"/>
      </w:tblGrid>
      <w:tr w:rsidR="00DA71C5" w:rsidRPr="005202A9" w14:paraId="5D6DA41B" w14:textId="77777777" w:rsidTr="008E0467">
        <w:trPr>
          <w:tblHeader/>
        </w:trPr>
        <w:tc>
          <w:tcPr>
            <w:tcW w:w="3420" w:type="dxa"/>
            <w:tcBorders>
              <w:top w:val="single" w:sz="4" w:space="0" w:color="auto"/>
              <w:bottom w:val="single" w:sz="12" w:space="0" w:color="auto"/>
            </w:tcBorders>
            <w:shd w:val="clear" w:color="auto" w:fill="auto"/>
            <w:vAlign w:val="bottom"/>
          </w:tcPr>
          <w:p w14:paraId="7E031887" w14:textId="77777777" w:rsidR="00DA71C5" w:rsidRPr="005202A9" w:rsidRDefault="00DA71C5" w:rsidP="009234E9">
            <w:pPr>
              <w:pStyle w:val="SingleTxtG"/>
              <w:suppressAutoHyphens w:val="0"/>
              <w:spacing w:before="80" w:after="80" w:line="200" w:lineRule="exact"/>
              <w:ind w:left="0" w:right="0"/>
              <w:jc w:val="left"/>
              <w:rPr>
                <w:i/>
                <w:spacing w:val="4"/>
                <w:w w:val="103"/>
                <w:kern w:val="14"/>
                <w:sz w:val="16"/>
              </w:rPr>
            </w:pPr>
            <w:r w:rsidRPr="005202A9">
              <w:rPr>
                <w:i/>
                <w:spacing w:val="4"/>
                <w:w w:val="103"/>
                <w:kern w:val="14"/>
                <w:sz w:val="16"/>
              </w:rPr>
              <w:t>Causes des arrestations</w:t>
            </w:r>
          </w:p>
        </w:tc>
        <w:tc>
          <w:tcPr>
            <w:tcW w:w="2040" w:type="dxa"/>
            <w:tcBorders>
              <w:top w:val="single" w:sz="4" w:space="0" w:color="auto"/>
              <w:bottom w:val="single" w:sz="12" w:space="0" w:color="auto"/>
            </w:tcBorders>
            <w:shd w:val="clear" w:color="auto" w:fill="auto"/>
            <w:vAlign w:val="bottom"/>
            <w:hideMark/>
          </w:tcPr>
          <w:p w14:paraId="57D0E59B" w14:textId="77777777" w:rsidR="00DA71C5" w:rsidRPr="005202A9" w:rsidRDefault="00DA71C5" w:rsidP="009234E9">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Fréquence</w:t>
            </w:r>
          </w:p>
        </w:tc>
        <w:tc>
          <w:tcPr>
            <w:tcW w:w="1768" w:type="dxa"/>
            <w:tcBorders>
              <w:top w:val="single" w:sz="4" w:space="0" w:color="auto"/>
              <w:bottom w:val="single" w:sz="12" w:space="0" w:color="auto"/>
            </w:tcBorders>
            <w:shd w:val="clear" w:color="auto" w:fill="auto"/>
            <w:vAlign w:val="bottom"/>
            <w:hideMark/>
          </w:tcPr>
          <w:p w14:paraId="0405612D" w14:textId="77777777" w:rsidR="00DA71C5" w:rsidRPr="005202A9" w:rsidRDefault="00DA71C5" w:rsidP="009234E9">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Pourcentage</w:t>
            </w:r>
          </w:p>
        </w:tc>
      </w:tr>
      <w:tr w:rsidR="00DA71C5" w:rsidRPr="005202A9" w14:paraId="603EA031" w14:textId="77777777" w:rsidTr="008E0467">
        <w:tc>
          <w:tcPr>
            <w:tcW w:w="3420" w:type="dxa"/>
            <w:tcBorders>
              <w:top w:val="single" w:sz="12" w:space="0" w:color="auto"/>
            </w:tcBorders>
            <w:shd w:val="clear" w:color="auto" w:fill="auto"/>
            <w:hideMark/>
          </w:tcPr>
          <w:p w14:paraId="523D98D1"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Déambulation suspecte</w:t>
            </w:r>
          </w:p>
        </w:tc>
        <w:tc>
          <w:tcPr>
            <w:tcW w:w="2040" w:type="dxa"/>
            <w:tcBorders>
              <w:top w:val="single" w:sz="12" w:space="0" w:color="auto"/>
            </w:tcBorders>
            <w:shd w:val="clear" w:color="auto" w:fill="auto"/>
            <w:vAlign w:val="bottom"/>
            <w:hideMark/>
          </w:tcPr>
          <w:p w14:paraId="201C712E"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25</w:t>
            </w:r>
          </w:p>
        </w:tc>
        <w:tc>
          <w:tcPr>
            <w:tcW w:w="1768" w:type="dxa"/>
            <w:tcBorders>
              <w:top w:val="single" w:sz="12" w:space="0" w:color="auto"/>
            </w:tcBorders>
            <w:shd w:val="clear" w:color="auto" w:fill="auto"/>
            <w:vAlign w:val="bottom"/>
            <w:hideMark/>
          </w:tcPr>
          <w:p w14:paraId="7E2EB0B9"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16,0</w:t>
            </w:r>
          </w:p>
        </w:tc>
      </w:tr>
      <w:tr w:rsidR="00DA71C5" w:rsidRPr="005202A9" w14:paraId="73FE6208" w14:textId="77777777" w:rsidTr="008E0467">
        <w:tc>
          <w:tcPr>
            <w:tcW w:w="3420" w:type="dxa"/>
            <w:shd w:val="clear" w:color="auto" w:fill="auto"/>
            <w:hideMark/>
          </w:tcPr>
          <w:p w14:paraId="5D9462B9"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Consommation de drogues</w:t>
            </w:r>
          </w:p>
        </w:tc>
        <w:tc>
          <w:tcPr>
            <w:tcW w:w="2040" w:type="dxa"/>
            <w:shd w:val="clear" w:color="auto" w:fill="auto"/>
            <w:vAlign w:val="bottom"/>
            <w:hideMark/>
          </w:tcPr>
          <w:p w14:paraId="209C34C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w:t>
            </w:r>
          </w:p>
        </w:tc>
        <w:tc>
          <w:tcPr>
            <w:tcW w:w="1768" w:type="dxa"/>
            <w:shd w:val="clear" w:color="auto" w:fill="auto"/>
            <w:vAlign w:val="bottom"/>
            <w:hideMark/>
          </w:tcPr>
          <w:p w14:paraId="23A109B6"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11,5</w:t>
            </w:r>
          </w:p>
        </w:tc>
      </w:tr>
      <w:tr w:rsidR="00DA71C5" w:rsidRPr="005202A9" w14:paraId="2A88F3B8" w14:textId="77777777" w:rsidTr="008E0467">
        <w:tc>
          <w:tcPr>
            <w:tcW w:w="3420" w:type="dxa"/>
            <w:shd w:val="clear" w:color="auto" w:fill="auto"/>
            <w:hideMark/>
          </w:tcPr>
          <w:p w14:paraId="0103C1B9"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Vente de services sexuels</w:t>
            </w:r>
          </w:p>
        </w:tc>
        <w:tc>
          <w:tcPr>
            <w:tcW w:w="2040" w:type="dxa"/>
            <w:shd w:val="clear" w:color="auto" w:fill="auto"/>
            <w:vAlign w:val="bottom"/>
            <w:hideMark/>
          </w:tcPr>
          <w:p w14:paraId="082B909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1768" w:type="dxa"/>
            <w:shd w:val="clear" w:color="auto" w:fill="auto"/>
            <w:vAlign w:val="bottom"/>
            <w:hideMark/>
          </w:tcPr>
          <w:p w14:paraId="0A56445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7,1</w:t>
            </w:r>
          </w:p>
        </w:tc>
      </w:tr>
      <w:tr w:rsidR="00DA71C5" w:rsidRPr="005202A9" w14:paraId="08C44BA0" w14:textId="77777777" w:rsidTr="008E0467">
        <w:tc>
          <w:tcPr>
            <w:tcW w:w="3420" w:type="dxa"/>
            <w:shd w:val="clear" w:color="auto" w:fill="auto"/>
            <w:hideMark/>
          </w:tcPr>
          <w:p w14:paraId="62FAB2D2"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Vol</w:t>
            </w:r>
          </w:p>
        </w:tc>
        <w:tc>
          <w:tcPr>
            <w:tcW w:w="2040" w:type="dxa"/>
            <w:shd w:val="clear" w:color="auto" w:fill="auto"/>
            <w:vAlign w:val="bottom"/>
            <w:hideMark/>
          </w:tcPr>
          <w:p w14:paraId="46AB03BC"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1768" w:type="dxa"/>
            <w:shd w:val="clear" w:color="auto" w:fill="auto"/>
            <w:vAlign w:val="bottom"/>
            <w:hideMark/>
          </w:tcPr>
          <w:p w14:paraId="29BB129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5,8</w:t>
            </w:r>
          </w:p>
        </w:tc>
      </w:tr>
      <w:tr w:rsidR="00DA71C5" w:rsidRPr="005202A9" w14:paraId="3975A878" w14:textId="77777777" w:rsidTr="008E0467">
        <w:tc>
          <w:tcPr>
            <w:tcW w:w="3420" w:type="dxa"/>
            <w:shd w:val="clear" w:color="auto" w:fill="auto"/>
            <w:hideMark/>
          </w:tcPr>
          <w:p w14:paraId="6D95F1C5"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Coups et blessures</w:t>
            </w:r>
          </w:p>
        </w:tc>
        <w:tc>
          <w:tcPr>
            <w:tcW w:w="2040" w:type="dxa"/>
            <w:shd w:val="clear" w:color="auto" w:fill="auto"/>
            <w:vAlign w:val="bottom"/>
            <w:hideMark/>
          </w:tcPr>
          <w:p w14:paraId="2C68F8B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1768" w:type="dxa"/>
            <w:shd w:val="clear" w:color="auto" w:fill="auto"/>
            <w:vAlign w:val="bottom"/>
            <w:hideMark/>
          </w:tcPr>
          <w:p w14:paraId="52198E5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3,8</w:t>
            </w:r>
          </w:p>
        </w:tc>
      </w:tr>
      <w:tr w:rsidR="00DA71C5" w:rsidRPr="005202A9" w14:paraId="15DFFAA4" w14:textId="77777777" w:rsidTr="008E0467">
        <w:tc>
          <w:tcPr>
            <w:tcW w:w="3420" w:type="dxa"/>
            <w:shd w:val="clear" w:color="auto" w:fill="auto"/>
            <w:hideMark/>
          </w:tcPr>
          <w:p w14:paraId="71CCE4C6"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 xml:space="preserve">Impayés de pensions alimentaires </w:t>
            </w:r>
          </w:p>
        </w:tc>
        <w:tc>
          <w:tcPr>
            <w:tcW w:w="2040" w:type="dxa"/>
            <w:shd w:val="clear" w:color="auto" w:fill="auto"/>
            <w:vAlign w:val="bottom"/>
            <w:hideMark/>
          </w:tcPr>
          <w:p w14:paraId="5C71705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1768" w:type="dxa"/>
            <w:shd w:val="clear" w:color="auto" w:fill="auto"/>
            <w:vAlign w:val="bottom"/>
            <w:hideMark/>
          </w:tcPr>
          <w:p w14:paraId="06EEE55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w:t>
            </w:r>
          </w:p>
        </w:tc>
      </w:tr>
      <w:tr w:rsidR="00DA71C5" w:rsidRPr="005202A9" w14:paraId="2293CAFA" w14:textId="77777777" w:rsidTr="008E0467">
        <w:tc>
          <w:tcPr>
            <w:tcW w:w="3420" w:type="dxa"/>
            <w:shd w:val="clear" w:color="auto" w:fill="auto"/>
            <w:hideMark/>
          </w:tcPr>
          <w:p w14:paraId="4C9F317B"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Consommation d’alcool en public</w:t>
            </w:r>
          </w:p>
        </w:tc>
        <w:tc>
          <w:tcPr>
            <w:tcW w:w="2040" w:type="dxa"/>
            <w:shd w:val="clear" w:color="auto" w:fill="auto"/>
            <w:vAlign w:val="bottom"/>
            <w:hideMark/>
          </w:tcPr>
          <w:p w14:paraId="123A159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1768" w:type="dxa"/>
            <w:shd w:val="clear" w:color="auto" w:fill="auto"/>
            <w:vAlign w:val="bottom"/>
            <w:hideMark/>
          </w:tcPr>
          <w:p w14:paraId="595B6739"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r>
      <w:tr w:rsidR="00DA71C5" w:rsidRPr="005202A9" w14:paraId="16AEC290" w14:textId="77777777" w:rsidTr="008E0467">
        <w:tc>
          <w:tcPr>
            <w:tcW w:w="3420" w:type="dxa"/>
            <w:shd w:val="clear" w:color="auto" w:fill="auto"/>
            <w:hideMark/>
          </w:tcPr>
          <w:p w14:paraId="1ADEA76C"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Malentendu</w:t>
            </w:r>
          </w:p>
        </w:tc>
        <w:tc>
          <w:tcPr>
            <w:tcW w:w="2040" w:type="dxa"/>
            <w:shd w:val="clear" w:color="auto" w:fill="auto"/>
            <w:vAlign w:val="bottom"/>
            <w:hideMark/>
          </w:tcPr>
          <w:p w14:paraId="6AC9A27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1768" w:type="dxa"/>
            <w:shd w:val="clear" w:color="auto" w:fill="auto"/>
            <w:vAlign w:val="bottom"/>
            <w:hideMark/>
          </w:tcPr>
          <w:p w14:paraId="546A8CF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r>
      <w:tr w:rsidR="00DA71C5" w:rsidRPr="005202A9" w14:paraId="3848812C" w14:textId="77777777" w:rsidTr="008E0467">
        <w:tc>
          <w:tcPr>
            <w:tcW w:w="3420" w:type="dxa"/>
            <w:shd w:val="clear" w:color="auto" w:fill="auto"/>
            <w:hideMark/>
          </w:tcPr>
          <w:p w14:paraId="496AD831"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Ordonnance du tribunal</w:t>
            </w:r>
          </w:p>
        </w:tc>
        <w:tc>
          <w:tcPr>
            <w:tcW w:w="2040" w:type="dxa"/>
            <w:shd w:val="clear" w:color="auto" w:fill="auto"/>
            <w:vAlign w:val="bottom"/>
            <w:hideMark/>
          </w:tcPr>
          <w:p w14:paraId="22F4AD6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1768" w:type="dxa"/>
            <w:shd w:val="clear" w:color="auto" w:fill="auto"/>
            <w:vAlign w:val="bottom"/>
            <w:hideMark/>
          </w:tcPr>
          <w:p w14:paraId="1FAC83C9"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0,6</w:t>
            </w:r>
          </w:p>
        </w:tc>
      </w:tr>
      <w:tr w:rsidR="00DA71C5" w:rsidRPr="005202A9" w14:paraId="3BCE60FC" w14:textId="77777777" w:rsidTr="008E0467">
        <w:tc>
          <w:tcPr>
            <w:tcW w:w="3420" w:type="dxa"/>
            <w:shd w:val="clear" w:color="auto" w:fill="auto"/>
            <w:hideMark/>
          </w:tcPr>
          <w:p w14:paraId="509055F1" w14:textId="77777777" w:rsidR="00DA71C5" w:rsidRPr="005202A9" w:rsidRDefault="00DA71C5" w:rsidP="009234E9">
            <w:pPr>
              <w:pStyle w:val="SingleTxtG"/>
              <w:suppressAutoHyphens w:val="0"/>
              <w:spacing w:before="40" w:after="40" w:line="220" w:lineRule="exact"/>
              <w:ind w:left="0" w:right="0"/>
              <w:jc w:val="left"/>
              <w:rPr>
                <w:b/>
                <w:spacing w:val="4"/>
                <w:w w:val="103"/>
                <w:kern w:val="14"/>
                <w:sz w:val="18"/>
              </w:rPr>
            </w:pPr>
            <w:r w:rsidRPr="005202A9">
              <w:rPr>
                <w:spacing w:val="4"/>
                <w:w w:val="103"/>
                <w:kern w:val="14"/>
                <w:sz w:val="18"/>
              </w:rPr>
              <w:t>Raison personnelle</w:t>
            </w:r>
          </w:p>
        </w:tc>
        <w:tc>
          <w:tcPr>
            <w:tcW w:w="2040" w:type="dxa"/>
            <w:shd w:val="clear" w:color="auto" w:fill="auto"/>
            <w:vAlign w:val="bottom"/>
            <w:hideMark/>
          </w:tcPr>
          <w:p w14:paraId="4C3DDA0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1768" w:type="dxa"/>
            <w:shd w:val="clear" w:color="auto" w:fill="auto"/>
            <w:vAlign w:val="bottom"/>
            <w:hideMark/>
          </w:tcPr>
          <w:p w14:paraId="7BE2832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0,6</w:t>
            </w:r>
          </w:p>
        </w:tc>
      </w:tr>
      <w:tr w:rsidR="00DA71C5" w:rsidRPr="005202A9" w14:paraId="10BCFD6E" w14:textId="77777777" w:rsidTr="008E0467">
        <w:tc>
          <w:tcPr>
            <w:tcW w:w="3420" w:type="dxa"/>
            <w:tcBorders>
              <w:bottom w:val="single" w:sz="12" w:space="0" w:color="auto"/>
            </w:tcBorders>
            <w:shd w:val="clear" w:color="auto" w:fill="auto"/>
            <w:hideMark/>
          </w:tcPr>
          <w:p w14:paraId="776B7A16"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Total</w:t>
            </w:r>
          </w:p>
        </w:tc>
        <w:tc>
          <w:tcPr>
            <w:tcW w:w="2040" w:type="dxa"/>
            <w:tcBorders>
              <w:bottom w:val="single" w:sz="12" w:space="0" w:color="auto"/>
            </w:tcBorders>
            <w:shd w:val="clear" w:color="auto" w:fill="auto"/>
            <w:vAlign w:val="bottom"/>
            <w:hideMark/>
          </w:tcPr>
          <w:p w14:paraId="71379653" w14:textId="77777777" w:rsidR="00DA71C5" w:rsidRPr="005202A9" w:rsidRDefault="00DA71C5" w:rsidP="009234E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155</w:t>
            </w:r>
          </w:p>
        </w:tc>
        <w:tc>
          <w:tcPr>
            <w:tcW w:w="1768" w:type="dxa"/>
            <w:tcBorders>
              <w:bottom w:val="single" w:sz="12" w:space="0" w:color="auto"/>
            </w:tcBorders>
            <w:shd w:val="clear" w:color="auto" w:fill="auto"/>
            <w:vAlign w:val="bottom"/>
            <w:hideMark/>
          </w:tcPr>
          <w:p w14:paraId="7C8EE390" w14:textId="77777777" w:rsidR="00DA71C5" w:rsidRPr="005202A9" w:rsidRDefault="00DA71C5" w:rsidP="009234E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99,4</w:t>
            </w:r>
          </w:p>
        </w:tc>
      </w:tr>
    </w:tbl>
    <w:p w14:paraId="0CADA4DF" w14:textId="77777777" w:rsidR="005D1093" w:rsidRPr="005202A9" w:rsidRDefault="005D1093" w:rsidP="005D1093">
      <w:pPr>
        <w:pStyle w:val="FootnoteText"/>
        <w:tabs>
          <w:tab w:val="right" w:pos="1476"/>
          <w:tab w:val="left" w:pos="1548"/>
          <w:tab w:val="right" w:pos="1836"/>
          <w:tab w:val="left" w:pos="1908"/>
        </w:tabs>
        <w:spacing w:line="120" w:lineRule="exact"/>
        <w:ind w:left="1548" w:right="1267" w:hanging="288"/>
        <w:rPr>
          <w:sz w:val="10"/>
        </w:rPr>
      </w:pPr>
    </w:p>
    <w:p w14:paraId="3D533103" w14:textId="40E3DCFF" w:rsidR="00DA71C5" w:rsidRPr="005202A9" w:rsidRDefault="00DA71C5" w:rsidP="008E0467">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Conseil national de lutte contre le sida Seychelles (2016).</w:t>
      </w:r>
    </w:p>
    <w:p w14:paraId="5CE2658F" w14:textId="1EB88C46" w:rsidR="008E0467" w:rsidRPr="005202A9" w:rsidRDefault="008E0467" w:rsidP="008E0467">
      <w:pPr>
        <w:pStyle w:val="FootnoteText"/>
        <w:tabs>
          <w:tab w:val="right" w:pos="1476"/>
          <w:tab w:val="left" w:pos="1548"/>
          <w:tab w:val="right" w:pos="1836"/>
          <w:tab w:val="left" w:pos="1908"/>
        </w:tabs>
        <w:spacing w:line="120" w:lineRule="exact"/>
        <w:ind w:left="1548" w:right="1267" w:hanging="288"/>
        <w:rPr>
          <w:sz w:val="10"/>
        </w:rPr>
      </w:pPr>
    </w:p>
    <w:p w14:paraId="28EA0950" w14:textId="77777777" w:rsidR="00121A06" w:rsidRPr="005202A9" w:rsidRDefault="00121A06" w:rsidP="008E0467">
      <w:pPr>
        <w:pStyle w:val="FootnoteText"/>
        <w:tabs>
          <w:tab w:val="right" w:pos="1476"/>
          <w:tab w:val="left" w:pos="1548"/>
          <w:tab w:val="right" w:pos="1836"/>
          <w:tab w:val="left" w:pos="1908"/>
        </w:tabs>
        <w:spacing w:line="120" w:lineRule="exact"/>
        <w:ind w:left="1548" w:right="1267" w:hanging="288"/>
        <w:rPr>
          <w:sz w:val="10"/>
        </w:rPr>
      </w:pPr>
    </w:p>
    <w:p w14:paraId="3B8C27F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raison de cette situation, en mai 2017, le ministère de la Santé a élaboré un plan d’action, dans le cadre du programme national de lutte contre le sida, en collaboration avec le Conseil national de lutte contre le sida. Ce plan d’action a été financé par l’OMS. Les organisations non gouvernementales (ONG) locales, telles que la Lesbian Gay Bisexual Transgender Intersex Seychelles (LGBTI-Sey) nouvellement créée et la HIV and AIDS Support Organisation (HASO), plus ancienne, se sont également mobilisées avec l’aide de l’AIDS and Rights Alliance for Southern Africa (ARASA). Ces deux ONG animent une série d’ateliers de plaidoyer avec des parlementaires et des prestataires de services afin de les amener à réfléchir sur leurs propres attitudes et comportements dans le but de combattre la stigmatisation et la discrimination, et de prendre des mesures de correction appropriées.</w:t>
      </w:r>
    </w:p>
    <w:p w14:paraId="0AE518F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En collaboration avec le Conseil national de lutte contre le sida, l’ARASA a organisé une réunion nationale de plaidoyer pendant deux jours en octobre 2017 afin d’examiner et de planifier des mesures de plaidoyer pour lutter contre la stigmatisation, la discrimination et la violence dont sont victimes des populations </w:t>
      </w:r>
      <w:r w:rsidRPr="005202A9">
        <w:rPr>
          <w:spacing w:val="4"/>
          <w:w w:val="103"/>
          <w:kern w:val="14"/>
        </w:rPr>
        <w:lastRenderedPageBreak/>
        <w:t>sensibles, notamment les travailleuses du sexe, les détenus, les hommes ayant des rapports sexuels avec des hommes et les personnes vivant avec le VIH.</w:t>
      </w:r>
    </w:p>
    <w:p w14:paraId="55CEC37D" w14:textId="77777777" w:rsidR="00121A06" w:rsidRPr="005202A9" w:rsidRDefault="00121A06" w:rsidP="00121A06">
      <w:pPr>
        <w:pStyle w:val="SingleTxt"/>
        <w:spacing w:after="0" w:line="120" w:lineRule="exact"/>
        <w:rPr>
          <w:sz w:val="10"/>
          <w:lang w:val="fr-FR"/>
        </w:rPr>
      </w:pPr>
    </w:p>
    <w:p w14:paraId="782E6820" w14:textId="3E397CB2" w:rsidR="00121A06" w:rsidRPr="005202A9" w:rsidRDefault="00121A06" w:rsidP="00121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3: Promotion de la femme </w:t>
      </w:r>
    </w:p>
    <w:p w14:paraId="275D8C09" w14:textId="77777777" w:rsidR="00121A06" w:rsidRPr="005202A9" w:rsidRDefault="00121A06" w:rsidP="00121A06">
      <w:pPr>
        <w:pStyle w:val="SingleTxt"/>
        <w:spacing w:after="0" w:line="120" w:lineRule="exact"/>
        <w:rPr>
          <w:sz w:val="10"/>
          <w:lang w:val="fr-FR"/>
        </w:rPr>
      </w:pPr>
    </w:p>
    <w:p w14:paraId="6414432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Pas d'informations actualisées disponibles.</w:t>
      </w:r>
    </w:p>
    <w:p w14:paraId="6164B21E" w14:textId="77777777" w:rsidR="00121A06" w:rsidRPr="005202A9" w:rsidRDefault="00121A06" w:rsidP="00121A06">
      <w:pPr>
        <w:pStyle w:val="SingleTxt"/>
        <w:spacing w:after="0" w:line="120" w:lineRule="exact"/>
        <w:rPr>
          <w:sz w:val="10"/>
          <w:lang w:val="fr-FR"/>
        </w:rPr>
      </w:pPr>
    </w:p>
    <w:p w14:paraId="6F12061B" w14:textId="53B482E4" w:rsidR="00121A06" w:rsidRPr="005202A9" w:rsidRDefault="00121A06" w:rsidP="00121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4 : Accélération de l’instauration de l’égalité entre les hommes </w:t>
      </w:r>
      <w:r w:rsidR="003241C4">
        <w:rPr>
          <w:lang w:val="fr-FR"/>
        </w:rPr>
        <w:br/>
      </w:r>
      <w:r w:rsidRPr="005202A9">
        <w:rPr>
          <w:lang w:val="fr-FR"/>
        </w:rPr>
        <w:t xml:space="preserve">et les femmes </w:t>
      </w:r>
    </w:p>
    <w:p w14:paraId="21813884" w14:textId="77777777" w:rsidR="00121A06" w:rsidRPr="005202A9" w:rsidRDefault="00121A06" w:rsidP="00121A06">
      <w:pPr>
        <w:pStyle w:val="SingleTxt"/>
        <w:spacing w:after="0" w:line="120" w:lineRule="exact"/>
        <w:rPr>
          <w:sz w:val="10"/>
          <w:lang w:val="fr-FR"/>
        </w:rPr>
      </w:pPr>
    </w:p>
    <w:p w14:paraId="51919DD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insuffisances persistantes dans des domaines spécifiques tels que la participation politique, les postes de décision et les emplois stéréotypés suscitent des inquiétudes croissantes. Des consultations nationales se sont tenues lors de la Journée internationale de la femme en 2017, suite à la recommandation du président des Seychelles. Elles ont abouti à la formulation d'un certain nombre de recommandations qui ont ensuite été examinées en conseil des ministres. La liste des problèmes, notamment la nécessité d’améliorer la collecte, la compilation et le partage d'informations entre partenaires, de construire un foyer d’accueil pour les femmes victimes de violence domestique et de mettre en place des réformes législatives afin de renforcer les droits des femmes, figure à l’Annexe 5.</w:t>
      </w:r>
    </w:p>
    <w:p w14:paraId="6B8D5C12" w14:textId="77777777" w:rsidR="00121A06" w:rsidRPr="005202A9" w:rsidRDefault="00121A06" w:rsidP="00121A06">
      <w:pPr>
        <w:pStyle w:val="SingleTxt"/>
        <w:spacing w:after="0" w:line="120" w:lineRule="exact"/>
        <w:rPr>
          <w:sz w:val="10"/>
          <w:lang w:val="fr-FR"/>
        </w:rPr>
      </w:pPr>
    </w:p>
    <w:p w14:paraId="29121693" w14:textId="3C46C2CC" w:rsidR="00121A06" w:rsidRPr="005202A9" w:rsidRDefault="00121A06" w:rsidP="00121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5: Rôles stéréotypés par sexe et préjugés </w:t>
      </w:r>
    </w:p>
    <w:p w14:paraId="35F8DEF1" w14:textId="77777777" w:rsidR="00121A06" w:rsidRPr="005202A9" w:rsidRDefault="00121A06" w:rsidP="00121A06">
      <w:pPr>
        <w:pStyle w:val="SingleTxt"/>
        <w:spacing w:after="0" w:line="120" w:lineRule="exact"/>
        <w:rPr>
          <w:sz w:val="10"/>
          <w:lang w:val="fr-FR"/>
        </w:rPr>
      </w:pPr>
    </w:p>
    <w:p w14:paraId="61E4F06B"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Récemment, les médias nationaux ont présenté divers récits et opinions sur les rôles joués par les hommes et les femmes, en insistant sur les relations stéréotypées et, plus spécifiquement, sur l’emploi. Ils ont montré des femmes travaillant comme pilotes dans l’aviation, dans la construction, sur des pétroliers et comme conductrices de bus.</w:t>
      </w:r>
    </w:p>
    <w:p w14:paraId="26E8293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création récente de l’ONG LGBTI-Sey en 2016 a également permis de centrer le débat sur les droits fondamentaux des femmes et des hommes dont la sexualité est différente, et sur les minorités sexuelles. En même temps que cette sensibilisation accrue, la surveillance des réseaux sociaux par le Secrétariat à l’égalité des sexes indique que les mentalités sont peut-être en train de changer, quoique lentement. Les efforts visant à aborder ces questions plus souvent dans les médias se sont poursuivis, sous la forme de documentaires, de débats en direct et d’espaces de discussion. L’évolution des rôles des femmes et des hommes dans la société et les diverses minorités sexuelles a encore du mal à être acceptée.</w:t>
      </w:r>
    </w:p>
    <w:p w14:paraId="06C8E877" w14:textId="77777777" w:rsidR="00121A06" w:rsidRPr="005202A9" w:rsidRDefault="00121A06" w:rsidP="00121A06">
      <w:pPr>
        <w:pStyle w:val="SingleTxt"/>
        <w:spacing w:after="0" w:line="120" w:lineRule="exact"/>
        <w:rPr>
          <w:sz w:val="10"/>
          <w:lang w:val="fr-FR"/>
        </w:rPr>
      </w:pPr>
    </w:p>
    <w:p w14:paraId="648AD01B" w14:textId="19F64E8F" w:rsidR="00121A06" w:rsidRPr="005202A9" w:rsidRDefault="00121A06" w:rsidP="00121A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6 : Exploitation des femmes par la prostitution </w:t>
      </w:r>
    </w:p>
    <w:p w14:paraId="3C5E8276" w14:textId="77777777" w:rsidR="00121A06" w:rsidRPr="005202A9" w:rsidRDefault="00121A06" w:rsidP="00121A06">
      <w:pPr>
        <w:pStyle w:val="SingleTxt"/>
        <w:spacing w:after="0" w:line="120" w:lineRule="exact"/>
        <w:rPr>
          <w:sz w:val="10"/>
          <w:lang w:val="fr-FR"/>
        </w:rPr>
      </w:pPr>
    </w:p>
    <w:p w14:paraId="7629B2F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Depuis la publication du dernier rapport, un certain nombre d’études sur le travail du sexe ont été menées, à savoir :</w:t>
      </w:r>
    </w:p>
    <w:p w14:paraId="38C3C5FC" w14:textId="45C36432" w:rsidR="00DA71C5" w:rsidRPr="005202A9" w:rsidRDefault="00DA71C5" w:rsidP="00B111FD">
      <w:pPr>
        <w:pStyle w:val="Bullet1G"/>
        <w:ind w:right="1270"/>
        <w:rPr>
          <w:spacing w:val="4"/>
          <w:w w:val="103"/>
          <w:kern w:val="14"/>
        </w:rPr>
      </w:pPr>
      <w:r w:rsidRPr="005202A9">
        <w:rPr>
          <w:spacing w:val="4"/>
          <w:w w:val="103"/>
          <w:kern w:val="14"/>
        </w:rPr>
        <w:t>Une enquête auprès des travailleurs du sexe, femmes et hommes, menée par le Drug and Alcohol Council (DAC) en 2010, qui a permis d’interroger 33</w:t>
      </w:r>
      <w:r w:rsidR="00DE7BB6" w:rsidRPr="005202A9">
        <w:rPr>
          <w:spacing w:val="4"/>
          <w:w w:val="103"/>
          <w:kern w:val="14"/>
        </w:rPr>
        <w:t> </w:t>
      </w:r>
      <w:r w:rsidRPr="005202A9">
        <w:rPr>
          <w:spacing w:val="4"/>
          <w:w w:val="103"/>
          <w:kern w:val="14"/>
        </w:rPr>
        <w:t>personnes, dont 27 femmes et 6 hommes qui travaillent dans la rue. Ils ont parlé de la stigmatisation, de la discrimination et de la violence, des revenus élevés, des longues heures de travail, et la plupart (97 %) étaient héroïnomanes;</w:t>
      </w:r>
    </w:p>
    <w:p w14:paraId="498F31FB" w14:textId="77777777" w:rsidR="00DA71C5" w:rsidRPr="005202A9" w:rsidRDefault="00DA71C5" w:rsidP="00B111FD">
      <w:pPr>
        <w:pStyle w:val="Bullet1G"/>
        <w:ind w:right="1270"/>
        <w:rPr>
          <w:spacing w:val="4"/>
          <w:w w:val="103"/>
          <w:kern w:val="14"/>
        </w:rPr>
      </w:pPr>
      <w:r w:rsidRPr="005202A9">
        <w:rPr>
          <w:spacing w:val="4"/>
          <w:w w:val="103"/>
          <w:kern w:val="14"/>
        </w:rPr>
        <w:t>Un étude ethnographique menée par le Dr. Michel Rosalie pour le compte du Département du développement social. Elle a consisté à interroger des fournisseurs de services, principaux informateurs, ainsi que des travailleurs du sexe, femmes et hommes;</w:t>
      </w:r>
    </w:p>
    <w:p w14:paraId="157D576F" w14:textId="26A5999D" w:rsidR="00DA71C5" w:rsidRPr="005202A9" w:rsidRDefault="00DA71C5" w:rsidP="00B111FD">
      <w:pPr>
        <w:pStyle w:val="Bullet1G"/>
        <w:ind w:right="1270"/>
        <w:rPr>
          <w:spacing w:val="4"/>
          <w:w w:val="103"/>
          <w:kern w:val="14"/>
        </w:rPr>
      </w:pPr>
      <w:r w:rsidRPr="005202A9">
        <w:rPr>
          <w:spacing w:val="4"/>
          <w:w w:val="103"/>
          <w:kern w:val="14"/>
        </w:rPr>
        <w:lastRenderedPageBreak/>
        <w:t>L’enquête de surveillance comportementale et biologique intégrée de la SADC en 2015 qui a permis de montrer que l’île principale de Mahé comptait 586</w:t>
      </w:r>
      <w:r w:rsidR="00975C90" w:rsidRPr="005202A9">
        <w:rPr>
          <w:spacing w:val="4"/>
          <w:w w:val="103"/>
          <w:kern w:val="14"/>
        </w:rPr>
        <w:t> </w:t>
      </w:r>
      <w:r w:rsidRPr="005202A9">
        <w:rPr>
          <w:spacing w:val="4"/>
          <w:w w:val="103"/>
          <w:kern w:val="14"/>
        </w:rPr>
        <w:t>travailleuses du sexe opérant dans la rue. Pour la plupart, ce sont des jeunes femmes (dont 13 sont mineures, âgées de 15 à 17 ans) avec des enfants (78 %), qui ont abandonné l’école (74 %), ont probablement été victimes d’atteintes sexuelles dans leur enfance (24 %), consomment des drogues de manière régulière (87 %) et, pour certaines, s'injectent de l’héroïne (40 %).</w:t>
      </w:r>
    </w:p>
    <w:p w14:paraId="048FEA5C"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mai 2017, un plan opérationnel a été élaboré pour les travailleuses sexuelles, avec l’appui financier de l’OMS. Il prévoit la création de conditions favorables pour améliorer l’accès aux services, l'offre d’un ensemble complet de services, l’adoption d’une approche des programmes fondée sur des données factuelles et sur les droits de l’homme.</w:t>
      </w:r>
    </w:p>
    <w:p w14:paraId="32568317" w14:textId="77777777" w:rsidR="00DE7BB6" w:rsidRPr="005202A9" w:rsidRDefault="00DE7BB6" w:rsidP="00DE7BB6">
      <w:pPr>
        <w:pStyle w:val="SingleTxt"/>
        <w:spacing w:after="0" w:line="240" w:lineRule="auto"/>
        <w:rPr>
          <w:sz w:val="10"/>
          <w:lang w:val="fr-FR"/>
        </w:rPr>
      </w:pPr>
    </w:p>
    <w:p w14:paraId="3BEFC67F" w14:textId="77777777" w:rsidR="00DE7BB6" w:rsidRPr="005202A9" w:rsidRDefault="00DE7BB6" w:rsidP="00DE7BB6">
      <w:pPr>
        <w:pStyle w:val="SingleTxt"/>
        <w:spacing w:after="0" w:line="240" w:lineRule="auto"/>
        <w:rPr>
          <w:sz w:val="10"/>
          <w:lang w:val="fr-FR"/>
        </w:rPr>
      </w:pPr>
    </w:p>
    <w:p w14:paraId="789ED85D" w14:textId="38B711AC" w:rsidR="00DE7BB6" w:rsidRPr="005202A9" w:rsidRDefault="00DE7BB6" w:rsidP="00DE7BB6">
      <w:pPr>
        <w:pStyle w:val="H1"/>
        <w:spacing w:line="240" w:lineRule="auto"/>
        <w:ind w:right="1260"/>
        <w:rPr>
          <w:lang w:val="fr-FR"/>
        </w:rPr>
      </w:pPr>
      <w:r w:rsidRPr="005202A9">
        <w:rPr>
          <w:lang w:val="fr-FR"/>
        </w:rPr>
        <w:tab/>
      </w:r>
      <w:r w:rsidRPr="005202A9">
        <w:rPr>
          <w:lang w:val="fr-FR"/>
        </w:rPr>
        <w:tab/>
        <w:t xml:space="preserve">2ème partie </w:t>
      </w:r>
    </w:p>
    <w:p w14:paraId="00DF6D03" w14:textId="77777777" w:rsidR="00DE7BB6" w:rsidRPr="005202A9" w:rsidRDefault="00DE7BB6" w:rsidP="00DE7BB6">
      <w:pPr>
        <w:pStyle w:val="SingleTxt"/>
        <w:keepNext/>
        <w:keepLines/>
        <w:spacing w:after="0" w:line="240" w:lineRule="auto"/>
        <w:rPr>
          <w:sz w:val="10"/>
          <w:lang w:val="fr-FR"/>
        </w:rPr>
      </w:pPr>
    </w:p>
    <w:p w14:paraId="1665BE12" w14:textId="77777777" w:rsidR="00DE7BB6" w:rsidRPr="005202A9" w:rsidRDefault="00DE7BB6" w:rsidP="00DE7BB6">
      <w:pPr>
        <w:pStyle w:val="SingleTxt"/>
        <w:keepNext/>
        <w:keepLines/>
        <w:spacing w:after="0" w:line="240" w:lineRule="auto"/>
        <w:rPr>
          <w:sz w:val="10"/>
          <w:lang w:val="fr-FR"/>
        </w:rPr>
      </w:pPr>
    </w:p>
    <w:p w14:paraId="583971EF" w14:textId="2E64301B" w:rsidR="00DE7BB6" w:rsidRPr="005202A9" w:rsidRDefault="00DE7BB6" w:rsidP="00DE7BB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5202A9">
        <w:rPr>
          <w:lang w:val="fr-FR"/>
        </w:rPr>
        <w:tab/>
      </w:r>
      <w:r w:rsidRPr="005202A9">
        <w:rPr>
          <w:lang w:val="fr-FR"/>
        </w:rPr>
        <w:tab/>
        <w:t xml:space="preserve">Article 7: Vie politique et publique </w:t>
      </w:r>
    </w:p>
    <w:p w14:paraId="2ED4C869" w14:textId="77777777" w:rsidR="00DE7BB6" w:rsidRPr="005202A9" w:rsidRDefault="00DE7BB6" w:rsidP="00DE7BB6">
      <w:pPr>
        <w:pStyle w:val="SingleTxt"/>
        <w:keepNext/>
        <w:keepLines/>
        <w:spacing w:after="0" w:line="240" w:lineRule="auto"/>
        <w:rPr>
          <w:sz w:val="10"/>
          <w:lang w:val="fr-FR"/>
        </w:rPr>
      </w:pPr>
    </w:p>
    <w:p w14:paraId="5A71262A" w14:textId="77777777" w:rsidR="00DA71C5" w:rsidRPr="005202A9" w:rsidRDefault="00DA71C5" w:rsidP="0070787F">
      <w:pPr>
        <w:pStyle w:val="SingleTxtG"/>
        <w:keepNext/>
        <w:keepLines/>
        <w:numPr>
          <w:ilvl w:val="0"/>
          <w:numId w:val="17"/>
        </w:numPr>
        <w:ind w:left="1270" w:right="1270"/>
        <w:rPr>
          <w:spacing w:val="4"/>
          <w:w w:val="103"/>
          <w:kern w:val="14"/>
        </w:rPr>
      </w:pPr>
      <w:r w:rsidRPr="005202A9">
        <w:rPr>
          <w:spacing w:val="4"/>
          <w:w w:val="103"/>
          <w:kern w:val="14"/>
        </w:rPr>
        <w:t>Un certain nombre de ministères (ministère de la Famille) et d'organisations de la société civile (Alliance of Solidarity for the Family – ASFF; Women in Action and Solidarity Organisation – WASO; Gender and Media Plus – GemPlus; et MPower) sont chargés de soutenir la promotion des femmes et des filles en termes de développement socioéconomique, dans les domaines du judiciaire, de l’agriculture et des services bancaires, et d’accès à des postes administratifs de haut niveau.</w:t>
      </w:r>
    </w:p>
    <w:p w14:paraId="41D2075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Les postes suivants sont actuellement occupés par des femmes : Présidente de la Cour suprême, juge à la Cour d’appel, Ambassadrice des femmes et des enfants, et Gouverneure de la Banque centrale. </w:t>
      </w:r>
    </w:p>
    <w:p w14:paraId="316FF4D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secteur agricole a également été actif grâce au projet Competitive Local Innovations for Small-Scale Agriculture (CLISSA) qui a lancé une série de projets de jardins potagers afin d’améliorer la sécurité alimentaire et la nutrition des familles et, partant, de l’ensemble de la population des Seychelles. Pour la plupart, ces projets ont été portés par des femmes et des filles.</w:t>
      </w:r>
    </w:p>
    <w:p w14:paraId="2F108EFC" w14:textId="3922CECB"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archives de janvier 2013 à décembre 2016 montrent que jusqu’à présent 21</w:t>
      </w:r>
      <w:r w:rsidR="00975C90" w:rsidRPr="005202A9">
        <w:rPr>
          <w:spacing w:val="4"/>
          <w:w w:val="103"/>
          <w:kern w:val="14"/>
        </w:rPr>
        <w:t> </w:t>
      </w:r>
      <w:r w:rsidRPr="005202A9">
        <w:rPr>
          <w:spacing w:val="4"/>
          <w:w w:val="103"/>
          <w:kern w:val="14"/>
        </w:rPr>
        <w:t>femmes et 10 hommes ont été nommés administrateurs de district. Un certain nombre de programmes ont été élaborés pour aider les femmes et leurs enfants à bénéficier des opportunités disponibles dans leurs districts (Annexe 3).</w:t>
      </w:r>
    </w:p>
    <w:p w14:paraId="6A291706" w14:textId="77777777" w:rsidR="00395733" w:rsidRPr="005202A9" w:rsidRDefault="00395733" w:rsidP="00395733">
      <w:pPr>
        <w:pStyle w:val="FootnoteText"/>
        <w:tabs>
          <w:tab w:val="right" w:pos="1476"/>
          <w:tab w:val="left" w:pos="1548"/>
          <w:tab w:val="right" w:pos="1836"/>
          <w:tab w:val="left" w:pos="1908"/>
        </w:tabs>
        <w:spacing w:line="120" w:lineRule="exact"/>
        <w:ind w:left="1548" w:right="1267" w:hanging="288"/>
        <w:rPr>
          <w:sz w:val="10"/>
        </w:rPr>
      </w:pPr>
    </w:p>
    <w:p w14:paraId="294A19D6" w14:textId="56903509" w:rsidR="00DA71C5" w:rsidRPr="005202A9" w:rsidRDefault="009234E9" w:rsidP="00395733">
      <w:pPr>
        <w:pStyle w:val="H4G"/>
        <w:ind w:left="1276"/>
        <w:rPr>
          <w:spacing w:val="4"/>
          <w:w w:val="103"/>
          <w:kern w:val="14"/>
        </w:rPr>
      </w:pPr>
      <w:r w:rsidRPr="005202A9">
        <w:rPr>
          <w:spacing w:val="4"/>
          <w:w w:val="103"/>
          <w:kern w:val="14"/>
        </w:rPr>
        <w:tab/>
      </w:r>
      <w:r w:rsidRPr="005202A9">
        <w:rPr>
          <w:spacing w:val="4"/>
          <w:w w:val="103"/>
          <w:kern w:val="14"/>
        </w:rPr>
        <w:tab/>
        <w:t>Conseil des ministres</w:t>
      </w:r>
    </w:p>
    <w:p w14:paraId="2F0E4844" w14:textId="77777777" w:rsidR="00395733" w:rsidRPr="005202A9" w:rsidRDefault="00395733" w:rsidP="00395733">
      <w:pPr>
        <w:pStyle w:val="FootnoteText"/>
        <w:tabs>
          <w:tab w:val="right" w:pos="1476"/>
          <w:tab w:val="left" w:pos="1548"/>
          <w:tab w:val="right" w:pos="1836"/>
          <w:tab w:val="left" w:pos="1908"/>
        </w:tabs>
        <w:spacing w:line="120" w:lineRule="exact"/>
        <w:ind w:left="1548" w:right="1267" w:hanging="288"/>
        <w:rPr>
          <w:sz w:val="10"/>
        </w:rPr>
      </w:pPr>
    </w:p>
    <w:p w14:paraId="1ACDFAB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De janvier 2013 à décembre 2016, le nombre de femmes membres du Conseil des ministres n’a pas changé, soit 3 femmes (27 %). Cependant, ce pourcentage a légèrement augmenté en 2014 pour passer à 30 % de ministres femmes grâce à la réduction globale du nombre de ministres (Tableau 5).</w:t>
      </w:r>
    </w:p>
    <w:p w14:paraId="226FD91B" w14:textId="77777777" w:rsidR="00B22478" w:rsidRPr="005202A9" w:rsidRDefault="00B22478" w:rsidP="00B22478">
      <w:pPr>
        <w:pStyle w:val="FootnoteText"/>
        <w:tabs>
          <w:tab w:val="right" w:pos="1476"/>
          <w:tab w:val="left" w:pos="1548"/>
          <w:tab w:val="right" w:pos="1836"/>
          <w:tab w:val="left" w:pos="1908"/>
        </w:tabs>
        <w:spacing w:line="120" w:lineRule="exact"/>
        <w:ind w:left="1548" w:right="1267" w:hanging="288"/>
        <w:rPr>
          <w:sz w:val="10"/>
        </w:rPr>
      </w:pPr>
    </w:p>
    <w:p w14:paraId="6B18EFE3" w14:textId="47FFA14F" w:rsidR="009234E9" w:rsidRPr="005202A9" w:rsidRDefault="009234E9" w:rsidP="00395733">
      <w:pPr>
        <w:pStyle w:val="Heading1"/>
        <w:ind w:left="1270" w:right="1270"/>
        <w:rPr>
          <w:spacing w:val="4"/>
          <w:w w:val="103"/>
          <w:kern w:val="14"/>
        </w:rPr>
      </w:pPr>
      <w:r w:rsidRPr="005202A9">
        <w:rPr>
          <w:spacing w:val="4"/>
          <w:w w:val="103"/>
          <w:kern w:val="14"/>
        </w:rPr>
        <w:t>Tableau 5</w:t>
      </w:r>
    </w:p>
    <w:p w14:paraId="36B7BF64" w14:textId="77777777" w:rsidR="00DA71C5" w:rsidRPr="005202A9" w:rsidRDefault="00DA71C5" w:rsidP="00395733">
      <w:pPr>
        <w:pStyle w:val="Heading1"/>
        <w:spacing w:after="120"/>
        <w:ind w:left="1270" w:right="1270"/>
        <w:rPr>
          <w:b/>
          <w:spacing w:val="4"/>
          <w:w w:val="103"/>
          <w:kern w:val="14"/>
        </w:rPr>
      </w:pPr>
      <w:r w:rsidRPr="005202A9">
        <w:rPr>
          <w:b/>
          <w:spacing w:val="4"/>
          <w:w w:val="103"/>
          <w:kern w:val="14"/>
        </w:rPr>
        <w:t>Nombre de ministres entre janvier 2013 et octobre 2017</w:t>
      </w:r>
    </w:p>
    <w:tbl>
      <w:tblPr>
        <w:tblW w:w="7228" w:type="dxa"/>
        <w:tblInd w:w="1276" w:type="dxa"/>
        <w:tblLayout w:type="fixed"/>
        <w:tblCellMar>
          <w:left w:w="0" w:type="dxa"/>
          <w:right w:w="0" w:type="dxa"/>
        </w:tblCellMar>
        <w:tblLook w:val="04A0" w:firstRow="1" w:lastRow="0" w:firstColumn="1" w:lastColumn="0" w:noHBand="0" w:noVBand="1"/>
      </w:tblPr>
      <w:tblGrid>
        <w:gridCol w:w="2126"/>
        <w:gridCol w:w="802"/>
        <w:gridCol w:w="1403"/>
        <w:gridCol w:w="1413"/>
        <w:gridCol w:w="1484"/>
      </w:tblGrid>
      <w:tr w:rsidR="00DA71C5" w:rsidRPr="005202A9" w14:paraId="34FC18CF" w14:textId="77777777" w:rsidTr="00B22478">
        <w:trPr>
          <w:tblHeader/>
        </w:trPr>
        <w:tc>
          <w:tcPr>
            <w:tcW w:w="2126" w:type="dxa"/>
            <w:tcBorders>
              <w:top w:val="single" w:sz="4" w:space="0" w:color="auto"/>
              <w:bottom w:val="single" w:sz="12" w:space="0" w:color="auto"/>
            </w:tcBorders>
            <w:shd w:val="clear" w:color="auto" w:fill="auto"/>
            <w:vAlign w:val="bottom"/>
          </w:tcPr>
          <w:p w14:paraId="423636C5" w14:textId="77777777" w:rsidR="00DA71C5" w:rsidRPr="005202A9" w:rsidRDefault="00DA71C5" w:rsidP="009234E9">
            <w:pPr>
              <w:pStyle w:val="SingleTxtG"/>
              <w:suppressAutoHyphens w:val="0"/>
              <w:spacing w:before="80" w:after="80" w:line="200" w:lineRule="exact"/>
              <w:ind w:left="0" w:right="0"/>
              <w:jc w:val="left"/>
              <w:rPr>
                <w:i/>
                <w:spacing w:val="4"/>
                <w:w w:val="103"/>
                <w:kern w:val="14"/>
                <w:sz w:val="16"/>
              </w:rPr>
            </w:pPr>
            <w:r w:rsidRPr="005202A9">
              <w:rPr>
                <w:i/>
                <w:spacing w:val="4"/>
                <w:w w:val="103"/>
                <w:kern w:val="14"/>
                <w:sz w:val="16"/>
              </w:rPr>
              <w:t>Année</w:t>
            </w:r>
          </w:p>
        </w:tc>
        <w:tc>
          <w:tcPr>
            <w:tcW w:w="802" w:type="dxa"/>
            <w:tcBorders>
              <w:top w:val="single" w:sz="4" w:space="0" w:color="auto"/>
              <w:bottom w:val="single" w:sz="12" w:space="0" w:color="auto"/>
            </w:tcBorders>
            <w:shd w:val="clear" w:color="auto" w:fill="auto"/>
            <w:vAlign w:val="bottom"/>
          </w:tcPr>
          <w:p w14:paraId="34DFFC6F" w14:textId="77777777" w:rsidR="00DA71C5" w:rsidRPr="005202A9" w:rsidRDefault="00DA71C5" w:rsidP="009234E9">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Femmes</w:t>
            </w:r>
          </w:p>
        </w:tc>
        <w:tc>
          <w:tcPr>
            <w:tcW w:w="1403" w:type="dxa"/>
            <w:tcBorders>
              <w:top w:val="single" w:sz="4" w:space="0" w:color="auto"/>
              <w:bottom w:val="single" w:sz="12" w:space="0" w:color="auto"/>
            </w:tcBorders>
            <w:shd w:val="clear" w:color="auto" w:fill="auto"/>
            <w:vAlign w:val="bottom"/>
          </w:tcPr>
          <w:p w14:paraId="0FE3F223" w14:textId="77777777" w:rsidR="00DA71C5" w:rsidRPr="005202A9" w:rsidRDefault="00DA71C5" w:rsidP="009234E9">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Hommes</w:t>
            </w:r>
          </w:p>
        </w:tc>
        <w:tc>
          <w:tcPr>
            <w:tcW w:w="1413" w:type="dxa"/>
            <w:tcBorders>
              <w:top w:val="single" w:sz="4" w:space="0" w:color="auto"/>
              <w:bottom w:val="single" w:sz="12" w:space="0" w:color="auto"/>
            </w:tcBorders>
            <w:shd w:val="clear" w:color="auto" w:fill="auto"/>
            <w:vAlign w:val="bottom"/>
          </w:tcPr>
          <w:p w14:paraId="36CCEAF4" w14:textId="77777777" w:rsidR="00DA71C5" w:rsidRPr="005202A9" w:rsidRDefault="00DA71C5" w:rsidP="009234E9">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Total</w:t>
            </w:r>
          </w:p>
        </w:tc>
        <w:tc>
          <w:tcPr>
            <w:tcW w:w="1484" w:type="dxa"/>
            <w:tcBorders>
              <w:top w:val="single" w:sz="4" w:space="0" w:color="auto"/>
              <w:bottom w:val="single" w:sz="12" w:space="0" w:color="auto"/>
            </w:tcBorders>
            <w:shd w:val="clear" w:color="auto" w:fill="auto"/>
            <w:vAlign w:val="bottom"/>
          </w:tcPr>
          <w:p w14:paraId="6E5E5BFE" w14:textId="77777777" w:rsidR="00DA71C5" w:rsidRPr="005202A9" w:rsidRDefault="00DA71C5" w:rsidP="009234E9">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 de femmes</w:t>
            </w:r>
          </w:p>
        </w:tc>
      </w:tr>
      <w:tr w:rsidR="00DA71C5" w:rsidRPr="005202A9" w14:paraId="0AFCF33B" w14:textId="77777777" w:rsidTr="00B22478">
        <w:tc>
          <w:tcPr>
            <w:tcW w:w="2126" w:type="dxa"/>
            <w:tcBorders>
              <w:top w:val="single" w:sz="12" w:space="0" w:color="auto"/>
            </w:tcBorders>
            <w:shd w:val="clear" w:color="auto" w:fill="auto"/>
          </w:tcPr>
          <w:p w14:paraId="465088A7"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2013 à partir de janvier</w:t>
            </w:r>
          </w:p>
        </w:tc>
        <w:tc>
          <w:tcPr>
            <w:tcW w:w="802" w:type="dxa"/>
            <w:tcBorders>
              <w:top w:val="single" w:sz="12" w:space="0" w:color="auto"/>
            </w:tcBorders>
            <w:shd w:val="clear" w:color="auto" w:fill="auto"/>
            <w:vAlign w:val="bottom"/>
          </w:tcPr>
          <w:p w14:paraId="1A97452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1403" w:type="dxa"/>
            <w:tcBorders>
              <w:top w:val="single" w:sz="12" w:space="0" w:color="auto"/>
            </w:tcBorders>
            <w:shd w:val="clear" w:color="auto" w:fill="auto"/>
            <w:vAlign w:val="bottom"/>
          </w:tcPr>
          <w:p w14:paraId="38441AB8"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1413" w:type="dxa"/>
            <w:tcBorders>
              <w:top w:val="single" w:sz="12" w:space="0" w:color="auto"/>
            </w:tcBorders>
            <w:shd w:val="clear" w:color="auto" w:fill="auto"/>
            <w:vAlign w:val="bottom"/>
          </w:tcPr>
          <w:p w14:paraId="27C1D7DE"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1484" w:type="dxa"/>
            <w:tcBorders>
              <w:top w:val="single" w:sz="12" w:space="0" w:color="auto"/>
            </w:tcBorders>
            <w:shd w:val="clear" w:color="auto" w:fill="auto"/>
            <w:vAlign w:val="bottom"/>
          </w:tcPr>
          <w:p w14:paraId="52831D0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27 %</w:t>
            </w:r>
          </w:p>
        </w:tc>
      </w:tr>
      <w:tr w:rsidR="00DA71C5" w:rsidRPr="005202A9" w14:paraId="75ACC8F4" w14:textId="77777777" w:rsidTr="00B22478">
        <w:tc>
          <w:tcPr>
            <w:tcW w:w="2126" w:type="dxa"/>
            <w:shd w:val="clear" w:color="auto" w:fill="auto"/>
          </w:tcPr>
          <w:p w14:paraId="250BCA91"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lastRenderedPageBreak/>
              <w:t>2014 à partir de décembre</w:t>
            </w:r>
          </w:p>
        </w:tc>
        <w:tc>
          <w:tcPr>
            <w:tcW w:w="802" w:type="dxa"/>
            <w:shd w:val="clear" w:color="auto" w:fill="auto"/>
            <w:vAlign w:val="bottom"/>
          </w:tcPr>
          <w:p w14:paraId="5066F5F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1403" w:type="dxa"/>
            <w:shd w:val="clear" w:color="auto" w:fill="auto"/>
            <w:vAlign w:val="bottom"/>
          </w:tcPr>
          <w:p w14:paraId="18F7D888"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1413" w:type="dxa"/>
            <w:shd w:val="clear" w:color="auto" w:fill="auto"/>
            <w:vAlign w:val="bottom"/>
          </w:tcPr>
          <w:p w14:paraId="773AA94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1484" w:type="dxa"/>
            <w:shd w:val="clear" w:color="auto" w:fill="auto"/>
            <w:vAlign w:val="bottom"/>
          </w:tcPr>
          <w:p w14:paraId="207CFAC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30 %</w:t>
            </w:r>
          </w:p>
        </w:tc>
      </w:tr>
      <w:tr w:rsidR="00DA71C5" w:rsidRPr="005202A9" w14:paraId="51B10A1F" w14:textId="77777777" w:rsidTr="00B22478">
        <w:tc>
          <w:tcPr>
            <w:tcW w:w="2126" w:type="dxa"/>
            <w:shd w:val="clear" w:color="auto" w:fill="auto"/>
          </w:tcPr>
          <w:p w14:paraId="00A628BD"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2015 à partir de décembre</w:t>
            </w:r>
          </w:p>
        </w:tc>
        <w:tc>
          <w:tcPr>
            <w:tcW w:w="802" w:type="dxa"/>
            <w:shd w:val="clear" w:color="auto" w:fill="auto"/>
            <w:vAlign w:val="bottom"/>
          </w:tcPr>
          <w:p w14:paraId="017583F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1403" w:type="dxa"/>
            <w:shd w:val="clear" w:color="auto" w:fill="auto"/>
            <w:vAlign w:val="bottom"/>
          </w:tcPr>
          <w:p w14:paraId="1453B7FB"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1413" w:type="dxa"/>
            <w:shd w:val="clear" w:color="auto" w:fill="auto"/>
            <w:vAlign w:val="bottom"/>
          </w:tcPr>
          <w:p w14:paraId="6AC5C7B9"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1484" w:type="dxa"/>
            <w:shd w:val="clear" w:color="auto" w:fill="auto"/>
            <w:vAlign w:val="bottom"/>
          </w:tcPr>
          <w:p w14:paraId="408BE3D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27 %</w:t>
            </w:r>
          </w:p>
        </w:tc>
      </w:tr>
      <w:tr w:rsidR="00DA71C5" w:rsidRPr="005202A9" w14:paraId="72CD1229" w14:textId="77777777" w:rsidTr="00B22478">
        <w:tc>
          <w:tcPr>
            <w:tcW w:w="2126" w:type="dxa"/>
            <w:shd w:val="clear" w:color="auto" w:fill="auto"/>
          </w:tcPr>
          <w:p w14:paraId="0FDE1EA2"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2016 à partir de décembre</w:t>
            </w:r>
          </w:p>
        </w:tc>
        <w:tc>
          <w:tcPr>
            <w:tcW w:w="802" w:type="dxa"/>
            <w:shd w:val="clear" w:color="auto" w:fill="auto"/>
            <w:vAlign w:val="bottom"/>
          </w:tcPr>
          <w:p w14:paraId="5749D86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1403" w:type="dxa"/>
            <w:shd w:val="clear" w:color="auto" w:fill="auto"/>
            <w:vAlign w:val="bottom"/>
          </w:tcPr>
          <w:p w14:paraId="46FF15E5"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1413" w:type="dxa"/>
            <w:shd w:val="clear" w:color="auto" w:fill="auto"/>
            <w:vAlign w:val="bottom"/>
          </w:tcPr>
          <w:p w14:paraId="42F7DA6B"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1484" w:type="dxa"/>
            <w:shd w:val="clear" w:color="auto" w:fill="auto"/>
            <w:vAlign w:val="bottom"/>
          </w:tcPr>
          <w:p w14:paraId="398307C0"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27 %</w:t>
            </w:r>
          </w:p>
        </w:tc>
      </w:tr>
      <w:tr w:rsidR="00DA71C5" w:rsidRPr="005202A9" w14:paraId="4C7D2EA3" w14:textId="77777777" w:rsidTr="00B22478">
        <w:tc>
          <w:tcPr>
            <w:tcW w:w="2126" w:type="dxa"/>
            <w:tcBorders>
              <w:bottom w:val="single" w:sz="12" w:space="0" w:color="auto"/>
            </w:tcBorders>
            <w:shd w:val="clear" w:color="auto" w:fill="auto"/>
          </w:tcPr>
          <w:p w14:paraId="403E9EB0"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2017 à partir d’octobre*</w:t>
            </w:r>
          </w:p>
        </w:tc>
        <w:tc>
          <w:tcPr>
            <w:tcW w:w="802" w:type="dxa"/>
            <w:tcBorders>
              <w:bottom w:val="single" w:sz="12" w:space="0" w:color="auto"/>
            </w:tcBorders>
            <w:shd w:val="clear" w:color="auto" w:fill="auto"/>
            <w:vAlign w:val="bottom"/>
          </w:tcPr>
          <w:p w14:paraId="3D5AA01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1403" w:type="dxa"/>
            <w:tcBorders>
              <w:bottom w:val="single" w:sz="12" w:space="0" w:color="auto"/>
            </w:tcBorders>
            <w:shd w:val="clear" w:color="auto" w:fill="auto"/>
            <w:vAlign w:val="bottom"/>
          </w:tcPr>
          <w:p w14:paraId="58BBE67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1413" w:type="dxa"/>
            <w:tcBorders>
              <w:bottom w:val="single" w:sz="12" w:space="0" w:color="auto"/>
            </w:tcBorders>
            <w:shd w:val="clear" w:color="auto" w:fill="auto"/>
            <w:vAlign w:val="bottom"/>
          </w:tcPr>
          <w:p w14:paraId="3B8492AF"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1484" w:type="dxa"/>
            <w:tcBorders>
              <w:bottom w:val="single" w:sz="12" w:space="0" w:color="auto"/>
            </w:tcBorders>
            <w:shd w:val="clear" w:color="auto" w:fill="auto"/>
            <w:vAlign w:val="bottom"/>
          </w:tcPr>
          <w:p w14:paraId="67FC134C"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42 %</w:t>
            </w:r>
          </w:p>
        </w:tc>
      </w:tr>
    </w:tbl>
    <w:p w14:paraId="7C876AA0" w14:textId="77777777" w:rsidR="00B22478" w:rsidRPr="005202A9" w:rsidRDefault="00B22478" w:rsidP="00B22478">
      <w:pPr>
        <w:pStyle w:val="FootnoteText"/>
        <w:tabs>
          <w:tab w:val="right" w:pos="1476"/>
          <w:tab w:val="left" w:pos="1548"/>
          <w:tab w:val="right" w:pos="1836"/>
          <w:tab w:val="left" w:pos="1908"/>
        </w:tabs>
        <w:spacing w:line="120" w:lineRule="exact"/>
        <w:ind w:left="1548" w:right="1267" w:hanging="288"/>
        <w:rPr>
          <w:sz w:val="10"/>
        </w:rPr>
      </w:pPr>
    </w:p>
    <w:p w14:paraId="79730FDC" w14:textId="77777777" w:rsidR="00B30A08" w:rsidRPr="005202A9" w:rsidRDefault="00DA71C5" w:rsidP="00B22478">
      <w:pPr>
        <w:pStyle w:val="SingleTxtG"/>
        <w:spacing w:after="0"/>
        <w:ind w:firstLine="170"/>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Secrétariat du Conseil des ministres, Bureau du Président (2017)</w:t>
      </w:r>
    </w:p>
    <w:p w14:paraId="4E34534C" w14:textId="02E66B30" w:rsidR="00DA71C5" w:rsidRPr="005202A9" w:rsidRDefault="00DA71C5" w:rsidP="0003015D">
      <w:pPr>
        <w:pStyle w:val="SingleTxtG"/>
        <w:spacing w:after="0"/>
        <w:ind w:firstLine="170"/>
        <w:rPr>
          <w:spacing w:val="4"/>
          <w:w w:val="103"/>
          <w:kern w:val="14"/>
          <w:sz w:val="17"/>
          <w:szCs w:val="17"/>
        </w:rPr>
      </w:pPr>
      <w:r w:rsidRPr="005202A9">
        <w:rPr>
          <w:spacing w:val="4"/>
          <w:w w:val="103"/>
          <w:kern w:val="14"/>
          <w:sz w:val="17"/>
          <w:szCs w:val="17"/>
        </w:rPr>
        <w:t>*  Actualisé par le Département des affaires familiales (2017).</w:t>
      </w:r>
    </w:p>
    <w:p w14:paraId="3F050266" w14:textId="77777777" w:rsidR="0003015D" w:rsidRPr="005202A9" w:rsidRDefault="0003015D" w:rsidP="0003015D">
      <w:pPr>
        <w:pStyle w:val="FootnoteText"/>
        <w:tabs>
          <w:tab w:val="right" w:pos="1476"/>
          <w:tab w:val="left" w:pos="1548"/>
          <w:tab w:val="right" w:pos="1836"/>
          <w:tab w:val="left" w:pos="1908"/>
        </w:tabs>
        <w:spacing w:line="120" w:lineRule="exact"/>
        <w:ind w:left="1548" w:right="1267" w:hanging="288"/>
        <w:rPr>
          <w:sz w:val="10"/>
        </w:rPr>
      </w:pPr>
    </w:p>
    <w:p w14:paraId="3E39E19D" w14:textId="77777777" w:rsidR="0003015D" w:rsidRPr="005202A9" w:rsidRDefault="0003015D" w:rsidP="0003015D">
      <w:pPr>
        <w:pStyle w:val="FootnoteText"/>
        <w:tabs>
          <w:tab w:val="right" w:pos="1476"/>
          <w:tab w:val="left" w:pos="1548"/>
          <w:tab w:val="right" w:pos="1836"/>
          <w:tab w:val="left" w:pos="1908"/>
        </w:tabs>
        <w:spacing w:line="120" w:lineRule="exact"/>
        <w:ind w:left="1548" w:right="1267" w:hanging="288"/>
        <w:rPr>
          <w:sz w:val="10"/>
        </w:rPr>
      </w:pPr>
    </w:p>
    <w:p w14:paraId="486C657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2017, cinq ministres sur 12 sont des femmes, soit 42 % (Tableaux 5 et 6). Pour la première fois dans l’histoire du pays, le « Ministre désigné » est une femme. L’administration scolaire et des districts est celle qui comprend la plus forte proportion de femmes (74 %). La première femme Présidente de la Cour suprême a été nommée en août 2015.</w:t>
      </w:r>
    </w:p>
    <w:p w14:paraId="762FD407" w14:textId="77777777" w:rsidR="0003015D" w:rsidRPr="005202A9" w:rsidRDefault="0003015D" w:rsidP="0003015D">
      <w:pPr>
        <w:pStyle w:val="FootnoteText"/>
        <w:tabs>
          <w:tab w:val="right" w:pos="1476"/>
          <w:tab w:val="left" w:pos="1548"/>
          <w:tab w:val="right" w:pos="1836"/>
          <w:tab w:val="left" w:pos="1908"/>
        </w:tabs>
        <w:spacing w:line="120" w:lineRule="exact"/>
        <w:ind w:left="1548" w:right="1267" w:hanging="288"/>
        <w:rPr>
          <w:sz w:val="10"/>
        </w:rPr>
      </w:pPr>
    </w:p>
    <w:p w14:paraId="23E5F553" w14:textId="77777777" w:rsidR="0003015D" w:rsidRPr="005202A9" w:rsidRDefault="0003015D" w:rsidP="0003015D">
      <w:pPr>
        <w:pStyle w:val="FootnoteText"/>
        <w:tabs>
          <w:tab w:val="right" w:pos="1476"/>
          <w:tab w:val="left" w:pos="1548"/>
          <w:tab w:val="right" w:pos="1836"/>
          <w:tab w:val="left" w:pos="1908"/>
        </w:tabs>
        <w:spacing w:line="120" w:lineRule="exact"/>
        <w:ind w:left="1548" w:right="1267" w:hanging="288"/>
        <w:rPr>
          <w:sz w:val="10"/>
        </w:rPr>
      </w:pPr>
    </w:p>
    <w:p w14:paraId="017E9FA5" w14:textId="5CD3A3F9" w:rsidR="009234E9" w:rsidRPr="005202A9" w:rsidRDefault="009234E9" w:rsidP="0003015D">
      <w:pPr>
        <w:pStyle w:val="Heading1"/>
        <w:keepNext/>
        <w:keepLines/>
        <w:ind w:left="1270" w:right="1270"/>
        <w:rPr>
          <w:spacing w:val="4"/>
          <w:w w:val="103"/>
          <w:kern w:val="14"/>
        </w:rPr>
      </w:pPr>
      <w:r w:rsidRPr="005202A9">
        <w:rPr>
          <w:spacing w:val="4"/>
          <w:w w:val="103"/>
          <w:kern w:val="14"/>
        </w:rPr>
        <w:t>Tableau 6</w:t>
      </w:r>
    </w:p>
    <w:p w14:paraId="71BF1CA2" w14:textId="28A30C07" w:rsidR="00DA71C5" w:rsidRPr="005202A9" w:rsidRDefault="00DA71C5" w:rsidP="0003015D">
      <w:pPr>
        <w:pStyle w:val="Heading1"/>
        <w:keepNext/>
        <w:keepLines/>
        <w:spacing w:after="120"/>
        <w:ind w:left="1270" w:right="1270"/>
        <w:rPr>
          <w:b/>
          <w:spacing w:val="4"/>
          <w:w w:val="103"/>
          <w:kern w:val="14"/>
        </w:rPr>
      </w:pPr>
      <w:r w:rsidRPr="005202A9">
        <w:rPr>
          <w:b/>
          <w:spacing w:val="4"/>
          <w:w w:val="103"/>
          <w:kern w:val="14"/>
        </w:rPr>
        <w:t xml:space="preserve">Représentation des femmes et des hommes aux postes clés </w:t>
      </w:r>
      <w:r w:rsidR="003241C4">
        <w:rPr>
          <w:b/>
          <w:spacing w:val="4"/>
          <w:w w:val="103"/>
          <w:kern w:val="14"/>
        </w:rPr>
        <w:br/>
      </w:r>
      <w:r w:rsidRPr="005202A9">
        <w:rPr>
          <w:b/>
          <w:spacing w:val="4"/>
          <w:w w:val="103"/>
          <w:kern w:val="14"/>
        </w:rPr>
        <w:t>dans l’administration et les entreprises semi-publiques</w:t>
      </w:r>
    </w:p>
    <w:tbl>
      <w:tblPr>
        <w:tblW w:w="7371" w:type="dxa"/>
        <w:tblInd w:w="1276" w:type="dxa"/>
        <w:tblLayout w:type="fixed"/>
        <w:tblCellMar>
          <w:left w:w="0" w:type="dxa"/>
          <w:right w:w="0" w:type="dxa"/>
        </w:tblCellMar>
        <w:tblLook w:val="04A0" w:firstRow="1" w:lastRow="0" w:firstColumn="1" w:lastColumn="0" w:noHBand="0" w:noVBand="1"/>
      </w:tblPr>
      <w:tblGrid>
        <w:gridCol w:w="3401"/>
        <w:gridCol w:w="767"/>
        <w:gridCol w:w="932"/>
        <w:gridCol w:w="854"/>
        <w:gridCol w:w="1417"/>
      </w:tblGrid>
      <w:tr w:rsidR="00CD6F35" w:rsidRPr="005202A9" w14:paraId="19CAF89E" w14:textId="77777777" w:rsidTr="00B9074D">
        <w:trPr>
          <w:tblHeader/>
        </w:trPr>
        <w:tc>
          <w:tcPr>
            <w:tcW w:w="2307" w:type="pct"/>
            <w:tcBorders>
              <w:top w:val="single" w:sz="4" w:space="0" w:color="auto"/>
              <w:bottom w:val="single" w:sz="12" w:space="0" w:color="auto"/>
            </w:tcBorders>
            <w:shd w:val="clear" w:color="auto" w:fill="auto"/>
            <w:vAlign w:val="bottom"/>
            <w:hideMark/>
          </w:tcPr>
          <w:p w14:paraId="4BBA6CB0" w14:textId="77777777" w:rsidR="00DA71C5" w:rsidRPr="005202A9" w:rsidRDefault="00DA71C5" w:rsidP="0003015D">
            <w:pPr>
              <w:pStyle w:val="SingleTxtG"/>
              <w:keepNext/>
              <w:keepLines/>
              <w:suppressAutoHyphens w:val="0"/>
              <w:spacing w:before="80" w:after="80" w:line="200" w:lineRule="exact"/>
              <w:ind w:left="0" w:right="0"/>
              <w:jc w:val="left"/>
              <w:rPr>
                <w:i/>
                <w:spacing w:val="4"/>
                <w:w w:val="103"/>
                <w:kern w:val="14"/>
                <w:sz w:val="16"/>
              </w:rPr>
            </w:pPr>
            <w:r w:rsidRPr="005202A9">
              <w:rPr>
                <w:bCs/>
                <w:i/>
                <w:spacing w:val="4"/>
                <w:w w:val="103"/>
                <w:kern w:val="14"/>
                <w:sz w:val="16"/>
              </w:rPr>
              <w:t>Intitulé du poste</w:t>
            </w:r>
            <w:r w:rsidRPr="005202A9">
              <w:rPr>
                <w:i/>
                <w:spacing w:val="4"/>
                <w:w w:val="103"/>
                <w:kern w:val="14"/>
                <w:sz w:val="16"/>
              </w:rPr>
              <w:t xml:space="preserve"> </w:t>
            </w:r>
          </w:p>
        </w:tc>
        <w:tc>
          <w:tcPr>
            <w:tcW w:w="520" w:type="pct"/>
            <w:tcBorders>
              <w:top w:val="single" w:sz="4" w:space="0" w:color="auto"/>
              <w:bottom w:val="single" w:sz="12" w:space="0" w:color="auto"/>
            </w:tcBorders>
            <w:shd w:val="clear" w:color="auto" w:fill="auto"/>
            <w:vAlign w:val="bottom"/>
            <w:hideMark/>
          </w:tcPr>
          <w:p w14:paraId="49E8684A" w14:textId="77777777" w:rsidR="00DA71C5" w:rsidRPr="005202A9" w:rsidRDefault="00DA71C5" w:rsidP="0003015D">
            <w:pPr>
              <w:pStyle w:val="SingleTxtG"/>
              <w:keepNext/>
              <w:keepLines/>
              <w:suppressAutoHyphens w:val="0"/>
              <w:spacing w:before="80" w:after="80" w:line="200" w:lineRule="exact"/>
              <w:ind w:left="0" w:right="0"/>
              <w:jc w:val="right"/>
              <w:rPr>
                <w:i/>
                <w:spacing w:val="4"/>
                <w:w w:val="103"/>
                <w:kern w:val="14"/>
                <w:sz w:val="16"/>
              </w:rPr>
            </w:pPr>
            <w:r w:rsidRPr="005202A9">
              <w:rPr>
                <w:bCs/>
                <w:i/>
                <w:spacing w:val="4"/>
                <w:w w:val="103"/>
                <w:kern w:val="14"/>
                <w:sz w:val="16"/>
              </w:rPr>
              <w:t>Femmes</w:t>
            </w:r>
            <w:r w:rsidRPr="005202A9">
              <w:rPr>
                <w:i/>
                <w:spacing w:val="4"/>
                <w:w w:val="103"/>
                <w:kern w:val="14"/>
                <w:sz w:val="16"/>
              </w:rPr>
              <w:t xml:space="preserve"> </w:t>
            </w:r>
          </w:p>
        </w:tc>
        <w:tc>
          <w:tcPr>
            <w:tcW w:w="632" w:type="pct"/>
            <w:tcBorders>
              <w:top w:val="single" w:sz="4" w:space="0" w:color="auto"/>
              <w:bottom w:val="single" w:sz="12" w:space="0" w:color="auto"/>
            </w:tcBorders>
            <w:shd w:val="clear" w:color="auto" w:fill="auto"/>
            <w:vAlign w:val="bottom"/>
            <w:hideMark/>
          </w:tcPr>
          <w:p w14:paraId="73F5BC3E" w14:textId="77777777" w:rsidR="00DA71C5" w:rsidRPr="005202A9" w:rsidRDefault="00DA71C5" w:rsidP="0003015D">
            <w:pPr>
              <w:pStyle w:val="SingleTxtG"/>
              <w:keepNext/>
              <w:keepLines/>
              <w:suppressAutoHyphens w:val="0"/>
              <w:spacing w:before="80" w:after="80" w:line="200" w:lineRule="exact"/>
              <w:ind w:left="0" w:right="0"/>
              <w:jc w:val="right"/>
              <w:rPr>
                <w:i/>
                <w:spacing w:val="4"/>
                <w:w w:val="103"/>
                <w:kern w:val="14"/>
                <w:sz w:val="16"/>
              </w:rPr>
            </w:pPr>
            <w:r w:rsidRPr="005202A9">
              <w:rPr>
                <w:bCs/>
                <w:i/>
                <w:spacing w:val="4"/>
                <w:w w:val="103"/>
                <w:kern w:val="14"/>
                <w:sz w:val="16"/>
              </w:rPr>
              <w:t>Hommes</w:t>
            </w:r>
            <w:r w:rsidRPr="005202A9">
              <w:rPr>
                <w:i/>
                <w:spacing w:val="4"/>
                <w:w w:val="103"/>
                <w:kern w:val="14"/>
                <w:sz w:val="16"/>
              </w:rPr>
              <w:t xml:space="preserve"> </w:t>
            </w:r>
          </w:p>
        </w:tc>
        <w:tc>
          <w:tcPr>
            <w:tcW w:w="579" w:type="pct"/>
            <w:tcBorders>
              <w:top w:val="single" w:sz="4" w:space="0" w:color="auto"/>
              <w:bottom w:val="single" w:sz="12" w:space="0" w:color="auto"/>
            </w:tcBorders>
            <w:shd w:val="clear" w:color="auto" w:fill="auto"/>
            <w:vAlign w:val="bottom"/>
            <w:hideMark/>
          </w:tcPr>
          <w:p w14:paraId="35437CCD" w14:textId="77777777" w:rsidR="00DA71C5" w:rsidRPr="005202A9" w:rsidRDefault="00DA71C5" w:rsidP="0003015D">
            <w:pPr>
              <w:pStyle w:val="SingleTxtG"/>
              <w:keepNext/>
              <w:keepLines/>
              <w:suppressAutoHyphens w:val="0"/>
              <w:spacing w:before="80" w:after="80" w:line="200" w:lineRule="exact"/>
              <w:ind w:left="0" w:right="0"/>
              <w:jc w:val="right"/>
              <w:rPr>
                <w:i/>
                <w:spacing w:val="4"/>
                <w:w w:val="103"/>
                <w:kern w:val="14"/>
                <w:sz w:val="16"/>
              </w:rPr>
            </w:pPr>
            <w:r w:rsidRPr="005202A9">
              <w:rPr>
                <w:bCs/>
                <w:i/>
                <w:spacing w:val="4"/>
                <w:w w:val="103"/>
                <w:kern w:val="14"/>
                <w:sz w:val="16"/>
              </w:rPr>
              <w:t>Total</w:t>
            </w:r>
            <w:r w:rsidRPr="005202A9">
              <w:rPr>
                <w:i/>
                <w:spacing w:val="4"/>
                <w:w w:val="103"/>
                <w:kern w:val="14"/>
                <w:sz w:val="16"/>
              </w:rPr>
              <w:t xml:space="preserve"> </w:t>
            </w:r>
          </w:p>
        </w:tc>
        <w:tc>
          <w:tcPr>
            <w:tcW w:w="961" w:type="pct"/>
            <w:tcBorders>
              <w:top w:val="single" w:sz="4" w:space="0" w:color="auto"/>
              <w:bottom w:val="single" w:sz="12" w:space="0" w:color="auto"/>
            </w:tcBorders>
            <w:shd w:val="clear" w:color="auto" w:fill="auto"/>
            <w:vAlign w:val="bottom"/>
            <w:hideMark/>
          </w:tcPr>
          <w:p w14:paraId="79179C10" w14:textId="77777777" w:rsidR="00DA71C5" w:rsidRPr="005202A9" w:rsidRDefault="00DA71C5" w:rsidP="0003015D">
            <w:pPr>
              <w:pStyle w:val="SingleTxtG"/>
              <w:keepNext/>
              <w:keepLines/>
              <w:suppressAutoHyphens w:val="0"/>
              <w:spacing w:before="80" w:after="80" w:line="200" w:lineRule="exact"/>
              <w:ind w:left="0" w:right="0"/>
              <w:jc w:val="right"/>
              <w:rPr>
                <w:i/>
                <w:spacing w:val="4"/>
                <w:w w:val="103"/>
                <w:kern w:val="14"/>
                <w:sz w:val="16"/>
              </w:rPr>
            </w:pPr>
            <w:r w:rsidRPr="005202A9">
              <w:rPr>
                <w:bCs/>
                <w:i/>
                <w:spacing w:val="4"/>
                <w:w w:val="103"/>
                <w:kern w:val="14"/>
                <w:sz w:val="16"/>
              </w:rPr>
              <w:t>% de femmes</w:t>
            </w:r>
            <w:r w:rsidRPr="005202A9">
              <w:rPr>
                <w:i/>
                <w:spacing w:val="4"/>
                <w:w w:val="103"/>
                <w:kern w:val="14"/>
                <w:sz w:val="16"/>
              </w:rPr>
              <w:t xml:space="preserve"> </w:t>
            </w:r>
          </w:p>
        </w:tc>
      </w:tr>
      <w:tr w:rsidR="00CD6F35" w:rsidRPr="005202A9" w14:paraId="410C7D72" w14:textId="77777777" w:rsidTr="00B9074D">
        <w:tc>
          <w:tcPr>
            <w:tcW w:w="2307" w:type="pct"/>
            <w:tcBorders>
              <w:top w:val="single" w:sz="12" w:space="0" w:color="auto"/>
            </w:tcBorders>
            <w:shd w:val="clear" w:color="auto" w:fill="auto"/>
            <w:hideMark/>
          </w:tcPr>
          <w:p w14:paraId="1AB080F8" w14:textId="77777777" w:rsidR="00DA71C5" w:rsidRPr="005202A9" w:rsidRDefault="00DA71C5" w:rsidP="0003015D">
            <w:pPr>
              <w:pStyle w:val="SingleTxtG"/>
              <w:keepNext/>
              <w:keepLines/>
              <w:suppressAutoHyphens w:val="0"/>
              <w:spacing w:before="40" w:after="40" w:line="220" w:lineRule="exact"/>
              <w:ind w:left="0" w:right="0"/>
              <w:jc w:val="left"/>
              <w:rPr>
                <w:spacing w:val="4"/>
                <w:w w:val="103"/>
                <w:kern w:val="14"/>
                <w:sz w:val="18"/>
              </w:rPr>
            </w:pPr>
            <w:r w:rsidRPr="005202A9">
              <w:rPr>
                <w:bCs/>
                <w:spacing w:val="4"/>
                <w:w w:val="103"/>
                <w:kern w:val="14"/>
                <w:sz w:val="18"/>
              </w:rPr>
              <w:t>Ministre</w:t>
            </w:r>
            <w:r w:rsidRPr="005202A9">
              <w:rPr>
                <w:spacing w:val="4"/>
                <w:w w:val="103"/>
                <w:kern w:val="14"/>
                <w:sz w:val="18"/>
              </w:rPr>
              <w:t xml:space="preserve"> </w:t>
            </w:r>
          </w:p>
        </w:tc>
        <w:tc>
          <w:tcPr>
            <w:tcW w:w="520" w:type="pct"/>
            <w:tcBorders>
              <w:top w:val="single" w:sz="12" w:space="0" w:color="auto"/>
            </w:tcBorders>
            <w:shd w:val="clear" w:color="auto" w:fill="auto"/>
            <w:vAlign w:val="bottom"/>
            <w:hideMark/>
          </w:tcPr>
          <w:p w14:paraId="00506D15"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632" w:type="pct"/>
            <w:tcBorders>
              <w:top w:val="single" w:sz="12" w:space="0" w:color="auto"/>
            </w:tcBorders>
            <w:shd w:val="clear" w:color="auto" w:fill="auto"/>
            <w:vAlign w:val="bottom"/>
            <w:hideMark/>
          </w:tcPr>
          <w:p w14:paraId="287580F1"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579" w:type="pct"/>
            <w:tcBorders>
              <w:top w:val="single" w:sz="12" w:space="0" w:color="auto"/>
            </w:tcBorders>
            <w:shd w:val="clear" w:color="auto" w:fill="auto"/>
            <w:vAlign w:val="bottom"/>
            <w:hideMark/>
          </w:tcPr>
          <w:p w14:paraId="3EE06DE0"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961" w:type="pct"/>
            <w:tcBorders>
              <w:top w:val="single" w:sz="12" w:space="0" w:color="auto"/>
            </w:tcBorders>
            <w:shd w:val="clear" w:color="auto" w:fill="auto"/>
            <w:vAlign w:val="bottom"/>
            <w:hideMark/>
          </w:tcPr>
          <w:p w14:paraId="42E407D0"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42 %</w:t>
            </w:r>
          </w:p>
        </w:tc>
      </w:tr>
      <w:tr w:rsidR="00CD6F35" w:rsidRPr="005202A9" w14:paraId="1FA86C1F" w14:textId="77777777" w:rsidTr="00B9074D">
        <w:tc>
          <w:tcPr>
            <w:tcW w:w="2307" w:type="pct"/>
            <w:shd w:val="clear" w:color="auto" w:fill="auto"/>
            <w:hideMark/>
          </w:tcPr>
          <w:p w14:paraId="173551D0" w14:textId="77777777" w:rsidR="00DA71C5" w:rsidRPr="005202A9" w:rsidRDefault="00DA71C5" w:rsidP="0003015D">
            <w:pPr>
              <w:pStyle w:val="SingleTxtG"/>
              <w:keepNext/>
              <w:keepLines/>
              <w:suppressAutoHyphens w:val="0"/>
              <w:spacing w:before="40" w:after="40" w:line="220" w:lineRule="exact"/>
              <w:ind w:left="0" w:right="0"/>
              <w:jc w:val="left"/>
              <w:rPr>
                <w:spacing w:val="4"/>
                <w:w w:val="103"/>
                <w:kern w:val="14"/>
                <w:sz w:val="18"/>
              </w:rPr>
            </w:pPr>
            <w:r w:rsidRPr="005202A9">
              <w:rPr>
                <w:bCs/>
                <w:spacing w:val="4"/>
                <w:w w:val="103"/>
                <w:kern w:val="14"/>
                <w:sz w:val="18"/>
              </w:rPr>
              <w:t>Secrétaire principal</w:t>
            </w:r>
            <w:r w:rsidRPr="005202A9">
              <w:rPr>
                <w:spacing w:val="4"/>
                <w:w w:val="103"/>
                <w:kern w:val="14"/>
                <w:sz w:val="18"/>
              </w:rPr>
              <w:t xml:space="preserve"> </w:t>
            </w:r>
          </w:p>
        </w:tc>
        <w:tc>
          <w:tcPr>
            <w:tcW w:w="520" w:type="pct"/>
            <w:shd w:val="clear" w:color="auto" w:fill="auto"/>
            <w:vAlign w:val="bottom"/>
            <w:hideMark/>
          </w:tcPr>
          <w:p w14:paraId="73905268"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632" w:type="pct"/>
            <w:shd w:val="clear" w:color="auto" w:fill="auto"/>
            <w:vAlign w:val="bottom"/>
            <w:hideMark/>
          </w:tcPr>
          <w:p w14:paraId="02B64251"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579" w:type="pct"/>
            <w:shd w:val="clear" w:color="auto" w:fill="auto"/>
            <w:vAlign w:val="bottom"/>
            <w:hideMark/>
          </w:tcPr>
          <w:p w14:paraId="251ACB82"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34</w:t>
            </w:r>
          </w:p>
        </w:tc>
        <w:tc>
          <w:tcPr>
            <w:tcW w:w="961" w:type="pct"/>
            <w:shd w:val="clear" w:color="auto" w:fill="auto"/>
            <w:vAlign w:val="bottom"/>
            <w:hideMark/>
          </w:tcPr>
          <w:p w14:paraId="0FFE08E8"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50 %</w:t>
            </w:r>
          </w:p>
        </w:tc>
      </w:tr>
      <w:tr w:rsidR="00CD6F35" w:rsidRPr="005202A9" w14:paraId="3D3BDBAD" w14:textId="77777777" w:rsidTr="00B9074D">
        <w:tc>
          <w:tcPr>
            <w:tcW w:w="2307" w:type="pct"/>
            <w:shd w:val="clear" w:color="auto" w:fill="auto"/>
            <w:hideMark/>
          </w:tcPr>
          <w:p w14:paraId="1B48B1D0" w14:textId="77777777" w:rsidR="00DA71C5" w:rsidRPr="005202A9" w:rsidRDefault="00DA71C5" w:rsidP="0003015D">
            <w:pPr>
              <w:pStyle w:val="SingleTxtG"/>
              <w:keepNext/>
              <w:keepLines/>
              <w:suppressAutoHyphens w:val="0"/>
              <w:spacing w:before="40" w:after="40" w:line="220" w:lineRule="exact"/>
              <w:ind w:left="0" w:right="0"/>
              <w:jc w:val="left"/>
              <w:rPr>
                <w:bCs/>
                <w:spacing w:val="4"/>
                <w:w w:val="103"/>
                <w:kern w:val="14"/>
                <w:sz w:val="18"/>
              </w:rPr>
            </w:pPr>
            <w:r w:rsidRPr="005202A9">
              <w:rPr>
                <w:bCs/>
                <w:spacing w:val="4"/>
                <w:w w:val="103"/>
                <w:kern w:val="14"/>
                <w:sz w:val="18"/>
              </w:rPr>
              <w:t>Conseiller spécial</w:t>
            </w:r>
          </w:p>
        </w:tc>
        <w:tc>
          <w:tcPr>
            <w:tcW w:w="520" w:type="pct"/>
            <w:shd w:val="clear" w:color="auto" w:fill="auto"/>
            <w:vAlign w:val="bottom"/>
            <w:hideMark/>
          </w:tcPr>
          <w:p w14:paraId="4EDA3627"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632" w:type="pct"/>
            <w:shd w:val="clear" w:color="auto" w:fill="auto"/>
            <w:vAlign w:val="bottom"/>
            <w:hideMark/>
          </w:tcPr>
          <w:p w14:paraId="245C5BD9"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579" w:type="pct"/>
            <w:shd w:val="clear" w:color="auto" w:fill="auto"/>
            <w:vAlign w:val="bottom"/>
            <w:hideMark/>
          </w:tcPr>
          <w:p w14:paraId="063C59F8"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961" w:type="pct"/>
            <w:shd w:val="clear" w:color="auto" w:fill="auto"/>
            <w:vAlign w:val="bottom"/>
            <w:hideMark/>
          </w:tcPr>
          <w:p w14:paraId="5454332B"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29 %</w:t>
            </w:r>
          </w:p>
        </w:tc>
      </w:tr>
      <w:tr w:rsidR="00CD6F35" w:rsidRPr="005202A9" w14:paraId="43F0C8D8" w14:textId="77777777" w:rsidTr="00B9074D">
        <w:tc>
          <w:tcPr>
            <w:tcW w:w="2307" w:type="pct"/>
            <w:shd w:val="clear" w:color="auto" w:fill="auto"/>
            <w:hideMark/>
          </w:tcPr>
          <w:p w14:paraId="3C675AA2" w14:textId="77777777" w:rsidR="00DA71C5" w:rsidRPr="005202A9" w:rsidRDefault="00DA71C5" w:rsidP="0003015D">
            <w:pPr>
              <w:pStyle w:val="SingleTxtG"/>
              <w:keepNext/>
              <w:keepLines/>
              <w:suppressAutoHyphens w:val="0"/>
              <w:spacing w:before="40" w:after="40" w:line="220" w:lineRule="exact"/>
              <w:ind w:left="0" w:right="0"/>
              <w:jc w:val="left"/>
              <w:rPr>
                <w:spacing w:val="4"/>
                <w:w w:val="103"/>
                <w:kern w:val="14"/>
                <w:sz w:val="18"/>
              </w:rPr>
            </w:pPr>
            <w:r w:rsidRPr="005202A9">
              <w:rPr>
                <w:bCs/>
                <w:spacing w:val="4"/>
                <w:w w:val="103"/>
                <w:kern w:val="14"/>
                <w:sz w:val="18"/>
              </w:rPr>
              <w:t>Membre de l’Assemblée nationale</w:t>
            </w:r>
            <w:r w:rsidRPr="005202A9">
              <w:rPr>
                <w:spacing w:val="4"/>
                <w:w w:val="103"/>
                <w:kern w:val="14"/>
                <w:sz w:val="18"/>
              </w:rPr>
              <w:t xml:space="preserve"> </w:t>
            </w:r>
          </w:p>
        </w:tc>
        <w:tc>
          <w:tcPr>
            <w:tcW w:w="520" w:type="pct"/>
            <w:shd w:val="clear" w:color="auto" w:fill="auto"/>
            <w:vAlign w:val="bottom"/>
            <w:hideMark/>
          </w:tcPr>
          <w:p w14:paraId="640CCA12"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632" w:type="pct"/>
            <w:shd w:val="clear" w:color="auto" w:fill="auto"/>
            <w:vAlign w:val="bottom"/>
            <w:hideMark/>
          </w:tcPr>
          <w:p w14:paraId="59B110D8"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26</w:t>
            </w:r>
          </w:p>
        </w:tc>
        <w:tc>
          <w:tcPr>
            <w:tcW w:w="579" w:type="pct"/>
            <w:shd w:val="clear" w:color="auto" w:fill="auto"/>
            <w:vAlign w:val="bottom"/>
            <w:hideMark/>
          </w:tcPr>
          <w:p w14:paraId="78E0156B"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33</w:t>
            </w:r>
          </w:p>
        </w:tc>
        <w:tc>
          <w:tcPr>
            <w:tcW w:w="961" w:type="pct"/>
            <w:shd w:val="clear" w:color="auto" w:fill="auto"/>
            <w:vAlign w:val="bottom"/>
            <w:hideMark/>
          </w:tcPr>
          <w:p w14:paraId="47A299BD" w14:textId="77777777" w:rsidR="00DA71C5" w:rsidRPr="005202A9" w:rsidRDefault="00DA71C5" w:rsidP="0003015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21 %</w:t>
            </w:r>
          </w:p>
        </w:tc>
      </w:tr>
      <w:tr w:rsidR="00CD6F35" w:rsidRPr="005202A9" w14:paraId="1471BBB6" w14:textId="77777777" w:rsidTr="00B9074D">
        <w:tc>
          <w:tcPr>
            <w:tcW w:w="2307" w:type="pct"/>
            <w:shd w:val="clear" w:color="auto" w:fill="auto"/>
            <w:hideMark/>
          </w:tcPr>
          <w:p w14:paraId="0755D080"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bCs/>
                <w:spacing w:val="4"/>
                <w:w w:val="103"/>
                <w:kern w:val="14"/>
                <w:sz w:val="18"/>
              </w:rPr>
              <w:t>Directeur/Directrice</w:t>
            </w:r>
          </w:p>
        </w:tc>
        <w:tc>
          <w:tcPr>
            <w:tcW w:w="520" w:type="pct"/>
            <w:shd w:val="clear" w:color="auto" w:fill="auto"/>
            <w:vAlign w:val="bottom"/>
            <w:hideMark/>
          </w:tcPr>
          <w:p w14:paraId="022C83A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72</w:t>
            </w:r>
          </w:p>
        </w:tc>
        <w:tc>
          <w:tcPr>
            <w:tcW w:w="632" w:type="pct"/>
            <w:shd w:val="clear" w:color="auto" w:fill="auto"/>
            <w:vAlign w:val="bottom"/>
            <w:hideMark/>
          </w:tcPr>
          <w:p w14:paraId="00C3B6F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53</w:t>
            </w:r>
          </w:p>
        </w:tc>
        <w:tc>
          <w:tcPr>
            <w:tcW w:w="579" w:type="pct"/>
            <w:shd w:val="clear" w:color="auto" w:fill="auto"/>
            <w:vAlign w:val="bottom"/>
            <w:hideMark/>
          </w:tcPr>
          <w:p w14:paraId="6F4F3A5C"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125</w:t>
            </w:r>
          </w:p>
        </w:tc>
        <w:tc>
          <w:tcPr>
            <w:tcW w:w="961" w:type="pct"/>
            <w:shd w:val="clear" w:color="auto" w:fill="auto"/>
            <w:vAlign w:val="bottom"/>
            <w:hideMark/>
          </w:tcPr>
          <w:p w14:paraId="4D7ECC55"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58 %</w:t>
            </w:r>
          </w:p>
        </w:tc>
      </w:tr>
      <w:tr w:rsidR="00CD6F35" w:rsidRPr="005202A9" w14:paraId="37750EC0" w14:textId="77777777" w:rsidTr="00B9074D">
        <w:tc>
          <w:tcPr>
            <w:tcW w:w="2307" w:type="pct"/>
            <w:shd w:val="clear" w:color="auto" w:fill="auto"/>
            <w:hideMark/>
          </w:tcPr>
          <w:p w14:paraId="6A3AFEFF"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Directeur/Directrice général(e)</w:t>
            </w:r>
          </w:p>
        </w:tc>
        <w:tc>
          <w:tcPr>
            <w:tcW w:w="520" w:type="pct"/>
            <w:shd w:val="clear" w:color="auto" w:fill="auto"/>
            <w:vAlign w:val="bottom"/>
            <w:hideMark/>
          </w:tcPr>
          <w:p w14:paraId="74555A38"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24</w:t>
            </w:r>
          </w:p>
        </w:tc>
        <w:tc>
          <w:tcPr>
            <w:tcW w:w="632" w:type="pct"/>
            <w:shd w:val="clear" w:color="auto" w:fill="auto"/>
            <w:vAlign w:val="bottom"/>
            <w:hideMark/>
          </w:tcPr>
          <w:p w14:paraId="09731188"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579" w:type="pct"/>
            <w:shd w:val="clear" w:color="auto" w:fill="auto"/>
            <w:vAlign w:val="bottom"/>
            <w:hideMark/>
          </w:tcPr>
          <w:p w14:paraId="1E74333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34</w:t>
            </w:r>
          </w:p>
        </w:tc>
        <w:tc>
          <w:tcPr>
            <w:tcW w:w="961" w:type="pct"/>
            <w:shd w:val="clear" w:color="auto" w:fill="auto"/>
            <w:vAlign w:val="bottom"/>
            <w:hideMark/>
          </w:tcPr>
          <w:p w14:paraId="6ADCE61E"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71 %</w:t>
            </w:r>
          </w:p>
        </w:tc>
      </w:tr>
      <w:tr w:rsidR="00CD6F35" w:rsidRPr="005202A9" w14:paraId="13973618" w14:textId="77777777" w:rsidTr="00B9074D">
        <w:tc>
          <w:tcPr>
            <w:tcW w:w="2307" w:type="pct"/>
            <w:shd w:val="clear" w:color="auto" w:fill="auto"/>
            <w:hideMark/>
          </w:tcPr>
          <w:p w14:paraId="20C3AD59"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bCs/>
                <w:spacing w:val="4"/>
                <w:w w:val="103"/>
                <w:kern w:val="14"/>
                <w:sz w:val="18"/>
              </w:rPr>
              <w:t xml:space="preserve">Administrateur/Administratrice de district </w:t>
            </w:r>
          </w:p>
        </w:tc>
        <w:tc>
          <w:tcPr>
            <w:tcW w:w="520" w:type="pct"/>
            <w:shd w:val="clear" w:color="auto" w:fill="auto"/>
            <w:vAlign w:val="bottom"/>
            <w:hideMark/>
          </w:tcPr>
          <w:p w14:paraId="0DDE01C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w:t>
            </w:r>
          </w:p>
        </w:tc>
        <w:tc>
          <w:tcPr>
            <w:tcW w:w="632" w:type="pct"/>
            <w:shd w:val="clear" w:color="auto" w:fill="auto"/>
            <w:vAlign w:val="bottom"/>
            <w:hideMark/>
          </w:tcPr>
          <w:p w14:paraId="18F61B76"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579" w:type="pct"/>
            <w:shd w:val="clear" w:color="auto" w:fill="auto"/>
            <w:vAlign w:val="bottom"/>
            <w:hideMark/>
          </w:tcPr>
          <w:p w14:paraId="3488493F"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w:t>
            </w:r>
          </w:p>
        </w:tc>
        <w:tc>
          <w:tcPr>
            <w:tcW w:w="961" w:type="pct"/>
            <w:shd w:val="clear" w:color="auto" w:fill="auto"/>
            <w:vAlign w:val="bottom"/>
            <w:hideMark/>
          </w:tcPr>
          <w:p w14:paraId="6B6EC56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74 %</w:t>
            </w:r>
          </w:p>
        </w:tc>
      </w:tr>
      <w:tr w:rsidR="00CD6F35" w:rsidRPr="005202A9" w14:paraId="0CAE6647" w14:textId="77777777" w:rsidTr="00B9074D">
        <w:tc>
          <w:tcPr>
            <w:tcW w:w="2307" w:type="pct"/>
            <w:shd w:val="clear" w:color="auto" w:fill="auto"/>
            <w:hideMark/>
          </w:tcPr>
          <w:p w14:paraId="2B02E301"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bCs/>
                <w:spacing w:val="4"/>
                <w:w w:val="103"/>
                <w:kern w:val="14"/>
                <w:sz w:val="18"/>
              </w:rPr>
              <w:t>Juge</w:t>
            </w:r>
            <w:r w:rsidRPr="005202A9">
              <w:rPr>
                <w:spacing w:val="4"/>
                <w:w w:val="103"/>
                <w:kern w:val="14"/>
                <w:sz w:val="18"/>
              </w:rPr>
              <w:t xml:space="preserve"> </w:t>
            </w:r>
          </w:p>
        </w:tc>
        <w:tc>
          <w:tcPr>
            <w:tcW w:w="520" w:type="pct"/>
            <w:shd w:val="clear" w:color="auto" w:fill="auto"/>
            <w:vAlign w:val="bottom"/>
            <w:hideMark/>
          </w:tcPr>
          <w:p w14:paraId="28CB5E4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632" w:type="pct"/>
            <w:shd w:val="clear" w:color="auto" w:fill="auto"/>
            <w:vAlign w:val="bottom"/>
            <w:hideMark/>
          </w:tcPr>
          <w:p w14:paraId="1CEBA2A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579" w:type="pct"/>
            <w:shd w:val="clear" w:color="auto" w:fill="auto"/>
            <w:vAlign w:val="bottom"/>
            <w:hideMark/>
          </w:tcPr>
          <w:p w14:paraId="16CACB1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961" w:type="pct"/>
            <w:shd w:val="clear" w:color="auto" w:fill="auto"/>
            <w:vAlign w:val="bottom"/>
            <w:hideMark/>
          </w:tcPr>
          <w:p w14:paraId="7CDEDC1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27 %</w:t>
            </w:r>
          </w:p>
        </w:tc>
      </w:tr>
      <w:tr w:rsidR="00CD6F35" w:rsidRPr="005202A9" w14:paraId="401F49EF" w14:textId="77777777" w:rsidTr="00B9074D">
        <w:tc>
          <w:tcPr>
            <w:tcW w:w="2307" w:type="pct"/>
            <w:shd w:val="clear" w:color="auto" w:fill="auto"/>
            <w:hideMark/>
          </w:tcPr>
          <w:p w14:paraId="19967874"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Président(e) de la Cour suprême</w:t>
            </w:r>
          </w:p>
        </w:tc>
        <w:tc>
          <w:tcPr>
            <w:tcW w:w="520" w:type="pct"/>
            <w:shd w:val="clear" w:color="auto" w:fill="auto"/>
            <w:vAlign w:val="bottom"/>
            <w:hideMark/>
          </w:tcPr>
          <w:p w14:paraId="3C97B8A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632" w:type="pct"/>
            <w:shd w:val="clear" w:color="auto" w:fill="auto"/>
            <w:vAlign w:val="bottom"/>
            <w:hideMark/>
          </w:tcPr>
          <w:p w14:paraId="2392E510"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79" w:type="pct"/>
            <w:shd w:val="clear" w:color="auto" w:fill="auto"/>
            <w:vAlign w:val="bottom"/>
            <w:hideMark/>
          </w:tcPr>
          <w:p w14:paraId="556A51DB"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961" w:type="pct"/>
            <w:shd w:val="clear" w:color="auto" w:fill="auto"/>
            <w:vAlign w:val="bottom"/>
            <w:hideMark/>
          </w:tcPr>
          <w:p w14:paraId="6AD31D7E"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100%</w:t>
            </w:r>
          </w:p>
        </w:tc>
      </w:tr>
      <w:tr w:rsidR="00CD6F35" w:rsidRPr="005202A9" w14:paraId="4BBF1C5B" w14:textId="77777777" w:rsidTr="00B9074D">
        <w:tc>
          <w:tcPr>
            <w:tcW w:w="2307" w:type="pct"/>
            <w:shd w:val="clear" w:color="auto" w:fill="auto"/>
            <w:hideMark/>
          </w:tcPr>
          <w:p w14:paraId="0B6423AE"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bCs/>
                <w:spacing w:val="4"/>
                <w:w w:val="103"/>
                <w:kern w:val="14"/>
                <w:sz w:val="18"/>
              </w:rPr>
              <w:t>Magistrat(e)</w:t>
            </w:r>
            <w:r w:rsidRPr="005202A9">
              <w:rPr>
                <w:spacing w:val="4"/>
                <w:w w:val="103"/>
                <w:kern w:val="14"/>
                <w:sz w:val="18"/>
              </w:rPr>
              <w:t xml:space="preserve"> </w:t>
            </w:r>
          </w:p>
        </w:tc>
        <w:tc>
          <w:tcPr>
            <w:tcW w:w="520" w:type="pct"/>
            <w:shd w:val="clear" w:color="auto" w:fill="auto"/>
            <w:vAlign w:val="bottom"/>
            <w:hideMark/>
          </w:tcPr>
          <w:p w14:paraId="1BB97320"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632" w:type="pct"/>
            <w:shd w:val="clear" w:color="auto" w:fill="auto"/>
            <w:vAlign w:val="bottom"/>
            <w:hideMark/>
          </w:tcPr>
          <w:p w14:paraId="34824CD8"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579" w:type="pct"/>
            <w:shd w:val="clear" w:color="auto" w:fill="auto"/>
            <w:vAlign w:val="bottom"/>
            <w:hideMark/>
          </w:tcPr>
          <w:p w14:paraId="05CAD97B"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961" w:type="pct"/>
            <w:shd w:val="clear" w:color="auto" w:fill="auto"/>
            <w:vAlign w:val="bottom"/>
            <w:hideMark/>
          </w:tcPr>
          <w:p w14:paraId="5206037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50 %</w:t>
            </w:r>
          </w:p>
        </w:tc>
      </w:tr>
      <w:tr w:rsidR="00CD6F35" w:rsidRPr="005202A9" w14:paraId="273DE23C" w14:textId="77777777" w:rsidTr="00B9074D">
        <w:tc>
          <w:tcPr>
            <w:tcW w:w="2307" w:type="pct"/>
            <w:shd w:val="clear" w:color="auto" w:fill="auto"/>
            <w:hideMark/>
          </w:tcPr>
          <w:p w14:paraId="7DAFB721"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bCs/>
                <w:spacing w:val="4"/>
                <w:w w:val="103"/>
                <w:kern w:val="14"/>
                <w:sz w:val="18"/>
              </w:rPr>
              <w:t>Gouverneur(e) de la Banque centrale</w:t>
            </w:r>
            <w:r w:rsidRPr="005202A9">
              <w:rPr>
                <w:spacing w:val="4"/>
                <w:w w:val="103"/>
                <w:kern w:val="14"/>
                <w:sz w:val="18"/>
              </w:rPr>
              <w:t xml:space="preserve"> </w:t>
            </w:r>
          </w:p>
        </w:tc>
        <w:tc>
          <w:tcPr>
            <w:tcW w:w="520" w:type="pct"/>
            <w:shd w:val="clear" w:color="auto" w:fill="auto"/>
            <w:vAlign w:val="bottom"/>
            <w:hideMark/>
          </w:tcPr>
          <w:p w14:paraId="591178A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632" w:type="pct"/>
            <w:shd w:val="clear" w:color="auto" w:fill="auto"/>
            <w:vAlign w:val="bottom"/>
            <w:hideMark/>
          </w:tcPr>
          <w:p w14:paraId="0E4E8EB0"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79" w:type="pct"/>
            <w:shd w:val="clear" w:color="auto" w:fill="auto"/>
            <w:vAlign w:val="bottom"/>
            <w:hideMark/>
          </w:tcPr>
          <w:p w14:paraId="76C4BE9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961" w:type="pct"/>
            <w:shd w:val="clear" w:color="auto" w:fill="auto"/>
            <w:vAlign w:val="bottom"/>
            <w:hideMark/>
          </w:tcPr>
          <w:p w14:paraId="74D1949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100 %</w:t>
            </w:r>
          </w:p>
        </w:tc>
      </w:tr>
      <w:tr w:rsidR="00CD6F35" w:rsidRPr="005202A9" w14:paraId="7CB1CBEE" w14:textId="77777777" w:rsidTr="00B9074D">
        <w:tc>
          <w:tcPr>
            <w:tcW w:w="2307" w:type="pct"/>
            <w:shd w:val="clear" w:color="auto" w:fill="auto"/>
            <w:hideMark/>
          </w:tcPr>
          <w:p w14:paraId="0C1CE401"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bCs/>
                <w:spacing w:val="4"/>
                <w:w w:val="103"/>
                <w:kern w:val="14"/>
                <w:sz w:val="18"/>
              </w:rPr>
              <w:t>Ambassadeur/Ambassadrice</w:t>
            </w:r>
            <w:r w:rsidRPr="005202A9">
              <w:rPr>
                <w:spacing w:val="4"/>
                <w:w w:val="103"/>
                <w:kern w:val="14"/>
                <w:sz w:val="18"/>
              </w:rPr>
              <w:t xml:space="preserve"> </w:t>
            </w:r>
          </w:p>
        </w:tc>
        <w:tc>
          <w:tcPr>
            <w:tcW w:w="520" w:type="pct"/>
            <w:shd w:val="clear" w:color="auto" w:fill="auto"/>
            <w:vAlign w:val="bottom"/>
            <w:hideMark/>
          </w:tcPr>
          <w:p w14:paraId="4B63A36C"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632" w:type="pct"/>
            <w:shd w:val="clear" w:color="auto" w:fill="auto"/>
            <w:vAlign w:val="bottom"/>
            <w:hideMark/>
          </w:tcPr>
          <w:p w14:paraId="488154C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579" w:type="pct"/>
            <w:shd w:val="clear" w:color="auto" w:fill="auto"/>
            <w:vAlign w:val="bottom"/>
            <w:hideMark/>
          </w:tcPr>
          <w:p w14:paraId="249D46E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961" w:type="pct"/>
            <w:shd w:val="clear" w:color="auto" w:fill="auto"/>
            <w:vAlign w:val="bottom"/>
            <w:hideMark/>
          </w:tcPr>
          <w:p w14:paraId="40B50C9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36 %</w:t>
            </w:r>
          </w:p>
        </w:tc>
      </w:tr>
      <w:tr w:rsidR="00CD6F35" w:rsidRPr="005202A9" w14:paraId="0CF0308A" w14:textId="77777777" w:rsidTr="00B9074D">
        <w:tc>
          <w:tcPr>
            <w:tcW w:w="2307" w:type="pct"/>
            <w:tcBorders>
              <w:bottom w:val="single" w:sz="12" w:space="0" w:color="auto"/>
            </w:tcBorders>
            <w:shd w:val="clear" w:color="auto" w:fill="auto"/>
          </w:tcPr>
          <w:p w14:paraId="4BE9750D"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Directeur/Directrice général(e)</w:t>
            </w:r>
          </w:p>
        </w:tc>
        <w:tc>
          <w:tcPr>
            <w:tcW w:w="520" w:type="pct"/>
            <w:tcBorders>
              <w:bottom w:val="single" w:sz="12" w:space="0" w:color="auto"/>
            </w:tcBorders>
            <w:shd w:val="clear" w:color="auto" w:fill="auto"/>
            <w:vAlign w:val="bottom"/>
          </w:tcPr>
          <w:p w14:paraId="563C5CD9"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21</w:t>
            </w:r>
          </w:p>
        </w:tc>
        <w:tc>
          <w:tcPr>
            <w:tcW w:w="632" w:type="pct"/>
            <w:tcBorders>
              <w:bottom w:val="single" w:sz="12" w:space="0" w:color="auto"/>
            </w:tcBorders>
            <w:shd w:val="clear" w:color="auto" w:fill="auto"/>
            <w:vAlign w:val="bottom"/>
          </w:tcPr>
          <w:p w14:paraId="64C2C49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42</w:t>
            </w:r>
          </w:p>
        </w:tc>
        <w:tc>
          <w:tcPr>
            <w:tcW w:w="579" w:type="pct"/>
            <w:tcBorders>
              <w:bottom w:val="single" w:sz="12" w:space="0" w:color="auto"/>
            </w:tcBorders>
            <w:shd w:val="clear" w:color="auto" w:fill="auto"/>
            <w:vAlign w:val="bottom"/>
          </w:tcPr>
          <w:p w14:paraId="1EFD24A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63</w:t>
            </w:r>
          </w:p>
        </w:tc>
        <w:tc>
          <w:tcPr>
            <w:tcW w:w="961" w:type="pct"/>
            <w:tcBorders>
              <w:bottom w:val="single" w:sz="12" w:space="0" w:color="auto"/>
            </w:tcBorders>
            <w:shd w:val="clear" w:color="auto" w:fill="auto"/>
            <w:vAlign w:val="bottom"/>
          </w:tcPr>
          <w:p w14:paraId="707328C6"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33 %</w:t>
            </w:r>
          </w:p>
        </w:tc>
      </w:tr>
    </w:tbl>
    <w:p w14:paraId="1D9FD4DB" w14:textId="77777777" w:rsidR="00B9074D" w:rsidRPr="005202A9" w:rsidRDefault="00B9074D" w:rsidP="00B9074D">
      <w:pPr>
        <w:pStyle w:val="FootnoteText"/>
        <w:tabs>
          <w:tab w:val="right" w:pos="1476"/>
          <w:tab w:val="left" w:pos="1548"/>
          <w:tab w:val="right" w:pos="1836"/>
          <w:tab w:val="left" w:pos="1908"/>
        </w:tabs>
        <w:spacing w:line="120" w:lineRule="exact"/>
        <w:ind w:left="1548" w:right="1267" w:hanging="288"/>
        <w:rPr>
          <w:sz w:val="10"/>
        </w:rPr>
      </w:pPr>
    </w:p>
    <w:p w14:paraId="7582D44E" w14:textId="185EB91C" w:rsidR="00DA71C5" w:rsidRPr="005202A9" w:rsidRDefault="00DA71C5" w:rsidP="00715CBC">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Source</w:t>
      </w:r>
      <w:r w:rsidRPr="005202A9">
        <w:rPr>
          <w:spacing w:val="4"/>
          <w:w w:val="103"/>
          <w:kern w:val="14"/>
          <w:sz w:val="17"/>
          <w:szCs w:val="17"/>
        </w:rPr>
        <w:t> : Département des affaires familiales (2017).</w:t>
      </w:r>
    </w:p>
    <w:p w14:paraId="42150041" w14:textId="77777777" w:rsidR="00B9074D" w:rsidRPr="005202A9" w:rsidRDefault="00B9074D" w:rsidP="00B9074D">
      <w:pPr>
        <w:pStyle w:val="FootnoteText"/>
        <w:tabs>
          <w:tab w:val="right" w:pos="1476"/>
          <w:tab w:val="left" w:pos="1548"/>
          <w:tab w:val="right" w:pos="1836"/>
          <w:tab w:val="left" w:pos="1908"/>
        </w:tabs>
        <w:spacing w:line="120" w:lineRule="exact"/>
        <w:ind w:left="1548" w:right="1267" w:hanging="288"/>
        <w:rPr>
          <w:sz w:val="10"/>
        </w:rPr>
      </w:pPr>
    </w:p>
    <w:p w14:paraId="3AB78EC3" w14:textId="77777777" w:rsidR="00B9074D" w:rsidRPr="005202A9" w:rsidRDefault="00B9074D" w:rsidP="00B9074D">
      <w:pPr>
        <w:pStyle w:val="FootnoteText"/>
        <w:tabs>
          <w:tab w:val="right" w:pos="1476"/>
          <w:tab w:val="left" w:pos="1548"/>
          <w:tab w:val="right" w:pos="1836"/>
          <w:tab w:val="left" w:pos="1908"/>
        </w:tabs>
        <w:spacing w:line="120" w:lineRule="exact"/>
        <w:ind w:left="1548" w:right="1267" w:hanging="288"/>
        <w:rPr>
          <w:sz w:val="10"/>
        </w:rPr>
      </w:pPr>
    </w:p>
    <w:p w14:paraId="37179AB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Depuis 1993, le pouvoir législatif est exercé par un parlement monocaméral appelé Assemblée nationale. Le système électoral est mixte : 25 parlementaires, correspondant au nombre actuel de circonscriptions électorales, sont élus au scrutin uninominal majoritaire à un tour et 9 membres de plus sont élus à la proportionnelle. Un siège est attribué à chaque parti pour chaque tranche de 10 % des suffrages exprimés. La durée de la législature est de cinq ans.</w:t>
      </w:r>
    </w:p>
    <w:p w14:paraId="1F96309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Il convient de noter qu’à terme il y aura une nouvelle circonscription électorale qui a été créée en 2016 dans le cadre d'une modification possible de la loi électorale. Cette circonscription appelée Perseverance District pourrait être représentée par un parlementaire élu lors de la prochaine élection législative. </w:t>
      </w:r>
    </w:p>
    <w:p w14:paraId="5FD23AB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lastRenderedPageBreak/>
        <w:t>Le tableau 7 montre le nombre de femmes élues à l’Assemblée nationale depuis 2009. Les chiffres entre parenthèses indiquent le nombre de femmes ou d’hommes désignés proportionnellement par leurs partis, sur la base des résultats des élections.</w:t>
      </w:r>
    </w:p>
    <w:p w14:paraId="4107ACE4" w14:textId="77777777" w:rsidR="00B9074D" w:rsidRPr="005202A9" w:rsidRDefault="00B9074D" w:rsidP="00B9074D">
      <w:pPr>
        <w:pStyle w:val="FootnoteText"/>
        <w:tabs>
          <w:tab w:val="right" w:pos="1476"/>
          <w:tab w:val="left" w:pos="1548"/>
          <w:tab w:val="right" w:pos="1836"/>
          <w:tab w:val="left" w:pos="1908"/>
        </w:tabs>
        <w:spacing w:line="120" w:lineRule="exact"/>
        <w:ind w:left="1548" w:right="1267" w:hanging="288"/>
        <w:rPr>
          <w:sz w:val="10"/>
        </w:rPr>
      </w:pPr>
    </w:p>
    <w:p w14:paraId="1F225020" w14:textId="7BD363E8" w:rsidR="009234E9" w:rsidRPr="005202A9" w:rsidRDefault="005E6A03" w:rsidP="00B9074D">
      <w:pPr>
        <w:pStyle w:val="Heading1"/>
        <w:ind w:left="1270" w:right="1270"/>
        <w:rPr>
          <w:spacing w:val="4"/>
          <w:w w:val="103"/>
          <w:kern w:val="14"/>
        </w:rPr>
      </w:pPr>
      <w:r w:rsidRPr="005202A9">
        <w:rPr>
          <w:spacing w:val="4"/>
          <w:w w:val="103"/>
          <w:kern w:val="14"/>
        </w:rPr>
        <w:t>Tableau 7</w:t>
      </w:r>
    </w:p>
    <w:p w14:paraId="02689B78" w14:textId="77777777" w:rsidR="00DA71C5" w:rsidRPr="005202A9" w:rsidRDefault="00DA71C5" w:rsidP="00B9074D">
      <w:pPr>
        <w:pStyle w:val="Heading1"/>
        <w:spacing w:after="120"/>
        <w:ind w:left="1270" w:right="1270"/>
        <w:rPr>
          <w:b/>
          <w:spacing w:val="4"/>
          <w:w w:val="103"/>
          <w:kern w:val="14"/>
        </w:rPr>
      </w:pPr>
      <w:r w:rsidRPr="005202A9">
        <w:rPr>
          <w:b/>
          <w:spacing w:val="4"/>
          <w:w w:val="103"/>
          <w:kern w:val="14"/>
        </w:rPr>
        <w:t>Nombre et proportion de femmes et d'hommes parlementaires, 2009 à 2017</w:t>
      </w:r>
    </w:p>
    <w:tbl>
      <w:tblPr>
        <w:tblW w:w="7215" w:type="dxa"/>
        <w:tblInd w:w="1276" w:type="dxa"/>
        <w:tblLayout w:type="fixed"/>
        <w:tblCellMar>
          <w:left w:w="0" w:type="dxa"/>
          <w:right w:w="0" w:type="dxa"/>
        </w:tblCellMar>
        <w:tblLook w:val="04A0" w:firstRow="1" w:lastRow="0" w:firstColumn="1" w:lastColumn="0" w:noHBand="0" w:noVBand="1"/>
      </w:tblPr>
      <w:tblGrid>
        <w:gridCol w:w="2126"/>
        <w:gridCol w:w="1505"/>
        <w:gridCol w:w="1378"/>
        <w:gridCol w:w="930"/>
        <w:gridCol w:w="1276"/>
      </w:tblGrid>
      <w:tr w:rsidR="009234E9" w:rsidRPr="005202A9" w14:paraId="38D230A7" w14:textId="77777777" w:rsidTr="00715CBC">
        <w:trPr>
          <w:tblHeader/>
        </w:trPr>
        <w:tc>
          <w:tcPr>
            <w:tcW w:w="2126" w:type="dxa"/>
            <w:tcBorders>
              <w:top w:val="single" w:sz="4" w:space="0" w:color="auto"/>
              <w:bottom w:val="single" w:sz="12" w:space="0" w:color="auto"/>
            </w:tcBorders>
            <w:shd w:val="clear" w:color="auto" w:fill="auto"/>
            <w:vAlign w:val="bottom"/>
          </w:tcPr>
          <w:p w14:paraId="0220F4C8" w14:textId="77777777" w:rsidR="00DA71C5" w:rsidRPr="005202A9" w:rsidRDefault="00DA71C5" w:rsidP="009234E9">
            <w:pPr>
              <w:pStyle w:val="SingleTxtG"/>
              <w:suppressAutoHyphens w:val="0"/>
              <w:spacing w:before="80" w:after="80" w:line="200" w:lineRule="exact"/>
              <w:ind w:left="0" w:right="0"/>
              <w:jc w:val="left"/>
              <w:rPr>
                <w:bCs/>
                <w:i/>
                <w:spacing w:val="4"/>
                <w:w w:val="103"/>
                <w:kern w:val="14"/>
                <w:sz w:val="16"/>
              </w:rPr>
            </w:pPr>
            <w:r w:rsidRPr="005202A9">
              <w:rPr>
                <w:bCs/>
                <w:i/>
                <w:spacing w:val="4"/>
                <w:w w:val="103"/>
                <w:kern w:val="14"/>
                <w:sz w:val="16"/>
              </w:rPr>
              <w:t>Législature</w:t>
            </w:r>
          </w:p>
        </w:tc>
        <w:tc>
          <w:tcPr>
            <w:tcW w:w="1505" w:type="dxa"/>
            <w:tcBorders>
              <w:top w:val="single" w:sz="4" w:space="0" w:color="auto"/>
              <w:bottom w:val="single" w:sz="12" w:space="0" w:color="auto"/>
            </w:tcBorders>
            <w:shd w:val="clear" w:color="auto" w:fill="auto"/>
            <w:vAlign w:val="bottom"/>
          </w:tcPr>
          <w:p w14:paraId="455B5A40" w14:textId="77777777" w:rsidR="00DA71C5" w:rsidRPr="005202A9" w:rsidRDefault="00DA71C5" w:rsidP="009234E9">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Nombre de femmes</w:t>
            </w:r>
          </w:p>
        </w:tc>
        <w:tc>
          <w:tcPr>
            <w:tcW w:w="1378" w:type="dxa"/>
            <w:tcBorders>
              <w:top w:val="single" w:sz="4" w:space="0" w:color="auto"/>
              <w:bottom w:val="single" w:sz="12" w:space="0" w:color="auto"/>
            </w:tcBorders>
            <w:shd w:val="clear" w:color="auto" w:fill="auto"/>
            <w:vAlign w:val="bottom"/>
          </w:tcPr>
          <w:p w14:paraId="5CA21F90" w14:textId="77777777" w:rsidR="00DA71C5" w:rsidRPr="005202A9" w:rsidRDefault="00DA71C5" w:rsidP="009234E9">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Nombre d’hommes</w:t>
            </w:r>
          </w:p>
        </w:tc>
        <w:tc>
          <w:tcPr>
            <w:tcW w:w="930" w:type="dxa"/>
            <w:tcBorders>
              <w:top w:val="single" w:sz="4" w:space="0" w:color="auto"/>
              <w:bottom w:val="single" w:sz="12" w:space="0" w:color="auto"/>
            </w:tcBorders>
            <w:shd w:val="clear" w:color="auto" w:fill="auto"/>
            <w:vAlign w:val="bottom"/>
          </w:tcPr>
          <w:p w14:paraId="52A1B319" w14:textId="77777777" w:rsidR="00DA71C5" w:rsidRPr="005202A9" w:rsidRDefault="00DA71C5" w:rsidP="009234E9">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Total</w:t>
            </w:r>
          </w:p>
        </w:tc>
        <w:tc>
          <w:tcPr>
            <w:tcW w:w="1276" w:type="dxa"/>
            <w:tcBorders>
              <w:top w:val="single" w:sz="4" w:space="0" w:color="auto"/>
              <w:bottom w:val="single" w:sz="12" w:space="0" w:color="auto"/>
            </w:tcBorders>
            <w:shd w:val="clear" w:color="auto" w:fill="auto"/>
            <w:vAlign w:val="bottom"/>
          </w:tcPr>
          <w:p w14:paraId="2060B37B" w14:textId="77777777" w:rsidR="00DA71C5" w:rsidRPr="005202A9" w:rsidRDefault="00DA71C5" w:rsidP="009234E9">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 de femmes</w:t>
            </w:r>
          </w:p>
        </w:tc>
      </w:tr>
      <w:tr w:rsidR="009234E9" w:rsidRPr="005202A9" w14:paraId="1F7EBCE6" w14:textId="77777777" w:rsidTr="00715CBC">
        <w:tc>
          <w:tcPr>
            <w:tcW w:w="2126" w:type="dxa"/>
            <w:tcBorders>
              <w:top w:val="single" w:sz="12" w:space="0" w:color="auto"/>
            </w:tcBorders>
            <w:shd w:val="clear" w:color="auto" w:fill="auto"/>
          </w:tcPr>
          <w:p w14:paraId="72A14EA2"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2007-2011</w:t>
            </w:r>
          </w:p>
        </w:tc>
        <w:tc>
          <w:tcPr>
            <w:tcW w:w="1505" w:type="dxa"/>
            <w:tcBorders>
              <w:top w:val="single" w:sz="12" w:space="0" w:color="auto"/>
            </w:tcBorders>
            <w:shd w:val="clear" w:color="auto" w:fill="auto"/>
            <w:vAlign w:val="bottom"/>
          </w:tcPr>
          <w:p w14:paraId="3152802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 (4)</w:t>
            </w:r>
          </w:p>
        </w:tc>
        <w:tc>
          <w:tcPr>
            <w:tcW w:w="1378" w:type="dxa"/>
            <w:tcBorders>
              <w:top w:val="single" w:sz="12" w:space="0" w:color="auto"/>
            </w:tcBorders>
            <w:shd w:val="clear" w:color="auto" w:fill="auto"/>
            <w:vAlign w:val="bottom"/>
          </w:tcPr>
          <w:p w14:paraId="450A65C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26 (5)</w:t>
            </w:r>
          </w:p>
        </w:tc>
        <w:tc>
          <w:tcPr>
            <w:tcW w:w="930" w:type="dxa"/>
            <w:tcBorders>
              <w:top w:val="single" w:sz="12" w:space="0" w:color="auto"/>
            </w:tcBorders>
            <w:shd w:val="clear" w:color="auto" w:fill="auto"/>
            <w:vAlign w:val="bottom"/>
          </w:tcPr>
          <w:p w14:paraId="3AEE68F1"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34</w:t>
            </w:r>
          </w:p>
        </w:tc>
        <w:tc>
          <w:tcPr>
            <w:tcW w:w="1276" w:type="dxa"/>
            <w:tcBorders>
              <w:top w:val="single" w:sz="12" w:space="0" w:color="auto"/>
            </w:tcBorders>
            <w:shd w:val="clear" w:color="auto" w:fill="auto"/>
            <w:vAlign w:val="bottom"/>
          </w:tcPr>
          <w:p w14:paraId="673CB87F"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23,5 %</w:t>
            </w:r>
          </w:p>
        </w:tc>
      </w:tr>
      <w:tr w:rsidR="009234E9" w:rsidRPr="005202A9" w14:paraId="4D5F576D" w14:textId="77777777" w:rsidTr="00715CBC">
        <w:tc>
          <w:tcPr>
            <w:tcW w:w="2126" w:type="dxa"/>
            <w:shd w:val="clear" w:color="auto" w:fill="auto"/>
          </w:tcPr>
          <w:p w14:paraId="5C219872"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2011-2016</w:t>
            </w:r>
          </w:p>
        </w:tc>
        <w:tc>
          <w:tcPr>
            <w:tcW w:w="1505" w:type="dxa"/>
            <w:shd w:val="clear" w:color="auto" w:fill="auto"/>
            <w:vAlign w:val="bottom"/>
          </w:tcPr>
          <w:p w14:paraId="0FE245E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 (3)</w:t>
            </w:r>
          </w:p>
        </w:tc>
        <w:tc>
          <w:tcPr>
            <w:tcW w:w="1378" w:type="dxa"/>
            <w:shd w:val="clear" w:color="auto" w:fill="auto"/>
            <w:vAlign w:val="bottom"/>
          </w:tcPr>
          <w:p w14:paraId="76A0656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 (4)</w:t>
            </w:r>
          </w:p>
        </w:tc>
        <w:tc>
          <w:tcPr>
            <w:tcW w:w="930" w:type="dxa"/>
            <w:shd w:val="clear" w:color="auto" w:fill="auto"/>
            <w:vAlign w:val="bottom"/>
          </w:tcPr>
          <w:p w14:paraId="025E893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32</w:t>
            </w:r>
          </w:p>
        </w:tc>
        <w:tc>
          <w:tcPr>
            <w:tcW w:w="1276" w:type="dxa"/>
            <w:shd w:val="clear" w:color="auto" w:fill="auto"/>
            <w:vAlign w:val="bottom"/>
          </w:tcPr>
          <w:p w14:paraId="7FC1EAF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43,75 %</w:t>
            </w:r>
          </w:p>
        </w:tc>
      </w:tr>
      <w:tr w:rsidR="009234E9" w:rsidRPr="005202A9" w14:paraId="2371240A" w14:textId="77777777" w:rsidTr="00715CBC">
        <w:tc>
          <w:tcPr>
            <w:tcW w:w="2126" w:type="dxa"/>
            <w:tcBorders>
              <w:bottom w:val="single" w:sz="12" w:space="0" w:color="auto"/>
            </w:tcBorders>
            <w:shd w:val="clear" w:color="auto" w:fill="auto"/>
          </w:tcPr>
          <w:p w14:paraId="5DA9D7C6"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De 2016 jusqu’à présent</w:t>
            </w:r>
          </w:p>
        </w:tc>
        <w:tc>
          <w:tcPr>
            <w:tcW w:w="1505" w:type="dxa"/>
            <w:tcBorders>
              <w:bottom w:val="single" w:sz="12" w:space="0" w:color="auto"/>
            </w:tcBorders>
            <w:shd w:val="clear" w:color="auto" w:fill="auto"/>
            <w:vAlign w:val="bottom"/>
          </w:tcPr>
          <w:p w14:paraId="57C7A55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 (3)</w:t>
            </w:r>
          </w:p>
        </w:tc>
        <w:tc>
          <w:tcPr>
            <w:tcW w:w="1378" w:type="dxa"/>
            <w:tcBorders>
              <w:bottom w:val="single" w:sz="12" w:space="0" w:color="auto"/>
            </w:tcBorders>
            <w:shd w:val="clear" w:color="auto" w:fill="auto"/>
            <w:vAlign w:val="bottom"/>
          </w:tcPr>
          <w:p w14:paraId="211ECF5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26 (5)</w:t>
            </w:r>
          </w:p>
        </w:tc>
        <w:tc>
          <w:tcPr>
            <w:tcW w:w="930" w:type="dxa"/>
            <w:tcBorders>
              <w:bottom w:val="single" w:sz="12" w:space="0" w:color="auto"/>
            </w:tcBorders>
            <w:shd w:val="clear" w:color="auto" w:fill="auto"/>
            <w:vAlign w:val="bottom"/>
          </w:tcPr>
          <w:p w14:paraId="360573E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33</w:t>
            </w:r>
          </w:p>
        </w:tc>
        <w:tc>
          <w:tcPr>
            <w:tcW w:w="1276" w:type="dxa"/>
            <w:tcBorders>
              <w:bottom w:val="single" w:sz="12" w:space="0" w:color="auto"/>
            </w:tcBorders>
            <w:shd w:val="clear" w:color="auto" w:fill="auto"/>
            <w:vAlign w:val="bottom"/>
          </w:tcPr>
          <w:p w14:paraId="0A3B63D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21,21 %</w:t>
            </w:r>
          </w:p>
        </w:tc>
      </w:tr>
    </w:tbl>
    <w:p w14:paraId="69A6CF24" w14:textId="77777777" w:rsidR="00715CBC" w:rsidRPr="005202A9" w:rsidRDefault="00715CBC" w:rsidP="00715CBC">
      <w:pPr>
        <w:pStyle w:val="FootnoteText"/>
        <w:tabs>
          <w:tab w:val="right" w:pos="1476"/>
          <w:tab w:val="left" w:pos="1548"/>
          <w:tab w:val="right" w:pos="1836"/>
          <w:tab w:val="left" w:pos="1908"/>
        </w:tabs>
        <w:spacing w:line="120" w:lineRule="exact"/>
        <w:ind w:left="1548" w:right="1267" w:hanging="288"/>
        <w:rPr>
          <w:sz w:val="10"/>
        </w:rPr>
      </w:pPr>
    </w:p>
    <w:p w14:paraId="468068AD" w14:textId="3F6595F5" w:rsidR="00DA71C5" w:rsidRPr="005202A9" w:rsidRDefault="00DA71C5" w:rsidP="00715CBC">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Source</w:t>
      </w:r>
      <w:r w:rsidRPr="005202A9">
        <w:rPr>
          <w:spacing w:val="4"/>
          <w:w w:val="103"/>
          <w:kern w:val="14"/>
          <w:sz w:val="17"/>
          <w:szCs w:val="17"/>
        </w:rPr>
        <w:t> : Assemblée nationale (2017).</w:t>
      </w:r>
    </w:p>
    <w:p w14:paraId="3B34760C" w14:textId="77777777" w:rsidR="00715CBC" w:rsidRPr="005202A9" w:rsidRDefault="00715CBC" w:rsidP="00715CBC">
      <w:pPr>
        <w:pStyle w:val="FootnoteText"/>
        <w:tabs>
          <w:tab w:val="right" w:pos="1476"/>
          <w:tab w:val="left" w:pos="1548"/>
          <w:tab w:val="right" w:pos="1836"/>
          <w:tab w:val="left" w:pos="1908"/>
        </w:tabs>
        <w:spacing w:line="120" w:lineRule="exact"/>
        <w:ind w:left="1548" w:right="1267" w:hanging="288"/>
        <w:rPr>
          <w:sz w:val="10"/>
        </w:rPr>
      </w:pPr>
    </w:p>
    <w:p w14:paraId="66A18D0A" w14:textId="77777777" w:rsidR="00715CBC" w:rsidRPr="005202A9" w:rsidRDefault="00715CBC" w:rsidP="00715CBC">
      <w:pPr>
        <w:pStyle w:val="FootnoteText"/>
        <w:tabs>
          <w:tab w:val="right" w:pos="1476"/>
          <w:tab w:val="left" w:pos="1548"/>
          <w:tab w:val="right" w:pos="1836"/>
          <w:tab w:val="left" w:pos="1908"/>
        </w:tabs>
        <w:spacing w:line="120" w:lineRule="exact"/>
        <w:ind w:left="1548" w:right="1267" w:hanging="288"/>
        <w:rPr>
          <w:sz w:val="10"/>
        </w:rPr>
      </w:pPr>
    </w:p>
    <w:p w14:paraId="473C94E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Au cours des 23 dernières années, le pourcentage de femmes à l’Assemblée nationale a oscillé entre 23,5 et 43,8 %. C’est en 2011 qu'il a atteint son maximum, 43,8 %. Avec ces chiffres, les Seychelles soutiennent avantageusement la comparaison avec d’autres pays de la région. Entre 2011 et 2016, le pays était classé à la quatrième place mondiale en termes de représentation des femmes au Parlement. Ce résultat a été obtenu sans système de quotas. Cependant, il est à noter que seuls deux partis politiques ont participé à cette élection, dont a été exclu le principal parti d’opposition. Actuellement, la proportion de femmes à l’Assemblée nationale des Seychelles est descendue à 21 % suite aux dernières élections législatives qui se sont tenues en septembre 2016.</w:t>
      </w:r>
    </w:p>
    <w:p w14:paraId="7A295CD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femmes participent activement à la vie politique sur le terrain et le marché du travail. Toutefois, l’augmentation de leur présence sur le marché du travail et dans la vie politique reste problématique; par exemple, pour que les femmes participent à l’Assemblée nationale en tant que membres directement élus, elles doivent être désignées par leur parti. Actuellement, relativement peu de femmes figurent sur les listes des partis et une seule candidate indépendante s’est présentée à l’élection présidentielle depuis 1993.</w:t>
      </w:r>
    </w:p>
    <w:p w14:paraId="1FDCD9F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Aux dernières élections qui se sont tenues en 2016, un plus grand nombre de candidates ont été présentées par trois partis politiques; trois candidates du Parti Lepep ont été élues et une seule candidate LDS a été élue par scrutin majoritaire uninominal à un tour.</w:t>
      </w:r>
    </w:p>
    <w:p w14:paraId="76A385D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président et le vice-président sont élus par les membres de l’Assemblée nationale conformément à son règlement intérieur et ces postes ont été occupés jusqu’à présent par des hommes. Le poste de Chef du gouvernement (issu du principal parti politique, le Parti Lepep), qui n’est pas prévu dans la Constitution, a été occupé par deux femmes entre 2007 et 2015.</w:t>
      </w:r>
    </w:p>
    <w:p w14:paraId="7A537002"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Constitution des Seychelles (1993) ne prévoit pas de quotas ni de sièges réservés pour augmenter la représentation des femmes à l’Assemblée nationale ou dans les organismes publiquement élus. Aucun des partis politiques interrogés n’a adopté de quotas volontaires pour accroître la représentation des femmes à l’Assemblée nationale ou ne s’est exprimé en faveur du système des quotas. « </w:t>
      </w:r>
      <w:r w:rsidRPr="005202A9">
        <w:rPr>
          <w:i/>
          <w:spacing w:val="4"/>
          <w:w w:val="103"/>
          <w:kern w:val="14"/>
        </w:rPr>
        <w:t>L’objectif d'un parti politique est de gagner les élections et chacun présente ses meilleurs candidats, qu’ils soient des hommes ou des femmes</w:t>
      </w:r>
      <w:r w:rsidRPr="005202A9">
        <w:rPr>
          <w:spacing w:val="4"/>
          <w:w w:val="103"/>
          <w:kern w:val="14"/>
        </w:rPr>
        <w:t> » a commenté un représentant. La présentation de candidatures masculines plutôt que féminines semble indiquer que les hommes sont de meilleurs candidats.</w:t>
      </w:r>
    </w:p>
    <w:p w14:paraId="6DFCFF5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lastRenderedPageBreak/>
        <w:t>La pratique de la désignation des membres à la proportionnelle a été utilisée par les deux partis politiques, en particulier le parti au pouvoir pour augmenter la représentation des femmes à l’Assemblée nationale. Ainsi, le Parti Lepep qui est au pouvoir a maintenu une représentation de 30 % de femmes. Les deux partis ont désigné plus d'hommes que de femmes (Tableau 5).</w:t>
      </w:r>
    </w:p>
    <w:p w14:paraId="1DDC0412"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gouvernement, les partis politiques et les ONG n’ont effectué aucune étude pour identifier les obstacles structurels à une plus grande participation des femmes à la vie parlementaire. Des données provenant d'observations faites sur le terrain arguent de raisons invoquées telles que les obligations familiales, les gros efforts que cela exige en termes de temps, de sacrifices personnels, et le manque d’assurance pour participer à des élections pluralistes.</w:t>
      </w:r>
    </w:p>
    <w:p w14:paraId="1C94F63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 groupe d’action de femmes parlementaires a été créé en 2000 pour soutenir et encadrer les jeunes femmes qui souhaitent s'impliquer dans la vie politique et la prise de décisions. Une série d’ateliers et de sessions de sensibilisation a été organisée. Ce groupe d’action est actuellement enregistré en tant qu’association auprès de la Gender Commission of the Citizens Engagement Platform of Seychelles (CEPS) mais est resté relativement inactif ces dernières années.</w:t>
      </w:r>
    </w:p>
    <w:p w14:paraId="19B56C8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Au sein de l’Assemblée nationale, un comité de femmes parlementaires se bat en faveur des femmes et des enfants, sur les plans régional et international. L’Ambassadrice des femmes et des enfants défend la cause des femmes et des enfants aux niveaux national et international.</w:t>
      </w:r>
    </w:p>
    <w:p w14:paraId="654EDCC8" w14:textId="77777777" w:rsidR="007C5DBA" w:rsidRPr="005202A9" w:rsidRDefault="007C5DBA" w:rsidP="007C5DBA">
      <w:pPr>
        <w:pStyle w:val="FootnoteText"/>
        <w:tabs>
          <w:tab w:val="right" w:pos="1476"/>
          <w:tab w:val="left" w:pos="1548"/>
          <w:tab w:val="right" w:pos="1836"/>
          <w:tab w:val="left" w:pos="1908"/>
        </w:tabs>
        <w:spacing w:line="120" w:lineRule="exact"/>
        <w:ind w:left="1548" w:right="1267" w:hanging="288"/>
        <w:rPr>
          <w:sz w:val="10"/>
        </w:rPr>
      </w:pPr>
    </w:p>
    <w:p w14:paraId="601034E7" w14:textId="1D78CA30" w:rsidR="00DA71C5" w:rsidRPr="005202A9" w:rsidRDefault="009234E9" w:rsidP="007C5DBA">
      <w:pPr>
        <w:pStyle w:val="H4"/>
        <w:ind w:right="1260"/>
        <w:rPr>
          <w:spacing w:val="4"/>
          <w:lang w:val="fr-FR"/>
        </w:rPr>
      </w:pPr>
      <w:r w:rsidRPr="005202A9">
        <w:rPr>
          <w:spacing w:val="4"/>
          <w:lang w:val="fr-FR"/>
        </w:rPr>
        <w:tab/>
      </w:r>
      <w:r w:rsidRPr="005202A9">
        <w:rPr>
          <w:spacing w:val="4"/>
          <w:lang w:val="fr-FR"/>
        </w:rPr>
        <w:tab/>
        <w:t>Activités à l'intention des femmes âgées</w:t>
      </w:r>
    </w:p>
    <w:p w14:paraId="72D45AD9" w14:textId="77777777" w:rsidR="007C5DBA" w:rsidRPr="005202A9" w:rsidRDefault="007C5DBA" w:rsidP="007C5DBA">
      <w:pPr>
        <w:pStyle w:val="FootnoteText"/>
        <w:tabs>
          <w:tab w:val="right" w:pos="1476"/>
          <w:tab w:val="left" w:pos="1548"/>
          <w:tab w:val="right" w:pos="1836"/>
          <w:tab w:val="left" w:pos="1908"/>
        </w:tabs>
        <w:spacing w:line="120" w:lineRule="exact"/>
        <w:ind w:left="1548" w:right="1267" w:hanging="288"/>
        <w:rPr>
          <w:sz w:val="10"/>
        </w:rPr>
      </w:pPr>
    </w:p>
    <w:p w14:paraId="68CA69EB"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Dans tous les districts, des clubs pour personnes âgées sont ouverts pour toutes les personnes de plus de 55 ans. Ils proposent diverses activités éducatives, culturelles et de loisir afin de promouvoir un mode de vie actif et sain. Au cours des quatre dernières années, l’Association of Senior Citizens of Seychelles a mobilisé un certain nombre de personnes âgées en les encourageant à participer à des activités telles que le Creole Festival, le Carnaval de Victoria, la Journée de la francophonie, la Journée mondiale de l’environnement, les festivités de noël et de la fête nationale.</w:t>
      </w:r>
    </w:p>
    <w:p w14:paraId="384E3AB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Lors de ces activités, les femmes âgées ont vendu des objets d’art et d’artisanat fabriqués par elles, ont défilé dans des costumes, chanté des chansons, récité des poèmes, raconté des histoires et fait du théâtre. Un grand nombre d’entre elles ont également échangé avec des femmes âgées de Normandie, de France, de la Réunion et de Maurice, entre autres.</w:t>
      </w:r>
    </w:p>
    <w:p w14:paraId="2C2EFF8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L’Association of Senior Citizens, présidée par une femme, a été créée pour représenter, défendre et protéger les clubs de personnes âgées et leurs membres, travailler en étroite collaboration avec d’autres organismes pour le bien-être des personnes âgées, et nouer des liens avec des organisations locales, régionales et internationales poursuivant des objectifs similaires. Dans les districts, les personnes âgées participent également à des activités intergénérationnelles avec Young Citizens, la Seychelles Scouts Association, les Neighbourhood Recreational Activities (NRA), ainsi qu’à des programmes locaux de vacances axés sur la culture traditionnelle des Seychelles pour promouvoir les valeurs morales et transmettre les valeurs culturelles à la jeune génération.</w:t>
      </w:r>
    </w:p>
    <w:p w14:paraId="220DCCB7" w14:textId="358EAD6C"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Dans ces clubs, la majorité des membres sont des femmes, soit plus de 1</w:t>
      </w:r>
      <w:r w:rsidR="00615408" w:rsidRPr="005202A9">
        <w:rPr>
          <w:spacing w:val="4"/>
          <w:w w:val="103"/>
          <w:kern w:val="14"/>
        </w:rPr>
        <w:t> </w:t>
      </w:r>
      <w:r w:rsidRPr="005202A9">
        <w:rPr>
          <w:spacing w:val="4"/>
          <w:w w:val="103"/>
          <w:kern w:val="14"/>
        </w:rPr>
        <w:t>000</w:t>
      </w:r>
      <w:r w:rsidR="00615408" w:rsidRPr="005202A9">
        <w:rPr>
          <w:spacing w:val="4"/>
          <w:w w:val="103"/>
          <w:kern w:val="14"/>
        </w:rPr>
        <w:t> </w:t>
      </w:r>
      <w:r w:rsidRPr="005202A9">
        <w:rPr>
          <w:spacing w:val="4"/>
          <w:w w:val="103"/>
          <w:kern w:val="14"/>
        </w:rPr>
        <w:t>femmes contre environ 200 hommes.</w:t>
      </w:r>
    </w:p>
    <w:p w14:paraId="04A46CE0" w14:textId="77777777" w:rsidR="007C5DBA" w:rsidRPr="005202A9" w:rsidRDefault="007C5DBA" w:rsidP="007C5DBA">
      <w:pPr>
        <w:pStyle w:val="FootnoteText"/>
        <w:tabs>
          <w:tab w:val="right" w:pos="1476"/>
          <w:tab w:val="left" w:pos="1548"/>
          <w:tab w:val="right" w:pos="1836"/>
          <w:tab w:val="left" w:pos="1908"/>
        </w:tabs>
        <w:spacing w:line="120" w:lineRule="exact"/>
        <w:ind w:left="1548" w:right="1267" w:hanging="288"/>
        <w:rPr>
          <w:sz w:val="10"/>
        </w:rPr>
      </w:pPr>
    </w:p>
    <w:p w14:paraId="067346D3" w14:textId="03DEC713" w:rsidR="00DA71C5" w:rsidRPr="005202A9" w:rsidRDefault="009234E9" w:rsidP="007C5DBA">
      <w:pPr>
        <w:pStyle w:val="H4"/>
        <w:ind w:right="1260"/>
        <w:rPr>
          <w:spacing w:val="4"/>
          <w:lang w:val="fr-FR"/>
        </w:rPr>
      </w:pPr>
      <w:r w:rsidRPr="005202A9">
        <w:rPr>
          <w:spacing w:val="4"/>
          <w:lang w:val="fr-FR"/>
        </w:rPr>
        <w:lastRenderedPageBreak/>
        <w:tab/>
      </w:r>
      <w:r w:rsidRPr="005202A9">
        <w:rPr>
          <w:spacing w:val="4"/>
          <w:lang w:val="fr-FR"/>
        </w:rPr>
        <w:tab/>
        <w:t>Rôles dévolus aux femmes dans la famille</w:t>
      </w:r>
    </w:p>
    <w:p w14:paraId="2E625D05" w14:textId="77777777" w:rsidR="007C5DBA" w:rsidRPr="005202A9" w:rsidRDefault="007C5DBA" w:rsidP="007C5DBA">
      <w:pPr>
        <w:pStyle w:val="FootnoteText"/>
        <w:tabs>
          <w:tab w:val="right" w:pos="1476"/>
          <w:tab w:val="left" w:pos="1548"/>
          <w:tab w:val="right" w:pos="1836"/>
          <w:tab w:val="left" w:pos="1908"/>
        </w:tabs>
        <w:spacing w:line="120" w:lineRule="exact"/>
        <w:ind w:left="1548" w:right="1267" w:hanging="288"/>
        <w:rPr>
          <w:sz w:val="10"/>
        </w:rPr>
      </w:pPr>
    </w:p>
    <w:p w14:paraId="0F70C4E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En mars 2017, le ministère de la Famille a été créé pour soutenir les familles et renforcer les actions entreprises afin de consolider les bases de la société en améliorant les relations humaines. </w:t>
      </w:r>
    </w:p>
    <w:p w14:paraId="743F7B6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National Family Council est une association qui a été créée sous les auspices du Ministère des collectivités territoriales en 2008. Au cours des trois dernières années, elle a consacré des efforts importants à l'organisation d’activités permettant de transmettre aux femmes des valeurs spirituelles et des compétences nécessaires à la vie courante. Elle a collaboré avec une autre association pour organiser une cérémonie nationale de remise de prix aux femmes. Le National Family Council se préoccupe de la situation des femmes et des jeunes filles. Les clubs de district se sont rapprochés des femmes dans les communautés en leur rendant visite chez elles, en organisant des clubs d’anniversaire et des séances sur la manière d’élever les enfants.</w:t>
      </w:r>
    </w:p>
    <w:p w14:paraId="426D3CC9" w14:textId="4F6CEAF2"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Plateforme de participation des citoyens des Seychelles a fait le constat qui suit dans le document d'information sur les questions relatives aux femmes publié à l’occasion de la Journée internationale de la femme 2017</w:t>
      </w:r>
      <w:r w:rsidR="009234E9" w:rsidRPr="005202A9">
        <w:rPr>
          <w:rStyle w:val="FootnoteReference"/>
          <w:spacing w:val="4"/>
          <w:w w:val="103"/>
          <w:kern w:val="14"/>
        </w:rPr>
        <w:footnoteReference w:id="3"/>
      </w:r>
      <w:r w:rsidRPr="005202A9">
        <w:rPr>
          <w:spacing w:val="4"/>
          <w:w w:val="103"/>
          <w:kern w:val="14"/>
        </w:rPr>
        <w:t> : aux Seychelles, la situation de la parité des sexes est inégale dans les institutions politiques et administratives, notamment l’Assemblée nationale, le Conseil des ministres, les administrateurs de district et les cadres des entreprises semi-publiques. Même si en moyenne les femmes représentent plus de 60 % des effectifs du secteur public, c’est dans les administrations des districts et scolaires qu’elles occupent le plus de postes administratifs et de responsabilité. À l’Assemblée nationale, la proportion des femmes a chuté, passant de 44 % pour la période précédente, de 2011 à 2016, à 21 % à partir de 2017.</w:t>
      </w:r>
    </w:p>
    <w:p w14:paraId="6767AD37" w14:textId="77777777" w:rsidR="00467288" w:rsidRPr="005202A9" w:rsidRDefault="00467288" w:rsidP="00467288">
      <w:pPr>
        <w:pStyle w:val="SingleTxt"/>
        <w:spacing w:after="0" w:line="120" w:lineRule="exact"/>
        <w:rPr>
          <w:sz w:val="10"/>
          <w:lang w:val="fr-FR"/>
        </w:rPr>
      </w:pPr>
    </w:p>
    <w:p w14:paraId="0F6D0E7F" w14:textId="154DE980" w:rsidR="00467288" w:rsidRPr="005202A9" w:rsidRDefault="00467288" w:rsidP="00467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8 : Représentation </w:t>
      </w:r>
    </w:p>
    <w:p w14:paraId="65D1C6BF" w14:textId="77777777" w:rsidR="00467288" w:rsidRPr="005202A9" w:rsidRDefault="00467288" w:rsidP="00467288">
      <w:pPr>
        <w:pStyle w:val="SingleTxt"/>
        <w:spacing w:after="0" w:line="120" w:lineRule="exact"/>
        <w:rPr>
          <w:sz w:val="10"/>
          <w:lang w:val="fr-FR"/>
        </w:rPr>
      </w:pPr>
    </w:p>
    <w:p w14:paraId="6D87282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Pas d'informations actualisées disponibles.</w:t>
      </w:r>
    </w:p>
    <w:p w14:paraId="0A697D87" w14:textId="77777777" w:rsidR="00024674" w:rsidRPr="005202A9" w:rsidRDefault="00024674" w:rsidP="00024674">
      <w:pPr>
        <w:pStyle w:val="SingleTxt"/>
        <w:spacing w:after="0" w:line="120" w:lineRule="exact"/>
        <w:rPr>
          <w:sz w:val="10"/>
          <w:lang w:val="fr-FR"/>
        </w:rPr>
      </w:pPr>
    </w:p>
    <w:p w14:paraId="0C016C21" w14:textId="04C9C105" w:rsidR="00024674" w:rsidRPr="005202A9" w:rsidRDefault="00024674" w:rsidP="000246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9 : Nationalité </w:t>
      </w:r>
    </w:p>
    <w:p w14:paraId="2D9DD76D" w14:textId="77777777" w:rsidR="00024674" w:rsidRPr="005202A9" w:rsidRDefault="00024674" w:rsidP="00024674">
      <w:pPr>
        <w:pStyle w:val="SingleTxt"/>
        <w:spacing w:after="0" w:line="120" w:lineRule="exact"/>
        <w:rPr>
          <w:sz w:val="10"/>
          <w:lang w:val="fr-FR"/>
        </w:rPr>
      </w:pPr>
    </w:p>
    <w:p w14:paraId="2F91F5A2" w14:textId="21A7CDCB"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Il a été envisagé de modifier le Code civil pour permettre aux conjoints des ressortissants des Seychelles et à leurs enfants d'obtenir la nationalité seychelloise. </w:t>
      </w:r>
    </w:p>
    <w:p w14:paraId="7BD9F080" w14:textId="77777777" w:rsidR="00024674" w:rsidRPr="005202A9" w:rsidRDefault="00024674" w:rsidP="00024674">
      <w:pPr>
        <w:pStyle w:val="SingleTxt"/>
        <w:spacing w:after="0" w:line="120" w:lineRule="exact"/>
        <w:rPr>
          <w:sz w:val="10"/>
          <w:lang w:val="fr-FR"/>
        </w:rPr>
      </w:pPr>
    </w:p>
    <w:p w14:paraId="72EC5BED" w14:textId="77777777" w:rsidR="00024674" w:rsidRPr="005202A9" w:rsidRDefault="00024674" w:rsidP="00024674">
      <w:pPr>
        <w:pStyle w:val="SingleTxt"/>
        <w:spacing w:after="0" w:line="120" w:lineRule="exact"/>
        <w:rPr>
          <w:sz w:val="10"/>
          <w:lang w:val="fr-FR"/>
        </w:rPr>
      </w:pPr>
    </w:p>
    <w:p w14:paraId="708F95FF" w14:textId="6CD22BF3" w:rsidR="00024674" w:rsidRPr="005202A9" w:rsidRDefault="00024674" w:rsidP="00024674">
      <w:pPr>
        <w:pStyle w:val="H1"/>
        <w:ind w:right="1260"/>
        <w:rPr>
          <w:lang w:val="fr-FR"/>
        </w:rPr>
      </w:pPr>
      <w:r w:rsidRPr="005202A9">
        <w:rPr>
          <w:lang w:val="fr-FR"/>
        </w:rPr>
        <w:tab/>
      </w:r>
      <w:r w:rsidRPr="005202A9">
        <w:rPr>
          <w:lang w:val="fr-FR"/>
        </w:rPr>
        <w:tab/>
        <w:t xml:space="preserve">3ème partie </w:t>
      </w:r>
    </w:p>
    <w:p w14:paraId="4F7A3E10" w14:textId="77777777" w:rsidR="00024674" w:rsidRPr="005202A9" w:rsidRDefault="00024674" w:rsidP="00024674">
      <w:pPr>
        <w:pStyle w:val="SingleTxt"/>
        <w:spacing w:after="0" w:line="120" w:lineRule="exact"/>
        <w:rPr>
          <w:sz w:val="10"/>
          <w:lang w:val="fr-FR"/>
        </w:rPr>
      </w:pPr>
    </w:p>
    <w:p w14:paraId="1FABD158" w14:textId="77777777" w:rsidR="00024674" w:rsidRPr="005202A9" w:rsidRDefault="00024674" w:rsidP="00024674">
      <w:pPr>
        <w:pStyle w:val="SingleTxt"/>
        <w:spacing w:after="0" w:line="120" w:lineRule="exact"/>
        <w:rPr>
          <w:sz w:val="10"/>
          <w:lang w:val="fr-FR"/>
        </w:rPr>
      </w:pPr>
    </w:p>
    <w:p w14:paraId="1D8AD52B" w14:textId="4F51816E" w:rsidR="00024674" w:rsidRPr="005202A9" w:rsidRDefault="00024674" w:rsidP="000246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10 : Éducation </w:t>
      </w:r>
    </w:p>
    <w:p w14:paraId="72208EF0" w14:textId="77777777" w:rsidR="00024674" w:rsidRPr="005202A9" w:rsidRDefault="00024674" w:rsidP="00024674">
      <w:pPr>
        <w:pStyle w:val="SingleTxt"/>
        <w:spacing w:after="0" w:line="120" w:lineRule="exact"/>
        <w:rPr>
          <w:sz w:val="10"/>
          <w:lang w:val="fr-FR"/>
        </w:rPr>
      </w:pPr>
    </w:p>
    <w:p w14:paraId="41055577"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droit à l’éducation de tous les citoyens est garanti par l’article 3 de la Constitution. La loi sur l’éducation de 2004 prévoit des procédures relatives à l’administration des écoles et des établissements d’enseignement conformes aux objectifs éducatifs. Cependant, il existe encore des règles et des pratiques qui constituent des obstacles pour les femmes et les filles dans différents établissements d’enseignement. La Seychelles Tourism Academy exige toujours que les étudiantes portent des hauts talons avec leur uniforme et celles qui sont enceintes n’ont pas le droit de monter sur le podium ou l’estrade centrale pour recevoir leur diplôme comme les autres lors de la cérémonie de remise des diplômes. Ces pratiques discriminatoires </w:t>
      </w:r>
      <w:r w:rsidRPr="005202A9">
        <w:rPr>
          <w:spacing w:val="4"/>
          <w:w w:val="103"/>
          <w:kern w:val="14"/>
        </w:rPr>
        <w:lastRenderedPageBreak/>
        <w:t>ont été mises en évidence et discutées un certain nombre de fois avec les autorités compétentes mais jusqu’à présent rien n’a changé.</w:t>
      </w:r>
    </w:p>
    <w:p w14:paraId="04AC804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Comme les garçons, les filles qui ont des problèmes de comportement ne peuvent toujours pas exercer leur droit à l’éducation à cause de l’absence d'infrastructures adaptées. L'Office des Nations Unies contre la drogue et le crime (ONUDC) a financé la construction d'un centre pour mineurs sur l’une des îles intérieures (Praslin), mais les installations ont été utilisées pour la désintoxication et la réadaptation des toxicomanes. En outre, ces installations auraient été utilisées pour les enfants en conflit avec la loi et pas forcément pour accueillir et soigner les élèves souffrant de problèmes de comportement.</w:t>
      </w:r>
    </w:p>
    <w:p w14:paraId="68C14F7F" w14:textId="21798EED"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L’Université des Seychelles (UniSey) a été créée en septembre 2009. En 2016, 998</w:t>
      </w:r>
      <w:r w:rsidR="00615408" w:rsidRPr="005202A9">
        <w:rPr>
          <w:spacing w:val="4"/>
          <w:w w:val="103"/>
          <w:kern w:val="14"/>
        </w:rPr>
        <w:t> </w:t>
      </w:r>
      <w:r w:rsidRPr="005202A9">
        <w:rPr>
          <w:spacing w:val="4"/>
          <w:w w:val="103"/>
          <w:kern w:val="14"/>
        </w:rPr>
        <w:t>étudiants ont suivi 39 programmes différents, soit 46 de plus qu’en 2015 (952). Sur ce nombre, 762 (plus de 75 %) étaient des femmes et 236 (24 %) des hommes.</w:t>
      </w:r>
    </w:p>
    <w:p w14:paraId="5B13AE1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L’égalité en termes d’accès à l’éducation est atteinte. La politique publique d’« éducation gratuite et obligatoire pour tous » a permis aux filles et aux garçons de 3 à 16 ans d’avoir accès à l’enseignement primaire et secondaire, et près de 100 % des enfants de cette tranche d’âge sont scolarisés. Dans les établissements d’enseignement supérieur et de formation universitaires et non universitaires, les filles continuent d’être bien représentées, comme le montre le tableau 8. Désormais, le nombre de filles inscrites dans des établissements d’enseignement supérieur non universitaires et de formation est plus élevé que le nombre de garçons.</w:t>
      </w:r>
    </w:p>
    <w:p w14:paraId="05CF56BF" w14:textId="77777777" w:rsidR="0032211D" w:rsidRPr="005202A9" w:rsidRDefault="0032211D" w:rsidP="0032211D">
      <w:pPr>
        <w:pStyle w:val="FootnoteText"/>
        <w:tabs>
          <w:tab w:val="right" w:pos="1476"/>
          <w:tab w:val="left" w:pos="1548"/>
          <w:tab w:val="right" w:pos="1836"/>
          <w:tab w:val="left" w:pos="1908"/>
        </w:tabs>
        <w:spacing w:line="120" w:lineRule="exact"/>
        <w:ind w:left="1548" w:right="1267" w:hanging="288"/>
        <w:rPr>
          <w:sz w:val="10"/>
        </w:rPr>
      </w:pPr>
    </w:p>
    <w:p w14:paraId="1D0A012C" w14:textId="059DAC8E" w:rsidR="009234E9" w:rsidRPr="005202A9" w:rsidRDefault="009234E9" w:rsidP="0032211D">
      <w:pPr>
        <w:pStyle w:val="Heading1"/>
        <w:keepNext/>
        <w:keepLines/>
        <w:ind w:left="1270" w:right="1270"/>
        <w:rPr>
          <w:spacing w:val="4"/>
          <w:w w:val="103"/>
          <w:kern w:val="14"/>
        </w:rPr>
      </w:pPr>
      <w:r w:rsidRPr="005202A9">
        <w:rPr>
          <w:spacing w:val="4"/>
          <w:w w:val="103"/>
          <w:kern w:val="14"/>
        </w:rPr>
        <w:t>Tableau 8</w:t>
      </w:r>
    </w:p>
    <w:p w14:paraId="23DBA889" w14:textId="0B241E47" w:rsidR="00DA71C5" w:rsidRPr="005202A9" w:rsidRDefault="00DA71C5" w:rsidP="0032211D">
      <w:pPr>
        <w:pStyle w:val="Heading1"/>
        <w:keepNext/>
        <w:keepLines/>
        <w:spacing w:after="120"/>
        <w:ind w:left="1270" w:right="1270"/>
        <w:rPr>
          <w:b/>
          <w:bCs/>
          <w:spacing w:val="4"/>
          <w:w w:val="103"/>
          <w:kern w:val="14"/>
        </w:rPr>
      </w:pPr>
      <w:r w:rsidRPr="005202A9">
        <w:rPr>
          <w:b/>
          <w:bCs/>
          <w:spacing w:val="4"/>
          <w:w w:val="103"/>
          <w:kern w:val="14"/>
        </w:rPr>
        <w:t xml:space="preserve">Scolarisation dans les écoles publiques et privées, par niveau scolaire, année </w:t>
      </w:r>
      <w:r w:rsidR="003241C4">
        <w:rPr>
          <w:b/>
          <w:bCs/>
          <w:spacing w:val="4"/>
          <w:w w:val="103"/>
          <w:kern w:val="14"/>
        </w:rPr>
        <w:br/>
      </w:r>
      <w:r w:rsidRPr="005202A9">
        <w:rPr>
          <w:b/>
          <w:bCs/>
          <w:spacing w:val="4"/>
          <w:w w:val="103"/>
          <w:kern w:val="14"/>
        </w:rPr>
        <w:t>et sexe</w:t>
      </w:r>
    </w:p>
    <w:tbl>
      <w:tblPr>
        <w:tblW w:w="7521" w:type="dxa"/>
        <w:tblInd w:w="1276" w:type="dxa"/>
        <w:tblLayout w:type="fixed"/>
        <w:tblCellMar>
          <w:left w:w="0" w:type="dxa"/>
          <w:right w:w="0" w:type="dxa"/>
        </w:tblCellMar>
        <w:tblLook w:val="04A0" w:firstRow="1" w:lastRow="0" w:firstColumn="1" w:lastColumn="0" w:noHBand="0" w:noVBand="1"/>
      </w:tblPr>
      <w:tblGrid>
        <w:gridCol w:w="2410"/>
        <w:gridCol w:w="850"/>
        <w:gridCol w:w="851"/>
        <w:gridCol w:w="850"/>
        <w:gridCol w:w="850"/>
        <w:gridCol w:w="851"/>
        <w:gridCol w:w="859"/>
      </w:tblGrid>
      <w:tr w:rsidR="00DA71C5" w:rsidRPr="005202A9" w14:paraId="27D12868" w14:textId="77777777" w:rsidTr="009814E6">
        <w:trPr>
          <w:tblHeader/>
        </w:trPr>
        <w:tc>
          <w:tcPr>
            <w:tcW w:w="2410" w:type="dxa"/>
            <w:tcBorders>
              <w:top w:val="single" w:sz="4" w:space="0" w:color="auto"/>
              <w:bottom w:val="single" w:sz="12" w:space="0" w:color="auto"/>
            </w:tcBorders>
            <w:shd w:val="clear" w:color="auto" w:fill="auto"/>
            <w:noWrap/>
            <w:vAlign w:val="bottom"/>
            <w:hideMark/>
          </w:tcPr>
          <w:p w14:paraId="3CDD6869" w14:textId="77777777" w:rsidR="00DA71C5" w:rsidRPr="005202A9" w:rsidRDefault="00DA71C5" w:rsidP="0032211D">
            <w:pPr>
              <w:pStyle w:val="SingleTxtG"/>
              <w:keepNext/>
              <w:keepLines/>
              <w:suppressAutoHyphens w:val="0"/>
              <w:spacing w:before="80" w:after="80" w:line="200" w:lineRule="exact"/>
              <w:ind w:left="0" w:right="0"/>
              <w:jc w:val="left"/>
              <w:rPr>
                <w:i/>
                <w:spacing w:val="4"/>
                <w:w w:val="103"/>
                <w:kern w:val="14"/>
                <w:sz w:val="16"/>
              </w:rPr>
            </w:pPr>
          </w:p>
        </w:tc>
        <w:tc>
          <w:tcPr>
            <w:tcW w:w="2551" w:type="dxa"/>
            <w:gridSpan w:val="3"/>
            <w:tcBorders>
              <w:top w:val="single" w:sz="4" w:space="0" w:color="auto"/>
              <w:bottom w:val="single" w:sz="12" w:space="0" w:color="auto"/>
            </w:tcBorders>
            <w:shd w:val="clear" w:color="auto" w:fill="auto"/>
            <w:noWrap/>
            <w:vAlign w:val="bottom"/>
            <w:hideMark/>
          </w:tcPr>
          <w:p w14:paraId="14FB596A" w14:textId="77777777" w:rsidR="00DA71C5" w:rsidRPr="005202A9" w:rsidRDefault="00DA71C5" w:rsidP="0032211D">
            <w:pPr>
              <w:pStyle w:val="SingleTxtG"/>
              <w:keepNext/>
              <w:keepLines/>
              <w:suppressAutoHyphens w:val="0"/>
              <w:spacing w:before="80" w:after="80" w:line="200" w:lineRule="exact"/>
              <w:ind w:left="0" w:right="0"/>
              <w:jc w:val="right"/>
              <w:rPr>
                <w:bCs/>
                <w:i/>
                <w:spacing w:val="4"/>
                <w:w w:val="103"/>
                <w:kern w:val="14"/>
                <w:sz w:val="16"/>
              </w:rPr>
            </w:pPr>
            <w:r w:rsidRPr="005202A9">
              <w:rPr>
                <w:bCs/>
                <w:i/>
                <w:spacing w:val="4"/>
                <w:w w:val="103"/>
                <w:kern w:val="14"/>
                <w:sz w:val="16"/>
              </w:rPr>
              <w:t>Nb de filles</w:t>
            </w:r>
          </w:p>
        </w:tc>
        <w:tc>
          <w:tcPr>
            <w:tcW w:w="2560" w:type="dxa"/>
            <w:gridSpan w:val="3"/>
            <w:tcBorders>
              <w:top w:val="single" w:sz="4" w:space="0" w:color="auto"/>
              <w:bottom w:val="single" w:sz="12" w:space="0" w:color="auto"/>
            </w:tcBorders>
            <w:shd w:val="clear" w:color="auto" w:fill="auto"/>
            <w:noWrap/>
            <w:vAlign w:val="bottom"/>
            <w:hideMark/>
          </w:tcPr>
          <w:p w14:paraId="09A2061C" w14:textId="77777777" w:rsidR="00DA71C5" w:rsidRPr="005202A9" w:rsidRDefault="00DA71C5" w:rsidP="0032211D">
            <w:pPr>
              <w:pStyle w:val="SingleTxtG"/>
              <w:keepNext/>
              <w:keepLines/>
              <w:suppressAutoHyphens w:val="0"/>
              <w:spacing w:before="80" w:after="80" w:line="200" w:lineRule="exact"/>
              <w:ind w:left="0" w:right="0"/>
              <w:jc w:val="right"/>
              <w:rPr>
                <w:bCs/>
                <w:i/>
                <w:spacing w:val="4"/>
                <w:w w:val="103"/>
                <w:kern w:val="14"/>
                <w:sz w:val="16"/>
              </w:rPr>
            </w:pPr>
            <w:r w:rsidRPr="005202A9">
              <w:rPr>
                <w:bCs/>
                <w:i/>
                <w:spacing w:val="4"/>
                <w:w w:val="103"/>
                <w:kern w:val="14"/>
                <w:sz w:val="16"/>
              </w:rPr>
              <w:t>Nb de garçons</w:t>
            </w:r>
          </w:p>
        </w:tc>
      </w:tr>
      <w:tr w:rsidR="00DA71C5" w:rsidRPr="005202A9" w14:paraId="5D395B98" w14:textId="77777777" w:rsidTr="009814E6">
        <w:tc>
          <w:tcPr>
            <w:tcW w:w="2410" w:type="dxa"/>
            <w:tcBorders>
              <w:top w:val="single" w:sz="12" w:space="0" w:color="auto"/>
            </w:tcBorders>
            <w:shd w:val="clear" w:color="auto" w:fill="auto"/>
            <w:noWrap/>
            <w:hideMark/>
          </w:tcPr>
          <w:p w14:paraId="1E07D528" w14:textId="77777777" w:rsidR="00DA71C5" w:rsidRPr="005202A9" w:rsidRDefault="00DA71C5" w:rsidP="0032211D">
            <w:pPr>
              <w:pStyle w:val="SingleTxtG"/>
              <w:keepNext/>
              <w:keepLines/>
              <w:suppressAutoHyphens w:val="0"/>
              <w:spacing w:before="40" w:after="40" w:line="220" w:lineRule="exact"/>
              <w:ind w:left="0" w:right="0"/>
              <w:jc w:val="left"/>
              <w:rPr>
                <w:spacing w:val="4"/>
                <w:w w:val="103"/>
                <w:kern w:val="14"/>
                <w:sz w:val="18"/>
              </w:rPr>
            </w:pPr>
          </w:p>
        </w:tc>
        <w:tc>
          <w:tcPr>
            <w:tcW w:w="850" w:type="dxa"/>
            <w:tcBorders>
              <w:top w:val="single" w:sz="12" w:space="0" w:color="auto"/>
            </w:tcBorders>
            <w:shd w:val="clear" w:color="auto" w:fill="auto"/>
            <w:noWrap/>
            <w:vAlign w:val="bottom"/>
            <w:hideMark/>
          </w:tcPr>
          <w:p w14:paraId="2D891BED" w14:textId="77777777" w:rsidR="00DA71C5" w:rsidRPr="005202A9" w:rsidRDefault="00DA71C5" w:rsidP="0032211D">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2014</w:t>
            </w:r>
          </w:p>
        </w:tc>
        <w:tc>
          <w:tcPr>
            <w:tcW w:w="851" w:type="dxa"/>
            <w:tcBorders>
              <w:top w:val="single" w:sz="12" w:space="0" w:color="auto"/>
            </w:tcBorders>
            <w:shd w:val="clear" w:color="auto" w:fill="auto"/>
            <w:noWrap/>
            <w:vAlign w:val="bottom"/>
            <w:hideMark/>
          </w:tcPr>
          <w:p w14:paraId="00011603" w14:textId="77777777" w:rsidR="00DA71C5" w:rsidRPr="005202A9" w:rsidRDefault="00DA71C5" w:rsidP="0032211D">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2015</w:t>
            </w:r>
          </w:p>
        </w:tc>
        <w:tc>
          <w:tcPr>
            <w:tcW w:w="850" w:type="dxa"/>
            <w:tcBorders>
              <w:top w:val="single" w:sz="12" w:space="0" w:color="auto"/>
            </w:tcBorders>
            <w:shd w:val="clear" w:color="auto" w:fill="auto"/>
            <w:noWrap/>
            <w:vAlign w:val="bottom"/>
            <w:hideMark/>
          </w:tcPr>
          <w:p w14:paraId="44B62C6F" w14:textId="77777777" w:rsidR="00DA71C5" w:rsidRPr="005202A9" w:rsidRDefault="00DA71C5" w:rsidP="0032211D">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2016</w:t>
            </w:r>
          </w:p>
        </w:tc>
        <w:tc>
          <w:tcPr>
            <w:tcW w:w="850" w:type="dxa"/>
            <w:tcBorders>
              <w:top w:val="single" w:sz="12" w:space="0" w:color="auto"/>
            </w:tcBorders>
            <w:shd w:val="clear" w:color="auto" w:fill="auto"/>
            <w:noWrap/>
            <w:vAlign w:val="bottom"/>
            <w:hideMark/>
          </w:tcPr>
          <w:p w14:paraId="1BD372C6" w14:textId="77777777" w:rsidR="00DA71C5" w:rsidRPr="005202A9" w:rsidRDefault="00DA71C5" w:rsidP="0032211D">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2014</w:t>
            </w:r>
          </w:p>
        </w:tc>
        <w:tc>
          <w:tcPr>
            <w:tcW w:w="851" w:type="dxa"/>
            <w:tcBorders>
              <w:top w:val="single" w:sz="12" w:space="0" w:color="auto"/>
            </w:tcBorders>
            <w:shd w:val="clear" w:color="auto" w:fill="auto"/>
            <w:noWrap/>
            <w:vAlign w:val="bottom"/>
            <w:hideMark/>
          </w:tcPr>
          <w:p w14:paraId="19E6CC1B" w14:textId="77777777" w:rsidR="00DA71C5" w:rsidRPr="005202A9" w:rsidRDefault="00DA71C5" w:rsidP="0032211D">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2015</w:t>
            </w:r>
          </w:p>
        </w:tc>
        <w:tc>
          <w:tcPr>
            <w:tcW w:w="859" w:type="dxa"/>
            <w:tcBorders>
              <w:top w:val="single" w:sz="12" w:space="0" w:color="auto"/>
            </w:tcBorders>
            <w:shd w:val="clear" w:color="auto" w:fill="auto"/>
            <w:noWrap/>
            <w:vAlign w:val="bottom"/>
            <w:hideMark/>
          </w:tcPr>
          <w:p w14:paraId="4630E7CC" w14:textId="77777777" w:rsidR="00DA71C5" w:rsidRPr="005202A9" w:rsidRDefault="00DA71C5" w:rsidP="0032211D">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2016</w:t>
            </w:r>
          </w:p>
        </w:tc>
      </w:tr>
      <w:tr w:rsidR="00DA71C5" w:rsidRPr="005202A9" w14:paraId="46D865B2" w14:textId="77777777" w:rsidTr="009814E6">
        <w:tc>
          <w:tcPr>
            <w:tcW w:w="2410" w:type="dxa"/>
            <w:shd w:val="clear" w:color="auto" w:fill="auto"/>
            <w:hideMark/>
          </w:tcPr>
          <w:p w14:paraId="7C7BB1ED" w14:textId="77777777" w:rsidR="00DA71C5" w:rsidRPr="005202A9" w:rsidRDefault="00DA71C5" w:rsidP="0032211D">
            <w:pPr>
              <w:pStyle w:val="SingleTxtG"/>
              <w:keepNext/>
              <w:keepLines/>
              <w:suppressAutoHyphens w:val="0"/>
              <w:spacing w:before="40" w:after="40" w:line="220" w:lineRule="exact"/>
              <w:ind w:left="0" w:right="0"/>
              <w:jc w:val="left"/>
              <w:rPr>
                <w:bCs/>
                <w:spacing w:val="4"/>
                <w:w w:val="103"/>
                <w:kern w:val="14"/>
                <w:sz w:val="18"/>
              </w:rPr>
            </w:pPr>
            <w:r w:rsidRPr="005202A9">
              <w:rPr>
                <w:bCs/>
                <w:spacing w:val="4"/>
                <w:w w:val="103"/>
                <w:kern w:val="14"/>
                <w:sz w:val="18"/>
              </w:rPr>
              <w:t>Primaire</w:t>
            </w:r>
          </w:p>
        </w:tc>
        <w:tc>
          <w:tcPr>
            <w:tcW w:w="850" w:type="dxa"/>
            <w:shd w:val="clear" w:color="auto" w:fill="auto"/>
            <w:noWrap/>
            <w:vAlign w:val="bottom"/>
            <w:hideMark/>
          </w:tcPr>
          <w:p w14:paraId="3065DDE4"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4 369</w:t>
            </w:r>
          </w:p>
        </w:tc>
        <w:tc>
          <w:tcPr>
            <w:tcW w:w="851" w:type="dxa"/>
            <w:shd w:val="clear" w:color="auto" w:fill="auto"/>
            <w:noWrap/>
            <w:vAlign w:val="bottom"/>
            <w:hideMark/>
          </w:tcPr>
          <w:p w14:paraId="4EFE32FE"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4 453</w:t>
            </w:r>
          </w:p>
        </w:tc>
        <w:tc>
          <w:tcPr>
            <w:tcW w:w="850" w:type="dxa"/>
            <w:shd w:val="clear" w:color="auto" w:fill="auto"/>
            <w:noWrap/>
            <w:vAlign w:val="bottom"/>
            <w:hideMark/>
          </w:tcPr>
          <w:p w14:paraId="08F718D6"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4 469</w:t>
            </w:r>
          </w:p>
        </w:tc>
        <w:tc>
          <w:tcPr>
            <w:tcW w:w="850" w:type="dxa"/>
            <w:shd w:val="clear" w:color="auto" w:fill="auto"/>
            <w:noWrap/>
            <w:vAlign w:val="bottom"/>
            <w:hideMark/>
          </w:tcPr>
          <w:p w14:paraId="0A808610"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4 443</w:t>
            </w:r>
          </w:p>
        </w:tc>
        <w:tc>
          <w:tcPr>
            <w:tcW w:w="851" w:type="dxa"/>
            <w:shd w:val="clear" w:color="auto" w:fill="auto"/>
            <w:noWrap/>
            <w:vAlign w:val="bottom"/>
            <w:hideMark/>
          </w:tcPr>
          <w:p w14:paraId="7FA3CFC0"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4 521</w:t>
            </w:r>
          </w:p>
        </w:tc>
        <w:tc>
          <w:tcPr>
            <w:tcW w:w="859" w:type="dxa"/>
            <w:shd w:val="clear" w:color="auto" w:fill="auto"/>
            <w:noWrap/>
            <w:vAlign w:val="bottom"/>
            <w:hideMark/>
          </w:tcPr>
          <w:p w14:paraId="4A6604F1"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4 538</w:t>
            </w:r>
          </w:p>
        </w:tc>
      </w:tr>
      <w:tr w:rsidR="00DA71C5" w:rsidRPr="005202A9" w14:paraId="1558B897" w14:textId="77777777" w:rsidTr="009814E6">
        <w:tc>
          <w:tcPr>
            <w:tcW w:w="2410" w:type="dxa"/>
            <w:shd w:val="clear" w:color="auto" w:fill="auto"/>
            <w:hideMark/>
          </w:tcPr>
          <w:p w14:paraId="76C236D3" w14:textId="77777777" w:rsidR="00DA71C5" w:rsidRPr="005202A9" w:rsidRDefault="00DA71C5" w:rsidP="0032211D">
            <w:pPr>
              <w:pStyle w:val="SingleTxtG"/>
              <w:keepNext/>
              <w:keepLines/>
              <w:suppressAutoHyphens w:val="0"/>
              <w:spacing w:before="40" w:after="40" w:line="220" w:lineRule="exact"/>
              <w:ind w:left="0" w:right="0"/>
              <w:jc w:val="left"/>
              <w:rPr>
                <w:bCs/>
                <w:spacing w:val="4"/>
                <w:w w:val="103"/>
                <w:kern w:val="14"/>
                <w:sz w:val="18"/>
              </w:rPr>
            </w:pPr>
            <w:r w:rsidRPr="005202A9">
              <w:rPr>
                <w:bCs/>
                <w:spacing w:val="4"/>
                <w:w w:val="103"/>
                <w:kern w:val="14"/>
                <w:sz w:val="18"/>
              </w:rPr>
              <w:t>Pourcentages (%)</w:t>
            </w:r>
          </w:p>
        </w:tc>
        <w:tc>
          <w:tcPr>
            <w:tcW w:w="850" w:type="dxa"/>
            <w:shd w:val="clear" w:color="auto" w:fill="auto"/>
            <w:noWrap/>
            <w:vAlign w:val="bottom"/>
            <w:hideMark/>
          </w:tcPr>
          <w:p w14:paraId="13BE42B4"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49,58 %</w:t>
            </w:r>
          </w:p>
        </w:tc>
        <w:tc>
          <w:tcPr>
            <w:tcW w:w="851" w:type="dxa"/>
            <w:shd w:val="clear" w:color="auto" w:fill="auto"/>
            <w:noWrap/>
            <w:vAlign w:val="bottom"/>
            <w:hideMark/>
          </w:tcPr>
          <w:p w14:paraId="0511A539"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49,62 %</w:t>
            </w:r>
          </w:p>
        </w:tc>
        <w:tc>
          <w:tcPr>
            <w:tcW w:w="850" w:type="dxa"/>
            <w:shd w:val="clear" w:color="auto" w:fill="auto"/>
            <w:noWrap/>
            <w:vAlign w:val="bottom"/>
            <w:hideMark/>
          </w:tcPr>
          <w:p w14:paraId="10FC272B"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49,62 %</w:t>
            </w:r>
          </w:p>
        </w:tc>
        <w:tc>
          <w:tcPr>
            <w:tcW w:w="850" w:type="dxa"/>
            <w:shd w:val="clear" w:color="auto" w:fill="auto"/>
            <w:noWrap/>
            <w:vAlign w:val="bottom"/>
            <w:hideMark/>
          </w:tcPr>
          <w:p w14:paraId="34775D96"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50,42 %</w:t>
            </w:r>
          </w:p>
        </w:tc>
        <w:tc>
          <w:tcPr>
            <w:tcW w:w="851" w:type="dxa"/>
            <w:shd w:val="clear" w:color="auto" w:fill="auto"/>
            <w:noWrap/>
            <w:vAlign w:val="bottom"/>
            <w:hideMark/>
          </w:tcPr>
          <w:p w14:paraId="624E0979"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50,38 %</w:t>
            </w:r>
          </w:p>
        </w:tc>
        <w:tc>
          <w:tcPr>
            <w:tcW w:w="859" w:type="dxa"/>
            <w:shd w:val="clear" w:color="auto" w:fill="auto"/>
            <w:noWrap/>
            <w:vAlign w:val="bottom"/>
            <w:hideMark/>
          </w:tcPr>
          <w:p w14:paraId="66CE59D2"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50,38 %</w:t>
            </w:r>
          </w:p>
        </w:tc>
      </w:tr>
      <w:tr w:rsidR="00DA71C5" w:rsidRPr="005202A9" w14:paraId="6DD5DF25" w14:textId="77777777" w:rsidTr="009814E6">
        <w:tc>
          <w:tcPr>
            <w:tcW w:w="2410" w:type="dxa"/>
            <w:shd w:val="clear" w:color="auto" w:fill="auto"/>
            <w:hideMark/>
          </w:tcPr>
          <w:p w14:paraId="07AE3088" w14:textId="77777777" w:rsidR="00DA71C5" w:rsidRPr="005202A9" w:rsidRDefault="00DA71C5" w:rsidP="0032211D">
            <w:pPr>
              <w:pStyle w:val="SingleTxtG"/>
              <w:keepNext/>
              <w:keepLines/>
              <w:suppressAutoHyphens w:val="0"/>
              <w:spacing w:before="40" w:after="40" w:line="220" w:lineRule="exact"/>
              <w:ind w:left="0" w:right="0"/>
              <w:jc w:val="left"/>
              <w:rPr>
                <w:bCs/>
                <w:spacing w:val="4"/>
                <w:w w:val="103"/>
                <w:kern w:val="14"/>
                <w:sz w:val="18"/>
              </w:rPr>
            </w:pPr>
            <w:r w:rsidRPr="005202A9">
              <w:rPr>
                <w:bCs/>
                <w:spacing w:val="4"/>
                <w:w w:val="103"/>
                <w:kern w:val="14"/>
                <w:sz w:val="18"/>
              </w:rPr>
              <w:t>Secondaire</w:t>
            </w:r>
          </w:p>
        </w:tc>
        <w:tc>
          <w:tcPr>
            <w:tcW w:w="850" w:type="dxa"/>
            <w:shd w:val="clear" w:color="auto" w:fill="auto"/>
            <w:noWrap/>
            <w:vAlign w:val="bottom"/>
            <w:hideMark/>
          </w:tcPr>
          <w:p w14:paraId="4088834F"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3 436</w:t>
            </w:r>
          </w:p>
        </w:tc>
        <w:tc>
          <w:tcPr>
            <w:tcW w:w="851" w:type="dxa"/>
            <w:shd w:val="clear" w:color="auto" w:fill="auto"/>
            <w:noWrap/>
            <w:vAlign w:val="bottom"/>
            <w:hideMark/>
          </w:tcPr>
          <w:p w14:paraId="5022467D"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3 474</w:t>
            </w:r>
          </w:p>
        </w:tc>
        <w:tc>
          <w:tcPr>
            <w:tcW w:w="850" w:type="dxa"/>
            <w:shd w:val="clear" w:color="auto" w:fill="auto"/>
            <w:noWrap/>
            <w:vAlign w:val="bottom"/>
            <w:hideMark/>
          </w:tcPr>
          <w:p w14:paraId="4DF70C9D"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3 568</w:t>
            </w:r>
          </w:p>
        </w:tc>
        <w:tc>
          <w:tcPr>
            <w:tcW w:w="850" w:type="dxa"/>
            <w:shd w:val="clear" w:color="auto" w:fill="auto"/>
            <w:noWrap/>
            <w:vAlign w:val="bottom"/>
            <w:hideMark/>
          </w:tcPr>
          <w:p w14:paraId="19ABCFC2"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3 422</w:t>
            </w:r>
          </w:p>
        </w:tc>
        <w:tc>
          <w:tcPr>
            <w:tcW w:w="851" w:type="dxa"/>
            <w:shd w:val="clear" w:color="auto" w:fill="auto"/>
            <w:noWrap/>
            <w:vAlign w:val="bottom"/>
            <w:hideMark/>
          </w:tcPr>
          <w:p w14:paraId="6F4E0E74"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3 478</w:t>
            </w:r>
          </w:p>
        </w:tc>
        <w:tc>
          <w:tcPr>
            <w:tcW w:w="859" w:type="dxa"/>
            <w:shd w:val="clear" w:color="auto" w:fill="auto"/>
            <w:noWrap/>
            <w:vAlign w:val="bottom"/>
            <w:hideMark/>
          </w:tcPr>
          <w:p w14:paraId="208D7533" w14:textId="77777777" w:rsidR="00DA71C5" w:rsidRPr="005202A9" w:rsidRDefault="00DA71C5" w:rsidP="0032211D">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3 426</w:t>
            </w:r>
          </w:p>
        </w:tc>
      </w:tr>
      <w:tr w:rsidR="00DA71C5" w:rsidRPr="005202A9" w14:paraId="0D2CADEA" w14:textId="77777777" w:rsidTr="009814E6">
        <w:tc>
          <w:tcPr>
            <w:tcW w:w="2410" w:type="dxa"/>
            <w:shd w:val="clear" w:color="auto" w:fill="auto"/>
            <w:hideMark/>
          </w:tcPr>
          <w:p w14:paraId="40DE826E"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Pourcentages (%)</w:t>
            </w:r>
          </w:p>
        </w:tc>
        <w:tc>
          <w:tcPr>
            <w:tcW w:w="850" w:type="dxa"/>
            <w:shd w:val="clear" w:color="auto" w:fill="auto"/>
            <w:noWrap/>
            <w:vAlign w:val="bottom"/>
            <w:hideMark/>
          </w:tcPr>
          <w:p w14:paraId="333E96B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50,10 %</w:t>
            </w:r>
          </w:p>
        </w:tc>
        <w:tc>
          <w:tcPr>
            <w:tcW w:w="851" w:type="dxa"/>
            <w:shd w:val="clear" w:color="auto" w:fill="auto"/>
            <w:noWrap/>
            <w:vAlign w:val="bottom"/>
            <w:hideMark/>
          </w:tcPr>
          <w:p w14:paraId="0327F140"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49,97 %</w:t>
            </w:r>
          </w:p>
        </w:tc>
        <w:tc>
          <w:tcPr>
            <w:tcW w:w="850" w:type="dxa"/>
            <w:shd w:val="clear" w:color="auto" w:fill="auto"/>
            <w:noWrap/>
            <w:vAlign w:val="bottom"/>
            <w:hideMark/>
          </w:tcPr>
          <w:p w14:paraId="2E5EDBC6"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51,02 %</w:t>
            </w:r>
          </w:p>
        </w:tc>
        <w:tc>
          <w:tcPr>
            <w:tcW w:w="850" w:type="dxa"/>
            <w:shd w:val="clear" w:color="auto" w:fill="auto"/>
            <w:noWrap/>
            <w:vAlign w:val="bottom"/>
            <w:hideMark/>
          </w:tcPr>
          <w:p w14:paraId="0822054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49,90 %</w:t>
            </w:r>
          </w:p>
        </w:tc>
        <w:tc>
          <w:tcPr>
            <w:tcW w:w="851" w:type="dxa"/>
            <w:shd w:val="clear" w:color="auto" w:fill="auto"/>
            <w:noWrap/>
            <w:vAlign w:val="bottom"/>
            <w:hideMark/>
          </w:tcPr>
          <w:p w14:paraId="1C30AD0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50,03 %</w:t>
            </w:r>
          </w:p>
        </w:tc>
        <w:tc>
          <w:tcPr>
            <w:tcW w:w="859" w:type="dxa"/>
            <w:shd w:val="clear" w:color="auto" w:fill="auto"/>
            <w:noWrap/>
            <w:vAlign w:val="bottom"/>
            <w:hideMark/>
          </w:tcPr>
          <w:p w14:paraId="126A257B"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48,98 %</w:t>
            </w:r>
          </w:p>
        </w:tc>
      </w:tr>
      <w:tr w:rsidR="00DA71C5" w:rsidRPr="005202A9" w14:paraId="73AC3667" w14:textId="77777777" w:rsidTr="009814E6">
        <w:tc>
          <w:tcPr>
            <w:tcW w:w="2410" w:type="dxa"/>
            <w:shd w:val="clear" w:color="auto" w:fill="auto"/>
            <w:hideMark/>
          </w:tcPr>
          <w:p w14:paraId="06188F67"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Deuxième cycle du secondaire</w:t>
            </w:r>
            <w:r w:rsidRPr="005202A9">
              <w:rPr>
                <w:bCs/>
                <w:spacing w:val="4"/>
                <w:w w:val="103"/>
                <w:kern w:val="14"/>
                <w:sz w:val="18"/>
                <w:vertAlign w:val="superscript"/>
              </w:rPr>
              <w:t>1</w:t>
            </w:r>
          </w:p>
        </w:tc>
        <w:tc>
          <w:tcPr>
            <w:tcW w:w="850" w:type="dxa"/>
            <w:shd w:val="clear" w:color="auto" w:fill="auto"/>
            <w:noWrap/>
            <w:vAlign w:val="bottom"/>
            <w:hideMark/>
          </w:tcPr>
          <w:p w14:paraId="77420807"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 xml:space="preserve"> - </w:t>
            </w:r>
          </w:p>
        </w:tc>
        <w:tc>
          <w:tcPr>
            <w:tcW w:w="851" w:type="dxa"/>
            <w:shd w:val="clear" w:color="auto" w:fill="auto"/>
            <w:noWrap/>
            <w:vAlign w:val="bottom"/>
            <w:hideMark/>
          </w:tcPr>
          <w:p w14:paraId="3B3AFBC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270</w:t>
            </w:r>
          </w:p>
        </w:tc>
        <w:tc>
          <w:tcPr>
            <w:tcW w:w="850" w:type="dxa"/>
            <w:shd w:val="clear" w:color="auto" w:fill="auto"/>
            <w:noWrap/>
            <w:vAlign w:val="bottom"/>
            <w:hideMark/>
          </w:tcPr>
          <w:p w14:paraId="60DA48FA"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258</w:t>
            </w:r>
          </w:p>
        </w:tc>
        <w:tc>
          <w:tcPr>
            <w:tcW w:w="850" w:type="dxa"/>
            <w:shd w:val="clear" w:color="auto" w:fill="auto"/>
            <w:noWrap/>
            <w:vAlign w:val="bottom"/>
            <w:hideMark/>
          </w:tcPr>
          <w:p w14:paraId="312E7B6F"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 xml:space="preserve"> - </w:t>
            </w:r>
          </w:p>
        </w:tc>
        <w:tc>
          <w:tcPr>
            <w:tcW w:w="851" w:type="dxa"/>
            <w:shd w:val="clear" w:color="auto" w:fill="auto"/>
            <w:noWrap/>
            <w:vAlign w:val="bottom"/>
            <w:hideMark/>
          </w:tcPr>
          <w:p w14:paraId="5F421848"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172</w:t>
            </w:r>
          </w:p>
        </w:tc>
        <w:tc>
          <w:tcPr>
            <w:tcW w:w="859" w:type="dxa"/>
            <w:shd w:val="clear" w:color="auto" w:fill="auto"/>
            <w:noWrap/>
            <w:vAlign w:val="bottom"/>
            <w:hideMark/>
          </w:tcPr>
          <w:p w14:paraId="05AA5C86"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171</w:t>
            </w:r>
          </w:p>
        </w:tc>
      </w:tr>
      <w:tr w:rsidR="00DA71C5" w:rsidRPr="005202A9" w14:paraId="4E244AFB" w14:textId="77777777" w:rsidTr="009814E6">
        <w:tc>
          <w:tcPr>
            <w:tcW w:w="2410" w:type="dxa"/>
            <w:shd w:val="clear" w:color="auto" w:fill="auto"/>
            <w:hideMark/>
          </w:tcPr>
          <w:p w14:paraId="30AFF053"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Pourcentages (%)</w:t>
            </w:r>
          </w:p>
        </w:tc>
        <w:tc>
          <w:tcPr>
            <w:tcW w:w="850" w:type="dxa"/>
            <w:shd w:val="clear" w:color="auto" w:fill="auto"/>
            <w:noWrap/>
            <w:vAlign w:val="bottom"/>
            <w:hideMark/>
          </w:tcPr>
          <w:p w14:paraId="68A370FF"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 xml:space="preserve"> - </w:t>
            </w:r>
          </w:p>
        </w:tc>
        <w:tc>
          <w:tcPr>
            <w:tcW w:w="851" w:type="dxa"/>
            <w:shd w:val="clear" w:color="auto" w:fill="auto"/>
            <w:noWrap/>
            <w:vAlign w:val="bottom"/>
            <w:hideMark/>
          </w:tcPr>
          <w:p w14:paraId="6132E676"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61,09 %</w:t>
            </w:r>
          </w:p>
        </w:tc>
        <w:tc>
          <w:tcPr>
            <w:tcW w:w="850" w:type="dxa"/>
            <w:shd w:val="clear" w:color="auto" w:fill="auto"/>
            <w:noWrap/>
            <w:vAlign w:val="bottom"/>
            <w:hideMark/>
          </w:tcPr>
          <w:p w14:paraId="78C0386C"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60,14 %</w:t>
            </w:r>
          </w:p>
        </w:tc>
        <w:tc>
          <w:tcPr>
            <w:tcW w:w="850" w:type="dxa"/>
            <w:shd w:val="clear" w:color="auto" w:fill="auto"/>
            <w:noWrap/>
            <w:vAlign w:val="bottom"/>
            <w:hideMark/>
          </w:tcPr>
          <w:p w14:paraId="0141753C"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 xml:space="preserve"> - </w:t>
            </w:r>
          </w:p>
        </w:tc>
        <w:tc>
          <w:tcPr>
            <w:tcW w:w="851" w:type="dxa"/>
            <w:shd w:val="clear" w:color="auto" w:fill="auto"/>
            <w:noWrap/>
            <w:vAlign w:val="bottom"/>
            <w:hideMark/>
          </w:tcPr>
          <w:p w14:paraId="473B24C9"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38,91 %</w:t>
            </w:r>
          </w:p>
        </w:tc>
        <w:tc>
          <w:tcPr>
            <w:tcW w:w="859" w:type="dxa"/>
            <w:shd w:val="clear" w:color="auto" w:fill="auto"/>
            <w:noWrap/>
            <w:vAlign w:val="bottom"/>
            <w:hideMark/>
          </w:tcPr>
          <w:p w14:paraId="42FF1062"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39,86 %</w:t>
            </w:r>
          </w:p>
        </w:tc>
      </w:tr>
      <w:tr w:rsidR="00DA71C5" w:rsidRPr="005202A9" w14:paraId="279E1D83" w14:textId="77777777" w:rsidTr="009814E6">
        <w:tc>
          <w:tcPr>
            <w:tcW w:w="2410" w:type="dxa"/>
            <w:shd w:val="clear" w:color="auto" w:fill="auto"/>
            <w:hideMark/>
          </w:tcPr>
          <w:p w14:paraId="615D4EAE"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Établissements d’enseignement supérieur non universitaires et de formation (centres professionnels)</w:t>
            </w:r>
            <w:r w:rsidRPr="005202A9">
              <w:rPr>
                <w:bCs/>
                <w:spacing w:val="4"/>
                <w:w w:val="103"/>
                <w:kern w:val="14"/>
                <w:sz w:val="18"/>
                <w:vertAlign w:val="superscript"/>
              </w:rPr>
              <w:t>2</w:t>
            </w:r>
          </w:p>
        </w:tc>
        <w:tc>
          <w:tcPr>
            <w:tcW w:w="850" w:type="dxa"/>
            <w:shd w:val="clear" w:color="auto" w:fill="auto"/>
            <w:noWrap/>
            <w:vAlign w:val="bottom"/>
            <w:hideMark/>
          </w:tcPr>
          <w:p w14:paraId="53A05EB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1 436</w:t>
            </w:r>
          </w:p>
        </w:tc>
        <w:tc>
          <w:tcPr>
            <w:tcW w:w="851" w:type="dxa"/>
            <w:shd w:val="clear" w:color="auto" w:fill="auto"/>
            <w:noWrap/>
            <w:vAlign w:val="bottom"/>
            <w:hideMark/>
          </w:tcPr>
          <w:p w14:paraId="4A5DCBAC"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1 078</w:t>
            </w:r>
          </w:p>
        </w:tc>
        <w:tc>
          <w:tcPr>
            <w:tcW w:w="850" w:type="dxa"/>
            <w:shd w:val="clear" w:color="auto" w:fill="auto"/>
            <w:noWrap/>
            <w:vAlign w:val="bottom"/>
            <w:hideMark/>
          </w:tcPr>
          <w:p w14:paraId="0B5B6CB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888</w:t>
            </w:r>
          </w:p>
        </w:tc>
        <w:tc>
          <w:tcPr>
            <w:tcW w:w="850" w:type="dxa"/>
            <w:shd w:val="clear" w:color="auto" w:fill="auto"/>
            <w:noWrap/>
            <w:vAlign w:val="bottom"/>
            <w:hideMark/>
          </w:tcPr>
          <w:p w14:paraId="4D674DAD"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1 052</w:t>
            </w:r>
          </w:p>
        </w:tc>
        <w:tc>
          <w:tcPr>
            <w:tcW w:w="851" w:type="dxa"/>
            <w:shd w:val="clear" w:color="auto" w:fill="auto"/>
            <w:noWrap/>
            <w:vAlign w:val="bottom"/>
            <w:hideMark/>
          </w:tcPr>
          <w:p w14:paraId="0F1BB679"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898</w:t>
            </w:r>
          </w:p>
        </w:tc>
        <w:tc>
          <w:tcPr>
            <w:tcW w:w="859" w:type="dxa"/>
            <w:shd w:val="clear" w:color="auto" w:fill="auto"/>
            <w:noWrap/>
            <w:vAlign w:val="bottom"/>
            <w:hideMark/>
          </w:tcPr>
          <w:p w14:paraId="3534048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807</w:t>
            </w:r>
          </w:p>
        </w:tc>
      </w:tr>
      <w:tr w:rsidR="00DA71C5" w:rsidRPr="005202A9" w14:paraId="3765D6AD" w14:textId="77777777" w:rsidTr="009814E6">
        <w:tc>
          <w:tcPr>
            <w:tcW w:w="2410" w:type="dxa"/>
            <w:shd w:val="clear" w:color="auto" w:fill="auto"/>
            <w:hideMark/>
          </w:tcPr>
          <w:p w14:paraId="77DEF118" w14:textId="77777777" w:rsidR="00DA71C5" w:rsidRPr="005202A9" w:rsidRDefault="00DA71C5" w:rsidP="009234E9">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Pourcentages (%)</w:t>
            </w:r>
          </w:p>
        </w:tc>
        <w:tc>
          <w:tcPr>
            <w:tcW w:w="850" w:type="dxa"/>
            <w:shd w:val="clear" w:color="auto" w:fill="auto"/>
            <w:noWrap/>
            <w:vAlign w:val="bottom"/>
            <w:hideMark/>
          </w:tcPr>
          <w:p w14:paraId="3ED42300"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57,72 %</w:t>
            </w:r>
          </w:p>
        </w:tc>
        <w:tc>
          <w:tcPr>
            <w:tcW w:w="851" w:type="dxa"/>
            <w:shd w:val="clear" w:color="auto" w:fill="auto"/>
            <w:noWrap/>
            <w:vAlign w:val="bottom"/>
            <w:hideMark/>
          </w:tcPr>
          <w:p w14:paraId="6B4F8573"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54,55 %</w:t>
            </w:r>
          </w:p>
        </w:tc>
        <w:tc>
          <w:tcPr>
            <w:tcW w:w="850" w:type="dxa"/>
            <w:shd w:val="clear" w:color="auto" w:fill="auto"/>
            <w:noWrap/>
            <w:vAlign w:val="bottom"/>
            <w:hideMark/>
          </w:tcPr>
          <w:p w14:paraId="64BF6D6F"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52,39 %</w:t>
            </w:r>
          </w:p>
        </w:tc>
        <w:tc>
          <w:tcPr>
            <w:tcW w:w="850" w:type="dxa"/>
            <w:shd w:val="clear" w:color="auto" w:fill="auto"/>
            <w:noWrap/>
            <w:vAlign w:val="bottom"/>
            <w:hideMark/>
          </w:tcPr>
          <w:p w14:paraId="1ED62174"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42,28 %</w:t>
            </w:r>
          </w:p>
        </w:tc>
        <w:tc>
          <w:tcPr>
            <w:tcW w:w="851" w:type="dxa"/>
            <w:shd w:val="clear" w:color="auto" w:fill="auto"/>
            <w:noWrap/>
            <w:vAlign w:val="bottom"/>
            <w:hideMark/>
          </w:tcPr>
          <w:p w14:paraId="17CE28B9"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45,45 %</w:t>
            </w:r>
          </w:p>
        </w:tc>
        <w:tc>
          <w:tcPr>
            <w:tcW w:w="859" w:type="dxa"/>
            <w:shd w:val="clear" w:color="auto" w:fill="auto"/>
            <w:noWrap/>
            <w:vAlign w:val="bottom"/>
            <w:hideMark/>
          </w:tcPr>
          <w:p w14:paraId="5AFD02EB" w14:textId="77777777" w:rsidR="00DA71C5" w:rsidRPr="005202A9" w:rsidRDefault="00DA71C5" w:rsidP="009234E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47,61 %</w:t>
            </w:r>
          </w:p>
        </w:tc>
      </w:tr>
      <w:tr w:rsidR="00DA71C5" w:rsidRPr="005202A9" w14:paraId="700A52AD" w14:textId="77777777" w:rsidTr="009814E6">
        <w:tc>
          <w:tcPr>
            <w:tcW w:w="7521" w:type="dxa"/>
            <w:gridSpan w:val="7"/>
            <w:tcBorders>
              <w:bottom w:val="single" w:sz="12" w:space="0" w:color="auto"/>
            </w:tcBorders>
            <w:shd w:val="clear" w:color="auto" w:fill="auto"/>
            <w:noWrap/>
            <w:hideMark/>
          </w:tcPr>
          <w:p w14:paraId="58E97480"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vertAlign w:val="superscript"/>
              </w:rPr>
              <w:t>1</w:t>
            </w:r>
            <w:r w:rsidRPr="005202A9">
              <w:rPr>
                <w:spacing w:val="4"/>
                <w:w w:val="103"/>
                <w:kern w:val="14"/>
                <w:sz w:val="18"/>
              </w:rPr>
              <w:t>Intitulé « A Level Studies » avant 2015</w:t>
            </w:r>
          </w:p>
          <w:p w14:paraId="0F27418C" w14:textId="77777777" w:rsidR="00DA71C5" w:rsidRPr="005202A9" w:rsidRDefault="00DA71C5" w:rsidP="009234E9">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vertAlign w:val="superscript"/>
              </w:rPr>
              <w:t xml:space="preserve">2 </w:t>
            </w:r>
            <w:r w:rsidRPr="005202A9">
              <w:rPr>
                <w:spacing w:val="4"/>
                <w:w w:val="103"/>
                <w:kern w:val="14"/>
                <w:sz w:val="18"/>
              </w:rPr>
              <w:t>Intitulé « Post-Secondary Education » avant 2015</w:t>
            </w:r>
          </w:p>
        </w:tc>
      </w:tr>
    </w:tbl>
    <w:p w14:paraId="24DE6672" w14:textId="77777777" w:rsidR="00880DC6" w:rsidRPr="005202A9" w:rsidRDefault="00880DC6" w:rsidP="00880DC6">
      <w:pPr>
        <w:pStyle w:val="FootnoteText"/>
        <w:tabs>
          <w:tab w:val="right" w:pos="1476"/>
          <w:tab w:val="left" w:pos="1548"/>
          <w:tab w:val="right" w:pos="1836"/>
          <w:tab w:val="left" w:pos="1908"/>
        </w:tabs>
        <w:spacing w:line="120" w:lineRule="exact"/>
        <w:ind w:left="1548" w:right="1267" w:hanging="288"/>
        <w:rPr>
          <w:sz w:val="10"/>
        </w:rPr>
      </w:pPr>
    </w:p>
    <w:p w14:paraId="5712A73D" w14:textId="77777777" w:rsidR="00DA71C5" w:rsidRPr="005202A9" w:rsidRDefault="00DA71C5" w:rsidP="00880DC6">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Source</w:t>
      </w:r>
      <w:r w:rsidRPr="005202A9">
        <w:rPr>
          <w:spacing w:val="4"/>
          <w:w w:val="103"/>
          <w:kern w:val="14"/>
          <w:sz w:val="17"/>
          <w:szCs w:val="17"/>
        </w:rPr>
        <w:t> : Ministère de l’Éducation et du développement des ressources humaines EMIS 2017.</w:t>
      </w:r>
    </w:p>
    <w:p w14:paraId="7E147CB5" w14:textId="7301231D" w:rsidR="00880DC6" w:rsidRPr="005202A9" w:rsidRDefault="00880DC6" w:rsidP="00880DC6">
      <w:pPr>
        <w:pStyle w:val="FootnoteText"/>
        <w:tabs>
          <w:tab w:val="right" w:pos="1476"/>
          <w:tab w:val="left" w:pos="1548"/>
          <w:tab w:val="right" w:pos="1836"/>
          <w:tab w:val="left" w:pos="1908"/>
        </w:tabs>
        <w:spacing w:line="120" w:lineRule="exact"/>
        <w:ind w:left="1548" w:right="1267" w:hanging="288"/>
        <w:rPr>
          <w:sz w:val="10"/>
        </w:rPr>
      </w:pPr>
    </w:p>
    <w:p w14:paraId="0DACF704" w14:textId="77777777" w:rsidR="00880DC6" w:rsidRPr="005202A9" w:rsidRDefault="00880DC6" w:rsidP="00880DC6">
      <w:pPr>
        <w:pStyle w:val="FootnoteText"/>
        <w:tabs>
          <w:tab w:val="right" w:pos="1476"/>
          <w:tab w:val="left" w:pos="1548"/>
          <w:tab w:val="right" w:pos="1836"/>
          <w:tab w:val="left" w:pos="1908"/>
        </w:tabs>
        <w:spacing w:line="120" w:lineRule="exact"/>
        <w:ind w:left="1548" w:right="1267" w:hanging="288"/>
        <w:rPr>
          <w:sz w:val="10"/>
        </w:rPr>
      </w:pPr>
    </w:p>
    <w:p w14:paraId="01A6BAB0" w14:textId="77777777" w:rsidR="009234E9" w:rsidRPr="005202A9" w:rsidRDefault="009234E9" w:rsidP="00880DC6">
      <w:pPr>
        <w:pStyle w:val="Heading1"/>
        <w:keepNext/>
        <w:keepLines/>
        <w:ind w:left="1270" w:right="1270"/>
        <w:rPr>
          <w:spacing w:val="4"/>
          <w:w w:val="103"/>
          <w:kern w:val="14"/>
        </w:rPr>
      </w:pPr>
      <w:r w:rsidRPr="005202A9">
        <w:rPr>
          <w:spacing w:val="4"/>
          <w:w w:val="103"/>
          <w:kern w:val="14"/>
        </w:rPr>
        <w:lastRenderedPageBreak/>
        <w:t>Figure 1</w:t>
      </w:r>
    </w:p>
    <w:p w14:paraId="74549826" w14:textId="6224A146" w:rsidR="00DA71C5" w:rsidRPr="005202A9" w:rsidRDefault="00DA71C5" w:rsidP="00880DC6">
      <w:pPr>
        <w:pStyle w:val="Heading1"/>
        <w:keepNext/>
        <w:keepLines/>
        <w:spacing w:after="120"/>
        <w:ind w:left="1270" w:right="1270"/>
        <w:rPr>
          <w:b/>
          <w:spacing w:val="4"/>
          <w:w w:val="103"/>
          <w:kern w:val="14"/>
        </w:rPr>
      </w:pPr>
      <w:r w:rsidRPr="005202A9">
        <w:rPr>
          <w:b/>
          <w:spacing w:val="4"/>
          <w:w w:val="103"/>
          <w:kern w:val="14"/>
        </w:rPr>
        <w:t>Nombre total d’étudiants inscrits à UniSey par année universitaire et par sexe, 2016</w:t>
      </w:r>
    </w:p>
    <w:p w14:paraId="324BEE0C" w14:textId="3142D0DC" w:rsidR="00100FB2" w:rsidRPr="005202A9" w:rsidRDefault="00B77786" w:rsidP="00100FB2">
      <w:pPr>
        <w:pStyle w:val="SingleTxtG"/>
      </w:pPr>
      <w:r w:rsidRPr="005202A9">
        <w:rPr>
          <w:noProof/>
        </w:rPr>
        <w:drawing>
          <wp:inline distT="0" distB="0" distL="0" distR="0" wp14:anchorId="6B535C10" wp14:editId="168F2A0A">
            <wp:extent cx="5325465" cy="2859913"/>
            <wp:effectExtent l="0" t="0" r="8890" b="17145"/>
            <wp:docPr id="10" name="Grafico 10">
              <a:extLst xmlns:a="http://schemas.openxmlformats.org/drawingml/2006/main">
                <a:ext uri="{FF2B5EF4-FFF2-40B4-BE49-F238E27FC236}">
                  <a16:creationId xmlns:a16="http://schemas.microsoft.com/office/drawing/2014/main" id="{00000000-0008-0000-0000-00002354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77C892" w14:textId="77777777" w:rsidR="009A5702" w:rsidRPr="005202A9" w:rsidRDefault="009A5702" w:rsidP="009A5702">
      <w:pPr>
        <w:pStyle w:val="FootnoteText"/>
        <w:tabs>
          <w:tab w:val="right" w:pos="1476"/>
          <w:tab w:val="left" w:pos="1548"/>
          <w:tab w:val="right" w:pos="1836"/>
          <w:tab w:val="left" w:pos="1908"/>
        </w:tabs>
        <w:spacing w:line="120" w:lineRule="exact"/>
        <w:ind w:left="1548" w:right="1267" w:hanging="288"/>
        <w:rPr>
          <w:sz w:val="10"/>
        </w:rPr>
      </w:pPr>
    </w:p>
    <w:p w14:paraId="7056589C" w14:textId="77777777" w:rsidR="009A5702" w:rsidRPr="005202A9" w:rsidRDefault="009A5702" w:rsidP="009A5702">
      <w:pPr>
        <w:pStyle w:val="FootnoteText"/>
        <w:tabs>
          <w:tab w:val="right" w:pos="1476"/>
          <w:tab w:val="left" w:pos="1548"/>
          <w:tab w:val="right" w:pos="1836"/>
          <w:tab w:val="left" w:pos="1908"/>
        </w:tabs>
        <w:spacing w:line="120" w:lineRule="exact"/>
        <w:ind w:left="1548" w:right="1267" w:hanging="288"/>
        <w:rPr>
          <w:sz w:val="10"/>
        </w:rPr>
      </w:pPr>
    </w:p>
    <w:p w14:paraId="77D8A196" w14:textId="77777777" w:rsidR="009A5702" w:rsidRPr="005202A9" w:rsidRDefault="009A5702">
      <w:pPr>
        <w:suppressAutoHyphens w:val="0"/>
        <w:spacing w:line="240" w:lineRule="auto"/>
        <w:rPr>
          <w:spacing w:val="4"/>
          <w:w w:val="103"/>
          <w:kern w:val="14"/>
        </w:rPr>
      </w:pPr>
      <w:r w:rsidRPr="005202A9">
        <w:rPr>
          <w:spacing w:val="4"/>
          <w:w w:val="103"/>
          <w:kern w:val="14"/>
        </w:rPr>
        <w:br w:type="page"/>
      </w:r>
    </w:p>
    <w:p w14:paraId="45675ECF" w14:textId="3B925521" w:rsidR="009234E9" w:rsidRPr="005202A9" w:rsidRDefault="009234E9" w:rsidP="009A5702">
      <w:pPr>
        <w:pStyle w:val="Heading1"/>
        <w:ind w:left="1270" w:right="1270"/>
        <w:rPr>
          <w:spacing w:val="4"/>
          <w:w w:val="103"/>
          <w:kern w:val="14"/>
        </w:rPr>
      </w:pPr>
      <w:r w:rsidRPr="005202A9">
        <w:rPr>
          <w:spacing w:val="4"/>
          <w:w w:val="103"/>
          <w:kern w:val="14"/>
        </w:rPr>
        <w:lastRenderedPageBreak/>
        <w:t>Tableau 9</w:t>
      </w:r>
    </w:p>
    <w:p w14:paraId="29AD14DA" w14:textId="77777777" w:rsidR="00DA71C5" w:rsidRPr="005202A9" w:rsidRDefault="00DA71C5" w:rsidP="009A5702">
      <w:pPr>
        <w:pStyle w:val="Heading1"/>
        <w:spacing w:after="120"/>
        <w:ind w:left="1270" w:right="1270"/>
        <w:rPr>
          <w:spacing w:val="4"/>
          <w:w w:val="103"/>
          <w:kern w:val="14"/>
        </w:rPr>
      </w:pPr>
      <w:r w:rsidRPr="005202A9">
        <w:rPr>
          <w:b/>
          <w:bCs/>
          <w:spacing w:val="4"/>
          <w:w w:val="103"/>
          <w:kern w:val="14"/>
        </w:rPr>
        <w:t>Ratio filles/garçons dans les établissements d’enseignement</w:t>
      </w:r>
      <w:bookmarkStart w:id="14" w:name="_GoBack"/>
      <w:bookmarkEnd w:id="14"/>
    </w:p>
    <w:p w14:paraId="7005A704" w14:textId="77777777" w:rsidR="00DA71C5" w:rsidRPr="005202A9" w:rsidRDefault="00DA71C5" w:rsidP="009A5702">
      <w:pPr>
        <w:pStyle w:val="Heading1"/>
        <w:spacing w:after="120"/>
        <w:ind w:left="1270" w:right="1270"/>
        <w:rPr>
          <w:spacing w:val="4"/>
          <w:w w:val="103"/>
          <w:kern w:val="14"/>
        </w:rPr>
      </w:pPr>
      <w:r w:rsidRPr="005202A9">
        <w:rPr>
          <w:b/>
          <w:bCs/>
          <w:spacing w:val="4"/>
          <w:w w:val="103"/>
          <w:kern w:val="14"/>
        </w:rPr>
        <w:t>Primaire*(sauf jardins d’enfant)</w:t>
      </w:r>
      <w:r w:rsidRPr="005202A9">
        <w:rPr>
          <w:b/>
          <w:bCs/>
          <w:spacing w:val="4"/>
          <w:w w:val="103"/>
          <w:kern w:val="14"/>
        </w:rPr>
        <w:tab/>
      </w:r>
      <w:r w:rsidRPr="005202A9">
        <w:rPr>
          <w:b/>
          <w:bCs/>
          <w:spacing w:val="4"/>
          <w:w w:val="103"/>
          <w:kern w:val="14"/>
        </w:rPr>
        <w:tab/>
      </w:r>
      <w:r w:rsidRPr="005202A9">
        <w:rPr>
          <w:b/>
          <w:bCs/>
          <w:spacing w:val="4"/>
          <w:w w:val="103"/>
          <w:kern w:val="14"/>
        </w:rPr>
        <w:tab/>
      </w:r>
      <w:r w:rsidRPr="005202A9">
        <w:rPr>
          <w:b/>
          <w:bCs/>
          <w:spacing w:val="4"/>
          <w:w w:val="103"/>
          <w:kern w:val="14"/>
        </w:rPr>
        <w:tab/>
        <w:t>Secondaire</w:t>
      </w:r>
    </w:p>
    <w:tbl>
      <w:tblPr>
        <w:tblW w:w="7228" w:type="dxa"/>
        <w:tblInd w:w="1276" w:type="dxa"/>
        <w:tblLayout w:type="fixed"/>
        <w:tblCellMar>
          <w:left w:w="0" w:type="dxa"/>
          <w:right w:w="0" w:type="dxa"/>
        </w:tblCellMar>
        <w:tblLook w:val="01E0" w:firstRow="1" w:lastRow="1" w:firstColumn="1" w:lastColumn="1" w:noHBand="0" w:noVBand="0"/>
      </w:tblPr>
      <w:tblGrid>
        <w:gridCol w:w="762"/>
        <w:gridCol w:w="1159"/>
        <w:gridCol w:w="1156"/>
        <w:gridCol w:w="1254"/>
        <w:gridCol w:w="940"/>
        <w:gridCol w:w="940"/>
        <w:gridCol w:w="1017"/>
      </w:tblGrid>
      <w:tr w:rsidR="00F825B0" w:rsidRPr="005202A9" w14:paraId="09AF42E0" w14:textId="77777777" w:rsidTr="00A8719D">
        <w:trPr>
          <w:tblHeader/>
        </w:trPr>
        <w:tc>
          <w:tcPr>
            <w:tcW w:w="762" w:type="dxa"/>
            <w:tcBorders>
              <w:top w:val="single" w:sz="4" w:space="0" w:color="auto"/>
              <w:bottom w:val="single" w:sz="12" w:space="0" w:color="auto"/>
            </w:tcBorders>
            <w:shd w:val="clear" w:color="auto" w:fill="auto"/>
            <w:vAlign w:val="bottom"/>
          </w:tcPr>
          <w:p w14:paraId="23E52AA8" w14:textId="77777777" w:rsidR="00F825B0" w:rsidRPr="005202A9" w:rsidRDefault="00F825B0" w:rsidP="000F4812">
            <w:pPr>
              <w:suppressAutoHyphens w:val="0"/>
              <w:spacing w:before="80" w:after="80" w:line="200" w:lineRule="exact"/>
              <w:rPr>
                <w:i/>
                <w:spacing w:val="4"/>
                <w:w w:val="103"/>
                <w:kern w:val="14"/>
                <w:sz w:val="16"/>
                <w:szCs w:val="24"/>
              </w:rPr>
            </w:pPr>
            <w:r w:rsidRPr="005202A9">
              <w:rPr>
                <w:bCs/>
                <w:i/>
                <w:spacing w:val="4"/>
                <w:w w:val="103"/>
                <w:kern w:val="14"/>
                <w:sz w:val="16"/>
                <w:szCs w:val="24"/>
              </w:rPr>
              <w:t>Année</w:t>
            </w:r>
          </w:p>
        </w:tc>
        <w:tc>
          <w:tcPr>
            <w:tcW w:w="1159" w:type="dxa"/>
            <w:tcBorders>
              <w:top w:val="single" w:sz="4" w:space="0" w:color="auto"/>
              <w:bottom w:val="single" w:sz="12" w:space="0" w:color="auto"/>
            </w:tcBorders>
            <w:shd w:val="clear" w:color="auto" w:fill="auto"/>
            <w:vAlign w:val="bottom"/>
          </w:tcPr>
          <w:p w14:paraId="29A23F95" w14:textId="77777777" w:rsidR="00F825B0" w:rsidRPr="005202A9" w:rsidRDefault="00F825B0" w:rsidP="000F4812">
            <w:pPr>
              <w:suppressAutoHyphens w:val="0"/>
              <w:spacing w:before="80" w:after="80" w:line="200" w:lineRule="exact"/>
              <w:jc w:val="right"/>
              <w:rPr>
                <w:i/>
                <w:spacing w:val="4"/>
                <w:w w:val="103"/>
                <w:kern w:val="14"/>
                <w:sz w:val="16"/>
                <w:szCs w:val="24"/>
              </w:rPr>
            </w:pPr>
            <w:r w:rsidRPr="005202A9">
              <w:rPr>
                <w:bCs/>
                <w:i/>
                <w:spacing w:val="4"/>
                <w:w w:val="103"/>
                <w:kern w:val="14"/>
                <w:sz w:val="16"/>
                <w:szCs w:val="24"/>
              </w:rPr>
              <w:t>G</w:t>
            </w:r>
          </w:p>
        </w:tc>
        <w:tc>
          <w:tcPr>
            <w:tcW w:w="1156" w:type="dxa"/>
            <w:tcBorders>
              <w:top w:val="single" w:sz="4" w:space="0" w:color="auto"/>
              <w:bottom w:val="single" w:sz="12" w:space="0" w:color="auto"/>
            </w:tcBorders>
            <w:shd w:val="clear" w:color="auto" w:fill="auto"/>
            <w:vAlign w:val="bottom"/>
          </w:tcPr>
          <w:p w14:paraId="506DF4B8" w14:textId="77777777" w:rsidR="00F825B0" w:rsidRPr="005202A9" w:rsidRDefault="00F825B0" w:rsidP="000F4812">
            <w:pPr>
              <w:suppressAutoHyphens w:val="0"/>
              <w:spacing w:before="80" w:after="80" w:line="200" w:lineRule="exact"/>
              <w:jc w:val="right"/>
              <w:rPr>
                <w:i/>
                <w:spacing w:val="4"/>
                <w:w w:val="103"/>
                <w:kern w:val="14"/>
                <w:sz w:val="16"/>
                <w:szCs w:val="24"/>
              </w:rPr>
            </w:pPr>
            <w:r w:rsidRPr="005202A9">
              <w:rPr>
                <w:bCs/>
                <w:i/>
                <w:spacing w:val="4"/>
                <w:w w:val="103"/>
                <w:kern w:val="14"/>
                <w:sz w:val="16"/>
                <w:szCs w:val="24"/>
              </w:rPr>
              <w:t>F</w:t>
            </w:r>
          </w:p>
        </w:tc>
        <w:tc>
          <w:tcPr>
            <w:tcW w:w="1254" w:type="dxa"/>
            <w:tcBorders>
              <w:top w:val="single" w:sz="4" w:space="0" w:color="auto"/>
              <w:bottom w:val="single" w:sz="12" w:space="0" w:color="auto"/>
            </w:tcBorders>
            <w:shd w:val="clear" w:color="auto" w:fill="auto"/>
            <w:vAlign w:val="bottom"/>
          </w:tcPr>
          <w:p w14:paraId="25521C86" w14:textId="77777777" w:rsidR="00F825B0" w:rsidRPr="005202A9" w:rsidRDefault="00F825B0" w:rsidP="000F4812">
            <w:pPr>
              <w:suppressAutoHyphens w:val="0"/>
              <w:spacing w:before="80" w:after="80" w:line="200" w:lineRule="exact"/>
              <w:jc w:val="right"/>
              <w:rPr>
                <w:i/>
                <w:spacing w:val="4"/>
                <w:w w:val="103"/>
                <w:kern w:val="14"/>
                <w:sz w:val="16"/>
                <w:szCs w:val="24"/>
              </w:rPr>
            </w:pPr>
            <w:r w:rsidRPr="005202A9">
              <w:rPr>
                <w:bCs/>
                <w:i/>
                <w:spacing w:val="4"/>
                <w:w w:val="103"/>
                <w:kern w:val="14"/>
                <w:sz w:val="16"/>
                <w:szCs w:val="24"/>
              </w:rPr>
              <w:t>G/F</w:t>
            </w:r>
          </w:p>
        </w:tc>
        <w:tc>
          <w:tcPr>
            <w:tcW w:w="940" w:type="dxa"/>
            <w:tcBorders>
              <w:top w:val="single" w:sz="4" w:space="0" w:color="auto"/>
              <w:bottom w:val="single" w:sz="12" w:space="0" w:color="auto"/>
            </w:tcBorders>
            <w:shd w:val="clear" w:color="auto" w:fill="auto"/>
            <w:vAlign w:val="bottom"/>
          </w:tcPr>
          <w:p w14:paraId="5A1D06D0" w14:textId="77777777" w:rsidR="00F825B0" w:rsidRPr="005202A9" w:rsidRDefault="00F825B0" w:rsidP="000F4812">
            <w:pPr>
              <w:suppressAutoHyphens w:val="0"/>
              <w:spacing w:before="80" w:after="80" w:line="200" w:lineRule="exact"/>
              <w:jc w:val="right"/>
              <w:rPr>
                <w:i/>
                <w:spacing w:val="4"/>
                <w:w w:val="103"/>
                <w:kern w:val="14"/>
                <w:sz w:val="16"/>
                <w:szCs w:val="24"/>
              </w:rPr>
            </w:pPr>
            <w:r w:rsidRPr="005202A9">
              <w:rPr>
                <w:bCs/>
                <w:i/>
                <w:spacing w:val="4"/>
                <w:w w:val="103"/>
                <w:kern w:val="14"/>
                <w:sz w:val="16"/>
                <w:szCs w:val="24"/>
              </w:rPr>
              <w:t>G</w:t>
            </w:r>
          </w:p>
        </w:tc>
        <w:tc>
          <w:tcPr>
            <w:tcW w:w="940" w:type="dxa"/>
            <w:tcBorders>
              <w:top w:val="single" w:sz="4" w:space="0" w:color="auto"/>
              <w:bottom w:val="single" w:sz="12" w:space="0" w:color="auto"/>
            </w:tcBorders>
            <w:shd w:val="clear" w:color="auto" w:fill="auto"/>
            <w:vAlign w:val="bottom"/>
          </w:tcPr>
          <w:p w14:paraId="269B3401" w14:textId="77777777" w:rsidR="00F825B0" w:rsidRPr="005202A9" w:rsidRDefault="00F825B0" w:rsidP="000F4812">
            <w:pPr>
              <w:suppressAutoHyphens w:val="0"/>
              <w:spacing w:before="80" w:after="80" w:line="200" w:lineRule="exact"/>
              <w:jc w:val="right"/>
              <w:rPr>
                <w:i/>
                <w:spacing w:val="4"/>
                <w:w w:val="103"/>
                <w:kern w:val="14"/>
                <w:sz w:val="16"/>
                <w:szCs w:val="24"/>
              </w:rPr>
            </w:pPr>
            <w:r w:rsidRPr="005202A9">
              <w:rPr>
                <w:bCs/>
                <w:i/>
                <w:spacing w:val="4"/>
                <w:w w:val="103"/>
                <w:kern w:val="14"/>
                <w:sz w:val="16"/>
                <w:szCs w:val="24"/>
              </w:rPr>
              <w:t>F</w:t>
            </w:r>
          </w:p>
        </w:tc>
        <w:tc>
          <w:tcPr>
            <w:tcW w:w="1017" w:type="dxa"/>
            <w:tcBorders>
              <w:top w:val="single" w:sz="4" w:space="0" w:color="auto"/>
              <w:bottom w:val="single" w:sz="12" w:space="0" w:color="auto"/>
            </w:tcBorders>
            <w:shd w:val="clear" w:color="auto" w:fill="auto"/>
            <w:vAlign w:val="bottom"/>
          </w:tcPr>
          <w:p w14:paraId="2B26C70F" w14:textId="77777777" w:rsidR="00F825B0" w:rsidRPr="005202A9" w:rsidRDefault="00F825B0" w:rsidP="000F4812">
            <w:pPr>
              <w:suppressAutoHyphens w:val="0"/>
              <w:spacing w:before="80" w:after="80" w:line="200" w:lineRule="exact"/>
              <w:jc w:val="right"/>
              <w:rPr>
                <w:i/>
                <w:spacing w:val="4"/>
                <w:w w:val="103"/>
                <w:kern w:val="14"/>
                <w:sz w:val="16"/>
                <w:szCs w:val="24"/>
              </w:rPr>
            </w:pPr>
            <w:r w:rsidRPr="005202A9">
              <w:rPr>
                <w:bCs/>
                <w:i/>
                <w:spacing w:val="4"/>
                <w:w w:val="103"/>
                <w:kern w:val="14"/>
                <w:sz w:val="16"/>
                <w:szCs w:val="24"/>
              </w:rPr>
              <w:t>G/F</w:t>
            </w:r>
          </w:p>
        </w:tc>
      </w:tr>
      <w:tr w:rsidR="00F825B0" w:rsidRPr="005202A9" w14:paraId="67253D55" w14:textId="77777777" w:rsidTr="00A8719D">
        <w:tc>
          <w:tcPr>
            <w:tcW w:w="762" w:type="dxa"/>
            <w:tcBorders>
              <w:top w:val="single" w:sz="12" w:space="0" w:color="auto"/>
            </w:tcBorders>
            <w:shd w:val="clear" w:color="auto" w:fill="auto"/>
          </w:tcPr>
          <w:p w14:paraId="23A5363C" w14:textId="77777777" w:rsidR="00F825B0" w:rsidRPr="005202A9" w:rsidRDefault="00F825B0" w:rsidP="000F4812">
            <w:pPr>
              <w:suppressAutoHyphens w:val="0"/>
              <w:spacing w:before="40" w:after="40" w:line="220" w:lineRule="exact"/>
              <w:rPr>
                <w:spacing w:val="4"/>
                <w:w w:val="103"/>
                <w:kern w:val="14"/>
                <w:sz w:val="18"/>
                <w:szCs w:val="24"/>
              </w:rPr>
            </w:pPr>
            <w:r w:rsidRPr="005202A9">
              <w:rPr>
                <w:b/>
                <w:bCs/>
                <w:spacing w:val="4"/>
                <w:w w:val="103"/>
                <w:kern w:val="14"/>
                <w:sz w:val="18"/>
                <w:szCs w:val="24"/>
              </w:rPr>
              <w:t>2014</w:t>
            </w:r>
          </w:p>
        </w:tc>
        <w:tc>
          <w:tcPr>
            <w:tcW w:w="1159" w:type="dxa"/>
            <w:tcBorders>
              <w:top w:val="single" w:sz="12" w:space="0" w:color="auto"/>
            </w:tcBorders>
            <w:shd w:val="clear" w:color="auto" w:fill="auto"/>
            <w:vAlign w:val="bottom"/>
          </w:tcPr>
          <w:p w14:paraId="141E71BE"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4 443</w:t>
            </w:r>
          </w:p>
        </w:tc>
        <w:tc>
          <w:tcPr>
            <w:tcW w:w="1156" w:type="dxa"/>
            <w:tcBorders>
              <w:top w:val="single" w:sz="12" w:space="0" w:color="auto"/>
            </w:tcBorders>
            <w:shd w:val="clear" w:color="auto" w:fill="auto"/>
            <w:vAlign w:val="bottom"/>
          </w:tcPr>
          <w:p w14:paraId="6EFE469C"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4 369</w:t>
            </w:r>
          </w:p>
        </w:tc>
        <w:tc>
          <w:tcPr>
            <w:tcW w:w="1254" w:type="dxa"/>
            <w:tcBorders>
              <w:top w:val="single" w:sz="12" w:space="0" w:color="auto"/>
            </w:tcBorders>
            <w:shd w:val="clear" w:color="auto" w:fill="auto"/>
            <w:vAlign w:val="bottom"/>
          </w:tcPr>
          <w:p w14:paraId="2BE7BE8B"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1,02:1</w:t>
            </w:r>
          </w:p>
        </w:tc>
        <w:tc>
          <w:tcPr>
            <w:tcW w:w="940" w:type="dxa"/>
            <w:tcBorders>
              <w:top w:val="single" w:sz="12" w:space="0" w:color="auto"/>
            </w:tcBorders>
            <w:shd w:val="clear" w:color="auto" w:fill="auto"/>
            <w:vAlign w:val="bottom"/>
          </w:tcPr>
          <w:p w14:paraId="74859550"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3 422</w:t>
            </w:r>
          </w:p>
        </w:tc>
        <w:tc>
          <w:tcPr>
            <w:tcW w:w="940" w:type="dxa"/>
            <w:tcBorders>
              <w:top w:val="single" w:sz="12" w:space="0" w:color="auto"/>
            </w:tcBorders>
            <w:shd w:val="clear" w:color="auto" w:fill="auto"/>
            <w:vAlign w:val="bottom"/>
          </w:tcPr>
          <w:p w14:paraId="43BE0E74"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3 436</w:t>
            </w:r>
          </w:p>
        </w:tc>
        <w:tc>
          <w:tcPr>
            <w:tcW w:w="1017" w:type="dxa"/>
            <w:tcBorders>
              <w:top w:val="single" w:sz="12" w:space="0" w:color="auto"/>
            </w:tcBorders>
            <w:shd w:val="clear" w:color="auto" w:fill="auto"/>
            <w:vAlign w:val="bottom"/>
          </w:tcPr>
          <w:p w14:paraId="6D3D63A9"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1:1</w:t>
            </w:r>
          </w:p>
        </w:tc>
      </w:tr>
      <w:tr w:rsidR="00F825B0" w:rsidRPr="005202A9" w14:paraId="77853E46" w14:textId="77777777" w:rsidTr="00A8719D">
        <w:tc>
          <w:tcPr>
            <w:tcW w:w="762" w:type="dxa"/>
            <w:shd w:val="clear" w:color="auto" w:fill="auto"/>
          </w:tcPr>
          <w:p w14:paraId="1AAED84C" w14:textId="77777777" w:rsidR="00F825B0" w:rsidRPr="005202A9" w:rsidRDefault="00F825B0" w:rsidP="000F4812">
            <w:pPr>
              <w:suppressAutoHyphens w:val="0"/>
              <w:spacing w:before="40" w:after="40" w:line="220" w:lineRule="exact"/>
              <w:rPr>
                <w:spacing w:val="4"/>
                <w:w w:val="103"/>
                <w:kern w:val="14"/>
                <w:sz w:val="18"/>
                <w:szCs w:val="24"/>
              </w:rPr>
            </w:pPr>
            <w:r w:rsidRPr="005202A9">
              <w:rPr>
                <w:b/>
                <w:bCs/>
                <w:spacing w:val="4"/>
                <w:w w:val="103"/>
                <w:kern w:val="14"/>
                <w:sz w:val="18"/>
                <w:szCs w:val="24"/>
              </w:rPr>
              <w:t>2015</w:t>
            </w:r>
          </w:p>
        </w:tc>
        <w:tc>
          <w:tcPr>
            <w:tcW w:w="1159" w:type="dxa"/>
            <w:shd w:val="clear" w:color="auto" w:fill="auto"/>
            <w:vAlign w:val="bottom"/>
          </w:tcPr>
          <w:p w14:paraId="40AC9D19"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4 521</w:t>
            </w:r>
          </w:p>
        </w:tc>
        <w:tc>
          <w:tcPr>
            <w:tcW w:w="1156" w:type="dxa"/>
            <w:shd w:val="clear" w:color="auto" w:fill="auto"/>
            <w:vAlign w:val="bottom"/>
          </w:tcPr>
          <w:p w14:paraId="3913987B"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4 453</w:t>
            </w:r>
          </w:p>
        </w:tc>
        <w:tc>
          <w:tcPr>
            <w:tcW w:w="1254" w:type="dxa"/>
            <w:shd w:val="clear" w:color="auto" w:fill="auto"/>
            <w:vAlign w:val="bottom"/>
          </w:tcPr>
          <w:p w14:paraId="3FCD7CB4"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1,02:1</w:t>
            </w:r>
          </w:p>
        </w:tc>
        <w:tc>
          <w:tcPr>
            <w:tcW w:w="940" w:type="dxa"/>
            <w:shd w:val="clear" w:color="auto" w:fill="auto"/>
            <w:vAlign w:val="bottom"/>
          </w:tcPr>
          <w:p w14:paraId="4935CCF2"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3 478</w:t>
            </w:r>
          </w:p>
        </w:tc>
        <w:tc>
          <w:tcPr>
            <w:tcW w:w="940" w:type="dxa"/>
            <w:shd w:val="clear" w:color="auto" w:fill="auto"/>
            <w:vAlign w:val="bottom"/>
          </w:tcPr>
          <w:p w14:paraId="30044BAA"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3 474</w:t>
            </w:r>
          </w:p>
        </w:tc>
        <w:tc>
          <w:tcPr>
            <w:tcW w:w="1017" w:type="dxa"/>
            <w:shd w:val="clear" w:color="auto" w:fill="auto"/>
            <w:vAlign w:val="bottom"/>
          </w:tcPr>
          <w:p w14:paraId="2FD773E1"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1:1</w:t>
            </w:r>
          </w:p>
        </w:tc>
      </w:tr>
      <w:tr w:rsidR="00F825B0" w:rsidRPr="005202A9" w14:paraId="66D0E67D" w14:textId="77777777" w:rsidTr="00A8719D">
        <w:tc>
          <w:tcPr>
            <w:tcW w:w="762" w:type="dxa"/>
            <w:tcBorders>
              <w:bottom w:val="single" w:sz="12" w:space="0" w:color="auto"/>
            </w:tcBorders>
            <w:shd w:val="clear" w:color="auto" w:fill="auto"/>
          </w:tcPr>
          <w:p w14:paraId="4DB304D5" w14:textId="77777777" w:rsidR="00F825B0" w:rsidRPr="005202A9" w:rsidRDefault="00F825B0" w:rsidP="000F4812">
            <w:pPr>
              <w:suppressAutoHyphens w:val="0"/>
              <w:spacing w:before="40" w:after="40" w:line="220" w:lineRule="exact"/>
              <w:rPr>
                <w:spacing w:val="4"/>
                <w:w w:val="103"/>
                <w:kern w:val="14"/>
                <w:sz w:val="18"/>
                <w:szCs w:val="24"/>
              </w:rPr>
            </w:pPr>
            <w:r w:rsidRPr="005202A9">
              <w:rPr>
                <w:b/>
                <w:bCs/>
                <w:spacing w:val="4"/>
                <w:w w:val="103"/>
                <w:kern w:val="14"/>
                <w:sz w:val="18"/>
                <w:szCs w:val="24"/>
              </w:rPr>
              <w:t>2016</w:t>
            </w:r>
          </w:p>
        </w:tc>
        <w:tc>
          <w:tcPr>
            <w:tcW w:w="1159" w:type="dxa"/>
            <w:tcBorders>
              <w:bottom w:val="single" w:sz="12" w:space="0" w:color="auto"/>
            </w:tcBorders>
            <w:shd w:val="clear" w:color="auto" w:fill="auto"/>
            <w:vAlign w:val="bottom"/>
          </w:tcPr>
          <w:p w14:paraId="67CD2D87"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4 538</w:t>
            </w:r>
          </w:p>
        </w:tc>
        <w:tc>
          <w:tcPr>
            <w:tcW w:w="1156" w:type="dxa"/>
            <w:tcBorders>
              <w:bottom w:val="single" w:sz="12" w:space="0" w:color="auto"/>
            </w:tcBorders>
            <w:shd w:val="clear" w:color="auto" w:fill="auto"/>
            <w:vAlign w:val="bottom"/>
          </w:tcPr>
          <w:p w14:paraId="45587F31"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4 469</w:t>
            </w:r>
          </w:p>
        </w:tc>
        <w:tc>
          <w:tcPr>
            <w:tcW w:w="1254" w:type="dxa"/>
            <w:tcBorders>
              <w:bottom w:val="single" w:sz="12" w:space="0" w:color="auto"/>
            </w:tcBorders>
            <w:shd w:val="clear" w:color="auto" w:fill="auto"/>
            <w:vAlign w:val="bottom"/>
          </w:tcPr>
          <w:p w14:paraId="6F144AE6"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1,02:1</w:t>
            </w:r>
          </w:p>
        </w:tc>
        <w:tc>
          <w:tcPr>
            <w:tcW w:w="940" w:type="dxa"/>
            <w:tcBorders>
              <w:bottom w:val="single" w:sz="12" w:space="0" w:color="auto"/>
            </w:tcBorders>
            <w:shd w:val="clear" w:color="auto" w:fill="auto"/>
            <w:vAlign w:val="bottom"/>
          </w:tcPr>
          <w:p w14:paraId="788A3A0F"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3 426</w:t>
            </w:r>
          </w:p>
        </w:tc>
        <w:tc>
          <w:tcPr>
            <w:tcW w:w="940" w:type="dxa"/>
            <w:tcBorders>
              <w:bottom w:val="single" w:sz="12" w:space="0" w:color="auto"/>
            </w:tcBorders>
            <w:shd w:val="clear" w:color="auto" w:fill="auto"/>
            <w:vAlign w:val="bottom"/>
          </w:tcPr>
          <w:p w14:paraId="69E24FDA"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3 568</w:t>
            </w:r>
          </w:p>
        </w:tc>
        <w:tc>
          <w:tcPr>
            <w:tcW w:w="1017" w:type="dxa"/>
            <w:tcBorders>
              <w:bottom w:val="single" w:sz="12" w:space="0" w:color="auto"/>
            </w:tcBorders>
            <w:shd w:val="clear" w:color="auto" w:fill="auto"/>
            <w:vAlign w:val="bottom"/>
          </w:tcPr>
          <w:p w14:paraId="2A1E4885" w14:textId="77777777" w:rsidR="00F825B0" w:rsidRPr="005202A9" w:rsidRDefault="00F825B0" w:rsidP="000F4812">
            <w:pPr>
              <w:suppressAutoHyphens w:val="0"/>
              <w:spacing w:before="40" w:after="40" w:line="220" w:lineRule="exact"/>
              <w:jc w:val="right"/>
              <w:rPr>
                <w:spacing w:val="4"/>
                <w:w w:val="103"/>
                <w:kern w:val="14"/>
                <w:sz w:val="18"/>
                <w:szCs w:val="24"/>
              </w:rPr>
            </w:pPr>
            <w:r w:rsidRPr="005202A9">
              <w:rPr>
                <w:spacing w:val="4"/>
                <w:w w:val="103"/>
                <w:kern w:val="14"/>
                <w:sz w:val="18"/>
                <w:szCs w:val="24"/>
              </w:rPr>
              <w:t>0,96:1</w:t>
            </w:r>
          </w:p>
        </w:tc>
      </w:tr>
    </w:tbl>
    <w:p w14:paraId="6C2B479F" w14:textId="77777777" w:rsidR="00A8719D" w:rsidRPr="005202A9" w:rsidRDefault="00A8719D" w:rsidP="00A8719D">
      <w:pPr>
        <w:pStyle w:val="FootnoteText"/>
        <w:tabs>
          <w:tab w:val="right" w:pos="1476"/>
          <w:tab w:val="left" w:pos="1548"/>
          <w:tab w:val="right" w:pos="1836"/>
          <w:tab w:val="left" w:pos="1908"/>
        </w:tabs>
        <w:spacing w:line="120" w:lineRule="exact"/>
        <w:ind w:left="1548" w:right="1267" w:hanging="288"/>
        <w:rPr>
          <w:sz w:val="10"/>
        </w:rPr>
      </w:pPr>
    </w:p>
    <w:p w14:paraId="772730E2" w14:textId="456D67F7" w:rsidR="00DA71C5" w:rsidRPr="005202A9" w:rsidRDefault="00DA71C5" w:rsidP="00A8719D">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Source</w:t>
      </w:r>
      <w:r w:rsidRPr="005202A9">
        <w:rPr>
          <w:spacing w:val="4"/>
          <w:w w:val="103"/>
          <w:kern w:val="14"/>
          <w:sz w:val="17"/>
          <w:szCs w:val="17"/>
        </w:rPr>
        <w:t> : Ministère de l’Éducation et du développement des ressources humaines EMIS 2017.</w:t>
      </w:r>
    </w:p>
    <w:p w14:paraId="63F8BD89" w14:textId="77777777" w:rsidR="00A8719D" w:rsidRPr="005202A9" w:rsidRDefault="00A8719D" w:rsidP="00A8719D">
      <w:pPr>
        <w:pStyle w:val="FootnoteText"/>
        <w:tabs>
          <w:tab w:val="right" w:pos="1476"/>
          <w:tab w:val="left" w:pos="1548"/>
          <w:tab w:val="right" w:pos="1836"/>
          <w:tab w:val="left" w:pos="1908"/>
        </w:tabs>
        <w:spacing w:line="120" w:lineRule="exact"/>
        <w:ind w:left="1548" w:right="1267" w:hanging="288"/>
        <w:rPr>
          <w:sz w:val="10"/>
        </w:rPr>
      </w:pPr>
    </w:p>
    <w:p w14:paraId="588C2582" w14:textId="77777777" w:rsidR="00A8719D" w:rsidRPr="005202A9" w:rsidRDefault="00A8719D" w:rsidP="00A8719D">
      <w:pPr>
        <w:pStyle w:val="FootnoteText"/>
        <w:tabs>
          <w:tab w:val="right" w:pos="1476"/>
          <w:tab w:val="left" w:pos="1548"/>
          <w:tab w:val="right" w:pos="1836"/>
          <w:tab w:val="left" w:pos="1908"/>
        </w:tabs>
        <w:spacing w:line="120" w:lineRule="exact"/>
        <w:ind w:left="1548" w:right="1267" w:hanging="288"/>
        <w:rPr>
          <w:sz w:val="10"/>
        </w:rPr>
      </w:pPr>
    </w:p>
    <w:p w14:paraId="358B4863" w14:textId="022EB655" w:rsidR="00DA71C5" w:rsidRPr="005202A9" w:rsidRDefault="00F825B0" w:rsidP="00BC0A0E">
      <w:pPr>
        <w:pStyle w:val="H4"/>
        <w:ind w:right="1260"/>
        <w:rPr>
          <w:spacing w:val="4"/>
          <w:lang w:val="fr-FR"/>
        </w:rPr>
      </w:pPr>
      <w:r w:rsidRPr="005202A9">
        <w:rPr>
          <w:spacing w:val="4"/>
          <w:lang w:val="fr-FR"/>
        </w:rPr>
        <w:tab/>
      </w:r>
      <w:r w:rsidRPr="005202A9">
        <w:rPr>
          <w:spacing w:val="4"/>
          <w:lang w:val="fr-FR"/>
        </w:rPr>
        <w:tab/>
        <w:t>Accès à la formation professionnelle (centres professionnels)</w:t>
      </w:r>
    </w:p>
    <w:p w14:paraId="2F37E561" w14:textId="77777777" w:rsidR="000C2292" w:rsidRPr="005202A9" w:rsidRDefault="000C2292" w:rsidP="000C2292">
      <w:pPr>
        <w:pStyle w:val="FootnoteText"/>
        <w:tabs>
          <w:tab w:val="right" w:pos="1476"/>
          <w:tab w:val="left" w:pos="1548"/>
          <w:tab w:val="right" w:pos="1836"/>
          <w:tab w:val="left" w:pos="1908"/>
        </w:tabs>
        <w:spacing w:line="120" w:lineRule="exact"/>
        <w:ind w:left="1548" w:right="1267" w:hanging="288"/>
        <w:rPr>
          <w:sz w:val="10"/>
        </w:rPr>
      </w:pPr>
    </w:p>
    <w:p w14:paraId="3B64C23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Aux Seychelles, l’enseignement supérieur est dispensé dans des universités et des établissements de formation professionnelle. Bien que le nombre de filles soit plus élevé que celui des garçons dans les établissements de formation postsecondaire, elles se concentrent traditionnellement dans des écoles telles que la Seychelles Tourism Academy, le National Institute of Health and Social Studies, la Seychelles Business Studies Academy et le Seychelles Institute of Teacher Education.</w:t>
      </w:r>
    </w:p>
    <w:p w14:paraId="1053FB9E" w14:textId="77777777" w:rsidR="000C2292" w:rsidRPr="005202A9" w:rsidRDefault="000C2292" w:rsidP="000C2292">
      <w:pPr>
        <w:pStyle w:val="FootnoteText"/>
        <w:tabs>
          <w:tab w:val="right" w:pos="1476"/>
          <w:tab w:val="left" w:pos="1548"/>
          <w:tab w:val="right" w:pos="1836"/>
          <w:tab w:val="left" w:pos="1908"/>
        </w:tabs>
        <w:spacing w:line="120" w:lineRule="exact"/>
        <w:ind w:left="1548" w:right="1267" w:hanging="288"/>
        <w:rPr>
          <w:sz w:val="10"/>
        </w:rPr>
      </w:pPr>
    </w:p>
    <w:p w14:paraId="237BF0C1" w14:textId="00E891E7" w:rsidR="00DA71C5" w:rsidRPr="002130B7" w:rsidRDefault="00F825B0" w:rsidP="00BC0A0E">
      <w:pPr>
        <w:pStyle w:val="H4"/>
        <w:ind w:right="1260"/>
        <w:rPr>
          <w:spacing w:val="4"/>
          <w:lang w:val="en-US"/>
        </w:rPr>
      </w:pPr>
      <w:r w:rsidRPr="005202A9">
        <w:rPr>
          <w:spacing w:val="4"/>
          <w:lang w:val="fr-FR"/>
        </w:rPr>
        <w:tab/>
      </w:r>
      <w:r w:rsidRPr="005202A9">
        <w:rPr>
          <w:spacing w:val="4"/>
          <w:lang w:val="fr-FR"/>
        </w:rPr>
        <w:tab/>
      </w:r>
      <w:r w:rsidRPr="002130B7">
        <w:rPr>
          <w:spacing w:val="4"/>
          <w:lang w:val="en-US"/>
        </w:rPr>
        <w:t>Seychelles Institute of Technology (SIT)</w:t>
      </w:r>
    </w:p>
    <w:p w14:paraId="7DE2BC81" w14:textId="77777777" w:rsidR="000C2292" w:rsidRPr="002130B7" w:rsidRDefault="000C2292" w:rsidP="000C2292">
      <w:pPr>
        <w:pStyle w:val="FootnoteText"/>
        <w:tabs>
          <w:tab w:val="right" w:pos="1476"/>
          <w:tab w:val="left" w:pos="1548"/>
          <w:tab w:val="right" w:pos="1836"/>
          <w:tab w:val="left" w:pos="1908"/>
        </w:tabs>
        <w:spacing w:line="120" w:lineRule="exact"/>
        <w:ind w:left="1548" w:right="1267" w:hanging="288"/>
        <w:rPr>
          <w:sz w:val="10"/>
          <w:lang w:val="en-US"/>
        </w:rPr>
      </w:pPr>
    </w:p>
    <w:p w14:paraId="64CFF31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Cependant, des changements positifs ont été observés dans le nombre d'inscriptions au Seychelles Institute of Technology, où les garçons sont majoritaires. Le pourcentage de filles a augmenté de 39 % entre 2014 et 2016. Mais lorsque l'on compare les chiffres concernant les garçons et les filles, l’écart reste important (pourcentage de filles comparé à celui des garçons) : 10 % en 2014 et 15 % en 2016.</w:t>
      </w:r>
    </w:p>
    <w:p w14:paraId="18AE283B"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filles qui ont choisi des formations en construction ou ingénierie ont moins d’opportunités d’emploi. Selon le directeur de l'Institut, les entreprises de construction et d’ingénierie sont généralement réticentes à recruter des femmes parce qu’elles doivent prévoir des installations supplémentaires, par ex. des toilettes sur les chantiers, et considèrent que la présence de femmes perturbe les hommes. L’Institut lui-même a recruté certaines de ses étudiantes en construction, télécommunications, peinture et plomberie comme enseignantes. Plusieurs de ces étudiantes sont maintenant diplômées et servent d’exemples.</w:t>
      </w:r>
    </w:p>
    <w:p w14:paraId="6A700BEA" w14:textId="77777777" w:rsidR="000C2292" w:rsidRPr="005202A9" w:rsidRDefault="000C2292" w:rsidP="000C2292">
      <w:pPr>
        <w:pStyle w:val="FootnoteText"/>
        <w:tabs>
          <w:tab w:val="right" w:pos="1476"/>
          <w:tab w:val="left" w:pos="1548"/>
          <w:tab w:val="right" w:pos="1836"/>
          <w:tab w:val="left" w:pos="1908"/>
        </w:tabs>
        <w:spacing w:line="120" w:lineRule="exact"/>
        <w:ind w:left="1548" w:right="1267" w:hanging="288"/>
        <w:rPr>
          <w:sz w:val="10"/>
        </w:rPr>
      </w:pPr>
    </w:p>
    <w:p w14:paraId="6C4A159B" w14:textId="4E6D402A" w:rsidR="00DA71C5" w:rsidRPr="005202A9" w:rsidRDefault="00F825B0" w:rsidP="00BC0A0E">
      <w:pPr>
        <w:pStyle w:val="H4"/>
        <w:ind w:right="1260"/>
        <w:rPr>
          <w:spacing w:val="4"/>
          <w:lang w:val="fr-FR"/>
        </w:rPr>
      </w:pPr>
      <w:r w:rsidRPr="005202A9">
        <w:rPr>
          <w:spacing w:val="4"/>
          <w:lang w:val="fr-FR"/>
        </w:rPr>
        <w:tab/>
      </w:r>
      <w:r w:rsidRPr="005202A9">
        <w:rPr>
          <w:spacing w:val="4"/>
          <w:lang w:val="fr-FR"/>
        </w:rPr>
        <w:tab/>
        <w:t>Seychelles Institute of Maritime Studies</w:t>
      </w:r>
    </w:p>
    <w:p w14:paraId="6E802837" w14:textId="77777777" w:rsidR="000C2292" w:rsidRPr="005202A9" w:rsidRDefault="000C2292" w:rsidP="000C2292">
      <w:pPr>
        <w:pStyle w:val="FootnoteText"/>
        <w:tabs>
          <w:tab w:val="right" w:pos="1476"/>
          <w:tab w:val="left" w:pos="1548"/>
          <w:tab w:val="right" w:pos="1836"/>
          <w:tab w:val="left" w:pos="1908"/>
        </w:tabs>
        <w:spacing w:line="120" w:lineRule="exact"/>
        <w:ind w:left="1548" w:right="1267" w:hanging="288"/>
        <w:rPr>
          <w:sz w:val="10"/>
        </w:rPr>
      </w:pPr>
    </w:p>
    <w:p w14:paraId="712BC1A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pourcentage de filles qui font des études dans la marine par rapport aux garçons a diminué, en passant de 39 % en 2014 à 25 % en 2016, alors que dans le même temps le nombre de garçons est resté le même. Selon les chiffres, l’augmentation des inscriptions de filles entre 2009 et 2016 est dû à une révision du contenu du cursus qui offre plus d'opportunités d’emploi aux femmes, qui peuvent aujourd'hui travailler comme garde dans un parc marin, biologiste marin ou plongeur. Un plus grand nombre de filles ont suivi les cours avancés de navigation et de pêche parce qu’elles avaient également la possibilité de travailler sur des bateaux de plaisance et des yachts. En 2009, les prix des premières places des formations en navigation, en matelotage et en pêche ont été remportés par des filles.</w:t>
      </w:r>
    </w:p>
    <w:p w14:paraId="224CCCB8" w14:textId="77777777" w:rsidR="000B3BC3" w:rsidRPr="005202A9" w:rsidRDefault="000B3BC3" w:rsidP="000B3BC3">
      <w:pPr>
        <w:pStyle w:val="FootnoteText"/>
        <w:tabs>
          <w:tab w:val="right" w:pos="1476"/>
          <w:tab w:val="left" w:pos="1548"/>
          <w:tab w:val="right" w:pos="1836"/>
          <w:tab w:val="left" w:pos="1908"/>
        </w:tabs>
        <w:spacing w:line="120" w:lineRule="exact"/>
        <w:ind w:left="1548" w:right="1267" w:hanging="288"/>
        <w:rPr>
          <w:sz w:val="10"/>
        </w:rPr>
      </w:pPr>
    </w:p>
    <w:p w14:paraId="36B14F08" w14:textId="4A2E9CA1" w:rsidR="00DA71C5" w:rsidRPr="002130B7" w:rsidRDefault="00F825B0" w:rsidP="00BC0A0E">
      <w:pPr>
        <w:pStyle w:val="H4"/>
        <w:ind w:right="1260"/>
        <w:rPr>
          <w:spacing w:val="4"/>
          <w:lang w:val="en-US"/>
        </w:rPr>
      </w:pPr>
      <w:r w:rsidRPr="005202A9">
        <w:rPr>
          <w:spacing w:val="4"/>
          <w:lang w:val="fr-FR"/>
        </w:rPr>
        <w:tab/>
      </w:r>
      <w:r w:rsidRPr="005202A9">
        <w:rPr>
          <w:spacing w:val="4"/>
          <w:lang w:val="fr-FR"/>
        </w:rPr>
        <w:tab/>
      </w:r>
      <w:r w:rsidRPr="002130B7">
        <w:rPr>
          <w:spacing w:val="4"/>
          <w:lang w:val="en-US"/>
        </w:rPr>
        <w:t>Seychelles Institute of Agriculture and Horticulture (SIAH)</w:t>
      </w:r>
    </w:p>
    <w:p w14:paraId="0EA89E8C" w14:textId="77777777" w:rsidR="000B3BC3" w:rsidRPr="002130B7" w:rsidRDefault="000B3BC3" w:rsidP="000B3BC3">
      <w:pPr>
        <w:pStyle w:val="FootnoteText"/>
        <w:tabs>
          <w:tab w:val="right" w:pos="1476"/>
          <w:tab w:val="left" w:pos="1548"/>
          <w:tab w:val="right" w:pos="1836"/>
          <w:tab w:val="left" w:pos="1908"/>
        </w:tabs>
        <w:spacing w:line="120" w:lineRule="exact"/>
        <w:ind w:left="1548" w:right="1267" w:hanging="288"/>
        <w:rPr>
          <w:sz w:val="10"/>
          <w:lang w:val="en-US"/>
        </w:rPr>
      </w:pPr>
    </w:p>
    <w:p w14:paraId="4B31A94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Entre 2014 et 2016, le nombre d’inscriptions au Seychelles Institute of Agriculture and Horticulture (SIAH), précédemment appelé Seychelles Agriculture </w:t>
      </w:r>
      <w:r w:rsidRPr="005202A9">
        <w:rPr>
          <w:spacing w:val="4"/>
          <w:w w:val="103"/>
          <w:kern w:val="14"/>
        </w:rPr>
        <w:lastRenderedPageBreak/>
        <w:t xml:space="preserve">and Horticulture Training Centre, a diminué, pour les garçons comme pour les filles. Bien que le nombre de filles ayant suivi des formations en agriculture ait augmenté ces dernières années, nous ne disposons pas de chiffres sur le nombre de femmes qui trouvent des emplois dans ce secteur ou restent dans ce domaine. À cause de l’absence de données ventilées par sexe dans le secteur agricole, il est difficile de mesurer la contribution des femmes. </w:t>
      </w:r>
    </w:p>
    <w:p w14:paraId="124C6B08" w14:textId="77777777" w:rsidR="000B3BC3" w:rsidRPr="005202A9" w:rsidRDefault="000B3BC3" w:rsidP="000B3BC3">
      <w:pPr>
        <w:pStyle w:val="FootnoteText"/>
        <w:tabs>
          <w:tab w:val="right" w:pos="1476"/>
          <w:tab w:val="left" w:pos="1548"/>
          <w:tab w:val="right" w:pos="1836"/>
          <w:tab w:val="left" w:pos="1908"/>
        </w:tabs>
        <w:spacing w:line="120" w:lineRule="exact"/>
        <w:ind w:left="1548" w:right="1267" w:hanging="288"/>
        <w:rPr>
          <w:sz w:val="10"/>
        </w:rPr>
      </w:pPr>
    </w:p>
    <w:p w14:paraId="4B377ADB" w14:textId="50097215" w:rsidR="00DA71C5" w:rsidRPr="005202A9" w:rsidRDefault="00F825B0" w:rsidP="00BC0A0E">
      <w:pPr>
        <w:pStyle w:val="H4"/>
        <w:ind w:right="1260"/>
        <w:rPr>
          <w:spacing w:val="4"/>
          <w:lang w:val="fr-FR"/>
        </w:rPr>
      </w:pPr>
      <w:r w:rsidRPr="005202A9">
        <w:rPr>
          <w:spacing w:val="4"/>
          <w:lang w:val="fr-FR"/>
        </w:rPr>
        <w:tab/>
      </w:r>
      <w:r w:rsidRPr="005202A9">
        <w:rPr>
          <w:spacing w:val="4"/>
          <w:lang w:val="fr-FR"/>
        </w:rPr>
        <w:tab/>
        <w:t>Accès à l’orientation professionnelle</w:t>
      </w:r>
    </w:p>
    <w:p w14:paraId="3CB355E5" w14:textId="77777777" w:rsidR="000B3BC3" w:rsidRPr="005202A9" w:rsidRDefault="000B3BC3" w:rsidP="000B3BC3">
      <w:pPr>
        <w:pStyle w:val="FootnoteText"/>
        <w:tabs>
          <w:tab w:val="right" w:pos="1476"/>
          <w:tab w:val="left" w:pos="1548"/>
          <w:tab w:val="right" w:pos="1836"/>
          <w:tab w:val="left" w:pos="1908"/>
        </w:tabs>
        <w:spacing w:line="120" w:lineRule="exact"/>
        <w:ind w:left="1548" w:right="1267" w:hanging="288"/>
        <w:rPr>
          <w:sz w:val="10"/>
        </w:rPr>
      </w:pPr>
    </w:p>
    <w:p w14:paraId="2A7105A4" w14:textId="5C720C7A"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Les écoles secondaires ont fait de gros efforts pour améliorer l’orientation professionnelle. Depuis 2015, le service a été renforcé pour devenir une section du département Education Student Support Services (ESSS) qui fait partie de la Schools Division, et a désormais son propre directeur. La section de l’orientation professionnelle du ministère de l’Éducation et du développement des ressources humaines travaille en collaboration avec le Centre for Curriculum, Assessment and Teacher Support (CCATS) pour élaborer, mettre en </w:t>
      </w:r>
      <w:r w:rsidR="005202A9" w:rsidRPr="005202A9">
        <w:rPr>
          <w:spacing w:val="4"/>
          <w:w w:val="103"/>
          <w:kern w:val="14"/>
        </w:rPr>
        <w:t>œuvre</w:t>
      </w:r>
      <w:r w:rsidRPr="005202A9">
        <w:rPr>
          <w:spacing w:val="4"/>
          <w:w w:val="103"/>
          <w:kern w:val="14"/>
        </w:rPr>
        <w:t xml:space="preserve"> et suivre des programmes d’orientation professionnelle dans les écoles. Elle offre un encadrement professionnel et un soutien pédagogique aux écoles et les aide à fournir aux élèves des services d’orientation professionnelle efficaces.</w:t>
      </w:r>
    </w:p>
    <w:p w14:paraId="4CF2358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L’orientation scolaire est l’un des quatre volets du programme Personal and Social Education (PSE) lancé dans les écoles en 1998. Toutes les tranches d’âge reçoivent des informations adaptées sur l'orientation professionnelle et les compétences nécessaires à la vie courante. Depuis 1999, une séance de quarante minutes est consacrée spécifiquement à l’orientation professionnelle en quatrième et cinquième années de secondaire. Dans le cursus national des Seychelles, le programme PSE décrit l'orientation professionnelle comme un processus de développement qui doit aider chaque personne à jouer un rôle actif dans le développement de son propre potentiel, en fonction de ses centres d'intérêt, de ses aptitudes et de ses capacités, sans perdre de vue les opportunités existantes, ainsi que les besoins en ressources humaines et les priorités. Il occupe une place centrale dans la préparation des jeunes à la vie d’adulte. Pour être efficace, un programme d’orientation scolaire doit s’appuyer sur une auto-évaluation, élargir les horizons, permettre de faire des choix et gérer les transitions.</w:t>
      </w:r>
    </w:p>
    <w:p w14:paraId="02FB4FF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Des enseignants formés dispensent régulièrement des cours et organisent des entretiens avec les élèves et les parents. La section d'orientation professionnelle travaille étroitement avec les écoles pour permettre aux élèves de bénéficier d'un programme efficace et d’avoir accès à des informations pertinentes sur les métiers. Elle coordonne également la plupart des activités organisées pour le passage des élèves du secondaire dans les établissements postsecondaires, appelés désormais centres professionnels. Ces activités sont notamment des sessions d'information organisées pour les élèves du secondaire par les centres professionnels, des journées portes ouvertes, des entretiens, des stages et des expériences professionnelles. Elle participe également aux activités d'orientation professionnelle des écoles pour conseiller à la demande les élèves, les parents et les jeunes qui quittent l’école.</w:t>
      </w:r>
    </w:p>
    <w:p w14:paraId="7E3654E5" w14:textId="53E39964"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Au cours des quinze dernières années, l'une des principales activités de la section a été la semaine annuelle d'orientation organisée conjointement avec le National Human Resources Development Council (NHRDC), appelé précédemment l’Agency National Human Resource Development (ANHRD). L'objectif est d’aider les élèves à prendre des décisions d’orientation éclairées et de renforcer les liens entre les établissements d’enseignement et les entreprises et autres organisations (secteurs privé et public). Organisées sous différents thèmes tels que « Valoriser tous les </w:t>
      </w:r>
      <w:r w:rsidRPr="005202A9">
        <w:rPr>
          <w:spacing w:val="4"/>
          <w:w w:val="103"/>
          <w:kern w:val="14"/>
        </w:rPr>
        <w:lastRenderedPageBreak/>
        <w:t>emplois : répondre aux besoins du pays en main d’</w:t>
      </w:r>
      <w:r w:rsidR="005202A9" w:rsidRPr="005202A9">
        <w:rPr>
          <w:spacing w:val="4"/>
          <w:w w:val="103"/>
          <w:kern w:val="14"/>
        </w:rPr>
        <w:t>œuvre</w:t>
      </w:r>
      <w:r w:rsidRPr="005202A9">
        <w:rPr>
          <w:spacing w:val="4"/>
          <w:w w:val="103"/>
          <w:kern w:val="14"/>
        </w:rPr>
        <w:t> », les semaines d'orientation professionnelle permettent d’avoir des informations objectives sur les débouchés professionnels.</w:t>
      </w:r>
    </w:p>
    <w:p w14:paraId="0033F041" w14:textId="77777777" w:rsidR="00C944FF" w:rsidRPr="005202A9" w:rsidRDefault="00C944FF" w:rsidP="00C944FF">
      <w:pPr>
        <w:pStyle w:val="FootnoteText"/>
        <w:tabs>
          <w:tab w:val="right" w:pos="1476"/>
          <w:tab w:val="left" w:pos="1548"/>
          <w:tab w:val="right" w:pos="1836"/>
          <w:tab w:val="left" w:pos="1908"/>
        </w:tabs>
        <w:spacing w:line="120" w:lineRule="exact"/>
        <w:ind w:left="1548" w:right="1267" w:hanging="288"/>
        <w:rPr>
          <w:sz w:val="10"/>
        </w:rPr>
      </w:pPr>
    </w:p>
    <w:p w14:paraId="0563C391" w14:textId="65C24E6F" w:rsidR="00DA71C5" w:rsidRPr="005202A9" w:rsidRDefault="00F825B0" w:rsidP="00C944FF">
      <w:pPr>
        <w:pStyle w:val="H4"/>
        <w:ind w:right="1260"/>
        <w:rPr>
          <w:spacing w:val="4"/>
          <w:lang w:val="fr-FR"/>
        </w:rPr>
      </w:pPr>
      <w:r w:rsidRPr="005202A9">
        <w:rPr>
          <w:spacing w:val="4"/>
          <w:lang w:val="fr-FR"/>
        </w:rPr>
        <w:tab/>
      </w:r>
      <w:r w:rsidRPr="005202A9">
        <w:rPr>
          <w:spacing w:val="4"/>
          <w:lang w:val="fr-FR"/>
        </w:rPr>
        <w:tab/>
        <w:t xml:space="preserve">Accès aux mêmes programmes, aux mêmes examens, à un personnel enseignant possédant des qualifications de même ordre, à des locaux scolaires </w:t>
      </w:r>
      <w:r w:rsidR="003241C4">
        <w:rPr>
          <w:spacing w:val="4"/>
          <w:lang w:val="fr-FR"/>
        </w:rPr>
        <w:br/>
      </w:r>
      <w:r w:rsidRPr="005202A9">
        <w:rPr>
          <w:spacing w:val="4"/>
          <w:lang w:val="fr-FR"/>
        </w:rPr>
        <w:t>et à un équipement de même qualité</w:t>
      </w:r>
    </w:p>
    <w:p w14:paraId="080E9BEA" w14:textId="77777777" w:rsidR="00C944FF" w:rsidRPr="005202A9" w:rsidRDefault="00C944FF" w:rsidP="00C944FF">
      <w:pPr>
        <w:pStyle w:val="FootnoteText"/>
        <w:tabs>
          <w:tab w:val="right" w:pos="1476"/>
          <w:tab w:val="left" w:pos="1548"/>
          <w:tab w:val="right" w:pos="1836"/>
          <w:tab w:val="left" w:pos="1908"/>
        </w:tabs>
        <w:spacing w:line="120" w:lineRule="exact"/>
        <w:ind w:left="1548" w:right="1267" w:hanging="288"/>
        <w:rPr>
          <w:sz w:val="10"/>
        </w:rPr>
      </w:pPr>
    </w:p>
    <w:p w14:paraId="5F524B2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Toutes les écoles publiques et privées des Seychelles, des jardins d’enfants aux établissements d’enseignement postsecondaire ou supérieur sont mixtes et les enseignements sont systématiquement dispensés dans des classes composées de filles et de garçons. La pratique consistant à regrouper les élèves en fonction de leurs résultats scolaires a conduit à une surreprésentation des filles dans les meilleures classes du secondaire. Elle a donc été abandonnée en 2006 et toutes les écoles sont encouragées depuis à créer des classes où filles et garçons sont représentés de manière équilibrée. Les principes d’égalité et d’équité sont des orientations fondamentales dans la déclaration d'orientation nationale en matière d'éducation.</w:t>
      </w:r>
    </w:p>
    <w:p w14:paraId="7319B07E"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Depuis juillet 2013, un nouveau cadre national des programmes scolaires a été mis en place, ainsi que, pour la toute première fois, un cadre national d’évaluation. Ce cadre national des programmes scolaires (cadre 2011 révisé) prévoit neuf domaines d’apprentissage et neuf compétences essentielles. Depuis 2015, un cadre d’apprentissage des jeunes enfants (Seychelles Early Learning Framework, SELF) a été mis en place au niveau 1 (petite enfance) depuis la première année de jardin d’enfant jusqu’au niveau P2 avec six domaines d’apprentissage.</w:t>
      </w:r>
    </w:p>
    <w:p w14:paraId="3B94BAC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ce qui concerne l’examen des programmes scolaires, le Centre for Curriculum Assessment and Teacher Support (CCATS) a adopté les approches thématiques et intégrées au niveau 1 pour l’élaboration de matériels didactiques. Changement important, depuis 2015 le CCATS remplace progressivement les programmes axés sur le contenu par des programmes axés sur les compétences, pour le niveau 2 (P3-P4), en collaboration avec les enseignants et avec l’appui de l’UNESCO et d’autres partenaires.</w:t>
      </w:r>
    </w:p>
    <w:p w14:paraId="53CD1DA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Il incombe aux écoles d’utiliser les matériels du programme en fonction des besoins de leurs élèves. Les écoles sont encouragées à veiller à ce que les matériels du programme qu’elles mettent au point à leur propre niveau tiennent compte des intérêts, de l’expérience et des modes d’apprentissage aussi bien des filles que des garçons, et soient adaptés à chaque âge.</w:t>
      </w:r>
    </w:p>
    <w:p w14:paraId="7EF7A1E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Deux matières du programme de formation des enseignants dispensé par le Seychelles Institute of Teacher Education (SITE) traitent de la problématique hommes-femmes : « Enseignement des droits de l’homme » et « Éducation en matière d’égalité des sexes et de santé procréative des adolescents ». Cependant, cette problématique n’est pas intégrée dans tous les programmes de formation des enseignants.</w:t>
      </w:r>
    </w:p>
    <w:p w14:paraId="7D0BF08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Les filles obtiennent de meilleurs résultats scolaires que les garçons, tant dans l’enseignement primaire que dans l’enseignement secondaire. En 2016, les résultats des examens nationaux à la fin du cycle primaire continuent de montrer que les filles ont tendance à dépasser les garçons dans les six matières du programme, avec des différences dans les moyennes allant de 8 % en maths à 13 % et 14% en anglais et en français. De plus, les filles dépassent les garçons dans toutes les matières y compris en mathématiques et en sciences. Une étude du Consortium de l’Afrique australe et orientale chargé du contrôle de la qualité dans le domaine de l’éducation a révélé que </w:t>
      </w:r>
      <w:r w:rsidRPr="005202A9">
        <w:rPr>
          <w:spacing w:val="4"/>
          <w:w w:val="103"/>
          <w:kern w:val="14"/>
        </w:rPr>
        <w:lastRenderedPageBreak/>
        <w:t>si les filles obtenaient de bien meilleurs résultats que les garçons en lecture dans un certain nombre de pays proches des Seychelles comme le Botswana, l’Afrique du Sud et Maurice, les Seychelles étaient le seul pays où les filles surclassaient nettement les garçons en mathématiques. Les dernières conclusions du Consortium IV n’ont pas encore été examinées pour établir si des changements encore plus positifs ont été enregistrés dans ce domaine.</w:t>
      </w:r>
    </w:p>
    <w:p w14:paraId="4E16D5B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On observe le même phénomène dans le secondaire. Les filles participent davantage</w:t>
      </w:r>
      <w:r w:rsidRPr="005202A9">
        <w:rPr>
          <w:spacing w:val="4"/>
          <w:w w:val="103"/>
          <w:kern w:val="14"/>
          <w:vertAlign w:val="superscript"/>
        </w:rPr>
        <w:footnoteReference w:id="4"/>
      </w:r>
      <w:r w:rsidRPr="005202A9">
        <w:rPr>
          <w:spacing w:val="4"/>
          <w:w w:val="103"/>
          <w:kern w:val="14"/>
        </w:rPr>
        <w:t xml:space="preserve"> et obtiennent de meilleurs résultats que les garçons aux examens du Cambridge International General Certificate of Secondary Education (IGCSE) en 2016 dans toutes les matières, sauf la physique, comme le montre le tableau 10. Les filles ont également obtenu des résultats légèrement meilleurs (notes allant de C à A) que les garçons dans six matières. </w:t>
      </w:r>
    </w:p>
    <w:p w14:paraId="5D10A3C4" w14:textId="77777777" w:rsidR="00F825B0" w:rsidRPr="005202A9" w:rsidRDefault="00F825B0" w:rsidP="00C944FF">
      <w:pPr>
        <w:pStyle w:val="Heading1"/>
        <w:ind w:left="1270" w:right="1270"/>
        <w:rPr>
          <w:spacing w:val="4"/>
          <w:w w:val="103"/>
          <w:kern w:val="14"/>
        </w:rPr>
      </w:pPr>
      <w:r w:rsidRPr="005202A9">
        <w:rPr>
          <w:spacing w:val="4"/>
          <w:w w:val="103"/>
          <w:kern w:val="14"/>
        </w:rPr>
        <w:t>Tableau 10</w:t>
      </w:r>
    </w:p>
    <w:p w14:paraId="62678672" w14:textId="77777777" w:rsidR="00DA71C5" w:rsidRPr="005202A9" w:rsidRDefault="00DA71C5" w:rsidP="00C944FF">
      <w:pPr>
        <w:pStyle w:val="Heading1"/>
        <w:spacing w:after="120"/>
        <w:ind w:left="1270" w:right="1270"/>
        <w:rPr>
          <w:b/>
          <w:spacing w:val="4"/>
          <w:w w:val="103"/>
          <w:kern w:val="14"/>
        </w:rPr>
      </w:pPr>
      <w:r w:rsidRPr="005202A9">
        <w:rPr>
          <w:b/>
          <w:spacing w:val="4"/>
          <w:w w:val="103"/>
          <w:kern w:val="14"/>
        </w:rPr>
        <w:t>Résultats à l’examen de l’IGCSE par matière et par sexe</w:t>
      </w:r>
    </w:p>
    <w:tbl>
      <w:tblPr>
        <w:tblStyle w:val="TableGrid"/>
        <w:tblW w:w="7649"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36"/>
        <w:gridCol w:w="400"/>
        <w:gridCol w:w="596"/>
        <w:gridCol w:w="755"/>
        <w:gridCol w:w="400"/>
        <w:gridCol w:w="596"/>
        <w:gridCol w:w="755"/>
        <w:gridCol w:w="400"/>
        <w:gridCol w:w="596"/>
        <w:gridCol w:w="755"/>
      </w:tblGrid>
      <w:tr w:rsidR="00484DC1" w:rsidRPr="005202A9" w14:paraId="6196C002" w14:textId="77777777" w:rsidTr="003075D1">
        <w:trPr>
          <w:trHeight w:val="151"/>
        </w:trPr>
        <w:tc>
          <w:tcPr>
            <w:tcW w:w="1560" w:type="dxa"/>
            <w:vMerge w:val="restart"/>
            <w:tcBorders>
              <w:top w:val="single" w:sz="4" w:space="0" w:color="auto"/>
            </w:tcBorders>
            <w:shd w:val="clear" w:color="auto" w:fill="auto"/>
            <w:vAlign w:val="bottom"/>
          </w:tcPr>
          <w:p w14:paraId="389DA100" w14:textId="77777777" w:rsidR="00484DC1" w:rsidRPr="005202A9" w:rsidRDefault="00484DC1" w:rsidP="00484DC1">
            <w:pPr>
              <w:spacing w:before="80" w:after="80" w:line="200" w:lineRule="exact"/>
              <w:rPr>
                <w:i/>
                <w:spacing w:val="4"/>
                <w:w w:val="103"/>
                <w:kern w:val="14"/>
                <w:sz w:val="16"/>
              </w:rPr>
            </w:pPr>
            <w:r w:rsidRPr="005202A9">
              <w:rPr>
                <w:i/>
                <w:spacing w:val="4"/>
                <w:w w:val="103"/>
                <w:kern w:val="14"/>
                <w:sz w:val="16"/>
              </w:rPr>
              <w:t>Matière</w:t>
            </w:r>
          </w:p>
        </w:tc>
        <w:tc>
          <w:tcPr>
            <w:tcW w:w="0" w:type="auto"/>
            <w:vMerge w:val="restart"/>
            <w:tcBorders>
              <w:top w:val="single" w:sz="4" w:space="0" w:color="auto"/>
            </w:tcBorders>
            <w:shd w:val="clear" w:color="auto" w:fill="auto"/>
            <w:vAlign w:val="bottom"/>
          </w:tcPr>
          <w:p w14:paraId="123651D2"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Inscriptions</w:t>
            </w:r>
          </w:p>
        </w:tc>
        <w:tc>
          <w:tcPr>
            <w:tcW w:w="0" w:type="auto"/>
            <w:gridSpan w:val="9"/>
            <w:tcBorders>
              <w:top w:val="single" w:sz="4" w:space="0" w:color="auto"/>
              <w:bottom w:val="single" w:sz="12" w:space="0" w:color="auto"/>
            </w:tcBorders>
            <w:shd w:val="clear" w:color="auto" w:fill="auto"/>
            <w:vAlign w:val="bottom"/>
          </w:tcPr>
          <w:p w14:paraId="48EDB071" w14:textId="77777777" w:rsidR="00484DC1" w:rsidRPr="005202A9" w:rsidRDefault="00484DC1" w:rsidP="00484DC1">
            <w:pPr>
              <w:spacing w:before="80" w:after="80" w:line="200" w:lineRule="exact"/>
              <w:jc w:val="center"/>
              <w:rPr>
                <w:i/>
                <w:spacing w:val="4"/>
                <w:w w:val="103"/>
                <w:kern w:val="14"/>
                <w:sz w:val="16"/>
              </w:rPr>
            </w:pPr>
            <w:r w:rsidRPr="005202A9">
              <w:rPr>
                <w:i/>
                <w:spacing w:val="4"/>
                <w:w w:val="103"/>
                <w:kern w:val="14"/>
                <w:sz w:val="16"/>
              </w:rPr>
              <w:t>IGCSE 2016</w:t>
            </w:r>
          </w:p>
        </w:tc>
      </w:tr>
      <w:tr w:rsidR="00484DC1" w:rsidRPr="005202A9" w14:paraId="14EBA530" w14:textId="77777777" w:rsidTr="003075D1">
        <w:trPr>
          <w:trHeight w:val="151"/>
        </w:trPr>
        <w:tc>
          <w:tcPr>
            <w:tcW w:w="1560" w:type="dxa"/>
            <w:vMerge/>
            <w:shd w:val="clear" w:color="auto" w:fill="auto"/>
            <w:vAlign w:val="bottom"/>
          </w:tcPr>
          <w:p w14:paraId="6F50E836" w14:textId="77777777" w:rsidR="00484DC1" w:rsidRPr="005202A9" w:rsidRDefault="00484DC1" w:rsidP="00484DC1">
            <w:pPr>
              <w:spacing w:before="80" w:after="80" w:line="200" w:lineRule="exact"/>
              <w:rPr>
                <w:i/>
                <w:spacing w:val="4"/>
                <w:w w:val="103"/>
                <w:kern w:val="14"/>
                <w:sz w:val="16"/>
              </w:rPr>
            </w:pPr>
          </w:p>
        </w:tc>
        <w:tc>
          <w:tcPr>
            <w:tcW w:w="0" w:type="auto"/>
            <w:vMerge/>
            <w:shd w:val="clear" w:color="auto" w:fill="auto"/>
            <w:vAlign w:val="bottom"/>
          </w:tcPr>
          <w:p w14:paraId="0DE95781" w14:textId="77777777" w:rsidR="00484DC1" w:rsidRPr="005202A9" w:rsidRDefault="00484DC1" w:rsidP="00484DC1">
            <w:pPr>
              <w:spacing w:before="80" w:after="80" w:line="200" w:lineRule="exact"/>
              <w:jc w:val="right"/>
              <w:rPr>
                <w:i/>
                <w:spacing w:val="4"/>
                <w:w w:val="103"/>
                <w:kern w:val="14"/>
                <w:sz w:val="16"/>
              </w:rPr>
            </w:pPr>
          </w:p>
        </w:tc>
        <w:tc>
          <w:tcPr>
            <w:tcW w:w="0" w:type="auto"/>
            <w:gridSpan w:val="3"/>
            <w:tcBorders>
              <w:top w:val="single" w:sz="4" w:space="0" w:color="auto"/>
              <w:bottom w:val="single" w:sz="12" w:space="0" w:color="auto"/>
            </w:tcBorders>
            <w:shd w:val="clear" w:color="auto" w:fill="auto"/>
            <w:vAlign w:val="bottom"/>
          </w:tcPr>
          <w:p w14:paraId="4BCEBB51" w14:textId="77777777" w:rsidR="00484DC1" w:rsidRPr="005202A9" w:rsidRDefault="00484DC1" w:rsidP="00484DC1">
            <w:pPr>
              <w:spacing w:before="80" w:after="80" w:line="200" w:lineRule="exact"/>
              <w:jc w:val="center"/>
              <w:rPr>
                <w:i/>
                <w:spacing w:val="4"/>
                <w:w w:val="103"/>
                <w:kern w:val="14"/>
                <w:sz w:val="16"/>
              </w:rPr>
            </w:pPr>
            <w:r w:rsidRPr="005202A9">
              <w:rPr>
                <w:i/>
                <w:spacing w:val="4"/>
                <w:w w:val="103"/>
                <w:kern w:val="14"/>
                <w:sz w:val="16"/>
              </w:rPr>
              <w:t>A-C</w:t>
            </w:r>
          </w:p>
        </w:tc>
        <w:tc>
          <w:tcPr>
            <w:tcW w:w="0" w:type="auto"/>
            <w:gridSpan w:val="3"/>
            <w:tcBorders>
              <w:top w:val="single" w:sz="4" w:space="0" w:color="auto"/>
              <w:bottom w:val="single" w:sz="12" w:space="0" w:color="auto"/>
            </w:tcBorders>
            <w:shd w:val="clear" w:color="auto" w:fill="auto"/>
            <w:vAlign w:val="bottom"/>
          </w:tcPr>
          <w:p w14:paraId="54F4E8E4" w14:textId="77777777" w:rsidR="00484DC1" w:rsidRPr="005202A9" w:rsidRDefault="00484DC1" w:rsidP="00484DC1">
            <w:pPr>
              <w:spacing w:before="80" w:after="80" w:line="200" w:lineRule="exact"/>
              <w:jc w:val="center"/>
              <w:rPr>
                <w:i/>
                <w:spacing w:val="4"/>
                <w:w w:val="103"/>
                <w:kern w:val="14"/>
                <w:sz w:val="16"/>
              </w:rPr>
            </w:pPr>
            <w:r w:rsidRPr="005202A9">
              <w:rPr>
                <w:i/>
                <w:spacing w:val="4"/>
                <w:w w:val="103"/>
                <w:kern w:val="14"/>
                <w:sz w:val="16"/>
              </w:rPr>
              <w:t>D-G</w:t>
            </w:r>
          </w:p>
        </w:tc>
        <w:tc>
          <w:tcPr>
            <w:tcW w:w="0" w:type="auto"/>
            <w:gridSpan w:val="3"/>
            <w:tcBorders>
              <w:top w:val="single" w:sz="4" w:space="0" w:color="auto"/>
              <w:bottom w:val="single" w:sz="12" w:space="0" w:color="auto"/>
            </w:tcBorders>
            <w:shd w:val="clear" w:color="auto" w:fill="auto"/>
            <w:vAlign w:val="bottom"/>
          </w:tcPr>
          <w:p w14:paraId="52976432" w14:textId="77777777" w:rsidR="00484DC1" w:rsidRPr="005202A9" w:rsidRDefault="00484DC1" w:rsidP="00484DC1">
            <w:pPr>
              <w:spacing w:before="80" w:after="80" w:line="200" w:lineRule="exact"/>
              <w:jc w:val="center"/>
              <w:rPr>
                <w:i/>
                <w:spacing w:val="4"/>
                <w:w w:val="103"/>
                <w:kern w:val="14"/>
                <w:sz w:val="16"/>
              </w:rPr>
            </w:pPr>
            <w:r w:rsidRPr="005202A9">
              <w:rPr>
                <w:i/>
                <w:spacing w:val="4"/>
                <w:w w:val="103"/>
                <w:kern w:val="14"/>
                <w:sz w:val="16"/>
              </w:rPr>
              <w:t>Taux de participation</w:t>
            </w:r>
          </w:p>
        </w:tc>
      </w:tr>
      <w:tr w:rsidR="00484DC1" w:rsidRPr="005202A9" w14:paraId="28D9AD41" w14:textId="77777777" w:rsidTr="003075D1">
        <w:trPr>
          <w:trHeight w:val="150"/>
        </w:trPr>
        <w:tc>
          <w:tcPr>
            <w:tcW w:w="1560" w:type="dxa"/>
            <w:vMerge/>
            <w:tcBorders>
              <w:bottom w:val="single" w:sz="12" w:space="0" w:color="auto"/>
            </w:tcBorders>
            <w:shd w:val="clear" w:color="auto" w:fill="auto"/>
            <w:vAlign w:val="bottom"/>
          </w:tcPr>
          <w:p w14:paraId="2F2CDFCE" w14:textId="77777777" w:rsidR="00484DC1" w:rsidRPr="005202A9" w:rsidRDefault="00484DC1" w:rsidP="00484DC1">
            <w:pPr>
              <w:spacing w:before="80" w:after="80" w:line="200" w:lineRule="exact"/>
              <w:rPr>
                <w:i/>
                <w:spacing w:val="4"/>
                <w:w w:val="103"/>
                <w:kern w:val="14"/>
                <w:sz w:val="16"/>
              </w:rPr>
            </w:pPr>
          </w:p>
        </w:tc>
        <w:tc>
          <w:tcPr>
            <w:tcW w:w="0" w:type="auto"/>
            <w:vMerge/>
            <w:tcBorders>
              <w:bottom w:val="single" w:sz="12" w:space="0" w:color="auto"/>
            </w:tcBorders>
            <w:shd w:val="clear" w:color="auto" w:fill="auto"/>
            <w:vAlign w:val="bottom"/>
          </w:tcPr>
          <w:p w14:paraId="6792B29B" w14:textId="77777777" w:rsidR="00484DC1" w:rsidRPr="005202A9" w:rsidRDefault="00484DC1" w:rsidP="00484DC1">
            <w:pPr>
              <w:spacing w:before="80" w:after="80" w:line="200" w:lineRule="exact"/>
              <w:jc w:val="right"/>
              <w:rPr>
                <w:i/>
                <w:spacing w:val="4"/>
                <w:w w:val="103"/>
                <w:kern w:val="14"/>
                <w:sz w:val="16"/>
              </w:rPr>
            </w:pPr>
          </w:p>
        </w:tc>
        <w:tc>
          <w:tcPr>
            <w:tcW w:w="0" w:type="auto"/>
            <w:tcBorders>
              <w:top w:val="single" w:sz="4" w:space="0" w:color="auto"/>
              <w:bottom w:val="single" w:sz="12" w:space="0" w:color="auto"/>
            </w:tcBorders>
            <w:shd w:val="clear" w:color="auto" w:fill="auto"/>
            <w:vAlign w:val="bottom"/>
          </w:tcPr>
          <w:p w14:paraId="01DADD2C"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Filles</w:t>
            </w:r>
          </w:p>
        </w:tc>
        <w:tc>
          <w:tcPr>
            <w:tcW w:w="0" w:type="auto"/>
            <w:tcBorders>
              <w:top w:val="single" w:sz="4" w:space="0" w:color="auto"/>
              <w:bottom w:val="single" w:sz="12" w:space="0" w:color="auto"/>
            </w:tcBorders>
            <w:shd w:val="clear" w:color="auto" w:fill="auto"/>
            <w:vAlign w:val="bottom"/>
          </w:tcPr>
          <w:p w14:paraId="446393F0"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Garçons</w:t>
            </w:r>
          </w:p>
        </w:tc>
        <w:tc>
          <w:tcPr>
            <w:tcW w:w="0" w:type="auto"/>
            <w:tcBorders>
              <w:top w:val="single" w:sz="4" w:space="0" w:color="auto"/>
              <w:bottom w:val="single" w:sz="12" w:space="0" w:color="auto"/>
            </w:tcBorders>
            <w:shd w:val="clear" w:color="auto" w:fill="auto"/>
            <w:vAlign w:val="bottom"/>
          </w:tcPr>
          <w:p w14:paraId="3B2F2573"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Moyenne (F&amp;G)</w:t>
            </w:r>
          </w:p>
        </w:tc>
        <w:tc>
          <w:tcPr>
            <w:tcW w:w="0" w:type="auto"/>
            <w:tcBorders>
              <w:top w:val="single" w:sz="4" w:space="0" w:color="auto"/>
              <w:bottom w:val="single" w:sz="12" w:space="0" w:color="auto"/>
            </w:tcBorders>
            <w:shd w:val="clear" w:color="auto" w:fill="auto"/>
            <w:vAlign w:val="bottom"/>
          </w:tcPr>
          <w:p w14:paraId="1ABC6D4B"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Filles</w:t>
            </w:r>
          </w:p>
        </w:tc>
        <w:tc>
          <w:tcPr>
            <w:tcW w:w="0" w:type="auto"/>
            <w:tcBorders>
              <w:top w:val="single" w:sz="4" w:space="0" w:color="auto"/>
              <w:bottom w:val="single" w:sz="12" w:space="0" w:color="auto"/>
            </w:tcBorders>
            <w:shd w:val="clear" w:color="auto" w:fill="auto"/>
            <w:vAlign w:val="bottom"/>
          </w:tcPr>
          <w:p w14:paraId="49B998C8"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Garçons</w:t>
            </w:r>
          </w:p>
        </w:tc>
        <w:tc>
          <w:tcPr>
            <w:tcW w:w="0" w:type="auto"/>
            <w:tcBorders>
              <w:top w:val="single" w:sz="4" w:space="0" w:color="auto"/>
              <w:bottom w:val="single" w:sz="12" w:space="0" w:color="auto"/>
            </w:tcBorders>
            <w:shd w:val="clear" w:color="auto" w:fill="auto"/>
            <w:vAlign w:val="bottom"/>
          </w:tcPr>
          <w:p w14:paraId="702715E2"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Moyenne (F&amp;G)</w:t>
            </w:r>
          </w:p>
        </w:tc>
        <w:tc>
          <w:tcPr>
            <w:tcW w:w="0" w:type="auto"/>
            <w:tcBorders>
              <w:top w:val="single" w:sz="4" w:space="0" w:color="auto"/>
              <w:bottom w:val="single" w:sz="12" w:space="0" w:color="auto"/>
            </w:tcBorders>
            <w:shd w:val="clear" w:color="auto" w:fill="auto"/>
            <w:vAlign w:val="bottom"/>
          </w:tcPr>
          <w:p w14:paraId="267F6827"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Filles</w:t>
            </w:r>
          </w:p>
        </w:tc>
        <w:tc>
          <w:tcPr>
            <w:tcW w:w="0" w:type="auto"/>
            <w:tcBorders>
              <w:top w:val="single" w:sz="4" w:space="0" w:color="auto"/>
              <w:bottom w:val="single" w:sz="12" w:space="0" w:color="auto"/>
            </w:tcBorders>
            <w:shd w:val="clear" w:color="auto" w:fill="auto"/>
            <w:vAlign w:val="bottom"/>
          </w:tcPr>
          <w:p w14:paraId="00CB6D20"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Garçons</w:t>
            </w:r>
          </w:p>
        </w:tc>
        <w:tc>
          <w:tcPr>
            <w:tcW w:w="0" w:type="auto"/>
            <w:tcBorders>
              <w:top w:val="single" w:sz="4" w:space="0" w:color="auto"/>
              <w:bottom w:val="single" w:sz="12" w:space="0" w:color="auto"/>
            </w:tcBorders>
            <w:shd w:val="clear" w:color="auto" w:fill="auto"/>
            <w:vAlign w:val="bottom"/>
          </w:tcPr>
          <w:p w14:paraId="172606A5" w14:textId="77777777" w:rsidR="00484DC1" w:rsidRPr="005202A9" w:rsidRDefault="00484DC1" w:rsidP="00484DC1">
            <w:pPr>
              <w:spacing w:before="80" w:after="80" w:line="200" w:lineRule="exact"/>
              <w:jc w:val="right"/>
              <w:rPr>
                <w:i/>
                <w:spacing w:val="4"/>
                <w:w w:val="103"/>
                <w:kern w:val="14"/>
                <w:sz w:val="16"/>
              </w:rPr>
            </w:pPr>
            <w:r w:rsidRPr="005202A9">
              <w:rPr>
                <w:i/>
                <w:spacing w:val="4"/>
                <w:w w:val="103"/>
                <w:kern w:val="14"/>
                <w:sz w:val="16"/>
              </w:rPr>
              <w:t>Moyenne (F&amp;G)</w:t>
            </w:r>
          </w:p>
        </w:tc>
      </w:tr>
      <w:tr w:rsidR="00484DC1" w:rsidRPr="005202A9" w14:paraId="0A3C1EE5" w14:textId="77777777" w:rsidTr="003075D1">
        <w:tc>
          <w:tcPr>
            <w:tcW w:w="1560" w:type="dxa"/>
            <w:shd w:val="clear" w:color="auto" w:fill="auto"/>
            <w:vAlign w:val="bottom"/>
          </w:tcPr>
          <w:p w14:paraId="41D85644"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Art et design</w:t>
            </w:r>
          </w:p>
        </w:tc>
        <w:tc>
          <w:tcPr>
            <w:tcW w:w="0" w:type="auto"/>
            <w:shd w:val="clear" w:color="auto" w:fill="auto"/>
            <w:vAlign w:val="bottom"/>
          </w:tcPr>
          <w:p w14:paraId="2372410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89</w:t>
            </w:r>
          </w:p>
        </w:tc>
        <w:tc>
          <w:tcPr>
            <w:tcW w:w="0" w:type="auto"/>
            <w:shd w:val="clear" w:color="auto" w:fill="auto"/>
            <w:vAlign w:val="bottom"/>
          </w:tcPr>
          <w:p w14:paraId="7134EB33"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w:t>
            </w:r>
          </w:p>
        </w:tc>
        <w:tc>
          <w:tcPr>
            <w:tcW w:w="0" w:type="auto"/>
            <w:shd w:val="clear" w:color="auto" w:fill="auto"/>
            <w:vAlign w:val="bottom"/>
          </w:tcPr>
          <w:p w14:paraId="162FFEF0"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24</w:t>
            </w:r>
          </w:p>
        </w:tc>
        <w:tc>
          <w:tcPr>
            <w:tcW w:w="0" w:type="auto"/>
            <w:shd w:val="clear" w:color="auto" w:fill="auto"/>
            <w:vAlign w:val="bottom"/>
          </w:tcPr>
          <w:p w14:paraId="4A53F6F5"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21</w:t>
            </w:r>
          </w:p>
        </w:tc>
        <w:tc>
          <w:tcPr>
            <w:tcW w:w="0" w:type="auto"/>
            <w:shd w:val="clear" w:color="auto" w:fill="auto"/>
            <w:vAlign w:val="bottom"/>
          </w:tcPr>
          <w:p w14:paraId="1235F09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80</w:t>
            </w:r>
          </w:p>
        </w:tc>
        <w:tc>
          <w:tcPr>
            <w:tcW w:w="0" w:type="auto"/>
            <w:shd w:val="clear" w:color="auto" w:fill="auto"/>
            <w:vAlign w:val="bottom"/>
          </w:tcPr>
          <w:p w14:paraId="3A5AC32B"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76</w:t>
            </w:r>
          </w:p>
        </w:tc>
        <w:tc>
          <w:tcPr>
            <w:tcW w:w="0" w:type="auto"/>
            <w:shd w:val="clear" w:color="auto" w:fill="auto"/>
            <w:vAlign w:val="bottom"/>
          </w:tcPr>
          <w:p w14:paraId="46FE0FF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79</w:t>
            </w:r>
          </w:p>
        </w:tc>
        <w:tc>
          <w:tcPr>
            <w:tcW w:w="0" w:type="auto"/>
            <w:shd w:val="clear" w:color="auto" w:fill="auto"/>
            <w:vAlign w:val="bottom"/>
          </w:tcPr>
          <w:p w14:paraId="1BB6DA7C"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0" w:type="auto"/>
            <w:shd w:val="clear" w:color="auto" w:fill="auto"/>
            <w:vAlign w:val="bottom"/>
          </w:tcPr>
          <w:p w14:paraId="50E88E87"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0" w:type="auto"/>
            <w:shd w:val="clear" w:color="auto" w:fill="auto"/>
            <w:vAlign w:val="bottom"/>
          </w:tcPr>
          <w:p w14:paraId="04B0B5D3"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r>
      <w:tr w:rsidR="00484DC1" w:rsidRPr="005202A9" w14:paraId="7DC44C8E" w14:textId="77777777" w:rsidTr="003075D1">
        <w:tc>
          <w:tcPr>
            <w:tcW w:w="1560" w:type="dxa"/>
            <w:shd w:val="clear" w:color="auto" w:fill="auto"/>
            <w:vAlign w:val="bottom"/>
          </w:tcPr>
          <w:p w14:paraId="3F79F65B"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Biologie</w:t>
            </w:r>
          </w:p>
        </w:tc>
        <w:tc>
          <w:tcPr>
            <w:tcW w:w="0" w:type="auto"/>
            <w:shd w:val="clear" w:color="auto" w:fill="auto"/>
            <w:vAlign w:val="bottom"/>
          </w:tcPr>
          <w:p w14:paraId="44ECDF9E"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201</w:t>
            </w:r>
          </w:p>
        </w:tc>
        <w:tc>
          <w:tcPr>
            <w:tcW w:w="0" w:type="auto"/>
            <w:shd w:val="clear" w:color="auto" w:fill="auto"/>
            <w:vAlign w:val="bottom"/>
          </w:tcPr>
          <w:p w14:paraId="4E4B931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43</w:t>
            </w:r>
          </w:p>
        </w:tc>
        <w:tc>
          <w:tcPr>
            <w:tcW w:w="0" w:type="auto"/>
            <w:shd w:val="clear" w:color="auto" w:fill="auto"/>
            <w:vAlign w:val="bottom"/>
          </w:tcPr>
          <w:p w14:paraId="4456489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45</w:t>
            </w:r>
          </w:p>
        </w:tc>
        <w:tc>
          <w:tcPr>
            <w:tcW w:w="0" w:type="auto"/>
            <w:shd w:val="clear" w:color="auto" w:fill="auto"/>
            <w:vAlign w:val="bottom"/>
          </w:tcPr>
          <w:p w14:paraId="3D2AEEDE"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43</w:t>
            </w:r>
          </w:p>
        </w:tc>
        <w:tc>
          <w:tcPr>
            <w:tcW w:w="0" w:type="auto"/>
            <w:shd w:val="clear" w:color="auto" w:fill="auto"/>
            <w:vAlign w:val="bottom"/>
          </w:tcPr>
          <w:p w14:paraId="331A8EB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55</w:t>
            </w:r>
          </w:p>
        </w:tc>
        <w:tc>
          <w:tcPr>
            <w:tcW w:w="0" w:type="auto"/>
            <w:shd w:val="clear" w:color="auto" w:fill="auto"/>
            <w:vAlign w:val="bottom"/>
          </w:tcPr>
          <w:p w14:paraId="1CE1FB0B"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55</w:t>
            </w:r>
          </w:p>
        </w:tc>
        <w:tc>
          <w:tcPr>
            <w:tcW w:w="0" w:type="auto"/>
            <w:shd w:val="clear" w:color="auto" w:fill="auto"/>
            <w:vAlign w:val="bottom"/>
          </w:tcPr>
          <w:p w14:paraId="24689270"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55</w:t>
            </w:r>
          </w:p>
        </w:tc>
        <w:tc>
          <w:tcPr>
            <w:tcW w:w="0" w:type="auto"/>
            <w:shd w:val="clear" w:color="auto" w:fill="auto"/>
            <w:vAlign w:val="bottom"/>
          </w:tcPr>
          <w:p w14:paraId="5AC6AA6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25</w:t>
            </w:r>
          </w:p>
        </w:tc>
        <w:tc>
          <w:tcPr>
            <w:tcW w:w="0" w:type="auto"/>
            <w:shd w:val="clear" w:color="auto" w:fill="auto"/>
            <w:vAlign w:val="bottom"/>
          </w:tcPr>
          <w:p w14:paraId="12850C57"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0" w:type="auto"/>
            <w:shd w:val="clear" w:color="auto" w:fill="auto"/>
            <w:vAlign w:val="bottom"/>
          </w:tcPr>
          <w:p w14:paraId="153718EF"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r>
      <w:tr w:rsidR="00484DC1" w:rsidRPr="005202A9" w14:paraId="29E731D3" w14:textId="77777777" w:rsidTr="003075D1">
        <w:tc>
          <w:tcPr>
            <w:tcW w:w="1560" w:type="dxa"/>
            <w:shd w:val="clear" w:color="auto" w:fill="auto"/>
            <w:vAlign w:val="bottom"/>
          </w:tcPr>
          <w:p w14:paraId="6EB9EB94"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Chimie</w:t>
            </w:r>
          </w:p>
        </w:tc>
        <w:tc>
          <w:tcPr>
            <w:tcW w:w="0" w:type="auto"/>
            <w:shd w:val="clear" w:color="auto" w:fill="auto"/>
            <w:vAlign w:val="bottom"/>
          </w:tcPr>
          <w:p w14:paraId="6D8F80A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128</w:t>
            </w:r>
          </w:p>
        </w:tc>
        <w:tc>
          <w:tcPr>
            <w:tcW w:w="0" w:type="auto"/>
            <w:shd w:val="clear" w:color="auto" w:fill="auto"/>
            <w:vAlign w:val="bottom"/>
          </w:tcPr>
          <w:p w14:paraId="35486D0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42</w:t>
            </w:r>
          </w:p>
        </w:tc>
        <w:tc>
          <w:tcPr>
            <w:tcW w:w="0" w:type="auto"/>
            <w:shd w:val="clear" w:color="auto" w:fill="auto"/>
            <w:vAlign w:val="bottom"/>
          </w:tcPr>
          <w:p w14:paraId="368C5D7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30</w:t>
            </w:r>
          </w:p>
        </w:tc>
        <w:tc>
          <w:tcPr>
            <w:tcW w:w="0" w:type="auto"/>
            <w:shd w:val="clear" w:color="auto" w:fill="auto"/>
            <w:vAlign w:val="bottom"/>
          </w:tcPr>
          <w:p w14:paraId="41EAA4F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38</w:t>
            </w:r>
          </w:p>
        </w:tc>
        <w:tc>
          <w:tcPr>
            <w:tcW w:w="0" w:type="auto"/>
            <w:shd w:val="clear" w:color="auto" w:fill="auto"/>
            <w:vAlign w:val="bottom"/>
          </w:tcPr>
          <w:p w14:paraId="61C6EEBE"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58</w:t>
            </w:r>
          </w:p>
        </w:tc>
        <w:tc>
          <w:tcPr>
            <w:tcW w:w="0" w:type="auto"/>
            <w:shd w:val="clear" w:color="auto" w:fill="auto"/>
            <w:vAlign w:val="bottom"/>
          </w:tcPr>
          <w:p w14:paraId="27C1E18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70</w:t>
            </w:r>
          </w:p>
        </w:tc>
        <w:tc>
          <w:tcPr>
            <w:tcW w:w="0" w:type="auto"/>
            <w:shd w:val="clear" w:color="auto" w:fill="auto"/>
            <w:vAlign w:val="bottom"/>
          </w:tcPr>
          <w:p w14:paraId="53F54D6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63</w:t>
            </w:r>
          </w:p>
        </w:tc>
        <w:tc>
          <w:tcPr>
            <w:tcW w:w="0" w:type="auto"/>
            <w:shd w:val="clear" w:color="auto" w:fill="auto"/>
            <w:vAlign w:val="bottom"/>
          </w:tcPr>
          <w:p w14:paraId="04A7816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0" w:type="auto"/>
            <w:shd w:val="clear" w:color="auto" w:fill="auto"/>
            <w:vAlign w:val="bottom"/>
          </w:tcPr>
          <w:p w14:paraId="291CE2A1"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0" w:type="auto"/>
            <w:shd w:val="clear" w:color="auto" w:fill="auto"/>
            <w:vAlign w:val="bottom"/>
          </w:tcPr>
          <w:p w14:paraId="542EFE86"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r>
      <w:tr w:rsidR="00484DC1" w:rsidRPr="005202A9" w14:paraId="12C4CD6B" w14:textId="77777777" w:rsidTr="003075D1">
        <w:tc>
          <w:tcPr>
            <w:tcW w:w="1560" w:type="dxa"/>
            <w:shd w:val="clear" w:color="auto" w:fill="auto"/>
            <w:vAlign w:val="bottom"/>
          </w:tcPr>
          <w:p w14:paraId="256F28A5"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Sciences combinées</w:t>
            </w:r>
          </w:p>
        </w:tc>
        <w:tc>
          <w:tcPr>
            <w:tcW w:w="0" w:type="auto"/>
            <w:shd w:val="clear" w:color="auto" w:fill="auto"/>
            <w:vAlign w:val="bottom"/>
          </w:tcPr>
          <w:p w14:paraId="3477163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40</w:t>
            </w:r>
          </w:p>
        </w:tc>
        <w:tc>
          <w:tcPr>
            <w:tcW w:w="0" w:type="auto"/>
            <w:shd w:val="clear" w:color="auto" w:fill="auto"/>
            <w:vAlign w:val="bottom"/>
          </w:tcPr>
          <w:p w14:paraId="579CE2E6"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0" w:type="auto"/>
            <w:shd w:val="clear" w:color="auto" w:fill="auto"/>
            <w:vAlign w:val="bottom"/>
          </w:tcPr>
          <w:p w14:paraId="38B968FF"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3BFDD781"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0" w:type="auto"/>
            <w:shd w:val="clear" w:color="auto" w:fill="auto"/>
            <w:vAlign w:val="bottom"/>
          </w:tcPr>
          <w:p w14:paraId="144133A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91</w:t>
            </w:r>
          </w:p>
        </w:tc>
        <w:tc>
          <w:tcPr>
            <w:tcW w:w="0" w:type="auto"/>
            <w:shd w:val="clear" w:color="auto" w:fill="auto"/>
            <w:vAlign w:val="bottom"/>
          </w:tcPr>
          <w:p w14:paraId="24683616"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w:t>
            </w:r>
          </w:p>
        </w:tc>
        <w:tc>
          <w:tcPr>
            <w:tcW w:w="0" w:type="auto"/>
            <w:shd w:val="clear" w:color="auto" w:fill="auto"/>
            <w:vAlign w:val="bottom"/>
          </w:tcPr>
          <w:p w14:paraId="4CEFB359"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93</w:t>
            </w:r>
          </w:p>
        </w:tc>
        <w:tc>
          <w:tcPr>
            <w:tcW w:w="0" w:type="auto"/>
            <w:shd w:val="clear" w:color="auto" w:fill="auto"/>
            <w:vAlign w:val="bottom"/>
          </w:tcPr>
          <w:p w14:paraId="22C03081"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0" w:type="auto"/>
            <w:shd w:val="clear" w:color="auto" w:fill="auto"/>
            <w:vAlign w:val="bottom"/>
          </w:tcPr>
          <w:p w14:paraId="4211902B"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0" w:type="auto"/>
            <w:shd w:val="clear" w:color="auto" w:fill="auto"/>
            <w:vAlign w:val="bottom"/>
          </w:tcPr>
          <w:p w14:paraId="36D48A27"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r>
      <w:tr w:rsidR="00484DC1" w:rsidRPr="005202A9" w14:paraId="0C0DB65F" w14:textId="77777777" w:rsidTr="003075D1">
        <w:tc>
          <w:tcPr>
            <w:tcW w:w="1560" w:type="dxa"/>
            <w:shd w:val="clear" w:color="auto" w:fill="auto"/>
            <w:vAlign w:val="bottom"/>
          </w:tcPr>
          <w:p w14:paraId="23092DC8"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Anglais</w:t>
            </w:r>
          </w:p>
        </w:tc>
        <w:tc>
          <w:tcPr>
            <w:tcW w:w="0" w:type="auto"/>
            <w:shd w:val="clear" w:color="auto" w:fill="auto"/>
            <w:vAlign w:val="bottom"/>
          </w:tcPr>
          <w:p w14:paraId="322E1611"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694</w:t>
            </w:r>
          </w:p>
        </w:tc>
        <w:tc>
          <w:tcPr>
            <w:tcW w:w="0" w:type="auto"/>
            <w:shd w:val="clear" w:color="auto" w:fill="auto"/>
            <w:vAlign w:val="bottom"/>
          </w:tcPr>
          <w:p w14:paraId="2D115DCC"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44</w:t>
            </w:r>
          </w:p>
        </w:tc>
        <w:tc>
          <w:tcPr>
            <w:tcW w:w="0" w:type="auto"/>
            <w:shd w:val="clear" w:color="auto" w:fill="auto"/>
            <w:vAlign w:val="bottom"/>
          </w:tcPr>
          <w:p w14:paraId="0E4829D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43</w:t>
            </w:r>
          </w:p>
        </w:tc>
        <w:tc>
          <w:tcPr>
            <w:tcW w:w="0" w:type="auto"/>
            <w:shd w:val="clear" w:color="auto" w:fill="auto"/>
            <w:vAlign w:val="bottom"/>
          </w:tcPr>
          <w:p w14:paraId="017AB31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43</w:t>
            </w:r>
          </w:p>
        </w:tc>
        <w:tc>
          <w:tcPr>
            <w:tcW w:w="0" w:type="auto"/>
            <w:shd w:val="clear" w:color="auto" w:fill="auto"/>
            <w:vAlign w:val="bottom"/>
          </w:tcPr>
          <w:p w14:paraId="5B354ED9"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53</w:t>
            </w:r>
          </w:p>
        </w:tc>
        <w:tc>
          <w:tcPr>
            <w:tcW w:w="0" w:type="auto"/>
            <w:shd w:val="clear" w:color="auto" w:fill="auto"/>
            <w:vAlign w:val="bottom"/>
          </w:tcPr>
          <w:p w14:paraId="271EBE57"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53</w:t>
            </w:r>
          </w:p>
        </w:tc>
        <w:tc>
          <w:tcPr>
            <w:tcW w:w="0" w:type="auto"/>
            <w:shd w:val="clear" w:color="auto" w:fill="auto"/>
            <w:vAlign w:val="bottom"/>
          </w:tcPr>
          <w:p w14:paraId="6178D6EF"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53</w:t>
            </w:r>
          </w:p>
        </w:tc>
        <w:tc>
          <w:tcPr>
            <w:tcW w:w="0" w:type="auto"/>
            <w:shd w:val="clear" w:color="auto" w:fill="auto"/>
            <w:vAlign w:val="bottom"/>
          </w:tcPr>
          <w:p w14:paraId="73DA8C07"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71</w:t>
            </w:r>
          </w:p>
        </w:tc>
        <w:tc>
          <w:tcPr>
            <w:tcW w:w="0" w:type="auto"/>
            <w:shd w:val="clear" w:color="auto" w:fill="auto"/>
            <w:vAlign w:val="bottom"/>
          </w:tcPr>
          <w:p w14:paraId="223AD66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44</w:t>
            </w:r>
          </w:p>
        </w:tc>
        <w:tc>
          <w:tcPr>
            <w:tcW w:w="0" w:type="auto"/>
            <w:shd w:val="clear" w:color="auto" w:fill="auto"/>
            <w:vAlign w:val="bottom"/>
          </w:tcPr>
          <w:p w14:paraId="463F78E5"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58</w:t>
            </w:r>
          </w:p>
        </w:tc>
      </w:tr>
      <w:tr w:rsidR="00484DC1" w:rsidRPr="005202A9" w14:paraId="48C6A3D3" w14:textId="77777777" w:rsidTr="003075D1">
        <w:tc>
          <w:tcPr>
            <w:tcW w:w="1560" w:type="dxa"/>
            <w:shd w:val="clear" w:color="auto" w:fill="auto"/>
            <w:vAlign w:val="bottom"/>
          </w:tcPr>
          <w:p w14:paraId="051A1170"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Géographie</w:t>
            </w:r>
          </w:p>
        </w:tc>
        <w:tc>
          <w:tcPr>
            <w:tcW w:w="0" w:type="auto"/>
            <w:shd w:val="clear" w:color="auto" w:fill="auto"/>
            <w:vAlign w:val="bottom"/>
          </w:tcPr>
          <w:p w14:paraId="541BAEA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246</w:t>
            </w:r>
          </w:p>
        </w:tc>
        <w:tc>
          <w:tcPr>
            <w:tcW w:w="0" w:type="auto"/>
            <w:shd w:val="clear" w:color="auto" w:fill="auto"/>
            <w:vAlign w:val="bottom"/>
          </w:tcPr>
          <w:p w14:paraId="4507587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33</w:t>
            </w:r>
          </w:p>
        </w:tc>
        <w:tc>
          <w:tcPr>
            <w:tcW w:w="0" w:type="auto"/>
            <w:shd w:val="clear" w:color="auto" w:fill="auto"/>
            <w:vAlign w:val="bottom"/>
          </w:tcPr>
          <w:p w14:paraId="45DA92DE"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w:t>
            </w:r>
          </w:p>
        </w:tc>
        <w:tc>
          <w:tcPr>
            <w:tcW w:w="0" w:type="auto"/>
            <w:shd w:val="clear" w:color="auto" w:fill="auto"/>
            <w:vAlign w:val="bottom"/>
          </w:tcPr>
          <w:p w14:paraId="6D41383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30</w:t>
            </w:r>
          </w:p>
        </w:tc>
        <w:tc>
          <w:tcPr>
            <w:tcW w:w="0" w:type="auto"/>
            <w:shd w:val="clear" w:color="auto" w:fill="auto"/>
            <w:vAlign w:val="bottom"/>
          </w:tcPr>
          <w:p w14:paraId="7A16B9EC"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64</w:t>
            </w:r>
          </w:p>
        </w:tc>
        <w:tc>
          <w:tcPr>
            <w:tcW w:w="0" w:type="auto"/>
            <w:shd w:val="clear" w:color="auto" w:fill="auto"/>
            <w:vAlign w:val="bottom"/>
          </w:tcPr>
          <w:p w14:paraId="54E77D0F"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70</w:t>
            </w:r>
          </w:p>
        </w:tc>
        <w:tc>
          <w:tcPr>
            <w:tcW w:w="0" w:type="auto"/>
            <w:shd w:val="clear" w:color="auto" w:fill="auto"/>
            <w:vAlign w:val="bottom"/>
          </w:tcPr>
          <w:p w14:paraId="4FB578B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67</w:t>
            </w:r>
          </w:p>
        </w:tc>
        <w:tc>
          <w:tcPr>
            <w:tcW w:w="0" w:type="auto"/>
            <w:shd w:val="clear" w:color="auto" w:fill="auto"/>
            <w:vAlign w:val="bottom"/>
          </w:tcPr>
          <w:p w14:paraId="7FE4331B"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24</w:t>
            </w:r>
          </w:p>
        </w:tc>
        <w:tc>
          <w:tcPr>
            <w:tcW w:w="0" w:type="auto"/>
            <w:shd w:val="clear" w:color="auto" w:fill="auto"/>
            <w:vAlign w:val="bottom"/>
          </w:tcPr>
          <w:p w14:paraId="708988F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0" w:type="auto"/>
            <w:shd w:val="clear" w:color="auto" w:fill="auto"/>
            <w:vAlign w:val="bottom"/>
          </w:tcPr>
          <w:p w14:paraId="67587D2A"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21</w:t>
            </w:r>
          </w:p>
        </w:tc>
      </w:tr>
      <w:tr w:rsidR="00484DC1" w:rsidRPr="005202A9" w14:paraId="590700FF" w14:textId="77777777" w:rsidTr="003075D1">
        <w:tc>
          <w:tcPr>
            <w:tcW w:w="1560" w:type="dxa"/>
            <w:shd w:val="clear" w:color="auto" w:fill="auto"/>
            <w:vAlign w:val="bottom"/>
          </w:tcPr>
          <w:p w14:paraId="0787C141"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Histoire</w:t>
            </w:r>
          </w:p>
        </w:tc>
        <w:tc>
          <w:tcPr>
            <w:tcW w:w="0" w:type="auto"/>
            <w:shd w:val="clear" w:color="auto" w:fill="auto"/>
            <w:vAlign w:val="bottom"/>
          </w:tcPr>
          <w:p w14:paraId="7E0D87CB"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64</w:t>
            </w:r>
          </w:p>
        </w:tc>
        <w:tc>
          <w:tcPr>
            <w:tcW w:w="0" w:type="auto"/>
            <w:shd w:val="clear" w:color="auto" w:fill="auto"/>
            <w:vAlign w:val="bottom"/>
          </w:tcPr>
          <w:p w14:paraId="681F64E3"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29</w:t>
            </w:r>
          </w:p>
        </w:tc>
        <w:tc>
          <w:tcPr>
            <w:tcW w:w="0" w:type="auto"/>
            <w:shd w:val="clear" w:color="auto" w:fill="auto"/>
            <w:vAlign w:val="bottom"/>
          </w:tcPr>
          <w:p w14:paraId="176E5945"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0" w:type="auto"/>
            <w:shd w:val="clear" w:color="auto" w:fill="auto"/>
            <w:vAlign w:val="bottom"/>
          </w:tcPr>
          <w:p w14:paraId="7F6368C1"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w:t>
            </w:r>
          </w:p>
        </w:tc>
        <w:tc>
          <w:tcPr>
            <w:tcW w:w="0" w:type="auto"/>
            <w:shd w:val="clear" w:color="auto" w:fill="auto"/>
            <w:vAlign w:val="bottom"/>
          </w:tcPr>
          <w:p w14:paraId="23B6B943"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71</w:t>
            </w:r>
          </w:p>
        </w:tc>
        <w:tc>
          <w:tcPr>
            <w:tcW w:w="0" w:type="auto"/>
            <w:shd w:val="clear" w:color="auto" w:fill="auto"/>
            <w:vAlign w:val="bottom"/>
          </w:tcPr>
          <w:p w14:paraId="33EE10A3"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85</w:t>
            </w:r>
          </w:p>
        </w:tc>
        <w:tc>
          <w:tcPr>
            <w:tcW w:w="0" w:type="auto"/>
            <w:shd w:val="clear" w:color="auto" w:fill="auto"/>
            <w:vAlign w:val="bottom"/>
          </w:tcPr>
          <w:p w14:paraId="4F011A20"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73</w:t>
            </w:r>
          </w:p>
        </w:tc>
        <w:tc>
          <w:tcPr>
            <w:tcW w:w="0" w:type="auto"/>
            <w:shd w:val="clear" w:color="auto" w:fill="auto"/>
            <w:vAlign w:val="bottom"/>
          </w:tcPr>
          <w:p w14:paraId="7854207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0" w:type="auto"/>
            <w:shd w:val="clear" w:color="auto" w:fill="auto"/>
            <w:vAlign w:val="bottom"/>
          </w:tcPr>
          <w:p w14:paraId="4E6DF26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6AF87756"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r>
      <w:tr w:rsidR="00484DC1" w:rsidRPr="005202A9" w14:paraId="145730C3" w14:textId="77777777" w:rsidTr="003075D1">
        <w:tc>
          <w:tcPr>
            <w:tcW w:w="1560" w:type="dxa"/>
            <w:shd w:val="clear" w:color="auto" w:fill="auto"/>
            <w:vAlign w:val="bottom"/>
          </w:tcPr>
          <w:p w14:paraId="7CBE200F"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TIC</w:t>
            </w:r>
          </w:p>
        </w:tc>
        <w:tc>
          <w:tcPr>
            <w:tcW w:w="0" w:type="auto"/>
            <w:shd w:val="clear" w:color="auto" w:fill="auto"/>
            <w:vAlign w:val="bottom"/>
          </w:tcPr>
          <w:p w14:paraId="24E0CF1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169</w:t>
            </w:r>
          </w:p>
        </w:tc>
        <w:tc>
          <w:tcPr>
            <w:tcW w:w="0" w:type="auto"/>
            <w:shd w:val="clear" w:color="auto" w:fill="auto"/>
            <w:vAlign w:val="bottom"/>
          </w:tcPr>
          <w:p w14:paraId="5F75981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34</w:t>
            </w:r>
          </w:p>
        </w:tc>
        <w:tc>
          <w:tcPr>
            <w:tcW w:w="0" w:type="auto"/>
            <w:shd w:val="clear" w:color="auto" w:fill="auto"/>
            <w:vAlign w:val="bottom"/>
          </w:tcPr>
          <w:p w14:paraId="3D57C7E6"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46</w:t>
            </w:r>
          </w:p>
        </w:tc>
        <w:tc>
          <w:tcPr>
            <w:tcW w:w="0" w:type="auto"/>
            <w:shd w:val="clear" w:color="auto" w:fill="auto"/>
            <w:vAlign w:val="bottom"/>
          </w:tcPr>
          <w:p w14:paraId="6B9CA8D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39</w:t>
            </w:r>
          </w:p>
        </w:tc>
        <w:tc>
          <w:tcPr>
            <w:tcW w:w="0" w:type="auto"/>
            <w:shd w:val="clear" w:color="auto" w:fill="auto"/>
            <w:vAlign w:val="bottom"/>
          </w:tcPr>
          <w:p w14:paraId="7405CAE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59</w:t>
            </w:r>
          </w:p>
        </w:tc>
        <w:tc>
          <w:tcPr>
            <w:tcW w:w="0" w:type="auto"/>
            <w:shd w:val="clear" w:color="auto" w:fill="auto"/>
            <w:vAlign w:val="bottom"/>
          </w:tcPr>
          <w:p w14:paraId="1D459307"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42</w:t>
            </w:r>
          </w:p>
        </w:tc>
        <w:tc>
          <w:tcPr>
            <w:tcW w:w="0" w:type="auto"/>
            <w:shd w:val="clear" w:color="auto" w:fill="auto"/>
            <w:vAlign w:val="bottom"/>
          </w:tcPr>
          <w:p w14:paraId="1126334F"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52</w:t>
            </w:r>
          </w:p>
        </w:tc>
        <w:tc>
          <w:tcPr>
            <w:tcW w:w="0" w:type="auto"/>
            <w:shd w:val="clear" w:color="auto" w:fill="auto"/>
            <w:vAlign w:val="bottom"/>
          </w:tcPr>
          <w:p w14:paraId="018B274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0" w:type="auto"/>
            <w:shd w:val="clear" w:color="auto" w:fill="auto"/>
            <w:vAlign w:val="bottom"/>
          </w:tcPr>
          <w:p w14:paraId="526EB6DE"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0" w:type="auto"/>
            <w:shd w:val="clear" w:color="auto" w:fill="auto"/>
            <w:vAlign w:val="bottom"/>
          </w:tcPr>
          <w:p w14:paraId="7C6A47F3"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r>
      <w:tr w:rsidR="00484DC1" w:rsidRPr="005202A9" w14:paraId="2E213F41" w14:textId="77777777" w:rsidTr="003075D1">
        <w:tc>
          <w:tcPr>
            <w:tcW w:w="1560" w:type="dxa"/>
            <w:shd w:val="clear" w:color="auto" w:fill="auto"/>
            <w:vAlign w:val="bottom"/>
          </w:tcPr>
          <w:p w14:paraId="6FF66980"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Mathématiques</w:t>
            </w:r>
          </w:p>
        </w:tc>
        <w:tc>
          <w:tcPr>
            <w:tcW w:w="0" w:type="auto"/>
            <w:shd w:val="clear" w:color="auto" w:fill="auto"/>
            <w:vAlign w:val="bottom"/>
          </w:tcPr>
          <w:p w14:paraId="5B3A4A56"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345</w:t>
            </w:r>
          </w:p>
        </w:tc>
        <w:tc>
          <w:tcPr>
            <w:tcW w:w="0" w:type="auto"/>
            <w:shd w:val="clear" w:color="auto" w:fill="auto"/>
            <w:vAlign w:val="bottom"/>
          </w:tcPr>
          <w:p w14:paraId="6642A260"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w:t>
            </w:r>
          </w:p>
        </w:tc>
        <w:tc>
          <w:tcPr>
            <w:tcW w:w="0" w:type="auto"/>
            <w:shd w:val="clear" w:color="auto" w:fill="auto"/>
            <w:vAlign w:val="bottom"/>
          </w:tcPr>
          <w:p w14:paraId="255C349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37</w:t>
            </w:r>
          </w:p>
        </w:tc>
        <w:tc>
          <w:tcPr>
            <w:tcW w:w="0" w:type="auto"/>
            <w:shd w:val="clear" w:color="auto" w:fill="auto"/>
            <w:vAlign w:val="bottom"/>
          </w:tcPr>
          <w:p w14:paraId="5D5B288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33</w:t>
            </w:r>
          </w:p>
        </w:tc>
        <w:tc>
          <w:tcPr>
            <w:tcW w:w="0" w:type="auto"/>
            <w:shd w:val="clear" w:color="auto" w:fill="auto"/>
            <w:vAlign w:val="bottom"/>
          </w:tcPr>
          <w:p w14:paraId="0D2F87EF"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67</w:t>
            </w:r>
          </w:p>
        </w:tc>
        <w:tc>
          <w:tcPr>
            <w:tcW w:w="0" w:type="auto"/>
            <w:shd w:val="clear" w:color="auto" w:fill="auto"/>
            <w:vAlign w:val="bottom"/>
          </w:tcPr>
          <w:p w14:paraId="737EA613"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61</w:t>
            </w:r>
          </w:p>
        </w:tc>
        <w:tc>
          <w:tcPr>
            <w:tcW w:w="0" w:type="auto"/>
            <w:shd w:val="clear" w:color="auto" w:fill="auto"/>
            <w:vAlign w:val="bottom"/>
          </w:tcPr>
          <w:p w14:paraId="5CB6275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65</w:t>
            </w:r>
          </w:p>
        </w:tc>
        <w:tc>
          <w:tcPr>
            <w:tcW w:w="0" w:type="auto"/>
            <w:shd w:val="clear" w:color="auto" w:fill="auto"/>
            <w:vAlign w:val="bottom"/>
          </w:tcPr>
          <w:p w14:paraId="530FA83E"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36</w:t>
            </w:r>
          </w:p>
        </w:tc>
        <w:tc>
          <w:tcPr>
            <w:tcW w:w="0" w:type="auto"/>
            <w:shd w:val="clear" w:color="auto" w:fill="auto"/>
            <w:vAlign w:val="bottom"/>
          </w:tcPr>
          <w:p w14:paraId="1AB62D7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22</w:t>
            </w:r>
          </w:p>
        </w:tc>
        <w:tc>
          <w:tcPr>
            <w:tcW w:w="0" w:type="auto"/>
            <w:shd w:val="clear" w:color="auto" w:fill="auto"/>
            <w:vAlign w:val="bottom"/>
          </w:tcPr>
          <w:p w14:paraId="59FBDB84"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29</w:t>
            </w:r>
          </w:p>
        </w:tc>
      </w:tr>
      <w:tr w:rsidR="00484DC1" w:rsidRPr="005202A9" w14:paraId="737A78CF" w14:textId="77777777" w:rsidTr="003075D1">
        <w:tc>
          <w:tcPr>
            <w:tcW w:w="1560" w:type="dxa"/>
            <w:tcBorders>
              <w:bottom w:val="single" w:sz="12" w:space="0" w:color="auto"/>
            </w:tcBorders>
            <w:shd w:val="clear" w:color="auto" w:fill="auto"/>
            <w:vAlign w:val="bottom"/>
          </w:tcPr>
          <w:p w14:paraId="4C847475" w14:textId="77777777" w:rsidR="00484DC1" w:rsidRPr="005202A9" w:rsidRDefault="00484DC1" w:rsidP="006B5104">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Physique</w:t>
            </w:r>
          </w:p>
        </w:tc>
        <w:tc>
          <w:tcPr>
            <w:tcW w:w="0" w:type="auto"/>
            <w:tcBorders>
              <w:bottom w:val="single" w:sz="12" w:space="0" w:color="auto"/>
            </w:tcBorders>
            <w:shd w:val="clear" w:color="auto" w:fill="auto"/>
            <w:vAlign w:val="bottom"/>
          </w:tcPr>
          <w:p w14:paraId="10749029"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133</w:t>
            </w:r>
          </w:p>
        </w:tc>
        <w:tc>
          <w:tcPr>
            <w:tcW w:w="0" w:type="auto"/>
            <w:tcBorders>
              <w:bottom w:val="single" w:sz="12" w:space="0" w:color="auto"/>
            </w:tcBorders>
            <w:shd w:val="clear" w:color="auto" w:fill="auto"/>
            <w:vAlign w:val="bottom"/>
          </w:tcPr>
          <w:p w14:paraId="62CB3EB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42</w:t>
            </w:r>
          </w:p>
        </w:tc>
        <w:tc>
          <w:tcPr>
            <w:tcW w:w="0" w:type="auto"/>
            <w:tcBorders>
              <w:bottom w:val="single" w:sz="12" w:space="0" w:color="auto"/>
            </w:tcBorders>
            <w:shd w:val="clear" w:color="auto" w:fill="auto"/>
            <w:vAlign w:val="bottom"/>
          </w:tcPr>
          <w:p w14:paraId="2A312FA5"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39</w:t>
            </w:r>
          </w:p>
        </w:tc>
        <w:tc>
          <w:tcPr>
            <w:tcW w:w="0" w:type="auto"/>
            <w:tcBorders>
              <w:bottom w:val="single" w:sz="12" w:space="0" w:color="auto"/>
            </w:tcBorders>
            <w:shd w:val="clear" w:color="auto" w:fill="auto"/>
            <w:vAlign w:val="bottom"/>
          </w:tcPr>
          <w:p w14:paraId="3BFDA5E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41</w:t>
            </w:r>
          </w:p>
        </w:tc>
        <w:tc>
          <w:tcPr>
            <w:tcW w:w="0" w:type="auto"/>
            <w:tcBorders>
              <w:bottom w:val="single" w:sz="12" w:space="0" w:color="auto"/>
            </w:tcBorders>
            <w:shd w:val="clear" w:color="auto" w:fill="auto"/>
            <w:vAlign w:val="bottom"/>
          </w:tcPr>
          <w:p w14:paraId="0CD199E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58</w:t>
            </w:r>
          </w:p>
        </w:tc>
        <w:tc>
          <w:tcPr>
            <w:tcW w:w="0" w:type="auto"/>
            <w:tcBorders>
              <w:bottom w:val="single" w:sz="12" w:space="0" w:color="auto"/>
            </w:tcBorders>
            <w:shd w:val="clear" w:color="auto" w:fill="auto"/>
            <w:vAlign w:val="bottom"/>
          </w:tcPr>
          <w:p w14:paraId="60093137"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61</w:t>
            </w:r>
          </w:p>
        </w:tc>
        <w:tc>
          <w:tcPr>
            <w:tcW w:w="0" w:type="auto"/>
            <w:tcBorders>
              <w:bottom w:val="single" w:sz="12" w:space="0" w:color="auto"/>
            </w:tcBorders>
            <w:shd w:val="clear" w:color="auto" w:fill="auto"/>
            <w:vAlign w:val="bottom"/>
          </w:tcPr>
          <w:p w14:paraId="5BB1FB12"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59</w:t>
            </w:r>
          </w:p>
        </w:tc>
        <w:tc>
          <w:tcPr>
            <w:tcW w:w="0" w:type="auto"/>
            <w:tcBorders>
              <w:bottom w:val="single" w:sz="12" w:space="0" w:color="auto"/>
            </w:tcBorders>
            <w:shd w:val="clear" w:color="auto" w:fill="auto"/>
            <w:vAlign w:val="bottom"/>
          </w:tcPr>
          <w:p w14:paraId="55F9D78D"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0" w:type="auto"/>
            <w:tcBorders>
              <w:bottom w:val="single" w:sz="12" w:space="0" w:color="auto"/>
            </w:tcBorders>
            <w:shd w:val="clear" w:color="auto" w:fill="auto"/>
            <w:vAlign w:val="bottom"/>
          </w:tcPr>
          <w:p w14:paraId="6CCF1948"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0" w:type="auto"/>
            <w:tcBorders>
              <w:bottom w:val="single" w:sz="12" w:space="0" w:color="auto"/>
            </w:tcBorders>
            <w:shd w:val="clear" w:color="auto" w:fill="auto"/>
            <w:vAlign w:val="bottom"/>
          </w:tcPr>
          <w:p w14:paraId="6009CFEC" w14:textId="77777777" w:rsidR="00484DC1" w:rsidRPr="005202A9" w:rsidRDefault="00484DC1" w:rsidP="006B5104">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r>
    </w:tbl>
    <w:p w14:paraId="493C45F6" w14:textId="77777777" w:rsidR="003075D1" w:rsidRPr="005202A9" w:rsidRDefault="003075D1" w:rsidP="003075D1">
      <w:pPr>
        <w:pStyle w:val="FootnoteText"/>
        <w:tabs>
          <w:tab w:val="right" w:pos="1476"/>
          <w:tab w:val="left" w:pos="1548"/>
          <w:tab w:val="right" w:pos="1836"/>
          <w:tab w:val="left" w:pos="1908"/>
        </w:tabs>
        <w:spacing w:line="120" w:lineRule="exact"/>
        <w:ind w:left="1548" w:right="1267" w:hanging="288"/>
        <w:rPr>
          <w:sz w:val="10"/>
        </w:rPr>
      </w:pPr>
    </w:p>
    <w:p w14:paraId="3C798281" w14:textId="56217B7A" w:rsidR="00DA71C5" w:rsidRPr="005202A9" w:rsidRDefault="00DA71C5" w:rsidP="003075D1">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Ministère de l’Éducation et du développement des ressources humaines EMIS 2017.</w:t>
      </w:r>
    </w:p>
    <w:p w14:paraId="15926A5E" w14:textId="7DA7DDB4" w:rsidR="003075D1" w:rsidRPr="005202A9" w:rsidRDefault="003075D1" w:rsidP="003075D1">
      <w:pPr>
        <w:pStyle w:val="FootnoteText"/>
        <w:tabs>
          <w:tab w:val="right" w:pos="1476"/>
          <w:tab w:val="left" w:pos="1548"/>
          <w:tab w:val="right" w:pos="1836"/>
          <w:tab w:val="left" w:pos="1908"/>
        </w:tabs>
        <w:spacing w:line="120" w:lineRule="exact"/>
        <w:ind w:left="1548" w:right="1267" w:hanging="288"/>
        <w:rPr>
          <w:sz w:val="10"/>
        </w:rPr>
      </w:pPr>
    </w:p>
    <w:p w14:paraId="2BF15015" w14:textId="77777777" w:rsidR="00867CD3" w:rsidRPr="005202A9" w:rsidRDefault="00867CD3" w:rsidP="003075D1">
      <w:pPr>
        <w:pStyle w:val="FootnoteText"/>
        <w:tabs>
          <w:tab w:val="right" w:pos="1476"/>
          <w:tab w:val="left" w:pos="1548"/>
          <w:tab w:val="right" w:pos="1836"/>
          <w:tab w:val="left" w:pos="1908"/>
        </w:tabs>
        <w:spacing w:line="120" w:lineRule="exact"/>
        <w:ind w:left="1548" w:right="1267" w:hanging="288"/>
        <w:rPr>
          <w:sz w:val="10"/>
        </w:rPr>
      </w:pPr>
    </w:p>
    <w:p w14:paraId="1C905885" w14:textId="2D075C8F" w:rsidR="00DA71C5" w:rsidRPr="005202A9" w:rsidRDefault="00F825B0" w:rsidP="00867CD3">
      <w:pPr>
        <w:pStyle w:val="H4"/>
        <w:ind w:right="1260"/>
        <w:rPr>
          <w:spacing w:val="4"/>
          <w:lang w:val="fr-FR"/>
        </w:rPr>
      </w:pPr>
      <w:r w:rsidRPr="005202A9">
        <w:rPr>
          <w:spacing w:val="4"/>
          <w:lang w:val="fr-FR"/>
        </w:rPr>
        <w:tab/>
      </w:r>
      <w:r w:rsidRPr="005202A9">
        <w:rPr>
          <w:spacing w:val="4"/>
          <w:lang w:val="fr-FR"/>
        </w:rPr>
        <w:tab/>
        <w:t>Profil et formation du personnel</w:t>
      </w:r>
    </w:p>
    <w:p w14:paraId="56E4EB76" w14:textId="77777777" w:rsidR="003075D1" w:rsidRPr="005202A9" w:rsidRDefault="003075D1" w:rsidP="003075D1">
      <w:pPr>
        <w:pStyle w:val="FootnoteText"/>
        <w:tabs>
          <w:tab w:val="right" w:pos="1476"/>
          <w:tab w:val="left" w:pos="1548"/>
          <w:tab w:val="right" w:pos="1836"/>
          <w:tab w:val="left" w:pos="1908"/>
        </w:tabs>
        <w:spacing w:line="120" w:lineRule="exact"/>
        <w:ind w:left="1548" w:right="1267" w:hanging="288"/>
        <w:rPr>
          <w:sz w:val="10"/>
        </w:rPr>
      </w:pPr>
    </w:p>
    <w:p w14:paraId="68A0AEF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tableau ci-dessous présente le nombre d’enseignants ventilé par sexe et par nationalité dans les écoles publiques en 2016. La composition et le profil du personnel enseignant ont très peu changé au cours des années en raison de la relative stabilité des taux de scolarisation. Le personnel travaillant dans les jardins d’enfants est à 100 % constitué de femmes. De 2010 à 2016, le pourcentage d’enseignantes est passé de 84 % à 86 % dans les écoles primaires et de 57 % à 61 % dans les écoles secondaires. Dans l’enseignement postsecondaire, c’est-à-dire dans les centres professionnels tels qu’on les appelle depuis 2015, il a oscillé entre 35 % et 48 % pendant la même période. Les efforts visant à inciter davantage d’enseignants de sexe masculin à venir exercer leurs fonctions dans des jardins d’enfants ont été pour l’essentiel infructueux.</w:t>
      </w:r>
    </w:p>
    <w:p w14:paraId="77664DD1" w14:textId="77777777" w:rsidR="00F825B0" w:rsidRPr="005202A9" w:rsidRDefault="00F825B0" w:rsidP="00867CD3">
      <w:pPr>
        <w:pStyle w:val="Heading1"/>
        <w:keepNext/>
        <w:keepLines/>
        <w:ind w:left="1270" w:right="1270"/>
        <w:rPr>
          <w:spacing w:val="4"/>
          <w:w w:val="103"/>
          <w:kern w:val="14"/>
        </w:rPr>
      </w:pPr>
      <w:r w:rsidRPr="005202A9">
        <w:rPr>
          <w:spacing w:val="4"/>
          <w:w w:val="103"/>
          <w:kern w:val="14"/>
        </w:rPr>
        <w:lastRenderedPageBreak/>
        <w:t>Tableau 11</w:t>
      </w:r>
    </w:p>
    <w:p w14:paraId="2AC43B52" w14:textId="025B1E0F" w:rsidR="00DA71C5" w:rsidRPr="005202A9" w:rsidRDefault="00DA71C5" w:rsidP="00867CD3">
      <w:pPr>
        <w:pStyle w:val="Heading1"/>
        <w:keepNext/>
        <w:keepLines/>
        <w:spacing w:after="120"/>
        <w:ind w:left="1270" w:right="1270"/>
        <w:rPr>
          <w:b/>
          <w:spacing w:val="4"/>
          <w:w w:val="103"/>
          <w:kern w:val="14"/>
        </w:rPr>
      </w:pPr>
      <w:r w:rsidRPr="005202A9">
        <w:rPr>
          <w:b/>
          <w:spacing w:val="4"/>
          <w:w w:val="103"/>
          <w:kern w:val="14"/>
        </w:rPr>
        <w:t xml:space="preserve">Nombre d’enseignants dans les écoles publiques en 2016, par sexe </w:t>
      </w:r>
      <w:r w:rsidR="003241C4">
        <w:rPr>
          <w:b/>
          <w:spacing w:val="4"/>
          <w:w w:val="103"/>
          <w:kern w:val="14"/>
        </w:rPr>
        <w:br/>
      </w:r>
      <w:r w:rsidRPr="005202A9">
        <w:rPr>
          <w:b/>
          <w:spacing w:val="4"/>
          <w:w w:val="103"/>
          <w:kern w:val="14"/>
        </w:rPr>
        <w:t>et par nationalité</w:t>
      </w:r>
    </w:p>
    <w:tbl>
      <w:tblPr>
        <w:tblStyle w:val="TableGrid"/>
        <w:tblW w:w="7449"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587"/>
        <w:gridCol w:w="616"/>
        <w:gridCol w:w="397"/>
        <w:gridCol w:w="614"/>
        <w:gridCol w:w="644"/>
        <w:gridCol w:w="637"/>
        <w:gridCol w:w="587"/>
        <w:gridCol w:w="616"/>
        <w:gridCol w:w="397"/>
      </w:tblGrid>
      <w:tr w:rsidR="006B5104" w:rsidRPr="005202A9" w14:paraId="6166994B" w14:textId="77777777" w:rsidTr="009B5564">
        <w:trPr>
          <w:trHeight w:val="151"/>
        </w:trPr>
        <w:tc>
          <w:tcPr>
            <w:tcW w:w="2353" w:type="dxa"/>
            <w:vMerge w:val="restart"/>
            <w:tcBorders>
              <w:top w:val="single" w:sz="4" w:space="0" w:color="auto"/>
            </w:tcBorders>
            <w:shd w:val="clear" w:color="auto" w:fill="auto"/>
            <w:vAlign w:val="bottom"/>
          </w:tcPr>
          <w:p w14:paraId="45247DF3" w14:textId="77777777" w:rsidR="006B5104" w:rsidRPr="005202A9" w:rsidRDefault="006B5104" w:rsidP="00867CD3">
            <w:pPr>
              <w:keepNext/>
              <w:keepLines/>
              <w:spacing w:before="80" w:after="80" w:line="200" w:lineRule="exact"/>
              <w:rPr>
                <w:i/>
                <w:spacing w:val="4"/>
                <w:w w:val="103"/>
                <w:kern w:val="14"/>
                <w:sz w:val="16"/>
              </w:rPr>
            </w:pPr>
            <w:r w:rsidRPr="005202A9">
              <w:rPr>
                <w:i/>
                <w:spacing w:val="4"/>
                <w:w w:val="103"/>
                <w:kern w:val="14"/>
                <w:sz w:val="16"/>
              </w:rPr>
              <w:t>Niveau</w:t>
            </w:r>
          </w:p>
        </w:tc>
        <w:tc>
          <w:tcPr>
            <w:tcW w:w="0" w:type="auto"/>
            <w:gridSpan w:val="3"/>
            <w:tcBorders>
              <w:top w:val="single" w:sz="4" w:space="0" w:color="auto"/>
              <w:bottom w:val="single" w:sz="12" w:space="0" w:color="auto"/>
            </w:tcBorders>
            <w:shd w:val="clear" w:color="auto" w:fill="auto"/>
            <w:vAlign w:val="bottom"/>
          </w:tcPr>
          <w:p w14:paraId="24009FDB" w14:textId="77777777" w:rsidR="006B5104" w:rsidRPr="005202A9" w:rsidRDefault="006B5104" w:rsidP="00867CD3">
            <w:pPr>
              <w:keepNext/>
              <w:keepLines/>
              <w:spacing w:before="80" w:after="80" w:line="200" w:lineRule="exact"/>
              <w:jc w:val="center"/>
              <w:rPr>
                <w:i/>
                <w:spacing w:val="4"/>
                <w:w w:val="103"/>
                <w:kern w:val="14"/>
                <w:sz w:val="16"/>
              </w:rPr>
            </w:pPr>
            <w:r w:rsidRPr="005202A9">
              <w:rPr>
                <w:i/>
                <w:spacing w:val="4"/>
                <w:w w:val="103"/>
                <w:kern w:val="14"/>
                <w:sz w:val="16"/>
              </w:rPr>
              <w:t>Recrutés localement</w:t>
            </w:r>
          </w:p>
        </w:tc>
        <w:tc>
          <w:tcPr>
            <w:tcW w:w="1864" w:type="dxa"/>
            <w:gridSpan w:val="3"/>
            <w:tcBorders>
              <w:top w:val="single" w:sz="4" w:space="0" w:color="auto"/>
              <w:bottom w:val="single" w:sz="12" w:space="0" w:color="auto"/>
            </w:tcBorders>
            <w:shd w:val="clear" w:color="auto" w:fill="auto"/>
            <w:vAlign w:val="bottom"/>
          </w:tcPr>
          <w:p w14:paraId="47016076" w14:textId="77777777" w:rsidR="006B5104" w:rsidRPr="005202A9" w:rsidRDefault="006B5104" w:rsidP="00867CD3">
            <w:pPr>
              <w:keepNext/>
              <w:keepLines/>
              <w:spacing w:before="80" w:after="80" w:line="200" w:lineRule="exact"/>
              <w:jc w:val="center"/>
              <w:rPr>
                <w:i/>
                <w:spacing w:val="4"/>
                <w:w w:val="103"/>
                <w:kern w:val="14"/>
                <w:sz w:val="16"/>
              </w:rPr>
            </w:pPr>
            <w:r w:rsidRPr="005202A9">
              <w:rPr>
                <w:i/>
                <w:spacing w:val="4"/>
                <w:w w:val="103"/>
                <w:kern w:val="14"/>
                <w:sz w:val="16"/>
              </w:rPr>
              <w:t>Expatriés</w:t>
            </w:r>
          </w:p>
        </w:tc>
        <w:tc>
          <w:tcPr>
            <w:tcW w:w="0" w:type="auto"/>
            <w:gridSpan w:val="3"/>
            <w:tcBorders>
              <w:top w:val="single" w:sz="4" w:space="0" w:color="auto"/>
              <w:bottom w:val="single" w:sz="12" w:space="0" w:color="auto"/>
            </w:tcBorders>
            <w:shd w:val="clear" w:color="auto" w:fill="auto"/>
            <w:vAlign w:val="bottom"/>
          </w:tcPr>
          <w:p w14:paraId="1ADE68C9" w14:textId="77777777" w:rsidR="006B5104" w:rsidRPr="005202A9" w:rsidRDefault="006B5104" w:rsidP="00867CD3">
            <w:pPr>
              <w:keepNext/>
              <w:keepLines/>
              <w:spacing w:before="80" w:after="80" w:line="200" w:lineRule="exact"/>
              <w:jc w:val="center"/>
              <w:rPr>
                <w:i/>
                <w:spacing w:val="4"/>
                <w:w w:val="103"/>
                <w:kern w:val="14"/>
                <w:sz w:val="16"/>
              </w:rPr>
            </w:pPr>
            <w:r w:rsidRPr="005202A9">
              <w:rPr>
                <w:i/>
                <w:spacing w:val="4"/>
                <w:w w:val="103"/>
                <w:kern w:val="14"/>
                <w:sz w:val="16"/>
              </w:rPr>
              <w:t>Hommes et femmes</w:t>
            </w:r>
          </w:p>
        </w:tc>
      </w:tr>
      <w:tr w:rsidR="006B5104" w:rsidRPr="005202A9" w14:paraId="430E92B1" w14:textId="77777777" w:rsidTr="009B5564">
        <w:trPr>
          <w:trHeight w:val="150"/>
        </w:trPr>
        <w:tc>
          <w:tcPr>
            <w:tcW w:w="2353" w:type="dxa"/>
            <w:vMerge/>
            <w:tcBorders>
              <w:bottom w:val="single" w:sz="12" w:space="0" w:color="auto"/>
            </w:tcBorders>
            <w:shd w:val="clear" w:color="auto" w:fill="auto"/>
            <w:vAlign w:val="bottom"/>
          </w:tcPr>
          <w:p w14:paraId="3813CDE1" w14:textId="77777777" w:rsidR="006B5104" w:rsidRPr="005202A9" w:rsidRDefault="006B5104" w:rsidP="00867CD3">
            <w:pPr>
              <w:keepNext/>
              <w:keepLines/>
              <w:spacing w:before="80" w:after="80" w:line="200" w:lineRule="exact"/>
              <w:rPr>
                <w:i/>
                <w:spacing w:val="4"/>
                <w:w w:val="103"/>
                <w:kern w:val="14"/>
                <w:sz w:val="16"/>
              </w:rPr>
            </w:pPr>
          </w:p>
        </w:tc>
        <w:tc>
          <w:tcPr>
            <w:tcW w:w="0" w:type="auto"/>
            <w:tcBorders>
              <w:top w:val="single" w:sz="4" w:space="0" w:color="auto"/>
              <w:bottom w:val="single" w:sz="12" w:space="0" w:color="auto"/>
            </w:tcBorders>
            <w:shd w:val="clear" w:color="auto" w:fill="auto"/>
            <w:vAlign w:val="bottom"/>
          </w:tcPr>
          <w:p w14:paraId="6ACDFF56"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Femmes</w:t>
            </w:r>
          </w:p>
        </w:tc>
        <w:tc>
          <w:tcPr>
            <w:tcW w:w="0" w:type="auto"/>
            <w:tcBorders>
              <w:top w:val="single" w:sz="4" w:space="0" w:color="auto"/>
              <w:bottom w:val="single" w:sz="12" w:space="0" w:color="auto"/>
            </w:tcBorders>
            <w:shd w:val="clear" w:color="auto" w:fill="auto"/>
            <w:vAlign w:val="bottom"/>
          </w:tcPr>
          <w:p w14:paraId="7BC974D5"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Hommes</w:t>
            </w:r>
          </w:p>
        </w:tc>
        <w:tc>
          <w:tcPr>
            <w:tcW w:w="0" w:type="auto"/>
            <w:tcBorders>
              <w:top w:val="single" w:sz="4" w:space="0" w:color="auto"/>
              <w:bottom w:val="single" w:sz="12" w:space="0" w:color="auto"/>
            </w:tcBorders>
            <w:shd w:val="clear" w:color="auto" w:fill="auto"/>
            <w:vAlign w:val="bottom"/>
          </w:tcPr>
          <w:p w14:paraId="7A941379"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Total</w:t>
            </w:r>
          </w:p>
        </w:tc>
        <w:tc>
          <w:tcPr>
            <w:tcW w:w="0" w:type="auto"/>
            <w:tcBorders>
              <w:top w:val="single" w:sz="4" w:space="0" w:color="auto"/>
              <w:bottom w:val="single" w:sz="12" w:space="0" w:color="auto"/>
            </w:tcBorders>
            <w:shd w:val="clear" w:color="auto" w:fill="auto"/>
            <w:vAlign w:val="bottom"/>
          </w:tcPr>
          <w:p w14:paraId="1DBC1227"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Femmes</w:t>
            </w:r>
          </w:p>
        </w:tc>
        <w:tc>
          <w:tcPr>
            <w:tcW w:w="0" w:type="auto"/>
            <w:tcBorders>
              <w:top w:val="single" w:sz="4" w:space="0" w:color="auto"/>
              <w:bottom w:val="single" w:sz="12" w:space="0" w:color="auto"/>
            </w:tcBorders>
            <w:shd w:val="clear" w:color="auto" w:fill="auto"/>
            <w:vAlign w:val="bottom"/>
          </w:tcPr>
          <w:p w14:paraId="53112C1F"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Hommes</w:t>
            </w:r>
          </w:p>
        </w:tc>
        <w:tc>
          <w:tcPr>
            <w:tcW w:w="609" w:type="dxa"/>
            <w:tcBorders>
              <w:top w:val="single" w:sz="4" w:space="0" w:color="auto"/>
              <w:bottom w:val="single" w:sz="12" w:space="0" w:color="auto"/>
            </w:tcBorders>
            <w:shd w:val="clear" w:color="auto" w:fill="auto"/>
            <w:vAlign w:val="bottom"/>
          </w:tcPr>
          <w:p w14:paraId="54D685D1"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Total</w:t>
            </w:r>
          </w:p>
        </w:tc>
        <w:tc>
          <w:tcPr>
            <w:tcW w:w="0" w:type="auto"/>
            <w:tcBorders>
              <w:top w:val="single" w:sz="4" w:space="0" w:color="auto"/>
              <w:bottom w:val="single" w:sz="12" w:space="0" w:color="auto"/>
            </w:tcBorders>
            <w:shd w:val="clear" w:color="auto" w:fill="auto"/>
            <w:vAlign w:val="bottom"/>
          </w:tcPr>
          <w:p w14:paraId="44D873A0"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Femmes</w:t>
            </w:r>
          </w:p>
        </w:tc>
        <w:tc>
          <w:tcPr>
            <w:tcW w:w="0" w:type="auto"/>
            <w:tcBorders>
              <w:top w:val="single" w:sz="4" w:space="0" w:color="auto"/>
              <w:bottom w:val="single" w:sz="12" w:space="0" w:color="auto"/>
            </w:tcBorders>
            <w:shd w:val="clear" w:color="auto" w:fill="auto"/>
            <w:vAlign w:val="bottom"/>
          </w:tcPr>
          <w:p w14:paraId="3ED88CA7"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Hommes</w:t>
            </w:r>
          </w:p>
        </w:tc>
        <w:tc>
          <w:tcPr>
            <w:tcW w:w="0" w:type="auto"/>
            <w:tcBorders>
              <w:top w:val="single" w:sz="4" w:space="0" w:color="auto"/>
              <w:bottom w:val="single" w:sz="12" w:space="0" w:color="auto"/>
            </w:tcBorders>
            <w:shd w:val="clear" w:color="auto" w:fill="auto"/>
            <w:vAlign w:val="bottom"/>
          </w:tcPr>
          <w:p w14:paraId="1498C01B" w14:textId="77777777" w:rsidR="006B5104" w:rsidRPr="005202A9" w:rsidRDefault="006B5104" w:rsidP="00867CD3">
            <w:pPr>
              <w:keepNext/>
              <w:keepLines/>
              <w:spacing w:before="80" w:after="80" w:line="200" w:lineRule="exact"/>
              <w:jc w:val="right"/>
              <w:rPr>
                <w:i/>
                <w:spacing w:val="4"/>
                <w:w w:val="103"/>
                <w:kern w:val="14"/>
                <w:sz w:val="16"/>
              </w:rPr>
            </w:pPr>
            <w:r w:rsidRPr="005202A9">
              <w:rPr>
                <w:i/>
                <w:spacing w:val="4"/>
                <w:w w:val="103"/>
                <w:kern w:val="14"/>
                <w:sz w:val="16"/>
              </w:rPr>
              <w:t>Total</w:t>
            </w:r>
          </w:p>
        </w:tc>
      </w:tr>
      <w:tr w:rsidR="006B5104" w:rsidRPr="005202A9" w14:paraId="66FD1912" w14:textId="77777777" w:rsidTr="009B5564">
        <w:tc>
          <w:tcPr>
            <w:tcW w:w="2353" w:type="dxa"/>
            <w:tcBorders>
              <w:top w:val="single" w:sz="12" w:space="0" w:color="auto"/>
            </w:tcBorders>
            <w:shd w:val="clear" w:color="auto" w:fill="auto"/>
          </w:tcPr>
          <w:p w14:paraId="211E63B3" w14:textId="77777777" w:rsidR="006B5104" w:rsidRPr="005202A9" w:rsidRDefault="006B5104" w:rsidP="00867CD3">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Jardins d’enfant</w:t>
            </w:r>
          </w:p>
        </w:tc>
        <w:tc>
          <w:tcPr>
            <w:tcW w:w="0" w:type="auto"/>
            <w:tcBorders>
              <w:top w:val="single" w:sz="12" w:space="0" w:color="auto"/>
            </w:tcBorders>
            <w:shd w:val="clear" w:color="auto" w:fill="auto"/>
            <w:vAlign w:val="bottom"/>
          </w:tcPr>
          <w:p w14:paraId="25E383E0"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158</w:t>
            </w:r>
          </w:p>
        </w:tc>
        <w:tc>
          <w:tcPr>
            <w:tcW w:w="0" w:type="auto"/>
            <w:tcBorders>
              <w:top w:val="single" w:sz="12" w:space="0" w:color="auto"/>
            </w:tcBorders>
            <w:shd w:val="clear" w:color="auto" w:fill="auto"/>
            <w:vAlign w:val="bottom"/>
          </w:tcPr>
          <w:p w14:paraId="2446E48B"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top w:val="single" w:sz="12" w:space="0" w:color="auto"/>
            </w:tcBorders>
            <w:shd w:val="clear" w:color="auto" w:fill="auto"/>
            <w:vAlign w:val="bottom"/>
          </w:tcPr>
          <w:p w14:paraId="4EBA7CDD"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158</w:t>
            </w:r>
          </w:p>
        </w:tc>
        <w:tc>
          <w:tcPr>
            <w:tcW w:w="0" w:type="auto"/>
            <w:tcBorders>
              <w:top w:val="single" w:sz="12" w:space="0" w:color="auto"/>
            </w:tcBorders>
            <w:shd w:val="clear" w:color="auto" w:fill="auto"/>
            <w:vAlign w:val="bottom"/>
          </w:tcPr>
          <w:p w14:paraId="6355185A"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top w:val="single" w:sz="12" w:space="0" w:color="auto"/>
            </w:tcBorders>
            <w:shd w:val="clear" w:color="auto" w:fill="auto"/>
            <w:vAlign w:val="bottom"/>
          </w:tcPr>
          <w:p w14:paraId="52942E61"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609" w:type="dxa"/>
            <w:tcBorders>
              <w:top w:val="single" w:sz="12" w:space="0" w:color="auto"/>
            </w:tcBorders>
            <w:shd w:val="clear" w:color="auto" w:fill="auto"/>
            <w:vAlign w:val="bottom"/>
          </w:tcPr>
          <w:p w14:paraId="19C4187B"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top w:val="single" w:sz="12" w:space="0" w:color="auto"/>
            </w:tcBorders>
            <w:shd w:val="clear" w:color="auto" w:fill="auto"/>
            <w:vAlign w:val="bottom"/>
          </w:tcPr>
          <w:p w14:paraId="12EBE6FA"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158</w:t>
            </w:r>
          </w:p>
        </w:tc>
        <w:tc>
          <w:tcPr>
            <w:tcW w:w="0" w:type="auto"/>
            <w:tcBorders>
              <w:top w:val="single" w:sz="12" w:space="0" w:color="auto"/>
            </w:tcBorders>
            <w:shd w:val="clear" w:color="auto" w:fill="auto"/>
            <w:vAlign w:val="bottom"/>
          </w:tcPr>
          <w:p w14:paraId="7F08B273"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top w:val="single" w:sz="12" w:space="0" w:color="auto"/>
            </w:tcBorders>
            <w:shd w:val="clear" w:color="auto" w:fill="auto"/>
            <w:vAlign w:val="bottom"/>
          </w:tcPr>
          <w:p w14:paraId="0BB2D75F" w14:textId="77777777" w:rsidR="006B5104" w:rsidRPr="005202A9" w:rsidRDefault="006B5104" w:rsidP="00867CD3">
            <w:pPr>
              <w:pStyle w:val="SingleTxtG"/>
              <w:keepNext/>
              <w:keepLines/>
              <w:suppressAutoHyphens w:val="0"/>
              <w:spacing w:before="40" w:after="40" w:line="220" w:lineRule="exact"/>
              <w:ind w:left="0" w:right="0"/>
              <w:jc w:val="right"/>
              <w:rPr>
                <w:bCs/>
                <w:spacing w:val="4"/>
                <w:w w:val="103"/>
                <w:kern w:val="14"/>
                <w:sz w:val="18"/>
              </w:rPr>
            </w:pPr>
            <w:r w:rsidRPr="005202A9">
              <w:rPr>
                <w:bCs/>
                <w:spacing w:val="4"/>
                <w:w w:val="103"/>
                <w:kern w:val="14"/>
                <w:sz w:val="18"/>
              </w:rPr>
              <w:t>158</w:t>
            </w:r>
          </w:p>
        </w:tc>
      </w:tr>
      <w:tr w:rsidR="006B5104" w:rsidRPr="005202A9" w14:paraId="0E9B9E61" w14:textId="77777777" w:rsidTr="009B5564">
        <w:tc>
          <w:tcPr>
            <w:tcW w:w="2353" w:type="dxa"/>
            <w:shd w:val="clear" w:color="auto" w:fill="auto"/>
          </w:tcPr>
          <w:p w14:paraId="16B7C546" w14:textId="77777777" w:rsidR="006B5104" w:rsidRPr="005202A9" w:rsidRDefault="006B5104" w:rsidP="00867CD3">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Écoles primaires</w:t>
            </w:r>
          </w:p>
        </w:tc>
        <w:tc>
          <w:tcPr>
            <w:tcW w:w="0" w:type="auto"/>
            <w:shd w:val="clear" w:color="auto" w:fill="auto"/>
            <w:vAlign w:val="bottom"/>
          </w:tcPr>
          <w:p w14:paraId="2317B9F7"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483</w:t>
            </w:r>
          </w:p>
        </w:tc>
        <w:tc>
          <w:tcPr>
            <w:tcW w:w="0" w:type="auto"/>
            <w:shd w:val="clear" w:color="auto" w:fill="auto"/>
            <w:vAlign w:val="bottom"/>
          </w:tcPr>
          <w:p w14:paraId="604600A9"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66</w:t>
            </w:r>
          </w:p>
        </w:tc>
        <w:tc>
          <w:tcPr>
            <w:tcW w:w="0" w:type="auto"/>
            <w:shd w:val="clear" w:color="auto" w:fill="auto"/>
            <w:vAlign w:val="bottom"/>
          </w:tcPr>
          <w:p w14:paraId="78943B9E"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549</w:t>
            </w:r>
          </w:p>
        </w:tc>
        <w:tc>
          <w:tcPr>
            <w:tcW w:w="0" w:type="auto"/>
            <w:shd w:val="clear" w:color="auto" w:fill="auto"/>
            <w:vAlign w:val="bottom"/>
          </w:tcPr>
          <w:p w14:paraId="69C00FA3"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0" w:type="auto"/>
            <w:shd w:val="clear" w:color="auto" w:fill="auto"/>
            <w:vAlign w:val="bottom"/>
          </w:tcPr>
          <w:p w14:paraId="0824C825"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609" w:type="dxa"/>
            <w:shd w:val="clear" w:color="auto" w:fill="auto"/>
            <w:vAlign w:val="bottom"/>
          </w:tcPr>
          <w:p w14:paraId="061EE473"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0" w:type="auto"/>
            <w:shd w:val="clear" w:color="auto" w:fill="auto"/>
            <w:vAlign w:val="bottom"/>
          </w:tcPr>
          <w:p w14:paraId="6A2EBB4F"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484</w:t>
            </w:r>
          </w:p>
        </w:tc>
        <w:tc>
          <w:tcPr>
            <w:tcW w:w="0" w:type="auto"/>
            <w:shd w:val="clear" w:color="auto" w:fill="auto"/>
            <w:vAlign w:val="bottom"/>
          </w:tcPr>
          <w:p w14:paraId="1DD4B3FF"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66</w:t>
            </w:r>
          </w:p>
        </w:tc>
        <w:tc>
          <w:tcPr>
            <w:tcW w:w="0" w:type="auto"/>
            <w:shd w:val="clear" w:color="auto" w:fill="auto"/>
            <w:vAlign w:val="bottom"/>
          </w:tcPr>
          <w:p w14:paraId="0409FF81" w14:textId="77777777" w:rsidR="006B5104" w:rsidRPr="005202A9" w:rsidRDefault="006B5104" w:rsidP="00867CD3">
            <w:pPr>
              <w:pStyle w:val="SingleTxtG"/>
              <w:keepNext/>
              <w:keepLines/>
              <w:suppressAutoHyphens w:val="0"/>
              <w:spacing w:before="40" w:after="40" w:line="220" w:lineRule="exact"/>
              <w:ind w:left="0" w:right="0"/>
              <w:jc w:val="right"/>
              <w:rPr>
                <w:bCs/>
                <w:spacing w:val="4"/>
                <w:w w:val="103"/>
                <w:kern w:val="14"/>
                <w:sz w:val="18"/>
              </w:rPr>
            </w:pPr>
            <w:r w:rsidRPr="005202A9">
              <w:rPr>
                <w:bCs/>
                <w:spacing w:val="4"/>
                <w:w w:val="103"/>
                <w:kern w:val="14"/>
                <w:sz w:val="18"/>
              </w:rPr>
              <w:t>550</w:t>
            </w:r>
          </w:p>
        </w:tc>
      </w:tr>
      <w:tr w:rsidR="006B5104" w:rsidRPr="005202A9" w14:paraId="726AD1B9" w14:textId="77777777" w:rsidTr="009B5564">
        <w:tc>
          <w:tcPr>
            <w:tcW w:w="2353" w:type="dxa"/>
            <w:shd w:val="clear" w:color="auto" w:fill="auto"/>
          </w:tcPr>
          <w:p w14:paraId="0317B0A8" w14:textId="77777777" w:rsidR="006B5104" w:rsidRPr="005202A9" w:rsidRDefault="006B5104" w:rsidP="00867CD3">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Éducation spéciale</w:t>
            </w:r>
          </w:p>
        </w:tc>
        <w:tc>
          <w:tcPr>
            <w:tcW w:w="0" w:type="auto"/>
            <w:shd w:val="clear" w:color="auto" w:fill="auto"/>
            <w:vAlign w:val="bottom"/>
          </w:tcPr>
          <w:p w14:paraId="3EE0C019"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20</w:t>
            </w:r>
          </w:p>
        </w:tc>
        <w:tc>
          <w:tcPr>
            <w:tcW w:w="0" w:type="auto"/>
            <w:shd w:val="clear" w:color="auto" w:fill="auto"/>
            <w:vAlign w:val="bottom"/>
          </w:tcPr>
          <w:p w14:paraId="4F365939"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7309BDE4"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22</w:t>
            </w:r>
          </w:p>
        </w:tc>
        <w:tc>
          <w:tcPr>
            <w:tcW w:w="0" w:type="auto"/>
            <w:shd w:val="clear" w:color="auto" w:fill="auto"/>
            <w:vAlign w:val="bottom"/>
          </w:tcPr>
          <w:p w14:paraId="57C6BA07"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7DDB9573"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609" w:type="dxa"/>
            <w:shd w:val="clear" w:color="auto" w:fill="auto"/>
            <w:vAlign w:val="bottom"/>
          </w:tcPr>
          <w:p w14:paraId="6C016718"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0CDCE98D"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20</w:t>
            </w:r>
          </w:p>
        </w:tc>
        <w:tc>
          <w:tcPr>
            <w:tcW w:w="0" w:type="auto"/>
            <w:shd w:val="clear" w:color="auto" w:fill="auto"/>
            <w:vAlign w:val="bottom"/>
          </w:tcPr>
          <w:p w14:paraId="11F87402"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03872388" w14:textId="77777777" w:rsidR="006B5104" w:rsidRPr="005202A9" w:rsidRDefault="006B5104" w:rsidP="00867CD3">
            <w:pPr>
              <w:pStyle w:val="SingleTxtG"/>
              <w:keepNext/>
              <w:keepLines/>
              <w:suppressAutoHyphens w:val="0"/>
              <w:spacing w:before="40" w:after="40" w:line="220" w:lineRule="exact"/>
              <w:ind w:left="0" w:right="0"/>
              <w:jc w:val="right"/>
              <w:rPr>
                <w:bCs/>
                <w:spacing w:val="4"/>
                <w:w w:val="103"/>
                <w:kern w:val="14"/>
                <w:sz w:val="18"/>
              </w:rPr>
            </w:pPr>
            <w:r w:rsidRPr="005202A9">
              <w:rPr>
                <w:bCs/>
                <w:spacing w:val="4"/>
                <w:w w:val="103"/>
                <w:kern w:val="14"/>
                <w:sz w:val="18"/>
              </w:rPr>
              <w:t>22</w:t>
            </w:r>
          </w:p>
        </w:tc>
      </w:tr>
      <w:tr w:rsidR="006B5104" w:rsidRPr="005202A9" w14:paraId="63F437C3" w14:textId="77777777" w:rsidTr="009B5564">
        <w:tc>
          <w:tcPr>
            <w:tcW w:w="2353" w:type="dxa"/>
            <w:shd w:val="clear" w:color="auto" w:fill="auto"/>
          </w:tcPr>
          <w:p w14:paraId="06FCA4B1" w14:textId="77777777" w:rsidR="006B5104" w:rsidRPr="005202A9" w:rsidRDefault="006B5104" w:rsidP="00867CD3">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Écoles secondaires (S1-S5)</w:t>
            </w:r>
          </w:p>
        </w:tc>
        <w:tc>
          <w:tcPr>
            <w:tcW w:w="0" w:type="auto"/>
            <w:shd w:val="clear" w:color="auto" w:fill="auto"/>
            <w:vAlign w:val="bottom"/>
          </w:tcPr>
          <w:p w14:paraId="2546BECB"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230</w:t>
            </w:r>
          </w:p>
        </w:tc>
        <w:tc>
          <w:tcPr>
            <w:tcW w:w="0" w:type="auto"/>
            <w:shd w:val="clear" w:color="auto" w:fill="auto"/>
            <w:vAlign w:val="bottom"/>
          </w:tcPr>
          <w:p w14:paraId="261236D5"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124</w:t>
            </w:r>
          </w:p>
        </w:tc>
        <w:tc>
          <w:tcPr>
            <w:tcW w:w="0" w:type="auto"/>
            <w:shd w:val="clear" w:color="auto" w:fill="auto"/>
            <w:vAlign w:val="bottom"/>
          </w:tcPr>
          <w:p w14:paraId="23CE4EFD"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354</w:t>
            </w:r>
          </w:p>
        </w:tc>
        <w:tc>
          <w:tcPr>
            <w:tcW w:w="0" w:type="auto"/>
            <w:shd w:val="clear" w:color="auto" w:fill="auto"/>
            <w:vAlign w:val="bottom"/>
          </w:tcPr>
          <w:p w14:paraId="3CB90FEF"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80</w:t>
            </w:r>
          </w:p>
        </w:tc>
        <w:tc>
          <w:tcPr>
            <w:tcW w:w="0" w:type="auto"/>
            <w:shd w:val="clear" w:color="auto" w:fill="auto"/>
            <w:vAlign w:val="bottom"/>
          </w:tcPr>
          <w:p w14:paraId="22A51D5E"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71</w:t>
            </w:r>
          </w:p>
        </w:tc>
        <w:tc>
          <w:tcPr>
            <w:tcW w:w="609" w:type="dxa"/>
            <w:shd w:val="clear" w:color="auto" w:fill="auto"/>
            <w:vAlign w:val="bottom"/>
          </w:tcPr>
          <w:p w14:paraId="336454F3"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151</w:t>
            </w:r>
          </w:p>
        </w:tc>
        <w:tc>
          <w:tcPr>
            <w:tcW w:w="0" w:type="auto"/>
            <w:shd w:val="clear" w:color="auto" w:fill="auto"/>
            <w:vAlign w:val="bottom"/>
          </w:tcPr>
          <w:p w14:paraId="2B1BB1CA"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310</w:t>
            </w:r>
          </w:p>
        </w:tc>
        <w:tc>
          <w:tcPr>
            <w:tcW w:w="0" w:type="auto"/>
            <w:shd w:val="clear" w:color="auto" w:fill="auto"/>
            <w:vAlign w:val="bottom"/>
          </w:tcPr>
          <w:p w14:paraId="60805F1C"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195</w:t>
            </w:r>
          </w:p>
        </w:tc>
        <w:tc>
          <w:tcPr>
            <w:tcW w:w="0" w:type="auto"/>
            <w:shd w:val="clear" w:color="auto" w:fill="auto"/>
            <w:vAlign w:val="bottom"/>
          </w:tcPr>
          <w:p w14:paraId="37CD8F03" w14:textId="77777777" w:rsidR="006B5104" w:rsidRPr="005202A9" w:rsidRDefault="006B5104" w:rsidP="00867CD3">
            <w:pPr>
              <w:pStyle w:val="SingleTxtG"/>
              <w:keepNext/>
              <w:keepLines/>
              <w:suppressAutoHyphens w:val="0"/>
              <w:spacing w:before="40" w:after="40" w:line="220" w:lineRule="exact"/>
              <w:ind w:left="0" w:right="0"/>
              <w:jc w:val="right"/>
              <w:rPr>
                <w:bCs/>
                <w:spacing w:val="4"/>
                <w:w w:val="103"/>
                <w:kern w:val="14"/>
                <w:sz w:val="18"/>
              </w:rPr>
            </w:pPr>
            <w:r w:rsidRPr="005202A9">
              <w:rPr>
                <w:bCs/>
                <w:spacing w:val="4"/>
                <w:w w:val="103"/>
                <w:kern w:val="14"/>
                <w:sz w:val="18"/>
              </w:rPr>
              <w:t>505</w:t>
            </w:r>
          </w:p>
        </w:tc>
      </w:tr>
      <w:tr w:rsidR="006B5104" w:rsidRPr="005202A9" w14:paraId="5418FDE4" w14:textId="77777777" w:rsidTr="009B5564">
        <w:tc>
          <w:tcPr>
            <w:tcW w:w="2353" w:type="dxa"/>
            <w:shd w:val="clear" w:color="auto" w:fill="auto"/>
          </w:tcPr>
          <w:p w14:paraId="2B0C0D3B" w14:textId="77777777" w:rsidR="006B5104" w:rsidRPr="005202A9" w:rsidRDefault="006B5104" w:rsidP="00867CD3">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Deuxième cycle du secondaire</w:t>
            </w:r>
          </w:p>
        </w:tc>
        <w:tc>
          <w:tcPr>
            <w:tcW w:w="0" w:type="auto"/>
            <w:shd w:val="clear" w:color="auto" w:fill="auto"/>
            <w:vAlign w:val="bottom"/>
          </w:tcPr>
          <w:p w14:paraId="08645EAA"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0" w:type="auto"/>
            <w:shd w:val="clear" w:color="auto" w:fill="auto"/>
            <w:vAlign w:val="bottom"/>
          </w:tcPr>
          <w:p w14:paraId="0D904527"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0" w:type="auto"/>
            <w:shd w:val="clear" w:color="auto" w:fill="auto"/>
            <w:vAlign w:val="bottom"/>
          </w:tcPr>
          <w:p w14:paraId="72B98EC7"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0" w:type="auto"/>
            <w:shd w:val="clear" w:color="auto" w:fill="auto"/>
            <w:vAlign w:val="bottom"/>
          </w:tcPr>
          <w:p w14:paraId="53A76F8A"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0" w:type="auto"/>
            <w:shd w:val="clear" w:color="auto" w:fill="auto"/>
            <w:vAlign w:val="bottom"/>
          </w:tcPr>
          <w:p w14:paraId="596ED5BA"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609" w:type="dxa"/>
            <w:shd w:val="clear" w:color="auto" w:fill="auto"/>
            <w:vAlign w:val="bottom"/>
          </w:tcPr>
          <w:p w14:paraId="0C0A1D2F"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0" w:type="auto"/>
            <w:shd w:val="clear" w:color="auto" w:fill="auto"/>
            <w:vAlign w:val="bottom"/>
          </w:tcPr>
          <w:p w14:paraId="7B0E5B07"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0" w:type="auto"/>
            <w:shd w:val="clear" w:color="auto" w:fill="auto"/>
            <w:vAlign w:val="bottom"/>
          </w:tcPr>
          <w:p w14:paraId="70C71C44"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0" w:type="auto"/>
            <w:shd w:val="clear" w:color="auto" w:fill="auto"/>
            <w:vAlign w:val="bottom"/>
          </w:tcPr>
          <w:p w14:paraId="21945F4E" w14:textId="77777777" w:rsidR="006B5104" w:rsidRPr="005202A9" w:rsidRDefault="006B5104" w:rsidP="00867CD3">
            <w:pPr>
              <w:pStyle w:val="SingleTxtG"/>
              <w:keepNext/>
              <w:keepLines/>
              <w:suppressAutoHyphens w:val="0"/>
              <w:spacing w:before="40" w:after="40" w:line="220" w:lineRule="exact"/>
              <w:ind w:left="0" w:right="0"/>
              <w:jc w:val="right"/>
              <w:rPr>
                <w:bCs/>
                <w:spacing w:val="4"/>
                <w:w w:val="103"/>
                <w:kern w:val="14"/>
                <w:sz w:val="18"/>
              </w:rPr>
            </w:pPr>
            <w:r w:rsidRPr="005202A9">
              <w:rPr>
                <w:bCs/>
                <w:spacing w:val="4"/>
                <w:w w:val="103"/>
                <w:kern w:val="14"/>
                <w:sz w:val="18"/>
              </w:rPr>
              <w:t>30</w:t>
            </w:r>
          </w:p>
        </w:tc>
      </w:tr>
      <w:tr w:rsidR="006B5104" w:rsidRPr="005202A9" w14:paraId="7741DF06" w14:textId="77777777" w:rsidTr="009B5564">
        <w:tc>
          <w:tcPr>
            <w:tcW w:w="2353" w:type="dxa"/>
            <w:tcBorders>
              <w:bottom w:val="single" w:sz="2" w:space="0" w:color="auto"/>
            </w:tcBorders>
            <w:shd w:val="clear" w:color="auto" w:fill="auto"/>
          </w:tcPr>
          <w:p w14:paraId="5DD0E367" w14:textId="77777777" w:rsidR="006B5104" w:rsidRPr="005202A9" w:rsidRDefault="006B5104" w:rsidP="00867CD3">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Centres professionnels</w:t>
            </w:r>
          </w:p>
        </w:tc>
        <w:tc>
          <w:tcPr>
            <w:tcW w:w="0" w:type="auto"/>
            <w:tcBorders>
              <w:bottom w:val="single" w:sz="2" w:space="0" w:color="auto"/>
            </w:tcBorders>
            <w:shd w:val="clear" w:color="auto" w:fill="auto"/>
            <w:vAlign w:val="bottom"/>
          </w:tcPr>
          <w:p w14:paraId="31B0BC83"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67</w:t>
            </w:r>
          </w:p>
        </w:tc>
        <w:tc>
          <w:tcPr>
            <w:tcW w:w="0" w:type="auto"/>
            <w:tcBorders>
              <w:bottom w:val="single" w:sz="2" w:space="0" w:color="auto"/>
            </w:tcBorders>
            <w:shd w:val="clear" w:color="auto" w:fill="auto"/>
            <w:vAlign w:val="bottom"/>
          </w:tcPr>
          <w:p w14:paraId="643CBC1D"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56</w:t>
            </w:r>
          </w:p>
        </w:tc>
        <w:tc>
          <w:tcPr>
            <w:tcW w:w="0" w:type="auto"/>
            <w:tcBorders>
              <w:bottom w:val="single" w:sz="2" w:space="0" w:color="auto"/>
            </w:tcBorders>
            <w:shd w:val="clear" w:color="auto" w:fill="auto"/>
            <w:vAlign w:val="bottom"/>
          </w:tcPr>
          <w:p w14:paraId="09098C2A"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123</w:t>
            </w:r>
          </w:p>
        </w:tc>
        <w:tc>
          <w:tcPr>
            <w:tcW w:w="0" w:type="auto"/>
            <w:tcBorders>
              <w:bottom w:val="single" w:sz="2" w:space="0" w:color="auto"/>
            </w:tcBorders>
            <w:shd w:val="clear" w:color="auto" w:fill="auto"/>
            <w:vAlign w:val="bottom"/>
          </w:tcPr>
          <w:p w14:paraId="4E52E2C0"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0" w:type="auto"/>
            <w:tcBorders>
              <w:bottom w:val="single" w:sz="2" w:space="0" w:color="auto"/>
            </w:tcBorders>
            <w:shd w:val="clear" w:color="auto" w:fill="auto"/>
            <w:vAlign w:val="bottom"/>
          </w:tcPr>
          <w:p w14:paraId="5CD1C221"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29</w:t>
            </w:r>
          </w:p>
        </w:tc>
        <w:tc>
          <w:tcPr>
            <w:tcW w:w="609" w:type="dxa"/>
            <w:tcBorders>
              <w:bottom w:val="single" w:sz="2" w:space="0" w:color="auto"/>
            </w:tcBorders>
            <w:shd w:val="clear" w:color="auto" w:fill="auto"/>
            <w:vAlign w:val="bottom"/>
          </w:tcPr>
          <w:p w14:paraId="761158C8"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39</w:t>
            </w:r>
          </w:p>
        </w:tc>
        <w:tc>
          <w:tcPr>
            <w:tcW w:w="0" w:type="auto"/>
            <w:tcBorders>
              <w:bottom w:val="single" w:sz="2" w:space="0" w:color="auto"/>
            </w:tcBorders>
            <w:shd w:val="clear" w:color="auto" w:fill="auto"/>
            <w:vAlign w:val="bottom"/>
          </w:tcPr>
          <w:p w14:paraId="1287E6F9"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77</w:t>
            </w:r>
          </w:p>
        </w:tc>
        <w:tc>
          <w:tcPr>
            <w:tcW w:w="0" w:type="auto"/>
            <w:tcBorders>
              <w:bottom w:val="single" w:sz="2" w:space="0" w:color="auto"/>
            </w:tcBorders>
            <w:shd w:val="clear" w:color="auto" w:fill="auto"/>
            <w:vAlign w:val="bottom"/>
          </w:tcPr>
          <w:p w14:paraId="02B48ABE" w14:textId="77777777" w:rsidR="006B5104" w:rsidRPr="005202A9" w:rsidRDefault="006B5104" w:rsidP="00867CD3">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85</w:t>
            </w:r>
          </w:p>
        </w:tc>
        <w:tc>
          <w:tcPr>
            <w:tcW w:w="0" w:type="auto"/>
            <w:tcBorders>
              <w:bottom w:val="single" w:sz="2" w:space="0" w:color="auto"/>
            </w:tcBorders>
            <w:shd w:val="clear" w:color="auto" w:fill="auto"/>
            <w:vAlign w:val="bottom"/>
          </w:tcPr>
          <w:p w14:paraId="633B5BE9" w14:textId="77777777" w:rsidR="006B5104" w:rsidRPr="005202A9" w:rsidRDefault="006B5104" w:rsidP="00867CD3">
            <w:pPr>
              <w:pStyle w:val="SingleTxtG"/>
              <w:keepNext/>
              <w:keepLines/>
              <w:suppressAutoHyphens w:val="0"/>
              <w:spacing w:before="40" w:after="40" w:line="220" w:lineRule="exact"/>
              <w:ind w:left="0" w:right="0"/>
              <w:jc w:val="right"/>
              <w:rPr>
                <w:bCs/>
                <w:spacing w:val="4"/>
                <w:w w:val="103"/>
                <w:kern w:val="14"/>
                <w:sz w:val="18"/>
              </w:rPr>
            </w:pPr>
            <w:r w:rsidRPr="005202A9">
              <w:rPr>
                <w:bCs/>
                <w:spacing w:val="4"/>
                <w:w w:val="103"/>
                <w:kern w:val="14"/>
                <w:sz w:val="18"/>
              </w:rPr>
              <w:t>162</w:t>
            </w:r>
          </w:p>
        </w:tc>
      </w:tr>
      <w:tr w:rsidR="006B5104" w:rsidRPr="005202A9" w14:paraId="747E8CA5" w14:textId="77777777" w:rsidTr="009B5564">
        <w:tc>
          <w:tcPr>
            <w:tcW w:w="2353" w:type="dxa"/>
            <w:tcBorders>
              <w:top w:val="single" w:sz="2" w:space="0" w:color="auto"/>
              <w:bottom w:val="single" w:sz="12" w:space="0" w:color="auto"/>
            </w:tcBorders>
            <w:shd w:val="clear" w:color="auto" w:fill="auto"/>
          </w:tcPr>
          <w:p w14:paraId="3515D0CE" w14:textId="77777777" w:rsidR="006B5104" w:rsidRPr="005202A9" w:rsidRDefault="006B5104" w:rsidP="00867CD3">
            <w:pPr>
              <w:pStyle w:val="SingleTxtG"/>
              <w:keepNext/>
              <w:keepLines/>
              <w:suppressAutoHyphens w:val="0"/>
              <w:spacing w:before="40" w:after="40" w:line="220" w:lineRule="exact"/>
              <w:ind w:left="0" w:right="0"/>
              <w:jc w:val="left"/>
              <w:rPr>
                <w:b/>
                <w:spacing w:val="4"/>
                <w:w w:val="103"/>
                <w:kern w:val="14"/>
                <w:sz w:val="18"/>
              </w:rPr>
            </w:pPr>
            <w:r w:rsidRPr="005202A9">
              <w:rPr>
                <w:b/>
                <w:spacing w:val="4"/>
                <w:w w:val="103"/>
                <w:kern w:val="14"/>
                <w:sz w:val="18"/>
              </w:rPr>
              <w:t>Total</w:t>
            </w:r>
          </w:p>
        </w:tc>
        <w:tc>
          <w:tcPr>
            <w:tcW w:w="0" w:type="auto"/>
            <w:tcBorders>
              <w:top w:val="single" w:sz="2" w:space="0" w:color="auto"/>
              <w:bottom w:val="single" w:sz="12" w:space="0" w:color="auto"/>
            </w:tcBorders>
            <w:shd w:val="clear" w:color="auto" w:fill="auto"/>
            <w:vAlign w:val="bottom"/>
          </w:tcPr>
          <w:p w14:paraId="20F850C5"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969</w:t>
            </w:r>
          </w:p>
        </w:tc>
        <w:tc>
          <w:tcPr>
            <w:tcW w:w="0" w:type="auto"/>
            <w:tcBorders>
              <w:top w:val="single" w:sz="2" w:space="0" w:color="auto"/>
              <w:bottom w:val="single" w:sz="12" w:space="0" w:color="auto"/>
            </w:tcBorders>
            <w:shd w:val="clear" w:color="auto" w:fill="auto"/>
            <w:vAlign w:val="bottom"/>
          </w:tcPr>
          <w:p w14:paraId="713F588D"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252</w:t>
            </w:r>
          </w:p>
        </w:tc>
        <w:tc>
          <w:tcPr>
            <w:tcW w:w="0" w:type="auto"/>
            <w:tcBorders>
              <w:top w:val="single" w:sz="2" w:space="0" w:color="auto"/>
              <w:bottom w:val="single" w:sz="12" w:space="0" w:color="auto"/>
            </w:tcBorders>
            <w:shd w:val="clear" w:color="auto" w:fill="auto"/>
            <w:vAlign w:val="bottom"/>
          </w:tcPr>
          <w:p w14:paraId="263501E6"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1221</w:t>
            </w:r>
          </w:p>
        </w:tc>
        <w:tc>
          <w:tcPr>
            <w:tcW w:w="0" w:type="auto"/>
            <w:tcBorders>
              <w:top w:val="single" w:sz="2" w:space="0" w:color="auto"/>
              <w:bottom w:val="single" w:sz="12" w:space="0" w:color="auto"/>
            </w:tcBorders>
            <w:shd w:val="clear" w:color="auto" w:fill="auto"/>
            <w:vAlign w:val="bottom"/>
          </w:tcPr>
          <w:p w14:paraId="5A96A4F4"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97</w:t>
            </w:r>
          </w:p>
        </w:tc>
        <w:tc>
          <w:tcPr>
            <w:tcW w:w="0" w:type="auto"/>
            <w:tcBorders>
              <w:top w:val="single" w:sz="2" w:space="0" w:color="auto"/>
              <w:bottom w:val="single" w:sz="12" w:space="0" w:color="auto"/>
            </w:tcBorders>
            <w:shd w:val="clear" w:color="auto" w:fill="auto"/>
            <w:vAlign w:val="bottom"/>
          </w:tcPr>
          <w:p w14:paraId="6042FAA8"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109</w:t>
            </w:r>
          </w:p>
        </w:tc>
        <w:tc>
          <w:tcPr>
            <w:tcW w:w="609" w:type="dxa"/>
            <w:tcBorders>
              <w:top w:val="single" w:sz="2" w:space="0" w:color="auto"/>
              <w:bottom w:val="single" w:sz="12" w:space="0" w:color="auto"/>
            </w:tcBorders>
            <w:shd w:val="clear" w:color="auto" w:fill="auto"/>
            <w:vAlign w:val="bottom"/>
          </w:tcPr>
          <w:p w14:paraId="0496ECF4"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206</w:t>
            </w:r>
          </w:p>
        </w:tc>
        <w:tc>
          <w:tcPr>
            <w:tcW w:w="0" w:type="auto"/>
            <w:tcBorders>
              <w:top w:val="single" w:sz="2" w:space="0" w:color="auto"/>
              <w:bottom w:val="single" w:sz="12" w:space="0" w:color="auto"/>
            </w:tcBorders>
            <w:shd w:val="clear" w:color="auto" w:fill="auto"/>
            <w:vAlign w:val="bottom"/>
          </w:tcPr>
          <w:p w14:paraId="2D0D1207"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1066</w:t>
            </w:r>
          </w:p>
        </w:tc>
        <w:tc>
          <w:tcPr>
            <w:tcW w:w="0" w:type="auto"/>
            <w:tcBorders>
              <w:top w:val="single" w:sz="2" w:space="0" w:color="auto"/>
              <w:bottom w:val="single" w:sz="12" w:space="0" w:color="auto"/>
            </w:tcBorders>
            <w:shd w:val="clear" w:color="auto" w:fill="auto"/>
            <w:vAlign w:val="bottom"/>
          </w:tcPr>
          <w:p w14:paraId="697951A9"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361</w:t>
            </w:r>
          </w:p>
        </w:tc>
        <w:tc>
          <w:tcPr>
            <w:tcW w:w="0" w:type="auto"/>
            <w:tcBorders>
              <w:top w:val="single" w:sz="2" w:space="0" w:color="auto"/>
              <w:bottom w:val="single" w:sz="12" w:space="0" w:color="auto"/>
            </w:tcBorders>
            <w:shd w:val="clear" w:color="auto" w:fill="auto"/>
            <w:vAlign w:val="bottom"/>
          </w:tcPr>
          <w:p w14:paraId="6E3EA64B" w14:textId="77777777" w:rsidR="006B5104" w:rsidRPr="005202A9" w:rsidRDefault="006B5104" w:rsidP="00867CD3">
            <w:pPr>
              <w:pStyle w:val="SingleTxtG"/>
              <w:keepNext/>
              <w:keepLines/>
              <w:suppressAutoHyphens w:val="0"/>
              <w:spacing w:before="40" w:after="40" w:line="220" w:lineRule="exact"/>
              <w:ind w:left="0" w:right="0"/>
              <w:jc w:val="right"/>
              <w:rPr>
                <w:b/>
                <w:bCs/>
                <w:spacing w:val="4"/>
                <w:w w:val="103"/>
                <w:kern w:val="14"/>
                <w:sz w:val="18"/>
              </w:rPr>
            </w:pPr>
            <w:r w:rsidRPr="005202A9">
              <w:rPr>
                <w:b/>
                <w:bCs/>
                <w:spacing w:val="4"/>
                <w:w w:val="103"/>
                <w:kern w:val="14"/>
                <w:sz w:val="18"/>
              </w:rPr>
              <w:t>1427</w:t>
            </w:r>
          </w:p>
        </w:tc>
      </w:tr>
    </w:tbl>
    <w:p w14:paraId="0F810D1D" w14:textId="77777777" w:rsidR="009B5564" w:rsidRPr="005202A9" w:rsidRDefault="009B5564" w:rsidP="009B5564">
      <w:pPr>
        <w:pStyle w:val="FootnoteText"/>
        <w:tabs>
          <w:tab w:val="right" w:pos="1476"/>
          <w:tab w:val="left" w:pos="1548"/>
          <w:tab w:val="right" w:pos="1836"/>
          <w:tab w:val="left" w:pos="1908"/>
        </w:tabs>
        <w:spacing w:line="120" w:lineRule="exact"/>
        <w:ind w:left="1548" w:right="1267" w:hanging="288"/>
        <w:rPr>
          <w:sz w:val="10"/>
        </w:rPr>
      </w:pPr>
    </w:p>
    <w:p w14:paraId="35E68A75" w14:textId="6E22B136" w:rsidR="00DA71C5" w:rsidRPr="005202A9" w:rsidRDefault="00DA71C5" w:rsidP="009B5564">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Ministère de l’Éducation et du développement des ressources humaines EMIS 2017.</w:t>
      </w:r>
    </w:p>
    <w:p w14:paraId="24EA6A11" w14:textId="4FF3CE50" w:rsidR="009B5564" w:rsidRPr="005202A9" w:rsidRDefault="009B5564" w:rsidP="009B5564">
      <w:pPr>
        <w:pStyle w:val="FootnoteText"/>
        <w:tabs>
          <w:tab w:val="right" w:pos="1476"/>
          <w:tab w:val="left" w:pos="1548"/>
          <w:tab w:val="right" w:pos="1836"/>
          <w:tab w:val="left" w:pos="1908"/>
        </w:tabs>
        <w:spacing w:line="120" w:lineRule="exact"/>
        <w:ind w:left="1548" w:right="1267" w:hanging="288"/>
        <w:rPr>
          <w:sz w:val="10"/>
        </w:rPr>
      </w:pPr>
    </w:p>
    <w:p w14:paraId="573EBF7C" w14:textId="77777777" w:rsidR="009B5564" w:rsidRPr="005202A9" w:rsidRDefault="009B5564" w:rsidP="009B5564">
      <w:pPr>
        <w:pStyle w:val="FootnoteText"/>
        <w:tabs>
          <w:tab w:val="right" w:pos="1476"/>
          <w:tab w:val="left" w:pos="1548"/>
          <w:tab w:val="right" w:pos="1836"/>
          <w:tab w:val="left" w:pos="1908"/>
        </w:tabs>
        <w:spacing w:line="120" w:lineRule="exact"/>
        <w:ind w:left="1548" w:right="1267" w:hanging="288"/>
        <w:rPr>
          <w:sz w:val="10"/>
        </w:rPr>
      </w:pPr>
    </w:p>
    <w:p w14:paraId="685A6F5C"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nombre d’élèves par enseignant est également resté assez stable au cours des quatre dernières années pour chaque niveau, comme le montre le tableau ci-dessous.</w:t>
      </w:r>
    </w:p>
    <w:p w14:paraId="706F19D9" w14:textId="1D44CB85" w:rsidR="00F825B0" w:rsidRPr="005202A9" w:rsidRDefault="00FD50D7" w:rsidP="009B5564">
      <w:pPr>
        <w:pStyle w:val="Heading1"/>
        <w:keepNext/>
        <w:keepLines/>
        <w:ind w:left="1270" w:right="1270"/>
        <w:rPr>
          <w:spacing w:val="4"/>
          <w:w w:val="103"/>
          <w:kern w:val="14"/>
        </w:rPr>
      </w:pPr>
      <w:r w:rsidRPr="005202A9">
        <w:rPr>
          <w:spacing w:val="4"/>
          <w:w w:val="103"/>
          <w:kern w:val="14"/>
        </w:rPr>
        <w:t>Tableau 12</w:t>
      </w:r>
    </w:p>
    <w:p w14:paraId="713F9C94" w14:textId="77777777" w:rsidR="00DA71C5" w:rsidRPr="005202A9" w:rsidRDefault="00DA71C5" w:rsidP="009B5564">
      <w:pPr>
        <w:pStyle w:val="Heading1"/>
        <w:keepNext/>
        <w:keepLines/>
        <w:spacing w:after="120"/>
        <w:ind w:left="1270" w:right="1270"/>
        <w:rPr>
          <w:b/>
          <w:spacing w:val="4"/>
          <w:w w:val="103"/>
          <w:kern w:val="14"/>
        </w:rPr>
      </w:pPr>
      <w:r w:rsidRPr="005202A9">
        <w:rPr>
          <w:b/>
          <w:spacing w:val="4"/>
          <w:w w:val="103"/>
          <w:kern w:val="14"/>
        </w:rPr>
        <w:t>Nombre d’élèves par enseignant entre 2013 et 2016</w:t>
      </w:r>
    </w:p>
    <w:tbl>
      <w:tblPr>
        <w:tblW w:w="7230" w:type="dxa"/>
        <w:tblInd w:w="1276" w:type="dxa"/>
        <w:tblLayout w:type="fixed"/>
        <w:tblCellMar>
          <w:left w:w="0" w:type="dxa"/>
          <w:right w:w="0" w:type="dxa"/>
        </w:tblCellMar>
        <w:tblLook w:val="04A0" w:firstRow="1" w:lastRow="0" w:firstColumn="1" w:lastColumn="0" w:noHBand="0" w:noVBand="1"/>
      </w:tblPr>
      <w:tblGrid>
        <w:gridCol w:w="3686"/>
        <w:gridCol w:w="718"/>
        <w:gridCol w:w="841"/>
        <w:gridCol w:w="993"/>
        <w:gridCol w:w="992"/>
      </w:tblGrid>
      <w:tr w:rsidR="00DA71C5" w:rsidRPr="005202A9" w14:paraId="42A8E286" w14:textId="77777777" w:rsidTr="00F4459B">
        <w:trPr>
          <w:tblHeader/>
        </w:trPr>
        <w:tc>
          <w:tcPr>
            <w:tcW w:w="3686" w:type="dxa"/>
            <w:tcBorders>
              <w:top w:val="single" w:sz="4" w:space="0" w:color="auto"/>
              <w:bottom w:val="single" w:sz="12" w:space="0" w:color="auto"/>
            </w:tcBorders>
            <w:shd w:val="clear" w:color="auto" w:fill="auto"/>
            <w:vAlign w:val="bottom"/>
          </w:tcPr>
          <w:p w14:paraId="3066D89F" w14:textId="77777777" w:rsidR="00DA71C5" w:rsidRPr="005202A9" w:rsidRDefault="00DA71C5" w:rsidP="00F825B0">
            <w:pPr>
              <w:pStyle w:val="SingleTxtG"/>
              <w:suppressAutoHyphens w:val="0"/>
              <w:spacing w:before="80" w:after="80" w:line="200" w:lineRule="exact"/>
              <w:ind w:left="0" w:right="0"/>
              <w:jc w:val="left"/>
              <w:rPr>
                <w:i/>
                <w:spacing w:val="4"/>
                <w:w w:val="103"/>
                <w:kern w:val="14"/>
                <w:sz w:val="16"/>
              </w:rPr>
            </w:pPr>
            <w:r w:rsidRPr="005202A9">
              <w:rPr>
                <w:i/>
                <w:spacing w:val="4"/>
                <w:w w:val="103"/>
                <w:kern w:val="14"/>
                <w:sz w:val="16"/>
              </w:rPr>
              <w:t>Niveau</w:t>
            </w:r>
          </w:p>
        </w:tc>
        <w:tc>
          <w:tcPr>
            <w:tcW w:w="718" w:type="dxa"/>
            <w:tcBorders>
              <w:top w:val="single" w:sz="4" w:space="0" w:color="auto"/>
              <w:bottom w:val="single" w:sz="12" w:space="0" w:color="auto"/>
            </w:tcBorders>
            <w:shd w:val="clear" w:color="auto" w:fill="auto"/>
            <w:vAlign w:val="bottom"/>
          </w:tcPr>
          <w:p w14:paraId="7491132A" w14:textId="77777777" w:rsidR="00DA71C5" w:rsidRPr="005202A9" w:rsidRDefault="00DA71C5" w:rsidP="00F825B0">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2013</w:t>
            </w:r>
          </w:p>
        </w:tc>
        <w:tc>
          <w:tcPr>
            <w:tcW w:w="841" w:type="dxa"/>
            <w:tcBorders>
              <w:top w:val="single" w:sz="4" w:space="0" w:color="auto"/>
              <w:bottom w:val="single" w:sz="12" w:space="0" w:color="auto"/>
            </w:tcBorders>
            <w:shd w:val="clear" w:color="auto" w:fill="auto"/>
            <w:vAlign w:val="bottom"/>
          </w:tcPr>
          <w:p w14:paraId="7C99366E" w14:textId="77777777" w:rsidR="00DA71C5" w:rsidRPr="005202A9" w:rsidRDefault="00DA71C5" w:rsidP="00F825B0">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2014</w:t>
            </w:r>
          </w:p>
        </w:tc>
        <w:tc>
          <w:tcPr>
            <w:tcW w:w="993" w:type="dxa"/>
            <w:tcBorders>
              <w:top w:val="single" w:sz="4" w:space="0" w:color="auto"/>
              <w:bottom w:val="single" w:sz="12" w:space="0" w:color="auto"/>
            </w:tcBorders>
            <w:shd w:val="clear" w:color="auto" w:fill="auto"/>
            <w:vAlign w:val="bottom"/>
          </w:tcPr>
          <w:p w14:paraId="1CCA03B0" w14:textId="77777777" w:rsidR="00DA71C5" w:rsidRPr="005202A9" w:rsidRDefault="00DA71C5" w:rsidP="00F825B0">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2015</w:t>
            </w:r>
          </w:p>
        </w:tc>
        <w:tc>
          <w:tcPr>
            <w:tcW w:w="992" w:type="dxa"/>
            <w:tcBorders>
              <w:top w:val="single" w:sz="4" w:space="0" w:color="auto"/>
              <w:bottom w:val="single" w:sz="12" w:space="0" w:color="auto"/>
            </w:tcBorders>
            <w:shd w:val="clear" w:color="auto" w:fill="auto"/>
            <w:vAlign w:val="bottom"/>
          </w:tcPr>
          <w:p w14:paraId="0CFC35CE" w14:textId="77777777" w:rsidR="00DA71C5" w:rsidRPr="005202A9" w:rsidRDefault="00DA71C5" w:rsidP="00F825B0">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2016</w:t>
            </w:r>
          </w:p>
        </w:tc>
      </w:tr>
      <w:tr w:rsidR="00DA71C5" w:rsidRPr="005202A9" w14:paraId="6A4B744D" w14:textId="77777777" w:rsidTr="00F4459B">
        <w:tc>
          <w:tcPr>
            <w:tcW w:w="3686" w:type="dxa"/>
            <w:tcBorders>
              <w:top w:val="single" w:sz="12" w:space="0" w:color="auto"/>
            </w:tcBorders>
            <w:shd w:val="clear" w:color="auto" w:fill="auto"/>
          </w:tcPr>
          <w:p w14:paraId="6406FB7B" w14:textId="77777777" w:rsidR="00DA71C5" w:rsidRPr="005202A9" w:rsidRDefault="00DA71C5" w:rsidP="00F825B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Préscolaire (jardins d’enfant)</w:t>
            </w:r>
          </w:p>
        </w:tc>
        <w:tc>
          <w:tcPr>
            <w:tcW w:w="718" w:type="dxa"/>
            <w:tcBorders>
              <w:top w:val="single" w:sz="12" w:space="0" w:color="auto"/>
            </w:tcBorders>
            <w:shd w:val="clear" w:color="auto" w:fill="auto"/>
            <w:vAlign w:val="bottom"/>
          </w:tcPr>
          <w:p w14:paraId="7AEA7E7D"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18,1</w:t>
            </w:r>
          </w:p>
        </w:tc>
        <w:tc>
          <w:tcPr>
            <w:tcW w:w="841" w:type="dxa"/>
            <w:tcBorders>
              <w:top w:val="single" w:sz="12" w:space="0" w:color="auto"/>
            </w:tcBorders>
            <w:shd w:val="clear" w:color="auto" w:fill="auto"/>
            <w:vAlign w:val="bottom"/>
          </w:tcPr>
          <w:p w14:paraId="11037554"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19,1</w:t>
            </w:r>
          </w:p>
        </w:tc>
        <w:tc>
          <w:tcPr>
            <w:tcW w:w="993" w:type="dxa"/>
            <w:tcBorders>
              <w:top w:val="single" w:sz="12" w:space="0" w:color="auto"/>
            </w:tcBorders>
            <w:shd w:val="clear" w:color="auto" w:fill="auto"/>
            <w:vAlign w:val="bottom"/>
          </w:tcPr>
          <w:p w14:paraId="4CB8CAFE"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19,1</w:t>
            </w:r>
          </w:p>
        </w:tc>
        <w:tc>
          <w:tcPr>
            <w:tcW w:w="992" w:type="dxa"/>
            <w:tcBorders>
              <w:top w:val="single" w:sz="12" w:space="0" w:color="auto"/>
            </w:tcBorders>
            <w:shd w:val="clear" w:color="auto" w:fill="auto"/>
            <w:vAlign w:val="bottom"/>
          </w:tcPr>
          <w:p w14:paraId="685043F1"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18,1</w:t>
            </w:r>
          </w:p>
        </w:tc>
      </w:tr>
      <w:tr w:rsidR="00DA71C5" w:rsidRPr="005202A9" w14:paraId="71230E5E" w14:textId="77777777" w:rsidTr="00F4459B">
        <w:tc>
          <w:tcPr>
            <w:tcW w:w="3686" w:type="dxa"/>
            <w:shd w:val="clear" w:color="auto" w:fill="auto"/>
          </w:tcPr>
          <w:p w14:paraId="6BB9A28F" w14:textId="77777777" w:rsidR="00DA71C5" w:rsidRPr="005202A9" w:rsidRDefault="00DA71C5" w:rsidP="00F825B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Écoles primaires</w:t>
            </w:r>
          </w:p>
        </w:tc>
        <w:tc>
          <w:tcPr>
            <w:tcW w:w="718" w:type="dxa"/>
            <w:shd w:val="clear" w:color="auto" w:fill="auto"/>
            <w:vAlign w:val="bottom"/>
          </w:tcPr>
          <w:p w14:paraId="4B9E3A11"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18,1</w:t>
            </w:r>
          </w:p>
        </w:tc>
        <w:tc>
          <w:tcPr>
            <w:tcW w:w="841" w:type="dxa"/>
            <w:shd w:val="clear" w:color="auto" w:fill="auto"/>
            <w:vAlign w:val="bottom"/>
          </w:tcPr>
          <w:p w14:paraId="10266A3B"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14,1</w:t>
            </w:r>
          </w:p>
        </w:tc>
        <w:tc>
          <w:tcPr>
            <w:tcW w:w="993" w:type="dxa"/>
            <w:shd w:val="clear" w:color="auto" w:fill="auto"/>
            <w:vAlign w:val="bottom"/>
          </w:tcPr>
          <w:p w14:paraId="2CC61AEC"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14,1</w:t>
            </w:r>
          </w:p>
        </w:tc>
        <w:tc>
          <w:tcPr>
            <w:tcW w:w="992" w:type="dxa"/>
            <w:shd w:val="clear" w:color="auto" w:fill="auto"/>
            <w:vAlign w:val="bottom"/>
          </w:tcPr>
          <w:p w14:paraId="4703A022"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15,1</w:t>
            </w:r>
          </w:p>
        </w:tc>
      </w:tr>
      <w:tr w:rsidR="00DA71C5" w:rsidRPr="005202A9" w14:paraId="37FB2E86" w14:textId="77777777" w:rsidTr="00F4459B">
        <w:tc>
          <w:tcPr>
            <w:tcW w:w="3686" w:type="dxa"/>
            <w:shd w:val="clear" w:color="auto" w:fill="auto"/>
          </w:tcPr>
          <w:p w14:paraId="68EB1A11" w14:textId="77777777" w:rsidR="00DA71C5" w:rsidRPr="005202A9" w:rsidRDefault="00DA71C5" w:rsidP="00F825B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Écoles secondaires</w:t>
            </w:r>
          </w:p>
        </w:tc>
        <w:tc>
          <w:tcPr>
            <w:tcW w:w="718" w:type="dxa"/>
            <w:shd w:val="clear" w:color="auto" w:fill="auto"/>
            <w:vAlign w:val="bottom"/>
          </w:tcPr>
          <w:p w14:paraId="1E53EA00"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13,1</w:t>
            </w:r>
          </w:p>
        </w:tc>
        <w:tc>
          <w:tcPr>
            <w:tcW w:w="841" w:type="dxa"/>
            <w:shd w:val="clear" w:color="auto" w:fill="auto"/>
            <w:vAlign w:val="bottom"/>
          </w:tcPr>
          <w:p w14:paraId="1444C417"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13,1</w:t>
            </w:r>
          </w:p>
        </w:tc>
        <w:tc>
          <w:tcPr>
            <w:tcW w:w="993" w:type="dxa"/>
            <w:shd w:val="clear" w:color="auto" w:fill="auto"/>
            <w:vAlign w:val="bottom"/>
          </w:tcPr>
          <w:p w14:paraId="2D2361C6"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13,1</w:t>
            </w:r>
          </w:p>
        </w:tc>
        <w:tc>
          <w:tcPr>
            <w:tcW w:w="992" w:type="dxa"/>
            <w:shd w:val="clear" w:color="auto" w:fill="auto"/>
            <w:vAlign w:val="bottom"/>
          </w:tcPr>
          <w:p w14:paraId="416AC458"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13,1</w:t>
            </w:r>
          </w:p>
        </w:tc>
      </w:tr>
      <w:tr w:rsidR="00DA71C5" w:rsidRPr="005202A9" w14:paraId="419621F4" w14:textId="77777777" w:rsidTr="00F4459B">
        <w:tc>
          <w:tcPr>
            <w:tcW w:w="3686" w:type="dxa"/>
            <w:shd w:val="clear" w:color="auto" w:fill="auto"/>
          </w:tcPr>
          <w:p w14:paraId="3A349A41" w14:textId="77777777" w:rsidR="00DA71C5" w:rsidRPr="005202A9" w:rsidRDefault="00DA71C5" w:rsidP="00F825B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Deuxième cycle du secondaire</w:t>
            </w:r>
          </w:p>
        </w:tc>
        <w:tc>
          <w:tcPr>
            <w:tcW w:w="718" w:type="dxa"/>
            <w:shd w:val="clear" w:color="auto" w:fill="auto"/>
            <w:vAlign w:val="bottom"/>
          </w:tcPr>
          <w:p w14:paraId="0F0E85B6"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 </w:t>
            </w:r>
          </w:p>
        </w:tc>
        <w:tc>
          <w:tcPr>
            <w:tcW w:w="841" w:type="dxa"/>
            <w:shd w:val="clear" w:color="auto" w:fill="auto"/>
            <w:vAlign w:val="bottom"/>
          </w:tcPr>
          <w:p w14:paraId="3B2C3F48"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 </w:t>
            </w:r>
          </w:p>
        </w:tc>
        <w:tc>
          <w:tcPr>
            <w:tcW w:w="993" w:type="dxa"/>
            <w:shd w:val="clear" w:color="auto" w:fill="auto"/>
            <w:vAlign w:val="bottom"/>
          </w:tcPr>
          <w:p w14:paraId="2B846E6C"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11,1</w:t>
            </w:r>
          </w:p>
        </w:tc>
        <w:tc>
          <w:tcPr>
            <w:tcW w:w="992" w:type="dxa"/>
            <w:shd w:val="clear" w:color="auto" w:fill="auto"/>
            <w:vAlign w:val="bottom"/>
          </w:tcPr>
          <w:p w14:paraId="128CE0BB"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9,1</w:t>
            </w:r>
          </w:p>
        </w:tc>
      </w:tr>
      <w:tr w:rsidR="00DA71C5" w:rsidRPr="005202A9" w14:paraId="36EB651C" w14:textId="77777777" w:rsidTr="00F4459B">
        <w:tc>
          <w:tcPr>
            <w:tcW w:w="3686" w:type="dxa"/>
            <w:shd w:val="clear" w:color="auto" w:fill="auto"/>
          </w:tcPr>
          <w:p w14:paraId="37A15413" w14:textId="77777777" w:rsidR="00DA71C5" w:rsidRPr="005202A9" w:rsidRDefault="00DA71C5" w:rsidP="00F825B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Centres professionnels</w:t>
            </w:r>
          </w:p>
        </w:tc>
        <w:tc>
          <w:tcPr>
            <w:tcW w:w="718" w:type="dxa"/>
            <w:shd w:val="clear" w:color="auto" w:fill="auto"/>
            <w:vAlign w:val="bottom"/>
          </w:tcPr>
          <w:p w14:paraId="43232CDA"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12,1</w:t>
            </w:r>
          </w:p>
        </w:tc>
        <w:tc>
          <w:tcPr>
            <w:tcW w:w="841" w:type="dxa"/>
            <w:shd w:val="clear" w:color="auto" w:fill="auto"/>
            <w:vAlign w:val="bottom"/>
          </w:tcPr>
          <w:p w14:paraId="377C79C4"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13,1</w:t>
            </w:r>
          </w:p>
        </w:tc>
        <w:tc>
          <w:tcPr>
            <w:tcW w:w="993" w:type="dxa"/>
            <w:shd w:val="clear" w:color="auto" w:fill="auto"/>
            <w:vAlign w:val="bottom"/>
          </w:tcPr>
          <w:p w14:paraId="3D58347D"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12,1</w:t>
            </w:r>
          </w:p>
        </w:tc>
        <w:tc>
          <w:tcPr>
            <w:tcW w:w="992" w:type="dxa"/>
            <w:shd w:val="clear" w:color="auto" w:fill="auto"/>
            <w:vAlign w:val="bottom"/>
          </w:tcPr>
          <w:p w14:paraId="7BE2628B"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10,1</w:t>
            </w:r>
          </w:p>
        </w:tc>
      </w:tr>
      <w:tr w:rsidR="00DA71C5" w:rsidRPr="005202A9" w14:paraId="3E601745" w14:textId="77777777" w:rsidTr="00F4459B">
        <w:tc>
          <w:tcPr>
            <w:tcW w:w="3686" w:type="dxa"/>
            <w:tcBorders>
              <w:bottom w:val="single" w:sz="12" w:space="0" w:color="auto"/>
            </w:tcBorders>
            <w:shd w:val="clear" w:color="auto" w:fill="auto"/>
          </w:tcPr>
          <w:p w14:paraId="7F92AB53" w14:textId="77777777" w:rsidR="00DA71C5" w:rsidRPr="005202A9" w:rsidRDefault="00DA71C5" w:rsidP="00F825B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Éducation spéciale</w:t>
            </w:r>
          </w:p>
        </w:tc>
        <w:tc>
          <w:tcPr>
            <w:tcW w:w="718" w:type="dxa"/>
            <w:tcBorders>
              <w:bottom w:val="single" w:sz="12" w:space="0" w:color="auto"/>
            </w:tcBorders>
            <w:shd w:val="clear" w:color="auto" w:fill="auto"/>
            <w:vAlign w:val="bottom"/>
          </w:tcPr>
          <w:p w14:paraId="38C38C49"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w:t>
            </w:r>
          </w:p>
        </w:tc>
        <w:tc>
          <w:tcPr>
            <w:tcW w:w="841" w:type="dxa"/>
            <w:tcBorders>
              <w:bottom w:val="single" w:sz="12" w:space="0" w:color="auto"/>
            </w:tcBorders>
            <w:shd w:val="clear" w:color="auto" w:fill="auto"/>
            <w:vAlign w:val="bottom"/>
          </w:tcPr>
          <w:p w14:paraId="40E98D2F"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w:t>
            </w:r>
          </w:p>
        </w:tc>
        <w:tc>
          <w:tcPr>
            <w:tcW w:w="993" w:type="dxa"/>
            <w:tcBorders>
              <w:bottom w:val="single" w:sz="12" w:space="0" w:color="auto"/>
            </w:tcBorders>
            <w:shd w:val="clear" w:color="auto" w:fill="auto"/>
            <w:vAlign w:val="bottom"/>
          </w:tcPr>
          <w:p w14:paraId="5ADA148C"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4,1</w:t>
            </w:r>
          </w:p>
        </w:tc>
        <w:tc>
          <w:tcPr>
            <w:tcW w:w="992" w:type="dxa"/>
            <w:tcBorders>
              <w:bottom w:val="single" w:sz="12" w:space="0" w:color="auto"/>
            </w:tcBorders>
            <w:shd w:val="clear" w:color="auto" w:fill="auto"/>
            <w:vAlign w:val="bottom"/>
          </w:tcPr>
          <w:p w14:paraId="7B531BD8" w14:textId="77777777" w:rsidR="00DA71C5" w:rsidRPr="005202A9" w:rsidRDefault="00DA71C5" w:rsidP="00F825B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w:t>
            </w:r>
          </w:p>
        </w:tc>
      </w:tr>
    </w:tbl>
    <w:p w14:paraId="5A2D6B99" w14:textId="77777777" w:rsidR="00F4459B" w:rsidRPr="005202A9" w:rsidRDefault="00F4459B" w:rsidP="00F4459B">
      <w:pPr>
        <w:pStyle w:val="FootnoteText"/>
        <w:tabs>
          <w:tab w:val="right" w:pos="1476"/>
          <w:tab w:val="left" w:pos="1548"/>
          <w:tab w:val="right" w:pos="1836"/>
          <w:tab w:val="left" w:pos="1908"/>
        </w:tabs>
        <w:spacing w:line="120" w:lineRule="exact"/>
        <w:ind w:left="1548" w:right="1267" w:hanging="288"/>
        <w:rPr>
          <w:sz w:val="10"/>
        </w:rPr>
      </w:pPr>
    </w:p>
    <w:p w14:paraId="076977D4" w14:textId="75929DC2" w:rsidR="00DA71C5" w:rsidRPr="005202A9" w:rsidRDefault="00DA71C5" w:rsidP="00F4459B">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Ministère de l’Éducation et du développement des ressources humaines EMIS 2017.</w:t>
      </w:r>
    </w:p>
    <w:p w14:paraId="12A0881A" w14:textId="5063A71F" w:rsidR="00F4459B" w:rsidRPr="005202A9" w:rsidRDefault="00F4459B" w:rsidP="00F4459B">
      <w:pPr>
        <w:pStyle w:val="FootnoteText"/>
        <w:tabs>
          <w:tab w:val="right" w:pos="1476"/>
          <w:tab w:val="left" w:pos="1548"/>
          <w:tab w:val="right" w:pos="1836"/>
          <w:tab w:val="left" w:pos="1908"/>
        </w:tabs>
        <w:spacing w:line="120" w:lineRule="exact"/>
        <w:ind w:left="1548" w:right="1267" w:hanging="288"/>
        <w:rPr>
          <w:sz w:val="10"/>
        </w:rPr>
      </w:pPr>
    </w:p>
    <w:p w14:paraId="1A0F375E" w14:textId="77777777" w:rsidR="00F4459B" w:rsidRPr="005202A9" w:rsidRDefault="00F4459B" w:rsidP="00F4459B">
      <w:pPr>
        <w:pStyle w:val="FootnoteText"/>
        <w:tabs>
          <w:tab w:val="right" w:pos="1476"/>
          <w:tab w:val="left" w:pos="1548"/>
          <w:tab w:val="right" w:pos="1836"/>
          <w:tab w:val="left" w:pos="1908"/>
        </w:tabs>
        <w:spacing w:line="120" w:lineRule="exact"/>
        <w:ind w:left="1548" w:right="1267" w:hanging="288"/>
        <w:rPr>
          <w:sz w:val="10"/>
        </w:rPr>
      </w:pPr>
    </w:p>
    <w:p w14:paraId="7426B79C"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Bien que les femmes soient très présentes dans l’enseignement, notamment dans les cycles préscolaire et primaire, les stéréotypes relatifs aux matières que les hommes sont le plus à même d’enseigner persistent au niveau secondaire. En 2016, alors que 87 % des professeurs d’anglais, 94 % des professeurs de français, 88 % des professeurs de religion et 97 % des professeurs d’éducation personnelle et sociale étaient des femmes, ces dernières ne représentaient que 42 % des professeurs de maths, 48 % des professeurs de science, 22 % des professeurs d’éducation physique, 30 % des professeurs d’art et 45 % des professeurs d'informatique.</w:t>
      </w:r>
    </w:p>
    <w:p w14:paraId="0C5ED35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tableau ci-après présente le nombre d’enseignants par qualifications et par niveau d’études. Près de 90 % des enseignants détiennent un certificat d’aptitude pédagogique et 28 % sont diplômés de l’enseignement supérieur. La majorité des enseignants non qualifiés travaillent dans les jardins d’enfants ou dans les écoles primaires. Malgré des investissements massifs, le pays est confronté à une grave pénurie d’enseignants notamment dans le secondaire. Trente pour cent du personnel enseignant à ce niveau est constitué d’expatriés. Le Gouvernement a récemment </w:t>
      </w:r>
      <w:r w:rsidRPr="005202A9">
        <w:rPr>
          <w:spacing w:val="4"/>
          <w:w w:val="103"/>
          <w:kern w:val="14"/>
        </w:rPr>
        <w:lastRenderedPageBreak/>
        <w:t>réexaminé le statut des enseignants pour le rendre plus attractif et fidéliser le personnel.</w:t>
      </w:r>
    </w:p>
    <w:p w14:paraId="2CDE40DE" w14:textId="77777777" w:rsidR="00F825B0" w:rsidRPr="005202A9" w:rsidRDefault="00F825B0" w:rsidP="00FA7C2E">
      <w:pPr>
        <w:pStyle w:val="Heading1"/>
        <w:keepNext/>
        <w:keepLines/>
        <w:ind w:left="1270" w:right="1270"/>
        <w:rPr>
          <w:spacing w:val="4"/>
          <w:w w:val="103"/>
          <w:kern w:val="14"/>
        </w:rPr>
      </w:pPr>
      <w:r w:rsidRPr="005202A9">
        <w:rPr>
          <w:spacing w:val="4"/>
          <w:w w:val="103"/>
          <w:kern w:val="14"/>
        </w:rPr>
        <w:t>Tableau 13</w:t>
      </w:r>
    </w:p>
    <w:p w14:paraId="656B4815" w14:textId="291CDB55" w:rsidR="00DA71C5" w:rsidRPr="005202A9" w:rsidRDefault="00DA71C5" w:rsidP="00FA7C2E">
      <w:pPr>
        <w:pStyle w:val="Heading1"/>
        <w:keepNext/>
        <w:keepLines/>
        <w:spacing w:after="120"/>
        <w:ind w:left="1270" w:right="1270"/>
        <w:rPr>
          <w:b/>
          <w:spacing w:val="4"/>
          <w:w w:val="103"/>
          <w:kern w:val="14"/>
        </w:rPr>
      </w:pPr>
      <w:r w:rsidRPr="005202A9">
        <w:rPr>
          <w:b/>
          <w:spacing w:val="4"/>
          <w:w w:val="103"/>
          <w:kern w:val="14"/>
        </w:rPr>
        <w:t xml:space="preserve">Qualification des enseignants par niveau d’études et par sexe </w:t>
      </w:r>
      <w:r w:rsidR="003241C4">
        <w:rPr>
          <w:b/>
          <w:spacing w:val="4"/>
          <w:w w:val="103"/>
          <w:kern w:val="14"/>
        </w:rPr>
        <w:br/>
      </w:r>
      <w:r w:rsidRPr="005202A9">
        <w:rPr>
          <w:b/>
          <w:spacing w:val="4"/>
          <w:w w:val="103"/>
          <w:kern w:val="14"/>
        </w:rPr>
        <w:t>dans les établissements publics en 2016</w:t>
      </w:r>
    </w:p>
    <w:tbl>
      <w:tblPr>
        <w:tblStyle w:val="TableGrid"/>
        <w:tblW w:w="7475"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5"/>
        <w:gridCol w:w="246"/>
        <w:gridCol w:w="580"/>
        <w:gridCol w:w="358"/>
        <w:gridCol w:w="534"/>
        <w:gridCol w:w="335"/>
        <w:gridCol w:w="529"/>
        <w:gridCol w:w="523"/>
        <w:gridCol w:w="523"/>
        <w:gridCol w:w="674"/>
        <w:gridCol w:w="674"/>
        <w:gridCol w:w="627"/>
        <w:gridCol w:w="627"/>
      </w:tblGrid>
      <w:tr w:rsidR="00FD50D7" w:rsidRPr="005202A9" w14:paraId="563F5A7D" w14:textId="77777777" w:rsidTr="00FA7C2E">
        <w:trPr>
          <w:trHeight w:val="151"/>
        </w:trPr>
        <w:tc>
          <w:tcPr>
            <w:tcW w:w="1245" w:type="dxa"/>
            <w:vMerge w:val="restart"/>
            <w:tcBorders>
              <w:top w:val="single" w:sz="4" w:space="0" w:color="auto"/>
            </w:tcBorders>
            <w:shd w:val="clear" w:color="auto" w:fill="auto"/>
            <w:vAlign w:val="bottom"/>
          </w:tcPr>
          <w:p w14:paraId="5FB939C0" w14:textId="77777777" w:rsidR="00FD50D7" w:rsidRPr="005202A9" w:rsidRDefault="00FD50D7" w:rsidP="00FA7C2E">
            <w:pPr>
              <w:keepNext/>
              <w:keepLines/>
              <w:spacing w:before="80" w:after="80" w:line="200" w:lineRule="exact"/>
              <w:rPr>
                <w:i/>
                <w:spacing w:val="4"/>
                <w:w w:val="103"/>
                <w:kern w:val="14"/>
                <w:sz w:val="16"/>
              </w:rPr>
            </w:pPr>
            <w:r w:rsidRPr="005202A9">
              <w:rPr>
                <w:i/>
                <w:spacing w:val="4"/>
                <w:w w:val="103"/>
                <w:kern w:val="14"/>
                <w:sz w:val="16"/>
              </w:rPr>
              <w:t>Qualifications</w:t>
            </w:r>
          </w:p>
        </w:tc>
        <w:tc>
          <w:tcPr>
            <w:tcW w:w="0" w:type="auto"/>
            <w:gridSpan w:val="2"/>
            <w:tcBorders>
              <w:top w:val="single" w:sz="4" w:space="0" w:color="auto"/>
              <w:bottom w:val="single" w:sz="12" w:space="0" w:color="auto"/>
            </w:tcBorders>
            <w:shd w:val="clear" w:color="auto" w:fill="auto"/>
            <w:vAlign w:val="bottom"/>
          </w:tcPr>
          <w:p w14:paraId="5FE958B5" w14:textId="77777777" w:rsidR="00FD50D7" w:rsidRPr="005202A9" w:rsidRDefault="00FD50D7" w:rsidP="00FA7C2E">
            <w:pPr>
              <w:keepNext/>
              <w:keepLines/>
              <w:spacing w:before="80" w:after="80" w:line="200" w:lineRule="exact"/>
              <w:jc w:val="center"/>
              <w:rPr>
                <w:i/>
                <w:spacing w:val="4"/>
                <w:w w:val="103"/>
                <w:kern w:val="14"/>
                <w:sz w:val="16"/>
              </w:rPr>
            </w:pPr>
            <w:r w:rsidRPr="005202A9">
              <w:rPr>
                <w:i/>
                <w:spacing w:val="4"/>
                <w:w w:val="103"/>
                <w:kern w:val="14"/>
                <w:sz w:val="16"/>
              </w:rPr>
              <w:t>Jardins d’enfant</w:t>
            </w:r>
          </w:p>
        </w:tc>
        <w:tc>
          <w:tcPr>
            <w:tcW w:w="0" w:type="auto"/>
            <w:gridSpan w:val="2"/>
            <w:tcBorders>
              <w:top w:val="single" w:sz="4" w:space="0" w:color="auto"/>
              <w:bottom w:val="single" w:sz="12" w:space="0" w:color="auto"/>
            </w:tcBorders>
            <w:shd w:val="clear" w:color="auto" w:fill="auto"/>
            <w:vAlign w:val="bottom"/>
          </w:tcPr>
          <w:p w14:paraId="15FD0F6B" w14:textId="77777777" w:rsidR="00FD50D7" w:rsidRPr="005202A9" w:rsidRDefault="00FD50D7" w:rsidP="00FA7C2E">
            <w:pPr>
              <w:keepNext/>
              <w:keepLines/>
              <w:spacing w:before="80" w:after="80" w:line="200" w:lineRule="exact"/>
              <w:jc w:val="center"/>
              <w:rPr>
                <w:i/>
                <w:spacing w:val="4"/>
                <w:w w:val="103"/>
                <w:kern w:val="14"/>
                <w:sz w:val="16"/>
              </w:rPr>
            </w:pPr>
            <w:r w:rsidRPr="005202A9">
              <w:rPr>
                <w:i/>
                <w:spacing w:val="4"/>
                <w:w w:val="103"/>
                <w:kern w:val="14"/>
                <w:sz w:val="16"/>
              </w:rPr>
              <w:t>Écoles primaires</w:t>
            </w:r>
          </w:p>
        </w:tc>
        <w:tc>
          <w:tcPr>
            <w:tcW w:w="0" w:type="auto"/>
            <w:gridSpan w:val="2"/>
            <w:tcBorders>
              <w:top w:val="single" w:sz="4" w:space="0" w:color="auto"/>
              <w:bottom w:val="single" w:sz="12" w:space="0" w:color="auto"/>
            </w:tcBorders>
            <w:shd w:val="clear" w:color="auto" w:fill="auto"/>
            <w:vAlign w:val="bottom"/>
          </w:tcPr>
          <w:p w14:paraId="2845326C" w14:textId="77777777" w:rsidR="00FD50D7" w:rsidRPr="005202A9" w:rsidRDefault="00FD50D7" w:rsidP="00FA7C2E">
            <w:pPr>
              <w:keepNext/>
              <w:keepLines/>
              <w:spacing w:before="80" w:after="80" w:line="200" w:lineRule="exact"/>
              <w:jc w:val="center"/>
              <w:rPr>
                <w:i/>
                <w:spacing w:val="4"/>
                <w:w w:val="103"/>
                <w:kern w:val="14"/>
                <w:sz w:val="16"/>
              </w:rPr>
            </w:pPr>
            <w:r w:rsidRPr="005202A9">
              <w:rPr>
                <w:i/>
                <w:spacing w:val="4"/>
                <w:w w:val="103"/>
                <w:kern w:val="14"/>
                <w:sz w:val="16"/>
              </w:rPr>
              <w:t>Besoins spéciaux</w:t>
            </w:r>
          </w:p>
        </w:tc>
        <w:tc>
          <w:tcPr>
            <w:tcW w:w="0" w:type="auto"/>
            <w:gridSpan w:val="2"/>
            <w:tcBorders>
              <w:top w:val="single" w:sz="4" w:space="0" w:color="auto"/>
              <w:bottom w:val="single" w:sz="12" w:space="0" w:color="auto"/>
            </w:tcBorders>
            <w:shd w:val="clear" w:color="auto" w:fill="auto"/>
            <w:vAlign w:val="bottom"/>
          </w:tcPr>
          <w:p w14:paraId="01AC15B5" w14:textId="77777777" w:rsidR="00FD50D7" w:rsidRPr="005202A9" w:rsidRDefault="00FD50D7" w:rsidP="00FA7C2E">
            <w:pPr>
              <w:keepNext/>
              <w:keepLines/>
              <w:spacing w:before="80" w:after="80" w:line="200" w:lineRule="exact"/>
              <w:jc w:val="center"/>
              <w:rPr>
                <w:i/>
                <w:spacing w:val="4"/>
                <w:w w:val="103"/>
                <w:kern w:val="14"/>
                <w:sz w:val="16"/>
              </w:rPr>
            </w:pPr>
            <w:r w:rsidRPr="005202A9">
              <w:rPr>
                <w:i/>
                <w:spacing w:val="4"/>
                <w:w w:val="103"/>
                <w:kern w:val="14"/>
                <w:sz w:val="16"/>
              </w:rPr>
              <w:t>Écoles secondaires</w:t>
            </w:r>
          </w:p>
        </w:tc>
        <w:tc>
          <w:tcPr>
            <w:tcW w:w="0" w:type="auto"/>
            <w:gridSpan w:val="2"/>
            <w:tcBorders>
              <w:top w:val="single" w:sz="4" w:space="0" w:color="auto"/>
              <w:bottom w:val="single" w:sz="12" w:space="0" w:color="auto"/>
            </w:tcBorders>
            <w:shd w:val="clear" w:color="auto" w:fill="auto"/>
            <w:vAlign w:val="bottom"/>
          </w:tcPr>
          <w:p w14:paraId="41C96445" w14:textId="77777777" w:rsidR="00FD50D7" w:rsidRPr="005202A9" w:rsidRDefault="00FD50D7" w:rsidP="00FA7C2E">
            <w:pPr>
              <w:keepNext/>
              <w:keepLines/>
              <w:spacing w:before="80" w:after="80" w:line="200" w:lineRule="exact"/>
              <w:jc w:val="center"/>
              <w:rPr>
                <w:i/>
                <w:spacing w:val="4"/>
                <w:w w:val="103"/>
                <w:kern w:val="14"/>
                <w:sz w:val="16"/>
              </w:rPr>
            </w:pPr>
            <w:r w:rsidRPr="005202A9">
              <w:rPr>
                <w:i/>
                <w:spacing w:val="4"/>
                <w:w w:val="103"/>
                <w:kern w:val="14"/>
                <w:sz w:val="16"/>
              </w:rPr>
              <w:t>Deuxième cycle du secondaire</w:t>
            </w:r>
          </w:p>
        </w:tc>
        <w:tc>
          <w:tcPr>
            <w:tcW w:w="0" w:type="auto"/>
            <w:gridSpan w:val="2"/>
            <w:tcBorders>
              <w:top w:val="single" w:sz="4" w:space="0" w:color="auto"/>
              <w:bottom w:val="single" w:sz="12" w:space="0" w:color="auto"/>
            </w:tcBorders>
            <w:shd w:val="clear" w:color="auto" w:fill="auto"/>
            <w:vAlign w:val="bottom"/>
          </w:tcPr>
          <w:p w14:paraId="661888A7" w14:textId="77777777" w:rsidR="00FD50D7" w:rsidRPr="005202A9" w:rsidRDefault="00FD50D7" w:rsidP="00FA7C2E">
            <w:pPr>
              <w:keepNext/>
              <w:keepLines/>
              <w:spacing w:before="80" w:after="80" w:line="200" w:lineRule="exact"/>
              <w:jc w:val="center"/>
              <w:rPr>
                <w:i/>
                <w:spacing w:val="4"/>
                <w:w w:val="103"/>
                <w:kern w:val="14"/>
                <w:sz w:val="16"/>
              </w:rPr>
            </w:pPr>
            <w:r w:rsidRPr="005202A9">
              <w:rPr>
                <w:i/>
                <w:spacing w:val="4"/>
                <w:w w:val="103"/>
                <w:kern w:val="14"/>
                <w:sz w:val="16"/>
              </w:rPr>
              <w:t>Centres professionnels</w:t>
            </w:r>
          </w:p>
        </w:tc>
      </w:tr>
      <w:tr w:rsidR="00FD50D7" w:rsidRPr="005202A9" w14:paraId="6AF861BE" w14:textId="77777777" w:rsidTr="00FA7C2E">
        <w:trPr>
          <w:trHeight w:val="150"/>
        </w:trPr>
        <w:tc>
          <w:tcPr>
            <w:tcW w:w="1245" w:type="dxa"/>
            <w:vMerge/>
            <w:tcBorders>
              <w:bottom w:val="single" w:sz="12" w:space="0" w:color="auto"/>
            </w:tcBorders>
            <w:shd w:val="clear" w:color="auto" w:fill="auto"/>
            <w:vAlign w:val="bottom"/>
          </w:tcPr>
          <w:p w14:paraId="577F55DC" w14:textId="77777777" w:rsidR="00FD50D7" w:rsidRPr="005202A9" w:rsidRDefault="00FD50D7" w:rsidP="00FA7C2E">
            <w:pPr>
              <w:keepNext/>
              <w:keepLines/>
              <w:spacing w:before="80" w:after="80" w:line="200" w:lineRule="exact"/>
              <w:jc w:val="right"/>
              <w:rPr>
                <w:i/>
                <w:spacing w:val="4"/>
                <w:w w:val="103"/>
                <w:kern w:val="14"/>
                <w:sz w:val="16"/>
              </w:rPr>
            </w:pPr>
          </w:p>
        </w:tc>
        <w:tc>
          <w:tcPr>
            <w:tcW w:w="0" w:type="auto"/>
            <w:tcBorders>
              <w:top w:val="single" w:sz="4" w:space="0" w:color="auto"/>
              <w:bottom w:val="single" w:sz="12" w:space="0" w:color="auto"/>
            </w:tcBorders>
            <w:shd w:val="clear" w:color="auto" w:fill="auto"/>
            <w:vAlign w:val="bottom"/>
          </w:tcPr>
          <w:p w14:paraId="4B0DBAB4"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4" w:space="0" w:color="auto"/>
              <w:bottom w:val="single" w:sz="12" w:space="0" w:color="auto"/>
            </w:tcBorders>
            <w:shd w:val="clear" w:color="auto" w:fill="auto"/>
            <w:vAlign w:val="bottom"/>
          </w:tcPr>
          <w:p w14:paraId="68C066CD"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4" w:space="0" w:color="auto"/>
              <w:bottom w:val="single" w:sz="12" w:space="0" w:color="auto"/>
            </w:tcBorders>
            <w:shd w:val="clear" w:color="auto" w:fill="auto"/>
            <w:vAlign w:val="bottom"/>
          </w:tcPr>
          <w:p w14:paraId="3834B764"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4" w:space="0" w:color="auto"/>
              <w:bottom w:val="single" w:sz="12" w:space="0" w:color="auto"/>
            </w:tcBorders>
            <w:shd w:val="clear" w:color="auto" w:fill="auto"/>
            <w:vAlign w:val="bottom"/>
          </w:tcPr>
          <w:p w14:paraId="596C46E7"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4" w:space="0" w:color="auto"/>
              <w:bottom w:val="single" w:sz="12" w:space="0" w:color="auto"/>
            </w:tcBorders>
            <w:shd w:val="clear" w:color="auto" w:fill="auto"/>
            <w:vAlign w:val="bottom"/>
          </w:tcPr>
          <w:p w14:paraId="29E8E203"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4" w:space="0" w:color="auto"/>
              <w:bottom w:val="single" w:sz="12" w:space="0" w:color="auto"/>
            </w:tcBorders>
            <w:shd w:val="clear" w:color="auto" w:fill="auto"/>
            <w:vAlign w:val="bottom"/>
          </w:tcPr>
          <w:p w14:paraId="66335B9D"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4" w:space="0" w:color="auto"/>
              <w:bottom w:val="single" w:sz="12" w:space="0" w:color="auto"/>
            </w:tcBorders>
            <w:shd w:val="clear" w:color="auto" w:fill="auto"/>
            <w:vAlign w:val="bottom"/>
          </w:tcPr>
          <w:p w14:paraId="5B4E7DA9"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4" w:space="0" w:color="auto"/>
              <w:bottom w:val="single" w:sz="12" w:space="0" w:color="auto"/>
            </w:tcBorders>
            <w:shd w:val="clear" w:color="auto" w:fill="auto"/>
            <w:vAlign w:val="bottom"/>
          </w:tcPr>
          <w:p w14:paraId="6D379E40"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4" w:space="0" w:color="auto"/>
              <w:bottom w:val="single" w:sz="12" w:space="0" w:color="auto"/>
            </w:tcBorders>
            <w:shd w:val="clear" w:color="auto" w:fill="auto"/>
            <w:vAlign w:val="bottom"/>
          </w:tcPr>
          <w:p w14:paraId="09BEDFA2"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4" w:space="0" w:color="auto"/>
              <w:bottom w:val="single" w:sz="12" w:space="0" w:color="auto"/>
            </w:tcBorders>
            <w:shd w:val="clear" w:color="auto" w:fill="auto"/>
            <w:vAlign w:val="bottom"/>
          </w:tcPr>
          <w:p w14:paraId="7A96105B"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4" w:space="0" w:color="auto"/>
              <w:bottom w:val="single" w:sz="12" w:space="0" w:color="auto"/>
            </w:tcBorders>
            <w:shd w:val="clear" w:color="auto" w:fill="auto"/>
            <w:vAlign w:val="bottom"/>
          </w:tcPr>
          <w:p w14:paraId="69FE7056"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4" w:space="0" w:color="auto"/>
              <w:bottom w:val="single" w:sz="12" w:space="0" w:color="auto"/>
            </w:tcBorders>
            <w:shd w:val="clear" w:color="auto" w:fill="auto"/>
            <w:vAlign w:val="bottom"/>
          </w:tcPr>
          <w:p w14:paraId="6128880E" w14:textId="77777777" w:rsidR="00FD50D7" w:rsidRPr="005202A9" w:rsidRDefault="00FD50D7" w:rsidP="00FA7C2E">
            <w:pPr>
              <w:keepNext/>
              <w:keepLines/>
              <w:spacing w:before="80" w:after="80" w:line="200" w:lineRule="exact"/>
              <w:jc w:val="right"/>
              <w:rPr>
                <w:i/>
                <w:spacing w:val="4"/>
                <w:w w:val="103"/>
                <w:kern w:val="14"/>
                <w:sz w:val="16"/>
              </w:rPr>
            </w:pPr>
            <w:r w:rsidRPr="005202A9">
              <w:rPr>
                <w:i/>
                <w:spacing w:val="4"/>
                <w:w w:val="103"/>
                <w:kern w:val="14"/>
                <w:sz w:val="16"/>
              </w:rPr>
              <w:t>F</w:t>
            </w:r>
          </w:p>
        </w:tc>
      </w:tr>
      <w:tr w:rsidR="00FD50D7" w:rsidRPr="005202A9" w14:paraId="6096B85B" w14:textId="77777777" w:rsidTr="00FA7C2E">
        <w:tc>
          <w:tcPr>
            <w:tcW w:w="1245" w:type="dxa"/>
            <w:shd w:val="clear" w:color="auto" w:fill="auto"/>
          </w:tcPr>
          <w:p w14:paraId="55CA9C00" w14:textId="77777777" w:rsidR="00FD50D7" w:rsidRPr="005202A9" w:rsidRDefault="00FD50D7" w:rsidP="00FA7C2E">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Masters</w:t>
            </w:r>
          </w:p>
        </w:tc>
        <w:tc>
          <w:tcPr>
            <w:tcW w:w="0" w:type="auto"/>
            <w:shd w:val="clear" w:color="auto" w:fill="auto"/>
            <w:vAlign w:val="bottom"/>
          </w:tcPr>
          <w:p w14:paraId="58CF8E14"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2D8A8C8E"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373EDDA8"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01CA471C"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48169ED1"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26D780C3"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3473723C"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0" w:type="auto"/>
            <w:shd w:val="clear" w:color="auto" w:fill="auto"/>
            <w:vAlign w:val="bottom"/>
          </w:tcPr>
          <w:p w14:paraId="4BF246E1"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25</w:t>
            </w:r>
          </w:p>
        </w:tc>
        <w:tc>
          <w:tcPr>
            <w:tcW w:w="0" w:type="auto"/>
            <w:shd w:val="clear" w:color="auto" w:fill="auto"/>
            <w:vAlign w:val="bottom"/>
          </w:tcPr>
          <w:p w14:paraId="289612D6"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0" w:type="auto"/>
            <w:shd w:val="clear" w:color="auto" w:fill="auto"/>
            <w:vAlign w:val="bottom"/>
          </w:tcPr>
          <w:p w14:paraId="205D6134"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0" w:type="auto"/>
            <w:shd w:val="clear" w:color="auto" w:fill="auto"/>
            <w:vAlign w:val="bottom"/>
          </w:tcPr>
          <w:p w14:paraId="3966C9FA"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0" w:type="auto"/>
            <w:shd w:val="clear" w:color="auto" w:fill="auto"/>
            <w:vAlign w:val="bottom"/>
          </w:tcPr>
          <w:p w14:paraId="375F5D9A"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15</w:t>
            </w:r>
          </w:p>
        </w:tc>
      </w:tr>
      <w:tr w:rsidR="00FD50D7" w:rsidRPr="005202A9" w14:paraId="6558E870" w14:textId="77777777" w:rsidTr="00FA7C2E">
        <w:tc>
          <w:tcPr>
            <w:tcW w:w="1245" w:type="dxa"/>
            <w:shd w:val="clear" w:color="auto" w:fill="auto"/>
          </w:tcPr>
          <w:p w14:paraId="112B6BFB" w14:textId="77777777" w:rsidR="00FD50D7" w:rsidRPr="005202A9" w:rsidRDefault="00FD50D7" w:rsidP="00FA7C2E">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Licences</w:t>
            </w:r>
          </w:p>
        </w:tc>
        <w:tc>
          <w:tcPr>
            <w:tcW w:w="0" w:type="auto"/>
            <w:shd w:val="clear" w:color="auto" w:fill="auto"/>
            <w:vAlign w:val="bottom"/>
          </w:tcPr>
          <w:p w14:paraId="49DA2565"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50D969C9"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0" w:type="auto"/>
            <w:shd w:val="clear" w:color="auto" w:fill="auto"/>
            <w:vAlign w:val="bottom"/>
          </w:tcPr>
          <w:p w14:paraId="3FBC128B"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0" w:type="auto"/>
            <w:shd w:val="clear" w:color="auto" w:fill="auto"/>
            <w:vAlign w:val="bottom"/>
          </w:tcPr>
          <w:p w14:paraId="2D204620"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20</w:t>
            </w:r>
          </w:p>
        </w:tc>
        <w:tc>
          <w:tcPr>
            <w:tcW w:w="0" w:type="auto"/>
            <w:shd w:val="clear" w:color="auto" w:fill="auto"/>
            <w:vAlign w:val="bottom"/>
          </w:tcPr>
          <w:p w14:paraId="4A2EF51E"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067E6248"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0" w:type="auto"/>
            <w:shd w:val="clear" w:color="auto" w:fill="auto"/>
            <w:vAlign w:val="bottom"/>
          </w:tcPr>
          <w:p w14:paraId="398D2A97"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105</w:t>
            </w:r>
          </w:p>
        </w:tc>
        <w:tc>
          <w:tcPr>
            <w:tcW w:w="0" w:type="auto"/>
            <w:shd w:val="clear" w:color="auto" w:fill="auto"/>
            <w:vAlign w:val="bottom"/>
          </w:tcPr>
          <w:p w14:paraId="77A7B2CD"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140</w:t>
            </w:r>
          </w:p>
        </w:tc>
        <w:tc>
          <w:tcPr>
            <w:tcW w:w="0" w:type="auto"/>
            <w:shd w:val="clear" w:color="auto" w:fill="auto"/>
            <w:vAlign w:val="bottom"/>
          </w:tcPr>
          <w:p w14:paraId="77835B67"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0" w:type="auto"/>
            <w:shd w:val="clear" w:color="auto" w:fill="auto"/>
            <w:vAlign w:val="bottom"/>
          </w:tcPr>
          <w:p w14:paraId="05568538"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0" w:type="auto"/>
            <w:shd w:val="clear" w:color="auto" w:fill="auto"/>
            <w:vAlign w:val="bottom"/>
          </w:tcPr>
          <w:p w14:paraId="63416020"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26</w:t>
            </w:r>
          </w:p>
        </w:tc>
        <w:tc>
          <w:tcPr>
            <w:tcW w:w="0" w:type="auto"/>
            <w:shd w:val="clear" w:color="auto" w:fill="auto"/>
            <w:vAlign w:val="bottom"/>
          </w:tcPr>
          <w:p w14:paraId="5E11A0F6"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30</w:t>
            </w:r>
          </w:p>
        </w:tc>
      </w:tr>
      <w:tr w:rsidR="00FD50D7" w:rsidRPr="005202A9" w14:paraId="2A0D4BA1" w14:textId="77777777" w:rsidTr="00FA7C2E">
        <w:tc>
          <w:tcPr>
            <w:tcW w:w="1245" w:type="dxa"/>
            <w:shd w:val="clear" w:color="auto" w:fill="auto"/>
          </w:tcPr>
          <w:p w14:paraId="1EDA002F" w14:textId="77777777" w:rsidR="00FD50D7" w:rsidRPr="005202A9" w:rsidRDefault="00FD50D7" w:rsidP="00FA7C2E">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Diplôme</w:t>
            </w:r>
          </w:p>
        </w:tc>
        <w:tc>
          <w:tcPr>
            <w:tcW w:w="0" w:type="auto"/>
            <w:shd w:val="clear" w:color="auto" w:fill="auto"/>
            <w:vAlign w:val="bottom"/>
          </w:tcPr>
          <w:p w14:paraId="2C45C957"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0C49E646"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63</w:t>
            </w:r>
          </w:p>
        </w:tc>
        <w:tc>
          <w:tcPr>
            <w:tcW w:w="0" w:type="auto"/>
            <w:shd w:val="clear" w:color="auto" w:fill="auto"/>
            <w:vAlign w:val="bottom"/>
          </w:tcPr>
          <w:p w14:paraId="0A13D2D7"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24</w:t>
            </w:r>
          </w:p>
        </w:tc>
        <w:tc>
          <w:tcPr>
            <w:tcW w:w="0" w:type="auto"/>
            <w:shd w:val="clear" w:color="auto" w:fill="auto"/>
            <w:vAlign w:val="bottom"/>
          </w:tcPr>
          <w:p w14:paraId="358C398E"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301</w:t>
            </w:r>
          </w:p>
        </w:tc>
        <w:tc>
          <w:tcPr>
            <w:tcW w:w="0" w:type="auto"/>
            <w:shd w:val="clear" w:color="auto" w:fill="auto"/>
            <w:vAlign w:val="bottom"/>
          </w:tcPr>
          <w:p w14:paraId="5F88BFF2"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1C388C12"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0" w:type="auto"/>
            <w:shd w:val="clear" w:color="auto" w:fill="auto"/>
            <w:vAlign w:val="bottom"/>
          </w:tcPr>
          <w:p w14:paraId="40624A42"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51</w:t>
            </w:r>
          </w:p>
        </w:tc>
        <w:tc>
          <w:tcPr>
            <w:tcW w:w="0" w:type="auto"/>
            <w:shd w:val="clear" w:color="auto" w:fill="auto"/>
            <w:vAlign w:val="bottom"/>
          </w:tcPr>
          <w:p w14:paraId="15C796E7"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128</w:t>
            </w:r>
          </w:p>
        </w:tc>
        <w:tc>
          <w:tcPr>
            <w:tcW w:w="0" w:type="auto"/>
            <w:shd w:val="clear" w:color="auto" w:fill="auto"/>
            <w:vAlign w:val="bottom"/>
          </w:tcPr>
          <w:p w14:paraId="24F4D5FD"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5FC21BFB"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34B85A8E"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27</w:t>
            </w:r>
          </w:p>
        </w:tc>
        <w:tc>
          <w:tcPr>
            <w:tcW w:w="0" w:type="auto"/>
            <w:shd w:val="clear" w:color="auto" w:fill="auto"/>
            <w:vAlign w:val="bottom"/>
          </w:tcPr>
          <w:p w14:paraId="1F76C26B"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20</w:t>
            </w:r>
          </w:p>
        </w:tc>
      </w:tr>
      <w:tr w:rsidR="00FD50D7" w:rsidRPr="005202A9" w14:paraId="1CFA087F" w14:textId="77777777" w:rsidTr="00FA7C2E">
        <w:tc>
          <w:tcPr>
            <w:tcW w:w="1245" w:type="dxa"/>
            <w:shd w:val="clear" w:color="auto" w:fill="auto"/>
          </w:tcPr>
          <w:p w14:paraId="5B1B2146" w14:textId="77777777" w:rsidR="00FD50D7" w:rsidRPr="005202A9" w:rsidRDefault="00FD50D7" w:rsidP="00FA7C2E">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Certificat</w:t>
            </w:r>
          </w:p>
        </w:tc>
        <w:tc>
          <w:tcPr>
            <w:tcW w:w="0" w:type="auto"/>
            <w:shd w:val="clear" w:color="auto" w:fill="auto"/>
            <w:vAlign w:val="bottom"/>
          </w:tcPr>
          <w:p w14:paraId="3AD866B4"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1AE8CCED"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78</w:t>
            </w:r>
          </w:p>
        </w:tc>
        <w:tc>
          <w:tcPr>
            <w:tcW w:w="0" w:type="auto"/>
            <w:shd w:val="clear" w:color="auto" w:fill="auto"/>
            <w:vAlign w:val="bottom"/>
          </w:tcPr>
          <w:p w14:paraId="700A6926"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27</w:t>
            </w:r>
          </w:p>
        </w:tc>
        <w:tc>
          <w:tcPr>
            <w:tcW w:w="0" w:type="auto"/>
            <w:shd w:val="clear" w:color="auto" w:fill="auto"/>
            <w:vAlign w:val="bottom"/>
          </w:tcPr>
          <w:p w14:paraId="5A70DAD4"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112</w:t>
            </w:r>
          </w:p>
        </w:tc>
        <w:tc>
          <w:tcPr>
            <w:tcW w:w="0" w:type="auto"/>
            <w:shd w:val="clear" w:color="auto" w:fill="auto"/>
            <w:vAlign w:val="bottom"/>
          </w:tcPr>
          <w:p w14:paraId="3687D2F4"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13B4AF9D"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0" w:type="auto"/>
            <w:shd w:val="clear" w:color="auto" w:fill="auto"/>
            <w:vAlign w:val="bottom"/>
          </w:tcPr>
          <w:p w14:paraId="15C1CCC4"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25</w:t>
            </w:r>
          </w:p>
        </w:tc>
        <w:tc>
          <w:tcPr>
            <w:tcW w:w="0" w:type="auto"/>
            <w:shd w:val="clear" w:color="auto" w:fill="auto"/>
            <w:vAlign w:val="bottom"/>
          </w:tcPr>
          <w:p w14:paraId="46D92D8E"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0" w:type="auto"/>
            <w:shd w:val="clear" w:color="auto" w:fill="auto"/>
            <w:vAlign w:val="bottom"/>
          </w:tcPr>
          <w:p w14:paraId="14B57CD3"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11827522"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54D461F5"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21</w:t>
            </w:r>
          </w:p>
        </w:tc>
        <w:tc>
          <w:tcPr>
            <w:tcW w:w="0" w:type="auto"/>
            <w:shd w:val="clear" w:color="auto" w:fill="auto"/>
            <w:vAlign w:val="bottom"/>
          </w:tcPr>
          <w:p w14:paraId="72BECE37"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11</w:t>
            </w:r>
          </w:p>
        </w:tc>
      </w:tr>
      <w:tr w:rsidR="00FD50D7" w:rsidRPr="005202A9" w14:paraId="21DD6674" w14:textId="77777777" w:rsidTr="00FA7C2E">
        <w:tc>
          <w:tcPr>
            <w:tcW w:w="1245" w:type="dxa"/>
            <w:tcBorders>
              <w:bottom w:val="single" w:sz="2" w:space="0" w:color="auto"/>
            </w:tcBorders>
            <w:shd w:val="clear" w:color="auto" w:fill="auto"/>
          </w:tcPr>
          <w:p w14:paraId="3F24B4FF" w14:textId="77777777" w:rsidR="00FD50D7" w:rsidRPr="005202A9" w:rsidRDefault="00FD50D7" w:rsidP="00FA7C2E">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Sans certificat</w:t>
            </w:r>
          </w:p>
        </w:tc>
        <w:tc>
          <w:tcPr>
            <w:tcW w:w="0" w:type="auto"/>
            <w:tcBorders>
              <w:bottom w:val="single" w:sz="2" w:space="0" w:color="auto"/>
            </w:tcBorders>
            <w:shd w:val="clear" w:color="auto" w:fill="auto"/>
            <w:vAlign w:val="bottom"/>
          </w:tcPr>
          <w:p w14:paraId="7E4071B3"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0956E2C8"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0" w:type="auto"/>
            <w:tcBorders>
              <w:bottom w:val="single" w:sz="2" w:space="0" w:color="auto"/>
            </w:tcBorders>
            <w:shd w:val="clear" w:color="auto" w:fill="auto"/>
            <w:vAlign w:val="bottom"/>
          </w:tcPr>
          <w:p w14:paraId="6546C4C8"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0" w:type="auto"/>
            <w:tcBorders>
              <w:bottom w:val="single" w:sz="2" w:space="0" w:color="auto"/>
            </w:tcBorders>
            <w:shd w:val="clear" w:color="auto" w:fill="auto"/>
            <w:vAlign w:val="bottom"/>
          </w:tcPr>
          <w:p w14:paraId="66F81A59"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48</w:t>
            </w:r>
          </w:p>
        </w:tc>
        <w:tc>
          <w:tcPr>
            <w:tcW w:w="0" w:type="auto"/>
            <w:tcBorders>
              <w:bottom w:val="single" w:sz="2" w:space="0" w:color="auto"/>
            </w:tcBorders>
            <w:shd w:val="clear" w:color="auto" w:fill="auto"/>
            <w:vAlign w:val="bottom"/>
          </w:tcPr>
          <w:p w14:paraId="5717C589"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4602069D"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56C499D0"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tcBorders>
              <w:bottom w:val="single" w:sz="2" w:space="0" w:color="auto"/>
            </w:tcBorders>
            <w:shd w:val="clear" w:color="auto" w:fill="auto"/>
            <w:vAlign w:val="bottom"/>
          </w:tcPr>
          <w:p w14:paraId="4F4DA62A"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0" w:type="auto"/>
            <w:tcBorders>
              <w:bottom w:val="single" w:sz="2" w:space="0" w:color="auto"/>
            </w:tcBorders>
            <w:shd w:val="clear" w:color="auto" w:fill="auto"/>
            <w:vAlign w:val="bottom"/>
          </w:tcPr>
          <w:p w14:paraId="70EC7EC8"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3BC8C394"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2003E799"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50D8A276" w14:textId="77777777" w:rsidR="00FD50D7" w:rsidRPr="005202A9" w:rsidRDefault="00FD50D7" w:rsidP="00FA7C2E">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r>
      <w:tr w:rsidR="00FD50D7" w:rsidRPr="005202A9" w14:paraId="34078EC0" w14:textId="77777777" w:rsidTr="00FA7C2E">
        <w:tc>
          <w:tcPr>
            <w:tcW w:w="1245" w:type="dxa"/>
            <w:tcBorders>
              <w:top w:val="single" w:sz="2" w:space="0" w:color="auto"/>
              <w:bottom w:val="single" w:sz="12" w:space="0" w:color="auto"/>
            </w:tcBorders>
            <w:shd w:val="clear" w:color="auto" w:fill="auto"/>
          </w:tcPr>
          <w:p w14:paraId="45B044F6" w14:textId="77777777" w:rsidR="00FD50D7" w:rsidRPr="005202A9" w:rsidRDefault="00FD50D7" w:rsidP="00FA7C2E">
            <w:pPr>
              <w:pStyle w:val="SingleTxtG"/>
              <w:keepNext/>
              <w:keepLines/>
              <w:suppressAutoHyphens w:val="0"/>
              <w:spacing w:before="40" w:after="40" w:line="220" w:lineRule="exact"/>
              <w:ind w:left="0" w:right="0"/>
              <w:jc w:val="left"/>
              <w:rPr>
                <w:b/>
                <w:spacing w:val="4"/>
                <w:w w:val="103"/>
                <w:kern w:val="14"/>
                <w:sz w:val="18"/>
              </w:rPr>
            </w:pPr>
            <w:r w:rsidRPr="005202A9">
              <w:rPr>
                <w:b/>
                <w:spacing w:val="4"/>
                <w:w w:val="103"/>
                <w:kern w:val="14"/>
                <w:sz w:val="18"/>
              </w:rPr>
              <w:t>Total</w:t>
            </w:r>
          </w:p>
        </w:tc>
        <w:tc>
          <w:tcPr>
            <w:tcW w:w="0" w:type="auto"/>
            <w:tcBorders>
              <w:top w:val="single" w:sz="2" w:space="0" w:color="auto"/>
              <w:bottom w:val="single" w:sz="12" w:space="0" w:color="auto"/>
            </w:tcBorders>
            <w:shd w:val="clear" w:color="auto" w:fill="auto"/>
            <w:vAlign w:val="bottom"/>
          </w:tcPr>
          <w:p w14:paraId="16525C86"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0</w:t>
            </w:r>
          </w:p>
        </w:tc>
        <w:tc>
          <w:tcPr>
            <w:tcW w:w="0" w:type="auto"/>
            <w:tcBorders>
              <w:top w:val="single" w:sz="2" w:space="0" w:color="auto"/>
              <w:bottom w:val="single" w:sz="12" w:space="0" w:color="auto"/>
            </w:tcBorders>
            <w:shd w:val="clear" w:color="auto" w:fill="auto"/>
            <w:vAlign w:val="bottom"/>
          </w:tcPr>
          <w:p w14:paraId="70B43B45"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158</w:t>
            </w:r>
          </w:p>
        </w:tc>
        <w:tc>
          <w:tcPr>
            <w:tcW w:w="0" w:type="auto"/>
            <w:tcBorders>
              <w:top w:val="single" w:sz="2" w:space="0" w:color="auto"/>
              <w:bottom w:val="single" w:sz="12" w:space="0" w:color="auto"/>
            </w:tcBorders>
            <w:shd w:val="clear" w:color="auto" w:fill="auto"/>
            <w:vAlign w:val="bottom"/>
          </w:tcPr>
          <w:p w14:paraId="4D52C7EB"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66</w:t>
            </w:r>
          </w:p>
        </w:tc>
        <w:tc>
          <w:tcPr>
            <w:tcW w:w="0" w:type="auto"/>
            <w:tcBorders>
              <w:top w:val="single" w:sz="2" w:space="0" w:color="auto"/>
              <w:bottom w:val="single" w:sz="12" w:space="0" w:color="auto"/>
            </w:tcBorders>
            <w:shd w:val="clear" w:color="auto" w:fill="auto"/>
            <w:vAlign w:val="bottom"/>
          </w:tcPr>
          <w:p w14:paraId="7BCC53F7"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484</w:t>
            </w:r>
          </w:p>
        </w:tc>
        <w:tc>
          <w:tcPr>
            <w:tcW w:w="0" w:type="auto"/>
            <w:tcBorders>
              <w:top w:val="single" w:sz="2" w:space="0" w:color="auto"/>
              <w:bottom w:val="single" w:sz="12" w:space="0" w:color="auto"/>
            </w:tcBorders>
            <w:shd w:val="clear" w:color="auto" w:fill="auto"/>
            <w:vAlign w:val="bottom"/>
          </w:tcPr>
          <w:p w14:paraId="68BE2383"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2</w:t>
            </w:r>
          </w:p>
        </w:tc>
        <w:tc>
          <w:tcPr>
            <w:tcW w:w="0" w:type="auto"/>
            <w:tcBorders>
              <w:top w:val="single" w:sz="2" w:space="0" w:color="auto"/>
              <w:bottom w:val="single" w:sz="12" w:space="0" w:color="auto"/>
            </w:tcBorders>
            <w:shd w:val="clear" w:color="auto" w:fill="auto"/>
            <w:vAlign w:val="bottom"/>
          </w:tcPr>
          <w:p w14:paraId="6165514C"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20</w:t>
            </w:r>
          </w:p>
        </w:tc>
        <w:tc>
          <w:tcPr>
            <w:tcW w:w="0" w:type="auto"/>
            <w:tcBorders>
              <w:top w:val="single" w:sz="2" w:space="0" w:color="auto"/>
              <w:bottom w:val="single" w:sz="12" w:space="0" w:color="auto"/>
            </w:tcBorders>
            <w:shd w:val="clear" w:color="auto" w:fill="auto"/>
            <w:vAlign w:val="bottom"/>
          </w:tcPr>
          <w:p w14:paraId="06ECC25B"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195</w:t>
            </w:r>
          </w:p>
        </w:tc>
        <w:tc>
          <w:tcPr>
            <w:tcW w:w="0" w:type="auto"/>
            <w:tcBorders>
              <w:top w:val="single" w:sz="2" w:space="0" w:color="auto"/>
              <w:bottom w:val="single" w:sz="12" w:space="0" w:color="auto"/>
            </w:tcBorders>
            <w:shd w:val="clear" w:color="auto" w:fill="auto"/>
            <w:vAlign w:val="bottom"/>
          </w:tcPr>
          <w:p w14:paraId="43E8C632"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310</w:t>
            </w:r>
          </w:p>
        </w:tc>
        <w:tc>
          <w:tcPr>
            <w:tcW w:w="0" w:type="auto"/>
            <w:tcBorders>
              <w:top w:val="single" w:sz="2" w:space="0" w:color="auto"/>
              <w:bottom w:val="single" w:sz="12" w:space="0" w:color="auto"/>
            </w:tcBorders>
            <w:shd w:val="clear" w:color="auto" w:fill="auto"/>
            <w:vAlign w:val="bottom"/>
          </w:tcPr>
          <w:p w14:paraId="54083B4A"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13</w:t>
            </w:r>
          </w:p>
        </w:tc>
        <w:tc>
          <w:tcPr>
            <w:tcW w:w="0" w:type="auto"/>
            <w:tcBorders>
              <w:top w:val="single" w:sz="2" w:space="0" w:color="auto"/>
              <w:bottom w:val="single" w:sz="12" w:space="0" w:color="auto"/>
            </w:tcBorders>
            <w:shd w:val="clear" w:color="auto" w:fill="auto"/>
            <w:vAlign w:val="bottom"/>
          </w:tcPr>
          <w:p w14:paraId="5AD75887"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17</w:t>
            </w:r>
          </w:p>
        </w:tc>
        <w:tc>
          <w:tcPr>
            <w:tcW w:w="0" w:type="auto"/>
            <w:tcBorders>
              <w:top w:val="single" w:sz="2" w:space="0" w:color="auto"/>
              <w:bottom w:val="single" w:sz="12" w:space="0" w:color="auto"/>
            </w:tcBorders>
            <w:shd w:val="clear" w:color="auto" w:fill="auto"/>
            <w:vAlign w:val="bottom"/>
          </w:tcPr>
          <w:p w14:paraId="126C1A4C"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85</w:t>
            </w:r>
          </w:p>
        </w:tc>
        <w:tc>
          <w:tcPr>
            <w:tcW w:w="0" w:type="auto"/>
            <w:tcBorders>
              <w:top w:val="single" w:sz="2" w:space="0" w:color="auto"/>
              <w:bottom w:val="single" w:sz="12" w:space="0" w:color="auto"/>
            </w:tcBorders>
            <w:shd w:val="clear" w:color="auto" w:fill="auto"/>
            <w:vAlign w:val="bottom"/>
          </w:tcPr>
          <w:p w14:paraId="5839949F" w14:textId="77777777" w:rsidR="00FD50D7" w:rsidRPr="005202A9" w:rsidRDefault="00FD50D7" w:rsidP="00FA7C2E">
            <w:pPr>
              <w:pStyle w:val="SingleTxtG"/>
              <w:keepNext/>
              <w:keepLines/>
              <w:suppressAutoHyphens w:val="0"/>
              <w:spacing w:before="40" w:after="40" w:line="220" w:lineRule="exact"/>
              <w:ind w:left="0" w:right="0"/>
              <w:jc w:val="right"/>
              <w:rPr>
                <w:b/>
                <w:spacing w:val="4"/>
                <w:w w:val="103"/>
                <w:kern w:val="14"/>
                <w:sz w:val="18"/>
              </w:rPr>
            </w:pPr>
            <w:r w:rsidRPr="005202A9">
              <w:rPr>
                <w:b/>
                <w:spacing w:val="4"/>
                <w:w w:val="103"/>
                <w:kern w:val="14"/>
                <w:sz w:val="18"/>
              </w:rPr>
              <w:t>77</w:t>
            </w:r>
          </w:p>
        </w:tc>
      </w:tr>
    </w:tbl>
    <w:p w14:paraId="317B1E76" w14:textId="77777777" w:rsidR="00FA7C2E" w:rsidRPr="005202A9" w:rsidRDefault="00FA7C2E" w:rsidP="00FA7C2E">
      <w:pPr>
        <w:pStyle w:val="FootnoteText"/>
        <w:tabs>
          <w:tab w:val="right" w:pos="1476"/>
          <w:tab w:val="left" w:pos="1548"/>
          <w:tab w:val="right" w:pos="1836"/>
          <w:tab w:val="left" w:pos="1908"/>
        </w:tabs>
        <w:spacing w:line="120" w:lineRule="exact"/>
        <w:ind w:left="1548" w:right="1267" w:hanging="288"/>
        <w:rPr>
          <w:sz w:val="10"/>
        </w:rPr>
      </w:pPr>
    </w:p>
    <w:p w14:paraId="20FC2050" w14:textId="1D03B5A7" w:rsidR="00DA71C5" w:rsidRPr="005202A9" w:rsidRDefault="00DA71C5" w:rsidP="00176ACC">
      <w:pPr>
        <w:pStyle w:val="FootnoteText"/>
        <w:widowControl w:val="0"/>
        <w:tabs>
          <w:tab w:val="clear" w:pos="1021"/>
          <w:tab w:val="right" w:pos="1476"/>
          <w:tab w:val="left" w:pos="1548"/>
          <w:tab w:val="right" w:pos="1836"/>
          <w:tab w:val="left" w:pos="1908"/>
        </w:tabs>
        <w:spacing w:line="210" w:lineRule="exact"/>
        <w:ind w:left="1259" w:right="1264" w:firstLine="0"/>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Ministère de l’Éducation et du développement des ressources humaines EMIS 201. (H-Homme F-Femme).</w:t>
      </w:r>
    </w:p>
    <w:p w14:paraId="2E99ED6A" w14:textId="06F81FE5" w:rsidR="00FA7C2E" w:rsidRPr="005202A9" w:rsidRDefault="00FA7C2E" w:rsidP="00FA7C2E">
      <w:pPr>
        <w:pStyle w:val="FootnoteText"/>
        <w:tabs>
          <w:tab w:val="right" w:pos="1476"/>
          <w:tab w:val="left" w:pos="1548"/>
          <w:tab w:val="right" w:pos="1836"/>
          <w:tab w:val="left" w:pos="1908"/>
        </w:tabs>
        <w:spacing w:line="120" w:lineRule="exact"/>
        <w:ind w:left="1548" w:right="1267" w:hanging="288"/>
        <w:rPr>
          <w:sz w:val="10"/>
        </w:rPr>
      </w:pPr>
    </w:p>
    <w:p w14:paraId="77EC4005" w14:textId="77777777" w:rsidR="00E63BE5" w:rsidRPr="005202A9" w:rsidRDefault="00E63BE5" w:rsidP="00FA7C2E">
      <w:pPr>
        <w:pStyle w:val="FootnoteText"/>
        <w:tabs>
          <w:tab w:val="right" w:pos="1476"/>
          <w:tab w:val="left" w:pos="1548"/>
          <w:tab w:val="right" w:pos="1836"/>
          <w:tab w:val="left" w:pos="1908"/>
        </w:tabs>
        <w:spacing w:line="120" w:lineRule="exact"/>
        <w:ind w:left="1548" w:right="1267" w:hanging="288"/>
        <w:rPr>
          <w:sz w:val="10"/>
        </w:rPr>
      </w:pPr>
    </w:p>
    <w:p w14:paraId="03705843" w14:textId="373E6B46" w:rsidR="00DA71C5" w:rsidRPr="005202A9" w:rsidRDefault="00F825B0" w:rsidP="00FA7C2E">
      <w:pPr>
        <w:pStyle w:val="H4"/>
        <w:ind w:right="1260"/>
        <w:rPr>
          <w:spacing w:val="4"/>
          <w:lang w:val="fr-FR"/>
        </w:rPr>
      </w:pPr>
      <w:r w:rsidRPr="005202A9">
        <w:rPr>
          <w:spacing w:val="4"/>
          <w:lang w:val="fr-FR"/>
        </w:rPr>
        <w:tab/>
      </w:r>
      <w:r w:rsidRPr="005202A9">
        <w:rPr>
          <w:spacing w:val="4"/>
          <w:lang w:val="fr-FR"/>
        </w:rPr>
        <w:tab/>
        <w:t xml:space="preserve">Femmes occupant des postes de direction dans les écoles </w:t>
      </w:r>
    </w:p>
    <w:p w14:paraId="2235D9FA" w14:textId="77777777" w:rsidR="00E63BE5" w:rsidRPr="005202A9" w:rsidRDefault="00E63BE5" w:rsidP="00E63BE5">
      <w:pPr>
        <w:pStyle w:val="FootnoteText"/>
        <w:tabs>
          <w:tab w:val="right" w:pos="1476"/>
          <w:tab w:val="left" w:pos="1548"/>
          <w:tab w:val="right" w:pos="1836"/>
          <w:tab w:val="left" w:pos="1908"/>
        </w:tabs>
        <w:spacing w:line="120" w:lineRule="exact"/>
        <w:ind w:left="1548" w:right="1267" w:hanging="288"/>
        <w:rPr>
          <w:sz w:val="10"/>
        </w:rPr>
      </w:pPr>
    </w:p>
    <w:p w14:paraId="07F6A27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postes de direction dans les écoles sont également occupés en majorité par des femmes. En 2016, les femmes représentaient 88 % des directeurs d’école primaire et 80 % des chefs d’établissement de l’enseignement secondaire. Dans le secteur public, ces chiffres étaient respectivement de 98 % et de 64 %. Soixante-douze pour cent des directeurs d’établissement sont titulaires d’un master en gestion de l’éducation.</w:t>
      </w:r>
    </w:p>
    <w:p w14:paraId="251062AF" w14:textId="77777777" w:rsidR="00E63BE5" w:rsidRPr="005202A9" w:rsidRDefault="00E63BE5" w:rsidP="00E63BE5">
      <w:pPr>
        <w:pStyle w:val="FootnoteText"/>
        <w:tabs>
          <w:tab w:val="right" w:pos="1476"/>
          <w:tab w:val="left" w:pos="1548"/>
          <w:tab w:val="right" w:pos="1836"/>
          <w:tab w:val="left" w:pos="1908"/>
        </w:tabs>
        <w:spacing w:line="120" w:lineRule="exact"/>
        <w:ind w:left="1548" w:right="1267" w:hanging="288"/>
        <w:rPr>
          <w:sz w:val="10"/>
        </w:rPr>
      </w:pPr>
    </w:p>
    <w:p w14:paraId="1BC445F7" w14:textId="101649B5" w:rsidR="00DA71C5" w:rsidRPr="005202A9" w:rsidRDefault="00F825B0" w:rsidP="00E63BE5">
      <w:pPr>
        <w:pStyle w:val="H4"/>
        <w:ind w:right="1260"/>
        <w:rPr>
          <w:spacing w:val="4"/>
          <w:lang w:val="fr-FR"/>
        </w:rPr>
      </w:pPr>
      <w:r w:rsidRPr="005202A9">
        <w:rPr>
          <w:spacing w:val="4"/>
          <w:lang w:val="fr-FR"/>
        </w:rPr>
        <w:tab/>
      </w:r>
      <w:r w:rsidRPr="005202A9">
        <w:rPr>
          <w:spacing w:val="4"/>
          <w:lang w:val="fr-FR"/>
        </w:rPr>
        <w:tab/>
        <w:t>Élimination des stéréotypes sexistes dans les manuels scolaires</w:t>
      </w:r>
    </w:p>
    <w:p w14:paraId="6CF88645" w14:textId="77777777" w:rsidR="00E63BE5" w:rsidRPr="005202A9" w:rsidRDefault="00E63BE5" w:rsidP="00E63BE5">
      <w:pPr>
        <w:pStyle w:val="FootnoteText"/>
        <w:tabs>
          <w:tab w:val="right" w:pos="1476"/>
          <w:tab w:val="left" w:pos="1548"/>
          <w:tab w:val="right" w:pos="1836"/>
          <w:tab w:val="left" w:pos="1908"/>
        </w:tabs>
        <w:spacing w:line="120" w:lineRule="exact"/>
        <w:ind w:left="1548" w:right="1267" w:hanging="288"/>
        <w:rPr>
          <w:sz w:val="10"/>
        </w:rPr>
      </w:pPr>
    </w:p>
    <w:p w14:paraId="53BCE32E"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L’égalité des sexes ne se réduit pas à l’égalité d’accès des filles et des garçons à l’éducation. Elle suppose que les processus éducatifs eux-mêmes puissent permettre et viser un changement des stéréotypes sexistes, transformer les relations entre les garçons et les filles et œuvrer à l’édification d’une société où hommes et femmes seraient sur un pied d’égalité. Le ministère de l’Éducation et du développement des ressources humaines est tout à fait conscient du rôle essentiel que doit jouer l’éducation pour façonner les réalités et les perceptions de l’égalité des sexes, de l’équité, de l’identité sexuelle et des relations entre hommes et femmes. Depuis 1994, il a pris un certain nombre de mesures pour améliorer la situation. Les matériels pédagogiques produits localement font l’objet d’un examen visant à éliminer tout sexisme de leur contenu et les enseignants ont suivi des formations leur permettant de lutter contre les stéréotypes.</w:t>
      </w:r>
    </w:p>
    <w:p w14:paraId="4BC68537" w14:textId="77777777" w:rsidR="00E63BE5" w:rsidRPr="005202A9" w:rsidRDefault="00E63BE5" w:rsidP="00E63BE5">
      <w:pPr>
        <w:pStyle w:val="FootnoteText"/>
        <w:tabs>
          <w:tab w:val="right" w:pos="1476"/>
          <w:tab w:val="left" w:pos="1548"/>
          <w:tab w:val="right" w:pos="1836"/>
          <w:tab w:val="left" w:pos="1908"/>
        </w:tabs>
        <w:spacing w:line="120" w:lineRule="exact"/>
        <w:ind w:left="1548" w:right="1267" w:hanging="288"/>
        <w:rPr>
          <w:sz w:val="10"/>
        </w:rPr>
      </w:pPr>
    </w:p>
    <w:p w14:paraId="10643C5F" w14:textId="19F15EC8" w:rsidR="00DA71C5" w:rsidRPr="005202A9" w:rsidRDefault="00F825B0" w:rsidP="00E63BE5">
      <w:pPr>
        <w:pStyle w:val="H4"/>
        <w:ind w:right="1260"/>
        <w:rPr>
          <w:spacing w:val="4"/>
          <w:lang w:val="fr-FR"/>
        </w:rPr>
      </w:pPr>
      <w:r w:rsidRPr="005202A9">
        <w:rPr>
          <w:spacing w:val="4"/>
          <w:lang w:val="fr-FR"/>
        </w:rPr>
        <w:tab/>
      </w:r>
      <w:r w:rsidRPr="005202A9">
        <w:rPr>
          <w:spacing w:val="4"/>
          <w:lang w:val="fr-FR"/>
        </w:rPr>
        <w:tab/>
        <w:t>Mêmes possibilités en ce qui concerne l’octroi de bourses et autres subventions pour les études</w:t>
      </w:r>
    </w:p>
    <w:p w14:paraId="5BCDE34A" w14:textId="77777777" w:rsidR="00E63BE5" w:rsidRPr="005202A9" w:rsidRDefault="00E63BE5" w:rsidP="00E63BE5">
      <w:pPr>
        <w:pStyle w:val="FootnoteText"/>
        <w:tabs>
          <w:tab w:val="right" w:pos="1476"/>
          <w:tab w:val="left" w:pos="1548"/>
          <w:tab w:val="right" w:pos="1836"/>
          <w:tab w:val="left" w:pos="1908"/>
        </w:tabs>
        <w:spacing w:line="120" w:lineRule="exact"/>
        <w:ind w:left="1548" w:right="1267" w:hanging="288"/>
        <w:rPr>
          <w:sz w:val="10"/>
        </w:rPr>
      </w:pPr>
    </w:p>
    <w:p w14:paraId="706CC820" w14:textId="6D8D54B5"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Les bourses d’études et les subventions sont actuellement gérées par l’Agence pour le développement national des ressources humaines (Agency for National Human Resource Development, ANHRD), anciennement Conseil national de développement des ressources humaines (National Human Resources Development Council, NHRDC). Les bourses sont attribuées sur la base d’un système de points que l’élève accumule en fonction de ses résultats scolaires, de son comportement et de sa </w:t>
      </w:r>
      <w:r w:rsidRPr="005202A9">
        <w:rPr>
          <w:spacing w:val="4"/>
          <w:w w:val="103"/>
          <w:kern w:val="14"/>
        </w:rPr>
        <w:lastRenderedPageBreak/>
        <w:t>participation, et sur recommandation de l’employeur lorsqu’il suit une formation en entreprise. Le sexe de l’élève n’est pas pris en considération lors de l’attribution des bourses d’étude. Les données fournies par l’ANHRD montrent qu’en 2016, 159</w:t>
      </w:r>
      <w:r w:rsidR="00176ACC" w:rsidRPr="005202A9">
        <w:rPr>
          <w:spacing w:val="4"/>
          <w:w w:val="103"/>
          <w:kern w:val="14"/>
        </w:rPr>
        <w:t> </w:t>
      </w:r>
      <w:r w:rsidRPr="005202A9">
        <w:rPr>
          <w:spacing w:val="4"/>
          <w:w w:val="103"/>
          <w:kern w:val="14"/>
        </w:rPr>
        <w:t>étudiants faisaient des études à l’étranger, dont 67 % de femmes. En 2016, selon les chiffres de l’ANHRD, 91 étudiants ont obtenu un diplôme à l’étranger grâce à des bourses parrainées, dont 50 % de femmes ont obtenu une licence et 44 % un master. Au total, les femmes représentaient 48 % des diplômés.</w:t>
      </w:r>
    </w:p>
    <w:p w14:paraId="184655A2"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L’examen de la liste des étudiants diplômés qui reviennent au pays montre que les stéréotypes ont une forte incidence sur le choix des études. Les filières telles que les langues (anglais et français), la géographie, la gestion des ressources humaines, les sciences sociales, le travail social, les services et la direction pédagogique sont majoritairement choisies par les femmes qui ont représenté 71 % des étudiants dans ces filières en 2015 et 72 % en 2016. En revanche, les hommes sont en position largement dominante (70 % en 2015 et 86 % en 2016) dans les disciplines techniques telles que le génie civil et mécanique, l’ingénierie des télécommunications, le bâtiment et la construction, l’aéronautique, l’informatique, les études d’aviation et de pilotage et la pêche professionnelle. Les chiffres sont plus équilibrés dans les disciplines telles que le droit, la médecine et les études commerciales.</w:t>
      </w:r>
    </w:p>
    <w:p w14:paraId="67CC9E27" w14:textId="77777777" w:rsidR="00E63BE5" w:rsidRPr="005202A9" w:rsidRDefault="00E63BE5" w:rsidP="00E63BE5">
      <w:pPr>
        <w:pStyle w:val="FootnoteText"/>
        <w:tabs>
          <w:tab w:val="right" w:pos="1476"/>
          <w:tab w:val="left" w:pos="1548"/>
          <w:tab w:val="right" w:pos="1836"/>
          <w:tab w:val="left" w:pos="1908"/>
        </w:tabs>
        <w:spacing w:line="120" w:lineRule="exact"/>
        <w:ind w:left="1548" w:right="1267" w:hanging="288"/>
        <w:rPr>
          <w:sz w:val="10"/>
        </w:rPr>
      </w:pPr>
    </w:p>
    <w:p w14:paraId="5D4FF1CE" w14:textId="2FDC2F29" w:rsidR="00DA71C5" w:rsidRPr="005202A9" w:rsidRDefault="00F825B0" w:rsidP="00E63BE5">
      <w:pPr>
        <w:pStyle w:val="H4"/>
        <w:ind w:right="1260"/>
        <w:rPr>
          <w:spacing w:val="4"/>
          <w:lang w:val="fr-FR"/>
        </w:rPr>
      </w:pPr>
      <w:r w:rsidRPr="005202A9">
        <w:rPr>
          <w:spacing w:val="4"/>
          <w:lang w:val="fr-FR"/>
        </w:rPr>
        <w:tab/>
      </w:r>
      <w:r w:rsidRPr="005202A9">
        <w:rPr>
          <w:spacing w:val="4"/>
          <w:lang w:val="fr-FR"/>
        </w:rPr>
        <w:tab/>
        <w:t>Mêmes possibilités d’accès aux programmes d’éducation permanente</w:t>
      </w:r>
    </w:p>
    <w:p w14:paraId="2D0A0E70" w14:textId="77777777" w:rsidR="00E63BE5" w:rsidRPr="005202A9" w:rsidRDefault="00E63BE5" w:rsidP="00E63BE5">
      <w:pPr>
        <w:pStyle w:val="FootnoteText"/>
        <w:tabs>
          <w:tab w:val="right" w:pos="1476"/>
          <w:tab w:val="left" w:pos="1548"/>
          <w:tab w:val="right" w:pos="1836"/>
          <w:tab w:val="left" w:pos="1908"/>
        </w:tabs>
        <w:spacing w:line="120" w:lineRule="exact"/>
        <w:ind w:left="1548" w:right="1267" w:hanging="288"/>
        <w:rPr>
          <w:sz w:val="10"/>
        </w:rPr>
      </w:pPr>
    </w:p>
    <w:p w14:paraId="5EFC506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formation continue et les programmes d’alphabétisation fonctionnelle des adultes sont dispensés par l’Institut d’enseignement à distance et ouvert des Seychelles (Seychelles Institute of Distance and Open Learning, SIDOL), anciennement appelé Centre d’enseignement à distance et de formation pour adultes (Adult Learning and Distance Education Centre, ALDEC), qui avait été créé sous le nom de Centre de formation continue (School of Continuing Education) en 1983 par le ministère de l’Éducation. À l'origine, le Centre de formation continue était principalement chargé de renforcer la culture générale et les compétences professionnelles des adultes, de mettre en place des cours de recyclage professionnel et d’organiser des cours de langue pour favoriser la communication au quotidien et améliorer les connaissances linguistiques des personnes partant se former à l’étranger. Le nom de ce centre a été remplacé par ALDEC en 1999, puis SIDOL en 2015 conformément à la Charte des centres professionnels. Son mandat a été renforcé et ses principaux objectifs sont les suivants :</w:t>
      </w:r>
    </w:p>
    <w:p w14:paraId="10A4DD07" w14:textId="77777777" w:rsidR="00DA71C5" w:rsidRPr="005202A9" w:rsidRDefault="00DA71C5" w:rsidP="00850670">
      <w:pPr>
        <w:pStyle w:val="Bullet1G"/>
        <w:ind w:right="1270"/>
        <w:rPr>
          <w:spacing w:val="4"/>
          <w:w w:val="103"/>
          <w:kern w:val="14"/>
        </w:rPr>
      </w:pPr>
      <w:r w:rsidRPr="005202A9">
        <w:rPr>
          <w:spacing w:val="4"/>
          <w:w w:val="103"/>
          <w:kern w:val="14"/>
        </w:rPr>
        <w:t>Proposer des cours de formation continue de qualité et financièrement accessibles aux jeunes non scolarisés et aux adultes pour permettre à ces derniers de contribuer davantage à leur développement personnel et à celui du pays;</w:t>
      </w:r>
    </w:p>
    <w:p w14:paraId="1FC02113" w14:textId="77777777" w:rsidR="00DA71C5" w:rsidRPr="005202A9" w:rsidRDefault="00DA71C5" w:rsidP="00850670">
      <w:pPr>
        <w:pStyle w:val="Bullet1G"/>
        <w:ind w:right="1270"/>
        <w:rPr>
          <w:spacing w:val="4"/>
          <w:w w:val="103"/>
          <w:kern w:val="14"/>
        </w:rPr>
      </w:pPr>
      <w:r w:rsidRPr="005202A9">
        <w:rPr>
          <w:spacing w:val="4"/>
          <w:w w:val="103"/>
          <w:kern w:val="14"/>
        </w:rPr>
        <w:t>Assurer des cours d’alphabétisation fonctionnelle visant à améliorer la qualité de vie des jeunes non scolarisés et des adultes;</w:t>
      </w:r>
    </w:p>
    <w:p w14:paraId="28C18CFA" w14:textId="77777777" w:rsidR="00DA71C5" w:rsidRPr="005202A9" w:rsidRDefault="00DA71C5" w:rsidP="00850670">
      <w:pPr>
        <w:pStyle w:val="Bullet1G"/>
        <w:ind w:right="1270"/>
        <w:rPr>
          <w:spacing w:val="4"/>
          <w:w w:val="103"/>
          <w:kern w:val="14"/>
        </w:rPr>
      </w:pPr>
      <w:r w:rsidRPr="005202A9">
        <w:rPr>
          <w:spacing w:val="4"/>
          <w:w w:val="103"/>
          <w:kern w:val="14"/>
        </w:rPr>
        <w:t>Proposer des possibilités d’apprentissage permettant aux personnes de renforcer les compétences leur permettant de participer plus efficacement au processus de changement;</w:t>
      </w:r>
    </w:p>
    <w:p w14:paraId="244A19B4" w14:textId="77777777" w:rsidR="00DA71C5" w:rsidRPr="005202A9" w:rsidRDefault="00DA71C5" w:rsidP="00850670">
      <w:pPr>
        <w:pStyle w:val="Bullet1G"/>
        <w:ind w:right="1270"/>
        <w:rPr>
          <w:spacing w:val="4"/>
          <w:w w:val="103"/>
          <w:kern w:val="14"/>
        </w:rPr>
      </w:pPr>
      <w:r w:rsidRPr="005202A9">
        <w:rPr>
          <w:spacing w:val="4"/>
          <w:w w:val="103"/>
          <w:kern w:val="14"/>
        </w:rPr>
        <w:t>Contribuer au développement dans la société d’une culture de formation tout au long de la vie;</w:t>
      </w:r>
    </w:p>
    <w:p w14:paraId="49C8E1C9" w14:textId="77777777" w:rsidR="00DA71C5" w:rsidRPr="005202A9" w:rsidRDefault="00DA71C5" w:rsidP="00850670">
      <w:pPr>
        <w:pStyle w:val="Bullet1G"/>
        <w:ind w:right="1270"/>
        <w:rPr>
          <w:spacing w:val="4"/>
          <w:w w:val="103"/>
          <w:kern w:val="14"/>
        </w:rPr>
      </w:pPr>
      <w:r w:rsidRPr="005202A9">
        <w:rPr>
          <w:spacing w:val="4"/>
          <w:w w:val="103"/>
          <w:kern w:val="14"/>
        </w:rPr>
        <w:t>Offrir des possibilités de formation pour développer les connaissances et les compétences professionnelles ou stimuler l’intérêt pour divers métiers;</w:t>
      </w:r>
    </w:p>
    <w:p w14:paraId="3A8ABC3A" w14:textId="77777777" w:rsidR="00DA71C5" w:rsidRPr="005202A9" w:rsidRDefault="00DA71C5" w:rsidP="00850670">
      <w:pPr>
        <w:pStyle w:val="Bullet1G"/>
        <w:ind w:right="1270"/>
        <w:rPr>
          <w:spacing w:val="4"/>
          <w:w w:val="103"/>
          <w:kern w:val="14"/>
        </w:rPr>
      </w:pPr>
      <w:r w:rsidRPr="005202A9">
        <w:rPr>
          <w:spacing w:val="4"/>
          <w:w w:val="103"/>
          <w:kern w:val="14"/>
        </w:rPr>
        <w:t>Promouvoir les programmes de formation continue et les programmes d’alphabétisation fonctionnelle ciblant les adultes;</w:t>
      </w:r>
    </w:p>
    <w:p w14:paraId="7763DF99" w14:textId="77777777" w:rsidR="00DA71C5" w:rsidRPr="005202A9" w:rsidRDefault="00DA71C5" w:rsidP="00850670">
      <w:pPr>
        <w:pStyle w:val="Bullet1G"/>
        <w:ind w:right="1270"/>
        <w:rPr>
          <w:spacing w:val="4"/>
          <w:w w:val="103"/>
          <w:kern w:val="14"/>
        </w:rPr>
      </w:pPr>
      <w:r w:rsidRPr="005202A9">
        <w:rPr>
          <w:spacing w:val="4"/>
          <w:w w:val="103"/>
          <w:kern w:val="14"/>
        </w:rPr>
        <w:lastRenderedPageBreak/>
        <w:t>Proposer des programmes de formation et des expériences d’apprentissage innovants et diversifiés répondant aux besoins des adultes;</w:t>
      </w:r>
    </w:p>
    <w:p w14:paraId="4D85EB50" w14:textId="77777777" w:rsidR="00DA71C5" w:rsidRPr="005202A9" w:rsidRDefault="00DA71C5" w:rsidP="00850670">
      <w:pPr>
        <w:pStyle w:val="Bullet1G"/>
        <w:ind w:right="1270"/>
        <w:rPr>
          <w:spacing w:val="4"/>
          <w:w w:val="103"/>
          <w:kern w:val="14"/>
        </w:rPr>
      </w:pPr>
      <w:r w:rsidRPr="005202A9">
        <w:rPr>
          <w:spacing w:val="4"/>
          <w:w w:val="103"/>
          <w:kern w:val="14"/>
        </w:rPr>
        <w:t>Aider les ministères et les organisations à mettre en place pour leur propre personnel des programmes de formation en cours d’emploi.</w:t>
      </w:r>
    </w:p>
    <w:p w14:paraId="25A14A49"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SIDOL propose trois principaux types de formation : des programmes d’alphabétisation, des cours d’enseignement à distance et des formations en cours d’emploi et de courte durée. Les femmes participent largement à toutes ces formations, comme le montre le tableau 14 ci-après. </w:t>
      </w:r>
    </w:p>
    <w:p w14:paraId="37AB8D6A" w14:textId="77777777" w:rsidR="00F825B0" w:rsidRPr="005202A9" w:rsidRDefault="00F825B0" w:rsidP="00E63BE5">
      <w:pPr>
        <w:pStyle w:val="Heading1"/>
        <w:ind w:left="1270" w:right="1270"/>
        <w:rPr>
          <w:spacing w:val="4"/>
          <w:w w:val="103"/>
          <w:kern w:val="14"/>
        </w:rPr>
      </w:pPr>
      <w:r w:rsidRPr="005202A9">
        <w:rPr>
          <w:spacing w:val="4"/>
          <w:w w:val="103"/>
          <w:kern w:val="14"/>
        </w:rPr>
        <w:t>Tableau 14</w:t>
      </w:r>
    </w:p>
    <w:p w14:paraId="4B5CEC81" w14:textId="77777777" w:rsidR="00DA71C5" w:rsidRPr="005202A9" w:rsidRDefault="00DA71C5" w:rsidP="00E63BE5">
      <w:pPr>
        <w:pStyle w:val="Heading1"/>
        <w:spacing w:after="120"/>
        <w:ind w:left="1270" w:right="1270"/>
        <w:rPr>
          <w:b/>
          <w:spacing w:val="4"/>
          <w:w w:val="103"/>
          <w:kern w:val="14"/>
        </w:rPr>
      </w:pPr>
      <w:r w:rsidRPr="005202A9">
        <w:rPr>
          <w:b/>
          <w:spacing w:val="4"/>
          <w:w w:val="103"/>
          <w:kern w:val="14"/>
        </w:rPr>
        <w:t>Taux d’inscription aux trois principaux programmes de formation</w:t>
      </w:r>
    </w:p>
    <w:tbl>
      <w:tblPr>
        <w:tblStyle w:val="TableGrid"/>
        <w:tblW w:w="7371"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969"/>
        <w:gridCol w:w="1157"/>
        <w:gridCol w:w="1134"/>
        <w:gridCol w:w="1134"/>
      </w:tblGrid>
      <w:tr w:rsidR="00204A6C" w:rsidRPr="005202A9" w14:paraId="2F6C25D1" w14:textId="77777777" w:rsidTr="004520A7">
        <w:trPr>
          <w:trHeight w:val="151"/>
        </w:trPr>
        <w:tc>
          <w:tcPr>
            <w:tcW w:w="2977" w:type="dxa"/>
            <w:vMerge w:val="restart"/>
            <w:tcBorders>
              <w:top w:val="single" w:sz="4" w:space="0" w:color="auto"/>
            </w:tcBorders>
            <w:shd w:val="clear" w:color="auto" w:fill="auto"/>
            <w:vAlign w:val="bottom"/>
          </w:tcPr>
          <w:p w14:paraId="46E9F844" w14:textId="77777777" w:rsidR="00204A6C" w:rsidRPr="005202A9" w:rsidRDefault="00204A6C" w:rsidP="00204A6C">
            <w:pPr>
              <w:spacing w:before="80" w:after="80" w:line="200" w:lineRule="exact"/>
              <w:rPr>
                <w:i/>
                <w:spacing w:val="4"/>
                <w:w w:val="103"/>
                <w:kern w:val="14"/>
                <w:sz w:val="16"/>
              </w:rPr>
            </w:pPr>
            <w:r w:rsidRPr="005202A9">
              <w:rPr>
                <w:i/>
                <w:spacing w:val="4"/>
                <w:w w:val="103"/>
                <w:kern w:val="14"/>
                <w:sz w:val="16"/>
              </w:rPr>
              <w:t>Type de programme</w:t>
            </w:r>
          </w:p>
        </w:tc>
        <w:tc>
          <w:tcPr>
            <w:tcW w:w="2126" w:type="dxa"/>
            <w:gridSpan w:val="2"/>
            <w:tcBorders>
              <w:top w:val="single" w:sz="4" w:space="0" w:color="auto"/>
              <w:bottom w:val="single" w:sz="12" w:space="0" w:color="auto"/>
            </w:tcBorders>
            <w:shd w:val="clear" w:color="auto" w:fill="auto"/>
            <w:vAlign w:val="bottom"/>
          </w:tcPr>
          <w:p w14:paraId="18E615A8" w14:textId="77777777" w:rsidR="00204A6C" w:rsidRPr="005202A9" w:rsidRDefault="00204A6C" w:rsidP="00204A6C">
            <w:pPr>
              <w:spacing w:before="80" w:after="80" w:line="200" w:lineRule="exact"/>
              <w:jc w:val="center"/>
              <w:rPr>
                <w:i/>
                <w:spacing w:val="4"/>
                <w:w w:val="103"/>
                <w:kern w:val="14"/>
                <w:sz w:val="16"/>
              </w:rPr>
            </w:pPr>
            <w:r w:rsidRPr="005202A9">
              <w:rPr>
                <w:i/>
                <w:spacing w:val="4"/>
                <w:w w:val="103"/>
                <w:kern w:val="14"/>
                <w:sz w:val="16"/>
              </w:rPr>
              <w:t>2015</w:t>
            </w:r>
          </w:p>
        </w:tc>
        <w:tc>
          <w:tcPr>
            <w:tcW w:w="2268" w:type="dxa"/>
            <w:gridSpan w:val="2"/>
            <w:tcBorders>
              <w:top w:val="single" w:sz="4" w:space="0" w:color="auto"/>
              <w:bottom w:val="single" w:sz="12" w:space="0" w:color="auto"/>
            </w:tcBorders>
            <w:shd w:val="clear" w:color="auto" w:fill="auto"/>
            <w:vAlign w:val="bottom"/>
          </w:tcPr>
          <w:p w14:paraId="4DD99669" w14:textId="77777777" w:rsidR="00204A6C" w:rsidRPr="005202A9" w:rsidRDefault="00204A6C" w:rsidP="00204A6C">
            <w:pPr>
              <w:spacing w:before="80" w:after="80" w:line="200" w:lineRule="exact"/>
              <w:jc w:val="center"/>
              <w:rPr>
                <w:i/>
                <w:spacing w:val="4"/>
                <w:w w:val="103"/>
                <w:kern w:val="14"/>
                <w:sz w:val="16"/>
              </w:rPr>
            </w:pPr>
            <w:r w:rsidRPr="005202A9">
              <w:rPr>
                <w:i/>
                <w:spacing w:val="4"/>
                <w:w w:val="103"/>
                <w:kern w:val="14"/>
                <w:sz w:val="16"/>
              </w:rPr>
              <w:t>2016</w:t>
            </w:r>
          </w:p>
        </w:tc>
      </w:tr>
      <w:tr w:rsidR="00204A6C" w:rsidRPr="005202A9" w14:paraId="3CD4609E" w14:textId="77777777" w:rsidTr="004520A7">
        <w:trPr>
          <w:trHeight w:val="150"/>
        </w:trPr>
        <w:tc>
          <w:tcPr>
            <w:tcW w:w="2977" w:type="dxa"/>
            <w:vMerge/>
            <w:tcBorders>
              <w:bottom w:val="single" w:sz="12" w:space="0" w:color="auto"/>
            </w:tcBorders>
            <w:shd w:val="clear" w:color="auto" w:fill="auto"/>
            <w:vAlign w:val="bottom"/>
          </w:tcPr>
          <w:p w14:paraId="62F39D70" w14:textId="77777777" w:rsidR="00204A6C" w:rsidRPr="005202A9" w:rsidRDefault="00204A6C" w:rsidP="00204A6C">
            <w:pPr>
              <w:spacing w:before="80" w:after="80" w:line="200" w:lineRule="exact"/>
              <w:rPr>
                <w:i/>
                <w:spacing w:val="4"/>
                <w:w w:val="103"/>
                <w:kern w:val="14"/>
                <w:sz w:val="16"/>
              </w:rPr>
            </w:pPr>
          </w:p>
        </w:tc>
        <w:tc>
          <w:tcPr>
            <w:tcW w:w="969" w:type="dxa"/>
            <w:tcBorders>
              <w:top w:val="single" w:sz="4" w:space="0" w:color="auto"/>
              <w:bottom w:val="single" w:sz="12" w:space="0" w:color="auto"/>
            </w:tcBorders>
            <w:shd w:val="clear" w:color="auto" w:fill="auto"/>
            <w:vAlign w:val="bottom"/>
          </w:tcPr>
          <w:p w14:paraId="36EBBBB6" w14:textId="77777777" w:rsidR="00204A6C" w:rsidRPr="005202A9" w:rsidRDefault="00204A6C" w:rsidP="00204A6C">
            <w:pPr>
              <w:spacing w:before="80" w:after="80" w:line="200" w:lineRule="exact"/>
              <w:jc w:val="right"/>
              <w:rPr>
                <w:i/>
                <w:spacing w:val="4"/>
                <w:w w:val="103"/>
                <w:kern w:val="14"/>
                <w:sz w:val="16"/>
              </w:rPr>
            </w:pPr>
            <w:r w:rsidRPr="005202A9">
              <w:rPr>
                <w:i/>
                <w:spacing w:val="4"/>
                <w:w w:val="103"/>
                <w:kern w:val="14"/>
                <w:sz w:val="16"/>
              </w:rPr>
              <w:t>% d’hommes</w:t>
            </w:r>
          </w:p>
        </w:tc>
        <w:tc>
          <w:tcPr>
            <w:tcW w:w="1157" w:type="dxa"/>
            <w:tcBorders>
              <w:top w:val="single" w:sz="4" w:space="0" w:color="auto"/>
              <w:bottom w:val="single" w:sz="12" w:space="0" w:color="auto"/>
            </w:tcBorders>
            <w:shd w:val="clear" w:color="auto" w:fill="auto"/>
            <w:vAlign w:val="bottom"/>
          </w:tcPr>
          <w:p w14:paraId="0C8D0FC9" w14:textId="77777777" w:rsidR="00204A6C" w:rsidRPr="005202A9" w:rsidRDefault="00204A6C" w:rsidP="00204A6C">
            <w:pPr>
              <w:spacing w:before="80" w:after="80" w:line="200" w:lineRule="exact"/>
              <w:jc w:val="right"/>
              <w:rPr>
                <w:i/>
                <w:spacing w:val="4"/>
                <w:w w:val="103"/>
                <w:kern w:val="14"/>
                <w:sz w:val="16"/>
              </w:rPr>
            </w:pPr>
            <w:r w:rsidRPr="005202A9">
              <w:rPr>
                <w:i/>
                <w:spacing w:val="4"/>
                <w:w w:val="103"/>
                <w:kern w:val="14"/>
                <w:sz w:val="16"/>
              </w:rPr>
              <w:t>% de femmes</w:t>
            </w:r>
          </w:p>
        </w:tc>
        <w:tc>
          <w:tcPr>
            <w:tcW w:w="1134" w:type="dxa"/>
            <w:tcBorders>
              <w:top w:val="single" w:sz="4" w:space="0" w:color="auto"/>
              <w:bottom w:val="single" w:sz="12" w:space="0" w:color="auto"/>
            </w:tcBorders>
            <w:shd w:val="clear" w:color="auto" w:fill="auto"/>
            <w:vAlign w:val="bottom"/>
          </w:tcPr>
          <w:p w14:paraId="1AA33D41" w14:textId="77777777" w:rsidR="00204A6C" w:rsidRPr="005202A9" w:rsidRDefault="00204A6C" w:rsidP="00204A6C">
            <w:pPr>
              <w:spacing w:before="80" w:after="80" w:line="200" w:lineRule="exact"/>
              <w:jc w:val="right"/>
              <w:rPr>
                <w:i/>
                <w:spacing w:val="4"/>
                <w:w w:val="103"/>
                <w:kern w:val="14"/>
                <w:sz w:val="16"/>
              </w:rPr>
            </w:pPr>
            <w:r w:rsidRPr="005202A9">
              <w:rPr>
                <w:i/>
                <w:spacing w:val="4"/>
                <w:w w:val="103"/>
                <w:kern w:val="14"/>
                <w:sz w:val="16"/>
              </w:rPr>
              <w:t>% d’hommes</w:t>
            </w:r>
          </w:p>
        </w:tc>
        <w:tc>
          <w:tcPr>
            <w:tcW w:w="1134" w:type="dxa"/>
            <w:tcBorders>
              <w:top w:val="single" w:sz="4" w:space="0" w:color="auto"/>
              <w:bottom w:val="single" w:sz="12" w:space="0" w:color="auto"/>
            </w:tcBorders>
            <w:shd w:val="clear" w:color="auto" w:fill="auto"/>
            <w:vAlign w:val="bottom"/>
          </w:tcPr>
          <w:p w14:paraId="0371B90A" w14:textId="77777777" w:rsidR="00204A6C" w:rsidRPr="005202A9" w:rsidRDefault="00204A6C" w:rsidP="00204A6C">
            <w:pPr>
              <w:spacing w:before="80" w:after="80" w:line="200" w:lineRule="exact"/>
              <w:jc w:val="right"/>
              <w:rPr>
                <w:i/>
                <w:spacing w:val="4"/>
                <w:w w:val="103"/>
                <w:kern w:val="14"/>
                <w:sz w:val="16"/>
              </w:rPr>
            </w:pPr>
            <w:r w:rsidRPr="005202A9">
              <w:rPr>
                <w:i/>
                <w:spacing w:val="4"/>
                <w:w w:val="103"/>
                <w:kern w:val="14"/>
                <w:sz w:val="16"/>
              </w:rPr>
              <w:t>% de femmes</w:t>
            </w:r>
          </w:p>
        </w:tc>
      </w:tr>
      <w:tr w:rsidR="00204A6C" w:rsidRPr="005202A9" w14:paraId="0398E38A" w14:textId="77777777" w:rsidTr="004520A7">
        <w:tc>
          <w:tcPr>
            <w:tcW w:w="2977" w:type="dxa"/>
            <w:shd w:val="clear" w:color="auto" w:fill="auto"/>
          </w:tcPr>
          <w:p w14:paraId="3A8B58C7" w14:textId="77777777" w:rsidR="00204A6C" w:rsidRPr="005202A9" w:rsidRDefault="00204A6C" w:rsidP="00204A6C">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Alphabétisation</w:t>
            </w:r>
          </w:p>
        </w:tc>
        <w:tc>
          <w:tcPr>
            <w:tcW w:w="969" w:type="dxa"/>
            <w:shd w:val="clear" w:color="auto" w:fill="auto"/>
          </w:tcPr>
          <w:p w14:paraId="0ED999CC" w14:textId="77777777" w:rsidR="00204A6C" w:rsidRPr="005202A9" w:rsidRDefault="00204A6C" w:rsidP="00270C1A">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26 %</w:t>
            </w:r>
          </w:p>
        </w:tc>
        <w:tc>
          <w:tcPr>
            <w:tcW w:w="1157" w:type="dxa"/>
            <w:shd w:val="clear" w:color="auto" w:fill="auto"/>
            <w:vAlign w:val="bottom"/>
          </w:tcPr>
          <w:p w14:paraId="4CEDCFDF"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74 %</w:t>
            </w:r>
          </w:p>
        </w:tc>
        <w:tc>
          <w:tcPr>
            <w:tcW w:w="1134" w:type="dxa"/>
            <w:shd w:val="clear" w:color="auto" w:fill="auto"/>
            <w:vAlign w:val="bottom"/>
          </w:tcPr>
          <w:p w14:paraId="5A4C70A8"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20 %</w:t>
            </w:r>
          </w:p>
        </w:tc>
        <w:tc>
          <w:tcPr>
            <w:tcW w:w="1134" w:type="dxa"/>
            <w:shd w:val="clear" w:color="auto" w:fill="auto"/>
            <w:vAlign w:val="bottom"/>
          </w:tcPr>
          <w:p w14:paraId="418AC448"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80 %</w:t>
            </w:r>
          </w:p>
        </w:tc>
      </w:tr>
      <w:tr w:rsidR="00204A6C" w:rsidRPr="005202A9" w14:paraId="07C2BBDF" w14:textId="77777777" w:rsidTr="004520A7">
        <w:tc>
          <w:tcPr>
            <w:tcW w:w="2977" w:type="dxa"/>
            <w:shd w:val="clear" w:color="auto" w:fill="auto"/>
          </w:tcPr>
          <w:p w14:paraId="1B5DCF65" w14:textId="77777777" w:rsidR="00204A6C" w:rsidRPr="005202A9" w:rsidRDefault="00204A6C" w:rsidP="00204A6C">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Enseignement à distance</w:t>
            </w:r>
          </w:p>
        </w:tc>
        <w:tc>
          <w:tcPr>
            <w:tcW w:w="969" w:type="dxa"/>
            <w:shd w:val="clear" w:color="auto" w:fill="auto"/>
          </w:tcPr>
          <w:p w14:paraId="78EA1A3F" w14:textId="77777777" w:rsidR="00204A6C" w:rsidRPr="005202A9" w:rsidRDefault="00204A6C" w:rsidP="00270C1A">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44 %</w:t>
            </w:r>
          </w:p>
        </w:tc>
        <w:tc>
          <w:tcPr>
            <w:tcW w:w="1157" w:type="dxa"/>
            <w:shd w:val="clear" w:color="auto" w:fill="auto"/>
            <w:vAlign w:val="bottom"/>
          </w:tcPr>
          <w:p w14:paraId="47FDEACE"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56 %</w:t>
            </w:r>
          </w:p>
        </w:tc>
        <w:tc>
          <w:tcPr>
            <w:tcW w:w="1134" w:type="dxa"/>
            <w:shd w:val="clear" w:color="auto" w:fill="auto"/>
            <w:vAlign w:val="bottom"/>
          </w:tcPr>
          <w:p w14:paraId="7325CDDB"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1134" w:type="dxa"/>
            <w:shd w:val="clear" w:color="auto" w:fill="auto"/>
            <w:vAlign w:val="bottom"/>
          </w:tcPr>
          <w:p w14:paraId="0C572F6A"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100 %</w:t>
            </w:r>
          </w:p>
        </w:tc>
      </w:tr>
      <w:tr w:rsidR="00204A6C" w:rsidRPr="005202A9" w14:paraId="5A7B6FC7" w14:textId="77777777" w:rsidTr="00AE4191">
        <w:tc>
          <w:tcPr>
            <w:tcW w:w="2977" w:type="dxa"/>
            <w:tcBorders>
              <w:bottom w:val="single" w:sz="12" w:space="0" w:color="auto"/>
            </w:tcBorders>
            <w:shd w:val="clear" w:color="auto" w:fill="auto"/>
          </w:tcPr>
          <w:p w14:paraId="54ADFCA1" w14:textId="77777777" w:rsidR="00204A6C" w:rsidRPr="005202A9" w:rsidRDefault="00204A6C" w:rsidP="00204A6C">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Formations en cours d’emploi et de courte durée</w:t>
            </w:r>
          </w:p>
        </w:tc>
        <w:tc>
          <w:tcPr>
            <w:tcW w:w="969" w:type="dxa"/>
            <w:tcBorders>
              <w:bottom w:val="single" w:sz="12" w:space="0" w:color="auto"/>
            </w:tcBorders>
            <w:shd w:val="clear" w:color="auto" w:fill="auto"/>
            <w:vAlign w:val="bottom"/>
          </w:tcPr>
          <w:p w14:paraId="31C1832E" w14:textId="77777777" w:rsidR="00204A6C" w:rsidRPr="005202A9" w:rsidRDefault="00204A6C" w:rsidP="00AE4191">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18 %</w:t>
            </w:r>
          </w:p>
        </w:tc>
        <w:tc>
          <w:tcPr>
            <w:tcW w:w="1157" w:type="dxa"/>
            <w:tcBorders>
              <w:bottom w:val="single" w:sz="12" w:space="0" w:color="auto"/>
            </w:tcBorders>
            <w:shd w:val="clear" w:color="auto" w:fill="auto"/>
            <w:vAlign w:val="bottom"/>
          </w:tcPr>
          <w:p w14:paraId="67D25B9E"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82 %</w:t>
            </w:r>
          </w:p>
        </w:tc>
        <w:tc>
          <w:tcPr>
            <w:tcW w:w="1134" w:type="dxa"/>
            <w:tcBorders>
              <w:bottom w:val="single" w:sz="12" w:space="0" w:color="auto"/>
            </w:tcBorders>
            <w:shd w:val="clear" w:color="auto" w:fill="auto"/>
            <w:vAlign w:val="bottom"/>
          </w:tcPr>
          <w:p w14:paraId="0C11A96C"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25 %</w:t>
            </w:r>
          </w:p>
        </w:tc>
        <w:tc>
          <w:tcPr>
            <w:tcW w:w="1134" w:type="dxa"/>
            <w:tcBorders>
              <w:bottom w:val="single" w:sz="12" w:space="0" w:color="auto"/>
            </w:tcBorders>
            <w:shd w:val="clear" w:color="auto" w:fill="auto"/>
            <w:vAlign w:val="bottom"/>
          </w:tcPr>
          <w:p w14:paraId="1C9D52BA" w14:textId="77777777" w:rsidR="00204A6C" w:rsidRPr="005202A9" w:rsidRDefault="00204A6C" w:rsidP="00204A6C">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75 %</w:t>
            </w:r>
          </w:p>
        </w:tc>
      </w:tr>
    </w:tbl>
    <w:p w14:paraId="2194F2E2" w14:textId="77777777" w:rsidR="00E63BE5" w:rsidRPr="005202A9" w:rsidRDefault="00E63BE5" w:rsidP="00E63BE5">
      <w:pPr>
        <w:pStyle w:val="FootnoteText"/>
        <w:tabs>
          <w:tab w:val="right" w:pos="1476"/>
          <w:tab w:val="left" w:pos="1548"/>
          <w:tab w:val="right" w:pos="1836"/>
          <w:tab w:val="left" w:pos="1908"/>
        </w:tabs>
        <w:spacing w:line="120" w:lineRule="exact"/>
        <w:ind w:left="1548" w:right="1267" w:hanging="288"/>
        <w:rPr>
          <w:sz w:val="10"/>
        </w:rPr>
      </w:pPr>
    </w:p>
    <w:p w14:paraId="4C7C06B3" w14:textId="5065DFAD" w:rsidR="00DA71C5" w:rsidRPr="005202A9" w:rsidRDefault="00DA71C5" w:rsidP="00E63BE5">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Ministère de l’Éducation et du développement des ressources humaines EMIS 2017.</w:t>
      </w:r>
    </w:p>
    <w:p w14:paraId="2187432C" w14:textId="77777777" w:rsidR="00AB152B" w:rsidRPr="005202A9" w:rsidRDefault="00AB152B" w:rsidP="00AB152B">
      <w:pPr>
        <w:pStyle w:val="FootnoteText"/>
        <w:tabs>
          <w:tab w:val="right" w:pos="1476"/>
          <w:tab w:val="left" w:pos="1548"/>
          <w:tab w:val="right" w:pos="1836"/>
          <w:tab w:val="left" w:pos="1908"/>
        </w:tabs>
        <w:spacing w:line="120" w:lineRule="exact"/>
        <w:ind w:left="1548" w:right="1267" w:hanging="288"/>
        <w:rPr>
          <w:sz w:val="10"/>
        </w:rPr>
      </w:pPr>
    </w:p>
    <w:p w14:paraId="4D19DFF6" w14:textId="3FF50F10" w:rsidR="00DA71C5" w:rsidRPr="005202A9" w:rsidRDefault="00F825B0" w:rsidP="00E63BE5">
      <w:pPr>
        <w:pStyle w:val="H4"/>
        <w:ind w:right="1260"/>
        <w:rPr>
          <w:spacing w:val="4"/>
          <w:lang w:val="fr-FR"/>
        </w:rPr>
      </w:pPr>
      <w:r w:rsidRPr="005202A9">
        <w:rPr>
          <w:spacing w:val="4"/>
          <w:lang w:val="fr-FR"/>
        </w:rPr>
        <w:tab/>
      </w:r>
      <w:r w:rsidRPr="005202A9">
        <w:rPr>
          <w:spacing w:val="4"/>
          <w:lang w:val="fr-FR"/>
        </w:rPr>
        <w:tab/>
        <w:t>Programmes d’alphabétisation</w:t>
      </w:r>
    </w:p>
    <w:p w14:paraId="374F9FFF" w14:textId="77777777" w:rsidR="00E63BE5" w:rsidRPr="005202A9" w:rsidRDefault="00E63BE5" w:rsidP="00AB152B">
      <w:pPr>
        <w:pStyle w:val="FootnoteText"/>
        <w:tabs>
          <w:tab w:val="right" w:pos="1476"/>
          <w:tab w:val="left" w:pos="1548"/>
          <w:tab w:val="right" w:pos="1836"/>
          <w:tab w:val="left" w:pos="1908"/>
        </w:tabs>
        <w:spacing w:line="120" w:lineRule="exact"/>
        <w:ind w:left="1548" w:right="1267" w:hanging="288"/>
        <w:rPr>
          <w:sz w:val="10"/>
        </w:rPr>
      </w:pPr>
    </w:p>
    <w:p w14:paraId="74B1BF8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Les programmes d’alphabétisation et d’acquisition de compétences de base sont gratuits. Ils sont dispensés dans tous les districts du pays, dans certaines entreprises et dans les établissements pénitentiaires. Des cours de créole, de français, d’anglais et de mathématiques de différents niveaux (trois au total) sont également assurés. Les données de l’ALDEC (Tableau 15) montrent qu’au moins depuis 2001, date à laquelle ses statistiques ont été ventilées par sexe, les femmes constituent la grande majorité des personnes qui suivent ces formations. Les formateurs sont également en majorité des femmes, qui ont représenté 100 % des formateurs en 2015 et en 2016. </w:t>
      </w:r>
    </w:p>
    <w:p w14:paraId="620D6BBE" w14:textId="77777777" w:rsidR="00F825B0" w:rsidRPr="005202A9" w:rsidRDefault="00F825B0" w:rsidP="004520A7">
      <w:pPr>
        <w:pStyle w:val="Heading1"/>
        <w:ind w:left="1270" w:right="1270"/>
        <w:rPr>
          <w:spacing w:val="4"/>
          <w:w w:val="103"/>
          <w:kern w:val="14"/>
        </w:rPr>
      </w:pPr>
      <w:r w:rsidRPr="005202A9">
        <w:rPr>
          <w:spacing w:val="4"/>
          <w:w w:val="103"/>
          <w:kern w:val="14"/>
        </w:rPr>
        <w:t>Tableau 15</w:t>
      </w:r>
    </w:p>
    <w:p w14:paraId="37EB3FCD" w14:textId="77777777" w:rsidR="00DA71C5" w:rsidRPr="005202A9" w:rsidRDefault="00DA71C5" w:rsidP="004520A7">
      <w:pPr>
        <w:pStyle w:val="Heading1"/>
        <w:ind w:left="1270" w:right="1270"/>
        <w:rPr>
          <w:b/>
          <w:spacing w:val="4"/>
          <w:w w:val="103"/>
          <w:kern w:val="14"/>
        </w:rPr>
      </w:pPr>
      <w:r w:rsidRPr="005202A9">
        <w:rPr>
          <w:b/>
          <w:spacing w:val="4"/>
          <w:w w:val="103"/>
          <w:kern w:val="14"/>
        </w:rPr>
        <w:t>Taux de participation aux cours d’alphabétisation en 2015 et 2016</w:t>
      </w:r>
    </w:p>
    <w:tbl>
      <w:tblPr>
        <w:tblStyle w:val="TableGrid"/>
        <w:tblW w:w="7228"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1842"/>
        <w:gridCol w:w="1842"/>
        <w:gridCol w:w="1842"/>
      </w:tblGrid>
      <w:tr w:rsidR="00800D76" w:rsidRPr="005202A9" w14:paraId="763A0733" w14:textId="77777777" w:rsidTr="001D2D5A">
        <w:tc>
          <w:tcPr>
            <w:tcW w:w="1702" w:type="dxa"/>
            <w:tcBorders>
              <w:top w:val="single" w:sz="4" w:space="0" w:color="auto"/>
              <w:bottom w:val="single" w:sz="12" w:space="0" w:color="auto"/>
            </w:tcBorders>
            <w:shd w:val="clear" w:color="auto" w:fill="auto"/>
            <w:vAlign w:val="bottom"/>
          </w:tcPr>
          <w:p w14:paraId="56FB64E7" w14:textId="77777777" w:rsidR="00800D76" w:rsidRPr="005202A9" w:rsidRDefault="00800D76" w:rsidP="00800D76">
            <w:pPr>
              <w:spacing w:before="80" w:after="80" w:line="200" w:lineRule="exact"/>
              <w:rPr>
                <w:i/>
                <w:spacing w:val="4"/>
                <w:w w:val="103"/>
                <w:kern w:val="14"/>
                <w:sz w:val="16"/>
              </w:rPr>
            </w:pPr>
            <w:r w:rsidRPr="005202A9">
              <w:rPr>
                <w:i/>
                <w:spacing w:val="4"/>
                <w:w w:val="103"/>
                <w:kern w:val="14"/>
                <w:sz w:val="16"/>
              </w:rPr>
              <w:t>Année</w:t>
            </w:r>
          </w:p>
        </w:tc>
        <w:tc>
          <w:tcPr>
            <w:tcW w:w="1842" w:type="dxa"/>
            <w:tcBorders>
              <w:top w:val="single" w:sz="4" w:space="0" w:color="auto"/>
              <w:bottom w:val="single" w:sz="12" w:space="0" w:color="auto"/>
            </w:tcBorders>
            <w:shd w:val="clear" w:color="auto" w:fill="auto"/>
            <w:vAlign w:val="bottom"/>
          </w:tcPr>
          <w:p w14:paraId="055ACC10" w14:textId="77777777" w:rsidR="00800D76" w:rsidRPr="005202A9" w:rsidRDefault="00800D76" w:rsidP="00800D76">
            <w:pPr>
              <w:spacing w:before="80" w:after="80" w:line="200" w:lineRule="exact"/>
              <w:jc w:val="right"/>
              <w:rPr>
                <w:i/>
                <w:spacing w:val="4"/>
                <w:w w:val="103"/>
                <w:kern w:val="14"/>
                <w:sz w:val="16"/>
              </w:rPr>
            </w:pPr>
            <w:r w:rsidRPr="005202A9">
              <w:rPr>
                <w:i/>
                <w:spacing w:val="4"/>
                <w:w w:val="103"/>
                <w:kern w:val="14"/>
                <w:sz w:val="16"/>
              </w:rPr>
              <w:t>H</w:t>
            </w:r>
          </w:p>
        </w:tc>
        <w:tc>
          <w:tcPr>
            <w:tcW w:w="1842" w:type="dxa"/>
            <w:tcBorders>
              <w:top w:val="single" w:sz="4" w:space="0" w:color="auto"/>
              <w:bottom w:val="single" w:sz="12" w:space="0" w:color="auto"/>
            </w:tcBorders>
            <w:shd w:val="clear" w:color="auto" w:fill="auto"/>
            <w:vAlign w:val="bottom"/>
          </w:tcPr>
          <w:p w14:paraId="075322A3" w14:textId="77777777" w:rsidR="00800D76" w:rsidRPr="005202A9" w:rsidRDefault="00800D76" w:rsidP="00800D76">
            <w:pPr>
              <w:spacing w:before="80" w:after="80" w:line="200" w:lineRule="exact"/>
              <w:jc w:val="right"/>
              <w:rPr>
                <w:i/>
                <w:spacing w:val="4"/>
                <w:w w:val="103"/>
                <w:kern w:val="14"/>
                <w:sz w:val="16"/>
              </w:rPr>
            </w:pPr>
            <w:r w:rsidRPr="005202A9">
              <w:rPr>
                <w:i/>
                <w:spacing w:val="4"/>
                <w:w w:val="103"/>
                <w:kern w:val="14"/>
                <w:sz w:val="16"/>
              </w:rPr>
              <w:t>F</w:t>
            </w:r>
          </w:p>
        </w:tc>
        <w:tc>
          <w:tcPr>
            <w:tcW w:w="1842" w:type="dxa"/>
            <w:tcBorders>
              <w:top w:val="single" w:sz="4" w:space="0" w:color="auto"/>
              <w:bottom w:val="single" w:sz="12" w:space="0" w:color="auto"/>
            </w:tcBorders>
            <w:shd w:val="clear" w:color="auto" w:fill="auto"/>
            <w:vAlign w:val="bottom"/>
          </w:tcPr>
          <w:p w14:paraId="1B6469C2" w14:textId="77777777" w:rsidR="00800D76" w:rsidRPr="005202A9" w:rsidRDefault="00800D76" w:rsidP="00800D76">
            <w:pPr>
              <w:spacing w:before="80" w:after="80" w:line="200" w:lineRule="exact"/>
              <w:jc w:val="right"/>
              <w:rPr>
                <w:i/>
                <w:spacing w:val="4"/>
                <w:w w:val="103"/>
                <w:kern w:val="14"/>
                <w:sz w:val="16"/>
              </w:rPr>
            </w:pPr>
            <w:r w:rsidRPr="005202A9">
              <w:rPr>
                <w:i/>
                <w:spacing w:val="4"/>
                <w:w w:val="103"/>
                <w:kern w:val="14"/>
                <w:sz w:val="16"/>
              </w:rPr>
              <w:t>Total</w:t>
            </w:r>
          </w:p>
        </w:tc>
      </w:tr>
      <w:tr w:rsidR="00800D76" w:rsidRPr="005202A9" w14:paraId="214280D4" w14:textId="77777777" w:rsidTr="001D2D5A">
        <w:tc>
          <w:tcPr>
            <w:tcW w:w="1702" w:type="dxa"/>
            <w:shd w:val="clear" w:color="auto" w:fill="auto"/>
          </w:tcPr>
          <w:p w14:paraId="2B33138F" w14:textId="77777777" w:rsidR="00800D76" w:rsidRPr="005202A9" w:rsidRDefault="00800D76" w:rsidP="00800D76">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2015</w:t>
            </w:r>
          </w:p>
        </w:tc>
        <w:tc>
          <w:tcPr>
            <w:tcW w:w="1842" w:type="dxa"/>
            <w:shd w:val="clear" w:color="auto" w:fill="auto"/>
            <w:vAlign w:val="bottom"/>
          </w:tcPr>
          <w:p w14:paraId="61821B4E" w14:textId="77777777" w:rsidR="00800D76" w:rsidRPr="005202A9" w:rsidRDefault="00800D76" w:rsidP="00800D76">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44</w:t>
            </w:r>
          </w:p>
        </w:tc>
        <w:tc>
          <w:tcPr>
            <w:tcW w:w="1842" w:type="dxa"/>
            <w:shd w:val="clear" w:color="auto" w:fill="auto"/>
            <w:vAlign w:val="bottom"/>
          </w:tcPr>
          <w:p w14:paraId="575E6EAE" w14:textId="77777777" w:rsidR="00800D76" w:rsidRPr="005202A9" w:rsidRDefault="00800D76" w:rsidP="00800D76">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1842" w:type="dxa"/>
            <w:shd w:val="clear" w:color="auto" w:fill="auto"/>
            <w:vAlign w:val="bottom"/>
          </w:tcPr>
          <w:p w14:paraId="5CC8DFE7" w14:textId="77777777" w:rsidR="00800D76" w:rsidRPr="005202A9" w:rsidRDefault="00800D76" w:rsidP="00800D76">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49</w:t>
            </w:r>
          </w:p>
        </w:tc>
      </w:tr>
      <w:tr w:rsidR="00800D76" w:rsidRPr="005202A9" w14:paraId="14453E08" w14:textId="77777777" w:rsidTr="001D2D5A">
        <w:tc>
          <w:tcPr>
            <w:tcW w:w="1702" w:type="dxa"/>
            <w:tcBorders>
              <w:bottom w:val="single" w:sz="12" w:space="0" w:color="auto"/>
            </w:tcBorders>
            <w:shd w:val="clear" w:color="auto" w:fill="auto"/>
          </w:tcPr>
          <w:p w14:paraId="0F550BAD" w14:textId="77777777" w:rsidR="00800D76" w:rsidRPr="005202A9" w:rsidRDefault="00800D76" w:rsidP="00800D76">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2016</w:t>
            </w:r>
          </w:p>
        </w:tc>
        <w:tc>
          <w:tcPr>
            <w:tcW w:w="1842" w:type="dxa"/>
            <w:tcBorders>
              <w:bottom w:val="single" w:sz="12" w:space="0" w:color="auto"/>
            </w:tcBorders>
            <w:shd w:val="clear" w:color="auto" w:fill="auto"/>
            <w:vAlign w:val="bottom"/>
          </w:tcPr>
          <w:p w14:paraId="4CADAA56" w14:textId="77777777" w:rsidR="00800D76" w:rsidRPr="005202A9" w:rsidRDefault="00800D76" w:rsidP="00800D76">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41</w:t>
            </w:r>
          </w:p>
        </w:tc>
        <w:tc>
          <w:tcPr>
            <w:tcW w:w="1842" w:type="dxa"/>
            <w:tcBorders>
              <w:bottom w:val="single" w:sz="12" w:space="0" w:color="auto"/>
            </w:tcBorders>
            <w:shd w:val="clear" w:color="auto" w:fill="auto"/>
            <w:vAlign w:val="bottom"/>
          </w:tcPr>
          <w:p w14:paraId="3D6C91D0" w14:textId="77777777" w:rsidR="00800D76" w:rsidRPr="005202A9" w:rsidRDefault="00800D76" w:rsidP="00800D76">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1842" w:type="dxa"/>
            <w:tcBorders>
              <w:bottom w:val="single" w:sz="12" w:space="0" w:color="auto"/>
            </w:tcBorders>
            <w:shd w:val="clear" w:color="auto" w:fill="auto"/>
            <w:vAlign w:val="bottom"/>
          </w:tcPr>
          <w:p w14:paraId="0922B9F9" w14:textId="77777777" w:rsidR="00800D76" w:rsidRPr="005202A9" w:rsidRDefault="00800D76" w:rsidP="00800D76">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46</w:t>
            </w:r>
          </w:p>
        </w:tc>
      </w:tr>
    </w:tbl>
    <w:p w14:paraId="2D93B8B1" w14:textId="77777777" w:rsidR="001D2D5A" w:rsidRPr="005202A9" w:rsidRDefault="001D2D5A" w:rsidP="001D2D5A">
      <w:pPr>
        <w:pStyle w:val="FootnoteText"/>
        <w:tabs>
          <w:tab w:val="right" w:pos="1476"/>
          <w:tab w:val="left" w:pos="1548"/>
          <w:tab w:val="right" w:pos="1836"/>
          <w:tab w:val="left" w:pos="1908"/>
        </w:tabs>
        <w:spacing w:line="120" w:lineRule="exact"/>
        <w:ind w:left="1548" w:right="1267" w:hanging="288"/>
        <w:rPr>
          <w:sz w:val="10"/>
        </w:rPr>
      </w:pPr>
    </w:p>
    <w:p w14:paraId="3F6971B4" w14:textId="200232C6" w:rsidR="00DA71C5" w:rsidRPr="002130B7" w:rsidRDefault="00DA71C5" w:rsidP="004520A7">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lang w:val="en-US"/>
        </w:rPr>
      </w:pPr>
      <w:r w:rsidRPr="002130B7">
        <w:rPr>
          <w:rFonts w:eastAsiaTheme="minorHAnsi"/>
          <w:i/>
          <w:spacing w:val="5"/>
          <w:w w:val="103"/>
          <w:kern w:val="14"/>
          <w:sz w:val="17"/>
          <w:lang w:val="en-US"/>
        </w:rPr>
        <w:t>Source</w:t>
      </w:r>
      <w:r w:rsidRPr="002130B7">
        <w:rPr>
          <w:rFonts w:eastAsiaTheme="minorHAnsi"/>
          <w:spacing w:val="5"/>
          <w:w w:val="103"/>
          <w:kern w:val="14"/>
          <w:sz w:val="17"/>
          <w:lang w:val="en-US"/>
        </w:rPr>
        <w:t> : Seychelles Institute of Open and Distance Learning, 2017.</w:t>
      </w:r>
    </w:p>
    <w:p w14:paraId="3F86083A" w14:textId="77777777" w:rsidR="001D2D5A" w:rsidRPr="002130B7" w:rsidRDefault="001D2D5A" w:rsidP="001D2D5A">
      <w:pPr>
        <w:pStyle w:val="FootnoteText"/>
        <w:tabs>
          <w:tab w:val="right" w:pos="1476"/>
          <w:tab w:val="left" w:pos="1548"/>
          <w:tab w:val="right" w:pos="1836"/>
          <w:tab w:val="left" w:pos="1908"/>
        </w:tabs>
        <w:spacing w:line="120" w:lineRule="exact"/>
        <w:ind w:left="1548" w:right="1267" w:hanging="288"/>
        <w:rPr>
          <w:sz w:val="10"/>
          <w:lang w:val="en-US"/>
        </w:rPr>
      </w:pPr>
    </w:p>
    <w:p w14:paraId="4B3BD417"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mise en place de cours d’alphabétisation a retenti sur le taux national d’alphabétisation qui est passé de 84,2 % en 1987 à 95,3 % en 2015 (figure 2).</w:t>
      </w:r>
    </w:p>
    <w:p w14:paraId="51445E0E" w14:textId="77777777" w:rsidR="00F825B0" w:rsidRPr="005202A9" w:rsidRDefault="00F825B0" w:rsidP="002C7BD6">
      <w:pPr>
        <w:pStyle w:val="Heading1"/>
        <w:keepNext/>
        <w:keepLines/>
        <w:ind w:left="1270" w:right="1270"/>
        <w:rPr>
          <w:spacing w:val="4"/>
          <w:w w:val="103"/>
          <w:kern w:val="14"/>
        </w:rPr>
      </w:pPr>
      <w:r w:rsidRPr="005202A9">
        <w:rPr>
          <w:spacing w:val="4"/>
          <w:w w:val="103"/>
          <w:kern w:val="14"/>
        </w:rPr>
        <w:lastRenderedPageBreak/>
        <w:t>Figure 2</w:t>
      </w:r>
    </w:p>
    <w:p w14:paraId="46D927E9" w14:textId="3E8D526E" w:rsidR="00DA71C5" w:rsidRPr="005202A9" w:rsidRDefault="00DA71C5" w:rsidP="002C7BD6">
      <w:pPr>
        <w:pStyle w:val="Heading1"/>
        <w:keepNext/>
        <w:keepLines/>
        <w:spacing w:after="120"/>
        <w:ind w:left="1270" w:right="1270"/>
        <w:rPr>
          <w:b/>
          <w:spacing w:val="4"/>
          <w:w w:val="103"/>
          <w:kern w:val="14"/>
        </w:rPr>
      </w:pPr>
      <w:r w:rsidRPr="005202A9">
        <w:rPr>
          <w:b/>
          <w:spacing w:val="4"/>
          <w:w w:val="103"/>
          <w:kern w:val="14"/>
        </w:rPr>
        <w:t>Taux d’alphabétisation des personnes de plus de 15 ans, tous sexes confondus</w:t>
      </w:r>
      <w:r w:rsidR="001D2D5A" w:rsidRPr="005202A9">
        <w:rPr>
          <w:b/>
          <w:spacing w:val="4"/>
          <w:w w:val="103"/>
          <w:kern w:val="14"/>
        </w:rPr>
        <w:t> </w:t>
      </w:r>
      <w:r w:rsidRPr="005202A9">
        <w:rPr>
          <w:b/>
          <w:spacing w:val="4"/>
          <w:w w:val="103"/>
          <w:kern w:val="14"/>
        </w:rPr>
        <w:t>(%)</w:t>
      </w:r>
    </w:p>
    <w:tbl>
      <w:tblPr>
        <w:tblStyle w:val="TableGrid"/>
        <w:tblW w:w="0" w:type="auto"/>
        <w:tblInd w:w="1134" w:type="dxa"/>
        <w:tblLayout w:type="fixed"/>
        <w:tblLook w:val="04A0" w:firstRow="1" w:lastRow="0" w:firstColumn="1" w:lastColumn="0" w:noHBand="0" w:noVBand="1"/>
      </w:tblPr>
      <w:tblGrid>
        <w:gridCol w:w="6232"/>
        <w:gridCol w:w="2462"/>
      </w:tblGrid>
      <w:tr w:rsidR="00D03321" w:rsidRPr="005202A9" w14:paraId="7F19554C" w14:textId="77777777" w:rsidTr="00BB0AA8">
        <w:tc>
          <w:tcPr>
            <w:tcW w:w="6232" w:type="dxa"/>
          </w:tcPr>
          <w:p w14:paraId="643BE327" w14:textId="1C8DFA5A" w:rsidR="00D03321" w:rsidRPr="005202A9" w:rsidRDefault="0075345A" w:rsidP="002C7BD6">
            <w:pPr>
              <w:pStyle w:val="SingleTxtG"/>
              <w:keepNext/>
              <w:keepLines/>
              <w:ind w:left="0"/>
            </w:pPr>
            <w:r w:rsidRPr="005202A9">
              <w:rPr>
                <w:noProof/>
              </w:rPr>
              <w:drawing>
                <wp:inline distT="0" distB="0" distL="0" distR="0" wp14:anchorId="0DCA0E03" wp14:editId="0A3A76EE">
                  <wp:extent cx="3745230" cy="2179930"/>
                  <wp:effectExtent l="0" t="0" r="7620" b="11430"/>
                  <wp:docPr id="12" name="Grafico 12">
                    <a:extLst xmlns:a="http://schemas.openxmlformats.org/drawingml/2006/main">
                      <a:ext uri="{FF2B5EF4-FFF2-40B4-BE49-F238E27FC236}">
                        <a16:creationId xmlns:a16="http://schemas.microsoft.com/office/drawing/2014/main" id="{00000000-0008-0000-0100-0000235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2462" w:type="dxa"/>
            <w:vAlign w:val="bottom"/>
          </w:tcPr>
          <w:tbl>
            <w:tblPr>
              <w:tblW w:w="0" w:type="auto"/>
              <w:tblLayout w:type="fixed"/>
              <w:tblCellMar>
                <w:left w:w="70" w:type="dxa"/>
                <w:right w:w="70" w:type="dxa"/>
              </w:tblCellMar>
              <w:tblLook w:val="04A0" w:firstRow="1" w:lastRow="0" w:firstColumn="1" w:lastColumn="0" w:noHBand="0" w:noVBand="1"/>
            </w:tblPr>
            <w:tblGrid>
              <w:gridCol w:w="565"/>
              <w:gridCol w:w="683"/>
              <w:gridCol w:w="1019"/>
            </w:tblGrid>
            <w:tr w:rsidR="00D03321" w:rsidRPr="005202A9" w14:paraId="68CBA0C4" w14:textId="77777777" w:rsidTr="00B57255">
              <w:tc>
                <w:tcPr>
                  <w:tcW w:w="565" w:type="dxa"/>
                  <w:tcBorders>
                    <w:top w:val="nil"/>
                    <w:left w:val="nil"/>
                    <w:bottom w:val="nil"/>
                    <w:right w:val="nil"/>
                  </w:tcBorders>
                  <w:shd w:val="clear" w:color="auto" w:fill="auto"/>
                  <w:noWrap/>
                  <w:vAlign w:val="center"/>
                  <w:hideMark/>
                </w:tcPr>
                <w:p w14:paraId="222E3281" w14:textId="77777777" w:rsidR="00D03321" w:rsidRPr="005202A9" w:rsidRDefault="00D03321" w:rsidP="002C7BD6">
                  <w:pPr>
                    <w:keepNext/>
                    <w:keepLines/>
                    <w:suppressAutoHyphens w:val="0"/>
                    <w:spacing w:line="240" w:lineRule="auto"/>
                    <w:jc w:val="center"/>
                    <w:rPr>
                      <w:rFonts w:ascii="Calibri" w:hAnsi="Calibri" w:cs="Calibri"/>
                      <w:b/>
                      <w:bCs/>
                      <w:color w:val="000000"/>
                      <w:sz w:val="15"/>
                      <w:szCs w:val="15"/>
                      <w:lang w:eastAsia="fr-FR"/>
                    </w:rPr>
                  </w:pPr>
                  <w:r w:rsidRPr="005202A9">
                    <w:rPr>
                      <w:rFonts w:ascii="Calibri" w:hAnsi="Calibri" w:cs="Calibri"/>
                      <w:b/>
                      <w:bCs/>
                      <w:color w:val="000000"/>
                      <w:sz w:val="15"/>
                      <w:szCs w:val="15"/>
                      <w:lang w:eastAsia="fr-FR"/>
                    </w:rPr>
                    <w:t>Date</w:t>
                  </w:r>
                </w:p>
              </w:tc>
              <w:tc>
                <w:tcPr>
                  <w:tcW w:w="683" w:type="dxa"/>
                  <w:tcBorders>
                    <w:top w:val="nil"/>
                    <w:left w:val="nil"/>
                    <w:bottom w:val="nil"/>
                    <w:right w:val="nil"/>
                  </w:tcBorders>
                  <w:shd w:val="clear" w:color="auto" w:fill="auto"/>
                  <w:noWrap/>
                  <w:vAlign w:val="center"/>
                  <w:hideMark/>
                </w:tcPr>
                <w:p w14:paraId="61543CE7" w14:textId="77777777" w:rsidR="00D03321" w:rsidRPr="005202A9" w:rsidRDefault="00D03321" w:rsidP="002C7BD6">
                  <w:pPr>
                    <w:keepNext/>
                    <w:keepLines/>
                    <w:suppressAutoHyphens w:val="0"/>
                    <w:spacing w:line="240" w:lineRule="auto"/>
                    <w:jc w:val="center"/>
                    <w:rPr>
                      <w:rFonts w:ascii="Calibri" w:hAnsi="Calibri" w:cs="Calibri"/>
                      <w:b/>
                      <w:bCs/>
                      <w:color w:val="000000"/>
                      <w:sz w:val="15"/>
                      <w:szCs w:val="15"/>
                      <w:lang w:eastAsia="fr-FR"/>
                    </w:rPr>
                  </w:pPr>
                  <w:r w:rsidRPr="005202A9">
                    <w:rPr>
                      <w:rFonts w:ascii="Calibri" w:hAnsi="Calibri" w:cs="Calibri"/>
                      <w:b/>
                      <w:bCs/>
                      <w:color w:val="000000"/>
                      <w:sz w:val="15"/>
                      <w:szCs w:val="15"/>
                      <w:lang w:eastAsia="fr-FR"/>
                    </w:rPr>
                    <w:t>Valeur</w:t>
                  </w:r>
                </w:p>
              </w:tc>
              <w:tc>
                <w:tcPr>
                  <w:tcW w:w="1019" w:type="dxa"/>
                  <w:tcBorders>
                    <w:top w:val="nil"/>
                    <w:left w:val="nil"/>
                    <w:bottom w:val="nil"/>
                    <w:right w:val="nil"/>
                  </w:tcBorders>
                  <w:shd w:val="clear" w:color="auto" w:fill="auto"/>
                  <w:noWrap/>
                  <w:vAlign w:val="center"/>
                  <w:hideMark/>
                </w:tcPr>
                <w:p w14:paraId="77B1530A" w14:textId="77777777" w:rsidR="00D03321" w:rsidRPr="005202A9" w:rsidRDefault="00D03321" w:rsidP="002C7BD6">
                  <w:pPr>
                    <w:keepNext/>
                    <w:keepLines/>
                    <w:suppressAutoHyphens w:val="0"/>
                    <w:spacing w:line="240" w:lineRule="auto"/>
                    <w:jc w:val="center"/>
                    <w:rPr>
                      <w:rFonts w:ascii="Calibri" w:hAnsi="Calibri" w:cs="Calibri"/>
                      <w:b/>
                      <w:bCs/>
                      <w:color w:val="000000"/>
                      <w:sz w:val="15"/>
                      <w:szCs w:val="15"/>
                      <w:lang w:eastAsia="fr-FR"/>
                    </w:rPr>
                  </w:pPr>
                  <w:r w:rsidRPr="005202A9">
                    <w:rPr>
                      <w:rFonts w:ascii="Calibri" w:hAnsi="Calibri" w:cs="Calibri"/>
                      <w:b/>
                      <w:bCs/>
                      <w:color w:val="000000"/>
                      <w:sz w:val="15"/>
                      <w:szCs w:val="15"/>
                      <w:lang w:eastAsia="fr-FR"/>
                    </w:rPr>
                    <w:t>Changement (%)</w:t>
                  </w:r>
                </w:p>
              </w:tc>
            </w:tr>
            <w:tr w:rsidR="00D03321" w:rsidRPr="005202A9" w14:paraId="622C18ED" w14:textId="77777777" w:rsidTr="00B57255">
              <w:tc>
                <w:tcPr>
                  <w:tcW w:w="565" w:type="dxa"/>
                  <w:tcBorders>
                    <w:top w:val="nil"/>
                    <w:left w:val="nil"/>
                    <w:bottom w:val="nil"/>
                    <w:right w:val="nil"/>
                  </w:tcBorders>
                  <w:shd w:val="clear" w:color="000000" w:fill="8DB4E2"/>
                  <w:noWrap/>
                  <w:vAlign w:val="center"/>
                  <w:hideMark/>
                </w:tcPr>
                <w:p w14:paraId="66E35C0A"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2015</w:t>
                  </w:r>
                </w:p>
              </w:tc>
              <w:tc>
                <w:tcPr>
                  <w:tcW w:w="683" w:type="dxa"/>
                  <w:tcBorders>
                    <w:top w:val="nil"/>
                    <w:left w:val="nil"/>
                    <w:bottom w:val="nil"/>
                    <w:right w:val="nil"/>
                  </w:tcBorders>
                  <w:shd w:val="clear" w:color="000000" w:fill="8DB4E2"/>
                  <w:noWrap/>
                  <w:vAlign w:val="center"/>
                  <w:hideMark/>
                </w:tcPr>
                <w:p w14:paraId="3B4EC77F"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95,3</w:t>
                  </w:r>
                </w:p>
              </w:tc>
              <w:tc>
                <w:tcPr>
                  <w:tcW w:w="1019" w:type="dxa"/>
                  <w:tcBorders>
                    <w:top w:val="nil"/>
                    <w:left w:val="nil"/>
                    <w:bottom w:val="nil"/>
                    <w:right w:val="nil"/>
                  </w:tcBorders>
                  <w:shd w:val="clear" w:color="000000" w:fill="8DB4E2"/>
                  <w:noWrap/>
                  <w:vAlign w:val="center"/>
                  <w:hideMark/>
                </w:tcPr>
                <w:p w14:paraId="58482123"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1,45%</w:t>
                  </w:r>
                </w:p>
              </w:tc>
            </w:tr>
            <w:tr w:rsidR="00D03321" w:rsidRPr="005202A9" w14:paraId="7603E53B" w14:textId="77777777" w:rsidTr="00B57255">
              <w:tc>
                <w:tcPr>
                  <w:tcW w:w="565" w:type="dxa"/>
                  <w:tcBorders>
                    <w:top w:val="nil"/>
                    <w:left w:val="nil"/>
                    <w:bottom w:val="nil"/>
                    <w:right w:val="nil"/>
                  </w:tcBorders>
                  <w:shd w:val="clear" w:color="auto" w:fill="auto"/>
                  <w:noWrap/>
                  <w:vAlign w:val="center"/>
                  <w:hideMark/>
                </w:tcPr>
                <w:p w14:paraId="50C51470"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2010</w:t>
                  </w:r>
                </w:p>
              </w:tc>
              <w:tc>
                <w:tcPr>
                  <w:tcW w:w="683" w:type="dxa"/>
                  <w:tcBorders>
                    <w:top w:val="nil"/>
                    <w:left w:val="nil"/>
                    <w:bottom w:val="nil"/>
                    <w:right w:val="nil"/>
                  </w:tcBorders>
                  <w:shd w:val="clear" w:color="auto" w:fill="auto"/>
                  <w:noWrap/>
                  <w:vAlign w:val="center"/>
                  <w:hideMark/>
                </w:tcPr>
                <w:p w14:paraId="33ADEC72"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94,0</w:t>
                  </w:r>
                </w:p>
              </w:tc>
              <w:tc>
                <w:tcPr>
                  <w:tcW w:w="1019" w:type="dxa"/>
                  <w:tcBorders>
                    <w:top w:val="nil"/>
                    <w:left w:val="nil"/>
                    <w:bottom w:val="nil"/>
                    <w:right w:val="nil"/>
                  </w:tcBorders>
                  <w:shd w:val="clear" w:color="auto" w:fill="auto"/>
                  <w:noWrap/>
                  <w:vAlign w:val="center"/>
                  <w:hideMark/>
                </w:tcPr>
                <w:p w14:paraId="3254B080"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2,31%</w:t>
                  </w:r>
                </w:p>
              </w:tc>
            </w:tr>
            <w:tr w:rsidR="00D03321" w:rsidRPr="005202A9" w14:paraId="44ECF186" w14:textId="77777777" w:rsidTr="00B57255">
              <w:tc>
                <w:tcPr>
                  <w:tcW w:w="565" w:type="dxa"/>
                  <w:tcBorders>
                    <w:top w:val="nil"/>
                    <w:left w:val="nil"/>
                    <w:bottom w:val="nil"/>
                    <w:right w:val="nil"/>
                  </w:tcBorders>
                  <w:shd w:val="clear" w:color="000000" w:fill="8DB4E2"/>
                  <w:noWrap/>
                  <w:vAlign w:val="center"/>
                  <w:hideMark/>
                </w:tcPr>
                <w:p w14:paraId="0E7DF442"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2002</w:t>
                  </w:r>
                </w:p>
              </w:tc>
              <w:tc>
                <w:tcPr>
                  <w:tcW w:w="683" w:type="dxa"/>
                  <w:tcBorders>
                    <w:top w:val="nil"/>
                    <w:left w:val="nil"/>
                    <w:bottom w:val="nil"/>
                    <w:right w:val="nil"/>
                  </w:tcBorders>
                  <w:shd w:val="clear" w:color="000000" w:fill="8DB4E2"/>
                  <w:noWrap/>
                  <w:vAlign w:val="center"/>
                  <w:hideMark/>
                </w:tcPr>
                <w:p w14:paraId="11104A24"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91,8</w:t>
                  </w:r>
                </w:p>
              </w:tc>
              <w:tc>
                <w:tcPr>
                  <w:tcW w:w="1019" w:type="dxa"/>
                  <w:tcBorders>
                    <w:top w:val="nil"/>
                    <w:left w:val="nil"/>
                    <w:bottom w:val="nil"/>
                    <w:right w:val="nil"/>
                  </w:tcBorders>
                  <w:shd w:val="clear" w:color="000000" w:fill="8DB4E2"/>
                  <w:noWrap/>
                  <w:vAlign w:val="center"/>
                  <w:hideMark/>
                </w:tcPr>
                <w:p w14:paraId="38F90977"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4,58%</w:t>
                  </w:r>
                </w:p>
              </w:tc>
            </w:tr>
            <w:tr w:rsidR="00D03321" w:rsidRPr="005202A9" w14:paraId="15DE34DA" w14:textId="77777777" w:rsidTr="00B57255">
              <w:tc>
                <w:tcPr>
                  <w:tcW w:w="565" w:type="dxa"/>
                  <w:tcBorders>
                    <w:top w:val="nil"/>
                    <w:left w:val="nil"/>
                    <w:bottom w:val="nil"/>
                    <w:right w:val="nil"/>
                  </w:tcBorders>
                  <w:shd w:val="clear" w:color="auto" w:fill="auto"/>
                  <w:noWrap/>
                  <w:vAlign w:val="center"/>
                  <w:hideMark/>
                </w:tcPr>
                <w:p w14:paraId="50FA6C9B"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1994</w:t>
                  </w:r>
                </w:p>
              </w:tc>
              <w:tc>
                <w:tcPr>
                  <w:tcW w:w="683" w:type="dxa"/>
                  <w:tcBorders>
                    <w:top w:val="nil"/>
                    <w:left w:val="nil"/>
                    <w:bottom w:val="nil"/>
                    <w:right w:val="nil"/>
                  </w:tcBorders>
                  <w:shd w:val="clear" w:color="auto" w:fill="auto"/>
                  <w:noWrap/>
                  <w:vAlign w:val="center"/>
                  <w:hideMark/>
                </w:tcPr>
                <w:p w14:paraId="322568BA"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87,8</w:t>
                  </w:r>
                </w:p>
              </w:tc>
              <w:tc>
                <w:tcPr>
                  <w:tcW w:w="1019" w:type="dxa"/>
                  <w:tcBorders>
                    <w:top w:val="nil"/>
                    <w:left w:val="nil"/>
                    <w:bottom w:val="nil"/>
                    <w:right w:val="nil"/>
                  </w:tcBorders>
                  <w:shd w:val="clear" w:color="auto" w:fill="auto"/>
                  <w:noWrap/>
                  <w:vAlign w:val="center"/>
                  <w:hideMark/>
                </w:tcPr>
                <w:p w14:paraId="602F690E"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4,25%</w:t>
                  </w:r>
                </w:p>
              </w:tc>
            </w:tr>
            <w:tr w:rsidR="00D03321" w:rsidRPr="005202A9" w14:paraId="00EAEE9F" w14:textId="77777777" w:rsidTr="00B57255">
              <w:tc>
                <w:tcPr>
                  <w:tcW w:w="565" w:type="dxa"/>
                  <w:tcBorders>
                    <w:top w:val="nil"/>
                    <w:left w:val="nil"/>
                    <w:bottom w:val="nil"/>
                    <w:right w:val="nil"/>
                  </w:tcBorders>
                  <w:shd w:val="clear" w:color="000000" w:fill="8DB4E2"/>
                  <w:noWrap/>
                  <w:vAlign w:val="center"/>
                  <w:hideMark/>
                </w:tcPr>
                <w:p w14:paraId="089E3EDA"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1987</w:t>
                  </w:r>
                </w:p>
              </w:tc>
              <w:tc>
                <w:tcPr>
                  <w:tcW w:w="683" w:type="dxa"/>
                  <w:tcBorders>
                    <w:top w:val="nil"/>
                    <w:left w:val="nil"/>
                    <w:bottom w:val="nil"/>
                    <w:right w:val="nil"/>
                  </w:tcBorders>
                  <w:shd w:val="clear" w:color="000000" w:fill="8DB4E2"/>
                  <w:noWrap/>
                  <w:vAlign w:val="center"/>
                  <w:hideMark/>
                </w:tcPr>
                <w:p w14:paraId="39DDF8C1" w14:textId="77777777"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84,2</w:t>
                  </w:r>
                </w:p>
              </w:tc>
              <w:tc>
                <w:tcPr>
                  <w:tcW w:w="1019" w:type="dxa"/>
                  <w:tcBorders>
                    <w:top w:val="nil"/>
                    <w:left w:val="nil"/>
                    <w:bottom w:val="nil"/>
                    <w:right w:val="nil"/>
                  </w:tcBorders>
                  <w:shd w:val="clear" w:color="000000" w:fill="8DB4E2"/>
                  <w:noWrap/>
                  <w:vAlign w:val="center"/>
                  <w:hideMark/>
                </w:tcPr>
                <w:p w14:paraId="139CC980" w14:textId="219A7766" w:rsidR="00D03321" w:rsidRPr="005202A9" w:rsidRDefault="00D03321" w:rsidP="002C7BD6">
                  <w:pPr>
                    <w:keepNext/>
                    <w:keepLines/>
                    <w:suppressAutoHyphens w:val="0"/>
                    <w:spacing w:line="240" w:lineRule="auto"/>
                    <w:jc w:val="center"/>
                    <w:rPr>
                      <w:rFonts w:ascii="Calibri" w:hAnsi="Calibri" w:cs="Calibri"/>
                      <w:color w:val="000000"/>
                      <w:sz w:val="15"/>
                      <w:szCs w:val="15"/>
                      <w:lang w:eastAsia="fr-FR"/>
                    </w:rPr>
                  </w:pPr>
                </w:p>
              </w:tc>
            </w:tr>
          </w:tbl>
          <w:p w14:paraId="6886312C" w14:textId="6FF981AE" w:rsidR="00BB0AA8" w:rsidRPr="005202A9" w:rsidRDefault="00BB0AA8" w:rsidP="002C7BD6">
            <w:pPr>
              <w:pStyle w:val="SingleTxtG"/>
              <w:keepNext/>
              <w:keepLines/>
              <w:ind w:left="0"/>
              <w:jc w:val="center"/>
            </w:pPr>
          </w:p>
        </w:tc>
      </w:tr>
    </w:tbl>
    <w:p w14:paraId="1E85D217" w14:textId="17A10239" w:rsidR="00DA71C5" w:rsidRPr="005202A9" w:rsidRDefault="00800D76" w:rsidP="002C7BD6">
      <w:pPr>
        <w:pStyle w:val="SingleTxtG"/>
        <w:keepNext/>
        <w:keepLines/>
        <w:spacing w:after="0"/>
        <w:ind w:firstLine="170"/>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Données de la Banque mondiale, 2017.</w:t>
      </w:r>
    </w:p>
    <w:p w14:paraId="1B47586D" w14:textId="77777777" w:rsidR="002C7BD6" w:rsidRPr="005202A9" w:rsidRDefault="002C7BD6" w:rsidP="002C7BD6">
      <w:pPr>
        <w:pStyle w:val="FootnoteText"/>
        <w:tabs>
          <w:tab w:val="right" w:pos="1476"/>
          <w:tab w:val="left" w:pos="1548"/>
          <w:tab w:val="right" w:pos="1836"/>
          <w:tab w:val="left" w:pos="1908"/>
        </w:tabs>
        <w:spacing w:line="120" w:lineRule="exact"/>
        <w:ind w:left="1548" w:right="1267" w:hanging="288"/>
        <w:rPr>
          <w:sz w:val="10"/>
        </w:rPr>
      </w:pPr>
    </w:p>
    <w:p w14:paraId="1B18202C" w14:textId="77777777" w:rsidR="002C7BD6" w:rsidRPr="005202A9" w:rsidRDefault="002C7BD6" w:rsidP="002C7BD6">
      <w:pPr>
        <w:pStyle w:val="FootnoteText"/>
        <w:tabs>
          <w:tab w:val="right" w:pos="1476"/>
          <w:tab w:val="left" w:pos="1548"/>
          <w:tab w:val="right" w:pos="1836"/>
          <w:tab w:val="left" w:pos="1908"/>
        </w:tabs>
        <w:spacing w:line="120" w:lineRule="exact"/>
        <w:ind w:left="1548" w:right="1267" w:hanging="288"/>
        <w:rPr>
          <w:sz w:val="10"/>
        </w:rPr>
      </w:pPr>
    </w:p>
    <w:p w14:paraId="0ED988C9"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On considère que la participation accrue des femmes à ces cours a permis d’accroître leur taux d’alphabétisation. Dans l’ensemble, le taux d’alphabétisation des femmes est pratiquement le même que celui des hommes (94,8 % et 95,8 % respectivement). Celui des femmes âgées de 65 ans et plus a augmenté pour passer de 52,6 % en 1987 à 75,6 % en 2015, soit une augmentation moyenne annuelle de 9,56 % (Figure 3).</w:t>
      </w:r>
    </w:p>
    <w:p w14:paraId="4A6144FC" w14:textId="07060E2F" w:rsidR="00F825B0" w:rsidRPr="005202A9" w:rsidRDefault="00C26DD9" w:rsidP="002C7BD6">
      <w:pPr>
        <w:pStyle w:val="Heading1"/>
        <w:ind w:left="1270" w:right="1270"/>
        <w:rPr>
          <w:spacing w:val="4"/>
          <w:w w:val="103"/>
          <w:kern w:val="14"/>
        </w:rPr>
      </w:pPr>
      <w:r w:rsidRPr="005202A9">
        <w:rPr>
          <w:spacing w:val="4"/>
          <w:w w:val="103"/>
          <w:kern w:val="14"/>
        </w:rPr>
        <w:t>Figure 3</w:t>
      </w:r>
    </w:p>
    <w:p w14:paraId="10A059B5" w14:textId="50493B23" w:rsidR="00DA71C5" w:rsidRPr="005202A9" w:rsidRDefault="00DA71C5" w:rsidP="002C7BD6">
      <w:pPr>
        <w:pStyle w:val="Heading1"/>
        <w:spacing w:after="120"/>
        <w:ind w:left="1270" w:right="1270"/>
        <w:rPr>
          <w:b/>
          <w:spacing w:val="4"/>
          <w:w w:val="103"/>
          <w:kern w:val="14"/>
        </w:rPr>
      </w:pPr>
      <w:r w:rsidRPr="005202A9">
        <w:rPr>
          <w:b/>
          <w:spacing w:val="4"/>
          <w:w w:val="103"/>
          <w:kern w:val="14"/>
        </w:rPr>
        <w:t>Taux d’alphabétisation des personnes de plus de 65 ans, tous sexes confondus</w:t>
      </w:r>
      <w:r w:rsidR="001C5BBA" w:rsidRPr="005202A9">
        <w:rPr>
          <w:b/>
          <w:spacing w:val="4"/>
          <w:w w:val="103"/>
          <w:kern w:val="14"/>
        </w:rPr>
        <w:t> </w:t>
      </w:r>
      <w:r w:rsidRPr="005202A9">
        <w:rPr>
          <w:b/>
          <w:spacing w:val="4"/>
          <w:w w:val="103"/>
          <w:kern w:val="14"/>
        </w:rPr>
        <w:t>(%)</w:t>
      </w:r>
    </w:p>
    <w:tbl>
      <w:tblPr>
        <w:tblStyle w:val="TableGrid"/>
        <w:tblW w:w="0" w:type="auto"/>
        <w:tblInd w:w="1134" w:type="dxa"/>
        <w:tblLayout w:type="fixed"/>
        <w:tblCellMar>
          <w:left w:w="70" w:type="dxa"/>
          <w:right w:w="70" w:type="dxa"/>
        </w:tblCellMar>
        <w:tblLook w:val="04A0" w:firstRow="1" w:lastRow="0" w:firstColumn="1" w:lastColumn="0" w:noHBand="0" w:noVBand="1"/>
      </w:tblPr>
      <w:tblGrid>
        <w:gridCol w:w="5949"/>
        <w:gridCol w:w="2268"/>
      </w:tblGrid>
      <w:tr w:rsidR="001C5BBA" w:rsidRPr="005202A9" w14:paraId="2668EC80" w14:textId="77777777" w:rsidTr="0035154A">
        <w:tc>
          <w:tcPr>
            <w:tcW w:w="5949" w:type="dxa"/>
          </w:tcPr>
          <w:p w14:paraId="2ADE3A25" w14:textId="32385085" w:rsidR="001C5BBA" w:rsidRPr="005202A9" w:rsidRDefault="001A3DC7" w:rsidP="001C5BBA">
            <w:pPr>
              <w:pStyle w:val="SingleTxtG"/>
              <w:ind w:left="0"/>
            </w:pPr>
            <w:r w:rsidRPr="005202A9">
              <w:rPr>
                <w:noProof/>
              </w:rPr>
              <w:drawing>
                <wp:inline distT="0" distB="0" distL="0" distR="0" wp14:anchorId="3575DE13" wp14:editId="2520FF61">
                  <wp:extent cx="3708654" cy="2640787"/>
                  <wp:effectExtent l="0" t="0" r="6350" b="7620"/>
                  <wp:docPr id="14" name="Grafico 14">
                    <a:extLst xmlns:a="http://schemas.openxmlformats.org/drawingml/2006/main">
                      <a:ext uri="{FF2B5EF4-FFF2-40B4-BE49-F238E27FC236}">
                        <a16:creationId xmlns:a16="http://schemas.microsoft.com/office/drawing/2014/main" id="{00000000-0008-0000-0200-00001CB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c>
          <w:tcPr>
            <w:tcW w:w="2268" w:type="dxa"/>
            <w:vAlign w:val="bottom"/>
          </w:tcPr>
          <w:tbl>
            <w:tblPr>
              <w:tblW w:w="2060" w:type="dxa"/>
              <w:tblLayout w:type="fixed"/>
              <w:tblCellMar>
                <w:left w:w="70" w:type="dxa"/>
                <w:right w:w="70" w:type="dxa"/>
              </w:tblCellMar>
              <w:tblLook w:val="04A0" w:firstRow="1" w:lastRow="0" w:firstColumn="1" w:lastColumn="0" w:noHBand="0" w:noVBand="1"/>
            </w:tblPr>
            <w:tblGrid>
              <w:gridCol w:w="456"/>
              <w:gridCol w:w="612"/>
              <w:gridCol w:w="992"/>
            </w:tblGrid>
            <w:tr w:rsidR="002F28F1" w:rsidRPr="005202A9" w14:paraId="14350FD7" w14:textId="77777777" w:rsidTr="0035154A">
              <w:tc>
                <w:tcPr>
                  <w:tcW w:w="456" w:type="dxa"/>
                  <w:tcBorders>
                    <w:top w:val="nil"/>
                    <w:left w:val="nil"/>
                    <w:bottom w:val="nil"/>
                    <w:right w:val="nil"/>
                  </w:tcBorders>
                  <w:shd w:val="clear" w:color="auto" w:fill="auto"/>
                  <w:noWrap/>
                  <w:vAlign w:val="center"/>
                  <w:hideMark/>
                </w:tcPr>
                <w:p w14:paraId="25B7F647" w14:textId="1C31B35C" w:rsidR="00A536BC" w:rsidRPr="005202A9" w:rsidRDefault="002F28F1" w:rsidP="00A536BC">
                  <w:pPr>
                    <w:suppressAutoHyphens w:val="0"/>
                    <w:spacing w:line="240" w:lineRule="auto"/>
                    <w:jc w:val="center"/>
                    <w:rPr>
                      <w:rFonts w:ascii="Calibri" w:hAnsi="Calibri" w:cs="Calibri"/>
                      <w:b/>
                      <w:bCs/>
                      <w:color w:val="000000"/>
                      <w:sz w:val="15"/>
                      <w:szCs w:val="15"/>
                      <w:lang w:eastAsia="fr-FR"/>
                    </w:rPr>
                  </w:pPr>
                  <w:r w:rsidRPr="005202A9">
                    <w:rPr>
                      <w:rFonts w:ascii="Calibri" w:hAnsi="Calibri" w:cs="Calibri"/>
                      <w:b/>
                      <w:bCs/>
                      <w:color w:val="000000"/>
                      <w:sz w:val="15"/>
                      <w:szCs w:val="15"/>
                      <w:lang w:eastAsia="fr-FR"/>
                    </w:rPr>
                    <w:t>Date</w:t>
                  </w:r>
                </w:p>
              </w:tc>
              <w:tc>
                <w:tcPr>
                  <w:tcW w:w="612" w:type="dxa"/>
                  <w:tcBorders>
                    <w:top w:val="nil"/>
                    <w:left w:val="nil"/>
                    <w:bottom w:val="nil"/>
                    <w:right w:val="nil"/>
                  </w:tcBorders>
                  <w:shd w:val="clear" w:color="auto" w:fill="auto"/>
                  <w:noWrap/>
                  <w:vAlign w:val="center"/>
                  <w:hideMark/>
                </w:tcPr>
                <w:p w14:paraId="1D6FC3CF" w14:textId="77777777" w:rsidR="002F28F1" w:rsidRPr="005202A9" w:rsidRDefault="002F28F1" w:rsidP="002F28F1">
                  <w:pPr>
                    <w:suppressAutoHyphens w:val="0"/>
                    <w:spacing w:line="240" w:lineRule="auto"/>
                    <w:jc w:val="center"/>
                    <w:rPr>
                      <w:rFonts w:ascii="Calibri" w:hAnsi="Calibri" w:cs="Calibri"/>
                      <w:b/>
                      <w:bCs/>
                      <w:color w:val="000000"/>
                      <w:sz w:val="15"/>
                      <w:szCs w:val="15"/>
                      <w:lang w:eastAsia="fr-FR"/>
                    </w:rPr>
                  </w:pPr>
                  <w:r w:rsidRPr="005202A9">
                    <w:rPr>
                      <w:rFonts w:ascii="Calibri" w:hAnsi="Calibri" w:cs="Calibri"/>
                      <w:b/>
                      <w:bCs/>
                      <w:color w:val="000000"/>
                      <w:sz w:val="15"/>
                      <w:szCs w:val="15"/>
                      <w:lang w:eastAsia="fr-FR"/>
                    </w:rPr>
                    <w:t>Valeur</w:t>
                  </w:r>
                </w:p>
              </w:tc>
              <w:tc>
                <w:tcPr>
                  <w:tcW w:w="992" w:type="dxa"/>
                  <w:tcBorders>
                    <w:top w:val="nil"/>
                    <w:left w:val="nil"/>
                    <w:bottom w:val="nil"/>
                    <w:right w:val="nil"/>
                  </w:tcBorders>
                  <w:shd w:val="clear" w:color="auto" w:fill="auto"/>
                  <w:noWrap/>
                  <w:vAlign w:val="center"/>
                  <w:hideMark/>
                </w:tcPr>
                <w:p w14:paraId="63B790A6" w14:textId="77777777" w:rsidR="002F28F1" w:rsidRPr="005202A9" w:rsidRDefault="002F28F1" w:rsidP="002F28F1">
                  <w:pPr>
                    <w:suppressAutoHyphens w:val="0"/>
                    <w:spacing w:line="240" w:lineRule="auto"/>
                    <w:jc w:val="center"/>
                    <w:rPr>
                      <w:rFonts w:ascii="Calibri" w:hAnsi="Calibri" w:cs="Calibri"/>
                      <w:b/>
                      <w:bCs/>
                      <w:color w:val="000000"/>
                      <w:sz w:val="15"/>
                      <w:szCs w:val="15"/>
                      <w:lang w:eastAsia="fr-FR"/>
                    </w:rPr>
                  </w:pPr>
                  <w:r w:rsidRPr="005202A9">
                    <w:rPr>
                      <w:rFonts w:ascii="Calibri" w:hAnsi="Calibri" w:cs="Calibri"/>
                      <w:b/>
                      <w:bCs/>
                      <w:color w:val="000000"/>
                      <w:sz w:val="15"/>
                      <w:szCs w:val="15"/>
                      <w:lang w:eastAsia="fr-FR"/>
                    </w:rPr>
                    <w:t>Changement (%)</w:t>
                  </w:r>
                </w:p>
              </w:tc>
            </w:tr>
            <w:tr w:rsidR="002F28F1" w:rsidRPr="005202A9" w14:paraId="3D9669F3" w14:textId="77777777" w:rsidTr="0035154A">
              <w:tc>
                <w:tcPr>
                  <w:tcW w:w="456" w:type="dxa"/>
                  <w:tcBorders>
                    <w:top w:val="nil"/>
                    <w:left w:val="nil"/>
                    <w:bottom w:val="nil"/>
                    <w:right w:val="nil"/>
                  </w:tcBorders>
                  <w:shd w:val="clear" w:color="000000" w:fill="8DB4E2"/>
                  <w:noWrap/>
                  <w:vAlign w:val="center"/>
                  <w:hideMark/>
                </w:tcPr>
                <w:p w14:paraId="52AD7549"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2015</w:t>
                  </w:r>
                </w:p>
              </w:tc>
              <w:tc>
                <w:tcPr>
                  <w:tcW w:w="612" w:type="dxa"/>
                  <w:tcBorders>
                    <w:top w:val="nil"/>
                    <w:left w:val="nil"/>
                    <w:bottom w:val="nil"/>
                    <w:right w:val="nil"/>
                  </w:tcBorders>
                  <w:shd w:val="clear" w:color="000000" w:fill="8DB4E2"/>
                  <w:noWrap/>
                  <w:vAlign w:val="center"/>
                  <w:hideMark/>
                </w:tcPr>
                <w:p w14:paraId="6379449D"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75,6</w:t>
                  </w:r>
                </w:p>
              </w:tc>
              <w:tc>
                <w:tcPr>
                  <w:tcW w:w="992" w:type="dxa"/>
                  <w:tcBorders>
                    <w:top w:val="nil"/>
                    <w:left w:val="nil"/>
                    <w:bottom w:val="nil"/>
                    <w:right w:val="nil"/>
                  </w:tcBorders>
                  <w:shd w:val="clear" w:color="000000" w:fill="8DB4E2"/>
                  <w:noWrap/>
                  <w:vAlign w:val="center"/>
                  <w:hideMark/>
                </w:tcPr>
                <w:p w14:paraId="3E4A25BC"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5,72%</w:t>
                  </w:r>
                </w:p>
              </w:tc>
            </w:tr>
            <w:tr w:rsidR="002F28F1" w:rsidRPr="005202A9" w14:paraId="21669655" w14:textId="77777777" w:rsidTr="0035154A">
              <w:tc>
                <w:tcPr>
                  <w:tcW w:w="456" w:type="dxa"/>
                  <w:tcBorders>
                    <w:top w:val="nil"/>
                    <w:left w:val="nil"/>
                    <w:bottom w:val="nil"/>
                    <w:right w:val="nil"/>
                  </w:tcBorders>
                  <w:shd w:val="clear" w:color="auto" w:fill="auto"/>
                  <w:noWrap/>
                  <w:vAlign w:val="center"/>
                  <w:hideMark/>
                </w:tcPr>
                <w:p w14:paraId="4E6B6226"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2010</w:t>
                  </w:r>
                </w:p>
              </w:tc>
              <w:tc>
                <w:tcPr>
                  <w:tcW w:w="612" w:type="dxa"/>
                  <w:tcBorders>
                    <w:top w:val="nil"/>
                    <w:left w:val="nil"/>
                    <w:bottom w:val="nil"/>
                    <w:right w:val="nil"/>
                  </w:tcBorders>
                  <w:shd w:val="clear" w:color="auto" w:fill="auto"/>
                  <w:noWrap/>
                  <w:vAlign w:val="center"/>
                  <w:hideMark/>
                </w:tcPr>
                <w:p w14:paraId="08A1219A"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71,5</w:t>
                  </w:r>
                </w:p>
              </w:tc>
              <w:tc>
                <w:tcPr>
                  <w:tcW w:w="992" w:type="dxa"/>
                  <w:tcBorders>
                    <w:top w:val="nil"/>
                    <w:left w:val="nil"/>
                    <w:bottom w:val="nil"/>
                    <w:right w:val="nil"/>
                  </w:tcBorders>
                  <w:shd w:val="clear" w:color="auto" w:fill="auto"/>
                  <w:noWrap/>
                  <w:vAlign w:val="center"/>
                  <w:hideMark/>
                </w:tcPr>
                <w:p w14:paraId="2892C399"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7,46%</w:t>
                  </w:r>
                </w:p>
              </w:tc>
            </w:tr>
            <w:tr w:rsidR="002F28F1" w:rsidRPr="005202A9" w14:paraId="06811CE5" w14:textId="77777777" w:rsidTr="0035154A">
              <w:tc>
                <w:tcPr>
                  <w:tcW w:w="456" w:type="dxa"/>
                  <w:tcBorders>
                    <w:top w:val="nil"/>
                    <w:left w:val="nil"/>
                    <w:bottom w:val="nil"/>
                    <w:right w:val="nil"/>
                  </w:tcBorders>
                  <w:shd w:val="clear" w:color="000000" w:fill="8DB4E2"/>
                  <w:noWrap/>
                  <w:vAlign w:val="center"/>
                  <w:hideMark/>
                </w:tcPr>
                <w:p w14:paraId="77A1F4DF"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2002</w:t>
                  </w:r>
                </w:p>
              </w:tc>
              <w:tc>
                <w:tcPr>
                  <w:tcW w:w="612" w:type="dxa"/>
                  <w:tcBorders>
                    <w:top w:val="nil"/>
                    <w:left w:val="nil"/>
                    <w:bottom w:val="nil"/>
                    <w:right w:val="nil"/>
                  </w:tcBorders>
                  <w:shd w:val="clear" w:color="000000" w:fill="8DB4E2"/>
                  <w:noWrap/>
                  <w:vAlign w:val="center"/>
                  <w:hideMark/>
                </w:tcPr>
                <w:p w14:paraId="1B3BFF7B"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66,6</w:t>
                  </w:r>
                </w:p>
              </w:tc>
              <w:tc>
                <w:tcPr>
                  <w:tcW w:w="992" w:type="dxa"/>
                  <w:tcBorders>
                    <w:top w:val="nil"/>
                    <w:left w:val="nil"/>
                    <w:bottom w:val="nil"/>
                    <w:right w:val="nil"/>
                  </w:tcBorders>
                  <w:shd w:val="clear" w:color="000000" w:fill="8DB4E2"/>
                  <w:noWrap/>
                  <w:vAlign w:val="center"/>
                  <w:hideMark/>
                </w:tcPr>
                <w:p w14:paraId="67C4DDE2"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13,03%</w:t>
                  </w:r>
                </w:p>
              </w:tc>
            </w:tr>
            <w:tr w:rsidR="002F28F1" w:rsidRPr="005202A9" w14:paraId="2E00D717" w14:textId="77777777" w:rsidTr="0035154A">
              <w:tc>
                <w:tcPr>
                  <w:tcW w:w="456" w:type="dxa"/>
                  <w:tcBorders>
                    <w:top w:val="nil"/>
                    <w:left w:val="nil"/>
                    <w:bottom w:val="nil"/>
                    <w:right w:val="nil"/>
                  </w:tcBorders>
                  <w:shd w:val="clear" w:color="auto" w:fill="auto"/>
                  <w:noWrap/>
                  <w:vAlign w:val="center"/>
                  <w:hideMark/>
                </w:tcPr>
                <w:p w14:paraId="223E1EFC"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1994</w:t>
                  </w:r>
                </w:p>
              </w:tc>
              <w:tc>
                <w:tcPr>
                  <w:tcW w:w="612" w:type="dxa"/>
                  <w:tcBorders>
                    <w:top w:val="nil"/>
                    <w:left w:val="nil"/>
                    <w:bottom w:val="nil"/>
                    <w:right w:val="nil"/>
                  </w:tcBorders>
                  <w:shd w:val="clear" w:color="auto" w:fill="auto"/>
                  <w:noWrap/>
                  <w:vAlign w:val="center"/>
                  <w:hideMark/>
                </w:tcPr>
                <w:p w14:paraId="44378050"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58,9</w:t>
                  </w:r>
                </w:p>
              </w:tc>
              <w:tc>
                <w:tcPr>
                  <w:tcW w:w="992" w:type="dxa"/>
                  <w:tcBorders>
                    <w:top w:val="nil"/>
                    <w:left w:val="nil"/>
                    <w:bottom w:val="nil"/>
                    <w:right w:val="nil"/>
                  </w:tcBorders>
                  <w:shd w:val="clear" w:color="auto" w:fill="auto"/>
                  <w:noWrap/>
                  <w:vAlign w:val="center"/>
                  <w:hideMark/>
                </w:tcPr>
                <w:p w14:paraId="204263F1"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12,05%</w:t>
                  </w:r>
                </w:p>
              </w:tc>
            </w:tr>
            <w:tr w:rsidR="002F28F1" w:rsidRPr="005202A9" w14:paraId="60214665" w14:textId="77777777" w:rsidTr="0035154A">
              <w:tc>
                <w:tcPr>
                  <w:tcW w:w="456" w:type="dxa"/>
                  <w:tcBorders>
                    <w:top w:val="nil"/>
                    <w:left w:val="nil"/>
                    <w:bottom w:val="nil"/>
                    <w:right w:val="nil"/>
                  </w:tcBorders>
                  <w:shd w:val="clear" w:color="000000" w:fill="8DB4E2"/>
                  <w:noWrap/>
                  <w:vAlign w:val="center"/>
                  <w:hideMark/>
                </w:tcPr>
                <w:p w14:paraId="71484C38"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1987</w:t>
                  </w:r>
                </w:p>
              </w:tc>
              <w:tc>
                <w:tcPr>
                  <w:tcW w:w="612" w:type="dxa"/>
                  <w:tcBorders>
                    <w:top w:val="nil"/>
                    <w:left w:val="nil"/>
                    <w:bottom w:val="nil"/>
                    <w:right w:val="nil"/>
                  </w:tcBorders>
                  <w:shd w:val="clear" w:color="000000" w:fill="8DB4E2"/>
                  <w:noWrap/>
                  <w:vAlign w:val="center"/>
                  <w:hideMark/>
                </w:tcPr>
                <w:p w14:paraId="7DA0E964"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52,6</w:t>
                  </w:r>
                </w:p>
              </w:tc>
              <w:tc>
                <w:tcPr>
                  <w:tcW w:w="992" w:type="dxa"/>
                  <w:tcBorders>
                    <w:top w:val="nil"/>
                    <w:left w:val="nil"/>
                    <w:bottom w:val="nil"/>
                    <w:right w:val="nil"/>
                  </w:tcBorders>
                  <w:shd w:val="clear" w:color="000000" w:fill="8DB4E2"/>
                  <w:noWrap/>
                  <w:vAlign w:val="center"/>
                  <w:hideMark/>
                </w:tcPr>
                <w:p w14:paraId="212694A5" w14:textId="77777777" w:rsidR="002F28F1" w:rsidRPr="005202A9" w:rsidRDefault="002F28F1" w:rsidP="002F28F1">
                  <w:pPr>
                    <w:suppressAutoHyphens w:val="0"/>
                    <w:spacing w:line="240" w:lineRule="auto"/>
                    <w:jc w:val="center"/>
                    <w:rPr>
                      <w:rFonts w:ascii="Calibri" w:hAnsi="Calibri" w:cs="Calibri"/>
                      <w:color w:val="000000"/>
                      <w:sz w:val="15"/>
                      <w:szCs w:val="15"/>
                      <w:lang w:eastAsia="fr-FR"/>
                    </w:rPr>
                  </w:pPr>
                  <w:r w:rsidRPr="005202A9">
                    <w:rPr>
                      <w:rFonts w:ascii="Calibri" w:hAnsi="Calibri" w:cs="Calibri"/>
                      <w:color w:val="000000"/>
                      <w:sz w:val="15"/>
                      <w:szCs w:val="15"/>
                      <w:lang w:eastAsia="fr-FR"/>
                    </w:rPr>
                    <w:t> </w:t>
                  </w:r>
                </w:p>
              </w:tc>
            </w:tr>
          </w:tbl>
          <w:p w14:paraId="2A695830" w14:textId="1E702A38" w:rsidR="002F28F1" w:rsidRPr="005202A9" w:rsidRDefault="002F28F1" w:rsidP="001C5BBA">
            <w:pPr>
              <w:pStyle w:val="SingleTxtG"/>
              <w:ind w:left="0"/>
              <w:jc w:val="center"/>
            </w:pPr>
          </w:p>
        </w:tc>
      </w:tr>
    </w:tbl>
    <w:p w14:paraId="3DEAFF82" w14:textId="77777777" w:rsidR="0035154A" w:rsidRPr="005202A9" w:rsidRDefault="0035154A" w:rsidP="0035154A">
      <w:pPr>
        <w:pStyle w:val="FootnoteText"/>
        <w:tabs>
          <w:tab w:val="right" w:pos="1476"/>
          <w:tab w:val="left" w:pos="1548"/>
          <w:tab w:val="right" w:pos="1836"/>
          <w:tab w:val="left" w:pos="1908"/>
        </w:tabs>
        <w:spacing w:line="120" w:lineRule="exact"/>
        <w:ind w:left="1548" w:right="1267" w:hanging="288"/>
        <w:rPr>
          <w:sz w:val="10"/>
        </w:rPr>
      </w:pPr>
    </w:p>
    <w:p w14:paraId="382F7478" w14:textId="2A4226B2" w:rsidR="00DA71C5" w:rsidRPr="005202A9" w:rsidRDefault="00800D76" w:rsidP="00EE1BF1">
      <w:pPr>
        <w:pStyle w:val="SingleTxtG"/>
        <w:spacing w:after="0"/>
        <w:ind w:firstLine="170"/>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Données de la Banque mondiale, 2017.</w:t>
      </w:r>
    </w:p>
    <w:p w14:paraId="373E30F0" w14:textId="77777777" w:rsidR="00EE1BF1" w:rsidRPr="005202A9" w:rsidRDefault="00EE1BF1" w:rsidP="00EE1BF1">
      <w:pPr>
        <w:pStyle w:val="FootnoteText"/>
        <w:tabs>
          <w:tab w:val="right" w:pos="1476"/>
          <w:tab w:val="left" w:pos="1548"/>
          <w:tab w:val="right" w:pos="1836"/>
          <w:tab w:val="left" w:pos="1908"/>
        </w:tabs>
        <w:spacing w:line="120" w:lineRule="exact"/>
        <w:ind w:left="1548" w:right="1267" w:hanging="288"/>
        <w:rPr>
          <w:sz w:val="10"/>
        </w:rPr>
      </w:pPr>
    </w:p>
    <w:p w14:paraId="67E83D21" w14:textId="77777777" w:rsidR="00EE1BF1" w:rsidRPr="005202A9" w:rsidRDefault="00EE1BF1" w:rsidP="00EE1BF1">
      <w:pPr>
        <w:pStyle w:val="FootnoteText"/>
        <w:tabs>
          <w:tab w:val="right" w:pos="1476"/>
          <w:tab w:val="left" w:pos="1548"/>
          <w:tab w:val="right" w:pos="1836"/>
          <w:tab w:val="left" w:pos="1908"/>
        </w:tabs>
        <w:spacing w:line="120" w:lineRule="exact"/>
        <w:ind w:left="1548" w:right="1267" w:hanging="288"/>
        <w:rPr>
          <w:sz w:val="10"/>
        </w:rPr>
      </w:pPr>
    </w:p>
    <w:p w14:paraId="0F93F10B" w14:textId="537E01F0" w:rsidR="00DA71C5" w:rsidRPr="005202A9" w:rsidRDefault="00F825B0" w:rsidP="00DA501C">
      <w:pPr>
        <w:pStyle w:val="H4"/>
        <w:ind w:right="1260"/>
        <w:rPr>
          <w:spacing w:val="4"/>
          <w:lang w:val="fr-FR"/>
        </w:rPr>
      </w:pPr>
      <w:r w:rsidRPr="005202A9">
        <w:rPr>
          <w:spacing w:val="4"/>
          <w:lang w:val="fr-FR"/>
        </w:rPr>
        <w:tab/>
      </w:r>
      <w:r w:rsidRPr="005202A9">
        <w:rPr>
          <w:spacing w:val="4"/>
          <w:lang w:val="fr-FR"/>
        </w:rPr>
        <w:tab/>
        <w:t>Enseignement à distance et formation en cours d’emploi</w:t>
      </w:r>
    </w:p>
    <w:p w14:paraId="28CC5A4F" w14:textId="77777777" w:rsidR="00DA501C" w:rsidRPr="005202A9" w:rsidRDefault="00DA501C" w:rsidP="00DA501C">
      <w:pPr>
        <w:pStyle w:val="FootnoteText"/>
        <w:tabs>
          <w:tab w:val="right" w:pos="1476"/>
          <w:tab w:val="left" w:pos="1548"/>
          <w:tab w:val="right" w:pos="1836"/>
          <w:tab w:val="left" w:pos="1908"/>
        </w:tabs>
        <w:spacing w:line="120" w:lineRule="exact"/>
        <w:ind w:left="1548" w:right="1267" w:hanging="288"/>
        <w:rPr>
          <w:sz w:val="10"/>
        </w:rPr>
      </w:pPr>
    </w:p>
    <w:p w14:paraId="3992F77B"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lastRenderedPageBreak/>
        <w:t>Le SIDOL permet aux personnes qui le souhaitent de suivre des cours de niveau universitaire dispensés par des universités internationales. Ces cours sont dispensés en ligne et le SIDOL fait office d’organisme d’appui pour les étudiants. Le SIDOL est également en train de mettre en place des cours en ligne de courte durée répondant aux besoins des adultes. Il propose en outre un ensemble très diversifié de cours de courte durée sous forme de programmes de formation en cours d’emploi à l’intention des organisations ou des particuliers. Les femmes représentent 65 % des personnes suivant des cours à distance et plus de 90 % des inscrits aux cours de courte durée.</w:t>
      </w:r>
    </w:p>
    <w:p w14:paraId="13661094" w14:textId="77777777" w:rsidR="00DA501C" w:rsidRPr="005202A9" w:rsidRDefault="00DA501C" w:rsidP="00DA501C">
      <w:pPr>
        <w:pStyle w:val="FootnoteText"/>
        <w:tabs>
          <w:tab w:val="right" w:pos="1476"/>
          <w:tab w:val="left" w:pos="1548"/>
          <w:tab w:val="right" w:pos="1836"/>
          <w:tab w:val="left" w:pos="1908"/>
        </w:tabs>
        <w:spacing w:line="120" w:lineRule="exact"/>
        <w:ind w:left="1548" w:right="1267" w:hanging="288"/>
        <w:rPr>
          <w:sz w:val="10"/>
        </w:rPr>
      </w:pPr>
    </w:p>
    <w:p w14:paraId="562D0445" w14:textId="4D96C2B3" w:rsidR="00DA71C5" w:rsidRPr="005202A9" w:rsidRDefault="00F825B0" w:rsidP="00DA501C">
      <w:pPr>
        <w:pStyle w:val="H4"/>
        <w:ind w:right="1260"/>
        <w:rPr>
          <w:spacing w:val="4"/>
          <w:lang w:val="fr-FR"/>
        </w:rPr>
      </w:pPr>
      <w:r w:rsidRPr="005202A9">
        <w:rPr>
          <w:spacing w:val="4"/>
          <w:lang w:val="fr-FR"/>
        </w:rPr>
        <w:tab/>
      </w:r>
      <w:r w:rsidRPr="005202A9">
        <w:rPr>
          <w:spacing w:val="4"/>
          <w:lang w:val="fr-FR"/>
        </w:rPr>
        <w:tab/>
        <w:t>Réduction du taux d’abandon scolaire chez les filles</w:t>
      </w:r>
    </w:p>
    <w:p w14:paraId="2BB82B10" w14:textId="77777777" w:rsidR="00DA501C" w:rsidRPr="005202A9" w:rsidRDefault="00DA501C" w:rsidP="00DA501C">
      <w:pPr>
        <w:pStyle w:val="FootnoteText"/>
        <w:tabs>
          <w:tab w:val="right" w:pos="1476"/>
          <w:tab w:val="left" w:pos="1548"/>
          <w:tab w:val="right" w:pos="1836"/>
          <w:tab w:val="left" w:pos="1908"/>
        </w:tabs>
        <w:spacing w:line="120" w:lineRule="exact"/>
        <w:ind w:left="1548" w:right="1267" w:hanging="288"/>
        <w:rPr>
          <w:sz w:val="10"/>
        </w:rPr>
      </w:pPr>
    </w:p>
    <w:p w14:paraId="1809BC1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taux d’abandon scolaire des filles n’était pas considéré comme un sujet de préoccupation dans les années 1990 en raison du très faible nombre de jeunes filles concernées.</w:t>
      </w:r>
    </w:p>
    <w:p w14:paraId="488061FE" w14:textId="4C1CC560"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figure 4 montre les mouvements d’élèves des 10 établissements secondaires publics en 2016. Cinquante-neuf pour cent des 68 élèves qui ont abandonné l’école étaient des garçons, contre 41 % pour les filles en 2016. Vingt-deux élèves étaient en quatrième secondaire et 46 en cinquième secondaire. Les chiffres d’abandon scolaire des filles et des garçons pour 2016 sont cohérents avec ceux de 2015, soit 29 filles et 44</w:t>
      </w:r>
      <w:r w:rsidR="00F77538" w:rsidRPr="005202A9">
        <w:rPr>
          <w:spacing w:val="4"/>
          <w:w w:val="103"/>
          <w:kern w:val="14"/>
        </w:rPr>
        <w:t> </w:t>
      </w:r>
      <w:r w:rsidRPr="005202A9">
        <w:rPr>
          <w:spacing w:val="4"/>
          <w:w w:val="103"/>
          <w:kern w:val="14"/>
        </w:rPr>
        <w:t>garçons.</w:t>
      </w:r>
    </w:p>
    <w:p w14:paraId="003C1F40" w14:textId="433E1345" w:rsidR="00F825B0" w:rsidRPr="005202A9" w:rsidRDefault="00800D76" w:rsidP="00905316">
      <w:pPr>
        <w:pStyle w:val="Heading1"/>
        <w:ind w:left="1270" w:right="1270"/>
        <w:rPr>
          <w:spacing w:val="4"/>
          <w:w w:val="103"/>
          <w:kern w:val="14"/>
        </w:rPr>
      </w:pPr>
      <w:r w:rsidRPr="005202A9">
        <w:rPr>
          <w:spacing w:val="4"/>
          <w:w w:val="103"/>
          <w:kern w:val="14"/>
        </w:rPr>
        <w:t>Figure 4</w:t>
      </w:r>
    </w:p>
    <w:p w14:paraId="1D8782CA" w14:textId="38D0DF2D" w:rsidR="00DA71C5" w:rsidRPr="005202A9" w:rsidRDefault="00DA71C5" w:rsidP="00905316">
      <w:pPr>
        <w:pStyle w:val="Heading1"/>
        <w:spacing w:after="120"/>
        <w:ind w:left="1270" w:right="1270"/>
        <w:rPr>
          <w:b/>
          <w:spacing w:val="4"/>
          <w:w w:val="103"/>
          <w:kern w:val="14"/>
        </w:rPr>
      </w:pPr>
      <w:r w:rsidRPr="005202A9">
        <w:rPr>
          <w:b/>
          <w:spacing w:val="4"/>
          <w:w w:val="103"/>
          <w:kern w:val="14"/>
        </w:rPr>
        <w:t>Abandon scolaire dans les écoles publiques par sexe, 2016</w:t>
      </w:r>
    </w:p>
    <w:p w14:paraId="400E8F80" w14:textId="265930D6" w:rsidR="00905316" w:rsidRPr="005202A9" w:rsidRDefault="007D5EDC" w:rsidP="00DA71C5">
      <w:pPr>
        <w:pStyle w:val="SingleTxtG"/>
        <w:rPr>
          <w:b/>
          <w:spacing w:val="4"/>
          <w:w w:val="103"/>
          <w:kern w:val="14"/>
        </w:rPr>
      </w:pPr>
      <w:r w:rsidRPr="005202A9">
        <w:rPr>
          <w:noProof/>
        </w:rPr>
        <w:drawing>
          <wp:inline distT="0" distB="0" distL="0" distR="0" wp14:anchorId="146E9C11" wp14:editId="074CBF72">
            <wp:extent cx="5179161" cy="3217062"/>
            <wp:effectExtent l="0" t="0" r="2540" b="2540"/>
            <wp:docPr id="15" name="Grafico 15">
              <a:extLst xmlns:a="http://schemas.openxmlformats.org/drawingml/2006/main">
                <a:ext uri="{FF2B5EF4-FFF2-40B4-BE49-F238E27FC236}">
                  <a16:creationId xmlns:a16="http://schemas.microsoft.com/office/drawing/2014/main" id="{00000000-0008-0000-0300-00001CB8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0CFB1C0" w14:textId="77777777" w:rsidR="00722708" w:rsidRPr="005202A9" w:rsidRDefault="00722708" w:rsidP="00722708">
      <w:pPr>
        <w:pStyle w:val="FootnoteText"/>
        <w:tabs>
          <w:tab w:val="right" w:pos="1476"/>
          <w:tab w:val="left" w:pos="1548"/>
          <w:tab w:val="right" w:pos="1836"/>
          <w:tab w:val="left" w:pos="1908"/>
        </w:tabs>
        <w:spacing w:line="120" w:lineRule="exact"/>
        <w:ind w:left="1548" w:right="1267" w:hanging="288"/>
        <w:rPr>
          <w:sz w:val="10"/>
        </w:rPr>
      </w:pPr>
    </w:p>
    <w:p w14:paraId="2AE2ECBE" w14:textId="77777777" w:rsidR="00722708" w:rsidRPr="005202A9" w:rsidRDefault="00722708" w:rsidP="00722708">
      <w:pPr>
        <w:pStyle w:val="FootnoteText"/>
        <w:tabs>
          <w:tab w:val="right" w:pos="1476"/>
          <w:tab w:val="left" w:pos="1548"/>
          <w:tab w:val="right" w:pos="1836"/>
          <w:tab w:val="left" w:pos="1908"/>
        </w:tabs>
        <w:spacing w:line="120" w:lineRule="exact"/>
        <w:ind w:left="1548" w:right="1267" w:hanging="288"/>
        <w:rPr>
          <w:sz w:val="10"/>
        </w:rPr>
      </w:pPr>
    </w:p>
    <w:p w14:paraId="1482D04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Cependant, d’autres études montrent que le taux d’abandon scolaire est sous-estimé en raison de la qualité insuffisante des données conservées par les écoles et parce que certains établissements préfèrent garder le silence sur le décrochage </w:t>
      </w:r>
      <w:r w:rsidRPr="005202A9">
        <w:rPr>
          <w:spacing w:val="4"/>
          <w:w w:val="103"/>
          <w:kern w:val="14"/>
        </w:rPr>
        <w:lastRenderedPageBreak/>
        <w:t>scolaire des élèves les plus difficiles. Le Rapport Nolan</w:t>
      </w:r>
      <w:r w:rsidRPr="005202A9">
        <w:rPr>
          <w:spacing w:val="4"/>
          <w:w w:val="103"/>
          <w:kern w:val="14"/>
          <w:vertAlign w:val="superscript"/>
        </w:rPr>
        <w:footnoteReference w:id="5"/>
      </w:r>
      <w:r w:rsidRPr="005202A9">
        <w:rPr>
          <w:spacing w:val="4"/>
          <w:w w:val="103"/>
          <w:kern w:val="14"/>
        </w:rPr>
        <w:t xml:space="preserve"> a signalé que « </w:t>
      </w:r>
      <w:r w:rsidRPr="005202A9">
        <w:rPr>
          <w:i/>
          <w:spacing w:val="4"/>
          <w:w w:val="103"/>
          <w:kern w:val="14"/>
        </w:rPr>
        <w:t>21 % des élèves abandonnent leurs études avant d’avoir terminé la cinquième secondaire en raison de l’offre insuffisante de formation professionnelle et technique proposée par les établissements et de l’importance accordée par les programmes aux disciplines classiques, ce qui décourage les enfants les moins attirés par ce type d’études</w:t>
      </w:r>
      <w:r w:rsidRPr="005202A9">
        <w:rPr>
          <w:spacing w:val="4"/>
          <w:w w:val="103"/>
          <w:kern w:val="14"/>
        </w:rPr>
        <w:t> ».</w:t>
      </w:r>
    </w:p>
    <w:p w14:paraId="797C79D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 certain nombre de programmes ont été mis en place pour aider les élèves en situation d’abandon scolaire. La première phase du programme Technical Vocational Education and Training (TVET) a d’abord été lancée pour les élèves de quatrième secondaire en 2011 afin de proposer un autre parcours d’apprentissage aux élèves qui obtenaient les plus mauvais résultats.</w:t>
      </w:r>
    </w:p>
    <w:p w14:paraId="375C508E" w14:textId="5EE19E36"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tableaux 16 et 17 montrent le nombre d’élèves initialement inscrits et qui ont terminé le programme de quatrième et cinquième secondaire en 2016. Sur les 116</w:t>
      </w:r>
      <w:r w:rsidR="00722708" w:rsidRPr="005202A9">
        <w:rPr>
          <w:spacing w:val="4"/>
          <w:w w:val="103"/>
          <w:kern w:val="14"/>
        </w:rPr>
        <w:t> </w:t>
      </w:r>
      <w:r w:rsidRPr="005202A9">
        <w:rPr>
          <w:spacing w:val="4"/>
          <w:w w:val="103"/>
          <w:kern w:val="14"/>
        </w:rPr>
        <w:t>élèves (95 % de garçons et 5 % de filles) inscrits en quatrième secondaire, 103 (soit un taux d’achèvement de 88 %) ont terminé le programme. Le taux d’achèvement de la cinquième secondaire (92 %) a été beaucoup plus élevé que celui de la quatrième secondaire.</w:t>
      </w:r>
    </w:p>
    <w:p w14:paraId="6B8B2AD4" w14:textId="11D6C577" w:rsidR="00F825B0" w:rsidRPr="005202A9" w:rsidRDefault="00800D76" w:rsidP="00810B88">
      <w:pPr>
        <w:pStyle w:val="Heading1"/>
        <w:ind w:left="1270" w:right="1270"/>
        <w:rPr>
          <w:spacing w:val="4"/>
          <w:w w:val="103"/>
          <w:kern w:val="14"/>
        </w:rPr>
      </w:pPr>
      <w:r w:rsidRPr="005202A9">
        <w:rPr>
          <w:spacing w:val="4"/>
          <w:w w:val="103"/>
          <w:kern w:val="14"/>
        </w:rPr>
        <w:t>Tableau 16</w:t>
      </w:r>
    </w:p>
    <w:p w14:paraId="54F6FFA6" w14:textId="77777777" w:rsidR="00DA71C5" w:rsidRPr="005202A9" w:rsidRDefault="00800D76" w:rsidP="00810B88">
      <w:pPr>
        <w:pStyle w:val="Heading1"/>
        <w:spacing w:after="120"/>
        <w:ind w:left="1270" w:right="1270"/>
        <w:rPr>
          <w:b/>
          <w:spacing w:val="4"/>
          <w:w w:val="103"/>
          <w:kern w:val="14"/>
        </w:rPr>
      </w:pPr>
      <w:r w:rsidRPr="005202A9">
        <w:rPr>
          <w:b/>
          <w:spacing w:val="4"/>
          <w:w w:val="103"/>
          <w:kern w:val="14"/>
        </w:rPr>
        <w:t>Nombre d’élèves du programme TVET pour la quatrième secondaire, par école et par sexe, 2016</w:t>
      </w:r>
    </w:p>
    <w:tbl>
      <w:tblPr>
        <w:tblStyle w:val="TableGrid"/>
        <w:tblW w:w="7275"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6"/>
        <w:gridCol w:w="710"/>
        <w:gridCol w:w="567"/>
        <w:gridCol w:w="438"/>
        <w:gridCol w:w="698"/>
        <w:gridCol w:w="567"/>
        <w:gridCol w:w="567"/>
        <w:gridCol w:w="709"/>
        <w:gridCol w:w="524"/>
        <w:gridCol w:w="369"/>
      </w:tblGrid>
      <w:tr w:rsidR="00424245" w:rsidRPr="005202A9" w14:paraId="0C540D0A" w14:textId="77777777" w:rsidTr="00887B92">
        <w:trPr>
          <w:trHeight w:val="151"/>
        </w:trPr>
        <w:tc>
          <w:tcPr>
            <w:tcW w:w="2126" w:type="dxa"/>
            <w:vMerge w:val="restart"/>
            <w:tcBorders>
              <w:top w:val="single" w:sz="4" w:space="0" w:color="auto"/>
            </w:tcBorders>
            <w:shd w:val="clear" w:color="auto" w:fill="auto"/>
            <w:vAlign w:val="bottom"/>
          </w:tcPr>
          <w:p w14:paraId="22BA6E3B" w14:textId="77777777" w:rsidR="00424245" w:rsidRPr="005202A9" w:rsidRDefault="00424245" w:rsidP="00424245">
            <w:pPr>
              <w:spacing w:before="80" w:after="80" w:line="200" w:lineRule="exact"/>
              <w:rPr>
                <w:i/>
                <w:spacing w:val="4"/>
                <w:w w:val="103"/>
                <w:kern w:val="14"/>
                <w:sz w:val="16"/>
              </w:rPr>
            </w:pPr>
            <w:r w:rsidRPr="005202A9">
              <w:rPr>
                <w:i/>
                <w:spacing w:val="4"/>
                <w:w w:val="103"/>
                <w:kern w:val="14"/>
                <w:sz w:val="16"/>
              </w:rPr>
              <w:t>École</w:t>
            </w:r>
          </w:p>
        </w:tc>
        <w:tc>
          <w:tcPr>
            <w:tcW w:w="1715" w:type="dxa"/>
            <w:gridSpan w:val="3"/>
            <w:tcBorders>
              <w:top w:val="single" w:sz="4" w:space="0" w:color="auto"/>
              <w:bottom w:val="single" w:sz="12" w:space="0" w:color="auto"/>
            </w:tcBorders>
            <w:shd w:val="clear" w:color="auto" w:fill="auto"/>
            <w:vAlign w:val="bottom"/>
          </w:tcPr>
          <w:p w14:paraId="652388A0" w14:textId="77777777" w:rsidR="00424245" w:rsidRPr="005202A9" w:rsidRDefault="00424245" w:rsidP="00424245">
            <w:pPr>
              <w:spacing w:before="80" w:after="80" w:line="200" w:lineRule="exact"/>
              <w:jc w:val="center"/>
              <w:rPr>
                <w:i/>
                <w:spacing w:val="4"/>
                <w:w w:val="103"/>
                <w:kern w:val="14"/>
                <w:sz w:val="16"/>
              </w:rPr>
            </w:pPr>
            <w:r w:rsidRPr="005202A9">
              <w:rPr>
                <w:i/>
                <w:spacing w:val="4"/>
                <w:w w:val="103"/>
                <w:kern w:val="14"/>
                <w:sz w:val="16"/>
              </w:rPr>
              <w:t>Nombre d’élèves initialement inscrits</w:t>
            </w:r>
          </w:p>
        </w:tc>
        <w:tc>
          <w:tcPr>
            <w:tcW w:w="1832" w:type="dxa"/>
            <w:gridSpan w:val="3"/>
            <w:tcBorders>
              <w:top w:val="single" w:sz="4" w:space="0" w:color="auto"/>
              <w:bottom w:val="single" w:sz="12" w:space="0" w:color="auto"/>
            </w:tcBorders>
            <w:shd w:val="clear" w:color="auto" w:fill="auto"/>
            <w:vAlign w:val="bottom"/>
          </w:tcPr>
          <w:p w14:paraId="1F3D4F00" w14:textId="77777777" w:rsidR="00424245" w:rsidRPr="005202A9" w:rsidRDefault="00424245" w:rsidP="00424245">
            <w:pPr>
              <w:spacing w:before="80" w:after="80" w:line="200" w:lineRule="exact"/>
              <w:jc w:val="center"/>
              <w:rPr>
                <w:i/>
                <w:spacing w:val="4"/>
                <w:w w:val="103"/>
                <w:kern w:val="14"/>
                <w:sz w:val="16"/>
              </w:rPr>
            </w:pPr>
            <w:r w:rsidRPr="005202A9">
              <w:rPr>
                <w:i/>
                <w:spacing w:val="4"/>
                <w:w w:val="103"/>
                <w:kern w:val="14"/>
                <w:sz w:val="16"/>
              </w:rPr>
              <w:t>Nombre d’élèves ayant terminé le programme</w:t>
            </w:r>
          </w:p>
        </w:tc>
        <w:tc>
          <w:tcPr>
            <w:tcW w:w="1602" w:type="dxa"/>
            <w:gridSpan w:val="3"/>
            <w:tcBorders>
              <w:top w:val="single" w:sz="4" w:space="0" w:color="auto"/>
              <w:bottom w:val="single" w:sz="12" w:space="0" w:color="auto"/>
            </w:tcBorders>
            <w:shd w:val="clear" w:color="auto" w:fill="auto"/>
            <w:vAlign w:val="bottom"/>
          </w:tcPr>
          <w:p w14:paraId="0E0C638F" w14:textId="77777777" w:rsidR="00424245" w:rsidRPr="005202A9" w:rsidRDefault="00424245" w:rsidP="00424245">
            <w:pPr>
              <w:spacing w:before="80" w:after="80" w:line="200" w:lineRule="exact"/>
              <w:jc w:val="center"/>
              <w:rPr>
                <w:i/>
                <w:spacing w:val="4"/>
                <w:w w:val="103"/>
                <w:kern w:val="14"/>
                <w:sz w:val="16"/>
              </w:rPr>
            </w:pPr>
            <w:r w:rsidRPr="005202A9">
              <w:rPr>
                <w:i/>
                <w:spacing w:val="4"/>
                <w:w w:val="103"/>
                <w:kern w:val="14"/>
                <w:sz w:val="16"/>
              </w:rPr>
              <w:t>Nombre d’abandons</w:t>
            </w:r>
          </w:p>
        </w:tc>
      </w:tr>
      <w:tr w:rsidR="00424245" w:rsidRPr="005202A9" w14:paraId="0A2759F5" w14:textId="77777777" w:rsidTr="00887B92">
        <w:trPr>
          <w:trHeight w:val="150"/>
        </w:trPr>
        <w:tc>
          <w:tcPr>
            <w:tcW w:w="2126" w:type="dxa"/>
            <w:vMerge/>
            <w:tcBorders>
              <w:bottom w:val="single" w:sz="12" w:space="0" w:color="auto"/>
            </w:tcBorders>
            <w:shd w:val="clear" w:color="auto" w:fill="auto"/>
            <w:vAlign w:val="bottom"/>
          </w:tcPr>
          <w:p w14:paraId="0F84F2EE" w14:textId="77777777" w:rsidR="00424245" w:rsidRPr="005202A9" w:rsidRDefault="00424245" w:rsidP="00424245">
            <w:pPr>
              <w:spacing w:before="80" w:after="80" w:line="200" w:lineRule="exact"/>
              <w:jc w:val="right"/>
              <w:rPr>
                <w:i/>
                <w:spacing w:val="4"/>
                <w:w w:val="103"/>
                <w:kern w:val="14"/>
                <w:sz w:val="16"/>
              </w:rPr>
            </w:pPr>
          </w:p>
        </w:tc>
        <w:tc>
          <w:tcPr>
            <w:tcW w:w="710" w:type="dxa"/>
            <w:tcBorders>
              <w:top w:val="single" w:sz="4" w:space="0" w:color="auto"/>
              <w:bottom w:val="single" w:sz="12" w:space="0" w:color="auto"/>
            </w:tcBorders>
            <w:shd w:val="clear" w:color="auto" w:fill="auto"/>
            <w:vAlign w:val="bottom"/>
          </w:tcPr>
          <w:p w14:paraId="7A685412"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Garçons</w:t>
            </w:r>
          </w:p>
        </w:tc>
        <w:tc>
          <w:tcPr>
            <w:tcW w:w="567" w:type="dxa"/>
            <w:tcBorders>
              <w:top w:val="single" w:sz="4" w:space="0" w:color="auto"/>
              <w:bottom w:val="single" w:sz="12" w:space="0" w:color="auto"/>
            </w:tcBorders>
            <w:shd w:val="clear" w:color="auto" w:fill="auto"/>
            <w:vAlign w:val="bottom"/>
          </w:tcPr>
          <w:p w14:paraId="0F6E3EE9"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Filles</w:t>
            </w:r>
          </w:p>
        </w:tc>
        <w:tc>
          <w:tcPr>
            <w:tcW w:w="438" w:type="dxa"/>
            <w:tcBorders>
              <w:top w:val="single" w:sz="4" w:space="0" w:color="auto"/>
              <w:bottom w:val="single" w:sz="12" w:space="0" w:color="auto"/>
            </w:tcBorders>
            <w:shd w:val="clear" w:color="auto" w:fill="auto"/>
            <w:vAlign w:val="bottom"/>
          </w:tcPr>
          <w:p w14:paraId="13703A9A"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Total</w:t>
            </w:r>
          </w:p>
        </w:tc>
        <w:tc>
          <w:tcPr>
            <w:tcW w:w="698" w:type="dxa"/>
            <w:tcBorders>
              <w:top w:val="single" w:sz="4" w:space="0" w:color="auto"/>
              <w:bottom w:val="single" w:sz="12" w:space="0" w:color="auto"/>
            </w:tcBorders>
            <w:shd w:val="clear" w:color="auto" w:fill="auto"/>
            <w:vAlign w:val="bottom"/>
          </w:tcPr>
          <w:p w14:paraId="5384E423"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Garçons</w:t>
            </w:r>
          </w:p>
        </w:tc>
        <w:tc>
          <w:tcPr>
            <w:tcW w:w="567" w:type="dxa"/>
            <w:tcBorders>
              <w:top w:val="single" w:sz="4" w:space="0" w:color="auto"/>
              <w:bottom w:val="single" w:sz="12" w:space="0" w:color="auto"/>
            </w:tcBorders>
            <w:shd w:val="clear" w:color="auto" w:fill="auto"/>
            <w:vAlign w:val="bottom"/>
          </w:tcPr>
          <w:p w14:paraId="2C30E36A"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Filles</w:t>
            </w:r>
          </w:p>
        </w:tc>
        <w:tc>
          <w:tcPr>
            <w:tcW w:w="567" w:type="dxa"/>
            <w:tcBorders>
              <w:top w:val="single" w:sz="4" w:space="0" w:color="auto"/>
              <w:bottom w:val="single" w:sz="12" w:space="0" w:color="auto"/>
            </w:tcBorders>
            <w:shd w:val="clear" w:color="auto" w:fill="auto"/>
            <w:vAlign w:val="bottom"/>
          </w:tcPr>
          <w:p w14:paraId="6A912509"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Total</w:t>
            </w:r>
          </w:p>
        </w:tc>
        <w:tc>
          <w:tcPr>
            <w:tcW w:w="709" w:type="dxa"/>
            <w:tcBorders>
              <w:top w:val="single" w:sz="4" w:space="0" w:color="auto"/>
              <w:bottom w:val="single" w:sz="12" w:space="0" w:color="auto"/>
            </w:tcBorders>
            <w:shd w:val="clear" w:color="auto" w:fill="auto"/>
            <w:vAlign w:val="bottom"/>
          </w:tcPr>
          <w:p w14:paraId="5D46A7B4"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Garçons</w:t>
            </w:r>
          </w:p>
        </w:tc>
        <w:tc>
          <w:tcPr>
            <w:tcW w:w="524" w:type="dxa"/>
            <w:tcBorders>
              <w:top w:val="single" w:sz="4" w:space="0" w:color="auto"/>
              <w:bottom w:val="single" w:sz="12" w:space="0" w:color="auto"/>
            </w:tcBorders>
            <w:shd w:val="clear" w:color="auto" w:fill="auto"/>
            <w:vAlign w:val="bottom"/>
          </w:tcPr>
          <w:p w14:paraId="7A9C91A2"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Filles</w:t>
            </w:r>
          </w:p>
        </w:tc>
        <w:tc>
          <w:tcPr>
            <w:tcW w:w="369" w:type="dxa"/>
            <w:tcBorders>
              <w:top w:val="single" w:sz="4" w:space="0" w:color="auto"/>
              <w:bottom w:val="single" w:sz="12" w:space="0" w:color="auto"/>
            </w:tcBorders>
            <w:shd w:val="clear" w:color="auto" w:fill="auto"/>
            <w:vAlign w:val="bottom"/>
          </w:tcPr>
          <w:p w14:paraId="638BED9C" w14:textId="77777777" w:rsidR="00424245" w:rsidRPr="005202A9" w:rsidRDefault="00424245" w:rsidP="00424245">
            <w:pPr>
              <w:spacing w:before="80" w:after="80" w:line="200" w:lineRule="exact"/>
              <w:jc w:val="right"/>
              <w:rPr>
                <w:i/>
                <w:spacing w:val="4"/>
                <w:w w:val="103"/>
                <w:kern w:val="14"/>
                <w:sz w:val="16"/>
              </w:rPr>
            </w:pPr>
            <w:r w:rsidRPr="005202A9">
              <w:rPr>
                <w:i/>
                <w:spacing w:val="4"/>
                <w:w w:val="103"/>
                <w:kern w:val="14"/>
                <w:sz w:val="16"/>
              </w:rPr>
              <w:t>Total</w:t>
            </w:r>
          </w:p>
        </w:tc>
      </w:tr>
      <w:tr w:rsidR="00424245" w:rsidRPr="005202A9" w14:paraId="694A16F0" w14:textId="77777777" w:rsidTr="00887B92">
        <w:tc>
          <w:tcPr>
            <w:tcW w:w="2126" w:type="dxa"/>
            <w:shd w:val="clear" w:color="auto" w:fill="auto"/>
          </w:tcPr>
          <w:p w14:paraId="22B2CF24"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Anse Boileau</w:t>
            </w:r>
          </w:p>
        </w:tc>
        <w:tc>
          <w:tcPr>
            <w:tcW w:w="710" w:type="dxa"/>
            <w:shd w:val="clear" w:color="auto" w:fill="auto"/>
            <w:vAlign w:val="bottom"/>
          </w:tcPr>
          <w:p w14:paraId="40C1685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567" w:type="dxa"/>
            <w:shd w:val="clear" w:color="auto" w:fill="auto"/>
            <w:vAlign w:val="bottom"/>
          </w:tcPr>
          <w:p w14:paraId="56CC269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438" w:type="dxa"/>
            <w:shd w:val="clear" w:color="auto" w:fill="auto"/>
            <w:vAlign w:val="bottom"/>
          </w:tcPr>
          <w:p w14:paraId="70F18B6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698" w:type="dxa"/>
            <w:shd w:val="clear" w:color="auto" w:fill="auto"/>
            <w:vAlign w:val="bottom"/>
          </w:tcPr>
          <w:p w14:paraId="7D7CF33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567" w:type="dxa"/>
            <w:shd w:val="clear" w:color="auto" w:fill="auto"/>
            <w:vAlign w:val="bottom"/>
          </w:tcPr>
          <w:p w14:paraId="3D8C2D53"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67" w:type="dxa"/>
            <w:shd w:val="clear" w:color="auto" w:fill="auto"/>
            <w:vAlign w:val="bottom"/>
          </w:tcPr>
          <w:p w14:paraId="45B38B9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709" w:type="dxa"/>
            <w:shd w:val="clear" w:color="auto" w:fill="auto"/>
            <w:vAlign w:val="bottom"/>
          </w:tcPr>
          <w:p w14:paraId="13FFE44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24" w:type="dxa"/>
            <w:shd w:val="clear" w:color="auto" w:fill="auto"/>
            <w:vAlign w:val="bottom"/>
          </w:tcPr>
          <w:p w14:paraId="5AE5FE6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369" w:type="dxa"/>
            <w:shd w:val="clear" w:color="auto" w:fill="auto"/>
            <w:vAlign w:val="bottom"/>
          </w:tcPr>
          <w:p w14:paraId="445E1B4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5F1648C2" w14:textId="77777777" w:rsidTr="00887B92">
        <w:tc>
          <w:tcPr>
            <w:tcW w:w="2126" w:type="dxa"/>
            <w:shd w:val="clear" w:color="auto" w:fill="auto"/>
          </w:tcPr>
          <w:p w14:paraId="5A5ED758"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Anse Royale</w:t>
            </w:r>
          </w:p>
        </w:tc>
        <w:tc>
          <w:tcPr>
            <w:tcW w:w="710" w:type="dxa"/>
            <w:shd w:val="clear" w:color="auto" w:fill="auto"/>
            <w:vAlign w:val="bottom"/>
          </w:tcPr>
          <w:p w14:paraId="037822D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567" w:type="dxa"/>
            <w:shd w:val="clear" w:color="auto" w:fill="auto"/>
            <w:vAlign w:val="bottom"/>
          </w:tcPr>
          <w:p w14:paraId="32DE2E3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438" w:type="dxa"/>
            <w:shd w:val="clear" w:color="auto" w:fill="auto"/>
            <w:vAlign w:val="bottom"/>
          </w:tcPr>
          <w:p w14:paraId="10A0853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698" w:type="dxa"/>
            <w:shd w:val="clear" w:color="auto" w:fill="auto"/>
            <w:vAlign w:val="bottom"/>
          </w:tcPr>
          <w:p w14:paraId="7924865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567" w:type="dxa"/>
            <w:shd w:val="clear" w:color="auto" w:fill="auto"/>
            <w:vAlign w:val="bottom"/>
          </w:tcPr>
          <w:p w14:paraId="0943C51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567" w:type="dxa"/>
            <w:shd w:val="clear" w:color="auto" w:fill="auto"/>
            <w:vAlign w:val="bottom"/>
          </w:tcPr>
          <w:p w14:paraId="07ED412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709" w:type="dxa"/>
            <w:shd w:val="clear" w:color="auto" w:fill="auto"/>
            <w:vAlign w:val="bottom"/>
          </w:tcPr>
          <w:p w14:paraId="33E92C5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24" w:type="dxa"/>
            <w:shd w:val="clear" w:color="auto" w:fill="auto"/>
            <w:vAlign w:val="bottom"/>
          </w:tcPr>
          <w:p w14:paraId="1355ED4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369" w:type="dxa"/>
            <w:shd w:val="clear" w:color="auto" w:fill="auto"/>
            <w:vAlign w:val="bottom"/>
          </w:tcPr>
          <w:p w14:paraId="627C8C1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r>
      <w:tr w:rsidR="00424245" w:rsidRPr="005202A9" w14:paraId="32069488" w14:textId="77777777" w:rsidTr="00887B92">
        <w:tc>
          <w:tcPr>
            <w:tcW w:w="2126" w:type="dxa"/>
            <w:shd w:val="clear" w:color="auto" w:fill="auto"/>
          </w:tcPr>
          <w:p w14:paraId="74F2197C"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Belonie</w:t>
            </w:r>
          </w:p>
        </w:tc>
        <w:tc>
          <w:tcPr>
            <w:tcW w:w="710" w:type="dxa"/>
            <w:shd w:val="clear" w:color="auto" w:fill="auto"/>
            <w:vAlign w:val="bottom"/>
          </w:tcPr>
          <w:p w14:paraId="06C8902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567" w:type="dxa"/>
            <w:shd w:val="clear" w:color="auto" w:fill="auto"/>
            <w:vAlign w:val="bottom"/>
          </w:tcPr>
          <w:p w14:paraId="574FD800"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438" w:type="dxa"/>
            <w:shd w:val="clear" w:color="auto" w:fill="auto"/>
            <w:vAlign w:val="bottom"/>
          </w:tcPr>
          <w:p w14:paraId="2D1E670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698" w:type="dxa"/>
            <w:shd w:val="clear" w:color="auto" w:fill="auto"/>
            <w:vAlign w:val="bottom"/>
          </w:tcPr>
          <w:p w14:paraId="0263F22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567" w:type="dxa"/>
            <w:shd w:val="clear" w:color="auto" w:fill="auto"/>
            <w:vAlign w:val="bottom"/>
          </w:tcPr>
          <w:p w14:paraId="4F4E98B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567" w:type="dxa"/>
            <w:shd w:val="clear" w:color="auto" w:fill="auto"/>
            <w:vAlign w:val="bottom"/>
          </w:tcPr>
          <w:p w14:paraId="15467630"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709" w:type="dxa"/>
            <w:shd w:val="clear" w:color="auto" w:fill="auto"/>
            <w:vAlign w:val="bottom"/>
          </w:tcPr>
          <w:p w14:paraId="4B30CCA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524" w:type="dxa"/>
            <w:shd w:val="clear" w:color="auto" w:fill="auto"/>
            <w:vAlign w:val="bottom"/>
          </w:tcPr>
          <w:p w14:paraId="2A280BD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369" w:type="dxa"/>
            <w:shd w:val="clear" w:color="auto" w:fill="auto"/>
            <w:vAlign w:val="bottom"/>
          </w:tcPr>
          <w:p w14:paraId="5D5C1E63"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r>
      <w:tr w:rsidR="00424245" w:rsidRPr="005202A9" w14:paraId="2BC4EAA8" w14:textId="77777777" w:rsidTr="00887B92">
        <w:tc>
          <w:tcPr>
            <w:tcW w:w="2126" w:type="dxa"/>
            <w:shd w:val="clear" w:color="auto" w:fill="auto"/>
          </w:tcPr>
          <w:p w14:paraId="417CF3B5"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Beau Vallon</w:t>
            </w:r>
          </w:p>
        </w:tc>
        <w:tc>
          <w:tcPr>
            <w:tcW w:w="710" w:type="dxa"/>
            <w:shd w:val="clear" w:color="auto" w:fill="auto"/>
            <w:vAlign w:val="bottom"/>
          </w:tcPr>
          <w:p w14:paraId="719E3979"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567" w:type="dxa"/>
            <w:shd w:val="clear" w:color="auto" w:fill="auto"/>
            <w:vAlign w:val="bottom"/>
          </w:tcPr>
          <w:p w14:paraId="5E0FC52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438" w:type="dxa"/>
            <w:shd w:val="clear" w:color="auto" w:fill="auto"/>
            <w:vAlign w:val="bottom"/>
          </w:tcPr>
          <w:p w14:paraId="1E0C30A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698" w:type="dxa"/>
            <w:shd w:val="clear" w:color="auto" w:fill="auto"/>
            <w:vAlign w:val="bottom"/>
          </w:tcPr>
          <w:p w14:paraId="54B45B2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567" w:type="dxa"/>
            <w:shd w:val="clear" w:color="auto" w:fill="auto"/>
            <w:vAlign w:val="bottom"/>
          </w:tcPr>
          <w:p w14:paraId="261AB0A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567" w:type="dxa"/>
            <w:shd w:val="clear" w:color="auto" w:fill="auto"/>
            <w:vAlign w:val="bottom"/>
          </w:tcPr>
          <w:p w14:paraId="68F6DDD0"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709" w:type="dxa"/>
            <w:shd w:val="clear" w:color="auto" w:fill="auto"/>
            <w:vAlign w:val="bottom"/>
          </w:tcPr>
          <w:p w14:paraId="61A85FC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524" w:type="dxa"/>
            <w:shd w:val="clear" w:color="auto" w:fill="auto"/>
            <w:vAlign w:val="bottom"/>
          </w:tcPr>
          <w:p w14:paraId="136F791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369" w:type="dxa"/>
            <w:shd w:val="clear" w:color="auto" w:fill="auto"/>
            <w:vAlign w:val="bottom"/>
          </w:tcPr>
          <w:p w14:paraId="36851D6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r>
      <w:tr w:rsidR="00424245" w:rsidRPr="005202A9" w14:paraId="263B1223" w14:textId="77777777" w:rsidTr="00887B92">
        <w:tc>
          <w:tcPr>
            <w:tcW w:w="2126" w:type="dxa"/>
            <w:shd w:val="clear" w:color="auto" w:fill="auto"/>
          </w:tcPr>
          <w:p w14:paraId="3C6AEF65"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English River</w:t>
            </w:r>
          </w:p>
        </w:tc>
        <w:tc>
          <w:tcPr>
            <w:tcW w:w="710" w:type="dxa"/>
            <w:shd w:val="clear" w:color="auto" w:fill="auto"/>
            <w:vAlign w:val="bottom"/>
          </w:tcPr>
          <w:p w14:paraId="6D6ED0A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567" w:type="dxa"/>
            <w:shd w:val="clear" w:color="auto" w:fill="auto"/>
            <w:vAlign w:val="bottom"/>
          </w:tcPr>
          <w:p w14:paraId="4F478423"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438" w:type="dxa"/>
            <w:shd w:val="clear" w:color="auto" w:fill="auto"/>
            <w:vAlign w:val="bottom"/>
          </w:tcPr>
          <w:p w14:paraId="05A51B1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698" w:type="dxa"/>
            <w:shd w:val="clear" w:color="auto" w:fill="auto"/>
            <w:vAlign w:val="bottom"/>
          </w:tcPr>
          <w:p w14:paraId="2A0D1C2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567" w:type="dxa"/>
            <w:shd w:val="clear" w:color="auto" w:fill="auto"/>
            <w:vAlign w:val="bottom"/>
          </w:tcPr>
          <w:p w14:paraId="53FE7D2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567" w:type="dxa"/>
            <w:shd w:val="clear" w:color="auto" w:fill="auto"/>
            <w:vAlign w:val="bottom"/>
          </w:tcPr>
          <w:p w14:paraId="651431B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709" w:type="dxa"/>
            <w:shd w:val="clear" w:color="auto" w:fill="auto"/>
            <w:vAlign w:val="bottom"/>
          </w:tcPr>
          <w:p w14:paraId="52C3E636"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24" w:type="dxa"/>
            <w:shd w:val="clear" w:color="auto" w:fill="auto"/>
            <w:vAlign w:val="bottom"/>
          </w:tcPr>
          <w:p w14:paraId="4063905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369" w:type="dxa"/>
            <w:shd w:val="clear" w:color="auto" w:fill="auto"/>
            <w:vAlign w:val="bottom"/>
          </w:tcPr>
          <w:p w14:paraId="46A4401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79FF3DA6" w14:textId="77777777" w:rsidTr="00887B92">
        <w:tc>
          <w:tcPr>
            <w:tcW w:w="2126" w:type="dxa"/>
            <w:shd w:val="clear" w:color="auto" w:fill="auto"/>
          </w:tcPr>
          <w:p w14:paraId="43339E82"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La Digue</w:t>
            </w:r>
          </w:p>
        </w:tc>
        <w:tc>
          <w:tcPr>
            <w:tcW w:w="710" w:type="dxa"/>
            <w:shd w:val="clear" w:color="auto" w:fill="auto"/>
            <w:vAlign w:val="bottom"/>
          </w:tcPr>
          <w:p w14:paraId="2E54BA3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67" w:type="dxa"/>
            <w:shd w:val="clear" w:color="auto" w:fill="auto"/>
            <w:vAlign w:val="bottom"/>
          </w:tcPr>
          <w:p w14:paraId="0379AE46"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438" w:type="dxa"/>
            <w:shd w:val="clear" w:color="auto" w:fill="auto"/>
            <w:vAlign w:val="bottom"/>
          </w:tcPr>
          <w:p w14:paraId="6E1F6D6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698" w:type="dxa"/>
            <w:shd w:val="clear" w:color="auto" w:fill="auto"/>
            <w:vAlign w:val="bottom"/>
          </w:tcPr>
          <w:p w14:paraId="46B5B8B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67" w:type="dxa"/>
            <w:shd w:val="clear" w:color="auto" w:fill="auto"/>
            <w:vAlign w:val="bottom"/>
          </w:tcPr>
          <w:p w14:paraId="447B9D9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67" w:type="dxa"/>
            <w:shd w:val="clear" w:color="auto" w:fill="auto"/>
            <w:vAlign w:val="bottom"/>
          </w:tcPr>
          <w:p w14:paraId="55599FA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709" w:type="dxa"/>
            <w:shd w:val="clear" w:color="auto" w:fill="auto"/>
            <w:vAlign w:val="bottom"/>
          </w:tcPr>
          <w:p w14:paraId="6A4E451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24" w:type="dxa"/>
            <w:shd w:val="clear" w:color="auto" w:fill="auto"/>
            <w:vAlign w:val="bottom"/>
          </w:tcPr>
          <w:p w14:paraId="57BDA6D9"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369" w:type="dxa"/>
            <w:shd w:val="clear" w:color="auto" w:fill="auto"/>
            <w:vAlign w:val="bottom"/>
          </w:tcPr>
          <w:p w14:paraId="21B6B9B6"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10B1A676" w14:textId="77777777" w:rsidTr="00887B92">
        <w:tc>
          <w:tcPr>
            <w:tcW w:w="2126" w:type="dxa"/>
            <w:shd w:val="clear" w:color="auto" w:fill="auto"/>
          </w:tcPr>
          <w:p w14:paraId="4FED14E5"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Mont Fleuri</w:t>
            </w:r>
          </w:p>
        </w:tc>
        <w:tc>
          <w:tcPr>
            <w:tcW w:w="710" w:type="dxa"/>
            <w:shd w:val="clear" w:color="auto" w:fill="auto"/>
            <w:vAlign w:val="bottom"/>
          </w:tcPr>
          <w:p w14:paraId="55477E5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567" w:type="dxa"/>
            <w:shd w:val="clear" w:color="auto" w:fill="auto"/>
            <w:vAlign w:val="bottom"/>
          </w:tcPr>
          <w:p w14:paraId="32C5BD32"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438" w:type="dxa"/>
            <w:shd w:val="clear" w:color="auto" w:fill="auto"/>
            <w:vAlign w:val="bottom"/>
          </w:tcPr>
          <w:p w14:paraId="66F803D9"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698" w:type="dxa"/>
            <w:shd w:val="clear" w:color="auto" w:fill="auto"/>
            <w:vAlign w:val="bottom"/>
          </w:tcPr>
          <w:p w14:paraId="53B8901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567" w:type="dxa"/>
            <w:shd w:val="clear" w:color="auto" w:fill="auto"/>
            <w:vAlign w:val="bottom"/>
          </w:tcPr>
          <w:p w14:paraId="6A7DCB80"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567" w:type="dxa"/>
            <w:shd w:val="clear" w:color="auto" w:fill="auto"/>
            <w:vAlign w:val="bottom"/>
          </w:tcPr>
          <w:p w14:paraId="76F4F052"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709" w:type="dxa"/>
            <w:shd w:val="clear" w:color="auto" w:fill="auto"/>
            <w:vAlign w:val="bottom"/>
          </w:tcPr>
          <w:p w14:paraId="2DB47F8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24" w:type="dxa"/>
            <w:shd w:val="clear" w:color="auto" w:fill="auto"/>
            <w:vAlign w:val="bottom"/>
          </w:tcPr>
          <w:p w14:paraId="008D8D7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369" w:type="dxa"/>
            <w:shd w:val="clear" w:color="auto" w:fill="auto"/>
            <w:vAlign w:val="bottom"/>
          </w:tcPr>
          <w:p w14:paraId="5178571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175F15EB" w14:textId="77777777" w:rsidTr="00887B92">
        <w:tc>
          <w:tcPr>
            <w:tcW w:w="2126" w:type="dxa"/>
            <w:shd w:val="clear" w:color="auto" w:fill="auto"/>
          </w:tcPr>
          <w:p w14:paraId="0A4BB60B"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Pointe Larue</w:t>
            </w:r>
          </w:p>
        </w:tc>
        <w:tc>
          <w:tcPr>
            <w:tcW w:w="710" w:type="dxa"/>
            <w:shd w:val="clear" w:color="auto" w:fill="auto"/>
            <w:vAlign w:val="bottom"/>
          </w:tcPr>
          <w:p w14:paraId="159367D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567" w:type="dxa"/>
            <w:shd w:val="clear" w:color="auto" w:fill="auto"/>
            <w:vAlign w:val="bottom"/>
          </w:tcPr>
          <w:p w14:paraId="530269A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438" w:type="dxa"/>
            <w:shd w:val="clear" w:color="auto" w:fill="auto"/>
            <w:vAlign w:val="bottom"/>
          </w:tcPr>
          <w:p w14:paraId="1E9C3CB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698" w:type="dxa"/>
            <w:shd w:val="clear" w:color="auto" w:fill="auto"/>
            <w:vAlign w:val="bottom"/>
          </w:tcPr>
          <w:p w14:paraId="6AD29E9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567" w:type="dxa"/>
            <w:shd w:val="clear" w:color="auto" w:fill="auto"/>
            <w:vAlign w:val="bottom"/>
          </w:tcPr>
          <w:p w14:paraId="2D1AB35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567" w:type="dxa"/>
            <w:shd w:val="clear" w:color="auto" w:fill="auto"/>
            <w:vAlign w:val="bottom"/>
          </w:tcPr>
          <w:p w14:paraId="745FCCB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709" w:type="dxa"/>
            <w:shd w:val="clear" w:color="auto" w:fill="auto"/>
            <w:vAlign w:val="bottom"/>
          </w:tcPr>
          <w:p w14:paraId="1A3DE286"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524" w:type="dxa"/>
            <w:shd w:val="clear" w:color="auto" w:fill="auto"/>
            <w:vAlign w:val="bottom"/>
          </w:tcPr>
          <w:p w14:paraId="5327F85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369" w:type="dxa"/>
            <w:shd w:val="clear" w:color="auto" w:fill="auto"/>
            <w:vAlign w:val="bottom"/>
          </w:tcPr>
          <w:p w14:paraId="3F6EC3E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3E6B48B1" w14:textId="77777777" w:rsidTr="00887B92">
        <w:tc>
          <w:tcPr>
            <w:tcW w:w="2126" w:type="dxa"/>
            <w:shd w:val="clear" w:color="auto" w:fill="auto"/>
          </w:tcPr>
          <w:p w14:paraId="35D8A267"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Plaisance</w:t>
            </w:r>
          </w:p>
        </w:tc>
        <w:tc>
          <w:tcPr>
            <w:tcW w:w="710" w:type="dxa"/>
            <w:shd w:val="clear" w:color="auto" w:fill="auto"/>
            <w:vAlign w:val="bottom"/>
          </w:tcPr>
          <w:p w14:paraId="52DB0E93"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567" w:type="dxa"/>
            <w:shd w:val="clear" w:color="auto" w:fill="auto"/>
            <w:vAlign w:val="bottom"/>
          </w:tcPr>
          <w:p w14:paraId="38CB105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438" w:type="dxa"/>
            <w:shd w:val="clear" w:color="auto" w:fill="auto"/>
            <w:vAlign w:val="bottom"/>
          </w:tcPr>
          <w:p w14:paraId="613ECBD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w:t>
            </w:r>
          </w:p>
        </w:tc>
        <w:tc>
          <w:tcPr>
            <w:tcW w:w="698" w:type="dxa"/>
            <w:shd w:val="clear" w:color="auto" w:fill="auto"/>
            <w:vAlign w:val="bottom"/>
          </w:tcPr>
          <w:p w14:paraId="412003E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567" w:type="dxa"/>
            <w:shd w:val="clear" w:color="auto" w:fill="auto"/>
            <w:vAlign w:val="bottom"/>
          </w:tcPr>
          <w:p w14:paraId="044373B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567" w:type="dxa"/>
            <w:shd w:val="clear" w:color="auto" w:fill="auto"/>
            <w:vAlign w:val="bottom"/>
          </w:tcPr>
          <w:p w14:paraId="2ABBEEE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709" w:type="dxa"/>
            <w:shd w:val="clear" w:color="auto" w:fill="auto"/>
            <w:vAlign w:val="bottom"/>
          </w:tcPr>
          <w:p w14:paraId="06C9EF1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524" w:type="dxa"/>
            <w:shd w:val="clear" w:color="auto" w:fill="auto"/>
            <w:vAlign w:val="bottom"/>
          </w:tcPr>
          <w:p w14:paraId="0BE5010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369" w:type="dxa"/>
            <w:shd w:val="clear" w:color="auto" w:fill="auto"/>
            <w:vAlign w:val="bottom"/>
          </w:tcPr>
          <w:p w14:paraId="6B65E0B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r>
      <w:tr w:rsidR="00424245" w:rsidRPr="005202A9" w14:paraId="7BCB9BBB" w14:textId="77777777" w:rsidTr="00887B92">
        <w:tc>
          <w:tcPr>
            <w:tcW w:w="2126" w:type="dxa"/>
            <w:tcBorders>
              <w:bottom w:val="single" w:sz="2" w:space="0" w:color="auto"/>
            </w:tcBorders>
            <w:shd w:val="clear" w:color="auto" w:fill="auto"/>
          </w:tcPr>
          <w:p w14:paraId="34D0715D"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Praslin</w:t>
            </w:r>
          </w:p>
        </w:tc>
        <w:tc>
          <w:tcPr>
            <w:tcW w:w="710" w:type="dxa"/>
            <w:tcBorders>
              <w:bottom w:val="single" w:sz="2" w:space="0" w:color="auto"/>
            </w:tcBorders>
            <w:shd w:val="clear" w:color="auto" w:fill="auto"/>
            <w:vAlign w:val="bottom"/>
          </w:tcPr>
          <w:p w14:paraId="3B99C61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567" w:type="dxa"/>
            <w:tcBorders>
              <w:bottom w:val="single" w:sz="2" w:space="0" w:color="auto"/>
            </w:tcBorders>
            <w:shd w:val="clear" w:color="auto" w:fill="auto"/>
            <w:vAlign w:val="bottom"/>
          </w:tcPr>
          <w:p w14:paraId="1550466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438" w:type="dxa"/>
            <w:tcBorders>
              <w:bottom w:val="single" w:sz="2" w:space="0" w:color="auto"/>
            </w:tcBorders>
            <w:shd w:val="clear" w:color="auto" w:fill="auto"/>
            <w:vAlign w:val="bottom"/>
          </w:tcPr>
          <w:p w14:paraId="43A8C6A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698" w:type="dxa"/>
            <w:tcBorders>
              <w:bottom w:val="single" w:sz="2" w:space="0" w:color="auto"/>
            </w:tcBorders>
            <w:shd w:val="clear" w:color="auto" w:fill="auto"/>
            <w:vAlign w:val="bottom"/>
          </w:tcPr>
          <w:p w14:paraId="3CDA2FE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567" w:type="dxa"/>
            <w:tcBorders>
              <w:bottom w:val="single" w:sz="2" w:space="0" w:color="auto"/>
            </w:tcBorders>
            <w:shd w:val="clear" w:color="auto" w:fill="auto"/>
            <w:vAlign w:val="bottom"/>
          </w:tcPr>
          <w:p w14:paraId="196CFAC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567" w:type="dxa"/>
            <w:tcBorders>
              <w:bottom w:val="single" w:sz="2" w:space="0" w:color="auto"/>
            </w:tcBorders>
            <w:shd w:val="clear" w:color="auto" w:fill="auto"/>
            <w:vAlign w:val="bottom"/>
          </w:tcPr>
          <w:p w14:paraId="04DD64C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709" w:type="dxa"/>
            <w:tcBorders>
              <w:bottom w:val="single" w:sz="2" w:space="0" w:color="auto"/>
            </w:tcBorders>
            <w:shd w:val="clear" w:color="auto" w:fill="auto"/>
            <w:vAlign w:val="bottom"/>
          </w:tcPr>
          <w:p w14:paraId="3C711BB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524" w:type="dxa"/>
            <w:tcBorders>
              <w:bottom w:val="single" w:sz="2" w:space="0" w:color="auto"/>
            </w:tcBorders>
            <w:shd w:val="clear" w:color="auto" w:fill="auto"/>
            <w:vAlign w:val="bottom"/>
          </w:tcPr>
          <w:p w14:paraId="5A41E086"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369" w:type="dxa"/>
            <w:tcBorders>
              <w:bottom w:val="single" w:sz="2" w:space="0" w:color="auto"/>
            </w:tcBorders>
            <w:shd w:val="clear" w:color="auto" w:fill="auto"/>
            <w:vAlign w:val="bottom"/>
          </w:tcPr>
          <w:p w14:paraId="2C4F5DB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r>
      <w:tr w:rsidR="00424245" w:rsidRPr="005202A9" w14:paraId="389CE0E9" w14:textId="77777777" w:rsidTr="00887B92">
        <w:tc>
          <w:tcPr>
            <w:tcW w:w="2126" w:type="dxa"/>
            <w:tcBorders>
              <w:top w:val="single" w:sz="2" w:space="0" w:color="auto"/>
              <w:bottom w:val="single" w:sz="12" w:space="0" w:color="auto"/>
            </w:tcBorders>
            <w:shd w:val="clear" w:color="auto" w:fill="auto"/>
          </w:tcPr>
          <w:p w14:paraId="4D225C1B" w14:textId="77777777" w:rsidR="00424245" w:rsidRPr="005202A9" w:rsidRDefault="00424245" w:rsidP="00424245">
            <w:pPr>
              <w:pStyle w:val="SingleTxtG"/>
              <w:suppressAutoHyphens w:val="0"/>
              <w:spacing w:before="40" w:after="40" w:line="220" w:lineRule="exact"/>
              <w:ind w:left="0" w:right="0"/>
              <w:jc w:val="left"/>
              <w:rPr>
                <w:b/>
                <w:spacing w:val="4"/>
                <w:w w:val="103"/>
                <w:kern w:val="14"/>
                <w:sz w:val="18"/>
              </w:rPr>
            </w:pPr>
            <w:r w:rsidRPr="005202A9">
              <w:rPr>
                <w:b/>
                <w:spacing w:val="4"/>
                <w:w w:val="103"/>
                <w:kern w:val="14"/>
                <w:sz w:val="18"/>
              </w:rPr>
              <w:t>Total</w:t>
            </w:r>
          </w:p>
        </w:tc>
        <w:tc>
          <w:tcPr>
            <w:tcW w:w="710" w:type="dxa"/>
            <w:tcBorders>
              <w:top w:val="single" w:sz="2" w:space="0" w:color="auto"/>
              <w:bottom w:val="single" w:sz="12" w:space="0" w:color="auto"/>
            </w:tcBorders>
            <w:shd w:val="clear" w:color="auto" w:fill="auto"/>
            <w:vAlign w:val="bottom"/>
          </w:tcPr>
          <w:p w14:paraId="3A34455C"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101</w:t>
            </w:r>
          </w:p>
        </w:tc>
        <w:tc>
          <w:tcPr>
            <w:tcW w:w="567" w:type="dxa"/>
            <w:tcBorders>
              <w:top w:val="single" w:sz="2" w:space="0" w:color="auto"/>
              <w:bottom w:val="single" w:sz="12" w:space="0" w:color="auto"/>
            </w:tcBorders>
            <w:shd w:val="clear" w:color="auto" w:fill="auto"/>
            <w:vAlign w:val="bottom"/>
          </w:tcPr>
          <w:p w14:paraId="0255B431"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15</w:t>
            </w:r>
          </w:p>
        </w:tc>
        <w:tc>
          <w:tcPr>
            <w:tcW w:w="438" w:type="dxa"/>
            <w:tcBorders>
              <w:top w:val="single" w:sz="2" w:space="0" w:color="auto"/>
              <w:bottom w:val="single" w:sz="12" w:space="0" w:color="auto"/>
            </w:tcBorders>
            <w:shd w:val="clear" w:color="auto" w:fill="auto"/>
            <w:vAlign w:val="bottom"/>
          </w:tcPr>
          <w:p w14:paraId="2CEE6024"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116</w:t>
            </w:r>
          </w:p>
        </w:tc>
        <w:tc>
          <w:tcPr>
            <w:tcW w:w="698" w:type="dxa"/>
            <w:tcBorders>
              <w:top w:val="single" w:sz="2" w:space="0" w:color="auto"/>
              <w:bottom w:val="single" w:sz="12" w:space="0" w:color="auto"/>
            </w:tcBorders>
            <w:shd w:val="clear" w:color="auto" w:fill="auto"/>
            <w:vAlign w:val="bottom"/>
          </w:tcPr>
          <w:p w14:paraId="4FEB2297"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90</w:t>
            </w:r>
          </w:p>
        </w:tc>
        <w:tc>
          <w:tcPr>
            <w:tcW w:w="567" w:type="dxa"/>
            <w:tcBorders>
              <w:top w:val="single" w:sz="2" w:space="0" w:color="auto"/>
              <w:bottom w:val="single" w:sz="12" w:space="0" w:color="auto"/>
            </w:tcBorders>
            <w:shd w:val="clear" w:color="auto" w:fill="auto"/>
            <w:vAlign w:val="bottom"/>
          </w:tcPr>
          <w:p w14:paraId="0A9ADFB6"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13</w:t>
            </w:r>
          </w:p>
        </w:tc>
        <w:tc>
          <w:tcPr>
            <w:tcW w:w="567" w:type="dxa"/>
            <w:tcBorders>
              <w:top w:val="single" w:sz="2" w:space="0" w:color="auto"/>
              <w:bottom w:val="single" w:sz="12" w:space="0" w:color="auto"/>
            </w:tcBorders>
            <w:shd w:val="clear" w:color="auto" w:fill="auto"/>
            <w:vAlign w:val="bottom"/>
          </w:tcPr>
          <w:p w14:paraId="72850F52"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103</w:t>
            </w:r>
          </w:p>
        </w:tc>
        <w:tc>
          <w:tcPr>
            <w:tcW w:w="709" w:type="dxa"/>
            <w:tcBorders>
              <w:top w:val="single" w:sz="2" w:space="0" w:color="auto"/>
              <w:bottom w:val="single" w:sz="12" w:space="0" w:color="auto"/>
            </w:tcBorders>
            <w:shd w:val="clear" w:color="auto" w:fill="auto"/>
            <w:vAlign w:val="bottom"/>
          </w:tcPr>
          <w:p w14:paraId="75A9C48E"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11</w:t>
            </w:r>
          </w:p>
        </w:tc>
        <w:tc>
          <w:tcPr>
            <w:tcW w:w="524" w:type="dxa"/>
            <w:tcBorders>
              <w:top w:val="single" w:sz="2" w:space="0" w:color="auto"/>
              <w:bottom w:val="single" w:sz="12" w:space="0" w:color="auto"/>
            </w:tcBorders>
            <w:shd w:val="clear" w:color="auto" w:fill="auto"/>
            <w:vAlign w:val="bottom"/>
          </w:tcPr>
          <w:p w14:paraId="0CE680E3"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2</w:t>
            </w:r>
          </w:p>
        </w:tc>
        <w:tc>
          <w:tcPr>
            <w:tcW w:w="369" w:type="dxa"/>
            <w:tcBorders>
              <w:top w:val="single" w:sz="2" w:space="0" w:color="auto"/>
              <w:bottom w:val="single" w:sz="12" w:space="0" w:color="auto"/>
            </w:tcBorders>
            <w:shd w:val="clear" w:color="auto" w:fill="auto"/>
            <w:vAlign w:val="bottom"/>
          </w:tcPr>
          <w:p w14:paraId="01EB3D57"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13</w:t>
            </w:r>
          </w:p>
        </w:tc>
      </w:tr>
    </w:tbl>
    <w:p w14:paraId="34957AD4" w14:textId="77777777" w:rsidR="00887B92" w:rsidRPr="005202A9" w:rsidRDefault="00887B92" w:rsidP="00887B92">
      <w:pPr>
        <w:pStyle w:val="FootnoteText"/>
        <w:tabs>
          <w:tab w:val="right" w:pos="1476"/>
          <w:tab w:val="left" w:pos="1548"/>
          <w:tab w:val="right" w:pos="1836"/>
          <w:tab w:val="left" w:pos="1908"/>
        </w:tabs>
        <w:spacing w:line="120" w:lineRule="exact"/>
        <w:ind w:left="1548" w:right="1267" w:hanging="288"/>
        <w:rPr>
          <w:sz w:val="10"/>
        </w:rPr>
      </w:pPr>
    </w:p>
    <w:p w14:paraId="756D2E39" w14:textId="376432F4" w:rsidR="00DA71C5" w:rsidRPr="005202A9" w:rsidRDefault="00DA71C5" w:rsidP="00887B92">
      <w:pPr>
        <w:pStyle w:val="SingleTxtG"/>
        <w:spacing w:after="0"/>
        <w:ind w:firstLine="170"/>
        <w:rPr>
          <w:spacing w:val="4"/>
          <w:w w:val="103"/>
          <w:kern w:val="14"/>
          <w:sz w:val="17"/>
          <w:szCs w:val="17"/>
        </w:rPr>
      </w:pPr>
      <w:r w:rsidRPr="005202A9">
        <w:rPr>
          <w:i/>
          <w:spacing w:val="4"/>
          <w:w w:val="103"/>
          <w:kern w:val="14"/>
          <w:sz w:val="17"/>
          <w:szCs w:val="17"/>
        </w:rPr>
        <w:t xml:space="preserve">Source : </w:t>
      </w:r>
      <w:r w:rsidRPr="005202A9">
        <w:rPr>
          <w:spacing w:val="4"/>
          <w:w w:val="103"/>
          <w:kern w:val="14"/>
          <w:sz w:val="17"/>
          <w:szCs w:val="17"/>
        </w:rPr>
        <w:t>Base de données EMIS, décembre 2016.</w:t>
      </w:r>
    </w:p>
    <w:p w14:paraId="0015E812" w14:textId="77777777" w:rsidR="00887B92" w:rsidRPr="005202A9" w:rsidRDefault="00887B92" w:rsidP="00887B92">
      <w:pPr>
        <w:pStyle w:val="FootnoteText"/>
        <w:tabs>
          <w:tab w:val="right" w:pos="1476"/>
          <w:tab w:val="left" w:pos="1548"/>
          <w:tab w:val="right" w:pos="1836"/>
          <w:tab w:val="left" w:pos="1908"/>
        </w:tabs>
        <w:spacing w:line="120" w:lineRule="exact"/>
        <w:ind w:left="1548" w:right="1267" w:hanging="288"/>
        <w:rPr>
          <w:sz w:val="10"/>
        </w:rPr>
      </w:pPr>
    </w:p>
    <w:p w14:paraId="6374A1BA" w14:textId="77777777" w:rsidR="00887B92" w:rsidRPr="005202A9" w:rsidRDefault="00887B92" w:rsidP="00887B92">
      <w:pPr>
        <w:pStyle w:val="FootnoteText"/>
        <w:tabs>
          <w:tab w:val="right" w:pos="1476"/>
          <w:tab w:val="left" w:pos="1548"/>
          <w:tab w:val="right" w:pos="1836"/>
          <w:tab w:val="left" w:pos="1908"/>
        </w:tabs>
        <w:spacing w:line="120" w:lineRule="exact"/>
        <w:ind w:left="1548" w:right="1267" w:hanging="288"/>
        <w:rPr>
          <w:sz w:val="10"/>
        </w:rPr>
      </w:pPr>
    </w:p>
    <w:p w14:paraId="789340E8" w14:textId="77777777" w:rsidR="00F825B0" w:rsidRPr="005202A9" w:rsidRDefault="00F825B0" w:rsidP="00184FC0">
      <w:pPr>
        <w:pStyle w:val="Heading1"/>
        <w:ind w:left="1270" w:right="1270"/>
        <w:rPr>
          <w:spacing w:val="4"/>
          <w:w w:val="103"/>
          <w:kern w:val="14"/>
        </w:rPr>
      </w:pPr>
      <w:r w:rsidRPr="005202A9">
        <w:rPr>
          <w:spacing w:val="4"/>
          <w:w w:val="103"/>
          <w:kern w:val="14"/>
        </w:rPr>
        <w:t>Tableau 17</w:t>
      </w:r>
    </w:p>
    <w:p w14:paraId="442DFC64" w14:textId="77777777" w:rsidR="00DA71C5" w:rsidRPr="005202A9" w:rsidRDefault="00DA71C5" w:rsidP="00184FC0">
      <w:pPr>
        <w:pStyle w:val="Heading1"/>
        <w:spacing w:after="120"/>
        <w:ind w:left="1270" w:right="1270"/>
        <w:rPr>
          <w:b/>
          <w:spacing w:val="4"/>
          <w:w w:val="103"/>
          <w:kern w:val="14"/>
        </w:rPr>
      </w:pPr>
      <w:r w:rsidRPr="005202A9">
        <w:rPr>
          <w:b/>
          <w:spacing w:val="4"/>
          <w:w w:val="103"/>
          <w:kern w:val="14"/>
        </w:rPr>
        <w:t>Nombre d’élèves du programme TVET pour la cinquième secondaire, par école et par sexe, 2016</w:t>
      </w:r>
    </w:p>
    <w:tbl>
      <w:tblPr>
        <w:tblStyle w:val="TableGrid"/>
        <w:tblW w:w="7309"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08"/>
        <w:gridCol w:w="595"/>
        <w:gridCol w:w="357"/>
        <w:gridCol w:w="891"/>
        <w:gridCol w:w="671"/>
        <w:gridCol w:w="430"/>
        <w:gridCol w:w="742"/>
        <w:gridCol w:w="574"/>
        <w:gridCol w:w="356"/>
      </w:tblGrid>
      <w:tr w:rsidR="00424245" w:rsidRPr="005202A9" w14:paraId="4B05C946" w14:textId="77777777" w:rsidTr="00B21370">
        <w:trPr>
          <w:trHeight w:val="151"/>
          <w:tblHeader/>
        </w:trPr>
        <w:tc>
          <w:tcPr>
            <w:tcW w:w="1985" w:type="dxa"/>
            <w:vMerge w:val="restart"/>
            <w:tcBorders>
              <w:top w:val="single" w:sz="4" w:space="0" w:color="auto"/>
            </w:tcBorders>
            <w:shd w:val="clear" w:color="auto" w:fill="auto"/>
            <w:vAlign w:val="bottom"/>
          </w:tcPr>
          <w:p w14:paraId="333868C3" w14:textId="77777777" w:rsidR="00424245" w:rsidRPr="005202A9" w:rsidRDefault="00424245" w:rsidP="00CB01F0">
            <w:pPr>
              <w:spacing w:before="80" w:after="80" w:line="200" w:lineRule="exact"/>
              <w:rPr>
                <w:i/>
                <w:spacing w:val="4"/>
                <w:w w:val="103"/>
                <w:kern w:val="14"/>
                <w:sz w:val="16"/>
              </w:rPr>
            </w:pPr>
            <w:r w:rsidRPr="005202A9">
              <w:rPr>
                <w:i/>
                <w:spacing w:val="4"/>
                <w:w w:val="103"/>
                <w:kern w:val="14"/>
                <w:sz w:val="16"/>
              </w:rPr>
              <w:lastRenderedPageBreak/>
              <w:t>École</w:t>
            </w:r>
          </w:p>
        </w:tc>
        <w:tc>
          <w:tcPr>
            <w:tcW w:w="1660" w:type="dxa"/>
            <w:gridSpan w:val="3"/>
            <w:tcBorders>
              <w:top w:val="single" w:sz="4" w:space="0" w:color="auto"/>
              <w:bottom w:val="single" w:sz="12" w:space="0" w:color="auto"/>
            </w:tcBorders>
            <w:shd w:val="clear" w:color="auto" w:fill="auto"/>
            <w:vAlign w:val="bottom"/>
          </w:tcPr>
          <w:p w14:paraId="1617D1EA" w14:textId="77777777" w:rsidR="00424245" w:rsidRPr="005202A9" w:rsidRDefault="00424245" w:rsidP="00CB01F0">
            <w:pPr>
              <w:spacing w:before="80" w:after="80" w:line="200" w:lineRule="exact"/>
              <w:jc w:val="center"/>
              <w:rPr>
                <w:i/>
                <w:spacing w:val="4"/>
                <w:w w:val="103"/>
                <w:kern w:val="14"/>
                <w:sz w:val="16"/>
              </w:rPr>
            </w:pPr>
            <w:r w:rsidRPr="005202A9">
              <w:rPr>
                <w:i/>
                <w:spacing w:val="4"/>
                <w:w w:val="103"/>
                <w:kern w:val="14"/>
                <w:sz w:val="16"/>
              </w:rPr>
              <w:t>Nombre d’élèves initialement inscrits</w:t>
            </w:r>
          </w:p>
        </w:tc>
        <w:tc>
          <w:tcPr>
            <w:tcW w:w="1992" w:type="dxa"/>
            <w:gridSpan w:val="3"/>
            <w:tcBorders>
              <w:top w:val="single" w:sz="4" w:space="0" w:color="auto"/>
              <w:bottom w:val="single" w:sz="12" w:space="0" w:color="auto"/>
            </w:tcBorders>
            <w:shd w:val="clear" w:color="auto" w:fill="auto"/>
            <w:vAlign w:val="bottom"/>
          </w:tcPr>
          <w:p w14:paraId="2ADCC604" w14:textId="77777777" w:rsidR="00424245" w:rsidRPr="005202A9" w:rsidRDefault="00424245" w:rsidP="00CB01F0">
            <w:pPr>
              <w:spacing w:before="80" w:after="80" w:line="200" w:lineRule="exact"/>
              <w:jc w:val="center"/>
              <w:rPr>
                <w:i/>
                <w:spacing w:val="4"/>
                <w:w w:val="103"/>
                <w:kern w:val="14"/>
                <w:sz w:val="16"/>
              </w:rPr>
            </w:pPr>
            <w:r w:rsidRPr="005202A9">
              <w:rPr>
                <w:i/>
                <w:spacing w:val="4"/>
                <w:w w:val="103"/>
                <w:kern w:val="14"/>
                <w:sz w:val="16"/>
              </w:rPr>
              <w:t>Nombre d’élèves ayant terminé le programme</w:t>
            </w:r>
          </w:p>
        </w:tc>
        <w:tc>
          <w:tcPr>
            <w:tcW w:w="1672" w:type="dxa"/>
            <w:gridSpan w:val="3"/>
            <w:tcBorders>
              <w:top w:val="single" w:sz="4" w:space="0" w:color="auto"/>
              <w:bottom w:val="single" w:sz="12" w:space="0" w:color="auto"/>
            </w:tcBorders>
            <w:shd w:val="clear" w:color="auto" w:fill="auto"/>
            <w:vAlign w:val="bottom"/>
          </w:tcPr>
          <w:p w14:paraId="72A55048" w14:textId="77777777" w:rsidR="00424245" w:rsidRPr="005202A9" w:rsidRDefault="00424245" w:rsidP="00CB01F0">
            <w:pPr>
              <w:spacing w:before="80" w:after="80" w:line="200" w:lineRule="exact"/>
              <w:jc w:val="center"/>
              <w:rPr>
                <w:i/>
                <w:spacing w:val="4"/>
                <w:w w:val="103"/>
                <w:kern w:val="14"/>
                <w:sz w:val="16"/>
              </w:rPr>
            </w:pPr>
            <w:r w:rsidRPr="005202A9">
              <w:rPr>
                <w:i/>
                <w:spacing w:val="4"/>
                <w:w w:val="103"/>
                <w:kern w:val="14"/>
                <w:sz w:val="16"/>
              </w:rPr>
              <w:t>Nombre d’abandons</w:t>
            </w:r>
          </w:p>
        </w:tc>
      </w:tr>
      <w:tr w:rsidR="00424245" w:rsidRPr="005202A9" w14:paraId="25BF7D98" w14:textId="77777777" w:rsidTr="00B21370">
        <w:trPr>
          <w:trHeight w:val="150"/>
          <w:tblHeader/>
        </w:trPr>
        <w:tc>
          <w:tcPr>
            <w:tcW w:w="1985" w:type="dxa"/>
            <w:vMerge/>
            <w:tcBorders>
              <w:bottom w:val="single" w:sz="12" w:space="0" w:color="auto"/>
            </w:tcBorders>
            <w:shd w:val="clear" w:color="auto" w:fill="auto"/>
            <w:vAlign w:val="bottom"/>
          </w:tcPr>
          <w:p w14:paraId="38076AA8" w14:textId="77777777" w:rsidR="00424245" w:rsidRPr="005202A9" w:rsidRDefault="00424245" w:rsidP="00CB01F0">
            <w:pPr>
              <w:spacing w:before="80" w:after="80" w:line="200" w:lineRule="exact"/>
              <w:jc w:val="right"/>
              <w:rPr>
                <w:i/>
                <w:spacing w:val="4"/>
                <w:w w:val="103"/>
                <w:kern w:val="14"/>
                <w:sz w:val="16"/>
              </w:rPr>
            </w:pPr>
          </w:p>
        </w:tc>
        <w:tc>
          <w:tcPr>
            <w:tcW w:w="708" w:type="dxa"/>
            <w:tcBorders>
              <w:top w:val="single" w:sz="4" w:space="0" w:color="auto"/>
              <w:bottom w:val="single" w:sz="12" w:space="0" w:color="auto"/>
            </w:tcBorders>
            <w:shd w:val="clear" w:color="auto" w:fill="auto"/>
            <w:vAlign w:val="bottom"/>
          </w:tcPr>
          <w:p w14:paraId="0F937BE9"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Garçons</w:t>
            </w:r>
          </w:p>
        </w:tc>
        <w:tc>
          <w:tcPr>
            <w:tcW w:w="595" w:type="dxa"/>
            <w:tcBorders>
              <w:top w:val="single" w:sz="4" w:space="0" w:color="auto"/>
              <w:bottom w:val="single" w:sz="12" w:space="0" w:color="auto"/>
            </w:tcBorders>
            <w:shd w:val="clear" w:color="auto" w:fill="auto"/>
            <w:vAlign w:val="bottom"/>
          </w:tcPr>
          <w:p w14:paraId="28055B0F"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Filles</w:t>
            </w:r>
          </w:p>
        </w:tc>
        <w:tc>
          <w:tcPr>
            <w:tcW w:w="0" w:type="auto"/>
            <w:tcBorders>
              <w:top w:val="single" w:sz="4" w:space="0" w:color="auto"/>
              <w:bottom w:val="single" w:sz="12" w:space="0" w:color="auto"/>
            </w:tcBorders>
            <w:shd w:val="clear" w:color="auto" w:fill="auto"/>
            <w:vAlign w:val="bottom"/>
          </w:tcPr>
          <w:p w14:paraId="708317E0"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Total</w:t>
            </w:r>
          </w:p>
        </w:tc>
        <w:tc>
          <w:tcPr>
            <w:tcW w:w="891" w:type="dxa"/>
            <w:tcBorders>
              <w:top w:val="single" w:sz="4" w:space="0" w:color="auto"/>
              <w:bottom w:val="single" w:sz="12" w:space="0" w:color="auto"/>
            </w:tcBorders>
            <w:shd w:val="clear" w:color="auto" w:fill="auto"/>
            <w:vAlign w:val="bottom"/>
          </w:tcPr>
          <w:p w14:paraId="7037ECE0"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Garçons</w:t>
            </w:r>
          </w:p>
        </w:tc>
        <w:tc>
          <w:tcPr>
            <w:tcW w:w="671" w:type="dxa"/>
            <w:tcBorders>
              <w:top w:val="single" w:sz="4" w:space="0" w:color="auto"/>
              <w:bottom w:val="single" w:sz="12" w:space="0" w:color="auto"/>
            </w:tcBorders>
            <w:shd w:val="clear" w:color="auto" w:fill="auto"/>
            <w:vAlign w:val="bottom"/>
          </w:tcPr>
          <w:p w14:paraId="2C873AFF"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Filles</w:t>
            </w:r>
          </w:p>
        </w:tc>
        <w:tc>
          <w:tcPr>
            <w:tcW w:w="0" w:type="auto"/>
            <w:tcBorders>
              <w:top w:val="single" w:sz="4" w:space="0" w:color="auto"/>
              <w:bottom w:val="single" w:sz="12" w:space="0" w:color="auto"/>
            </w:tcBorders>
            <w:shd w:val="clear" w:color="auto" w:fill="auto"/>
            <w:vAlign w:val="bottom"/>
          </w:tcPr>
          <w:p w14:paraId="5AEF1895"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Total</w:t>
            </w:r>
          </w:p>
        </w:tc>
        <w:tc>
          <w:tcPr>
            <w:tcW w:w="742" w:type="dxa"/>
            <w:tcBorders>
              <w:top w:val="single" w:sz="4" w:space="0" w:color="auto"/>
              <w:bottom w:val="single" w:sz="12" w:space="0" w:color="auto"/>
            </w:tcBorders>
            <w:shd w:val="clear" w:color="auto" w:fill="auto"/>
            <w:vAlign w:val="bottom"/>
          </w:tcPr>
          <w:p w14:paraId="218F0511"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Garçons</w:t>
            </w:r>
          </w:p>
        </w:tc>
        <w:tc>
          <w:tcPr>
            <w:tcW w:w="574" w:type="dxa"/>
            <w:tcBorders>
              <w:top w:val="single" w:sz="4" w:space="0" w:color="auto"/>
              <w:bottom w:val="single" w:sz="12" w:space="0" w:color="auto"/>
            </w:tcBorders>
            <w:shd w:val="clear" w:color="auto" w:fill="auto"/>
            <w:vAlign w:val="bottom"/>
          </w:tcPr>
          <w:p w14:paraId="06C21719"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Filles</w:t>
            </w:r>
          </w:p>
        </w:tc>
        <w:tc>
          <w:tcPr>
            <w:tcW w:w="0" w:type="auto"/>
            <w:tcBorders>
              <w:top w:val="single" w:sz="4" w:space="0" w:color="auto"/>
              <w:bottom w:val="single" w:sz="12" w:space="0" w:color="auto"/>
            </w:tcBorders>
            <w:shd w:val="clear" w:color="auto" w:fill="auto"/>
            <w:vAlign w:val="bottom"/>
          </w:tcPr>
          <w:p w14:paraId="5EFCDD37" w14:textId="77777777" w:rsidR="00424245" w:rsidRPr="005202A9" w:rsidRDefault="00424245" w:rsidP="00CB01F0">
            <w:pPr>
              <w:spacing w:before="80" w:after="80" w:line="200" w:lineRule="exact"/>
              <w:jc w:val="right"/>
              <w:rPr>
                <w:i/>
                <w:spacing w:val="4"/>
                <w:w w:val="103"/>
                <w:kern w:val="14"/>
                <w:sz w:val="16"/>
              </w:rPr>
            </w:pPr>
            <w:r w:rsidRPr="005202A9">
              <w:rPr>
                <w:i/>
                <w:spacing w:val="4"/>
                <w:w w:val="103"/>
                <w:kern w:val="14"/>
                <w:sz w:val="16"/>
              </w:rPr>
              <w:t>Total</w:t>
            </w:r>
          </w:p>
        </w:tc>
      </w:tr>
      <w:tr w:rsidR="00424245" w:rsidRPr="005202A9" w14:paraId="7CA44188" w14:textId="77777777" w:rsidTr="00B21370">
        <w:tc>
          <w:tcPr>
            <w:tcW w:w="1985" w:type="dxa"/>
            <w:shd w:val="clear" w:color="auto" w:fill="auto"/>
          </w:tcPr>
          <w:p w14:paraId="3E41F84D"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Anse Boileau</w:t>
            </w:r>
          </w:p>
        </w:tc>
        <w:tc>
          <w:tcPr>
            <w:tcW w:w="708" w:type="dxa"/>
            <w:shd w:val="clear" w:color="auto" w:fill="auto"/>
            <w:vAlign w:val="bottom"/>
          </w:tcPr>
          <w:p w14:paraId="03DF71C6"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595" w:type="dxa"/>
            <w:shd w:val="clear" w:color="auto" w:fill="auto"/>
            <w:vAlign w:val="bottom"/>
          </w:tcPr>
          <w:p w14:paraId="2E1C7D9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0" w:type="auto"/>
            <w:shd w:val="clear" w:color="auto" w:fill="auto"/>
            <w:vAlign w:val="bottom"/>
          </w:tcPr>
          <w:p w14:paraId="1609E5D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891" w:type="dxa"/>
            <w:shd w:val="clear" w:color="auto" w:fill="auto"/>
            <w:vAlign w:val="bottom"/>
          </w:tcPr>
          <w:p w14:paraId="14C32B7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671" w:type="dxa"/>
            <w:shd w:val="clear" w:color="auto" w:fill="auto"/>
            <w:vAlign w:val="bottom"/>
          </w:tcPr>
          <w:p w14:paraId="1E68581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0" w:type="auto"/>
            <w:shd w:val="clear" w:color="auto" w:fill="auto"/>
            <w:vAlign w:val="bottom"/>
          </w:tcPr>
          <w:p w14:paraId="24074F1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742" w:type="dxa"/>
            <w:shd w:val="clear" w:color="auto" w:fill="auto"/>
            <w:vAlign w:val="bottom"/>
          </w:tcPr>
          <w:p w14:paraId="47728AD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574" w:type="dxa"/>
            <w:shd w:val="clear" w:color="auto" w:fill="auto"/>
            <w:vAlign w:val="bottom"/>
          </w:tcPr>
          <w:p w14:paraId="104601C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68BED953"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r>
      <w:tr w:rsidR="00424245" w:rsidRPr="005202A9" w14:paraId="0F06C3E0" w14:textId="77777777" w:rsidTr="00B21370">
        <w:tc>
          <w:tcPr>
            <w:tcW w:w="1985" w:type="dxa"/>
            <w:shd w:val="clear" w:color="auto" w:fill="auto"/>
          </w:tcPr>
          <w:p w14:paraId="4472EC53"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Anse Royale</w:t>
            </w:r>
          </w:p>
        </w:tc>
        <w:tc>
          <w:tcPr>
            <w:tcW w:w="708" w:type="dxa"/>
            <w:shd w:val="clear" w:color="auto" w:fill="auto"/>
            <w:vAlign w:val="bottom"/>
          </w:tcPr>
          <w:p w14:paraId="07E117F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595" w:type="dxa"/>
            <w:shd w:val="clear" w:color="auto" w:fill="auto"/>
            <w:vAlign w:val="bottom"/>
          </w:tcPr>
          <w:p w14:paraId="616193E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0" w:type="auto"/>
            <w:shd w:val="clear" w:color="auto" w:fill="auto"/>
            <w:vAlign w:val="bottom"/>
          </w:tcPr>
          <w:p w14:paraId="77740D0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w:t>
            </w:r>
          </w:p>
        </w:tc>
        <w:tc>
          <w:tcPr>
            <w:tcW w:w="891" w:type="dxa"/>
            <w:shd w:val="clear" w:color="auto" w:fill="auto"/>
            <w:vAlign w:val="bottom"/>
          </w:tcPr>
          <w:p w14:paraId="3A25FA3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671" w:type="dxa"/>
            <w:shd w:val="clear" w:color="auto" w:fill="auto"/>
            <w:vAlign w:val="bottom"/>
          </w:tcPr>
          <w:p w14:paraId="5DFD4D9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0" w:type="auto"/>
            <w:shd w:val="clear" w:color="auto" w:fill="auto"/>
            <w:vAlign w:val="bottom"/>
          </w:tcPr>
          <w:p w14:paraId="5997C2B3"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742" w:type="dxa"/>
            <w:shd w:val="clear" w:color="auto" w:fill="auto"/>
            <w:vAlign w:val="bottom"/>
          </w:tcPr>
          <w:p w14:paraId="2E15231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574" w:type="dxa"/>
            <w:shd w:val="clear" w:color="auto" w:fill="auto"/>
            <w:vAlign w:val="bottom"/>
          </w:tcPr>
          <w:p w14:paraId="7BF12AC9"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0" w:type="auto"/>
            <w:shd w:val="clear" w:color="auto" w:fill="auto"/>
            <w:vAlign w:val="bottom"/>
          </w:tcPr>
          <w:p w14:paraId="6E0348A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r>
      <w:tr w:rsidR="00424245" w:rsidRPr="005202A9" w14:paraId="5563F687" w14:textId="77777777" w:rsidTr="00B21370">
        <w:tc>
          <w:tcPr>
            <w:tcW w:w="1985" w:type="dxa"/>
            <w:shd w:val="clear" w:color="auto" w:fill="auto"/>
          </w:tcPr>
          <w:p w14:paraId="11952B70"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Belonie</w:t>
            </w:r>
          </w:p>
        </w:tc>
        <w:tc>
          <w:tcPr>
            <w:tcW w:w="708" w:type="dxa"/>
            <w:shd w:val="clear" w:color="auto" w:fill="auto"/>
            <w:vAlign w:val="bottom"/>
          </w:tcPr>
          <w:p w14:paraId="22B030F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595" w:type="dxa"/>
            <w:shd w:val="clear" w:color="auto" w:fill="auto"/>
            <w:vAlign w:val="bottom"/>
          </w:tcPr>
          <w:p w14:paraId="5C53664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0688410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891" w:type="dxa"/>
            <w:shd w:val="clear" w:color="auto" w:fill="auto"/>
            <w:vAlign w:val="bottom"/>
          </w:tcPr>
          <w:p w14:paraId="3433BE6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671" w:type="dxa"/>
            <w:shd w:val="clear" w:color="auto" w:fill="auto"/>
            <w:vAlign w:val="bottom"/>
          </w:tcPr>
          <w:p w14:paraId="401D325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3B2200A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742" w:type="dxa"/>
            <w:shd w:val="clear" w:color="auto" w:fill="auto"/>
            <w:vAlign w:val="bottom"/>
          </w:tcPr>
          <w:p w14:paraId="22803C4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574" w:type="dxa"/>
            <w:shd w:val="clear" w:color="auto" w:fill="auto"/>
            <w:vAlign w:val="bottom"/>
          </w:tcPr>
          <w:p w14:paraId="2C95EE7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0EEA8103"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r>
      <w:tr w:rsidR="00424245" w:rsidRPr="005202A9" w14:paraId="3D902AE7" w14:textId="77777777" w:rsidTr="00B21370">
        <w:tc>
          <w:tcPr>
            <w:tcW w:w="1985" w:type="dxa"/>
            <w:shd w:val="clear" w:color="auto" w:fill="auto"/>
          </w:tcPr>
          <w:p w14:paraId="76F579D9"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Beau Vallon</w:t>
            </w:r>
          </w:p>
        </w:tc>
        <w:tc>
          <w:tcPr>
            <w:tcW w:w="708" w:type="dxa"/>
            <w:shd w:val="clear" w:color="auto" w:fill="auto"/>
            <w:vAlign w:val="bottom"/>
          </w:tcPr>
          <w:p w14:paraId="42506DB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595" w:type="dxa"/>
            <w:shd w:val="clear" w:color="auto" w:fill="auto"/>
            <w:vAlign w:val="bottom"/>
          </w:tcPr>
          <w:p w14:paraId="228F123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65BB0CB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891" w:type="dxa"/>
            <w:shd w:val="clear" w:color="auto" w:fill="auto"/>
            <w:vAlign w:val="bottom"/>
          </w:tcPr>
          <w:p w14:paraId="53E4AE69"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671" w:type="dxa"/>
            <w:shd w:val="clear" w:color="auto" w:fill="auto"/>
            <w:vAlign w:val="bottom"/>
          </w:tcPr>
          <w:p w14:paraId="0703E6B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3BB7860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742" w:type="dxa"/>
            <w:shd w:val="clear" w:color="auto" w:fill="auto"/>
            <w:vAlign w:val="bottom"/>
          </w:tcPr>
          <w:p w14:paraId="0A9E6CB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74" w:type="dxa"/>
            <w:shd w:val="clear" w:color="auto" w:fill="auto"/>
            <w:vAlign w:val="bottom"/>
          </w:tcPr>
          <w:p w14:paraId="7ABCEFE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3D4C922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75DDE380" w14:textId="77777777" w:rsidTr="00B21370">
        <w:tc>
          <w:tcPr>
            <w:tcW w:w="1985" w:type="dxa"/>
            <w:shd w:val="clear" w:color="auto" w:fill="auto"/>
          </w:tcPr>
          <w:p w14:paraId="5ECAAAFF"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English River</w:t>
            </w:r>
          </w:p>
        </w:tc>
        <w:tc>
          <w:tcPr>
            <w:tcW w:w="708" w:type="dxa"/>
            <w:shd w:val="clear" w:color="auto" w:fill="auto"/>
            <w:vAlign w:val="bottom"/>
          </w:tcPr>
          <w:p w14:paraId="200ED2A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595" w:type="dxa"/>
            <w:shd w:val="clear" w:color="auto" w:fill="auto"/>
            <w:vAlign w:val="bottom"/>
          </w:tcPr>
          <w:p w14:paraId="73B323B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0" w:type="auto"/>
            <w:shd w:val="clear" w:color="auto" w:fill="auto"/>
            <w:vAlign w:val="bottom"/>
          </w:tcPr>
          <w:p w14:paraId="3A6EB472"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891" w:type="dxa"/>
            <w:shd w:val="clear" w:color="auto" w:fill="auto"/>
            <w:vAlign w:val="bottom"/>
          </w:tcPr>
          <w:p w14:paraId="440D487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671" w:type="dxa"/>
            <w:shd w:val="clear" w:color="auto" w:fill="auto"/>
            <w:vAlign w:val="bottom"/>
          </w:tcPr>
          <w:p w14:paraId="4CA1C8E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0" w:type="auto"/>
            <w:shd w:val="clear" w:color="auto" w:fill="auto"/>
            <w:vAlign w:val="bottom"/>
          </w:tcPr>
          <w:p w14:paraId="75A557A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742" w:type="dxa"/>
            <w:shd w:val="clear" w:color="auto" w:fill="auto"/>
            <w:vAlign w:val="bottom"/>
          </w:tcPr>
          <w:p w14:paraId="632086A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74" w:type="dxa"/>
            <w:shd w:val="clear" w:color="auto" w:fill="auto"/>
            <w:vAlign w:val="bottom"/>
          </w:tcPr>
          <w:p w14:paraId="71DB48A0"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047E21A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559CB951" w14:textId="77777777" w:rsidTr="00B21370">
        <w:tc>
          <w:tcPr>
            <w:tcW w:w="1985" w:type="dxa"/>
            <w:shd w:val="clear" w:color="auto" w:fill="auto"/>
          </w:tcPr>
          <w:p w14:paraId="5C6D8B8D"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La Digue</w:t>
            </w:r>
          </w:p>
        </w:tc>
        <w:tc>
          <w:tcPr>
            <w:tcW w:w="708" w:type="dxa"/>
            <w:shd w:val="clear" w:color="auto" w:fill="auto"/>
            <w:vAlign w:val="bottom"/>
          </w:tcPr>
          <w:p w14:paraId="718F895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95" w:type="dxa"/>
            <w:shd w:val="clear" w:color="auto" w:fill="auto"/>
            <w:vAlign w:val="bottom"/>
          </w:tcPr>
          <w:p w14:paraId="2A94EF1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2EA5954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891" w:type="dxa"/>
            <w:shd w:val="clear" w:color="auto" w:fill="auto"/>
            <w:vAlign w:val="bottom"/>
          </w:tcPr>
          <w:p w14:paraId="215CC70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671" w:type="dxa"/>
            <w:shd w:val="clear" w:color="auto" w:fill="auto"/>
            <w:vAlign w:val="bottom"/>
          </w:tcPr>
          <w:p w14:paraId="7F4BD8D0"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1BC9A72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742" w:type="dxa"/>
            <w:shd w:val="clear" w:color="auto" w:fill="auto"/>
            <w:vAlign w:val="bottom"/>
          </w:tcPr>
          <w:p w14:paraId="221DC20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74" w:type="dxa"/>
            <w:shd w:val="clear" w:color="auto" w:fill="auto"/>
            <w:vAlign w:val="bottom"/>
          </w:tcPr>
          <w:p w14:paraId="6AAA72D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2804A78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3FBFF4B4" w14:textId="77777777" w:rsidTr="00B21370">
        <w:tc>
          <w:tcPr>
            <w:tcW w:w="1985" w:type="dxa"/>
            <w:shd w:val="clear" w:color="auto" w:fill="auto"/>
          </w:tcPr>
          <w:p w14:paraId="787E443F"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Mont Fleuri</w:t>
            </w:r>
          </w:p>
        </w:tc>
        <w:tc>
          <w:tcPr>
            <w:tcW w:w="708" w:type="dxa"/>
            <w:shd w:val="clear" w:color="auto" w:fill="auto"/>
            <w:vAlign w:val="bottom"/>
          </w:tcPr>
          <w:p w14:paraId="1F0D0D57"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595" w:type="dxa"/>
            <w:shd w:val="clear" w:color="auto" w:fill="auto"/>
            <w:vAlign w:val="bottom"/>
          </w:tcPr>
          <w:p w14:paraId="52C57E2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0" w:type="auto"/>
            <w:shd w:val="clear" w:color="auto" w:fill="auto"/>
            <w:vAlign w:val="bottom"/>
          </w:tcPr>
          <w:p w14:paraId="7D86475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891" w:type="dxa"/>
            <w:shd w:val="clear" w:color="auto" w:fill="auto"/>
            <w:vAlign w:val="bottom"/>
          </w:tcPr>
          <w:p w14:paraId="236B708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671" w:type="dxa"/>
            <w:shd w:val="clear" w:color="auto" w:fill="auto"/>
            <w:vAlign w:val="bottom"/>
          </w:tcPr>
          <w:p w14:paraId="6BC9C7F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0" w:type="auto"/>
            <w:shd w:val="clear" w:color="auto" w:fill="auto"/>
            <w:vAlign w:val="bottom"/>
          </w:tcPr>
          <w:p w14:paraId="3709E49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742" w:type="dxa"/>
            <w:shd w:val="clear" w:color="auto" w:fill="auto"/>
            <w:vAlign w:val="bottom"/>
          </w:tcPr>
          <w:p w14:paraId="1192563C"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74" w:type="dxa"/>
            <w:shd w:val="clear" w:color="auto" w:fill="auto"/>
            <w:vAlign w:val="bottom"/>
          </w:tcPr>
          <w:p w14:paraId="3603012E"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2C512332"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7751CE98" w14:textId="77777777" w:rsidTr="00B21370">
        <w:tc>
          <w:tcPr>
            <w:tcW w:w="1985" w:type="dxa"/>
            <w:shd w:val="clear" w:color="auto" w:fill="auto"/>
          </w:tcPr>
          <w:p w14:paraId="421B786E"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Pointe Larue</w:t>
            </w:r>
          </w:p>
        </w:tc>
        <w:tc>
          <w:tcPr>
            <w:tcW w:w="708" w:type="dxa"/>
            <w:shd w:val="clear" w:color="auto" w:fill="auto"/>
            <w:vAlign w:val="bottom"/>
          </w:tcPr>
          <w:p w14:paraId="32E7E20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595" w:type="dxa"/>
            <w:shd w:val="clear" w:color="auto" w:fill="auto"/>
            <w:vAlign w:val="bottom"/>
          </w:tcPr>
          <w:p w14:paraId="04D7577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0" w:type="auto"/>
            <w:shd w:val="clear" w:color="auto" w:fill="auto"/>
            <w:vAlign w:val="bottom"/>
          </w:tcPr>
          <w:p w14:paraId="5442AAF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891" w:type="dxa"/>
            <w:shd w:val="clear" w:color="auto" w:fill="auto"/>
            <w:vAlign w:val="bottom"/>
          </w:tcPr>
          <w:p w14:paraId="1CA6D8C6"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671" w:type="dxa"/>
            <w:shd w:val="clear" w:color="auto" w:fill="auto"/>
            <w:vAlign w:val="bottom"/>
          </w:tcPr>
          <w:p w14:paraId="47D6D92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18549F7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742" w:type="dxa"/>
            <w:shd w:val="clear" w:color="auto" w:fill="auto"/>
            <w:vAlign w:val="bottom"/>
          </w:tcPr>
          <w:p w14:paraId="0176F90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574" w:type="dxa"/>
            <w:shd w:val="clear" w:color="auto" w:fill="auto"/>
            <w:vAlign w:val="bottom"/>
          </w:tcPr>
          <w:p w14:paraId="4C3BE54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0" w:type="auto"/>
            <w:shd w:val="clear" w:color="auto" w:fill="auto"/>
            <w:vAlign w:val="bottom"/>
          </w:tcPr>
          <w:p w14:paraId="30D85C18"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r>
      <w:tr w:rsidR="00424245" w:rsidRPr="005202A9" w14:paraId="4CE14EA8" w14:textId="77777777" w:rsidTr="00B21370">
        <w:tc>
          <w:tcPr>
            <w:tcW w:w="1985" w:type="dxa"/>
            <w:shd w:val="clear" w:color="auto" w:fill="auto"/>
          </w:tcPr>
          <w:p w14:paraId="186FA12C"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Plaisance</w:t>
            </w:r>
          </w:p>
        </w:tc>
        <w:tc>
          <w:tcPr>
            <w:tcW w:w="708" w:type="dxa"/>
            <w:shd w:val="clear" w:color="auto" w:fill="auto"/>
            <w:vAlign w:val="bottom"/>
          </w:tcPr>
          <w:p w14:paraId="0D86C385"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595" w:type="dxa"/>
            <w:shd w:val="clear" w:color="auto" w:fill="auto"/>
            <w:vAlign w:val="bottom"/>
          </w:tcPr>
          <w:p w14:paraId="0607711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0" w:type="auto"/>
            <w:shd w:val="clear" w:color="auto" w:fill="auto"/>
            <w:vAlign w:val="bottom"/>
          </w:tcPr>
          <w:p w14:paraId="6689C2BD"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891" w:type="dxa"/>
            <w:shd w:val="clear" w:color="auto" w:fill="auto"/>
            <w:vAlign w:val="bottom"/>
          </w:tcPr>
          <w:p w14:paraId="4E00A886"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671" w:type="dxa"/>
            <w:shd w:val="clear" w:color="auto" w:fill="auto"/>
            <w:vAlign w:val="bottom"/>
          </w:tcPr>
          <w:p w14:paraId="0A4DEAA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0" w:type="auto"/>
            <w:shd w:val="clear" w:color="auto" w:fill="auto"/>
            <w:vAlign w:val="bottom"/>
          </w:tcPr>
          <w:p w14:paraId="6A30F26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w:t>
            </w:r>
          </w:p>
        </w:tc>
        <w:tc>
          <w:tcPr>
            <w:tcW w:w="742" w:type="dxa"/>
            <w:shd w:val="clear" w:color="auto" w:fill="auto"/>
            <w:vAlign w:val="bottom"/>
          </w:tcPr>
          <w:p w14:paraId="72D0F192"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574" w:type="dxa"/>
            <w:shd w:val="clear" w:color="auto" w:fill="auto"/>
            <w:vAlign w:val="bottom"/>
          </w:tcPr>
          <w:p w14:paraId="54D07429"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shd w:val="clear" w:color="auto" w:fill="auto"/>
            <w:vAlign w:val="bottom"/>
          </w:tcPr>
          <w:p w14:paraId="5C05282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r>
      <w:tr w:rsidR="00424245" w:rsidRPr="005202A9" w14:paraId="79B74219" w14:textId="77777777" w:rsidTr="00B21370">
        <w:tc>
          <w:tcPr>
            <w:tcW w:w="1985" w:type="dxa"/>
            <w:tcBorders>
              <w:bottom w:val="single" w:sz="2" w:space="0" w:color="auto"/>
            </w:tcBorders>
            <w:shd w:val="clear" w:color="auto" w:fill="auto"/>
          </w:tcPr>
          <w:p w14:paraId="7A93669C" w14:textId="77777777" w:rsidR="00424245" w:rsidRPr="005202A9" w:rsidRDefault="00424245" w:rsidP="00424245">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Praslin</w:t>
            </w:r>
          </w:p>
        </w:tc>
        <w:tc>
          <w:tcPr>
            <w:tcW w:w="708" w:type="dxa"/>
            <w:tcBorders>
              <w:bottom w:val="single" w:sz="2" w:space="0" w:color="auto"/>
            </w:tcBorders>
            <w:shd w:val="clear" w:color="auto" w:fill="auto"/>
            <w:vAlign w:val="bottom"/>
          </w:tcPr>
          <w:p w14:paraId="03D457E0"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595" w:type="dxa"/>
            <w:tcBorders>
              <w:bottom w:val="single" w:sz="2" w:space="0" w:color="auto"/>
            </w:tcBorders>
            <w:shd w:val="clear" w:color="auto" w:fill="auto"/>
            <w:vAlign w:val="bottom"/>
          </w:tcPr>
          <w:p w14:paraId="043BE0C1"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0829FE52"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891" w:type="dxa"/>
            <w:tcBorders>
              <w:bottom w:val="single" w:sz="2" w:space="0" w:color="auto"/>
            </w:tcBorders>
            <w:shd w:val="clear" w:color="auto" w:fill="auto"/>
            <w:vAlign w:val="bottom"/>
          </w:tcPr>
          <w:p w14:paraId="4E0E37B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671" w:type="dxa"/>
            <w:tcBorders>
              <w:bottom w:val="single" w:sz="2" w:space="0" w:color="auto"/>
            </w:tcBorders>
            <w:shd w:val="clear" w:color="auto" w:fill="auto"/>
            <w:vAlign w:val="bottom"/>
          </w:tcPr>
          <w:p w14:paraId="127CAD4B"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5410DE1A"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742" w:type="dxa"/>
            <w:tcBorders>
              <w:bottom w:val="single" w:sz="2" w:space="0" w:color="auto"/>
            </w:tcBorders>
            <w:shd w:val="clear" w:color="auto" w:fill="auto"/>
            <w:vAlign w:val="bottom"/>
          </w:tcPr>
          <w:p w14:paraId="26256CB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574" w:type="dxa"/>
            <w:tcBorders>
              <w:bottom w:val="single" w:sz="2" w:space="0" w:color="auto"/>
            </w:tcBorders>
            <w:shd w:val="clear" w:color="auto" w:fill="auto"/>
            <w:vAlign w:val="bottom"/>
          </w:tcPr>
          <w:p w14:paraId="04C80664"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0" w:type="auto"/>
            <w:tcBorders>
              <w:bottom w:val="single" w:sz="2" w:space="0" w:color="auto"/>
            </w:tcBorders>
            <w:shd w:val="clear" w:color="auto" w:fill="auto"/>
            <w:vAlign w:val="bottom"/>
          </w:tcPr>
          <w:p w14:paraId="08A9EB5F" w14:textId="77777777" w:rsidR="00424245" w:rsidRPr="005202A9" w:rsidRDefault="00424245" w:rsidP="00424245">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424245" w:rsidRPr="005202A9" w14:paraId="639752DE" w14:textId="77777777" w:rsidTr="00B21370">
        <w:tc>
          <w:tcPr>
            <w:tcW w:w="1985" w:type="dxa"/>
            <w:tcBorders>
              <w:top w:val="single" w:sz="2" w:space="0" w:color="auto"/>
              <w:bottom w:val="single" w:sz="12" w:space="0" w:color="auto"/>
            </w:tcBorders>
            <w:shd w:val="clear" w:color="auto" w:fill="auto"/>
          </w:tcPr>
          <w:p w14:paraId="066FA7D4" w14:textId="77777777" w:rsidR="00424245" w:rsidRPr="005202A9" w:rsidRDefault="00424245" w:rsidP="00424245">
            <w:pPr>
              <w:pStyle w:val="SingleTxtG"/>
              <w:suppressAutoHyphens w:val="0"/>
              <w:spacing w:before="40" w:after="40" w:line="220" w:lineRule="exact"/>
              <w:ind w:left="0" w:right="0"/>
              <w:jc w:val="left"/>
              <w:rPr>
                <w:b/>
                <w:spacing w:val="4"/>
                <w:w w:val="103"/>
                <w:kern w:val="14"/>
                <w:sz w:val="18"/>
              </w:rPr>
            </w:pPr>
            <w:r w:rsidRPr="005202A9">
              <w:rPr>
                <w:b/>
                <w:spacing w:val="4"/>
                <w:w w:val="103"/>
                <w:kern w:val="14"/>
                <w:sz w:val="18"/>
              </w:rPr>
              <w:t>Total</w:t>
            </w:r>
          </w:p>
        </w:tc>
        <w:tc>
          <w:tcPr>
            <w:tcW w:w="708" w:type="dxa"/>
            <w:tcBorders>
              <w:top w:val="single" w:sz="2" w:space="0" w:color="auto"/>
              <w:bottom w:val="single" w:sz="12" w:space="0" w:color="auto"/>
            </w:tcBorders>
            <w:shd w:val="clear" w:color="auto" w:fill="auto"/>
            <w:vAlign w:val="bottom"/>
          </w:tcPr>
          <w:p w14:paraId="0486357A"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104</w:t>
            </w:r>
          </w:p>
        </w:tc>
        <w:tc>
          <w:tcPr>
            <w:tcW w:w="595" w:type="dxa"/>
            <w:tcBorders>
              <w:top w:val="single" w:sz="2" w:space="0" w:color="auto"/>
              <w:bottom w:val="single" w:sz="12" w:space="0" w:color="auto"/>
            </w:tcBorders>
            <w:shd w:val="clear" w:color="auto" w:fill="auto"/>
            <w:vAlign w:val="bottom"/>
          </w:tcPr>
          <w:p w14:paraId="2BBE4B69"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28</w:t>
            </w:r>
          </w:p>
        </w:tc>
        <w:tc>
          <w:tcPr>
            <w:tcW w:w="0" w:type="auto"/>
            <w:tcBorders>
              <w:top w:val="single" w:sz="2" w:space="0" w:color="auto"/>
              <w:bottom w:val="single" w:sz="12" w:space="0" w:color="auto"/>
            </w:tcBorders>
            <w:shd w:val="clear" w:color="auto" w:fill="auto"/>
            <w:vAlign w:val="bottom"/>
          </w:tcPr>
          <w:p w14:paraId="3E5FB690"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132</w:t>
            </w:r>
          </w:p>
        </w:tc>
        <w:tc>
          <w:tcPr>
            <w:tcW w:w="891" w:type="dxa"/>
            <w:tcBorders>
              <w:top w:val="single" w:sz="2" w:space="0" w:color="auto"/>
              <w:bottom w:val="single" w:sz="12" w:space="0" w:color="auto"/>
            </w:tcBorders>
            <w:shd w:val="clear" w:color="auto" w:fill="auto"/>
            <w:vAlign w:val="bottom"/>
          </w:tcPr>
          <w:p w14:paraId="78EB8DB9"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96</w:t>
            </w:r>
          </w:p>
        </w:tc>
        <w:tc>
          <w:tcPr>
            <w:tcW w:w="671" w:type="dxa"/>
            <w:tcBorders>
              <w:top w:val="single" w:sz="2" w:space="0" w:color="auto"/>
              <w:bottom w:val="single" w:sz="12" w:space="0" w:color="auto"/>
            </w:tcBorders>
            <w:shd w:val="clear" w:color="auto" w:fill="auto"/>
            <w:vAlign w:val="bottom"/>
          </w:tcPr>
          <w:p w14:paraId="7FA8E31F"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25</w:t>
            </w:r>
          </w:p>
        </w:tc>
        <w:tc>
          <w:tcPr>
            <w:tcW w:w="0" w:type="auto"/>
            <w:tcBorders>
              <w:top w:val="single" w:sz="2" w:space="0" w:color="auto"/>
              <w:bottom w:val="single" w:sz="12" w:space="0" w:color="auto"/>
            </w:tcBorders>
            <w:shd w:val="clear" w:color="auto" w:fill="auto"/>
            <w:vAlign w:val="bottom"/>
          </w:tcPr>
          <w:p w14:paraId="0D1E1247"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121</w:t>
            </w:r>
          </w:p>
        </w:tc>
        <w:tc>
          <w:tcPr>
            <w:tcW w:w="742" w:type="dxa"/>
            <w:tcBorders>
              <w:top w:val="single" w:sz="2" w:space="0" w:color="auto"/>
              <w:bottom w:val="single" w:sz="12" w:space="0" w:color="auto"/>
            </w:tcBorders>
            <w:shd w:val="clear" w:color="auto" w:fill="auto"/>
            <w:vAlign w:val="bottom"/>
          </w:tcPr>
          <w:p w14:paraId="55AFE491"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8</w:t>
            </w:r>
          </w:p>
        </w:tc>
        <w:tc>
          <w:tcPr>
            <w:tcW w:w="574" w:type="dxa"/>
            <w:tcBorders>
              <w:top w:val="single" w:sz="2" w:space="0" w:color="auto"/>
              <w:bottom w:val="single" w:sz="12" w:space="0" w:color="auto"/>
            </w:tcBorders>
            <w:shd w:val="clear" w:color="auto" w:fill="auto"/>
            <w:vAlign w:val="bottom"/>
          </w:tcPr>
          <w:p w14:paraId="57E0600C"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3</w:t>
            </w:r>
          </w:p>
        </w:tc>
        <w:tc>
          <w:tcPr>
            <w:tcW w:w="0" w:type="auto"/>
            <w:tcBorders>
              <w:top w:val="single" w:sz="2" w:space="0" w:color="auto"/>
              <w:bottom w:val="single" w:sz="12" w:space="0" w:color="auto"/>
            </w:tcBorders>
            <w:shd w:val="clear" w:color="auto" w:fill="auto"/>
            <w:vAlign w:val="bottom"/>
          </w:tcPr>
          <w:p w14:paraId="55D1903D" w14:textId="77777777" w:rsidR="00424245" w:rsidRPr="005202A9" w:rsidRDefault="00424245" w:rsidP="00424245">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11</w:t>
            </w:r>
          </w:p>
        </w:tc>
      </w:tr>
    </w:tbl>
    <w:p w14:paraId="1F75D60C" w14:textId="77777777" w:rsidR="006C4991" w:rsidRPr="005202A9" w:rsidRDefault="006C4991" w:rsidP="006C4991">
      <w:pPr>
        <w:pStyle w:val="FootnoteText"/>
        <w:tabs>
          <w:tab w:val="right" w:pos="1476"/>
          <w:tab w:val="left" w:pos="1548"/>
          <w:tab w:val="right" w:pos="1836"/>
          <w:tab w:val="left" w:pos="1908"/>
        </w:tabs>
        <w:spacing w:line="120" w:lineRule="exact"/>
        <w:ind w:left="1548" w:right="1267" w:hanging="288"/>
        <w:rPr>
          <w:sz w:val="10"/>
        </w:rPr>
      </w:pPr>
    </w:p>
    <w:p w14:paraId="3F52FF44" w14:textId="72862FA5" w:rsidR="00DA71C5" w:rsidRPr="005202A9" w:rsidRDefault="00DA71C5" w:rsidP="000D423F">
      <w:pPr>
        <w:pStyle w:val="SingleTxtG"/>
        <w:spacing w:after="0"/>
        <w:ind w:firstLine="170"/>
        <w:rPr>
          <w:spacing w:val="4"/>
          <w:w w:val="103"/>
          <w:kern w:val="14"/>
          <w:sz w:val="17"/>
          <w:szCs w:val="17"/>
        </w:rPr>
      </w:pPr>
      <w:r w:rsidRPr="005202A9">
        <w:rPr>
          <w:i/>
          <w:spacing w:val="4"/>
          <w:w w:val="103"/>
          <w:kern w:val="14"/>
          <w:sz w:val="17"/>
          <w:szCs w:val="17"/>
        </w:rPr>
        <w:t>Source</w:t>
      </w:r>
      <w:r w:rsidRPr="005202A9">
        <w:rPr>
          <w:spacing w:val="4"/>
          <w:w w:val="103"/>
          <w:kern w:val="14"/>
          <w:sz w:val="17"/>
          <w:szCs w:val="17"/>
        </w:rPr>
        <w:t> : Base de données EMIS, décembre 2016.</w:t>
      </w:r>
    </w:p>
    <w:p w14:paraId="5917EE7C" w14:textId="77777777" w:rsidR="006C4991" w:rsidRPr="005202A9" w:rsidRDefault="006C4991" w:rsidP="006C4991">
      <w:pPr>
        <w:pStyle w:val="FootnoteText"/>
        <w:tabs>
          <w:tab w:val="right" w:pos="1476"/>
          <w:tab w:val="left" w:pos="1548"/>
          <w:tab w:val="right" w:pos="1836"/>
          <w:tab w:val="left" w:pos="1908"/>
        </w:tabs>
        <w:spacing w:line="120" w:lineRule="exact"/>
        <w:ind w:left="1548" w:right="1267" w:hanging="288"/>
        <w:rPr>
          <w:sz w:val="10"/>
        </w:rPr>
      </w:pPr>
    </w:p>
    <w:p w14:paraId="0624EFD4" w14:textId="77777777" w:rsidR="006C4991" w:rsidRPr="005202A9" w:rsidRDefault="006C4991" w:rsidP="006C4991">
      <w:pPr>
        <w:pStyle w:val="FootnoteText"/>
        <w:tabs>
          <w:tab w:val="right" w:pos="1476"/>
          <w:tab w:val="left" w:pos="1548"/>
          <w:tab w:val="right" w:pos="1836"/>
          <w:tab w:val="left" w:pos="1908"/>
        </w:tabs>
        <w:spacing w:line="120" w:lineRule="exact"/>
        <w:ind w:left="1548" w:right="1267" w:hanging="288"/>
        <w:rPr>
          <w:sz w:val="10"/>
        </w:rPr>
      </w:pPr>
    </w:p>
    <w:p w14:paraId="6E17ADC4" w14:textId="0C5FA087" w:rsidR="00DA71C5" w:rsidRPr="005202A9" w:rsidRDefault="00AF7ACE" w:rsidP="006C4991">
      <w:pPr>
        <w:pStyle w:val="H4"/>
        <w:rPr>
          <w:spacing w:val="4"/>
          <w:lang w:val="fr-FR"/>
        </w:rPr>
      </w:pPr>
      <w:r w:rsidRPr="005202A9">
        <w:rPr>
          <w:spacing w:val="4"/>
          <w:lang w:val="fr-FR"/>
        </w:rPr>
        <w:tab/>
      </w:r>
      <w:r w:rsidRPr="005202A9">
        <w:rPr>
          <w:spacing w:val="4"/>
          <w:lang w:val="fr-FR"/>
        </w:rPr>
        <w:tab/>
        <w:t xml:space="preserve">Les mêmes possibilités de participer activement aux sports et à l’éducation physique </w:t>
      </w:r>
    </w:p>
    <w:p w14:paraId="2FC01972" w14:textId="77777777" w:rsidR="00B21370" w:rsidRPr="005202A9" w:rsidRDefault="00B21370" w:rsidP="00B21370">
      <w:pPr>
        <w:pStyle w:val="FootnoteText"/>
        <w:tabs>
          <w:tab w:val="right" w:pos="1476"/>
          <w:tab w:val="left" w:pos="1548"/>
          <w:tab w:val="right" w:pos="1836"/>
          <w:tab w:val="left" w:pos="1908"/>
        </w:tabs>
        <w:spacing w:line="120" w:lineRule="exact"/>
        <w:ind w:left="1548" w:right="1267" w:hanging="288"/>
        <w:rPr>
          <w:sz w:val="10"/>
        </w:rPr>
      </w:pPr>
    </w:p>
    <w:p w14:paraId="1D721EC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L’éducation physique est avec les langues, les mathématiques, les sciences, les lettres et autres sciences humaines, les études sociales, les études techniques et l’éducation personnelle et sociale, l’une des huit matières fondamentales entrant dans la constitution d’un programme scolaire aussi complet qu’équilibré. Par conséquent, l’éducation physique est une matière obligatoire du programme scolaire. Tous les élèves de la première année du primaire jusqu’à la fin du cycle d’études obligatoires font 80 minutes d’éducation physique par semaine. Dans le cadre de ces cours, les élèves ont la possibilité de participer à divers sports individuels (athlétisme, natation, gymnastique) et collectifs (basket, football, netball et volleyball) pour améliorer leur santé et leur forme physique, développer leurs aptitudes motrices et apprendre l’importance de la compétition et du travail en équipe. Le Cadre national des programmes scolaires (2001) met l’accent sur le fait que tous les élèves, garçons et filles, doivent avoir la possibilité de participer à ces activités.  Aucun obstacle culturel ou règlement vestimentaire n’empêche les filles de faire de l’éducation physique.</w:t>
      </w:r>
    </w:p>
    <w:p w14:paraId="3E13ABC2" w14:textId="1BF577F2"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compétition nationale interscolaire d’athlétisme organisée tous les ans à l’occasion de la Fête de l’indépendance est une activité importante du calendrier scolaire. Les garçons et les filles participent sur un pied d’égalité à plus de 80</w:t>
      </w:r>
      <w:r w:rsidR="00B21370" w:rsidRPr="005202A9">
        <w:rPr>
          <w:spacing w:val="4"/>
          <w:w w:val="103"/>
          <w:kern w:val="14"/>
        </w:rPr>
        <w:t> </w:t>
      </w:r>
      <w:r w:rsidRPr="005202A9">
        <w:rPr>
          <w:spacing w:val="4"/>
          <w:w w:val="103"/>
          <w:kern w:val="14"/>
        </w:rPr>
        <w:t>épreuves sportives sur piste ou sur terrain.</w:t>
      </w:r>
    </w:p>
    <w:p w14:paraId="13B107CC"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cours d’éducation physique sont dispensés par des enseignants qualifiés à tous les niveaux d’enseignement. En 2016, presque autant d’hommes que de femmes exerçaient cette profession (29 femmes et 31 hommes), sur un total de 73 enseignants (33 femmes et 40 hommes).</w:t>
      </w:r>
    </w:p>
    <w:p w14:paraId="5534E2CD" w14:textId="77777777" w:rsidR="00B21370" w:rsidRPr="005202A9" w:rsidRDefault="00B21370" w:rsidP="00B21370">
      <w:pPr>
        <w:pStyle w:val="FootnoteText"/>
        <w:tabs>
          <w:tab w:val="right" w:pos="1476"/>
          <w:tab w:val="left" w:pos="1548"/>
          <w:tab w:val="right" w:pos="1836"/>
          <w:tab w:val="left" w:pos="1908"/>
        </w:tabs>
        <w:spacing w:line="120" w:lineRule="exact"/>
        <w:ind w:left="1548" w:right="1267" w:hanging="288"/>
        <w:rPr>
          <w:sz w:val="10"/>
        </w:rPr>
      </w:pPr>
    </w:p>
    <w:p w14:paraId="68EDB813" w14:textId="77777777" w:rsidR="00B21370" w:rsidRPr="005202A9" w:rsidRDefault="00B21370" w:rsidP="00B21370">
      <w:pPr>
        <w:pStyle w:val="FootnoteText"/>
        <w:tabs>
          <w:tab w:val="right" w:pos="1476"/>
          <w:tab w:val="left" w:pos="1548"/>
          <w:tab w:val="right" w:pos="1836"/>
          <w:tab w:val="left" w:pos="1908"/>
        </w:tabs>
        <w:spacing w:line="120" w:lineRule="exact"/>
        <w:ind w:left="1548" w:right="1267" w:hanging="288"/>
        <w:rPr>
          <w:sz w:val="10"/>
        </w:rPr>
      </w:pPr>
    </w:p>
    <w:p w14:paraId="0984DA2E" w14:textId="7D90CE5F" w:rsidR="00DA71C5" w:rsidRPr="005202A9" w:rsidRDefault="009F62E7" w:rsidP="006C4991">
      <w:pPr>
        <w:pStyle w:val="H4"/>
        <w:rPr>
          <w:spacing w:val="4"/>
          <w:lang w:val="fr-FR"/>
        </w:rPr>
      </w:pPr>
      <w:r w:rsidRPr="005202A9">
        <w:rPr>
          <w:spacing w:val="4"/>
          <w:lang w:val="fr-FR"/>
        </w:rPr>
        <w:tab/>
      </w:r>
      <w:r w:rsidRPr="005202A9">
        <w:rPr>
          <w:spacing w:val="4"/>
          <w:lang w:val="fr-FR"/>
        </w:rPr>
        <w:tab/>
        <w:t xml:space="preserve">Accès à des renseignements spécifiques d’ordre éducatif tendant à assurer la santé et le bien-être des familles </w:t>
      </w:r>
    </w:p>
    <w:p w14:paraId="42BD3B25" w14:textId="77777777" w:rsidR="00B21370" w:rsidRPr="005202A9" w:rsidRDefault="00B21370" w:rsidP="00B21370">
      <w:pPr>
        <w:pStyle w:val="FootnoteText"/>
        <w:tabs>
          <w:tab w:val="right" w:pos="1476"/>
          <w:tab w:val="left" w:pos="1548"/>
          <w:tab w:val="right" w:pos="1836"/>
          <w:tab w:val="left" w:pos="1908"/>
        </w:tabs>
        <w:spacing w:line="120" w:lineRule="exact"/>
        <w:ind w:left="1548" w:right="1267" w:hanging="288"/>
        <w:rPr>
          <w:sz w:val="10"/>
        </w:rPr>
      </w:pPr>
    </w:p>
    <w:p w14:paraId="48B2CB9C"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Les élèves reçoivent des informations sur la vie de famille et l’éducation à la santé dans le cadre du programme d’éducation personnelle, sociale et civique faisant partie du programme national. Ce programme commence en première année de </w:t>
      </w:r>
      <w:r w:rsidRPr="005202A9">
        <w:rPr>
          <w:spacing w:val="4"/>
          <w:w w:val="103"/>
          <w:kern w:val="14"/>
        </w:rPr>
        <w:lastRenderedPageBreak/>
        <w:t>primaire et se termine en cinquième secondaire. Pour les étudiants des universités, ces sessions sont moins régulières et dépendent de l’assistance de diverses autres organisations telles que le Centre de santé pour la jeunesse (Youth Health Centre, YHC), le Conseil national pour la jeunesse des Seychelles (Seychelles National Youth Council, SNYC), le Conseil de lutte contre la drogue et l’alcool (Drug and Alcohol Council (DAC), entre autres.</w:t>
      </w:r>
    </w:p>
    <w:p w14:paraId="3F97058C" w14:textId="77777777" w:rsidR="00B21370" w:rsidRPr="005202A9" w:rsidRDefault="00B21370" w:rsidP="00B21370">
      <w:pPr>
        <w:pStyle w:val="FootnoteText"/>
        <w:tabs>
          <w:tab w:val="right" w:pos="1476"/>
          <w:tab w:val="left" w:pos="1548"/>
          <w:tab w:val="right" w:pos="1836"/>
          <w:tab w:val="left" w:pos="1908"/>
        </w:tabs>
        <w:spacing w:line="120" w:lineRule="exact"/>
        <w:ind w:left="1548" w:right="1267" w:hanging="288"/>
        <w:rPr>
          <w:sz w:val="10"/>
        </w:rPr>
      </w:pPr>
    </w:p>
    <w:p w14:paraId="1FBC9F2F" w14:textId="77777777" w:rsidR="00B21370" w:rsidRPr="005202A9" w:rsidRDefault="00B21370" w:rsidP="00B21370">
      <w:pPr>
        <w:pStyle w:val="FootnoteText"/>
        <w:tabs>
          <w:tab w:val="right" w:pos="1476"/>
          <w:tab w:val="left" w:pos="1548"/>
          <w:tab w:val="right" w:pos="1836"/>
          <w:tab w:val="left" w:pos="1908"/>
        </w:tabs>
        <w:spacing w:line="120" w:lineRule="exact"/>
        <w:ind w:left="1548" w:right="1267" w:hanging="288"/>
        <w:rPr>
          <w:sz w:val="10"/>
        </w:rPr>
      </w:pPr>
    </w:p>
    <w:p w14:paraId="0E3A02A8" w14:textId="1A2DE8DC" w:rsidR="00DA71C5" w:rsidRPr="005202A9" w:rsidRDefault="009F62E7" w:rsidP="00B21370">
      <w:pPr>
        <w:pStyle w:val="H4"/>
        <w:rPr>
          <w:spacing w:val="4"/>
          <w:lang w:val="fr-FR"/>
        </w:rPr>
      </w:pPr>
      <w:r w:rsidRPr="005202A9">
        <w:rPr>
          <w:spacing w:val="4"/>
          <w:lang w:val="fr-FR"/>
        </w:rPr>
        <w:tab/>
      </w:r>
      <w:r w:rsidRPr="005202A9">
        <w:rPr>
          <w:spacing w:val="4"/>
          <w:lang w:val="fr-FR"/>
        </w:rPr>
        <w:tab/>
        <w:t>Programme parallèle d’éducation</w:t>
      </w:r>
    </w:p>
    <w:p w14:paraId="2DB83DC8" w14:textId="77777777" w:rsidR="00B21370" w:rsidRPr="005202A9" w:rsidRDefault="00B21370" w:rsidP="00B21370">
      <w:pPr>
        <w:pStyle w:val="FootnoteText"/>
        <w:keepNext/>
        <w:keepLines/>
        <w:tabs>
          <w:tab w:val="right" w:pos="1476"/>
          <w:tab w:val="left" w:pos="1548"/>
          <w:tab w:val="right" w:pos="1836"/>
          <w:tab w:val="left" w:pos="1908"/>
        </w:tabs>
        <w:spacing w:line="120" w:lineRule="exact"/>
        <w:ind w:left="1548" w:right="1267" w:hanging="288"/>
        <w:rPr>
          <w:sz w:val="10"/>
        </w:rPr>
      </w:pPr>
    </w:p>
    <w:p w14:paraId="6284987B" w14:textId="77777777" w:rsidR="00DA71C5" w:rsidRPr="005202A9" w:rsidRDefault="00DA71C5" w:rsidP="0070787F">
      <w:pPr>
        <w:pStyle w:val="SingleTxtG"/>
        <w:keepNext/>
        <w:keepLines/>
        <w:numPr>
          <w:ilvl w:val="0"/>
          <w:numId w:val="17"/>
        </w:numPr>
        <w:ind w:left="1270" w:right="1270"/>
        <w:rPr>
          <w:spacing w:val="4"/>
          <w:w w:val="103"/>
          <w:kern w:val="14"/>
        </w:rPr>
      </w:pPr>
      <w:r w:rsidRPr="005202A9">
        <w:rPr>
          <w:spacing w:val="4"/>
          <w:w w:val="103"/>
          <w:kern w:val="14"/>
        </w:rPr>
        <w:t>En dehors du programme scolaire général, des conseillers d’éducation qualifiés fournissent des conseils individualisés sur un large éventail de questions sociales et de santé aux élèves qui demandent à être aidés ou présentent un comportement sexuel à risque. Les élèves ayant besoin d’une aide spécialisée sont dirigés vers le Centre de santé pour la jeunesse ou des infirmières scolaires qui travaillent en étroite collaboration avec les établissements. Les conseillers d’éducation et les infirmières scolaires animent également des sessions particulières pour les groupes d’élèves qui ont des problèmes similaires, ainsi que pour les enseignants et les parents en se fondant sur les indications que fournissent les écoles au sujet des besoins existants. Ils font activement la promotion de la notion d’« écoles au service de la santé » depuis 2002. Ils sont également soutenus par un programme d’orientation et d’éducation par les pairs axé sur la promotion de la santé sexuelle et reproductive, organisé en collaboration avec le ministère de la Santé. Leurs autres partenaires sont le Centre de santé pour la jeunesse et la Croix-Rouge des Seychelles.</w:t>
      </w:r>
    </w:p>
    <w:p w14:paraId="13DAA26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programme d’orientation et d’éducation par les pairs met l’accent sur les questions liées aux relations, au VIH et au sida, à la communication, à la toxicomanie, à la puberté, à la résolution des problèmes, aux rapports sexuels protégés, entre autres. Les écoles organisent également des activités lors des principales journées internationales telles que la Journée mondiale de la lutte contre le SIDA, la Journée mondiale sans tabac, la Journée internationale de la lutte contre l'abus et le trafic de drogues, la lutte contre le cancer du sein, etc.</w:t>
      </w:r>
    </w:p>
    <w:p w14:paraId="4E3325A0" w14:textId="77777777" w:rsidR="00E56F49" w:rsidRPr="005202A9" w:rsidRDefault="00E56F49" w:rsidP="00E56F49">
      <w:pPr>
        <w:pStyle w:val="SingleTxt"/>
        <w:spacing w:after="0" w:line="120" w:lineRule="exact"/>
        <w:rPr>
          <w:sz w:val="10"/>
          <w:lang w:val="fr-FR"/>
        </w:rPr>
      </w:pPr>
    </w:p>
    <w:p w14:paraId="1B3738C1" w14:textId="1C15C43D" w:rsidR="00E56F49" w:rsidRPr="005202A9" w:rsidRDefault="00E56F49" w:rsidP="00E56F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11 : Emploi </w:t>
      </w:r>
    </w:p>
    <w:p w14:paraId="3088FE7C" w14:textId="77777777" w:rsidR="00E56F49" w:rsidRPr="005202A9" w:rsidRDefault="00E56F49" w:rsidP="00E56F49">
      <w:pPr>
        <w:pStyle w:val="SingleTxt"/>
        <w:spacing w:after="0" w:line="120" w:lineRule="exact"/>
        <w:rPr>
          <w:sz w:val="10"/>
          <w:lang w:val="fr-FR"/>
        </w:rPr>
      </w:pPr>
    </w:p>
    <w:p w14:paraId="73935AA9"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L’ordonnance relative à la fonction publique qui définit les conditions d’emploi des fonctionnaires a été actualisée en 2011. Ces changements sont indiqués ci-après.</w:t>
      </w:r>
    </w:p>
    <w:p w14:paraId="770A09D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L’ordonnance actualisée de 2011 relative à la fonction publique stipule ce qui suit :</w:t>
      </w:r>
    </w:p>
    <w:p w14:paraId="1A652769" w14:textId="77777777" w:rsidR="00E56F49" w:rsidRPr="005202A9" w:rsidRDefault="00E56F49" w:rsidP="00E56F49">
      <w:pPr>
        <w:pStyle w:val="FootnoteText"/>
        <w:tabs>
          <w:tab w:val="right" w:pos="1476"/>
          <w:tab w:val="left" w:pos="1548"/>
          <w:tab w:val="right" w:pos="1836"/>
          <w:tab w:val="left" w:pos="1908"/>
        </w:tabs>
        <w:spacing w:line="120" w:lineRule="exact"/>
        <w:ind w:left="1548" w:right="1267" w:hanging="288"/>
        <w:rPr>
          <w:sz w:val="10"/>
        </w:rPr>
      </w:pPr>
    </w:p>
    <w:p w14:paraId="572968E2" w14:textId="189DE51F" w:rsidR="00DA71C5" w:rsidRPr="005202A9" w:rsidRDefault="00D66320" w:rsidP="006C4991">
      <w:pPr>
        <w:pStyle w:val="H4"/>
        <w:rPr>
          <w:spacing w:val="4"/>
          <w:lang w:val="fr-FR"/>
        </w:rPr>
      </w:pPr>
      <w:r w:rsidRPr="005202A9">
        <w:rPr>
          <w:spacing w:val="4"/>
          <w:lang w:val="fr-FR"/>
        </w:rPr>
        <w:tab/>
      </w:r>
      <w:r w:rsidRPr="005202A9">
        <w:rPr>
          <w:spacing w:val="4"/>
          <w:lang w:val="fr-FR"/>
        </w:rPr>
        <w:tab/>
        <w:t>Non-discrimination</w:t>
      </w:r>
    </w:p>
    <w:p w14:paraId="6BA9D667" w14:textId="77777777" w:rsidR="00E56F49" w:rsidRPr="005202A9" w:rsidRDefault="00E56F49" w:rsidP="00E56F49">
      <w:pPr>
        <w:pStyle w:val="FootnoteText"/>
        <w:tabs>
          <w:tab w:val="right" w:pos="1476"/>
          <w:tab w:val="left" w:pos="1548"/>
          <w:tab w:val="right" w:pos="1836"/>
          <w:tab w:val="left" w:pos="1908"/>
        </w:tabs>
        <w:spacing w:line="120" w:lineRule="exact"/>
        <w:ind w:left="1548" w:right="1267" w:hanging="288"/>
        <w:rPr>
          <w:sz w:val="10"/>
        </w:rPr>
      </w:pPr>
    </w:p>
    <w:p w14:paraId="6AA97AD8" w14:textId="7D4DE8F0" w:rsidR="00DA71C5" w:rsidRPr="005202A9" w:rsidRDefault="00D66320" w:rsidP="004865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Égalité des sexes</w:t>
      </w:r>
    </w:p>
    <w:p w14:paraId="1E471740" w14:textId="77777777" w:rsidR="00E56F49" w:rsidRPr="005202A9" w:rsidRDefault="00E56F49" w:rsidP="00E56F49">
      <w:pPr>
        <w:pStyle w:val="FootnoteText"/>
        <w:tabs>
          <w:tab w:val="right" w:pos="1476"/>
          <w:tab w:val="left" w:pos="1548"/>
          <w:tab w:val="right" w:pos="1836"/>
          <w:tab w:val="left" w:pos="1908"/>
        </w:tabs>
        <w:spacing w:line="120" w:lineRule="exact"/>
        <w:ind w:left="1548" w:right="1267" w:hanging="288"/>
        <w:rPr>
          <w:sz w:val="10"/>
        </w:rPr>
      </w:pPr>
    </w:p>
    <w:p w14:paraId="02DA9B05" w14:textId="77777777" w:rsidR="00DA71C5" w:rsidRPr="005202A9" w:rsidRDefault="00DA71C5" w:rsidP="004047A4">
      <w:pPr>
        <w:pStyle w:val="SingleTxtG"/>
        <w:ind w:left="1531" w:right="1270" w:firstLine="567"/>
        <w:rPr>
          <w:spacing w:val="4"/>
          <w:w w:val="103"/>
          <w:kern w:val="14"/>
        </w:rPr>
      </w:pPr>
      <w:r w:rsidRPr="005202A9">
        <w:rPr>
          <w:i/>
          <w:spacing w:val="4"/>
          <w:w w:val="103"/>
          <w:kern w:val="14"/>
        </w:rPr>
        <w:t>« Toutes les fonctions de l’administration publique seront accessibles aux femmes présentant les qualifications recherchées et aucune différence ne devra être faite sur le plan du salaire et des autres conditions d’emploi entre des hommes et des femmes de qualification et d’expérience équivalente. »</w:t>
      </w:r>
    </w:p>
    <w:p w14:paraId="6666AE37" w14:textId="77777777" w:rsidR="004865A0" w:rsidRPr="005202A9" w:rsidRDefault="004865A0" w:rsidP="004865A0">
      <w:pPr>
        <w:pStyle w:val="FootnoteText"/>
        <w:tabs>
          <w:tab w:val="right" w:pos="1476"/>
          <w:tab w:val="left" w:pos="1548"/>
          <w:tab w:val="right" w:pos="1836"/>
          <w:tab w:val="left" w:pos="1908"/>
        </w:tabs>
        <w:spacing w:line="120" w:lineRule="exact"/>
        <w:ind w:left="1548" w:right="1267" w:hanging="288"/>
        <w:rPr>
          <w:sz w:val="10"/>
        </w:rPr>
      </w:pPr>
    </w:p>
    <w:p w14:paraId="1779CD89" w14:textId="3CE2D5AB" w:rsidR="00DA71C5" w:rsidRPr="005202A9" w:rsidRDefault="009F62E7" w:rsidP="006C4991">
      <w:pPr>
        <w:pStyle w:val="H4"/>
        <w:rPr>
          <w:spacing w:val="4"/>
          <w:lang w:val="fr-FR"/>
        </w:rPr>
      </w:pPr>
      <w:r w:rsidRPr="005202A9">
        <w:rPr>
          <w:spacing w:val="4"/>
          <w:lang w:val="fr-FR"/>
        </w:rPr>
        <w:tab/>
      </w:r>
      <w:r w:rsidRPr="005202A9">
        <w:rPr>
          <w:spacing w:val="4"/>
          <w:lang w:val="fr-FR"/>
        </w:rPr>
        <w:tab/>
        <w:t>Protection sociale</w:t>
      </w:r>
    </w:p>
    <w:p w14:paraId="651B08C7" w14:textId="77777777" w:rsidR="004865A0" w:rsidRPr="005202A9" w:rsidRDefault="004865A0" w:rsidP="004865A0">
      <w:pPr>
        <w:pStyle w:val="FootnoteText"/>
        <w:tabs>
          <w:tab w:val="right" w:pos="1476"/>
          <w:tab w:val="left" w:pos="1548"/>
          <w:tab w:val="right" w:pos="1836"/>
          <w:tab w:val="left" w:pos="1908"/>
        </w:tabs>
        <w:spacing w:line="120" w:lineRule="exact"/>
        <w:ind w:left="1548" w:right="1267" w:hanging="288"/>
        <w:rPr>
          <w:sz w:val="10"/>
        </w:rPr>
      </w:pPr>
    </w:p>
    <w:p w14:paraId="36CEB58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version actualisée de la loi sur la sécurité sociale de 2010 prévoit ce qui suit :</w:t>
      </w:r>
    </w:p>
    <w:p w14:paraId="33169B5D" w14:textId="77777777" w:rsidR="00DA71C5" w:rsidRPr="005202A9" w:rsidRDefault="00DA71C5" w:rsidP="004047A4">
      <w:pPr>
        <w:pStyle w:val="SingleTxtG"/>
        <w:ind w:left="1531" w:right="1270" w:firstLine="567"/>
        <w:rPr>
          <w:spacing w:val="4"/>
          <w:w w:val="103"/>
          <w:kern w:val="14"/>
        </w:rPr>
      </w:pPr>
      <w:r w:rsidRPr="005202A9">
        <w:rPr>
          <w:spacing w:val="4"/>
          <w:w w:val="103"/>
          <w:kern w:val="14"/>
        </w:rPr>
        <w:t>« </w:t>
      </w:r>
      <w:r w:rsidRPr="005202A9">
        <w:rPr>
          <w:bCs/>
          <w:i/>
          <w:spacing w:val="4"/>
          <w:w w:val="103"/>
          <w:kern w:val="14"/>
        </w:rPr>
        <w:t>3.</w:t>
      </w:r>
      <w:r w:rsidRPr="005202A9">
        <w:rPr>
          <w:bCs/>
          <w:i/>
          <w:spacing w:val="4"/>
          <w:w w:val="103"/>
          <w:kern w:val="14"/>
        </w:rPr>
        <w:tab/>
      </w:r>
      <w:r w:rsidRPr="005202A9">
        <w:rPr>
          <w:i/>
          <w:spacing w:val="4"/>
          <w:w w:val="103"/>
          <w:kern w:val="14"/>
        </w:rPr>
        <w:t>Toute personne qui est un citoyen seychellois et réside aux Seychelles a le droit de demander des indemnités payables en vertu de la présente loi. »</w:t>
      </w:r>
    </w:p>
    <w:p w14:paraId="055315C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lastRenderedPageBreak/>
        <w:t>La loi sur l’Agence de protection sociale a été remplacée par la loi sur l’Agence de sécurité sociale de 2011.</w:t>
      </w:r>
    </w:p>
    <w:p w14:paraId="5F7748B6" w14:textId="207A9429" w:rsidR="00DA71C5" w:rsidRPr="005202A9" w:rsidRDefault="00DA71C5" w:rsidP="004047A4">
      <w:pPr>
        <w:pStyle w:val="SingleTxtG"/>
        <w:ind w:left="1531" w:right="1270" w:firstLine="567"/>
        <w:rPr>
          <w:i/>
          <w:spacing w:val="4"/>
          <w:w w:val="103"/>
          <w:kern w:val="14"/>
        </w:rPr>
      </w:pPr>
      <w:r w:rsidRPr="005202A9">
        <w:rPr>
          <w:bCs/>
          <w:i/>
          <w:spacing w:val="4"/>
          <w:w w:val="103"/>
          <w:kern w:val="14"/>
        </w:rPr>
        <w:t>« 17.</w:t>
      </w:r>
      <w:r w:rsidRPr="005202A9">
        <w:rPr>
          <w:i/>
          <w:spacing w:val="4"/>
          <w:w w:val="103"/>
          <w:kern w:val="14"/>
        </w:rPr>
        <w:tab/>
        <w:t>1) Tout citoyen seychellois âgé de plus de 18 ans et résident des Seychelles qui ne dispose pas de ressources suffisantes pour subvenir aux besoins du ménage peut demander à bénéficier de prestations de sécurité sociale au titre de l’article 14. »</w:t>
      </w:r>
    </w:p>
    <w:p w14:paraId="7E2D4AA6" w14:textId="1992AFB4" w:rsidR="00DA71C5" w:rsidRPr="005202A9" w:rsidRDefault="00D66320" w:rsidP="004047A4">
      <w:pPr>
        <w:pStyle w:val="SingleTxtG"/>
        <w:ind w:left="1531" w:right="1270" w:firstLine="567"/>
        <w:rPr>
          <w:i/>
          <w:spacing w:val="4"/>
          <w:w w:val="103"/>
          <w:kern w:val="14"/>
        </w:rPr>
      </w:pPr>
      <w:r w:rsidRPr="005202A9">
        <w:rPr>
          <w:spacing w:val="4"/>
          <w:w w:val="103"/>
          <w:kern w:val="14"/>
        </w:rPr>
        <w:t>« </w:t>
      </w:r>
      <w:r w:rsidRPr="005202A9">
        <w:rPr>
          <w:i/>
          <w:spacing w:val="4"/>
          <w:w w:val="103"/>
          <w:kern w:val="14"/>
        </w:rPr>
        <w:t>2)</w:t>
      </w:r>
      <w:r w:rsidRPr="005202A9">
        <w:rPr>
          <w:i/>
          <w:spacing w:val="4"/>
          <w:w w:val="103"/>
          <w:kern w:val="14"/>
        </w:rPr>
        <w:tab/>
        <w:t>Dans la présente section, le terme « résident » s’entend d’une personne qui réside aux Seychelles pour une période totale de 11 mois pendant une année donnée. »</w:t>
      </w:r>
    </w:p>
    <w:p w14:paraId="2A95CF0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bénéficiaires des prestations sociales sont en grande majorité des femmes, soit plus de 68 % (voir paragraphe 128).</w:t>
      </w:r>
    </w:p>
    <w:p w14:paraId="5033D17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besoins particuliers des parents qui travaillent dans la fonction publique ne sont plus reconnus par la version actualisée de l’ordonnance relative à la fonction publique qui stipule :</w:t>
      </w:r>
    </w:p>
    <w:p w14:paraId="0D8B2662" w14:textId="77777777" w:rsidR="000B03D6" w:rsidRPr="005202A9" w:rsidRDefault="000B03D6" w:rsidP="000B03D6">
      <w:pPr>
        <w:pStyle w:val="FootnoteText"/>
        <w:tabs>
          <w:tab w:val="right" w:pos="1476"/>
          <w:tab w:val="left" w:pos="1548"/>
          <w:tab w:val="right" w:pos="1836"/>
          <w:tab w:val="left" w:pos="1908"/>
        </w:tabs>
        <w:spacing w:line="120" w:lineRule="exact"/>
        <w:ind w:left="1548" w:right="1267" w:hanging="288"/>
        <w:rPr>
          <w:sz w:val="10"/>
        </w:rPr>
      </w:pPr>
    </w:p>
    <w:p w14:paraId="6EF7126C" w14:textId="4E2387C5" w:rsidR="00DA71C5" w:rsidRPr="005202A9" w:rsidRDefault="00D66320" w:rsidP="006C4991">
      <w:pPr>
        <w:pStyle w:val="H4"/>
        <w:rPr>
          <w:spacing w:val="4"/>
          <w:lang w:val="fr-FR"/>
        </w:rPr>
      </w:pPr>
      <w:r w:rsidRPr="005202A9">
        <w:rPr>
          <w:spacing w:val="4"/>
          <w:lang w:val="fr-FR"/>
        </w:rPr>
        <w:tab/>
      </w:r>
      <w:r w:rsidRPr="005202A9">
        <w:rPr>
          <w:spacing w:val="4"/>
          <w:lang w:val="fr-FR"/>
        </w:rPr>
        <w:tab/>
        <w:t>Congé maladie</w:t>
      </w:r>
    </w:p>
    <w:p w14:paraId="7B1083D9" w14:textId="77777777" w:rsidR="000B03D6" w:rsidRPr="005202A9" w:rsidRDefault="000B03D6" w:rsidP="000B03D6">
      <w:pPr>
        <w:pStyle w:val="FootnoteText"/>
        <w:tabs>
          <w:tab w:val="right" w:pos="1476"/>
          <w:tab w:val="left" w:pos="1548"/>
          <w:tab w:val="right" w:pos="1836"/>
          <w:tab w:val="left" w:pos="1908"/>
        </w:tabs>
        <w:spacing w:line="120" w:lineRule="exact"/>
        <w:ind w:left="1548" w:right="1267" w:hanging="288"/>
        <w:rPr>
          <w:sz w:val="10"/>
        </w:rPr>
      </w:pPr>
    </w:p>
    <w:p w14:paraId="178ABDC9" w14:textId="5C798A14" w:rsidR="00DA71C5" w:rsidRPr="005202A9" w:rsidRDefault="00D66320" w:rsidP="000B03D6">
      <w:pPr>
        <w:pStyle w:val="SingleTxtG"/>
        <w:tabs>
          <w:tab w:val="left" w:pos="2127"/>
        </w:tabs>
        <w:ind w:left="1531" w:right="1270" w:firstLine="170"/>
        <w:rPr>
          <w:i/>
          <w:spacing w:val="4"/>
          <w:w w:val="103"/>
          <w:kern w:val="14"/>
        </w:rPr>
      </w:pPr>
      <w:r w:rsidRPr="005202A9">
        <w:rPr>
          <w:i/>
          <w:spacing w:val="4"/>
          <w:w w:val="103"/>
          <w:kern w:val="14"/>
        </w:rPr>
        <w:t>b)</w:t>
      </w:r>
      <w:r w:rsidRPr="005202A9">
        <w:rPr>
          <w:i/>
          <w:spacing w:val="4"/>
          <w:w w:val="103"/>
          <w:kern w:val="14"/>
        </w:rPr>
        <w:tab/>
        <w:t>Les parents peuvent bénéficier d’un congé maladie :</w:t>
      </w:r>
    </w:p>
    <w:p w14:paraId="409F87EF" w14:textId="3DB2F616" w:rsidR="00DA71C5" w:rsidRPr="005202A9" w:rsidRDefault="00D66320" w:rsidP="000B03D6">
      <w:pPr>
        <w:pStyle w:val="SingleTxtG"/>
        <w:tabs>
          <w:tab w:val="left" w:pos="2410"/>
        </w:tabs>
        <w:ind w:left="1531" w:right="1270" w:firstLine="567"/>
        <w:rPr>
          <w:i/>
          <w:spacing w:val="4"/>
          <w:w w:val="103"/>
          <w:kern w:val="14"/>
        </w:rPr>
      </w:pPr>
      <w:r w:rsidRPr="005202A9">
        <w:rPr>
          <w:i/>
          <w:spacing w:val="4"/>
          <w:w w:val="103"/>
          <w:kern w:val="14"/>
        </w:rPr>
        <w:t>ii)</w:t>
      </w:r>
      <w:r w:rsidRPr="005202A9">
        <w:rPr>
          <w:i/>
          <w:spacing w:val="4"/>
          <w:w w:val="103"/>
          <w:kern w:val="14"/>
        </w:rPr>
        <w:tab/>
        <w:t>Si l’enfant âgé de moins de 12 ans du salarié est malade et si un médecin ou un fonctionnaire autorisé par l’autorité chargée des questions de santé recommande au salarié de s’occuper de son enfant; ou</w:t>
      </w:r>
    </w:p>
    <w:p w14:paraId="432EB357" w14:textId="15977526" w:rsidR="00DA71C5" w:rsidRPr="005202A9" w:rsidRDefault="00D66320" w:rsidP="000B03D6">
      <w:pPr>
        <w:pStyle w:val="SingleTxtG"/>
        <w:tabs>
          <w:tab w:val="left" w:pos="2410"/>
        </w:tabs>
        <w:ind w:left="1531" w:right="1270" w:firstLine="567"/>
        <w:rPr>
          <w:i/>
          <w:spacing w:val="4"/>
          <w:w w:val="103"/>
          <w:kern w:val="14"/>
        </w:rPr>
      </w:pPr>
      <w:r w:rsidRPr="005202A9">
        <w:rPr>
          <w:i/>
          <w:spacing w:val="4"/>
          <w:w w:val="103"/>
          <w:kern w:val="14"/>
        </w:rPr>
        <w:t>iii)</w:t>
      </w:r>
      <w:r w:rsidRPr="005202A9">
        <w:rPr>
          <w:i/>
          <w:spacing w:val="4"/>
          <w:w w:val="103"/>
          <w:kern w:val="14"/>
        </w:rPr>
        <w:tab/>
        <w:t>En cas de circonstances exceptionnelles lorsqu’une personne à charge du salarié, autre qu'un enfant de moins de 12 ans, est malade (certificat médical à l’appui) et si un médecin atteste que le salarié doit s’en occuper.</w:t>
      </w:r>
    </w:p>
    <w:p w14:paraId="634B5540" w14:textId="77777777" w:rsidR="000B03D6" w:rsidRPr="005202A9" w:rsidRDefault="000B03D6" w:rsidP="000B03D6">
      <w:pPr>
        <w:pStyle w:val="FootnoteText"/>
        <w:tabs>
          <w:tab w:val="right" w:pos="1476"/>
          <w:tab w:val="left" w:pos="1548"/>
          <w:tab w:val="right" w:pos="1836"/>
          <w:tab w:val="left" w:pos="1908"/>
        </w:tabs>
        <w:spacing w:line="120" w:lineRule="exact"/>
        <w:ind w:left="1548" w:right="1267" w:hanging="288"/>
        <w:rPr>
          <w:sz w:val="10"/>
        </w:rPr>
      </w:pPr>
    </w:p>
    <w:p w14:paraId="71A2F070" w14:textId="04C9A512" w:rsidR="00DA71C5" w:rsidRPr="005202A9" w:rsidRDefault="009F62E7" w:rsidP="006C4991">
      <w:pPr>
        <w:pStyle w:val="H4"/>
        <w:rPr>
          <w:spacing w:val="4"/>
          <w:lang w:val="fr-FR"/>
        </w:rPr>
      </w:pPr>
      <w:r w:rsidRPr="005202A9">
        <w:rPr>
          <w:spacing w:val="4"/>
          <w:lang w:val="fr-FR"/>
        </w:rPr>
        <w:tab/>
      </w:r>
      <w:r w:rsidRPr="005202A9">
        <w:rPr>
          <w:spacing w:val="4"/>
          <w:lang w:val="fr-FR"/>
        </w:rPr>
        <w:tab/>
        <w:t>Congé maternité</w:t>
      </w:r>
    </w:p>
    <w:p w14:paraId="41B7CAB4" w14:textId="77777777" w:rsidR="000B03D6" w:rsidRPr="005202A9" w:rsidRDefault="000B03D6" w:rsidP="000B03D6">
      <w:pPr>
        <w:pStyle w:val="FootnoteText"/>
        <w:tabs>
          <w:tab w:val="right" w:pos="1476"/>
          <w:tab w:val="left" w:pos="1548"/>
          <w:tab w:val="right" w:pos="1836"/>
          <w:tab w:val="left" w:pos="1908"/>
        </w:tabs>
        <w:spacing w:line="120" w:lineRule="exact"/>
        <w:ind w:left="1548" w:right="1267" w:hanging="288"/>
        <w:rPr>
          <w:sz w:val="10"/>
        </w:rPr>
      </w:pPr>
    </w:p>
    <w:p w14:paraId="12EEDEBE"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version actualisée de l'ordonnance relative à la fonction publique stipule ce qui suit :</w:t>
      </w:r>
    </w:p>
    <w:p w14:paraId="70E3E1C8" w14:textId="77777777" w:rsidR="00DA71C5" w:rsidRPr="005202A9" w:rsidRDefault="00D66320" w:rsidP="004047A4">
      <w:pPr>
        <w:pStyle w:val="SingleTxtG"/>
        <w:ind w:left="1531" w:right="1270" w:firstLine="567"/>
        <w:rPr>
          <w:i/>
          <w:spacing w:val="4"/>
          <w:w w:val="103"/>
          <w:kern w:val="14"/>
        </w:rPr>
      </w:pPr>
      <w:r w:rsidRPr="005202A9">
        <w:rPr>
          <w:i/>
          <w:spacing w:val="4"/>
          <w:w w:val="103"/>
          <w:kern w:val="14"/>
        </w:rPr>
        <w:t>Congé maternité</w:t>
      </w:r>
    </w:p>
    <w:p w14:paraId="7159AFC9" w14:textId="110ACCF7" w:rsidR="00DA71C5" w:rsidRPr="005202A9" w:rsidRDefault="00D66320" w:rsidP="00815DD2">
      <w:pPr>
        <w:pStyle w:val="SingleTxtG"/>
        <w:tabs>
          <w:tab w:val="left" w:pos="2127"/>
        </w:tabs>
        <w:ind w:left="2127" w:right="1270" w:hanging="426"/>
        <w:rPr>
          <w:i/>
          <w:spacing w:val="4"/>
          <w:w w:val="103"/>
          <w:kern w:val="14"/>
        </w:rPr>
      </w:pPr>
      <w:r w:rsidRPr="005202A9">
        <w:rPr>
          <w:i/>
          <w:spacing w:val="4"/>
          <w:w w:val="103"/>
          <w:kern w:val="14"/>
        </w:rPr>
        <w:t>g)</w:t>
      </w:r>
      <w:r w:rsidRPr="005202A9">
        <w:rPr>
          <w:i/>
          <w:spacing w:val="4"/>
          <w:w w:val="103"/>
          <w:kern w:val="14"/>
        </w:rPr>
        <w:tab/>
        <w:t>Dans la mesure du possible, à la discrétion du directeur général, les employées enceintes doivent être dispensées du travail de nuit (entre 22h et 5h) et ne doivent pas faire d’heures supplémentaires. À partir du sixième mois de grossesse et jusqu’à trois mois après l’accouchement, une travailleuse n’est pas autorisée à faire des heures supplémentaires ou à travailler de nuit entre 22 heures et cinq heures du matin. Tout autre travail mettant en danger sa santé ou celle de l’enfant est également interdit;</w:t>
      </w:r>
    </w:p>
    <w:p w14:paraId="18B9B539" w14:textId="3C2AE94D" w:rsidR="00DA71C5" w:rsidRPr="005202A9" w:rsidRDefault="00D66320" w:rsidP="00EC7756">
      <w:pPr>
        <w:pStyle w:val="SingleTxtG"/>
        <w:tabs>
          <w:tab w:val="left" w:pos="2127"/>
        </w:tabs>
        <w:ind w:left="2127" w:right="1270" w:hanging="426"/>
        <w:rPr>
          <w:i/>
          <w:spacing w:val="4"/>
          <w:w w:val="103"/>
          <w:kern w:val="14"/>
        </w:rPr>
      </w:pPr>
      <w:r w:rsidRPr="005202A9">
        <w:rPr>
          <w:i/>
          <w:spacing w:val="4"/>
          <w:w w:val="103"/>
          <w:kern w:val="14"/>
        </w:rPr>
        <w:t>h)</w:t>
      </w:r>
      <w:r w:rsidRPr="005202A9">
        <w:rPr>
          <w:i/>
          <w:spacing w:val="4"/>
          <w:w w:val="103"/>
          <w:kern w:val="14"/>
        </w:rPr>
        <w:tab/>
        <w:t>Lorsque, à un moment quelconque de la grossesse et jusqu’à trois mois après l’accouchement, une travailleuse fournit un certificat médical attestant qu’il est nécessaire de modifier la nature de son travail ou de ses fonctions pour préserver sa santé ou celle de son enfant, celle-ci a le droit d’être mutée à un autre poste ou à d’autres fonctions adaptées à sa situation sans perte de salaire. Lorsqu’il est impossible de la muter, la travailleuse a droit à un congé maladie en vertu de l’ordonnance 102;</w:t>
      </w:r>
    </w:p>
    <w:p w14:paraId="276A0148" w14:textId="5544F57B" w:rsidR="00DA71C5" w:rsidRPr="005202A9" w:rsidRDefault="00D66320" w:rsidP="00EC7756">
      <w:pPr>
        <w:pStyle w:val="SingleTxtG"/>
        <w:tabs>
          <w:tab w:val="left" w:pos="2127"/>
        </w:tabs>
        <w:ind w:left="2127" w:right="1270" w:hanging="426"/>
        <w:rPr>
          <w:i/>
          <w:spacing w:val="4"/>
          <w:w w:val="103"/>
          <w:kern w:val="14"/>
        </w:rPr>
      </w:pPr>
      <w:r w:rsidRPr="005202A9">
        <w:rPr>
          <w:i/>
          <w:spacing w:val="4"/>
          <w:w w:val="103"/>
          <w:kern w:val="14"/>
        </w:rPr>
        <w:t>i)</w:t>
      </w:r>
      <w:r w:rsidRPr="005202A9">
        <w:rPr>
          <w:i/>
          <w:spacing w:val="4"/>
          <w:w w:val="103"/>
          <w:kern w:val="14"/>
        </w:rPr>
        <w:tab/>
        <w:t>La travailleuse enceinte doit informer son employeur de sa grossesse au moins trois mois avant la date d’accouchement prévue.</w:t>
      </w:r>
    </w:p>
    <w:p w14:paraId="28BFFC2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taux d’activité des femmes et la structure de l’emploi féminin ont évolué ces dernières années. Les femmes sont plus nombreuses à accéder au marché du travail. </w:t>
      </w:r>
      <w:r w:rsidRPr="005202A9">
        <w:rPr>
          <w:spacing w:val="4"/>
          <w:w w:val="103"/>
          <w:kern w:val="14"/>
        </w:rPr>
        <w:lastRenderedPageBreak/>
        <w:t>Il convient néanmoins de relever que les statistiques nationales sur le travail actuellement disponibles proviennent du rapport sur le recensement de 2002 et que si celui-ci indique que davantage de femmes travaillent, la comparaison avec le recensement de 2010 montre que la structure des emplois féminins a très peu évolué.</w:t>
      </w:r>
    </w:p>
    <w:p w14:paraId="683830B6" w14:textId="38BCFDB2"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tableau 18 montre que le taux de participation global au marché du travail a augmenté, passant de 72,3 % en 2002 à 74 % en 2010 (recensement de 2010). Il a progressé de 2 % chez les hommes, passant de 77,2 % en 1994 à 79,2 % en 2010, et de 0,9 % chez les femmes, passant de 67,4 % à 68,3 %.</w:t>
      </w:r>
    </w:p>
    <w:p w14:paraId="4EB1B532" w14:textId="77777777" w:rsidR="009F62E7" w:rsidRPr="005202A9" w:rsidRDefault="00D66320" w:rsidP="00EC7756">
      <w:pPr>
        <w:pStyle w:val="Heading1"/>
        <w:ind w:left="1270" w:right="1270"/>
        <w:rPr>
          <w:spacing w:val="4"/>
          <w:w w:val="103"/>
          <w:kern w:val="14"/>
        </w:rPr>
      </w:pPr>
      <w:r w:rsidRPr="005202A9">
        <w:rPr>
          <w:spacing w:val="4"/>
          <w:w w:val="103"/>
          <w:kern w:val="14"/>
        </w:rPr>
        <w:br w:type="page"/>
      </w:r>
      <w:r w:rsidRPr="005202A9">
        <w:rPr>
          <w:spacing w:val="4"/>
          <w:w w:val="103"/>
          <w:kern w:val="14"/>
        </w:rPr>
        <w:lastRenderedPageBreak/>
        <w:t>Tableau 18</w:t>
      </w:r>
    </w:p>
    <w:p w14:paraId="12811B67" w14:textId="77777777" w:rsidR="00DA71C5" w:rsidRPr="005202A9" w:rsidRDefault="00DA71C5" w:rsidP="00EC7756">
      <w:pPr>
        <w:pStyle w:val="Heading1"/>
        <w:spacing w:after="120"/>
        <w:ind w:left="1270" w:right="1270"/>
        <w:rPr>
          <w:b/>
          <w:spacing w:val="4"/>
          <w:w w:val="103"/>
          <w:kern w:val="14"/>
        </w:rPr>
      </w:pPr>
      <w:r w:rsidRPr="005202A9">
        <w:rPr>
          <w:b/>
          <w:spacing w:val="4"/>
          <w:w w:val="103"/>
          <w:kern w:val="14"/>
        </w:rPr>
        <w:t>Taux d’activité par tranches d’âge et par sexe, 1994 à 2002</w:t>
      </w:r>
    </w:p>
    <w:tbl>
      <w:tblPr>
        <w:tblStyle w:val="TableGrid"/>
        <w:tblW w:w="7484"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737"/>
        <w:gridCol w:w="737"/>
        <w:gridCol w:w="737"/>
        <w:gridCol w:w="737"/>
        <w:gridCol w:w="737"/>
        <w:gridCol w:w="737"/>
        <w:gridCol w:w="737"/>
        <w:gridCol w:w="737"/>
        <w:gridCol w:w="737"/>
      </w:tblGrid>
      <w:tr w:rsidR="00D66320" w:rsidRPr="005202A9" w14:paraId="07F99DD5" w14:textId="77777777" w:rsidTr="00EC7756">
        <w:trPr>
          <w:trHeight w:val="151"/>
        </w:trPr>
        <w:tc>
          <w:tcPr>
            <w:tcW w:w="851" w:type="dxa"/>
            <w:vMerge w:val="restart"/>
            <w:tcBorders>
              <w:top w:val="single" w:sz="4" w:space="0" w:color="auto"/>
            </w:tcBorders>
            <w:shd w:val="clear" w:color="auto" w:fill="auto"/>
            <w:vAlign w:val="bottom"/>
          </w:tcPr>
          <w:p w14:paraId="7E0508E5"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Tranche d’âge</w:t>
            </w:r>
          </w:p>
        </w:tc>
        <w:tc>
          <w:tcPr>
            <w:tcW w:w="2211" w:type="dxa"/>
            <w:gridSpan w:val="3"/>
            <w:tcBorders>
              <w:top w:val="single" w:sz="4" w:space="0" w:color="auto"/>
              <w:bottom w:val="single" w:sz="12" w:space="0" w:color="auto"/>
            </w:tcBorders>
            <w:shd w:val="clear" w:color="auto" w:fill="auto"/>
            <w:vAlign w:val="bottom"/>
          </w:tcPr>
          <w:p w14:paraId="2233282A" w14:textId="77777777" w:rsidR="00D66320" w:rsidRPr="005202A9" w:rsidRDefault="00D66320" w:rsidP="00D66320">
            <w:pPr>
              <w:spacing w:before="80" w:after="80" w:line="200" w:lineRule="exact"/>
              <w:jc w:val="center"/>
              <w:rPr>
                <w:i/>
                <w:spacing w:val="4"/>
                <w:w w:val="103"/>
                <w:kern w:val="14"/>
                <w:sz w:val="16"/>
              </w:rPr>
            </w:pPr>
            <w:r w:rsidRPr="005202A9">
              <w:rPr>
                <w:i/>
                <w:spacing w:val="4"/>
                <w:w w:val="103"/>
                <w:kern w:val="14"/>
                <w:sz w:val="16"/>
              </w:rPr>
              <w:t>Garçons</w:t>
            </w:r>
          </w:p>
        </w:tc>
        <w:tc>
          <w:tcPr>
            <w:tcW w:w="2211" w:type="dxa"/>
            <w:gridSpan w:val="3"/>
            <w:tcBorders>
              <w:top w:val="single" w:sz="4" w:space="0" w:color="auto"/>
              <w:bottom w:val="single" w:sz="12" w:space="0" w:color="auto"/>
            </w:tcBorders>
            <w:shd w:val="clear" w:color="auto" w:fill="auto"/>
            <w:vAlign w:val="bottom"/>
          </w:tcPr>
          <w:p w14:paraId="1F98872F" w14:textId="77777777" w:rsidR="00D66320" w:rsidRPr="005202A9" w:rsidRDefault="00D66320" w:rsidP="00D66320">
            <w:pPr>
              <w:spacing w:before="80" w:after="80" w:line="200" w:lineRule="exact"/>
              <w:jc w:val="center"/>
              <w:rPr>
                <w:i/>
                <w:spacing w:val="4"/>
                <w:w w:val="103"/>
                <w:kern w:val="14"/>
                <w:sz w:val="16"/>
              </w:rPr>
            </w:pPr>
            <w:r w:rsidRPr="005202A9">
              <w:rPr>
                <w:i/>
                <w:spacing w:val="4"/>
                <w:w w:val="103"/>
                <w:kern w:val="14"/>
                <w:sz w:val="16"/>
              </w:rPr>
              <w:t>Filles</w:t>
            </w:r>
          </w:p>
        </w:tc>
        <w:tc>
          <w:tcPr>
            <w:tcW w:w="2211" w:type="dxa"/>
            <w:gridSpan w:val="3"/>
            <w:tcBorders>
              <w:top w:val="single" w:sz="4" w:space="0" w:color="auto"/>
              <w:bottom w:val="single" w:sz="12" w:space="0" w:color="auto"/>
            </w:tcBorders>
            <w:shd w:val="clear" w:color="auto" w:fill="auto"/>
            <w:vAlign w:val="bottom"/>
          </w:tcPr>
          <w:p w14:paraId="3986EB32" w14:textId="77777777" w:rsidR="00D66320" w:rsidRPr="005202A9" w:rsidRDefault="00D66320" w:rsidP="00D66320">
            <w:pPr>
              <w:spacing w:before="80" w:after="80" w:line="200" w:lineRule="exact"/>
              <w:jc w:val="center"/>
              <w:rPr>
                <w:i/>
                <w:spacing w:val="4"/>
                <w:w w:val="103"/>
                <w:kern w:val="14"/>
                <w:sz w:val="16"/>
              </w:rPr>
            </w:pPr>
            <w:r w:rsidRPr="005202A9">
              <w:rPr>
                <w:i/>
                <w:spacing w:val="4"/>
                <w:w w:val="103"/>
                <w:kern w:val="14"/>
                <w:sz w:val="16"/>
              </w:rPr>
              <w:t>Total</w:t>
            </w:r>
          </w:p>
        </w:tc>
      </w:tr>
      <w:tr w:rsidR="00D66320" w:rsidRPr="005202A9" w14:paraId="559A8EE4" w14:textId="77777777" w:rsidTr="00EC7756">
        <w:trPr>
          <w:trHeight w:val="150"/>
        </w:trPr>
        <w:tc>
          <w:tcPr>
            <w:tcW w:w="851" w:type="dxa"/>
            <w:vMerge/>
            <w:tcBorders>
              <w:bottom w:val="single" w:sz="12" w:space="0" w:color="auto"/>
            </w:tcBorders>
            <w:shd w:val="clear" w:color="auto" w:fill="auto"/>
            <w:vAlign w:val="bottom"/>
          </w:tcPr>
          <w:p w14:paraId="0E289E7E" w14:textId="77777777" w:rsidR="00D66320" w:rsidRPr="005202A9" w:rsidRDefault="00D66320" w:rsidP="00D66320">
            <w:pPr>
              <w:spacing w:before="80" w:after="80" w:line="200" w:lineRule="exact"/>
              <w:jc w:val="right"/>
              <w:rPr>
                <w:i/>
                <w:spacing w:val="4"/>
                <w:w w:val="103"/>
                <w:kern w:val="14"/>
                <w:sz w:val="16"/>
              </w:rPr>
            </w:pPr>
          </w:p>
        </w:tc>
        <w:tc>
          <w:tcPr>
            <w:tcW w:w="737" w:type="dxa"/>
            <w:tcBorders>
              <w:top w:val="single" w:sz="4" w:space="0" w:color="auto"/>
              <w:bottom w:val="single" w:sz="12" w:space="0" w:color="auto"/>
            </w:tcBorders>
            <w:shd w:val="clear" w:color="auto" w:fill="auto"/>
            <w:vAlign w:val="bottom"/>
          </w:tcPr>
          <w:p w14:paraId="4754FE65"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1994</w:t>
            </w:r>
          </w:p>
        </w:tc>
        <w:tc>
          <w:tcPr>
            <w:tcW w:w="737" w:type="dxa"/>
            <w:tcBorders>
              <w:top w:val="single" w:sz="4" w:space="0" w:color="auto"/>
              <w:bottom w:val="single" w:sz="12" w:space="0" w:color="auto"/>
            </w:tcBorders>
            <w:shd w:val="clear" w:color="auto" w:fill="auto"/>
            <w:vAlign w:val="bottom"/>
          </w:tcPr>
          <w:p w14:paraId="22B0527E"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2002</w:t>
            </w:r>
          </w:p>
        </w:tc>
        <w:tc>
          <w:tcPr>
            <w:tcW w:w="737" w:type="dxa"/>
            <w:tcBorders>
              <w:top w:val="single" w:sz="4" w:space="0" w:color="auto"/>
              <w:bottom w:val="single" w:sz="12" w:space="0" w:color="auto"/>
            </w:tcBorders>
            <w:shd w:val="clear" w:color="auto" w:fill="auto"/>
            <w:vAlign w:val="bottom"/>
          </w:tcPr>
          <w:p w14:paraId="61597188"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2010</w:t>
            </w:r>
          </w:p>
        </w:tc>
        <w:tc>
          <w:tcPr>
            <w:tcW w:w="737" w:type="dxa"/>
            <w:tcBorders>
              <w:top w:val="single" w:sz="4" w:space="0" w:color="auto"/>
              <w:bottom w:val="single" w:sz="12" w:space="0" w:color="auto"/>
            </w:tcBorders>
            <w:shd w:val="clear" w:color="auto" w:fill="auto"/>
            <w:vAlign w:val="bottom"/>
          </w:tcPr>
          <w:p w14:paraId="3F654C5E"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1994</w:t>
            </w:r>
          </w:p>
        </w:tc>
        <w:tc>
          <w:tcPr>
            <w:tcW w:w="737" w:type="dxa"/>
            <w:tcBorders>
              <w:top w:val="single" w:sz="4" w:space="0" w:color="auto"/>
              <w:bottom w:val="single" w:sz="12" w:space="0" w:color="auto"/>
            </w:tcBorders>
            <w:shd w:val="clear" w:color="auto" w:fill="auto"/>
            <w:vAlign w:val="bottom"/>
          </w:tcPr>
          <w:p w14:paraId="2C2F8372"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2002</w:t>
            </w:r>
          </w:p>
        </w:tc>
        <w:tc>
          <w:tcPr>
            <w:tcW w:w="737" w:type="dxa"/>
            <w:tcBorders>
              <w:top w:val="single" w:sz="4" w:space="0" w:color="auto"/>
              <w:bottom w:val="single" w:sz="12" w:space="0" w:color="auto"/>
            </w:tcBorders>
            <w:shd w:val="clear" w:color="auto" w:fill="auto"/>
            <w:vAlign w:val="bottom"/>
          </w:tcPr>
          <w:p w14:paraId="35D28953"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2010</w:t>
            </w:r>
          </w:p>
        </w:tc>
        <w:tc>
          <w:tcPr>
            <w:tcW w:w="737" w:type="dxa"/>
            <w:tcBorders>
              <w:top w:val="single" w:sz="4" w:space="0" w:color="auto"/>
              <w:bottom w:val="single" w:sz="12" w:space="0" w:color="auto"/>
            </w:tcBorders>
            <w:shd w:val="clear" w:color="auto" w:fill="auto"/>
            <w:vAlign w:val="bottom"/>
          </w:tcPr>
          <w:p w14:paraId="68EB17FB"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1994</w:t>
            </w:r>
          </w:p>
        </w:tc>
        <w:tc>
          <w:tcPr>
            <w:tcW w:w="737" w:type="dxa"/>
            <w:tcBorders>
              <w:top w:val="single" w:sz="4" w:space="0" w:color="auto"/>
              <w:bottom w:val="single" w:sz="12" w:space="0" w:color="auto"/>
            </w:tcBorders>
            <w:shd w:val="clear" w:color="auto" w:fill="auto"/>
            <w:vAlign w:val="bottom"/>
          </w:tcPr>
          <w:p w14:paraId="1E03E86E"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2002</w:t>
            </w:r>
          </w:p>
        </w:tc>
        <w:tc>
          <w:tcPr>
            <w:tcW w:w="737" w:type="dxa"/>
            <w:tcBorders>
              <w:top w:val="single" w:sz="4" w:space="0" w:color="auto"/>
              <w:bottom w:val="single" w:sz="12" w:space="0" w:color="auto"/>
            </w:tcBorders>
            <w:shd w:val="clear" w:color="auto" w:fill="auto"/>
            <w:vAlign w:val="bottom"/>
          </w:tcPr>
          <w:p w14:paraId="16F87B30" w14:textId="77777777" w:rsidR="00D66320" w:rsidRPr="005202A9" w:rsidRDefault="00D66320" w:rsidP="00D66320">
            <w:pPr>
              <w:spacing w:before="80" w:after="80" w:line="200" w:lineRule="exact"/>
              <w:jc w:val="right"/>
              <w:rPr>
                <w:i/>
                <w:spacing w:val="4"/>
                <w:w w:val="103"/>
                <w:kern w:val="14"/>
                <w:sz w:val="16"/>
              </w:rPr>
            </w:pPr>
            <w:r w:rsidRPr="005202A9">
              <w:rPr>
                <w:i/>
                <w:spacing w:val="4"/>
                <w:w w:val="103"/>
                <w:kern w:val="14"/>
                <w:sz w:val="16"/>
              </w:rPr>
              <w:t>2010</w:t>
            </w:r>
          </w:p>
        </w:tc>
      </w:tr>
      <w:tr w:rsidR="00D66320" w:rsidRPr="005202A9" w14:paraId="7544E9E9" w14:textId="77777777" w:rsidTr="00EC7756">
        <w:tc>
          <w:tcPr>
            <w:tcW w:w="851" w:type="dxa"/>
            <w:shd w:val="clear" w:color="auto" w:fill="auto"/>
          </w:tcPr>
          <w:p w14:paraId="2568B259"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15&lt;20</w:t>
            </w:r>
          </w:p>
        </w:tc>
        <w:tc>
          <w:tcPr>
            <w:tcW w:w="737" w:type="dxa"/>
            <w:shd w:val="clear" w:color="auto" w:fill="auto"/>
            <w:vAlign w:val="bottom"/>
          </w:tcPr>
          <w:p w14:paraId="3C8EBAED"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32,3</w:t>
            </w:r>
          </w:p>
        </w:tc>
        <w:tc>
          <w:tcPr>
            <w:tcW w:w="737" w:type="dxa"/>
            <w:shd w:val="clear" w:color="auto" w:fill="auto"/>
            <w:vAlign w:val="bottom"/>
          </w:tcPr>
          <w:p w14:paraId="4AA5F196"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40,5</w:t>
            </w:r>
          </w:p>
        </w:tc>
        <w:tc>
          <w:tcPr>
            <w:tcW w:w="737" w:type="dxa"/>
            <w:shd w:val="clear" w:color="auto" w:fill="auto"/>
            <w:vAlign w:val="bottom"/>
          </w:tcPr>
          <w:p w14:paraId="5B31D903"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41,5</w:t>
            </w:r>
          </w:p>
        </w:tc>
        <w:tc>
          <w:tcPr>
            <w:tcW w:w="737" w:type="dxa"/>
            <w:shd w:val="clear" w:color="auto" w:fill="auto"/>
            <w:vAlign w:val="bottom"/>
          </w:tcPr>
          <w:p w14:paraId="225F39E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30,4</w:t>
            </w:r>
          </w:p>
        </w:tc>
        <w:tc>
          <w:tcPr>
            <w:tcW w:w="737" w:type="dxa"/>
            <w:shd w:val="clear" w:color="auto" w:fill="auto"/>
            <w:vAlign w:val="bottom"/>
          </w:tcPr>
          <w:p w14:paraId="3A3D4FC0"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32</w:t>
            </w:r>
          </w:p>
        </w:tc>
        <w:tc>
          <w:tcPr>
            <w:tcW w:w="737" w:type="dxa"/>
            <w:shd w:val="clear" w:color="auto" w:fill="auto"/>
            <w:vAlign w:val="bottom"/>
          </w:tcPr>
          <w:p w14:paraId="5D2943C0"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26,1</w:t>
            </w:r>
          </w:p>
        </w:tc>
        <w:tc>
          <w:tcPr>
            <w:tcW w:w="737" w:type="dxa"/>
            <w:shd w:val="clear" w:color="auto" w:fill="auto"/>
            <w:vAlign w:val="bottom"/>
          </w:tcPr>
          <w:p w14:paraId="13191623"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31,4</w:t>
            </w:r>
          </w:p>
        </w:tc>
        <w:tc>
          <w:tcPr>
            <w:tcW w:w="737" w:type="dxa"/>
            <w:shd w:val="clear" w:color="auto" w:fill="auto"/>
            <w:vAlign w:val="bottom"/>
          </w:tcPr>
          <w:p w14:paraId="4472FA15"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36,3</w:t>
            </w:r>
          </w:p>
        </w:tc>
        <w:tc>
          <w:tcPr>
            <w:tcW w:w="737" w:type="dxa"/>
            <w:shd w:val="clear" w:color="auto" w:fill="auto"/>
            <w:vAlign w:val="bottom"/>
          </w:tcPr>
          <w:p w14:paraId="09F0C86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34,1</w:t>
            </w:r>
          </w:p>
        </w:tc>
      </w:tr>
      <w:tr w:rsidR="00D66320" w:rsidRPr="005202A9" w14:paraId="5C010CCC" w14:textId="77777777" w:rsidTr="00EC7756">
        <w:tc>
          <w:tcPr>
            <w:tcW w:w="851" w:type="dxa"/>
            <w:shd w:val="clear" w:color="auto" w:fill="auto"/>
          </w:tcPr>
          <w:p w14:paraId="6FCE8F52"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20&lt;25</w:t>
            </w:r>
          </w:p>
        </w:tc>
        <w:tc>
          <w:tcPr>
            <w:tcW w:w="737" w:type="dxa"/>
            <w:shd w:val="clear" w:color="auto" w:fill="auto"/>
            <w:vAlign w:val="bottom"/>
          </w:tcPr>
          <w:p w14:paraId="625D2A6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88,9</w:t>
            </w:r>
          </w:p>
        </w:tc>
        <w:tc>
          <w:tcPr>
            <w:tcW w:w="737" w:type="dxa"/>
            <w:shd w:val="clear" w:color="auto" w:fill="auto"/>
            <w:vAlign w:val="bottom"/>
          </w:tcPr>
          <w:p w14:paraId="2B30CE1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89,8</w:t>
            </w:r>
          </w:p>
        </w:tc>
        <w:tc>
          <w:tcPr>
            <w:tcW w:w="737" w:type="dxa"/>
            <w:shd w:val="clear" w:color="auto" w:fill="auto"/>
            <w:vAlign w:val="bottom"/>
          </w:tcPr>
          <w:p w14:paraId="0A5F414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91,8</w:t>
            </w:r>
          </w:p>
        </w:tc>
        <w:tc>
          <w:tcPr>
            <w:tcW w:w="737" w:type="dxa"/>
            <w:shd w:val="clear" w:color="auto" w:fill="auto"/>
            <w:vAlign w:val="bottom"/>
          </w:tcPr>
          <w:p w14:paraId="0358942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82,6</w:t>
            </w:r>
          </w:p>
        </w:tc>
        <w:tc>
          <w:tcPr>
            <w:tcW w:w="737" w:type="dxa"/>
            <w:shd w:val="clear" w:color="auto" w:fill="auto"/>
            <w:vAlign w:val="bottom"/>
          </w:tcPr>
          <w:p w14:paraId="7838F8C1"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84,5</w:t>
            </w:r>
          </w:p>
        </w:tc>
        <w:tc>
          <w:tcPr>
            <w:tcW w:w="737" w:type="dxa"/>
            <w:shd w:val="clear" w:color="auto" w:fill="auto"/>
            <w:vAlign w:val="bottom"/>
          </w:tcPr>
          <w:p w14:paraId="3CABFABA"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86,6</w:t>
            </w:r>
          </w:p>
        </w:tc>
        <w:tc>
          <w:tcPr>
            <w:tcW w:w="737" w:type="dxa"/>
            <w:shd w:val="clear" w:color="auto" w:fill="auto"/>
            <w:vAlign w:val="bottom"/>
          </w:tcPr>
          <w:p w14:paraId="2CBE79BA"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85,8</w:t>
            </w:r>
          </w:p>
        </w:tc>
        <w:tc>
          <w:tcPr>
            <w:tcW w:w="737" w:type="dxa"/>
            <w:shd w:val="clear" w:color="auto" w:fill="auto"/>
            <w:vAlign w:val="bottom"/>
          </w:tcPr>
          <w:p w14:paraId="2250AB57"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87,2</w:t>
            </w:r>
          </w:p>
        </w:tc>
        <w:tc>
          <w:tcPr>
            <w:tcW w:w="737" w:type="dxa"/>
            <w:shd w:val="clear" w:color="auto" w:fill="auto"/>
            <w:vAlign w:val="bottom"/>
          </w:tcPr>
          <w:p w14:paraId="0BC9E91F"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89,5</w:t>
            </w:r>
          </w:p>
        </w:tc>
      </w:tr>
      <w:tr w:rsidR="00D66320" w:rsidRPr="005202A9" w14:paraId="73F9CF6F" w14:textId="77777777" w:rsidTr="00EC7756">
        <w:tc>
          <w:tcPr>
            <w:tcW w:w="851" w:type="dxa"/>
            <w:shd w:val="clear" w:color="auto" w:fill="auto"/>
          </w:tcPr>
          <w:p w14:paraId="2F54D357"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25&lt;30</w:t>
            </w:r>
          </w:p>
        </w:tc>
        <w:tc>
          <w:tcPr>
            <w:tcW w:w="737" w:type="dxa"/>
            <w:shd w:val="clear" w:color="auto" w:fill="auto"/>
            <w:vAlign w:val="bottom"/>
          </w:tcPr>
          <w:p w14:paraId="643C734A"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93,7</w:t>
            </w:r>
          </w:p>
        </w:tc>
        <w:tc>
          <w:tcPr>
            <w:tcW w:w="737" w:type="dxa"/>
            <w:shd w:val="clear" w:color="auto" w:fill="auto"/>
            <w:vAlign w:val="bottom"/>
          </w:tcPr>
          <w:p w14:paraId="7E1FD10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93,5</w:t>
            </w:r>
          </w:p>
        </w:tc>
        <w:tc>
          <w:tcPr>
            <w:tcW w:w="737" w:type="dxa"/>
            <w:shd w:val="clear" w:color="auto" w:fill="auto"/>
            <w:vAlign w:val="bottom"/>
          </w:tcPr>
          <w:p w14:paraId="25A39A2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94,1</w:t>
            </w:r>
          </w:p>
        </w:tc>
        <w:tc>
          <w:tcPr>
            <w:tcW w:w="737" w:type="dxa"/>
            <w:shd w:val="clear" w:color="auto" w:fill="auto"/>
            <w:vAlign w:val="bottom"/>
          </w:tcPr>
          <w:p w14:paraId="105E312D"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87,1</w:t>
            </w:r>
          </w:p>
        </w:tc>
        <w:tc>
          <w:tcPr>
            <w:tcW w:w="737" w:type="dxa"/>
            <w:shd w:val="clear" w:color="auto" w:fill="auto"/>
            <w:vAlign w:val="bottom"/>
          </w:tcPr>
          <w:p w14:paraId="08913EC1"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88,8</w:t>
            </w:r>
          </w:p>
        </w:tc>
        <w:tc>
          <w:tcPr>
            <w:tcW w:w="737" w:type="dxa"/>
            <w:shd w:val="clear" w:color="auto" w:fill="auto"/>
            <w:vAlign w:val="bottom"/>
          </w:tcPr>
          <w:p w14:paraId="47211674"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90,6</w:t>
            </w:r>
          </w:p>
        </w:tc>
        <w:tc>
          <w:tcPr>
            <w:tcW w:w="737" w:type="dxa"/>
            <w:shd w:val="clear" w:color="auto" w:fill="auto"/>
            <w:vAlign w:val="bottom"/>
          </w:tcPr>
          <w:p w14:paraId="5B673DA6"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90,3</w:t>
            </w:r>
          </w:p>
        </w:tc>
        <w:tc>
          <w:tcPr>
            <w:tcW w:w="737" w:type="dxa"/>
            <w:shd w:val="clear" w:color="auto" w:fill="auto"/>
            <w:vAlign w:val="bottom"/>
          </w:tcPr>
          <w:p w14:paraId="22B4FD85"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91,2</w:t>
            </w:r>
          </w:p>
        </w:tc>
        <w:tc>
          <w:tcPr>
            <w:tcW w:w="737" w:type="dxa"/>
            <w:shd w:val="clear" w:color="auto" w:fill="auto"/>
            <w:vAlign w:val="bottom"/>
          </w:tcPr>
          <w:p w14:paraId="146EA69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92,6</w:t>
            </w:r>
          </w:p>
        </w:tc>
      </w:tr>
      <w:tr w:rsidR="00D66320" w:rsidRPr="005202A9" w14:paraId="4D9801A2" w14:textId="77777777" w:rsidTr="00EC7756">
        <w:tc>
          <w:tcPr>
            <w:tcW w:w="851" w:type="dxa"/>
            <w:shd w:val="clear" w:color="auto" w:fill="auto"/>
          </w:tcPr>
          <w:p w14:paraId="5197DAB2"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30&lt;35</w:t>
            </w:r>
          </w:p>
        </w:tc>
        <w:tc>
          <w:tcPr>
            <w:tcW w:w="737" w:type="dxa"/>
            <w:shd w:val="clear" w:color="auto" w:fill="auto"/>
            <w:vAlign w:val="bottom"/>
          </w:tcPr>
          <w:p w14:paraId="49ADC4C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93,8</w:t>
            </w:r>
          </w:p>
        </w:tc>
        <w:tc>
          <w:tcPr>
            <w:tcW w:w="737" w:type="dxa"/>
            <w:shd w:val="clear" w:color="auto" w:fill="auto"/>
            <w:vAlign w:val="bottom"/>
          </w:tcPr>
          <w:p w14:paraId="2A636954"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94,6</w:t>
            </w:r>
          </w:p>
        </w:tc>
        <w:tc>
          <w:tcPr>
            <w:tcW w:w="737" w:type="dxa"/>
            <w:shd w:val="clear" w:color="auto" w:fill="auto"/>
            <w:vAlign w:val="bottom"/>
          </w:tcPr>
          <w:p w14:paraId="42CC7D3A"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94,5</w:t>
            </w:r>
          </w:p>
        </w:tc>
        <w:tc>
          <w:tcPr>
            <w:tcW w:w="737" w:type="dxa"/>
            <w:shd w:val="clear" w:color="auto" w:fill="auto"/>
            <w:vAlign w:val="bottom"/>
          </w:tcPr>
          <w:p w14:paraId="39ECFF60"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85,4</w:t>
            </w:r>
          </w:p>
        </w:tc>
        <w:tc>
          <w:tcPr>
            <w:tcW w:w="737" w:type="dxa"/>
            <w:shd w:val="clear" w:color="auto" w:fill="auto"/>
            <w:vAlign w:val="bottom"/>
          </w:tcPr>
          <w:p w14:paraId="540DCF87"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89,7</w:t>
            </w:r>
          </w:p>
        </w:tc>
        <w:tc>
          <w:tcPr>
            <w:tcW w:w="737" w:type="dxa"/>
            <w:shd w:val="clear" w:color="auto" w:fill="auto"/>
            <w:vAlign w:val="bottom"/>
          </w:tcPr>
          <w:p w14:paraId="30DF5D17"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90,3</w:t>
            </w:r>
          </w:p>
        </w:tc>
        <w:tc>
          <w:tcPr>
            <w:tcW w:w="737" w:type="dxa"/>
            <w:shd w:val="clear" w:color="auto" w:fill="auto"/>
            <w:vAlign w:val="bottom"/>
          </w:tcPr>
          <w:p w14:paraId="0402F62E"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89,6</w:t>
            </w:r>
          </w:p>
        </w:tc>
        <w:tc>
          <w:tcPr>
            <w:tcW w:w="737" w:type="dxa"/>
            <w:shd w:val="clear" w:color="auto" w:fill="auto"/>
            <w:vAlign w:val="bottom"/>
          </w:tcPr>
          <w:p w14:paraId="00AAE662"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92,2</w:t>
            </w:r>
          </w:p>
        </w:tc>
        <w:tc>
          <w:tcPr>
            <w:tcW w:w="737" w:type="dxa"/>
            <w:shd w:val="clear" w:color="auto" w:fill="auto"/>
            <w:vAlign w:val="bottom"/>
          </w:tcPr>
          <w:p w14:paraId="3754DC66"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92,6</w:t>
            </w:r>
          </w:p>
        </w:tc>
      </w:tr>
      <w:tr w:rsidR="00D66320" w:rsidRPr="005202A9" w14:paraId="3EA3AC11" w14:textId="77777777" w:rsidTr="00EC7756">
        <w:tc>
          <w:tcPr>
            <w:tcW w:w="851" w:type="dxa"/>
            <w:shd w:val="clear" w:color="auto" w:fill="auto"/>
          </w:tcPr>
          <w:p w14:paraId="5B837B37"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35&lt;40</w:t>
            </w:r>
          </w:p>
        </w:tc>
        <w:tc>
          <w:tcPr>
            <w:tcW w:w="737" w:type="dxa"/>
            <w:shd w:val="clear" w:color="auto" w:fill="auto"/>
            <w:vAlign w:val="bottom"/>
          </w:tcPr>
          <w:p w14:paraId="5E1AE53D"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w:t>
            </w:r>
          </w:p>
        </w:tc>
        <w:tc>
          <w:tcPr>
            <w:tcW w:w="737" w:type="dxa"/>
            <w:shd w:val="clear" w:color="auto" w:fill="auto"/>
            <w:vAlign w:val="bottom"/>
          </w:tcPr>
          <w:p w14:paraId="48D94374"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93,4</w:t>
            </w:r>
          </w:p>
        </w:tc>
        <w:tc>
          <w:tcPr>
            <w:tcW w:w="737" w:type="dxa"/>
            <w:shd w:val="clear" w:color="auto" w:fill="auto"/>
            <w:vAlign w:val="bottom"/>
          </w:tcPr>
          <w:p w14:paraId="51FDA15D"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94,3</w:t>
            </w:r>
          </w:p>
        </w:tc>
        <w:tc>
          <w:tcPr>
            <w:tcW w:w="737" w:type="dxa"/>
            <w:shd w:val="clear" w:color="auto" w:fill="auto"/>
            <w:vAlign w:val="bottom"/>
          </w:tcPr>
          <w:p w14:paraId="0A246007"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82,6</w:t>
            </w:r>
          </w:p>
        </w:tc>
        <w:tc>
          <w:tcPr>
            <w:tcW w:w="737" w:type="dxa"/>
            <w:shd w:val="clear" w:color="auto" w:fill="auto"/>
            <w:vAlign w:val="bottom"/>
          </w:tcPr>
          <w:p w14:paraId="3084ADF5"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89,9</w:t>
            </w:r>
          </w:p>
        </w:tc>
        <w:tc>
          <w:tcPr>
            <w:tcW w:w="737" w:type="dxa"/>
            <w:shd w:val="clear" w:color="auto" w:fill="auto"/>
            <w:vAlign w:val="bottom"/>
          </w:tcPr>
          <w:p w14:paraId="6D12596E"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90,2</w:t>
            </w:r>
          </w:p>
        </w:tc>
        <w:tc>
          <w:tcPr>
            <w:tcW w:w="737" w:type="dxa"/>
            <w:shd w:val="clear" w:color="auto" w:fill="auto"/>
            <w:vAlign w:val="bottom"/>
          </w:tcPr>
          <w:p w14:paraId="73FDD176"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88,7</w:t>
            </w:r>
          </w:p>
        </w:tc>
        <w:tc>
          <w:tcPr>
            <w:tcW w:w="737" w:type="dxa"/>
            <w:shd w:val="clear" w:color="auto" w:fill="auto"/>
            <w:vAlign w:val="bottom"/>
          </w:tcPr>
          <w:p w14:paraId="6B59897C"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91,7</w:t>
            </w:r>
          </w:p>
        </w:tc>
        <w:tc>
          <w:tcPr>
            <w:tcW w:w="737" w:type="dxa"/>
            <w:shd w:val="clear" w:color="auto" w:fill="auto"/>
            <w:vAlign w:val="bottom"/>
          </w:tcPr>
          <w:p w14:paraId="64FC505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92,4</w:t>
            </w:r>
          </w:p>
        </w:tc>
      </w:tr>
      <w:tr w:rsidR="00D66320" w:rsidRPr="005202A9" w14:paraId="0C898C65" w14:textId="77777777" w:rsidTr="00EC7756">
        <w:tc>
          <w:tcPr>
            <w:tcW w:w="851" w:type="dxa"/>
            <w:shd w:val="clear" w:color="auto" w:fill="auto"/>
          </w:tcPr>
          <w:p w14:paraId="280CEF6E"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40&lt;45</w:t>
            </w:r>
          </w:p>
        </w:tc>
        <w:tc>
          <w:tcPr>
            <w:tcW w:w="737" w:type="dxa"/>
            <w:shd w:val="clear" w:color="auto" w:fill="auto"/>
            <w:vAlign w:val="bottom"/>
          </w:tcPr>
          <w:p w14:paraId="134A0DF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92,2</w:t>
            </w:r>
          </w:p>
        </w:tc>
        <w:tc>
          <w:tcPr>
            <w:tcW w:w="737" w:type="dxa"/>
            <w:shd w:val="clear" w:color="auto" w:fill="auto"/>
            <w:vAlign w:val="bottom"/>
          </w:tcPr>
          <w:p w14:paraId="1B070072"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92,6</w:t>
            </w:r>
          </w:p>
        </w:tc>
        <w:tc>
          <w:tcPr>
            <w:tcW w:w="737" w:type="dxa"/>
            <w:shd w:val="clear" w:color="auto" w:fill="auto"/>
            <w:vAlign w:val="bottom"/>
          </w:tcPr>
          <w:p w14:paraId="76A8D9F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94,2</w:t>
            </w:r>
          </w:p>
        </w:tc>
        <w:tc>
          <w:tcPr>
            <w:tcW w:w="737" w:type="dxa"/>
            <w:shd w:val="clear" w:color="auto" w:fill="auto"/>
            <w:vAlign w:val="bottom"/>
          </w:tcPr>
          <w:p w14:paraId="46BF0703"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78,8</w:t>
            </w:r>
          </w:p>
        </w:tc>
        <w:tc>
          <w:tcPr>
            <w:tcW w:w="737" w:type="dxa"/>
            <w:shd w:val="clear" w:color="auto" w:fill="auto"/>
            <w:vAlign w:val="bottom"/>
          </w:tcPr>
          <w:p w14:paraId="297CEB1D"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87,4</w:t>
            </w:r>
          </w:p>
        </w:tc>
        <w:tc>
          <w:tcPr>
            <w:tcW w:w="737" w:type="dxa"/>
            <w:shd w:val="clear" w:color="auto" w:fill="auto"/>
            <w:vAlign w:val="bottom"/>
          </w:tcPr>
          <w:p w14:paraId="38547607"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90,8</w:t>
            </w:r>
          </w:p>
        </w:tc>
        <w:tc>
          <w:tcPr>
            <w:tcW w:w="737" w:type="dxa"/>
            <w:shd w:val="clear" w:color="auto" w:fill="auto"/>
            <w:vAlign w:val="bottom"/>
          </w:tcPr>
          <w:p w14:paraId="1B40B0C1"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86,2</w:t>
            </w:r>
          </w:p>
        </w:tc>
        <w:tc>
          <w:tcPr>
            <w:tcW w:w="737" w:type="dxa"/>
            <w:shd w:val="clear" w:color="auto" w:fill="auto"/>
            <w:vAlign w:val="bottom"/>
          </w:tcPr>
          <w:p w14:paraId="1BC99729"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90,1</w:t>
            </w:r>
          </w:p>
        </w:tc>
        <w:tc>
          <w:tcPr>
            <w:tcW w:w="737" w:type="dxa"/>
            <w:shd w:val="clear" w:color="auto" w:fill="auto"/>
            <w:vAlign w:val="bottom"/>
          </w:tcPr>
          <w:p w14:paraId="1FB8B87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92,6</w:t>
            </w:r>
          </w:p>
        </w:tc>
      </w:tr>
      <w:tr w:rsidR="00D66320" w:rsidRPr="005202A9" w14:paraId="159860C6" w14:textId="77777777" w:rsidTr="00EC7756">
        <w:tc>
          <w:tcPr>
            <w:tcW w:w="851" w:type="dxa"/>
            <w:shd w:val="clear" w:color="auto" w:fill="auto"/>
          </w:tcPr>
          <w:p w14:paraId="13DBA608"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45&lt;50</w:t>
            </w:r>
          </w:p>
        </w:tc>
        <w:tc>
          <w:tcPr>
            <w:tcW w:w="737" w:type="dxa"/>
            <w:shd w:val="clear" w:color="auto" w:fill="auto"/>
            <w:vAlign w:val="bottom"/>
          </w:tcPr>
          <w:p w14:paraId="6C7D423E"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90,7</w:t>
            </w:r>
          </w:p>
        </w:tc>
        <w:tc>
          <w:tcPr>
            <w:tcW w:w="737" w:type="dxa"/>
            <w:shd w:val="clear" w:color="auto" w:fill="auto"/>
            <w:vAlign w:val="bottom"/>
          </w:tcPr>
          <w:p w14:paraId="1C632D5A"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91</w:t>
            </w:r>
          </w:p>
        </w:tc>
        <w:tc>
          <w:tcPr>
            <w:tcW w:w="737" w:type="dxa"/>
            <w:shd w:val="clear" w:color="auto" w:fill="auto"/>
            <w:vAlign w:val="bottom"/>
          </w:tcPr>
          <w:p w14:paraId="23CF8DA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93</w:t>
            </w:r>
          </w:p>
        </w:tc>
        <w:tc>
          <w:tcPr>
            <w:tcW w:w="737" w:type="dxa"/>
            <w:shd w:val="clear" w:color="auto" w:fill="auto"/>
            <w:vAlign w:val="bottom"/>
          </w:tcPr>
          <w:p w14:paraId="6C7AA6E5"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73,6</w:t>
            </w:r>
          </w:p>
        </w:tc>
        <w:tc>
          <w:tcPr>
            <w:tcW w:w="737" w:type="dxa"/>
            <w:shd w:val="clear" w:color="auto" w:fill="auto"/>
            <w:vAlign w:val="bottom"/>
          </w:tcPr>
          <w:p w14:paraId="38618DDC"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84,1</w:t>
            </w:r>
          </w:p>
        </w:tc>
        <w:tc>
          <w:tcPr>
            <w:tcW w:w="737" w:type="dxa"/>
            <w:shd w:val="clear" w:color="auto" w:fill="auto"/>
            <w:vAlign w:val="bottom"/>
          </w:tcPr>
          <w:p w14:paraId="118C15B4"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88</w:t>
            </w:r>
          </w:p>
        </w:tc>
        <w:tc>
          <w:tcPr>
            <w:tcW w:w="737" w:type="dxa"/>
            <w:shd w:val="clear" w:color="auto" w:fill="auto"/>
            <w:vAlign w:val="bottom"/>
          </w:tcPr>
          <w:p w14:paraId="462959A1"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82,8</w:t>
            </w:r>
          </w:p>
        </w:tc>
        <w:tc>
          <w:tcPr>
            <w:tcW w:w="737" w:type="dxa"/>
            <w:shd w:val="clear" w:color="auto" w:fill="auto"/>
            <w:vAlign w:val="bottom"/>
          </w:tcPr>
          <w:p w14:paraId="3B605B04"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87,8</w:t>
            </w:r>
          </w:p>
        </w:tc>
        <w:tc>
          <w:tcPr>
            <w:tcW w:w="737" w:type="dxa"/>
            <w:shd w:val="clear" w:color="auto" w:fill="auto"/>
            <w:vAlign w:val="bottom"/>
          </w:tcPr>
          <w:p w14:paraId="7A908702"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90,6</w:t>
            </w:r>
          </w:p>
        </w:tc>
      </w:tr>
      <w:tr w:rsidR="00D66320" w:rsidRPr="005202A9" w14:paraId="545A8710" w14:textId="77777777" w:rsidTr="00EC7756">
        <w:tc>
          <w:tcPr>
            <w:tcW w:w="851" w:type="dxa"/>
            <w:shd w:val="clear" w:color="auto" w:fill="auto"/>
          </w:tcPr>
          <w:p w14:paraId="11C547F3"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50&lt;55</w:t>
            </w:r>
          </w:p>
        </w:tc>
        <w:tc>
          <w:tcPr>
            <w:tcW w:w="737" w:type="dxa"/>
            <w:shd w:val="clear" w:color="auto" w:fill="auto"/>
            <w:vAlign w:val="bottom"/>
          </w:tcPr>
          <w:p w14:paraId="5865FBB5"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86,1</w:t>
            </w:r>
          </w:p>
        </w:tc>
        <w:tc>
          <w:tcPr>
            <w:tcW w:w="737" w:type="dxa"/>
            <w:shd w:val="clear" w:color="auto" w:fill="auto"/>
            <w:vAlign w:val="bottom"/>
          </w:tcPr>
          <w:p w14:paraId="5B764510"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86,3</w:t>
            </w:r>
          </w:p>
        </w:tc>
        <w:tc>
          <w:tcPr>
            <w:tcW w:w="737" w:type="dxa"/>
            <w:shd w:val="clear" w:color="auto" w:fill="auto"/>
            <w:vAlign w:val="bottom"/>
          </w:tcPr>
          <w:p w14:paraId="63446FBF"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88,9</w:t>
            </w:r>
          </w:p>
        </w:tc>
        <w:tc>
          <w:tcPr>
            <w:tcW w:w="737" w:type="dxa"/>
            <w:shd w:val="clear" w:color="auto" w:fill="auto"/>
            <w:vAlign w:val="bottom"/>
          </w:tcPr>
          <w:p w14:paraId="537FD2A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64,6</w:t>
            </w:r>
          </w:p>
        </w:tc>
        <w:tc>
          <w:tcPr>
            <w:tcW w:w="737" w:type="dxa"/>
            <w:shd w:val="clear" w:color="auto" w:fill="auto"/>
            <w:vAlign w:val="bottom"/>
          </w:tcPr>
          <w:p w14:paraId="69C1D39E"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78,2</w:t>
            </w:r>
          </w:p>
        </w:tc>
        <w:tc>
          <w:tcPr>
            <w:tcW w:w="737" w:type="dxa"/>
            <w:shd w:val="clear" w:color="auto" w:fill="auto"/>
            <w:vAlign w:val="bottom"/>
          </w:tcPr>
          <w:p w14:paraId="4BE04B02"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81,7</w:t>
            </w:r>
          </w:p>
        </w:tc>
        <w:tc>
          <w:tcPr>
            <w:tcW w:w="737" w:type="dxa"/>
            <w:shd w:val="clear" w:color="auto" w:fill="auto"/>
            <w:vAlign w:val="bottom"/>
          </w:tcPr>
          <w:p w14:paraId="76AA7A2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75,2</w:t>
            </w:r>
          </w:p>
        </w:tc>
        <w:tc>
          <w:tcPr>
            <w:tcW w:w="737" w:type="dxa"/>
            <w:shd w:val="clear" w:color="auto" w:fill="auto"/>
            <w:vAlign w:val="bottom"/>
          </w:tcPr>
          <w:p w14:paraId="051DB9C9"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82,6</w:t>
            </w:r>
          </w:p>
        </w:tc>
        <w:tc>
          <w:tcPr>
            <w:tcW w:w="737" w:type="dxa"/>
            <w:shd w:val="clear" w:color="auto" w:fill="auto"/>
            <w:vAlign w:val="bottom"/>
          </w:tcPr>
          <w:p w14:paraId="606D18BA"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85,5</w:t>
            </w:r>
          </w:p>
        </w:tc>
      </w:tr>
      <w:tr w:rsidR="00D66320" w:rsidRPr="005202A9" w14:paraId="005D75E8" w14:textId="77777777" w:rsidTr="00EC7756">
        <w:tc>
          <w:tcPr>
            <w:tcW w:w="851" w:type="dxa"/>
            <w:shd w:val="clear" w:color="auto" w:fill="auto"/>
          </w:tcPr>
          <w:p w14:paraId="2FFC5571"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55&lt;60</w:t>
            </w:r>
          </w:p>
        </w:tc>
        <w:tc>
          <w:tcPr>
            <w:tcW w:w="737" w:type="dxa"/>
            <w:shd w:val="clear" w:color="auto" w:fill="auto"/>
            <w:vAlign w:val="bottom"/>
          </w:tcPr>
          <w:p w14:paraId="7E66A7B7"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76</w:t>
            </w:r>
          </w:p>
        </w:tc>
        <w:tc>
          <w:tcPr>
            <w:tcW w:w="737" w:type="dxa"/>
            <w:shd w:val="clear" w:color="auto" w:fill="auto"/>
            <w:vAlign w:val="bottom"/>
          </w:tcPr>
          <w:p w14:paraId="433D0540"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79,7</w:t>
            </w:r>
          </w:p>
        </w:tc>
        <w:tc>
          <w:tcPr>
            <w:tcW w:w="737" w:type="dxa"/>
            <w:shd w:val="clear" w:color="auto" w:fill="auto"/>
            <w:vAlign w:val="bottom"/>
          </w:tcPr>
          <w:p w14:paraId="16FF4623"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77,1</w:t>
            </w:r>
          </w:p>
        </w:tc>
        <w:tc>
          <w:tcPr>
            <w:tcW w:w="737" w:type="dxa"/>
            <w:shd w:val="clear" w:color="auto" w:fill="auto"/>
            <w:vAlign w:val="bottom"/>
          </w:tcPr>
          <w:p w14:paraId="5A32770B"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52,4</w:t>
            </w:r>
          </w:p>
        </w:tc>
        <w:tc>
          <w:tcPr>
            <w:tcW w:w="737" w:type="dxa"/>
            <w:shd w:val="clear" w:color="auto" w:fill="auto"/>
            <w:vAlign w:val="bottom"/>
          </w:tcPr>
          <w:p w14:paraId="5D0DC207"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66,2</w:t>
            </w:r>
          </w:p>
        </w:tc>
        <w:tc>
          <w:tcPr>
            <w:tcW w:w="737" w:type="dxa"/>
            <w:shd w:val="clear" w:color="auto" w:fill="auto"/>
            <w:vAlign w:val="bottom"/>
          </w:tcPr>
          <w:p w14:paraId="73D968FF"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64,1</w:t>
            </w:r>
          </w:p>
        </w:tc>
        <w:tc>
          <w:tcPr>
            <w:tcW w:w="737" w:type="dxa"/>
            <w:shd w:val="clear" w:color="auto" w:fill="auto"/>
            <w:vAlign w:val="bottom"/>
          </w:tcPr>
          <w:p w14:paraId="769DF266"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63,4</w:t>
            </w:r>
          </w:p>
        </w:tc>
        <w:tc>
          <w:tcPr>
            <w:tcW w:w="737" w:type="dxa"/>
            <w:shd w:val="clear" w:color="auto" w:fill="auto"/>
            <w:vAlign w:val="bottom"/>
          </w:tcPr>
          <w:p w14:paraId="24692553"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73</w:t>
            </w:r>
          </w:p>
        </w:tc>
        <w:tc>
          <w:tcPr>
            <w:tcW w:w="737" w:type="dxa"/>
            <w:shd w:val="clear" w:color="auto" w:fill="auto"/>
            <w:vAlign w:val="bottom"/>
          </w:tcPr>
          <w:p w14:paraId="70C994C6"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70,9</w:t>
            </w:r>
          </w:p>
        </w:tc>
      </w:tr>
      <w:tr w:rsidR="00D66320" w:rsidRPr="005202A9" w14:paraId="608DCD27" w14:textId="77777777" w:rsidTr="00EC7756">
        <w:tc>
          <w:tcPr>
            <w:tcW w:w="851" w:type="dxa"/>
            <w:shd w:val="clear" w:color="auto" w:fill="auto"/>
          </w:tcPr>
          <w:p w14:paraId="1C80F011"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60&lt;65</w:t>
            </w:r>
          </w:p>
        </w:tc>
        <w:tc>
          <w:tcPr>
            <w:tcW w:w="737" w:type="dxa"/>
            <w:shd w:val="clear" w:color="auto" w:fill="auto"/>
            <w:vAlign w:val="bottom"/>
          </w:tcPr>
          <w:p w14:paraId="19868B2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52,6</w:t>
            </w:r>
          </w:p>
        </w:tc>
        <w:tc>
          <w:tcPr>
            <w:tcW w:w="737" w:type="dxa"/>
            <w:shd w:val="clear" w:color="auto" w:fill="auto"/>
            <w:vAlign w:val="bottom"/>
          </w:tcPr>
          <w:p w14:paraId="59952A43"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51,5</w:t>
            </w:r>
          </w:p>
        </w:tc>
        <w:tc>
          <w:tcPr>
            <w:tcW w:w="737" w:type="dxa"/>
            <w:shd w:val="clear" w:color="auto" w:fill="auto"/>
            <w:vAlign w:val="bottom"/>
          </w:tcPr>
          <w:p w14:paraId="4A83370A"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46,1</w:t>
            </w:r>
          </w:p>
        </w:tc>
        <w:tc>
          <w:tcPr>
            <w:tcW w:w="737" w:type="dxa"/>
            <w:shd w:val="clear" w:color="auto" w:fill="auto"/>
            <w:vAlign w:val="bottom"/>
          </w:tcPr>
          <w:p w14:paraId="26E34749"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30,3</w:t>
            </w:r>
          </w:p>
        </w:tc>
        <w:tc>
          <w:tcPr>
            <w:tcW w:w="737" w:type="dxa"/>
            <w:shd w:val="clear" w:color="auto" w:fill="auto"/>
            <w:vAlign w:val="bottom"/>
          </w:tcPr>
          <w:p w14:paraId="78328E63"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40,3</w:t>
            </w:r>
          </w:p>
        </w:tc>
        <w:tc>
          <w:tcPr>
            <w:tcW w:w="737" w:type="dxa"/>
            <w:shd w:val="clear" w:color="auto" w:fill="auto"/>
            <w:vAlign w:val="bottom"/>
          </w:tcPr>
          <w:p w14:paraId="468D681F"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31,8</w:t>
            </w:r>
          </w:p>
        </w:tc>
        <w:tc>
          <w:tcPr>
            <w:tcW w:w="737" w:type="dxa"/>
            <w:shd w:val="clear" w:color="auto" w:fill="auto"/>
            <w:vAlign w:val="bottom"/>
          </w:tcPr>
          <w:p w14:paraId="39E0465A"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40,7</w:t>
            </w:r>
          </w:p>
        </w:tc>
        <w:tc>
          <w:tcPr>
            <w:tcW w:w="737" w:type="dxa"/>
            <w:shd w:val="clear" w:color="auto" w:fill="auto"/>
            <w:vAlign w:val="bottom"/>
          </w:tcPr>
          <w:p w14:paraId="6BF7C368"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45,3</w:t>
            </w:r>
          </w:p>
        </w:tc>
        <w:tc>
          <w:tcPr>
            <w:tcW w:w="737" w:type="dxa"/>
            <w:shd w:val="clear" w:color="auto" w:fill="auto"/>
            <w:vAlign w:val="bottom"/>
          </w:tcPr>
          <w:p w14:paraId="1B106F62"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39</w:t>
            </w:r>
          </w:p>
        </w:tc>
      </w:tr>
      <w:tr w:rsidR="00D66320" w:rsidRPr="005202A9" w14:paraId="69933608" w14:textId="77777777" w:rsidTr="00EC7756">
        <w:tc>
          <w:tcPr>
            <w:tcW w:w="851" w:type="dxa"/>
            <w:tcBorders>
              <w:bottom w:val="single" w:sz="4" w:space="0" w:color="auto"/>
            </w:tcBorders>
            <w:shd w:val="clear" w:color="auto" w:fill="auto"/>
          </w:tcPr>
          <w:p w14:paraId="3B04471B" w14:textId="77777777" w:rsidR="00D66320" w:rsidRPr="005202A9" w:rsidRDefault="00D66320" w:rsidP="00D66320">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65+</w:t>
            </w:r>
          </w:p>
        </w:tc>
        <w:tc>
          <w:tcPr>
            <w:tcW w:w="737" w:type="dxa"/>
            <w:tcBorders>
              <w:bottom w:val="single" w:sz="4" w:space="0" w:color="auto"/>
            </w:tcBorders>
            <w:shd w:val="clear" w:color="auto" w:fill="auto"/>
            <w:vAlign w:val="bottom"/>
          </w:tcPr>
          <w:p w14:paraId="2E28ACE7"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6,1</w:t>
            </w:r>
          </w:p>
        </w:tc>
        <w:tc>
          <w:tcPr>
            <w:tcW w:w="737" w:type="dxa"/>
            <w:tcBorders>
              <w:bottom w:val="single" w:sz="4" w:space="0" w:color="auto"/>
            </w:tcBorders>
            <w:shd w:val="clear" w:color="auto" w:fill="auto"/>
            <w:vAlign w:val="bottom"/>
          </w:tcPr>
          <w:p w14:paraId="697DE871"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9,4</w:t>
            </w:r>
          </w:p>
        </w:tc>
        <w:tc>
          <w:tcPr>
            <w:tcW w:w="737" w:type="dxa"/>
            <w:tcBorders>
              <w:bottom w:val="single" w:sz="4" w:space="0" w:color="auto"/>
            </w:tcBorders>
            <w:shd w:val="clear" w:color="auto" w:fill="auto"/>
            <w:vAlign w:val="bottom"/>
          </w:tcPr>
          <w:p w14:paraId="1E4B1EAE"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9,6</w:t>
            </w:r>
          </w:p>
        </w:tc>
        <w:tc>
          <w:tcPr>
            <w:tcW w:w="737" w:type="dxa"/>
            <w:tcBorders>
              <w:bottom w:val="single" w:sz="4" w:space="0" w:color="auto"/>
            </w:tcBorders>
            <w:shd w:val="clear" w:color="auto" w:fill="auto"/>
            <w:vAlign w:val="bottom"/>
          </w:tcPr>
          <w:p w14:paraId="42E4B4B4"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3,3</w:t>
            </w:r>
          </w:p>
        </w:tc>
        <w:tc>
          <w:tcPr>
            <w:tcW w:w="737" w:type="dxa"/>
            <w:tcBorders>
              <w:bottom w:val="single" w:sz="4" w:space="0" w:color="auto"/>
            </w:tcBorders>
            <w:shd w:val="clear" w:color="auto" w:fill="auto"/>
            <w:vAlign w:val="bottom"/>
          </w:tcPr>
          <w:p w14:paraId="5AF53FC5"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737" w:type="dxa"/>
            <w:tcBorders>
              <w:bottom w:val="single" w:sz="4" w:space="0" w:color="auto"/>
            </w:tcBorders>
            <w:shd w:val="clear" w:color="auto" w:fill="auto"/>
            <w:vAlign w:val="bottom"/>
          </w:tcPr>
          <w:p w14:paraId="0D9C555E"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737" w:type="dxa"/>
            <w:tcBorders>
              <w:bottom w:val="single" w:sz="4" w:space="0" w:color="auto"/>
            </w:tcBorders>
            <w:shd w:val="clear" w:color="auto" w:fill="auto"/>
            <w:vAlign w:val="bottom"/>
          </w:tcPr>
          <w:p w14:paraId="4183A0BC"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4,9</w:t>
            </w:r>
          </w:p>
        </w:tc>
        <w:tc>
          <w:tcPr>
            <w:tcW w:w="737" w:type="dxa"/>
            <w:tcBorders>
              <w:bottom w:val="single" w:sz="4" w:space="0" w:color="auto"/>
            </w:tcBorders>
            <w:shd w:val="clear" w:color="auto" w:fill="auto"/>
            <w:vAlign w:val="bottom"/>
          </w:tcPr>
          <w:p w14:paraId="71BA1EDD"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5,5</w:t>
            </w:r>
          </w:p>
        </w:tc>
        <w:tc>
          <w:tcPr>
            <w:tcW w:w="737" w:type="dxa"/>
            <w:tcBorders>
              <w:bottom w:val="single" w:sz="4" w:space="0" w:color="auto"/>
            </w:tcBorders>
            <w:shd w:val="clear" w:color="auto" w:fill="auto"/>
            <w:vAlign w:val="bottom"/>
          </w:tcPr>
          <w:p w14:paraId="0C3F0AEF" w14:textId="77777777" w:rsidR="00D66320" w:rsidRPr="005202A9" w:rsidRDefault="00D66320" w:rsidP="00D66320">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5,6</w:t>
            </w:r>
          </w:p>
        </w:tc>
      </w:tr>
      <w:tr w:rsidR="00D66320" w:rsidRPr="005202A9" w14:paraId="66C3E1FF" w14:textId="77777777" w:rsidTr="00EC7756">
        <w:tc>
          <w:tcPr>
            <w:tcW w:w="851" w:type="dxa"/>
            <w:tcBorders>
              <w:top w:val="single" w:sz="4" w:space="0" w:color="auto"/>
              <w:bottom w:val="single" w:sz="12" w:space="0" w:color="auto"/>
            </w:tcBorders>
            <w:shd w:val="clear" w:color="auto" w:fill="auto"/>
          </w:tcPr>
          <w:p w14:paraId="4F8CCE7C" w14:textId="77777777" w:rsidR="00D66320" w:rsidRPr="005202A9" w:rsidRDefault="00D66320" w:rsidP="00D66320">
            <w:pPr>
              <w:pStyle w:val="SingleTxtG"/>
              <w:suppressAutoHyphens w:val="0"/>
              <w:spacing w:before="40" w:after="40" w:line="220" w:lineRule="exact"/>
              <w:ind w:left="0" w:right="0"/>
              <w:jc w:val="left"/>
              <w:rPr>
                <w:b/>
                <w:bCs/>
                <w:spacing w:val="4"/>
                <w:w w:val="103"/>
                <w:kern w:val="14"/>
                <w:sz w:val="18"/>
              </w:rPr>
            </w:pPr>
            <w:r w:rsidRPr="005202A9">
              <w:rPr>
                <w:b/>
                <w:bCs/>
                <w:spacing w:val="4"/>
                <w:w w:val="103"/>
                <w:kern w:val="14"/>
                <w:sz w:val="18"/>
              </w:rPr>
              <w:t>Total</w:t>
            </w:r>
          </w:p>
        </w:tc>
        <w:tc>
          <w:tcPr>
            <w:tcW w:w="737" w:type="dxa"/>
            <w:tcBorders>
              <w:top w:val="single" w:sz="4" w:space="0" w:color="auto"/>
              <w:bottom w:val="single" w:sz="12" w:space="0" w:color="auto"/>
            </w:tcBorders>
            <w:shd w:val="clear" w:color="auto" w:fill="auto"/>
            <w:vAlign w:val="bottom"/>
          </w:tcPr>
          <w:p w14:paraId="67DA555E"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68,1</w:t>
            </w:r>
          </w:p>
        </w:tc>
        <w:tc>
          <w:tcPr>
            <w:tcW w:w="737" w:type="dxa"/>
            <w:tcBorders>
              <w:top w:val="single" w:sz="4" w:space="0" w:color="auto"/>
              <w:bottom w:val="single" w:sz="12" w:space="0" w:color="auto"/>
            </w:tcBorders>
            <w:shd w:val="clear" w:color="auto" w:fill="auto"/>
            <w:vAlign w:val="bottom"/>
          </w:tcPr>
          <w:p w14:paraId="3E09EDAF"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77,2</w:t>
            </w:r>
          </w:p>
        </w:tc>
        <w:tc>
          <w:tcPr>
            <w:tcW w:w="737" w:type="dxa"/>
            <w:tcBorders>
              <w:top w:val="single" w:sz="4" w:space="0" w:color="auto"/>
              <w:bottom w:val="single" w:sz="12" w:space="0" w:color="auto"/>
            </w:tcBorders>
            <w:shd w:val="clear" w:color="auto" w:fill="auto"/>
            <w:vAlign w:val="bottom"/>
          </w:tcPr>
          <w:p w14:paraId="1DF03A0D"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79,2</w:t>
            </w:r>
          </w:p>
        </w:tc>
        <w:tc>
          <w:tcPr>
            <w:tcW w:w="737" w:type="dxa"/>
            <w:tcBorders>
              <w:top w:val="single" w:sz="4" w:space="0" w:color="auto"/>
              <w:bottom w:val="single" w:sz="12" w:space="0" w:color="auto"/>
            </w:tcBorders>
            <w:shd w:val="clear" w:color="auto" w:fill="auto"/>
            <w:vAlign w:val="bottom"/>
          </w:tcPr>
          <w:p w14:paraId="23EFD8A5"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56,1</w:t>
            </w:r>
          </w:p>
        </w:tc>
        <w:tc>
          <w:tcPr>
            <w:tcW w:w="737" w:type="dxa"/>
            <w:tcBorders>
              <w:top w:val="single" w:sz="4" w:space="0" w:color="auto"/>
              <w:bottom w:val="single" w:sz="12" w:space="0" w:color="auto"/>
            </w:tcBorders>
            <w:shd w:val="clear" w:color="auto" w:fill="auto"/>
            <w:vAlign w:val="bottom"/>
          </w:tcPr>
          <w:p w14:paraId="4356F634"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67,4</w:t>
            </w:r>
          </w:p>
        </w:tc>
        <w:tc>
          <w:tcPr>
            <w:tcW w:w="737" w:type="dxa"/>
            <w:tcBorders>
              <w:top w:val="single" w:sz="4" w:space="0" w:color="auto"/>
              <w:bottom w:val="single" w:sz="12" w:space="0" w:color="auto"/>
            </w:tcBorders>
            <w:shd w:val="clear" w:color="auto" w:fill="auto"/>
            <w:vAlign w:val="bottom"/>
          </w:tcPr>
          <w:p w14:paraId="7A2FEE92"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68,3</w:t>
            </w:r>
          </w:p>
        </w:tc>
        <w:tc>
          <w:tcPr>
            <w:tcW w:w="737" w:type="dxa"/>
            <w:tcBorders>
              <w:top w:val="single" w:sz="4" w:space="0" w:color="auto"/>
              <w:bottom w:val="single" w:sz="12" w:space="0" w:color="auto"/>
            </w:tcBorders>
            <w:shd w:val="clear" w:color="auto" w:fill="auto"/>
            <w:vAlign w:val="bottom"/>
          </w:tcPr>
          <w:p w14:paraId="1BE05466"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62,1</w:t>
            </w:r>
          </w:p>
        </w:tc>
        <w:tc>
          <w:tcPr>
            <w:tcW w:w="737" w:type="dxa"/>
            <w:tcBorders>
              <w:top w:val="single" w:sz="4" w:space="0" w:color="auto"/>
              <w:bottom w:val="single" w:sz="12" w:space="0" w:color="auto"/>
            </w:tcBorders>
            <w:shd w:val="clear" w:color="auto" w:fill="auto"/>
            <w:vAlign w:val="bottom"/>
          </w:tcPr>
          <w:p w14:paraId="08127C30"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72,3</w:t>
            </w:r>
          </w:p>
        </w:tc>
        <w:tc>
          <w:tcPr>
            <w:tcW w:w="737" w:type="dxa"/>
            <w:tcBorders>
              <w:top w:val="single" w:sz="4" w:space="0" w:color="auto"/>
              <w:bottom w:val="single" w:sz="12" w:space="0" w:color="auto"/>
            </w:tcBorders>
            <w:shd w:val="clear" w:color="auto" w:fill="auto"/>
            <w:vAlign w:val="bottom"/>
          </w:tcPr>
          <w:p w14:paraId="4832FA94" w14:textId="77777777" w:rsidR="00D66320" w:rsidRPr="005202A9" w:rsidRDefault="00D66320" w:rsidP="00D66320">
            <w:pPr>
              <w:pStyle w:val="SingleTxtG"/>
              <w:suppressAutoHyphens w:val="0"/>
              <w:spacing w:before="40" w:after="40" w:line="220" w:lineRule="exact"/>
              <w:ind w:left="0" w:right="0"/>
              <w:jc w:val="right"/>
              <w:rPr>
                <w:b/>
                <w:bCs/>
                <w:spacing w:val="4"/>
                <w:w w:val="103"/>
                <w:kern w:val="14"/>
                <w:sz w:val="18"/>
              </w:rPr>
            </w:pPr>
            <w:r w:rsidRPr="005202A9">
              <w:rPr>
                <w:b/>
                <w:bCs/>
                <w:spacing w:val="4"/>
                <w:w w:val="103"/>
                <w:kern w:val="14"/>
                <w:sz w:val="18"/>
              </w:rPr>
              <w:t>74</w:t>
            </w:r>
          </w:p>
        </w:tc>
      </w:tr>
    </w:tbl>
    <w:p w14:paraId="7E9B0A56" w14:textId="77777777" w:rsidR="00E02A59" w:rsidRPr="005202A9" w:rsidRDefault="00E02A59" w:rsidP="00E02A59">
      <w:pPr>
        <w:pStyle w:val="FootnoteText"/>
        <w:tabs>
          <w:tab w:val="right" w:pos="1476"/>
          <w:tab w:val="left" w:pos="1548"/>
          <w:tab w:val="right" w:pos="1836"/>
          <w:tab w:val="left" w:pos="1908"/>
        </w:tabs>
        <w:spacing w:line="120" w:lineRule="exact"/>
        <w:ind w:left="1548" w:right="1267" w:hanging="288"/>
        <w:rPr>
          <w:sz w:val="10"/>
        </w:rPr>
      </w:pPr>
    </w:p>
    <w:p w14:paraId="03C1D280" w14:textId="02AF8436" w:rsidR="00DA71C5" w:rsidRPr="005202A9" w:rsidRDefault="00DA71C5" w:rsidP="00E751ED">
      <w:pPr>
        <w:pStyle w:val="FootnoteText"/>
        <w:widowControl w:val="0"/>
        <w:tabs>
          <w:tab w:val="clear" w:pos="1021"/>
          <w:tab w:val="right" w:pos="1476"/>
          <w:tab w:val="left" w:pos="1548"/>
          <w:tab w:val="right" w:pos="1836"/>
          <w:tab w:val="left" w:pos="1908"/>
        </w:tabs>
        <w:spacing w:line="210" w:lineRule="exact"/>
        <w:ind w:left="1259" w:right="1049" w:firstLine="0"/>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Bureau national de la statistique, Recensement national de la population et du logement 2010.</w:t>
      </w:r>
    </w:p>
    <w:p w14:paraId="4C280D18" w14:textId="77777777" w:rsidR="00E02A59" w:rsidRPr="005202A9" w:rsidRDefault="00E02A59" w:rsidP="00E02A59">
      <w:pPr>
        <w:pStyle w:val="FootnoteText"/>
        <w:tabs>
          <w:tab w:val="right" w:pos="1476"/>
          <w:tab w:val="left" w:pos="1548"/>
          <w:tab w:val="right" w:pos="1836"/>
          <w:tab w:val="left" w:pos="1908"/>
        </w:tabs>
        <w:spacing w:line="120" w:lineRule="exact"/>
        <w:ind w:left="1548" w:right="1267" w:hanging="288"/>
        <w:rPr>
          <w:sz w:val="10"/>
        </w:rPr>
      </w:pPr>
    </w:p>
    <w:p w14:paraId="378B402A" w14:textId="77777777" w:rsidR="00E02A59" w:rsidRPr="005202A9" w:rsidRDefault="00E02A59" w:rsidP="00E02A59">
      <w:pPr>
        <w:pStyle w:val="FootnoteText"/>
        <w:tabs>
          <w:tab w:val="right" w:pos="1476"/>
          <w:tab w:val="left" w:pos="1548"/>
          <w:tab w:val="right" w:pos="1836"/>
          <w:tab w:val="left" w:pos="1908"/>
        </w:tabs>
        <w:spacing w:line="120" w:lineRule="exact"/>
        <w:ind w:left="1548" w:right="1267" w:hanging="288"/>
        <w:rPr>
          <w:sz w:val="10"/>
        </w:rPr>
      </w:pPr>
    </w:p>
    <w:p w14:paraId="3DB52A5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tableau 19 présente la structure de l’emploi masculin et féminin d’après le rapport sur le recensement de 2010. Ce rapport montre que dans le secteur public les femmes sont plus nombreuses (18,4 %) que les hommes (8,1 %), qui eux sont plus nombreux dans le secteur privé et les entreprises semi-publiques.</w:t>
      </w:r>
    </w:p>
    <w:p w14:paraId="6A25AA5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représentation des salariés et des travailleurs indépendants a augmenté, passant respectivement de 55,5 % en 2002 à 57,7 % en 2010 et de 8,7 % à 10,6 %. La représentation globale des salariés a augmenté, mais cette augmentation est due uniquement au secteur privé car dans le secteur public (entreprises publiques et semi-publiques) le nombre de salariés a diminué en 2010 par rapport à 2002. La proportion des demandeurs d’emploi et de la population active âgés de 15 ans et plus a diminué. Des différences importantes sont également à observer dans la répartition au sein de chaque sexe. Au sein du groupe des salariés, le nombre de femmes fonctionnaires est plus du double de celui des hommes. Par contre, dans le groupe des salariés du secteur privé, les hommes sont 11 % plus nombreux que les femmes.</w:t>
      </w:r>
    </w:p>
    <w:p w14:paraId="42048C92" w14:textId="74295B0E" w:rsidR="009F62E7" w:rsidRPr="005202A9" w:rsidRDefault="00D66320" w:rsidP="00E02A59">
      <w:pPr>
        <w:pStyle w:val="Heading1"/>
        <w:ind w:left="1270" w:right="1270"/>
        <w:rPr>
          <w:spacing w:val="4"/>
          <w:w w:val="103"/>
          <w:kern w:val="14"/>
        </w:rPr>
      </w:pPr>
      <w:r w:rsidRPr="005202A9">
        <w:rPr>
          <w:spacing w:val="4"/>
          <w:w w:val="103"/>
          <w:kern w:val="14"/>
        </w:rPr>
        <w:t>Tableau 19</w:t>
      </w:r>
    </w:p>
    <w:p w14:paraId="43918306" w14:textId="7B633088" w:rsidR="00DA71C5" w:rsidRPr="005202A9" w:rsidRDefault="00DA71C5" w:rsidP="00E02A59">
      <w:pPr>
        <w:pStyle w:val="Heading1"/>
        <w:spacing w:after="120"/>
        <w:ind w:left="1270" w:right="1270"/>
        <w:rPr>
          <w:b/>
          <w:spacing w:val="4"/>
          <w:w w:val="103"/>
          <w:kern w:val="14"/>
        </w:rPr>
      </w:pPr>
      <w:r w:rsidRPr="005202A9">
        <w:rPr>
          <w:b/>
          <w:spacing w:val="4"/>
          <w:w w:val="103"/>
          <w:kern w:val="14"/>
        </w:rPr>
        <w:t xml:space="preserve">Population âgée de 15 ans et plus par situation économique et par sexe, </w:t>
      </w:r>
      <w:r w:rsidR="00AD0500" w:rsidRPr="005202A9">
        <w:rPr>
          <w:b/>
          <w:spacing w:val="4"/>
          <w:w w:val="103"/>
          <w:kern w:val="14"/>
        </w:rPr>
        <w:br/>
      </w:r>
      <w:r w:rsidRPr="005202A9">
        <w:rPr>
          <w:b/>
          <w:spacing w:val="4"/>
          <w:w w:val="103"/>
          <w:kern w:val="14"/>
        </w:rPr>
        <w:t>2002 et 2010</w:t>
      </w:r>
    </w:p>
    <w:tbl>
      <w:tblPr>
        <w:tblStyle w:val="TableGrid"/>
        <w:tblW w:w="7244"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780"/>
        <w:gridCol w:w="567"/>
        <w:gridCol w:w="780"/>
        <w:gridCol w:w="709"/>
        <w:gridCol w:w="780"/>
        <w:gridCol w:w="578"/>
        <w:gridCol w:w="640"/>
      </w:tblGrid>
      <w:tr w:rsidR="00857232" w:rsidRPr="005202A9" w14:paraId="6606129A" w14:textId="77777777" w:rsidTr="00EC1C99">
        <w:trPr>
          <w:trHeight w:val="232"/>
          <w:tblHeader/>
        </w:trPr>
        <w:tc>
          <w:tcPr>
            <w:tcW w:w="2410" w:type="dxa"/>
            <w:vMerge w:val="restart"/>
            <w:tcBorders>
              <w:top w:val="single" w:sz="4" w:space="0" w:color="auto"/>
            </w:tcBorders>
            <w:shd w:val="clear" w:color="auto" w:fill="auto"/>
            <w:vAlign w:val="bottom"/>
          </w:tcPr>
          <w:p w14:paraId="405C49AF" w14:textId="77777777" w:rsidR="00857232" w:rsidRPr="005202A9" w:rsidRDefault="00857232" w:rsidP="00D66320">
            <w:pPr>
              <w:spacing w:before="80" w:after="80" w:line="200" w:lineRule="exact"/>
              <w:rPr>
                <w:i/>
                <w:spacing w:val="4"/>
                <w:w w:val="103"/>
                <w:kern w:val="14"/>
                <w:sz w:val="16"/>
              </w:rPr>
            </w:pPr>
            <w:r w:rsidRPr="005202A9">
              <w:rPr>
                <w:i/>
                <w:spacing w:val="4"/>
                <w:w w:val="103"/>
                <w:kern w:val="14"/>
                <w:sz w:val="16"/>
              </w:rPr>
              <w:t>Situation économique</w:t>
            </w:r>
          </w:p>
        </w:tc>
        <w:tc>
          <w:tcPr>
            <w:tcW w:w="4194" w:type="dxa"/>
            <w:gridSpan w:val="6"/>
            <w:tcBorders>
              <w:top w:val="single" w:sz="4" w:space="0" w:color="auto"/>
              <w:bottom w:val="single" w:sz="12" w:space="0" w:color="auto"/>
            </w:tcBorders>
            <w:shd w:val="clear" w:color="auto" w:fill="auto"/>
            <w:vAlign w:val="bottom"/>
          </w:tcPr>
          <w:p w14:paraId="2F838382" w14:textId="77777777" w:rsidR="00857232" w:rsidRPr="005202A9" w:rsidRDefault="00857232" w:rsidP="00857232">
            <w:pPr>
              <w:spacing w:before="80" w:after="80" w:line="200" w:lineRule="exact"/>
              <w:jc w:val="center"/>
              <w:rPr>
                <w:i/>
                <w:spacing w:val="4"/>
                <w:w w:val="103"/>
                <w:kern w:val="14"/>
                <w:sz w:val="16"/>
              </w:rPr>
            </w:pPr>
            <w:r w:rsidRPr="005202A9">
              <w:rPr>
                <w:i/>
                <w:spacing w:val="4"/>
                <w:w w:val="103"/>
                <w:kern w:val="14"/>
                <w:sz w:val="16"/>
              </w:rPr>
              <w:t>2010</w:t>
            </w:r>
          </w:p>
        </w:tc>
        <w:tc>
          <w:tcPr>
            <w:tcW w:w="640" w:type="dxa"/>
            <w:tcBorders>
              <w:top w:val="single" w:sz="4" w:space="0" w:color="auto"/>
              <w:bottom w:val="single" w:sz="12" w:space="0" w:color="auto"/>
            </w:tcBorders>
            <w:shd w:val="clear" w:color="auto" w:fill="auto"/>
            <w:vAlign w:val="bottom"/>
          </w:tcPr>
          <w:p w14:paraId="6358F042" w14:textId="77777777" w:rsidR="00857232" w:rsidRPr="005202A9" w:rsidRDefault="00857232" w:rsidP="00D66320">
            <w:pPr>
              <w:spacing w:before="80" w:after="80" w:line="200" w:lineRule="exact"/>
              <w:jc w:val="right"/>
              <w:rPr>
                <w:i/>
                <w:spacing w:val="4"/>
                <w:w w:val="103"/>
                <w:kern w:val="14"/>
                <w:sz w:val="16"/>
              </w:rPr>
            </w:pPr>
            <w:r w:rsidRPr="005202A9">
              <w:rPr>
                <w:i/>
                <w:spacing w:val="4"/>
                <w:w w:val="103"/>
                <w:kern w:val="14"/>
                <w:sz w:val="16"/>
              </w:rPr>
              <w:t>2002</w:t>
            </w:r>
          </w:p>
        </w:tc>
      </w:tr>
      <w:tr w:rsidR="00857232" w:rsidRPr="005202A9" w14:paraId="6883B927" w14:textId="77777777" w:rsidTr="00EC1C99">
        <w:trPr>
          <w:trHeight w:val="231"/>
          <w:tblHeader/>
        </w:trPr>
        <w:tc>
          <w:tcPr>
            <w:tcW w:w="2410" w:type="dxa"/>
            <w:vMerge/>
            <w:tcBorders>
              <w:bottom w:val="single" w:sz="12" w:space="0" w:color="auto"/>
            </w:tcBorders>
            <w:shd w:val="clear" w:color="auto" w:fill="auto"/>
            <w:vAlign w:val="bottom"/>
          </w:tcPr>
          <w:p w14:paraId="12049D1A" w14:textId="77777777" w:rsidR="00857232" w:rsidRPr="005202A9" w:rsidRDefault="00857232" w:rsidP="00857232">
            <w:pPr>
              <w:spacing w:before="80" w:after="80" w:line="200" w:lineRule="exact"/>
              <w:rPr>
                <w:i/>
                <w:spacing w:val="4"/>
                <w:w w:val="103"/>
                <w:kern w:val="14"/>
                <w:sz w:val="16"/>
              </w:rPr>
            </w:pPr>
          </w:p>
        </w:tc>
        <w:tc>
          <w:tcPr>
            <w:tcW w:w="780" w:type="dxa"/>
            <w:tcBorders>
              <w:top w:val="single" w:sz="4" w:space="0" w:color="auto"/>
              <w:bottom w:val="single" w:sz="12" w:space="0" w:color="auto"/>
            </w:tcBorders>
            <w:shd w:val="clear" w:color="auto" w:fill="auto"/>
            <w:vAlign w:val="bottom"/>
          </w:tcPr>
          <w:p w14:paraId="560BAB49" w14:textId="77777777" w:rsidR="00857232" w:rsidRPr="005202A9" w:rsidRDefault="00857232" w:rsidP="00857232">
            <w:pPr>
              <w:spacing w:before="80" w:after="80" w:line="200" w:lineRule="exact"/>
              <w:jc w:val="right"/>
              <w:rPr>
                <w:i/>
                <w:spacing w:val="4"/>
                <w:w w:val="103"/>
                <w:kern w:val="14"/>
                <w:sz w:val="16"/>
              </w:rPr>
            </w:pPr>
            <w:r w:rsidRPr="005202A9">
              <w:rPr>
                <w:i/>
                <w:spacing w:val="4"/>
                <w:w w:val="103"/>
                <w:kern w:val="14"/>
                <w:sz w:val="16"/>
              </w:rPr>
              <w:t>Filles</w:t>
            </w:r>
          </w:p>
        </w:tc>
        <w:tc>
          <w:tcPr>
            <w:tcW w:w="567" w:type="dxa"/>
            <w:tcBorders>
              <w:top w:val="single" w:sz="4" w:space="0" w:color="auto"/>
              <w:bottom w:val="single" w:sz="12" w:space="0" w:color="auto"/>
            </w:tcBorders>
            <w:shd w:val="clear" w:color="auto" w:fill="auto"/>
            <w:vAlign w:val="bottom"/>
          </w:tcPr>
          <w:p w14:paraId="18B6FC3E" w14:textId="77777777" w:rsidR="00857232" w:rsidRPr="005202A9" w:rsidRDefault="00857232" w:rsidP="00857232">
            <w:pPr>
              <w:spacing w:before="80" w:after="80" w:line="200" w:lineRule="exact"/>
              <w:jc w:val="right"/>
              <w:rPr>
                <w:i/>
                <w:spacing w:val="4"/>
                <w:w w:val="103"/>
                <w:kern w:val="14"/>
                <w:sz w:val="16"/>
              </w:rPr>
            </w:pPr>
            <w:r w:rsidRPr="005202A9">
              <w:rPr>
                <w:i/>
                <w:spacing w:val="4"/>
                <w:w w:val="103"/>
                <w:kern w:val="14"/>
                <w:sz w:val="16"/>
              </w:rPr>
              <w:t>(%)</w:t>
            </w:r>
          </w:p>
        </w:tc>
        <w:tc>
          <w:tcPr>
            <w:tcW w:w="780" w:type="dxa"/>
            <w:tcBorders>
              <w:top w:val="single" w:sz="4" w:space="0" w:color="auto"/>
              <w:bottom w:val="single" w:sz="12" w:space="0" w:color="auto"/>
            </w:tcBorders>
            <w:shd w:val="clear" w:color="auto" w:fill="auto"/>
            <w:vAlign w:val="bottom"/>
          </w:tcPr>
          <w:p w14:paraId="3EF79F81" w14:textId="77777777" w:rsidR="00857232" w:rsidRPr="005202A9" w:rsidRDefault="00857232" w:rsidP="00857232">
            <w:pPr>
              <w:spacing w:before="80" w:after="80" w:line="200" w:lineRule="exact"/>
              <w:jc w:val="right"/>
              <w:rPr>
                <w:i/>
                <w:spacing w:val="4"/>
                <w:w w:val="103"/>
                <w:kern w:val="14"/>
                <w:sz w:val="16"/>
              </w:rPr>
            </w:pPr>
            <w:r w:rsidRPr="005202A9">
              <w:rPr>
                <w:i/>
                <w:spacing w:val="4"/>
                <w:w w:val="103"/>
                <w:kern w:val="14"/>
                <w:sz w:val="16"/>
              </w:rPr>
              <w:t>Garçons</w:t>
            </w:r>
          </w:p>
        </w:tc>
        <w:tc>
          <w:tcPr>
            <w:tcW w:w="709" w:type="dxa"/>
            <w:tcBorders>
              <w:top w:val="single" w:sz="4" w:space="0" w:color="auto"/>
              <w:bottom w:val="single" w:sz="12" w:space="0" w:color="auto"/>
            </w:tcBorders>
            <w:shd w:val="clear" w:color="auto" w:fill="auto"/>
            <w:vAlign w:val="bottom"/>
          </w:tcPr>
          <w:p w14:paraId="3CAEEE8E" w14:textId="77777777" w:rsidR="00857232" w:rsidRPr="005202A9" w:rsidRDefault="00857232" w:rsidP="00857232">
            <w:pPr>
              <w:spacing w:before="80" w:after="80" w:line="200" w:lineRule="exact"/>
              <w:jc w:val="right"/>
              <w:rPr>
                <w:i/>
                <w:spacing w:val="4"/>
                <w:w w:val="103"/>
                <w:kern w:val="14"/>
                <w:sz w:val="16"/>
              </w:rPr>
            </w:pPr>
            <w:r w:rsidRPr="005202A9">
              <w:rPr>
                <w:i/>
                <w:spacing w:val="4"/>
                <w:w w:val="103"/>
                <w:kern w:val="14"/>
                <w:sz w:val="16"/>
              </w:rPr>
              <w:t>(%)</w:t>
            </w:r>
          </w:p>
        </w:tc>
        <w:tc>
          <w:tcPr>
            <w:tcW w:w="780" w:type="dxa"/>
            <w:tcBorders>
              <w:top w:val="single" w:sz="4" w:space="0" w:color="auto"/>
              <w:bottom w:val="single" w:sz="12" w:space="0" w:color="auto"/>
            </w:tcBorders>
            <w:shd w:val="clear" w:color="auto" w:fill="auto"/>
            <w:vAlign w:val="bottom"/>
          </w:tcPr>
          <w:p w14:paraId="1E029D7F" w14:textId="77777777" w:rsidR="00857232" w:rsidRPr="005202A9" w:rsidRDefault="00857232" w:rsidP="00857232">
            <w:pPr>
              <w:spacing w:before="80" w:after="80" w:line="200" w:lineRule="exact"/>
              <w:jc w:val="right"/>
              <w:rPr>
                <w:i/>
                <w:spacing w:val="4"/>
                <w:w w:val="103"/>
                <w:kern w:val="14"/>
                <w:sz w:val="16"/>
              </w:rPr>
            </w:pPr>
            <w:r w:rsidRPr="005202A9">
              <w:rPr>
                <w:i/>
                <w:spacing w:val="4"/>
                <w:w w:val="103"/>
                <w:kern w:val="14"/>
                <w:sz w:val="16"/>
              </w:rPr>
              <w:t>Total</w:t>
            </w:r>
          </w:p>
        </w:tc>
        <w:tc>
          <w:tcPr>
            <w:tcW w:w="578" w:type="dxa"/>
            <w:tcBorders>
              <w:top w:val="single" w:sz="4" w:space="0" w:color="auto"/>
              <w:bottom w:val="single" w:sz="12" w:space="0" w:color="auto"/>
            </w:tcBorders>
            <w:shd w:val="clear" w:color="auto" w:fill="auto"/>
            <w:vAlign w:val="bottom"/>
          </w:tcPr>
          <w:p w14:paraId="6560D7CB" w14:textId="77777777" w:rsidR="00857232" w:rsidRPr="005202A9" w:rsidRDefault="00857232" w:rsidP="00857232">
            <w:pPr>
              <w:spacing w:before="80" w:after="80" w:line="200" w:lineRule="exact"/>
              <w:jc w:val="right"/>
              <w:rPr>
                <w:i/>
                <w:spacing w:val="4"/>
                <w:w w:val="103"/>
                <w:kern w:val="14"/>
                <w:sz w:val="16"/>
              </w:rPr>
            </w:pPr>
            <w:r w:rsidRPr="005202A9">
              <w:rPr>
                <w:i/>
                <w:spacing w:val="4"/>
                <w:w w:val="103"/>
                <w:kern w:val="14"/>
                <w:sz w:val="16"/>
              </w:rPr>
              <w:t>(%)</w:t>
            </w:r>
          </w:p>
        </w:tc>
        <w:tc>
          <w:tcPr>
            <w:tcW w:w="640" w:type="dxa"/>
            <w:tcBorders>
              <w:top w:val="single" w:sz="4" w:space="0" w:color="auto"/>
              <w:bottom w:val="single" w:sz="12" w:space="0" w:color="auto"/>
            </w:tcBorders>
            <w:shd w:val="clear" w:color="auto" w:fill="auto"/>
            <w:vAlign w:val="bottom"/>
          </w:tcPr>
          <w:p w14:paraId="4F436B99" w14:textId="77777777" w:rsidR="00857232" w:rsidRPr="005202A9" w:rsidRDefault="00857232" w:rsidP="00857232">
            <w:pPr>
              <w:spacing w:before="80" w:after="80" w:line="200" w:lineRule="exact"/>
              <w:jc w:val="right"/>
              <w:rPr>
                <w:i/>
                <w:spacing w:val="4"/>
                <w:w w:val="103"/>
                <w:kern w:val="14"/>
                <w:sz w:val="16"/>
              </w:rPr>
            </w:pPr>
            <w:r w:rsidRPr="005202A9">
              <w:rPr>
                <w:i/>
                <w:spacing w:val="4"/>
                <w:w w:val="103"/>
                <w:kern w:val="14"/>
                <w:sz w:val="16"/>
              </w:rPr>
              <w:t>(%)</w:t>
            </w:r>
          </w:p>
        </w:tc>
      </w:tr>
      <w:tr w:rsidR="00857232" w:rsidRPr="005202A9" w14:paraId="69806643" w14:textId="77777777" w:rsidTr="00EC1C99">
        <w:tc>
          <w:tcPr>
            <w:tcW w:w="2410" w:type="dxa"/>
            <w:shd w:val="clear" w:color="auto" w:fill="auto"/>
          </w:tcPr>
          <w:p w14:paraId="2062EE94"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Fonctionnaire</w:t>
            </w:r>
          </w:p>
        </w:tc>
        <w:tc>
          <w:tcPr>
            <w:tcW w:w="780" w:type="dxa"/>
            <w:tcBorders>
              <w:top w:val="single" w:sz="12" w:space="0" w:color="auto"/>
            </w:tcBorders>
            <w:shd w:val="clear" w:color="auto" w:fill="auto"/>
            <w:vAlign w:val="bottom"/>
          </w:tcPr>
          <w:p w14:paraId="0E675C57" w14:textId="6BBFD644"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r w:rsidR="00195A83" w:rsidRPr="005202A9">
              <w:rPr>
                <w:spacing w:val="4"/>
                <w:w w:val="103"/>
                <w:kern w:val="14"/>
                <w:sz w:val="18"/>
              </w:rPr>
              <w:t xml:space="preserve"> </w:t>
            </w:r>
            <w:r w:rsidRPr="005202A9">
              <w:rPr>
                <w:spacing w:val="4"/>
                <w:w w:val="103"/>
                <w:kern w:val="14"/>
                <w:sz w:val="18"/>
              </w:rPr>
              <w:t>259</w:t>
            </w:r>
          </w:p>
        </w:tc>
        <w:tc>
          <w:tcPr>
            <w:tcW w:w="567" w:type="dxa"/>
            <w:tcBorders>
              <w:top w:val="single" w:sz="12" w:space="0" w:color="auto"/>
            </w:tcBorders>
            <w:shd w:val="clear" w:color="auto" w:fill="auto"/>
            <w:vAlign w:val="bottom"/>
          </w:tcPr>
          <w:p w14:paraId="2E4E2E67"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18,4</w:t>
            </w:r>
          </w:p>
        </w:tc>
        <w:tc>
          <w:tcPr>
            <w:tcW w:w="780" w:type="dxa"/>
            <w:tcBorders>
              <w:top w:val="single" w:sz="12" w:space="0" w:color="auto"/>
            </w:tcBorders>
            <w:shd w:val="clear" w:color="auto" w:fill="auto"/>
            <w:vAlign w:val="bottom"/>
          </w:tcPr>
          <w:p w14:paraId="0856F31F" w14:textId="398BCF83"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195A83" w:rsidRPr="005202A9">
              <w:rPr>
                <w:spacing w:val="4"/>
                <w:w w:val="103"/>
                <w:kern w:val="14"/>
                <w:sz w:val="18"/>
              </w:rPr>
              <w:t xml:space="preserve"> </w:t>
            </w:r>
            <w:r w:rsidRPr="005202A9">
              <w:rPr>
                <w:spacing w:val="4"/>
                <w:w w:val="103"/>
                <w:kern w:val="14"/>
                <w:sz w:val="18"/>
              </w:rPr>
              <w:t>959</w:t>
            </w:r>
          </w:p>
        </w:tc>
        <w:tc>
          <w:tcPr>
            <w:tcW w:w="709" w:type="dxa"/>
            <w:tcBorders>
              <w:top w:val="single" w:sz="12" w:space="0" w:color="auto"/>
            </w:tcBorders>
            <w:shd w:val="clear" w:color="auto" w:fill="auto"/>
            <w:vAlign w:val="bottom"/>
          </w:tcPr>
          <w:p w14:paraId="0AB9AD9A"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8,1</w:t>
            </w:r>
          </w:p>
        </w:tc>
        <w:tc>
          <w:tcPr>
            <w:tcW w:w="780" w:type="dxa"/>
            <w:tcBorders>
              <w:top w:val="single" w:sz="12" w:space="0" w:color="auto"/>
            </w:tcBorders>
            <w:shd w:val="clear" w:color="auto" w:fill="auto"/>
            <w:vAlign w:val="bottom"/>
          </w:tcPr>
          <w:p w14:paraId="1045AF69" w14:textId="1DED18D8"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r w:rsidR="00195A83" w:rsidRPr="005202A9">
              <w:rPr>
                <w:spacing w:val="4"/>
                <w:w w:val="103"/>
                <w:kern w:val="14"/>
                <w:sz w:val="18"/>
              </w:rPr>
              <w:t xml:space="preserve"> </w:t>
            </w:r>
            <w:r w:rsidRPr="005202A9">
              <w:rPr>
                <w:spacing w:val="4"/>
                <w:w w:val="103"/>
                <w:kern w:val="14"/>
                <w:sz w:val="18"/>
              </w:rPr>
              <w:t>218</w:t>
            </w:r>
          </w:p>
        </w:tc>
        <w:tc>
          <w:tcPr>
            <w:tcW w:w="578" w:type="dxa"/>
            <w:tcBorders>
              <w:top w:val="single" w:sz="12" w:space="0" w:color="auto"/>
            </w:tcBorders>
            <w:shd w:val="clear" w:color="auto" w:fill="auto"/>
            <w:vAlign w:val="bottom"/>
          </w:tcPr>
          <w:p w14:paraId="5C67070A"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13,1</w:t>
            </w:r>
          </w:p>
        </w:tc>
        <w:tc>
          <w:tcPr>
            <w:tcW w:w="640" w:type="dxa"/>
            <w:tcBorders>
              <w:top w:val="single" w:sz="12" w:space="0" w:color="auto"/>
            </w:tcBorders>
            <w:shd w:val="clear" w:color="auto" w:fill="auto"/>
            <w:vAlign w:val="bottom"/>
          </w:tcPr>
          <w:p w14:paraId="7785F7C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19,9</w:t>
            </w:r>
          </w:p>
        </w:tc>
      </w:tr>
      <w:tr w:rsidR="00857232" w:rsidRPr="005202A9" w14:paraId="192E0F5D" w14:textId="77777777" w:rsidTr="00EC1C99">
        <w:tc>
          <w:tcPr>
            <w:tcW w:w="2410" w:type="dxa"/>
            <w:shd w:val="clear" w:color="auto" w:fill="auto"/>
          </w:tcPr>
          <w:p w14:paraId="7DDFFCAA"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Employé d'une entreprise semi-publique</w:t>
            </w:r>
          </w:p>
        </w:tc>
        <w:tc>
          <w:tcPr>
            <w:tcW w:w="780" w:type="dxa"/>
            <w:shd w:val="clear" w:color="auto" w:fill="auto"/>
            <w:vAlign w:val="bottom"/>
          </w:tcPr>
          <w:p w14:paraId="14ED0E48" w14:textId="311AC9E3"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195A83" w:rsidRPr="005202A9">
              <w:rPr>
                <w:spacing w:val="4"/>
                <w:w w:val="103"/>
                <w:kern w:val="14"/>
                <w:sz w:val="18"/>
              </w:rPr>
              <w:t xml:space="preserve"> </w:t>
            </w:r>
            <w:r w:rsidRPr="005202A9">
              <w:rPr>
                <w:spacing w:val="4"/>
                <w:w w:val="103"/>
                <w:kern w:val="14"/>
                <w:sz w:val="18"/>
              </w:rPr>
              <w:t>484</w:t>
            </w:r>
          </w:p>
        </w:tc>
        <w:tc>
          <w:tcPr>
            <w:tcW w:w="567" w:type="dxa"/>
            <w:shd w:val="clear" w:color="auto" w:fill="auto"/>
            <w:vAlign w:val="bottom"/>
          </w:tcPr>
          <w:p w14:paraId="654991D5"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7,3</w:t>
            </w:r>
          </w:p>
        </w:tc>
        <w:tc>
          <w:tcPr>
            <w:tcW w:w="780" w:type="dxa"/>
            <w:shd w:val="clear" w:color="auto" w:fill="auto"/>
            <w:vAlign w:val="bottom"/>
          </w:tcPr>
          <w:p w14:paraId="526C82A0" w14:textId="43A4A224"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195A83" w:rsidRPr="005202A9">
              <w:rPr>
                <w:spacing w:val="4"/>
                <w:w w:val="103"/>
                <w:kern w:val="14"/>
                <w:sz w:val="18"/>
              </w:rPr>
              <w:t xml:space="preserve"> </w:t>
            </w:r>
            <w:r w:rsidRPr="005202A9">
              <w:rPr>
                <w:spacing w:val="4"/>
                <w:w w:val="103"/>
                <w:kern w:val="14"/>
                <w:sz w:val="18"/>
              </w:rPr>
              <w:t>965</w:t>
            </w:r>
          </w:p>
        </w:tc>
        <w:tc>
          <w:tcPr>
            <w:tcW w:w="709" w:type="dxa"/>
            <w:shd w:val="clear" w:color="auto" w:fill="auto"/>
            <w:vAlign w:val="bottom"/>
          </w:tcPr>
          <w:p w14:paraId="27DC23B2"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8,1</w:t>
            </w:r>
          </w:p>
        </w:tc>
        <w:tc>
          <w:tcPr>
            <w:tcW w:w="780" w:type="dxa"/>
            <w:shd w:val="clear" w:color="auto" w:fill="auto"/>
            <w:vAlign w:val="bottom"/>
          </w:tcPr>
          <w:p w14:paraId="435228E6" w14:textId="2BDEE12C"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r w:rsidR="00195A83" w:rsidRPr="005202A9">
              <w:rPr>
                <w:spacing w:val="4"/>
                <w:w w:val="103"/>
                <w:kern w:val="14"/>
                <w:sz w:val="18"/>
              </w:rPr>
              <w:t xml:space="preserve"> </w:t>
            </w:r>
            <w:r w:rsidRPr="005202A9">
              <w:rPr>
                <w:spacing w:val="4"/>
                <w:w w:val="103"/>
                <w:kern w:val="14"/>
                <w:sz w:val="18"/>
              </w:rPr>
              <w:t>449</w:t>
            </w:r>
          </w:p>
        </w:tc>
        <w:tc>
          <w:tcPr>
            <w:tcW w:w="578" w:type="dxa"/>
            <w:shd w:val="clear" w:color="auto" w:fill="auto"/>
            <w:vAlign w:val="bottom"/>
          </w:tcPr>
          <w:p w14:paraId="41F7D31A"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7,7</w:t>
            </w:r>
          </w:p>
        </w:tc>
        <w:tc>
          <w:tcPr>
            <w:tcW w:w="640" w:type="dxa"/>
            <w:shd w:val="clear" w:color="auto" w:fill="auto"/>
            <w:vAlign w:val="bottom"/>
          </w:tcPr>
          <w:p w14:paraId="5B6A543A"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9,8</w:t>
            </w:r>
          </w:p>
        </w:tc>
      </w:tr>
      <w:tr w:rsidR="00857232" w:rsidRPr="005202A9" w14:paraId="4BA62930" w14:textId="77777777" w:rsidTr="00EC1C99">
        <w:tc>
          <w:tcPr>
            <w:tcW w:w="2410" w:type="dxa"/>
            <w:shd w:val="clear" w:color="auto" w:fill="auto"/>
          </w:tcPr>
          <w:p w14:paraId="1710118B"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Employé dans le secteur privé</w:t>
            </w:r>
          </w:p>
        </w:tc>
        <w:tc>
          <w:tcPr>
            <w:tcW w:w="780" w:type="dxa"/>
            <w:shd w:val="clear" w:color="auto" w:fill="auto"/>
            <w:vAlign w:val="bottom"/>
          </w:tcPr>
          <w:p w14:paraId="5E7DC228" w14:textId="1C5C1AA5"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r w:rsidR="00195A83" w:rsidRPr="005202A9">
              <w:rPr>
                <w:spacing w:val="4"/>
                <w:w w:val="103"/>
                <w:kern w:val="14"/>
                <w:sz w:val="18"/>
              </w:rPr>
              <w:t xml:space="preserve"> </w:t>
            </w:r>
            <w:r w:rsidRPr="005202A9">
              <w:rPr>
                <w:spacing w:val="4"/>
                <w:w w:val="103"/>
                <w:kern w:val="14"/>
                <w:sz w:val="18"/>
              </w:rPr>
              <w:t>596</w:t>
            </w:r>
          </w:p>
        </w:tc>
        <w:tc>
          <w:tcPr>
            <w:tcW w:w="567" w:type="dxa"/>
            <w:shd w:val="clear" w:color="auto" w:fill="auto"/>
            <w:vAlign w:val="bottom"/>
          </w:tcPr>
          <w:p w14:paraId="198E6F5F"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31,2</w:t>
            </w:r>
          </w:p>
        </w:tc>
        <w:tc>
          <w:tcPr>
            <w:tcW w:w="780" w:type="dxa"/>
            <w:shd w:val="clear" w:color="auto" w:fill="auto"/>
            <w:vAlign w:val="bottom"/>
          </w:tcPr>
          <w:p w14:paraId="08534623" w14:textId="1476EACF"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w:t>
            </w:r>
            <w:r w:rsidR="00195A83" w:rsidRPr="005202A9">
              <w:rPr>
                <w:spacing w:val="4"/>
                <w:w w:val="103"/>
                <w:kern w:val="14"/>
                <w:sz w:val="18"/>
              </w:rPr>
              <w:t xml:space="preserve"> </w:t>
            </w:r>
            <w:r w:rsidRPr="005202A9">
              <w:rPr>
                <w:spacing w:val="4"/>
                <w:w w:val="103"/>
                <w:kern w:val="14"/>
                <w:sz w:val="18"/>
              </w:rPr>
              <w:t>414</w:t>
            </w:r>
          </w:p>
        </w:tc>
        <w:tc>
          <w:tcPr>
            <w:tcW w:w="709" w:type="dxa"/>
            <w:shd w:val="clear" w:color="auto" w:fill="auto"/>
            <w:vAlign w:val="bottom"/>
          </w:tcPr>
          <w:p w14:paraId="7DB67026"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42,1</w:t>
            </w:r>
          </w:p>
        </w:tc>
        <w:tc>
          <w:tcPr>
            <w:tcW w:w="780" w:type="dxa"/>
            <w:shd w:val="clear" w:color="auto" w:fill="auto"/>
            <w:vAlign w:val="bottom"/>
          </w:tcPr>
          <w:p w14:paraId="5AF94DED" w14:textId="70B9A0D6"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26</w:t>
            </w:r>
            <w:r w:rsidR="00195A83" w:rsidRPr="005202A9">
              <w:rPr>
                <w:spacing w:val="4"/>
                <w:w w:val="103"/>
                <w:kern w:val="14"/>
                <w:sz w:val="18"/>
              </w:rPr>
              <w:t xml:space="preserve"> </w:t>
            </w:r>
            <w:r w:rsidRPr="005202A9">
              <w:rPr>
                <w:spacing w:val="4"/>
                <w:w w:val="103"/>
                <w:kern w:val="14"/>
                <w:sz w:val="18"/>
              </w:rPr>
              <w:t>010</w:t>
            </w:r>
          </w:p>
        </w:tc>
        <w:tc>
          <w:tcPr>
            <w:tcW w:w="578" w:type="dxa"/>
            <w:shd w:val="clear" w:color="auto" w:fill="auto"/>
            <w:vAlign w:val="bottom"/>
          </w:tcPr>
          <w:p w14:paraId="292F5B22"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36,9</w:t>
            </w:r>
          </w:p>
        </w:tc>
        <w:tc>
          <w:tcPr>
            <w:tcW w:w="640" w:type="dxa"/>
            <w:shd w:val="clear" w:color="auto" w:fill="auto"/>
            <w:vAlign w:val="bottom"/>
          </w:tcPr>
          <w:p w14:paraId="18C7FF9F"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25,8</w:t>
            </w:r>
          </w:p>
        </w:tc>
      </w:tr>
      <w:tr w:rsidR="00857232" w:rsidRPr="005202A9" w14:paraId="64AEFDCE" w14:textId="77777777" w:rsidTr="00EC1C99">
        <w:tc>
          <w:tcPr>
            <w:tcW w:w="2410" w:type="dxa"/>
            <w:shd w:val="clear" w:color="auto" w:fill="auto"/>
          </w:tcPr>
          <w:p w14:paraId="4086F9A5"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lastRenderedPageBreak/>
              <w:t>Travailleur indépendant avec employé</w:t>
            </w:r>
          </w:p>
        </w:tc>
        <w:tc>
          <w:tcPr>
            <w:tcW w:w="780" w:type="dxa"/>
            <w:shd w:val="clear" w:color="auto" w:fill="auto"/>
            <w:vAlign w:val="bottom"/>
          </w:tcPr>
          <w:p w14:paraId="1523F54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207</w:t>
            </w:r>
          </w:p>
        </w:tc>
        <w:tc>
          <w:tcPr>
            <w:tcW w:w="567" w:type="dxa"/>
            <w:shd w:val="clear" w:color="auto" w:fill="auto"/>
            <w:vAlign w:val="bottom"/>
          </w:tcPr>
          <w:p w14:paraId="1F8653F5"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0,6</w:t>
            </w:r>
          </w:p>
        </w:tc>
        <w:tc>
          <w:tcPr>
            <w:tcW w:w="780" w:type="dxa"/>
            <w:shd w:val="clear" w:color="auto" w:fill="auto"/>
            <w:vAlign w:val="bottom"/>
          </w:tcPr>
          <w:p w14:paraId="7F4F8E54"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493</w:t>
            </w:r>
          </w:p>
        </w:tc>
        <w:tc>
          <w:tcPr>
            <w:tcW w:w="709" w:type="dxa"/>
            <w:shd w:val="clear" w:color="auto" w:fill="auto"/>
            <w:vAlign w:val="bottom"/>
          </w:tcPr>
          <w:p w14:paraId="2A1432CA"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780" w:type="dxa"/>
            <w:shd w:val="clear" w:color="auto" w:fill="auto"/>
            <w:vAlign w:val="bottom"/>
          </w:tcPr>
          <w:p w14:paraId="63ED360A"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700</w:t>
            </w:r>
          </w:p>
        </w:tc>
        <w:tc>
          <w:tcPr>
            <w:tcW w:w="578" w:type="dxa"/>
            <w:shd w:val="clear" w:color="auto" w:fill="auto"/>
            <w:vAlign w:val="bottom"/>
          </w:tcPr>
          <w:p w14:paraId="1E3F027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640" w:type="dxa"/>
            <w:shd w:val="clear" w:color="auto" w:fill="auto"/>
            <w:vAlign w:val="bottom"/>
          </w:tcPr>
          <w:p w14:paraId="724F3B9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0,7</w:t>
            </w:r>
          </w:p>
        </w:tc>
      </w:tr>
      <w:tr w:rsidR="00857232" w:rsidRPr="005202A9" w14:paraId="6D842146" w14:textId="77777777" w:rsidTr="00EC1C99">
        <w:tc>
          <w:tcPr>
            <w:tcW w:w="2410" w:type="dxa"/>
            <w:shd w:val="clear" w:color="auto" w:fill="auto"/>
          </w:tcPr>
          <w:p w14:paraId="284BA6C6"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Travailleur indépendant sans employé</w:t>
            </w:r>
          </w:p>
        </w:tc>
        <w:tc>
          <w:tcPr>
            <w:tcW w:w="780" w:type="dxa"/>
            <w:shd w:val="clear" w:color="auto" w:fill="auto"/>
            <w:vAlign w:val="bottom"/>
          </w:tcPr>
          <w:p w14:paraId="7949B2B9" w14:textId="4E0D566E"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r w:rsidR="00195A83" w:rsidRPr="005202A9">
              <w:rPr>
                <w:spacing w:val="4"/>
                <w:w w:val="103"/>
                <w:kern w:val="14"/>
                <w:sz w:val="18"/>
              </w:rPr>
              <w:t xml:space="preserve"> </w:t>
            </w:r>
            <w:r w:rsidRPr="005202A9">
              <w:rPr>
                <w:spacing w:val="4"/>
                <w:w w:val="103"/>
                <w:kern w:val="14"/>
                <w:sz w:val="18"/>
              </w:rPr>
              <w:t>451</w:t>
            </w:r>
          </w:p>
        </w:tc>
        <w:tc>
          <w:tcPr>
            <w:tcW w:w="567" w:type="dxa"/>
            <w:shd w:val="clear" w:color="auto" w:fill="auto"/>
            <w:vAlign w:val="bottom"/>
          </w:tcPr>
          <w:p w14:paraId="1B5A5746"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4,3</w:t>
            </w:r>
          </w:p>
        </w:tc>
        <w:tc>
          <w:tcPr>
            <w:tcW w:w="780" w:type="dxa"/>
            <w:shd w:val="clear" w:color="auto" w:fill="auto"/>
            <w:vAlign w:val="bottom"/>
          </w:tcPr>
          <w:p w14:paraId="73D2D9D7" w14:textId="1019EFB3"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r w:rsidR="00195A83" w:rsidRPr="005202A9">
              <w:rPr>
                <w:spacing w:val="4"/>
                <w:w w:val="103"/>
                <w:kern w:val="14"/>
                <w:sz w:val="18"/>
              </w:rPr>
              <w:t xml:space="preserve"> </w:t>
            </w:r>
            <w:r w:rsidRPr="005202A9">
              <w:rPr>
                <w:spacing w:val="4"/>
                <w:w w:val="103"/>
                <w:kern w:val="14"/>
                <w:sz w:val="18"/>
              </w:rPr>
              <w:t>304</w:t>
            </w:r>
          </w:p>
        </w:tc>
        <w:tc>
          <w:tcPr>
            <w:tcW w:w="709" w:type="dxa"/>
            <w:shd w:val="clear" w:color="auto" w:fill="auto"/>
            <w:vAlign w:val="bottom"/>
          </w:tcPr>
          <w:p w14:paraId="7AFBFCE5"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14,5</w:t>
            </w:r>
          </w:p>
        </w:tc>
        <w:tc>
          <w:tcPr>
            <w:tcW w:w="780" w:type="dxa"/>
            <w:shd w:val="clear" w:color="auto" w:fill="auto"/>
            <w:vAlign w:val="bottom"/>
          </w:tcPr>
          <w:p w14:paraId="3021DDB2" w14:textId="189E6C48"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r w:rsidR="00CE709B" w:rsidRPr="005202A9">
              <w:rPr>
                <w:spacing w:val="4"/>
                <w:w w:val="103"/>
                <w:kern w:val="14"/>
                <w:sz w:val="18"/>
              </w:rPr>
              <w:t xml:space="preserve"> </w:t>
            </w:r>
            <w:r w:rsidRPr="005202A9">
              <w:rPr>
                <w:spacing w:val="4"/>
                <w:w w:val="103"/>
                <w:kern w:val="14"/>
                <w:sz w:val="18"/>
              </w:rPr>
              <w:t>755</w:t>
            </w:r>
          </w:p>
        </w:tc>
        <w:tc>
          <w:tcPr>
            <w:tcW w:w="578" w:type="dxa"/>
            <w:shd w:val="clear" w:color="auto" w:fill="auto"/>
            <w:vAlign w:val="bottom"/>
          </w:tcPr>
          <w:p w14:paraId="1E42BCEC"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9,6</w:t>
            </w:r>
          </w:p>
        </w:tc>
        <w:tc>
          <w:tcPr>
            <w:tcW w:w="640" w:type="dxa"/>
            <w:shd w:val="clear" w:color="auto" w:fill="auto"/>
            <w:vAlign w:val="bottom"/>
          </w:tcPr>
          <w:p w14:paraId="0156799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8,0</w:t>
            </w:r>
          </w:p>
        </w:tc>
      </w:tr>
      <w:tr w:rsidR="00857232" w:rsidRPr="005202A9" w14:paraId="6F5DB1B8" w14:textId="77777777" w:rsidTr="00EC1C99">
        <w:tc>
          <w:tcPr>
            <w:tcW w:w="2410" w:type="dxa"/>
            <w:shd w:val="clear" w:color="auto" w:fill="auto"/>
          </w:tcPr>
          <w:p w14:paraId="00FD5ED7"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Travailleur familial</w:t>
            </w:r>
          </w:p>
        </w:tc>
        <w:tc>
          <w:tcPr>
            <w:tcW w:w="780" w:type="dxa"/>
            <w:shd w:val="clear" w:color="auto" w:fill="auto"/>
            <w:vAlign w:val="bottom"/>
          </w:tcPr>
          <w:p w14:paraId="132C060C"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410</w:t>
            </w:r>
          </w:p>
        </w:tc>
        <w:tc>
          <w:tcPr>
            <w:tcW w:w="567" w:type="dxa"/>
            <w:shd w:val="clear" w:color="auto" w:fill="auto"/>
            <w:vAlign w:val="bottom"/>
          </w:tcPr>
          <w:p w14:paraId="1AF0A6B8"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780" w:type="dxa"/>
            <w:shd w:val="clear" w:color="auto" w:fill="auto"/>
            <w:vAlign w:val="bottom"/>
          </w:tcPr>
          <w:p w14:paraId="1D38B434"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144</w:t>
            </w:r>
          </w:p>
        </w:tc>
        <w:tc>
          <w:tcPr>
            <w:tcW w:w="709" w:type="dxa"/>
            <w:shd w:val="clear" w:color="auto" w:fill="auto"/>
            <w:vAlign w:val="bottom"/>
          </w:tcPr>
          <w:p w14:paraId="2365F86F"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0,4</w:t>
            </w:r>
          </w:p>
        </w:tc>
        <w:tc>
          <w:tcPr>
            <w:tcW w:w="780" w:type="dxa"/>
            <w:shd w:val="clear" w:color="auto" w:fill="auto"/>
            <w:vAlign w:val="bottom"/>
          </w:tcPr>
          <w:p w14:paraId="19F88BB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554</w:t>
            </w:r>
          </w:p>
        </w:tc>
        <w:tc>
          <w:tcPr>
            <w:tcW w:w="578" w:type="dxa"/>
            <w:shd w:val="clear" w:color="auto" w:fill="auto"/>
            <w:vAlign w:val="bottom"/>
          </w:tcPr>
          <w:p w14:paraId="6F157F7A"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0,8</w:t>
            </w:r>
          </w:p>
        </w:tc>
        <w:tc>
          <w:tcPr>
            <w:tcW w:w="640" w:type="dxa"/>
            <w:shd w:val="clear" w:color="auto" w:fill="auto"/>
            <w:vAlign w:val="bottom"/>
          </w:tcPr>
          <w:p w14:paraId="26C85B27"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r>
      <w:tr w:rsidR="00857232" w:rsidRPr="005202A9" w14:paraId="3621EBAC" w14:textId="77777777" w:rsidTr="00EC1C99">
        <w:tc>
          <w:tcPr>
            <w:tcW w:w="2410" w:type="dxa"/>
            <w:shd w:val="clear" w:color="auto" w:fill="auto"/>
          </w:tcPr>
          <w:p w14:paraId="7877D5C7"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Demandeurs d’emploi à temps partiel</w:t>
            </w:r>
          </w:p>
        </w:tc>
        <w:tc>
          <w:tcPr>
            <w:tcW w:w="780" w:type="dxa"/>
            <w:shd w:val="clear" w:color="auto" w:fill="auto"/>
            <w:vAlign w:val="bottom"/>
          </w:tcPr>
          <w:p w14:paraId="28512FE7"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174</w:t>
            </w:r>
          </w:p>
        </w:tc>
        <w:tc>
          <w:tcPr>
            <w:tcW w:w="567" w:type="dxa"/>
            <w:shd w:val="clear" w:color="auto" w:fill="auto"/>
            <w:vAlign w:val="bottom"/>
          </w:tcPr>
          <w:p w14:paraId="4DA76717"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0,5</w:t>
            </w:r>
          </w:p>
        </w:tc>
        <w:tc>
          <w:tcPr>
            <w:tcW w:w="780" w:type="dxa"/>
            <w:shd w:val="clear" w:color="auto" w:fill="auto"/>
            <w:vAlign w:val="bottom"/>
          </w:tcPr>
          <w:p w14:paraId="2A2AC3B6"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310</w:t>
            </w:r>
          </w:p>
        </w:tc>
        <w:tc>
          <w:tcPr>
            <w:tcW w:w="709" w:type="dxa"/>
            <w:shd w:val="clear" w:color="auto" w:fill="auto"/>
            <w:vAlign w:val="bottom"/>
          </w:tcPr>
          <w:p w14:paraId="45A2D53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0,8</w:t>
            </w:r>
          </w:p>
        </w:tc>
        <w:tc>
          <w:tcPr>
            <w:tcW w:w="780" w:type="dxa"/>
            <w:shd w:val="clear" w:color="auto" w:fill="auto"/>
            <w:vAlign w:val="bottom"/>
          </w:tcPr>
          <w:p w14:paraId="12DB60E0"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484</w:t>
            </w:r>
          </w:p>
        </w:tc>
        <w:tc>
          <w:tcPr>
            <w:tcW w:w="578" w:type="dxa"/>
            <w:shd w:val="clear" w:color="auto" w:fill="auto"/>
            <w:vAlign w:val="bottom"/>
          </w:tcPr>
          <w:p w14:paraId="05203171"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0,7</w:t>
            </w:r>
          </w:p>
        </w:tc>
        <w:tc>
          <w:tcPr>
            <w:tcW w:w="640" w:type="dxa"/>
            <w:shd w:val="clear" w:color="auto" w:fill="auto"/>
            <w:vAlign w:val="bottom"/>
          </w:tcPr>
          <w:p w14:paraId="3F157B24"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w:t>
            </w:r>
          </w:p>
        </w:tc>
      </w:tr>
      <w:tr w:rsidR="00857232" w:rsidRPr="005202A9" w14:paraId="0A8FD1E8" w14:textId="77777777" w:rsidTr="00EC1C99">
        <w:tc>
          <w:tcPr>
            <w:tcW w:w="2410" w:type="dxa"/>
            <w:shd w:val="clear" w:color="auto" w:fill="auto"/>
          </w:tcPr>
          <w:p w14:paraId="4E5AE5EC"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Demandeurs d’emploi sans travail</w:t>
            </w:r>
          </w:p>
        </w:tc>
        <w:tc>
          <w:tcPr>
            <w:tcW w:w="780" w:type="dxa"/>
            <w:shd w:val="clear" w:color="auto" w:fill="auto"/>
            <w:vAlign w:val="bottom"/>
          </w:tcPr>
          <w:p w14:paraId="103370AB" w14:textId="258E4BE9"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r w:rsidR="00195A83" w:rsidRPr="005202A9">
              <w:rPr>
                <w:spacing w:val="4"/>
                <w:w w:val="103"/>
                <w:kern w:val="14"/>
                <w:sz w:val="18"/>
              </w:rPr>
              <w:t xml:space="preserve"> </w:t>
            </w:r>
            <w:r w:rsidRPr="005202A9">
              <w:rPr>
                <w:spacing w:val="4"/>
                <w:w w:val="103"/>
                <w:kern w:val="14"/>
                <w:sz w:val="18"/>
              </w:rPr>
              <w:t>622</w:t>
            </w:r>
          </w:p>
        </w:tc>
        <w:tc>
          <w:tcPr>
            <w:tcW w:w="567" w:type="dxa"/>
            <w:shd w:val="clear" w:color="auto" w:fill="auto"/>
            <w:vAlign w:val="bottom"/>
          </w:tcPr>
          <w:p w14:paraId="2076131C"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4,8</w:t>
            </w:r>
          </w:p>
        </w:tc>
        <w:tc>
          <w:tcPr>
            <w:tcW w:w="780" w:type="dxa"/>
            <w:shd w:val="clear" w:color="auto" w:fill="auto"/>
            <w:vAlign w:val="bottom"/>
          </w:tcPr>
          <w:p w14:paraId="6CC7DB7B" w14:textId="5F02F911"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r w:rsidR="00195A83" w:rsidRPr="005202A9">
              <w:rPr>
                <w:spacing w:val="4"/>
                <w:w w:val="103"/>
                <w:kern w:val="14"/>
                <w:sz w:val="18"/>
              </w:rPr>
              <w:t xml:space="preserve"> </w:t>
            </w:r>
            <w:r w:rsidRPr="005202A9">
              <w:rPr>
                <w:spacing w:val="4"/>
                <w:w w:val="103"/>
                <w:kern w:val="14"/>
                <w:sz w:val="18"/>
              </w:rPr>
              <w:t>391</w:t>
            </w:r>
          </w:p>
        </w:tc>
        <w:tc>
          <w:tcPr>
            <w:tcW w:w="709" w:type="dxa"/>
            <w:shd w:val="clear" w:color="auto" w:fill="auto"/>
            <w:vAlign w:val="bottom"/>
          </w:tcPr>
          <w:p w14:paraId="4A3BF45F"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3,8</w:t>
            </w:r>
          </w:p>
        </w:tc>
        <w:tc>
          <w:tcPr>
            <w:tcW w:w="780" w:type="dxa"/>
            <w:shd w:val="clear" w:color="auto" w:fill="auto"/>
            <w:vAlign w:val="bottom"/>
          </w:tcPr>
          <w:p w14:paraId="791AAF8F" w14:textId="58E9B3AA"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r w:rsidR="00CE709B" w:rsidRPr="005202A9">
              <w:rPr>
                <w:spacing w:val="4"/>
                <w:w w:val="103"/>
                <w:kern w:val="14"/>
                <w:sz w:val="18"/>
              </w:rPr>
              <w:t xml:space="preserve"> </w:t>
            </w:r>
            <w:r w:rsidRPr="005202A9">
              <w:rPr>
                <w:spacing w:val="4"/>
                <w:w w:val="103"/>
                <w:kern w:val="14"/>
                <w:sz w:val="18"/>
              </w:rPr>
              <w:t>013</w:t>
            </w:r>
          </w:p>
        </w:tc>
        <w:tc>
          <w:tcPr>
            <w:tcW w:w="578" w:type="dxa"/>
            <w:shd w:val="clear" w:color="auto" w:fill="auto"/>
            <w:vAlign w:val="bottom"/>
          </w:tcPr>
          <w:p w14:paraId="0FCDF2FE"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4,3</w:t>
            </w:r>
          </w:p>
        </w:tc>
        <w:tc>
          <w:tcPr>
            <w:tcW w:w="640" w:type="dxa"/>
            <w:shd w:val="clear" w:color="auto" w:fill="auto"/>
            <w:vAlign w:val="bottom"/>
          </w:tcPr>
          <w:p w14:paraId="6AEFBF6E"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5,2</w:t>
            </w:r>
          </w:p>
        </w:tc>
      </w:tr>
      <w:tr w:rsidR="00857232" w:rsidRPr="005202A9" w14:paraId="4B42122F" w14:textId="77777777" w:rsidTr="00EC1C99">
        <w:tc>
          <w:tcPr>
            <w:tcW w:w="2410" w:type="dxa"/>
            <w:shd w:val="clear" w:color="auto" w:fill="auto"/>
          </w:tcPr>
          <w:p w14:paraId="4A7456F8"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Étudiants</w:t>
            </w:r>
          </w:p>
        </w:tc>
        <w:tc>
          <w:tcPr>
            <w:tcW w:w="780" w:type="dxa"/>
            <w:shd w:val="clear" w:color="auto" w:fill="auto"/>
            <w:vAlign w:val="bottom"/>
          </w:tcPr>
          <w:p w14:paraId="6C394FF1" w14:textId="570A6EA4"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195A83" w:rsidRPr="005202A9">
              <w:rPr>
                <w:spacing w:val="4"/>
                <w:w w:val="103"/>
                <w:kern w:val="14"/>
                <w:sz w:val="18"/>
              </w:rPr>
              <w:t xml:space="preserve"> </w:t>
            </w:r>
            <w:r w:rsidRPr="005202A9">
              <w:rPr>
                <w:spacing w:val="4"/>
                <w:w w:val="103"/>
                <w:kern w:val="14"/>
                <w:sz w:val="18"/>
              </w:rPr>
              <w:t>714</w:t>
            </w:r>
          </w:p>
        </w:tc>
        <w:tc>
          <w:tcPr>
            <w:tcW w:w="567" w:type="dxa"/>
            <w:shd w:val="clear" w:color="auto" w:fill="auto"/>
            <w:vAlign w:val="bottom"/>
          </w:tcPr>
          <w:p w14:paraId="6DBCC74F"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8,0</w:t>
            </w:r>
          </w:p>
        </w:tc>
        <w:tc>
          <w:tcPr>
            <w:tcW w:w="780" w:type="dxa"/>
            <w:shd w:val="clear" w:color="auto" w:fill="auto"/>
            <w:vAlign w:val="bottom"/>
          </w:tcPr>
          <w:p w14:paraId="7E371E27" w14:textId="46437939"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195A83" w:rsidRPr="005202A9">
              <w:rPr>
                <w:spacing w:val="4"/>
                <w:w w:val="103"/>
                <w:kern w:val="14"/>
                <w:sz w:val="18"/>
              </w:rPr>
              <w:t xml:space="preserve"> </w:t>
            </w:r>
            <w:r w:rsidRPr="005202A9">
              <w:rPr>
                <w:spacing w:val="4"/>
                <w:w w:val="103"/>
                <w:kern w:val="14"/>
                <w:sz w:val="18"/>
              </w:rPr>
              <w:t>165</w:t>
            </w:r>
          </w:p>
        </w:tc>
        <w:tc>
          <w:tcPr>
            <w:tcW w:w="709" w:type="dxa"/>
            <w:shd w:val="clear" w:color="auto" w:fill="auto"/>
            <w:vAlign w:val="bottom"/>
          </w:tcPr>
          <w:p w14:paraId="238CB322"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5,9</w:t>
            </w:r>
          </w:p>
        </w:tc>
        <w:tc>
          <w:tcPr>
            <w:tcW w:w="780" w:type="dxa"/>
            <w:shd w:val="clear" w:color="auto" w:fill="auto"/>
            <w:vAlign w:val="bottom"/>
          </w:tcPr>
          <w:p w14:paraId="67C0E7A8" w14:textId="78365F0F"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r w:rsidR="00CE709B" w:rsidRPr="005202A9">
              <w:rPr>
                <w:spacing w:val="4"/>
                <w:w w:val="103"/>
                <w:kern w:val="14"/>
                <w:sz w:val="18"/>
              </w:rPr>
              <w:t xml:space="preserve"> </w:t>
            </w:r>
            <w:r w:rsidRPr="005202A9">
              <w:rPr>
                <w:spacing w:val="4"/>
                <w:w w:val="103"/>
                <w:kern w:val="14"/>
                <w:sz w:val="18"/>
              </w:rPr>
              <w:t>879</w:t>
            </w:r>
          </w:p>
        </w:tc>
        <w:tc>
          <w:tcPr>
            <w:tcW w:w="578" w:type="dxa"/>
            <w:shd w:val="clear" w:color="auto" w:fill="auto"/>
            <w:vAlign w:val="bottom"/>
          </w:tcPr>
          <w:p w14:paraId="6E83FCBB"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6,9</w:t>
            </w:r>
          </w:p>
        </w:tc>
        <w:tc>
          <w:tcPr>
            <w:tcW w:w="640" w:type="dxa"/>
            <w:shd w:val="clear" w:color="auto" w:fill="auto"/>
            <w:vAlign w:val="bottom"/>
          </w:tcPr>
          <w:p w14:paraId="588396EE"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7,6</w:t>
            </w:r>
          </w:p>
        </w:tc>
      </w:tr>
      <w:tr w:rsidR="00857232" w:rsidRPr="005202A9" w14:paraId="48CB810F" w14:textId="77777777" w:rsidTr="00EC1C99">
        <w:tc>
          <w:tcPr>
            <w:tcW w:w="2410" w:type="dxa"/>
            <w:shd w:val="clear" w:color="auto" w:fill="auto"/>
          </w:tcPr>
          <w:p w14:paraId="40C07A3A"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Retraités et autres personnes inactives</w:t>
            </w:r>
          </w:p>
        </w:tc>
        <w:tc>
          <w:tcPr>
            <w:tcW w:w="780" w:type="dxa"/>
            <w:shd w:val="clear" w:color="auto" w:fill="auto"/>
            <w:vAlign w:val="bottom"/>
          </w:tcPr>
          <w:p w14:paraId="331DE527" w14:textId="03D9D699"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r w:rsidR="00195A83" w:rsidRPr="005202A9">
              <w:rPr>
                <w:spacing w:val="4"/>
                <w:w w:val="103"/>
                <w:kern w:val="14"/>
                <w:sz w:val="18"/>
              </w:rPr>
              <w:t xml:space="preserve"> </w:t>
            </w:r>
            <w:r w:rsidRPr="005202A9">
              <w:rPr>
                <w:spacing w:val="4"/>
                <w:w w:val="103"/>
                <w:kern w:val="14"/>
                <w:sz w:val="18"/>
              </w:rPr>
              <w:t>776</w:t>
            </w:r>
          </w:p>
        </w:tc>
        <w:tc>
          <w:tcPr>
            <w:tcW w:w="567" w:type="dxa"/>
            <w:shd w:val="clear" w:color="auto" w:fill="auto"/>
            <w:vAlign w:val="bottom"/>
          </w:tcPr>
          <w:p w14:paraId="1CECDA18"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22,9</w:t>
            </w:r>
          </w:p>
        </w:tc>
        <w:tc>
          <w:tcPr>
            <w:tcW w:w="780" w:type="dxa"/>
            <w:shd w:val="clear" w:color="auto" w:fill="auto"/>
            <w:vAlign w:val="bottom"/>
          </w:tcPr>
          <w:p w14:paraId="457784CA" w14:textId="05F0D9A2"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r w:rsidR="00195A83" w:rsidRPr="005202A9">
              <w:rPr>
                <w:spacing w:val="4"/>
                <w:w w:val="103"/>
                <w:kern w:val="14"/>
                <w:sz w:val="18"/>
              </w:rPr>
              <w:t xml:space="preserve"> </w:t>
            </w:r>
            <w:r w:rsidRPr="005202A9">
              <w:rPr>
                <w:spacing w:val="4"/>
                <w:w w:val="103"/>
                <w:kern w:val="14"/>
                <w:sz w:val="18"/>
              </w:rPr>
              <w:t>114</w:t>
            </w:r>
          </w:p>
        </w:tc>
        <w:tc>
          <w:tcPr>
            <w:tcW w:w="709" w:type="dxa"/>
            <w:shd w:val="clear" w:color="auto" w:fill="auto"/>
            <w:vAlign w:val="bottom"/>
          </w:tcPr>
          <w:p w14:paraId="152E0A75"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14,0</w:t>
            </w:r>
          </w:p>
        </w:tc>
        <w:tc>
          <w:tcPr>
            <w:tcW w:w="780" w:type="dxa"/>
            <w:shd w:val="clear" w:color="auto" w:fill="auto"/>
            <w:vAlign w:val="bottom"/>
          </w:tcPr>
          <w:p w14:paraId="2253F283" w14:textId="12EF0F9B"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r w:rsidR="00CE709B" w:rsidRPr="005202A9">
              <w:rPr>
                <w:spacing w:val="4"/>
                <w:w w:val="103"/>
                <w:kern w:val="14"/>
                <w:sz w:val="18"/>
              </w:rPr>
              <w:t xml:space="preserve"> </w:t>
            </w:r>
            <w:r w:rsidRPr="005202A9">
              <w:rPr>
                <w:spacing w:val="4"/>
                <w:w w:val="103"/>
                <w:kern w:val="14"/>
                <w:sz w:val="18"/>
              </w:rPr>
              <w:t>890</w:t>
            </w:r>
          </w:p>
        </w:tc>
        <w:tc>
          <w:tcPr>
            <w:tcW w:w="578" w:type="dxa"/>
            <w:shd w:val="clear" w:color="auto" w:fill="auto"/>
            <w:vAlign w:val="bottom"/>
          </w:tcPr>
          <w:p w14:paraId="098B546C"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18,3</w:t>
            </w:r>
          </w:p>
        </w:tc>
        <w:tc>
          <w:tcPr>
            <w:tcW w:w="640" w:type="dxa"/>
            <w:shd w:val="clear" w:color="auto" w:fill="auto"/>
            <w:vAlign w:val="bottom"/>
          </w:tcPr>
          <w:p w14:paraId="41327BF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19,0</w:t>
            </w:r>
          </w:p>
        </w:tc>
      </w:tr>
      <w:tr w:rsidR="00857232" w:rsidRPr="005202A9" w14:paraId="04D4EB3C" w14:textId="77777777" w:rsidTr="00EC1C99">
        <w:tc>
          <w:tcPr>
            <w:tcW w:w="2410" w:type="dxa"/>
            <w:tcBorders>
              <w:bottom w:val="single" w:sz="2" w:space="0" w:color="auto"/>
            </w:tcBorders>
            <w:shd w:val="clear" w:color="auto" w:fill="auto"/>
          </w:tcPr>
          <w:p w14:paraId="422308B9" w14:textId="77777777" w:rsidR="00857232" w:rsidRPr="005202A9" w:rsidRDefault="00857232" w:rsidP="0085723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Non précisé</w:t>
            </w:r>
          </w:p>
        </w:tc>
        <w:tc>
          <w:tcPr>
            <w:tcW w:w="780" w:type="dxa"/>
            <w:tcBorders>
              <w:bottom w:val="single" w:sz="2" w:space="0" w:color="auto"/>
            </w:tcBorders>
            <w:shd w:val="clear" w:color="auto" w:fill="auto"/>
            <w:vAlign w:val="bottom"/>
          </w:tcPr>
          <w:p w14:paraId="551266BD"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273</w:t>
            </w:r>
          </w:p>
        </w:tc>
        <w:tc>
          <w:tcPr>
            <w:tcW w:w="567" w:type="dxa"/>
            <w:tcBorders>
              <w:bottom w:val="single" w:sz="2" w:space="0" w:color="auto"/>
            </w:tcBorders>
            <w:shd w:val="clear" w:color="auto" w:fill="auto"/>
            <w:vAlign w:val="bottom"/>
          </w:tcPr>
          <w:p w14:paraId="3DFC5014"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0,8</w:t>
            </w:r>
          </w:p>
        </w:tc>
        <w:tc>
          <w:tcPr>
            <w:tcW w:w="780" w:type="dxa"/>
            <w:tcBorders>
              <w:bottom w:val="single" w:sz="2" w:space="0" w:color="auto"/>
            </w:tcBorders>
            <w:shd w:val="clear" w:color="auto" w:fill="auto"/>
            <w:vAlign w:val="bottom"/>
          </w:tcPr>
          <w:p w14:paraId="1398ECEE"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325</w:t>
            </w:r>
          </w:p>
        </w:tc>
        <w:tc>
          <w:tcPr>
            <w:tcW w:w="709" w:type="dxa"/>
            <w:tcBorders>
              <w:bottom w:val="single" w:sz="2" w:space="0" w:color="auto"/>
            </w:tcBorders>
            <w:shd w:val="clear" w:color="auto" w:fill="auto"/>
            <w:vAlign w:val="bottom"/>
          </w:tcPr>
          <w:p w14:paraId="6CC61BE2"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0,9</w:t>
            </w:r>
          </w:p>
        </w:tc>
        <w:tc>
          <w:tcPr>
            <w:tcW w:w="780" w:type="dxa"/>
            <w:tcBorders>
              <w:bottom w:val="single" w:sz="2" w:space="0" w:color="auto"/>
            </w:tcBorders>
            <w:shd w:val="clear" w:color="auto" w:fill="auto"/>
            <w:vAlign w:val="bottom"/>
          </w:tcPr>
          <w:p w14:paraId="07289A80"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598</w:t>
            </w:r>
          </w:p>
        </w:tc>
        <w:tc>
          <w:tcPr>
            <w:tcW w:w="578" w:type="dxa"/>
            <w:tcBorders>
              <w:bottom w:val="single" w:sz="2" w:space="0" w:color="auto"/>
            </w:tcBorders>
            <w:shd w:val="clear" w:color="auto" w:fill="auto"/>
            <w:vAlign w:val="bottom"/>
          </w:tcPr>
          <w:p w14:paraId="3BBBDB78"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0,8</w:t>
            </w:r>
          </w:p>
        </w:tc>
        <w:tc>
          <w:tcPr>
            <w:tcW w:w="640" w:type="dxa"/>
            <w:tcBorders>
              <w:bottom w:val="single" w:sz="2" w:space="0" w:color="auto"/>
            </w:tcBorders>
            <w:shd w:val="clear" w:color="auto" w:fill="auto"/>
            <w:vAlign w:val="bottom"/>
          </w:tcPr>
          <w:p w14:paraId="30DF6290" w14:textId="77777777" w:rsidR="00857232" w:rsidRPr="005202A9" w:rsidRDefault="00857232" w:rsidP="00EC1C9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r>
      <w:tr w:rsidR="00857232" w:rsidRPr="005202A9" w14:paraId="4225D66C" w14:textId="77777777" w:rsidTr="00EC1C99">
        <w:tc>
          <w:tcPr>
            <w:tcW w:w="2410" w:type="dxa"/>
            <w:tcBorders>
              <w:top w:val="single" w:sz="2" w:space="0" w:color="auto"/>
              <w:bottom w:val="single" w:sz="12" w:space="0" w:color="auto"/>
            </w:tcBorders>
            <w:shd w:val="clear" w:color="auto" w:fill="auto"/>
          </w:tcPr>
          <w:p w14:paraId="775103C2" w14:textId="77777777" w:rsidR="00857232" w:rsidRPr="005202A9" w:rsidRDefault="00857232" w:rsidP="00857232">
            <w:pPr>
              <w:pStyle w:val="SingleTxtG"/>
              <w:suppressAutoHyphens w:val="0"/>
              <w:spacing w:before="40" w:after="40" w:line="220" w:lineRule="exact"/>
              <w:ind w:left="0" w:right="0"/>
              <w:jc w:val="left"/>
              <w:rPr>
                <w:b/>
                <w:spacing w:val="4"/>
                <w:w w:val="103"/>
                <w:kern w:val="14"/>
                <w:sz w:val="18"/>
              </w:rPr>
            </w:pPr>
            <w:r w:rsidRPr="005202A9">
              <w:rPr>
                <w:b/>
                <w:spacing w:val="4"/>
                <w:w w:val="103"/>
                <w:kern w:val="14"/>
                <w:sz w:val="18"/>
              </w:rPr>
              <w:t>Total</w:t>
            </w:r>
          </w:p>
        </w:tc>
        <w:tc>
          <w:tcPr>
            <w:tcW w:w="780" w:type="dxa"/>
            <w:tcBorders>
              <w:top w:val="single" w:sz="2" w:space="0" w:color="auto"/>
              <w:bottom w:val="single" w:sz="12" w:space="0" w:color="auto"/>
            </w:tcBorders>
            <w:shd w:val="clear" w:color="auto" w:fill="auto"/>
            <w:vAlign w:val="bottom"/>
          </w:tcPr>
          <w:p w14:paraId="7A0A14B2" w14:textId="3A4F0EA0" w:rsidR="00857232" w:rsidRPr="005202A9" w:rsidRDefault="00857232" w:rsidP="00EC1C9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33</w:t>
            </w:r>
            <w:r w:rsidR="00195A83" w:rsidRPr="005202A9">
              <w:rPr>
                <w:b/>
                <w:spacing w:val="4"/>
                <w:w w:val="103"/>
                <w:kern w:val="14"/>
                <w:sz w:val="18"/>
              </w:rPr>
              <w:t xml:space="preserve"> </w:t>
            </w:r>
            <w:r w:rsidRPr="005202A9">
              <w:rPr>
                <w:b/>
                <w:spacing w:val="4"/>
                <w:w w:val="103"/>
                <w:kern w:val="14"/>
                <w:sz w:val="18"/>
              </w:rPr>
              <w:t>966</w:t>
            </w:r>
          </w:p>
        </w:tc>
        <w:tc>
          <w:tcPr>
            <w:tcW w:w="567" w:type="dxa"/>
            <w:tcBorders>
              <w:top w:val="single" w:sz="2" w:space="0" w:color="auto"/>
              <w:bottom w:val="single" w:sz="12" w:space="0" w:color="auto"/>
            </w:tcBorders>
            <w:shd w:val="clear" w:color="auto" w:fill="auto"/>
            <w:vAlign w:val="bottom"/>
          </w:tcPr>
          <w:p w14:paraId="6FC8EE2B" w14:textId="77777777" w:rsidR="00857232" w:rsidRPr="005202A9" w:rsidRDefault="00857232" w:rsidP="00EC1C9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100</w:t>
            </w:r>
          </w:p>
        </w:tc>
        <w:tc>
          <w:tcPr>
            <w:tcW w:w="780" w:type="dxa"/>
            <w:tcBorders>
              <w:top w:val="single" w:sz="2" w:space="0" w:color="auto"/>
              <w:bottom w:val="single" w:sz="12" w:space="0" w:color="auto"/>
            </w:tcBorders>
            <w:shd w:val="clear" w:color="auto" w:fill="auto"/>
            <w:vAlign w:val="bottom"/>
          </w:tcPr>
          <w:p w14:paraId="0A65CB0E" w14:textId="28BB739D" w:rsidR="00857232" w:rsidRPr="005202A9" w:rsidRDefault="00857232" w:rsidP="00EC1C9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36</w:t>
            </w:r>
            <w:r w:rsidR="00195A83" w:rsidRPr="005202A9">
              <w:rPr>
                <w:b/>
                <w:spacing w:val="4"/>
                <w:w w:val="103"/>
                <w:kern w:val="14"/>
                <w:sz w:val="18"/>
              </w:rPr>
              <w:t xml:space="preserve"> </w:t>
            </w:r>
            <w:r w:rsidRPr="005202A9">
              <w:rPr>
                <w:b/>
                <w:spacing w:val="4"/>
                <w:w w:val="103"/>
                <w:kern w:val="14"/>
                <w:sz w:val="18"/>
              </w:rPr>
              <w:t>584</w:t>
            </w:r>
          </w:p>
        </w:tc>
        <w:tc>
          <w:tcPr>
            <w:tcW w:w="709" w:type="dxa"/>
            <w:tcBorders>
              <w:top w:val="single" w:sz="2" w:space="0" w:color="auto"/>
              <w:bottom w:val="single" w:sz="12" w:space="0" w:color="auto"/>
            </w:tcBorders>
            <w:shd w:val="clear" w:color="auto" w:fill="auto"/>
            <w:vAlign w:val="bottom"/>
          </w:tcPr>
          <w:p w14:paraId="7E2B8D0F" w14:textId="77777777" w:rsidR="00857232" w:rsidRPr="005202A9" w:rsidRDefault="00857232" w:rsidP="00EC1C9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100</w:t>
            </w:r>
          </w:p>
        </w:tc>
        <w:tc>
          <w:tcPr>
            <w:tcW w:w="780" w:type="dxa"/>
            <w:tcBorders>
              <w:top w:val="single" w:sz="2" w:space="0" w:color="auto"/>
              <w:bottom w:val="single" w:sz="12" w:space="0" w:color="auto"/>
            </w:tcBorders>
            <w:shd w:val="clear" w:color="auto" w:fill="auto"/>
            <w:vAlign w:val="bottom"/>
          </w:tcPr>
          <w:p w14:paraId="67CF6265" w14:textId="2214CC51" w:rsidR="00857232" w:rsidRPr="005202A9" w:rsidRDefault="00857232" w:rsidP="00EC1C9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70</w:t>
            </w:r>
            <w:r w:rsidR="00CE709B" w:rsidRPr="005202A9">
              <w:rPr>
                <w:b/>
                <w:spacing w:val="4"/>
                <w:w w:val="103"/>
                <w:kern w:val="14"/>
                <w:sz w:val="18"/>
              </w:rPr>
              <w:t xml:space="preserve"> </w:t>
            </w:r>
            <w:r w:rsidRPr="005202A9">
              <w:rPr>
                <w:b/>
                <w:spacing w:val="4"/>
                <w:w w:val="103"/>
                <w:kern w:val="14"/>
                <w:sz w:val="18"/>
              </w:rPr>
              <w:t>550</w:t>
            </w:r>
          </w:p>
        </w:tc>
        <w:tc>
          <w:tcPr>
            <w:tcW w:w="578" w:type="dxa"/>
            <w:tcBorders>
              <w:top w:val="single" w:sz="2" w:space="0" w:color="auto"/>
              <w:bottom w:val="single" w:sz="12" w:space="0" w:color="auto"/>
            </w:tcBorders>
            <w:shd w:val="clear" w:color="auto" w:fill="auto"/>
            <w:vAlign w:val="bottom"/>
          </w:tcPr>
          <w:p w14:paraId="19FEB6E7" w14:textId="77777777" w:rsidR="00857232" w:rsidRPr="005202A9" w:rsidRDefault="00857232" w:rsidP="00EC1C9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100</w:t>
            </w:r>
          </w:p>
        </w:tc>
        <w:tc>
          <w:tcPr>
            <w:tcW w:w="640" w:type="dxa"/>
            <w:tcBorders>
              <w:top w:val="single" w:sz="2" w:space="0" w:color="auto"/>
              <w:bottom w:val="single" w:sz="12" w:space="0" w:color="auto"/>
            </w:tcBorders>
            <w:shd w:val="clear" w:color="auto" w:fill="auto"/>
            <w:vAlign w:val="bottom"/>
          </w:tcPr>
          <w:p w14:paraId="5BBB7935" w14:textId="77777777" w:rsidR="00857232" w:rsidRPr="005202A9" w:rsidRDefault="00857232" w:rsidP="00EC1C99">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100</w:t>
            </w:r>
          </w:p>
        </w:tc>
      </w:tr>
    </w:tbl>
    <w:p w14:paraId="064AC006" w14:textId="77777777" w:rsidR="006E18FA" w:rsidRPr="005202A9" w:rsidRDefault="006E18FA" w:rsidP="006E18FA">
      <w:pPr>
        <w:pStyle w:val="FootnoteText"/>
        <w:tabs>
          <w:tab w:val="right" w:pos="1476"/>
          <w:tab w:val="left" w:pos="1548"/>
          <w:tab w:val="right" w:pos="1836"/>
          <w:tab w:val="left" w:pos="1908"/>
        </w:tabs>
        <w:spacing w:line="120" w:lineRule="exact"/>
        <w:ind w:left="1548" w:right="1267" w:hanging="288"/>
        <w:rPr>
          <w:sz w:val="10"/>
        </w:rPr>
      </w:pPr>
    </w:p>
    <w:p w14:paraId="409FC3DA" w14:textId="36054C65" w:rsidR="00DA71C5" w:rsidRPr="005202A9" w:rsidRDefault="00DA71C5" w:rsidP="00E751ED">
      <w:pPr>
        <w:pStyle w:val="FootnoteText"/>
        <w:widowControl w:val="0"/>
        <w:tabs>
          <w:tab w:val="clear" w:pos="1021"/>
          <w:tab w:val="right" w:pos="1476"/>
          <w:tab w:val="left" w:pos="1548"/>
          <w:tab w:val="right" w:pos="1836"/>
          <w:tab w:val="left" w:pos="1908"/>
        </w:tabs>
        <w:spacing w:line="210" w:lineRule="exact"/>
        <w:ind w:left="1259" w:right="1332" w:firstLine="0"/>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Bureau national de la statistique, Recensement national de la population et du logement 2010.</w:t>
      </w:r>
    </w:p>
    <w:p w14:paraId="78E73705" w14:textId="77777777" w:rsidR="006E18FA" w:rsidRPr="005202A9" w:rsidRDefault="006E18FA" w:rsidP="006E18FA">
      <w:pPr>
        <w:pStyle w:val="FootnoteText"/>
        <w:tabs>
          <w:tab w:val="right" w:pos="1476"/>
          <w:tab w:val="left" w:pos="1548"/>
          <w:tab w:val="right" w:pos="1836"/>
          <w:tab w:val="left" w:pos="1908"/>
        </w:tabs>
        <w:spacing w:line="120" w:lineRule="exact"/>
        <w:ind w:left="1548" w:right="1267" w:hanging="288"/>
        <w:rPr>
          <w:sz w:val="10"/>
        </w:rPr>
      </w:pPr>
    </w:p>
    <w:p w14:paraId="5936B70C" w14:textId="77777777" w:rsidR="006E18FA" w:rsidRPr="005202A9" w:rsidRDefault="006E18FA" w:rsidP="006E18FA">
      <w:pPr>
        <w:pStyle w:val="FootnoteText"/>
        <w:tabs>
          <w:tab w:val="right" w:pos="1476"/>
          <w:tab w:val="left" w:pos="1548"/>
          <w:tab w:val="right" w:pos="1836"/>
          <w:tab w:val="left" w:pos="1908"/>
        </w:tabs>
        <w:spacing w:line="120" w:lineRule="exact"/>
        <w:ind w:left="1548" w:right="1267" w:hanging="288"/>
        <w:rPr>
          <w:sz w:val="10"/>
        </w:rPr>
      </w:pPr>
    </w:p>
    <w:p w14:paraId="4C295B2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tableau 20 présente les personnes occupant un emploi par activité et par sexe, en 2011 et 2012 (enquêtes trimestrielles sur la population active). Les personnes occupant un emploi sont majoritairement des prestataires de services ou du secteur commercial (26 %), des employés non qualifiés (16 %), des artisans et ouvriers des métiers de type artisanal (12 %) et des professions libérales et cadres (11 %).</w:t>
      </w:r>
    </w:p>
    <w:p w14:paraId="699A187E"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La répartition des activités professionnelles montre de nettes différences entre les sexes. Les femmes travaillent principalement dans les secteurs des prestations de services et commerciales, des professions libérales et du personnel de bureau. Par contre les hommes sont plutôt employés comme dirigeants d’entreprise, travailleurs agricoles qualifiés, artisans et vendeurs d’artisanat, ouvriers en usine et opérateurs de machine, ainsi que dans les forces armées. La prédominance des femmes dans les professions libérales est intéressante, surtout si on la compare à la place qu’elles occupent dans le groupe des dirigeants d’entreprise. </w:t>
      </w:r>
    </w:p>
    <w:p w14:paraId="57AA7E40" w14:textId="18DA9955" w:rsidR="000F4812" w:rsidRPr="005202A9" w:rsidRDefault="00857232" w:rsidP="006E18FA">
      <w:pPr>
        <w:pStyle w:val="Heading1"/>
        <w:ind w:left="1270" w:right="1270"/>
        <w:rPr>
          <w:spacing w:val="4"/>
          <w:w w:val="103"/>
          <w:kern w:val="14"/>
        </w:rPr>
      </w:pPr>
      <w:r w:rsidRPr="005202A9">
        <w:rPr>
          <w:spacing w:val="4"/>
          <w:w w:val="103"/>
          <w:kern w:val="14"/>
        </w:rPr>
        <w:t>Tableau 20</w:t>
      </w:r>
    </w:p>
    <w:p w14:paraId="42BA4D58" w14:textId="77777777" w:rsidR="00DA71C5" w:rsidRPr="005202A9" w:rsidRDefault="00DA71C5" w:rsidP="006E18FA">
      <w:pPr>
        <w:pStyle w:val="Heading1"/>
        <w:spacing w:after="120"/>
        <w:ind w:left="1270" w:right="1270"/>
        <w:rPr>
          <w:b/>
          <w:spacing w:val="4"/>
          <w:w w:val="103"/>
          <w:kern w:val="14"/>
        </w:rPr>
      </w:pPr>
      <w:r w:rsidRPr="005202A9">
        <w:rPr>
          <w:b/>
          <w:spacing w:val="4"/>
          <w:w w:val="103"/>
          <w:kern w:val="14"/>
        </w:rPr>
        <w:t xml:space="preserve">Population active par activité et par sexe, 2011/2012 </w:t>
      </w:r>
    </w:p>
    <w:tbl>
      <w:tblPr>
        <w:tblW w:w="7513" w:type="dxa"/>
        <w:tblInd w:w="1276" w:type="dxa"/>
        <w:tblCellMar>
          <w:left w:w="0" w:type="dxa"/>
          <w:right w:w="0" w:type="dxa"/>
        </w:tblCellMar>
        <w:tblLook w:val="04A0" w:firstRow="1" w:lastRow="0" w:firstColumn="1" w:lastColumn="0" w:noHBand="0" w:noVBand="1"/>
      </w:tblPr>
      <w:tblGrid>
        <w:gridCol w:w="4253"/>
        <w:gridCol w:w="601"/>
        <w:gridCol w:w="813"/>
        <w:gridCol w:w="854"/>
        <w:gridCol w:w="992"/>
      </w:tblGrid>
      <w:tr w:rsidR="00DA71C5" w:rsidRPr="005202A9" w14:paraId="6F9A725F" w14:textId="77777777" w:rsidTr="00512625">
        <w:trPr>
          <w:tblHeader/>
        </w:trPr>
        <w:tc>
          <w:tcPr>
            <w:tcW w:w="4253" w:type="dxa"/>
            <w:tcBorders>
              <w:top w:val="single" w:sz="4" w:space="0" w:color="auto"/>
              <w:bottom w:val="single" w:sz="12" w:space="0" w:color="auto"/>
            </w:tcBorders>
            <w:shd w:val="clear" w:color="auto" w:fill="auto"/>
            <w:vAlign w:val="bottom"/>
          </w:tcPr>
          <w:p w14:paraId="0035F89F" w14:textId="77777777" w:rsidR="00DA71C5" w:rsidRPr="005202A9" w:rsidRDefault="00DA71C5" w:rsidP="000F4812">
            <w:pPr>
              <w:pStyle w:val="SingleTxtG"/>
              <w:suppressAutoHyphens w:val="0"/>
              <w:spacing w:before="80" w:after="80" w:line="200" w:lineRule="exact"/>
              <w:ind w:left="0" w:right="0"/>
              <w:jc w:val="left"/>
              <w:rPr>
                <w:i/>
                <w:spacing w:val="4"/>
                <w:w w:val="103"/>
                <w:kern w:val="14"/>
                <w:sz w:val="16"/>
              </w:rPr>
            </w:pPr>
            <w:r w:rsidRPr="005202A9">
              <w:rPr>
                <w:i/>
                <w:spacing w:val="4"/>
                <w:w w:val="103"/>
                <w:kern w:val="14"/>
                <w:sz w:val="16"/>
              </w:rPr>
              <w:t>Principale activité</w:t>
            </w:r>
          </w:p>
        </w:tc>
        <w:tc>
          <w:tcPr>
            <w:tcW w:w="0" w:type="auto"/>
            <w:tcBorders>
              <w:top w:val="single" w:sz="4" w:space="0" w:color="auto"/>
              <w:bottom w:val="single" w:sz="12" w:space="0" w:color="auto"/>
            </w:tcBorders>
            <w:shd w:val="clear" w:color="auto" w:fill="auto"/>
            <w:vAlign w:val="bottom"/>
          </w:tcPr>
          <w:p w14:paraId="318FA276" w14:textId="77777777" w:rsidR="00DA71C5" w:rsidRPr="005202A9" w:rsidRDefault="00DA71C5" w:rsidP="000F481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Hommes</w:t>
            </w:r>
          </w:p>
        </w:tc>
        <w:tc>
          <w:tcPr>
            <w:tcW w:w="813" w:type="dxa"/>
            <w:tcBorders>
              <w:top w:val="single" w:sz="4" w:space="0" w:color="auto"/>
              <w:bottom w:val="single" w:sz="12" w:space="0" w:color="auto"/>
            </w:tcBorders>
            <w:shd w:val="clear" w:color="auto" w:fill="auto"/>
            <w:vAlign w:val="bottom"/>
          </w:tcPr>
          <w:p w14:paraId="6E585345" w14:textId="77777777" w:rsidR="00DA71C5" w:rsidRPr="005202A9" w:rsidRDefault="00DA71C5" w:rsidP="000F481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Femmes</w:t>
            </w:r>
          </w:p>
        </w:tc>
        <w:tc>
          <w:tcPr>
            <w:tcW w:w="854" w:type="dxa"/>
            <w:tcBorders>
              <w:top w:val="single" w:sz="4" w:space="0" w:color="auto"/>
              <w:bottom w:val="single" w:sz="12" w:space="0" w:color="auto"/>
            </w:tcBorders>
            <w:shd w:val="clear" w:color="auto" w:fill="auto"/>
            <w:vAlign w:val="bottom"/>
          </w:tcPr>
          <w:p w14:paraId="4D7F7474" w14:textId="77777777" w:rsidR="00DA71C5" w:rsidRPr="005202A9" w:rsidRDefault="00DA71C5" w:rsidP="000F481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Hommes et femmes</w:t>
            </w:r>
          </w:p>
        </w:tc>
        <w:tc>
          <w:tcPr>
            <w:tcW w:w="992" w:type="dxa"/>
            <w:tcBorders>
              <w:top w:val="single" w:sz="4" w:space="0" w:color="auto"/>
              <w:bottom w:val="single" w:sz="12" w:space="0" w:color="auto"/>
            </w:tcBorders>
            <w:shd w:val="clear" w:color="auto" w:fill="auto"/>
            <w:vAlign w:val="bottom"/>
          </w:tcPr>
          <w:p w14:paraId="2DA35FAE" w14:textId="77777777" w:rsidR="00DA71C5" w:rsidRPr="005202A9" w:rsidRDefault="00DA71C5" w:rsidP="000F481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Population active</w:t>
            </w:r>
          </w:p>
        </w:tc>
      </w:tr>
      <w:tr w:rsidR="00DA71C5" w:rsidRPr="005202A9" w14:paraId="0DD7A5AD" w14:textId="77777777" w:rsidTr="00512625">
        <w:tc>
          <w:tcPr>
            <w:tcW w:w="4253" w:type="dxa"/>
            <w:tcBorders>
              <w:top w:val="single" w:sz="12" w:space="0" w:color="auto"/>
            </w:tcBorders>
            <w:shd w:val="clear" w:color="auto" w:fill="auto"/>
          </w:tcPr>
          <w:p w14:paraId="13229063"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Dirigeant d’entreprise</w:t>
            </w:r>
          </w:p>
        </w:tc>
        <w:tc>
          <w:tcPr>
            <w:tcW w:w="0" w:type="auto"/>
            <w:tcBorders>
              <w:top w:val="single" w:sz="12" w:space="0" w:color="auto"/>
            </w:tcBorders>
            <w:shd w:val="clear" w:color="auto" w:fill="auto"/>
            <w:vAlign w:val="bottom"/>
          </w:tcPr>
          <w:p w14:paraId="3009F2C5"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6,7</w:t>
            </w:r>
          </w:p>
        </w:tc>
        <w:tc>
          <w:tcPr>
            <w:tcW w:w="813" w:type="dxa"/>
            <w:tcBorders>
              <w:top w:val="single" w:sz="12" w:space="0" w:color="auto"/>
            </w:tcBorders>
            <w:shd w:val="clear" w:color="auto" w:fill="auto"/>
            <w:vAlign w:val="bottom"/>
          </w:tcPr>
          <w:p w14:paraId="08B32A04"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4,7</w:t>
            </w:r>
          </w:p>
        </w:tc>
        <w:tc>
          <w:tcPr>
            <w:tcW w:w="854" w:type="dxa"/>
            <w:tcBorders>
              <w:top w:val="single" w:sz="12" w:space="0" w:color="auto"/>
            </w:tcBorders>
            <w:shd w:val="clear" w:color="auto" w:fill="auto"/>
            <w:vAlign w:val="bottom"/>
          </w:tcPr>
          <w:p w14:paraId="5C5F82A4"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5,7</w:t>
            </w:r>
          </w:p>
        </w:tc>
        <w:tc>
          <w:tcPr>
            <w:tcW w:w="992" w:type="dxa"/>
            <w:tcBorders>
              <w:top w:val="single" w:sz="12" w:space="0" w:color="auto"/>
            </w:tcBorders>
            <w:shd w:val="clear" w:color="auto" w:fill="auto"/>
            <w:vAlign w:val="bottom"/>
          </w:tcPr>
          <w:p w14:paraId="5723A757" w14:textId="082873A2"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6E18FA" w:rsidRPr="005202A9">
              <w:rPr>
                <w:spacing w:val="4"/>
                <w:w w:val="103"/>
                <w:kern w:val="14"/>
                <w:sz w:val="18"/>
              </w:rPr>
              <w:t xml:space="preserve"> </w:t>
            </w:r>
            <w:r w:rsidRPr="005202A9">
              <w:rPr>
                <w:spacing w:val="4"/>
                <w:w w:val="103"/>
                <w:kern w:val="14"/>
                <w:sz w:val="18"/>
              </w:rPr>
              <w:t>283</w:t>
            </w:r>
          </w:p>
        </w:tc>
      </w:tr>
      <w:tr w:rsidR="00DA71C5" w:rsidRPr="005202A9" w14:paraId="0DF74143" w14:textId="77777777" w:rsidTr="00512625">
        <w:tc>
          <w:tcPr>
            <w:tcW w:w="4253" w:type="dxa"/>
            <w:shd w:val="clear" w:color="auto" w:fill="auto"/>
          </w:tcPr>
          <w:p w14:paraId="24FB94FF"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Professions libérales et cadres</w:t>
            </w:r>
          </w:p>
        </w:tc>
        <w:tc>
          <w:tcPr>
            <w:tcW w:w="0" w:type="auto"/>
            <w:shd w:val="clear" w:color="auto" w:fill="auto"/>
            <w:vAlign w:val="bottom"/>
          </w:tcPr>
          <w:p w14:paraId="628FC87C"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8,1</w:t>
            </w:r>
          </w:p>
        </w:tc>
        <w:tc>
          <w:tcPr>
            <w:tcW w:w="813" w:type="dxa"/>
            <w:shd w:val="clear" w:color="auto" w:fill="auto"/>
            <w:vAlign w:val="bottom"/>
          </w:tcPr>
          <w:p w14:paraId="410B32AF"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13,6</w:t>
            </w:r>
          </w:p>
        </w:tc>
        <w:tc>
          <w:tcPr>
            <w:tcW w:w="854" w:type="dxa"/>
            <w:shd w:val="clear" w:color="auto" w:fill="auto"/>
            <w:vAlign w:val="bottom"/>
          </w:tcPr>
          <w:p w14:paraId="65A44428"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10,8</w:t>
            </w:r>
          </w:p>
        </w:tc>
        <w:tc>
          <w:tcPr>
            <w:tcW w:w="992" w:type="dxa"/>
            <w:shd w:val="clear" w:color="auto" w:fill="auto"/>
            <w:vAlign w:val="bottom"/>
          </w:tcPr>
          <w:p w14:paraId="69D7918A" w14:textId="12E8D27D"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r w:rsidR="006E18FA" w:rsidRPr="005202A9">
              <w:rPr>
                <w:spacing w:val="4"/>
                <w:w w:val="103"/>
                <w:kern w:val="14"/>
                <w:sz w:val="18"/>
              </w:rPr>
              <w:t xml:space="preserve"> </w:t>
            </w:r>
            <w:r w:rsidRPr="005202A9">
              <w:rPr>
                <w:spacing w:val="4"/>
                <w:w w:val="103"/>
                <w:kern w:val="14"/>
                <w:sz w:val="18"/>
              </w:rPr>
              <w:t>322</w:t>
            </w:r>
          </w:p>
        </w:tc>
      </w:tr>
      <w:tr w:rsidR="00DA71C5" w:rsidRPr="005202A9" w14:paraId="2EA99DE5" w14:textId="77777777" w:rsidTr="00512625">
        <w:tc>
          <w:tcPr>
            <w:tcW w:w="4253" w:type="dxa"/>
            <w:shd w:val="clear" w:color="auto" w:fill="auto"/>
          </w:tcPr>
          <w:p w14:paraId="618F70EB"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Techniciens et travailleurs assimilés</w:t>
            </w:r>
          </w:p>
        </w:tc>
        <w:tc>
          <w:tcPr>
            <w:tcW w:w="0" w:type="auto"/>
            <w:shd w:val="clear" w:color="auto" w:fill="auto"/>
            <w:vAlign w:val="bottom"/>
          </w:tcPr>
          <w:p w14:paraId="56EBCF72"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9,8</w:t>
            </w:r>
          </w:p>
        </w:tc>
        <w:tc>
          <w:tcPr>
            <w:tcW w:w="813" w:type="dxa"/>
            <w:shd w:val="clear" w:color="auto" w:fill="auto"/>
            <w:vAlign w:val="bottom"/>
          </w:tcPr>
          <w:p w14:paraId="2F822DB8"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9,9</w:t>
            </w:r>
          </w:p>
        </w:tc>
        <w:tc>
          <w:tcPr>
            <w:tcW w:w="854" w:type="dxa"/>
            <w:shd w:val="clear" w:color="auto" w:fill="auto"/>
            <w:vAlign w:val="bottom"/>
          </w:tcPr>
          <w:p w14:paraId="3020B58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9,8</w:t>
            </w:r>
          </w:p>
        </w:tc>
        <w:tc>
          <w:tcPr>
            <w:tcW w:w="992" w:type="dxa"/>
            <w:shd w:val="clear" w:color="auto" w:fill="auto"/>
            <w:vAlign w:val="bottom"/>
          </w:tcPr>
          <w:p w14:paraId="71DFB82D" w14:textId="08DFC793"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r w:rsidR="006E18FA" w:rsidRPr="005202A9">
              <w:rPr>
                <w:spacing w:val="4"/>
                <w:w w:val="103"/>
                <w:kern w:val="14"/>
                <w:sz w:val="18"/>
              </w:rPr>
              <w:t xml:space="preserve"> </w:t>
            </w:r>
            <w:r w:rsidRPr="005202A9">
              <w:rPr>
                <w:spacing w:val="4"/>
                <w:w w:val="103"/>
                <w:kern w:val="14"/>
                <w:sz w:val="18"/>
              </w:rPr>
              <w:t>927</w:t>
            </w:r>
          </w:p>
        </w:tc>
      </w:tr>
      <w:tr w:rsidR="00DA71C5" w:rsidRPr="005202A9" w14:paraId="6C9487F2" w14:textId="77777777" w:rsidTr="00512625">
        <w:tc>
          <w:tcPr>
            <w:tcW w:w="4253" w:type="dxa"/>
            <w:shd w:val="clear" w:color="auto" w:fill="auto"/>
          </w:tcPr>
          <w:p w14:paraId="3C1B244C"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Personnel de bureau</w:t>
            </w:r>
          </w:p>
        </w:tc>
        <w:tc>
          <w:tcPr>
            <w:tcW w:w="0" w:type="auto"/>
            <w:shd w:val="clear" w:color="auto" w:fill="auto"/>
            <w:vAlign w:val="bottom"/>
          </w:tcPr>
          <w:p w14:paraId="784C43BC"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3,1</w:t>
            </w:r>
          </w:p>
        </w:tc>
        <w:tc>
          <w:tcPr>
            <w:tcW w:w="813" w:type="dxa"/>
            <w:shd w:val="clear" w:color="auto" w:fill="auto"/>
            <w:vAlign w:val="bottom"/>
          </w:tcPr>
          <w:p w14:paraId="20CF721E"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11,7</w:t>
            </w:r>
          </w:p>
        </w:tc>
        <w:tc>
          <w:tcPr>
            <w:tcW w:w="854" w:type="dxa"/>
            <w:shd w:val="clear" w:color="auto" w:fill="auto"/>
            <w:vAlign w:val="bottom"/>
          </w:tcPr>
          <w:p w14:paraId="5159B54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7,4</w:t>
            </w:r>
          </w:p>
        </w:tc>
        <w:tc>
          <w:tcPr>
            <w:tcW w:w="992" w:type="dxa"/>
            <w:shd w:val="clear" w:color="auto" w:fill="auto"/>
            <w:vAlign w:val="bottom"/>
          </w:tcPr>
          <w:p w14:paraId="798B359C" w14:textId="0BF814CB"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6E18FA" w:rsidRPr="005202A9">
              <w:rPr>
                <w:spacing w:val="4"/>
                <w:w w:val="103"/>
                <w:kern w:val="14"/>
                <w:sz w:val="18"/>
              </w:rPr>
              <w:t xml:space="preserve"> </w:t>
            </w:r>
            <w:r w:rsidRPr="005202A9">
              <w:rPr>
                <w:spacing w:val="4"/>
                <w:w w:val="103"/>
                <w:kern w:val="14"/>
                <w:sz w:val="18"/>
              </w:rPr>
              <w:t>944</w:t>
            </w:r>
          </w:p>
        </w:tc>
      </w:tr>
      <w:tr w:rsidR="00DA71C5" w:rsidRPr="005202A9" w14:paraId="183B1BD4" w14:textId="77777777" w:rsidTr="00512625">
        <w:tc>
          <w:tcPr>
            <w:tcW w:w="4253" w:type="dxa"/>
            <w:shd w:val="clear" w:color="auto" w:fill="auto"/>
          </w:tcPr>
          <w:p w14:paraId="19304CDF"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 xml:space="preserve">Prestataires de services ou du secteur commercial </w:t>
            </w:r>
          </w:p>
        </w:tc>
        <w:tc>
          <w:tcPr>
            <w:tcW w:w="0" w:type="auto"/>
            <w:shd w:val="clear" w:color="auto" w:fill="auto"/>
            <w:vAlign w:val="bottom"/>
          </w:tcPr>
          <w:p w14:paraId="6D01C786"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16,0</w:t>
            </w:r>
          </w:p>
        </w:tc>
        <w:tc>
          <w:tcPr>
            <w:tcW w:w="813" w:type="dxa"/>
            <w:shd w:val="clear" w:color="auto" w:fill="auto"/>
            <w:vAlign w:val="bottom"/>
          </w:tcPr>
          <w:p w14:paraId="78504894"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35,8</w:t>
            </w:r>
          </w:p>
        </w:tc>
        <w:tc>
          <w:tcPr>
            <w:tcW w:w="854" w:type="dxa"/>
            <w:shd w:val="clear" w:color="auto" w:fill="auto"/>
            <w:vAlign w:val="bottom"/>
          </w:tcPr>
          <w:p w14:paraId="3AFD3AFF"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25,8</w:t>
            </w:r>
          </w:p>
        </w:tc>
        <w:tc>
          <w:tcPr>
            <w:tcW w:w="992" w:type="dxa"/>
            <w:shd w:val="clear" w:color="auto" w:fill="auto"/>
            <w:vAlign w:val="bottom"/>
          </w:tcPr>
          <w:p w14:paraId="1FCD0B66" w14:textId="474260AD"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r w:rsidR="006E18FA" w:rsidRPr="005202A9">
              <w:rPr>
                <w:spacing w:val="4"/>
                <w:w w:val="103"/>
                <w:kern w:val="14"/>
                <w:sz w:val="18"/>
              </w:rPr>
              <w:t xml:space="preserve"> </w:t>
            </w:r>
            <w:r w:rsidRPr="005202A9">
              <w:rPr>
                <w:spacing w:val="4"/>
                <w:w w:val="103"/>
                <w:kern w:val="14"/>
                <w:sz w:val="18"/>
              </w:rPr>
              <w:t>288</w:t>
            </w:r>
          </w:p>
        </w:tc>
      </w:tr>
      <w:tr w:rsidR="00DA71C5" w:rsidRPr="005202A9" w14:paraId="3B8B9B19" w14:textId="77777777" w:rsidTr="00512625">
        <w:tc>
          <w:tcPr>
            <w:tcW w:w="4253" w:type="dxa"/>
            <w:shd w:val="clear" w:color="auto" w:fill="auto"/>
          </w:tcPr>
          <w:p w14:paraId="2EA74A57"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Agriculteurs et travailleurs qualifiés de l’agriculture et de la pêche</w:t>
            </w:r>
          </w:p>
        </w:tc>
        <w:tc>
          <w:tcPr>
            <w:tcW w:w="0" w:type="auto"/>
            <w:shd w:val="clear" w:color="auto" w:fill="auto"/>
            <w:vAlign w:val="bottom"/>
          </w:tcPr>
          <w:p w14:paraId="62DBB987"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6,6</w:t>
            </w:r>
          </w:p>
        </w:tc>
        <w:tc>
          <w:tcPr>
            <w:tcW w:w="813" w:type="dxa"/>
            <w:shd w:val="clear" w:color="auto" w:fill="auto"/>
            <w:vAlign w:val="bottom"/>
          </w:tcPr>
          <w:p w14:paraId="22696CA7"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854" w:type="dxa"/>
            <w:shd w:val="clear" w:color="auto" w:fill="auto"/>
            <w:vAlign w:val="bottom"/>
          </w:tcPr>
          <w:p w14:paraId="4179F8C4"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4,1</w:t>
            </w:r>
          </w:p>
        </w:tc>
        <w:tc>
          <w:tcPr>
            <w:tcW w:w="992" w:type="dxa"/>
            <w:shd w:val="clear" w:color="auto" w:fill="auto"/>
            <w:vAlign w:val="bottom"/>
          </w:tcPr>
          <w:p w14:paraId="7F495695" w14:textId="588397C6"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r w:rsidR="006E18FA" w:rsidRPr="005202A9">
              <w:rPr>
                <w:spacing w:val="4"/>
                <w:w w:val="103"/>
                <w:kern w:val="14"/>
                <w:sz w:val="18"/>
              </w:rPr>
              <w:t xml:space="preserve"> </w:t>
            </w:r>
            <w:r w:rsidRPr="005202A9">
              <w:rPr>
                <w:spacing w:val="4"/>
                <w:w w:val="103"/>
                <w:kern w:val="14"/>
                <w:sz w:val="18"/>
              </w:rPr>
              <w:t>619</w:t>
            </w:r>
          </w:p>
        </w:tc>
      </w:tr>
      <w:tr w:rsidR="00DA71C5" w:rsidRPr="005202A9" w14:paraId="6C96D505" w14:textId="77777777" w:rsidTr="00512625">
        <w:tc>
          <w:tcPr>
            <w:tcW w:w="4253" w:type="dxa"/>
            <w:shd w:val="clear" w:color="auto" w:fill="auto"/>
          </w:tcPr>
          <w:p w14:paraId="75C9E96B"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Artisans et vendeurs d’artisanat</w:t>
            </w:r>
          </w:p>
        </w:tc>
        <w:tc>
          <w:tcPr>
            <w:tcW w:w="0" w:type="auto"/>
            <w:shd w:val="clear" w:color="auto" w:fill="auto"/>
            <w:vAlign w:val="bottom"/>
          </w:tcPr>
          <w:p w14:paraId="5E0C97D1"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19,4</w:t>
            </w:r>
          </w:p>
        </w:tc>
        <w:tc>
          <w:tcPr>
            <w:tcW w:w="813" w:type="dxa"/>
            <w:shd w:val="clear" w:color="auto" w:fill="auto"/>
            <w:vAlign w:val="bottom"/>
          </w:tcPr>
          <w:p w14:paraId="24292723"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4,4</w:t>
            </w:r>
          </w:p>
        </w:tc>
        <w:tc>
          <w:tcPr>
            <w:tcW w:w="854" w:type="dxa"/>
            <w:shd w:val="clear" w:color="auto" w:fill="auto"/>
            <w:vAlign w:val="bottom"/>
          </w:tcPr>
          <w:p w14:paraId="59CF2701"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12,0</w:t>
            </w:r>
          </w:p>
        </w:tc>
        <w:tc>
          <w:tcPr>
            <w:tcW w:w="992" w:type="dxa"/>
            <w:shd w:val="clear" w:color="auto" w:fill="auto"/>
            <w:vAlign w:val="bottom"/>
          </w:tcPr>
          <w:p w14:paraId="7B184187" w14:textId="4B627958"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r w:rsidR="006E18FA" w:rsidRPr="005202A9">
              <w:rPr>
                <w:spacing w:val="4"/>
                <w:w w:val="103"/>
                <w:kern w:val="14"/>
                <w:sz w:val="18"/>
              </w:rPr>
              <w:t xml:space="preserve"> </w:t>
            </w:r>
            <w:r w:rsidRPr="005202A9">
              <w:rPr>
                <w:spacing w:val="4"/>
                <w:w w:val="103"/>
                <w:kern w:val="14"/>
                <w:sz w:val="18"/>
              </w:rPr>
              <w:t>805</w:t>
            </w:r>
          </w:p>
        </w:tc>
      </w:tr>
      <w:tr w:rsidR="00DA71C5" w:rsidRPr="005202A9" w14:paraId="43E28F7F" w14:textId="77777777" w:rsidTr="00512625">
        <w:tc>
          <w:tcPr>
            <w:tcW w:w="4253" w:type="dxa"/>
            <w:shd w:val="clear" w:color="auto" w:fill="auto"/>
          </w:tcPr>
          <w:p w14:paraId="7177201E" w14:textId="77777777" w:rsidR="00DA71C5" w:rsidRPr="005202A9" w:rsidRDefault="00DA71C5" w:rsidP="000A64AE">
            <w:pPr>
              <w:pStyle w:val="SingleTxtG"/>
              <w:suppressAutoHyphens w:val="0"/>
              <w:spacing w:before="40" w:after="40" w:line="220" w:lineRule="exact"/>
              <w:ind w:left="0" w:right="-57"/>
              <w:jc w:val="left"/>
              <w:rPr>
                <w:spacing w:val="4"/>
                <w:w w:val="103"/>
                <w:kern w:val="14"/>
                <w:sz w:val="18"/>
              </w:rPr>
            </w:pPr>
            <w:r w:rsidRPr="005202A9">
              <w:rPr>
                <w:spacing w:val="4"/>
                <w:w w:val="103"/>
                <w:kern w:val="14"/>
                <w:sz w:val="18"/>
              </w:rPr>
              <w:t>Ouvriers en usine, opérateurs de machine et monteurs</w:t>
            </w:r>
          </w:p>
        </w:tc>
        <w:tc>
          <w:tcPr>
            <w:tcW w:w="0" w:type="auto"/>
            <w:shd w:val="clear" w:color="auto" w:fill="auto"/>
            <w:vAlign w:val="bottom"/>
          </w:tcPr>
          <w:p w14:paraId="0218101F"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12,6</w:t>
            </w:r>
          </w:p>
        </w:tc>
        <w:tc>
          <w:tcPr>
            <w:tcW w:w="813" w:type="dxa"/>
            <w:shd w:val="clear" w:color="auto" w:fill="auto"/>
            <w:vAlign w:val="bottom"/>
          </w:tcPr>
          <w:p w14:paraId="702F140E"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w:t>
            </w:r>
          </w:p>
        </w:tc>
        <w:tc>
          <w:tcPr>
            <w:tcW w:w="854" w:type="dxa"/>
            <w:shd w:val="clear" w:color="auto" w:fill="auto"/>
            <w:vAlign w:val="bottom"/>
          </w:tcPr>
          <w:p w14:paraId="59215007"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7,3</w:t>
            </w:r>
          </w:p>
        </w:tc>
        <w:tc>
          <w:tcPr>
            <w:tcW w:w="992" w:type="dxa"/>
            <w:shd w:val="clear" w:color="auto" w:fill="auto"/>
            <w:vAlign w:val="bottom"/>
          </w:tcPr>
          <w:p w14:paraId="6E07FF85" w14:textId="1BD60CD2"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6E18FA" w:rsidRPr="005202A9">
              <w:rPr>
                <w:spacing w:val="4"/>
                <w:w w:val="103"/>
                <w:kern w:val="14"/>
                <w:sz w:val="18"/>
              </w:rPr>
              <w:t xml:space="preserve"> </w:t>
            </w:r>
            <w:r w:rsidRPr="005202A9">
              <w:rPr>
                <w:spacing w:val="4"/>
                <w:w w:val="103"/>
                <w:kern w:val="14"/>
                <w:sz w:val="18"/>
              </w:rPr>
              <w:t>909</w:t>
            </w:r>
          </w:p>
        </w:tc>
      </w:tr>
      <w:tr w:rsidR="00DA71C5" w:rsidRPr="005202A9" w14:paraId="6C6153E6" w14:textId="77777777" w:rsidTr="00512625">
        <w:tc>
          <w:tcPr>
            <w:tcW w:w="4253" w:type="dxa"/>
            <w:shd w:val="clear" w:color="auto" w:fill="auto"/>
          </w:tcPr>
          <w:p w14:paraId="65A7D07A"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lastRenderedPageBreak/>
              <w:t>Employés non qualifiés</w:t>
            </w:r>
          </w:p>
        </w:tc>
        <w:tc>
          <w:tcPr>
            <w:tcW w:w="0" w:type="auto"/>
            <w:shd w:val="clear" w:color="auto" w:fill="auto"/>
            <w:vAlign w:val="bottom"/>
          </w:tcPr>
          <w:p w14:paraId="71F5D44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16,5</w:t>
            </w:r>
          </w:p>
        </w:tc>
        <w:tc>
          <w:tcPr>
            <w:tcW w:w="813" w:type="dxa"/>
            <w:shd w:val="clear" w:color="auto" w:fill="auto"/>
            <w:vAlign w:val="bottom"/>
          </w:tcPr>
          <w:p w14:paraId="7EDC85B8"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16,0</w:t>
            </w:r>
          </w:p>
        </w:tc>
        <w:tc>
          <w:tcPr>
            <w:tcW w:w="854" w:type="dxa"/>
            <w:shd w:val="clear" w:color="auto" w:fill="auto"/>
            <w:vAlign w:val="bottom"/>
          </w:tcPr>
          <w:p w14:paraId="6D02E864"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16,3</w:t>
            </w:r>
          </w:p>
        </w:tc>
        <w:tc>
          <w:tcPr>
            <w:tcW w:w="992" w:type="dxa"/>
            <w:shd w:val="clear" w:color="auto" w:fill="auto"/>
            <w:vAlign w:val="bottom"/>
          </w:tcPr>
          <w:p w14:paraId="239A2A9B" w14:textId="7DB6A4AF"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r w:rsidR="006E18FA" w:rsidRPr="005202A9">
              <w:rPr>
                <w:spacing w:val="4"/>
                <w:w w:val="103"/>
                <w:kern w:val="14"/>
                <w:sz w:val="18"/>
              </w:rPr>
              <w:t xml:space="preserve"> </w:t>
            </w:r>
            <w:r w:rsidRPr="005202A9">
              <w:rPr>
                <w:spacing w:val="4"/>
                <w:w w:val="103"/>
                <w:kern w:val="14"/>
                <w:sz w:val="18"/>
              </w:rPr>
              <w:t>494</w:t>
            </w:r>
          </w:p>
        </w:tc>
      </w:tr>
      <w:tr w:rsidR="00DA71C5" w:rsidRPr="005202A9" w14:paraId="77EF1D86" w14:textId="77777777" w:rsidTr="00512625">
        <w:tc>
          <w:tcPr>
            <w:tcW w:w="4253" w:type="dxa"/>
            <w:shd w:val="clear" w:color="auto" w:fill="auto"/>
          </w:tcPr>
          <w:p w14:paraId="6CDC855B"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Forces armées</w:t>
            </w:r>
          </w:p>
        </w:tc>
        <w:tc>
          <w:tcPr>
            <w:tcW w:w="0" w:type="auto"/>
            <w:shd w:val="clear" w:color="auto" w:fill="auto"/>
            <w:vAlign w:val="bottom"/>
          </w:tcPr>
          <w:p w14:paraId="62F4D5FD"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813" w:type="dxa"/>
            <w:shd w:val="clear" w:color="auto" w:fill="auto"/>
            <w:vAlign w:val="bottom"/>
          </w:tcPr>
          <w:p w14:paraId="65C23455"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0,5</w:t>
            </w:r>
          </w:p>
        </w:tc>
        <w:tc>
          <w:tcPr>
            <w:tcW w:w="854" w:type="dxa"/>
            <w:shd w:val="clear" w:color="auto" w:fill="auto"/>
            <w:vAlign w:val="bottom"/>
          </w:tcPr>
          <w:p w14:paraId="665E9085"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0,9</w:t>
            </w:r>
          </w:p>
        </w:tc>
        <w:tc>
          <w:tcPr>
            <w:tcW w:w="992" w:type="dxa"/>
            <w:shd w:val="clear" w:color="auto" w:fill="auto"/>
            <w:vAlign w:val="bottom"/>
          </w:tcPr>
          <w:p w14:paraId="54DB30E1"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359</w:t>
            </w:r>
          </w:p>
        </w:tc>
      </w:tr>
      <w:tr w:rsidR="00DA71C5" w:rsidRPr="005202A9" w14:paraId="3136208D" w14:textId="77777777" w:rsidTr="00512625">
        <w:tc>
          <w:tcPr>
            <w:tcW w:w="4253" w:type="dxa"/>
            <w:shd w:val="clear" w:color="auto" w:fill="auto"/>
          </w:tcPr>
          <w:p w14:paraId="2B4C8C33" w14:textId="2F129545" w:rsidR="00DA71C5" w:rsidRPr="005202A9" w:rsidRDefault="000A64AE" w:rsidP="000F4812">
            <w:pPr>
              <w:pStyle w:val="SingleTxtG"/>
              <w:suppressAutoHyphens w:val="0"/>
              <w:spacing w:before="40" w:after="40" w:line="220" w:lineRule="exact"/>
              <w:ind w:left="0" w:right="0"/>
              <w:jc w:val="left"/>
              <w:rPr>
                <w:b/>
                <w:spacing w:val="4"/>
                <w:w w:val="103"/>
                <w:kern w:val="14"/>
                <w:sz w:val="18"/>
              </w:rPr>
            </w:pPr>
            <w:r w:rsidRPr="005202A9">
              <w:rPr>
                <w:b/>
                <w:spacing w:val="4"/>
                <w:w w:val="103"/>
                <w:kern w:val="14"/>
                <w:sz w:val="18"/>
              </w:rPr>
              <w:tab/>
            </w:r>
            <w:r w:rsidR="00DA71C5" w:rsidRPr="005202A9">
              <w:rPr>
                <w:b/>
                <w:spacing w:val="4"/>
                <w:w w:val="103"/>
                <w:kern w:val="14"/>
                <w:sz w:val="18"/>
              </w:rPr>
              <w:t>Total</w:t>
            </w:r>
          </w:p>
        </w:tc>
        <w:tc>
          <w:tcPr>
            <w:tcW w:w="0" w:type="auto"/>
            <w:shd w:val="clear" w:color="auto" w:fill="auto"/>
            <w:vAlign w:val="bottom"/>
          </w:tcPr>
          <w:p w14:paraId="32AB575F" w14:textId="77777777" w:rsidR="00DA71C5" w:rsidRPr="005202A9" w:rsidRDefault="00DA71C5" w:rsidP="000F48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100</w:t>
            </w:r>
          </w:p>
        </w:tc>
        <w:tc>
          <w:tcPr>
            <w:tcW w:w="813" w:type="dxa"/>
            <w:shd w:val="clear" w:color="auto" w:fill="auto"/>
            <w:vAlign w:val="bottom"/>
          </w:tcPr>
          <w:p w14:paraId="72439EFE" w14:textId="77777777" w:rsidR="00DA71C5" w:rsidRPr="005202A9" w:rsidRDefault="00DA71C5" w:rsidP="000F48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100</w:t>
            </w:r>
          </w:p>
        </w:tc>
        <w:tc>
          <w:tcPr>
            <w:tcW w:w="854" w:type="dxa"/>
            <w:shd w:val="clear" w:color="auto" w:fill="auto"/>
            <w:vAlign w:val="bottom"/>
          </w:tcPr>
          <w:p w14:paraId="27375B0E" w14:textId="77777777" w:rsidR="00DA71C5" w:rsidRPr="005202A9" w:rsidRDefault="00DA71C5" w:rsidP="000F48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100</w:t>
            </w:r>
          </w:p>
        </w:tc>
        <w:tc>
          <w:tcPr>
            <w:tcW w:w="992" w:type="dxa"/>
            <w:shd w:val="clear" w:color="auto" w:fill="auto"/>
            <w:vAlign w:val="bottom"/>
          </w:tcPr>
          <w:p w14:paraId="11ACE767" w14:textId="77777777" w:rsidR="00DA71C5" w:rsidRPr="005202A9" w:rsidRDefault="00DA71C5" w:rsidP="000F4812">
            <w:pPr>
              <w:pStyle w:val="SingleTxtG"/>
              <w:suppressAutoHyphens w:val="0"/>
              <w:spacing w:before="40" w:after="40" w:line="220" w:lineRule="exact"/>
              <w:ind w:left="0" w:right="0"/>
              <w:jc w:val="right"/>
              <w:rPr>
                <w:b/>
                <w:spacing w:val="4"/>
                <w:w w:val="103"/>
                <w:kern w:val="14"/>
                <w:sz w:val="18"/>
              </w:rPr>
            </w:pPr>
          </w:p>
        </w:tc>
      </w:tr>
      <w:tr w:rsidR="00DA71C5" w:rsidRPr="005202A9" w14:paraId="3ED5A3D5" w14:textId="77777777" w:rsidTr="00512625">
        <w:tc>
          <w:tcPr>
            <w:tcW w:w="4253" w:type="dxa"/>
            <w:tcBorders>
              <w:bottom w:val="single" w:sz="12" w:space="0" w:color="auto"/>
            </w:tcBorders>
            <w:shd w:val="clear" w:color="auto" w:fill="auto"/>
          </w:tcPr>
          <w:p w14:paraId="048B9BAA"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Population active</w:t>
            </w:r>
          </w:p>
        </w:tc>
        <w:tc>
          <w:tcPr>
            <w:tcW w:w="0" w:type="auto"/>
            <w:tcBorders>
              <w:bottom w:val="single" w:sz="12" w:space="0" w:color="auto"/>
            </w:tcBorders>
            <w:shd w:val="clear" w:color="auto" w:fill="auto"/>
            <w:vAlign w:val="bottom"/>
          </w:tcPr>
          <w:p w14:paraId="7ADF8572" w14:textId="6BFDBE25"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w:t>
            </w:r>
            <w:r w:rsidR="006E18FA" w:rsidRPr="005202A9">
              <w:rPr>
                <w:spacing w:val="4"/>
                <w:w w:val="103"/>
                <w:kern w:val="14"/>
                <w:sz w:val="18"/>
              </w:rPr>
              <w:t xml:space="preserve"> </w:t>
            </w:r>
            <w:r w:rsidRPr="005202A9">
              <w:rPr>
                <w:spacing w:val="4"/>
                <w:w w:val="103"/>
                <w:kern w:val="14"/>
                <w:sz w:val="18"/>
              </w:rPr>
              <w:t>260</w:t>
            </w:r>
          </w:p>
        </w:tc>
        <w:tc>
          <w:tcPr>
            <w:tcW w:w="813" w:type="dxa"/>
            <w:tcBorders>
              <w:bottom w:val="single" w:sz="12" w:space="0" w:color="auto"/>
            </w:tcBorders>
            <w:shd w:val="clear" w:color="auto" w:fill="auto"/>
            <w:vAlign w:val="bottom"/>
          </w:tcPr>
          <w:p w14:paraId="6C0F6B8F" w14:textId="746BF0B1"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w:t>
            </w:r>
            <w:r w:rsidR="006E18FA" w:rsidRPr="005202A9">
              <w:rPr>
                <w:spacing w:val="4"/>
                <w:w w:val="103"/>
                <w:kern w:val="14"/>
                <w:sz w:val="18"/>
              </w:rPr>
              <w:t xml:space="preserve"> </w:t>
            </w:r>
            <w:r w:rsidRPr="005202A9">
              <w:rPr>
                <w:spacing w:val="4"/>
                <w:w w:val="103"/>
                <w:kern w:val="14"/>
                <w:sz w:val="18"/>
              </w:rPr>
              <w:t>690</w:t>
            </w:r>
          </w:p>
        </w:tc>
        <w:tc>
          <w:tcPr>
            <w:tcW w:w="854" w:type="dxa"/>
            <w:tcBorders>
              <w:bottom w:val="single" w:sz="12" w:space="0" w:color="auto"/>
            </w:tcBorders>
            <w:shd w:val="clear" w:color="auto" w:fill="auto"/>
            <w:vAlign w:val="bottom"/>
          </w:tcPr>
          <w:p w14:paraId="269E449D" w14:textId="31C88390"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39</w:t>
            </w:r>
            <w:r w:rsidR="006E18FA" w:rsidRPr="005202A9">
              <w:rPr>
                <w:spacing w:val="4"/>
                <w:w w:val="103"/>
                <w:kern w:val="14"/>
                <w:sz w:val="18"/>
              </w:rPr>
              <w:t xml:space="preserve"> </w:t>
            </w:r>
            <w:r w:rsidRPr="005202A9">
              <w:rPr>
                <w:spacing w:val="4"/>
                <w:w w:val="103"/>
                <w:kern w:val="14"/>
                <w:sz w:val="18"/>
              </w:rPr>
              <w:t>950</w:t>
            </w:r>
          </w:p>
        </w:tc>
        <w:tc>
          <w:tcPr>
            <w:tcW w:w="992" w:type="dxa"/>
            <w:tcBorders>
              <w:bottom w:val="single" w:sz="12" w:space="0" w:color="auto"/>
            </w:tcBorders>
            <w:shd w:val="clear" w:color="auto" w:fill="auto"/>
            <w:vAlign w:val="bottom"/>
          </w:tcPr>
          <w:p w14:paraId="20BAF1A9" w14:textId="62D8C9F4"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39</w:t>
            </w:r>
            <w:r w:rsidR="006E18FA" w:rsidRPr="005202A9">
              <w:rPr>
                <w:spacing w:val="4"/>
                <w:w w:val="103"/>
                <w:kern w:val="14"/>
                <w:sz w:val="18"/>
              </w:rPr>
              <w:t xml:space="preserve"> </w:t>
            </w:r>
            <w:r w:rsidRPr="005202A9">
              <w:rPr>
                <w:spacing w:val="4"/>
                <w:w w:val="103"/>
                <w:kern w:val="14"/>
                <w:sz w:val="18"/>
              </w:rPr>
              <w:t>950</w:t>
            </w:r>
          </w:p>
        </w:tc>
      </w:tr>
    </w:tbl>
    <w:p w14:paraId="3F4FA1CD" w14:textId="77777777" w:rsidR="00512625" w:rsidRPr="005202A9" w:rsidRDefault="00512625" w:rsidP="00512625">
      <w:pPr>
        <w:pStyle w:val="FootnoteText"/>
        <w:tabs>
          <w:tab w:val="right" w:pos="1476"/>
          <w:tab w:val="left" w:pos="1548"/>
          <w:tab w:val="right" w:pos="1836"/>
          <w:tab w:val="left" w:pos="1908"/>
        </w:tabs>
        <w:spacing w:line="120" w:lineRule="exact"/>
        <w:ind w:left="1548" w:right="1267" w:hanging="288"/>
        <w:rPr>
          <w:sz w:val="10"/>
        </w:rPr>
      </w:pPr>
    </w:p>
    <w:p w14:paraId="24FAE824" w14:textId="6CFEFEAD" w:rsidR="00DA71C5" w:rsidRPr="005202A9" w:rsidRDefault="00DA71C5" w:rsidP="00512625">
      <w:pPr>
        <w:pStyle w:val="FootnoteText"/>
        <w:widowControl w:val="0"/>
        <w:tabs>
          <w:tab w:val="clear" w:pos="1021"/>
          <w:tab w:val="right" w:pos="1476"/>
          <w:tab w:val="left" w:pos="1548"/>
          <w:tab w:val="right" w:pos="1836"/>
          <w:tab w:val="left" w:pos="1908"/>
        </w:tabs>
        <w:spacing w:line="210" w:lineRule="exact"/>
        <w:ind w:left="1548" w:right="1267" w:hanging="288"/>
        <w:rPr>
          <w:szCs w:val="18"/>
        </w:rPr>
      </w:pPr>
      <w:r w:rsidRPr="005202A9">
        <w:rPr>
          <w:i/>
          <w:szCs w:val="18"/>
        </w:rPr>
        <w:t>Source</w:t>
      </w:r>
      <w:r w:rsidRPr="005202A9">
        <w:rPr>
          <w:szCs w:val="18"/>
        </w:rPr>
        <w:t> : Bureau national de la statistique, LFS 2011/2012.</w:t>
      </w:r>
    </w:p>
    <w:p w14:paraId="10B9ED79" w14:textId="77777777" w:rsidR="00105BA2" w:rsidRPr="005202A9" w:rsidRDefault="00105BA2" w:rsidP="00105BA2">
      <w:pPr>
        <w:pStyle w:val="FootnoteText"/>
        <w:tabs>
          <w:tab w:val="right" w:pos="1476"/>
          <w:tab w:val="left" w:pos="1548"/>
          <w:tab w:val="right" w:pos="1836"/>
          <w:tab w:val="left" w:pos="1908"/>
        </w:tabs>
        <w:spacing w:line="120" w:lineRule="exact"/>
        <w:ind w:left="1548" w:right="1267" w:hanging="288"/>
        <w:rPr>
          <w:sz w:val="10"/>
        </w:rPr>
      </w:pPr>
    </w:p>
    <w:p w14:paraId="48A864A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tableau 21 représente la répartition de la population active par secteur d’activité et par sexe en 2011 et 2012. Étant donné la place importante qu’occupe le tourisme dans l’économie, il n’est pas surprenant qu’aux Seychelles, les principaux secteurs d’activité pourvoyeurs d’emplois soient l’hôtellerie et la restauration (13,7 %), le commerce de gros et de détail, les transports et les entrepôts (17,3 %). Les autres secteurs importants sont l’administration, les industries manufacturières et la santé. Bien qu’en apparence le secteur de la construction n’occupe pas une place importante, il convient de noter que la majorité des personnes employées dans ce secteur sont des migrants qui n'ont pas été pris en compte dans cette enquête. Les secteurs des professions libérales et des activités scientifiques et techniques emploient peu de personnes (1,7 %), ainsi que ceux de l’informatique et de la communication (1,3 %).</w:t>
      </w:r>
    </w:p>
    <w:p w14:paraId="7F2B1224" w14:textId="77777777" w:rsidR="000F4812" w:rsidRPr="005202A9" w:rsidRDefault="00DA71C5" w:rsidP="00105BA2">
      <w:pPr>
        <w:pStyle w:val="Heading1"/>
        <w:ind w:left="1270" w:right="1270"/>
        <w:rPr>
          <w:spacing w:val="4"/>
          <w:w w:val="103"/>
          <w:kern w:val="14"/>
        </w:rPr>
      </w:pPr>
      <w:r w:rsidRPr="005202A9">
        <w:rPr>
          <w:spacing w:val="4"/>
          <w:w w:val="103"/>
          <w:kern w:val="14"/>
        </w:rPr>
        <w:t>Tableau 21</w:t>
      </w:r>
    </w:p>
    <w:p w14:paraId="3263F25B" w14:textId="77777777" w:rsidR="00DA71C5" w:rsidRPr="005202A9" w:rsidRDefault="00DA71C5" w:rsidP="00105BA2">
      <w:pPr>
        <w:pStyle w:val="Heading1"/>
        <w:spacing w:after="120"/>
        <w:ind w:left="1270" w:right="1270"/>
        <w:rPr>
          <w:b/>
          <w:spacing w:val="4"/>
          <w:w w:val="103"/>
          <w:kern w:val="14"/>
        </w:rPr>
      </w:pPr>
      <w:r w:rsidRPr="005202A9">
        <w:rPr>
          <w:b/>
          <w:spacing w:val="4"/>
          <w:w w:val="103"/>
          <w:kern w:val="14"/>
        </w:rPr>
        <w:t>Répartition de la population active par secteur d’activité et par sexe, 2011/2012</w:t>
      </w:r>
    </w:p>
    <w:tbl>
      <w:tblPr>
        <w:tblW w:w="0" w:type="auto"/>
        <w:tblInd w:w="1276" w:type="dxa"/>
        <w:tblCellMar>
          <w:left w:w="0" w:type="dxa"/>
          <w:right w:w="0" w:type="dxa"/>
        </w:tblCellMar>
        <w:tblLook w:val="04A0" w:firstRow="1" w:lastRow="0" w:firstColumn="1" w:lastColumn="0" w:noHBand="0" w:noVBand="1"/>
      </w:tblPr>
      <w:tblGrid>
        <w:gridCol w:w="3827"/>
        <w:gridCol w:w="601"/>
        <w:gridCol w:w="851"/>
        <w:gridCol w:w="1336"/>
        <w:gridCol w:w="1235"/>
      </w:tblGrid>
      <w:tr w:rsidR="000F4812" w:rsidRPr="005202A9" w14:paraId="30BAAC9C" w14:textId="77777777" w:rsidTr="00E04168">
        <w:trPr>
          <w:tblHeader/>
        </w:trPr>
        <w:tc>
          <w:tcPr>
            <w:tcW w:w="3827" w:type="dxa"/>
            <w:tcBorders>
              <w:top w:val="single" w:sz="4" w:space="0" w:color="auto"/>
              <w:bottom w:val="single" w:sz="12" w:space="0" w:color="auto"/>
            </w:tcBorders>
            <w:shd w:val="clear" w:color="auto" w:fill="auto"/>
            <w:vAlign w:val="bottom"/>
          </w:tcPr>
          <w:p w14:paraId="3F554987" w14:textId="77777777" w:rsidR="00DA71C5" w:rsidRPr="005202A9" w:rsidRDefault="00DA71C5" w:rsidP="000F4812">
            <w:pPr>
              <w:pStyle w:val="SingleTxtG"/>
              <w:suppressAutoHyphens w:val="0"/>
              <w:spacing w:before="80" w:after="80" w:line="200" w:lineRule="exact"/>
              <w:ind w:left="0" w:right="0"/>
              <w:jc w:val="left"/>
              <w:rPr>
                <w:i/>
                <w:spacing w:val="4"/>
                <w:w w:val="103"/>
                <w:kern w:val="14"/>
                <w:sz w:val="16"/>
              </w:rPr>
            </w:pPr>
            <w:r w:rsidRPr="005202A9">
              <w:rPr>
                <w:i/>
                <w:spacing w:val="4"/>
                <w:w w:val="103"/>
                <w:kern w:val="14"/>
                <w:sz w:val="16"/>
              </w:rPr>
              <w:t>Principal secteur d’activité</w:t>
            </w:r>
          </w:p>
        </w:tc>
        <w:tc>
          <w:tcPr>
            <w:tcW w:w="0" w:type="auto"/>
            <w:tcBorders>
              <w:top w:val="single" w:sz="4" w:space="0" w:color="auto"/>
              <w:bottom w:val="single" w:sz="12" w:space="0" w:color="auto"/>
            </w:tcBorders>
            <w:shd w:val="clear" w:color="auto" w:fill="auto"/>
            <w:vAlign w:val="bottom"/>
          </w:tcPr>
          <w:p w14:paraId="45F289EC" w14:textId="77777777" w:rsidR="00DA71C5" w:rsidRPr="005202A9" w:rsidRDefault="00DA71C5" w:rsidP="000F481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Hommes</w:t>
            </w:r>
          </w:p>
        </w:tc>
        <w:tc>
          <w:tcPr>
            <w:tcW w:w="851" w:type="dxa"/>
            <w:tcBorders>
              <w:top w:val="single" w:sz="4" w:space="0" w:color="auto"/>
              <w:bottom w:val="single" w:sz="12" w:space="0" w:color="auto"/>
            </w:tcBorders>
            <w:shd w:val="clear" w:color="auto" w:fill="auto"/>
            <w:vAlign w:val="bottom"/>
          </w:tcPr>
          <w:p w14:paraId="04A20053" w14:textId="77777777" w:rsidR="00DA71C5" w:rsidRPr="005202A9" w:rsidRDefault="00857232" w:rsidP="000F481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Femmes</w:t>
            </w:r>
          </w:p>
        </w:tc>
        <w:tc>
          <w:tcPr>
            <w:tcW w:w="0" w:type="auto"/>
            <w:tcBorders>
              <w:top w:val="single" w:sz="4" w:space="0" w:color="auto"/>
              <w:bottom w:val="single" w:sz="12" w:space="0" w:color="auto"/>
            </w:tcBorders>
            <w:shd w:val="clear" w:color="auto" w:fill="auto"/>
            <w:vAlign w:val="bottom"/>
          </w:tcPr>
          <w:p w14:paraId="55F31E9B" w14:textId="77777777" w:rsidR="00DA71C5" w:rsidRPr="005202A9" w:rsidRDefault="00857232" w:rsidP="000F481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Hommes et femmes</w:t>
            </w:r>
          </w:p>
        </w:tc>
        <w:tc>
          <w:tcPr>
            <w:tcW w:w="0" w:type="auto"/>
            <w:tcBorders>
              <w:top w:val="single" w:sz="4" w:space="0" w:color="auto"/>
              <w:bottom w:val="single" w:sz="12" w:space="0" w:color="auto"/>
            </w:tcBorders>
            <w:shd w:val="clear" w:color="auto" w:fill="auto"/>
            <w:vAlign w:val="bottom"/>
          </w:tcPr>
          <w:p w14:paraId="6AEA11D3" w14:textId="77777777" w:rsidR="00DA71C5" w:rsidRPr="005202A9" w:rsidRDefault="00857232" w:rsidP="000F481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Population active</w:t>
            </w:r>
          </w:p>
        </w:tc>
      </w:tr>
      <w:tr w:rsidR="00DA71C5" w:rsidRPr="005202A9" w14:paraId="3479660A" w14:textId="77777777" w:rsidTr="00E04168">
        <w:tc>
          <w:tcPr>
            <w:tcW w:w="3827" w:type="dxa"/>
            <w:tcBorders>
              <w:top w:val="single" w:sz="12" w:space="0" w:color="auto"/>
            </w:tcBorders>
            <w:shd w:val="clear" w:color="auto" w:fill="auto"/>
          </w:tcPr>
          <w:p w14:paraId="047CB850"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Agriculture, foresterie et pêche</w:t>
            </w:r>
          </w:p>
        </w:tc>
        <w:tc>
          <w:tcPr>
            <w:tcW w:w="0" w:type="auto"/>
            <w:tcBorders>
              <w:top w:val="single" w:sz="12" w:space="0" w:color="auto"/>
            </w:tcBorders>
            <w:shd w:val="clear" w:color="auto" w:fill="auto"/>
            <w:vAlign w:val="bottom"/>
          </w:tcPr>
          <w:p w14:paraId="3FB78E29"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6,5</w:t>
            </w:r>
          </w:p>
        </w:tc>
        <w:tc>
          <w:tcPr>
            <w:tcW w:w="851" w:type="dxa"/>
            <w:tcBorders>
              <w:top w:val="single" w:sz="12" w:space="0" w:color="auto"/>
            </w:tcBorders>
            <w:shd w:val="clear" w:color="auto" w:fill="auto"/>
            <w:vAlign w:val="bottom"/>
          </w:tcPr>
          <w:p w14:paraId="7FD57E1A"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0,7</w:t>
            </w:r>
          </w:p>
        </w:tc>
        <w:tc>
          <w:tcPr>
            <w:tcW w:w="0" w:type="auto"/>
            <w:tcBorders>
              <w:top w:val="single" w:sz="12" w:space="0" w:color="auto"/>
            </w:tcBorders>
            <w:shd w:val="clear" w:color="auto" w:fill="auto"/>
            <w:vAlign w:val="bottom"/>
          </w:tcPr>
          <w:p w14:paraId="3C53A907"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3,6</w:t>
            </w:r>
          </w:p>
        </w:tc>
        <w:tc>
          <w:tcPr>
            <w:tcW w:w="0" w:type="auto"/>
            <w:tcBorders>
              <w:top w:val="single" w:sz="12" w:space="0" w:color="auto"/>
            </w:tcBorders>
            <w:shd w:val="clear" w:color="auto" w:fill="auto"/>
            <w:vAlign w:val="bottom"/>
          </w:tcPr>
          <w:p w14:paraId="70883580" w14:textId="659C3CD6"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r w:rsidR="00105BA2" w:rsidRPr="005202A9">
              <w:rPr>
                <w:spacing w:val="4"/>
                <w:w w:val="103"/>
                <w:kern w:val="14"/>
                <w:sz w:val="18"/>
              </w:rPr>
              <w:t xml:space="preserve"> </w:t>
            </w:r>
            <w:r w:rsidRPr="005202A9">
              <w:rPr>
                <w:spacing w:val="4"/>
                <w:w w:val="103"/>
                <w:kern w:val="14"/>
                <w:sz w:val="18"/>
              </w:rPr>
              <w:t>441</w:t>
            </w:r>
          </w:p>
        </w:tc>
      </w:tr>
      <w:tr w:rsidR="00DA71C5" w:rsidRPr="005202A9" w14:paraId="68962C79" w14:textId="77777777" w:rsidTr="00E04168">
        <w:tc>
          <w:tcPr>
            <w:tcW w:w="3827" w:type="dxa"/>
            <w:shd w:val="clear" w:color="auto" w:fill="auto"/>
          </w:tcPr>
          <w:p w14:paraId="304C4EE6"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Industries manufacturières, minières et extractives, et autres activités industrielles</w:t>
            </w:r>
          </w:p>
        </w:tc>
        <w:tc>
          <w:tcPr>
            <w:tcW w:w="0" w:type="auto"/>
            <w:shd w:val="clear" w:color="auto" w:fill="auto"/>
            <w:vAlign w:val="bottom"/>
          </w:tcPr>
          <w:p w14:paraId="7A7B890B"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15,8</w:t>
            </w:r>
          </w:p>
        </w:tc>
        <w:tc>
          <w:tcPr>
            <w:tcW w:w="851" w:type="dxa"/>
            <w:shd w:val="clear" w:color="auto" w:fill="auto"/>
            <w:vAlign w:val="bottom"/>
          </w:tcPr>
          <w:p w14:paraId="704573BD"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w:t>
            </w:r>
          </w:p>
        </w:tc>
        <w:tc>
          <w:tcPr>
            <w:tcW w:w="0" w:type="auto"/>
            <w:shd w:val="clear" w:color="auto" w:fill="auto"/>
            <w:vAlign w:val="bottom"/>
          </w:tcPr>
          <w:p w14:paraId="33760688"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12,6</w:t>
            </w:r>
          </w:p>
        </w:tc>
        <w:tc>
          <w:tcPr>
            <w:tcW w:w="0" w:type="auto"/>
            <w:shd w:val="clear" w:color="auto" w:fill="auto"/>
            <w:vAlign w:val="bottom"/>
          </w:tcPr>
          <w:p w14:paraId="51E56666" w14:textId="35D6C9FA"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r w:rsidR="00105BA2" w:rsidRPr="005202A9">
              <w:rPr>
                <w:spacing w:val="4"/>
                <w:w w:val="103"/>
                <w:kern w:val="14"/>
                <w:sz w:val="18"/>
              </w:rPr>
              <w:t xml:space="preserve"> </w:t>
            </w:r>
            <w:r w:rsidRPr="005202A9">
              <w:rPr>
                <w:spacing w:val="4"/>
                <w:w w:val="103"/>
                <w:kern w:val="14"/>
                <w:sz w:val="18"/>
              </w:rPr>
              <w:t>020</w:t>
            </w:r>
          </w:p>
        </w:tc>
      </w:tr>
      <w:tr w:rsidR="00DA71C5" w:rsidRPr="005202A9" w14:paraId="6F689591" w14:textId="77777777" w:rsidTr="00E04168">
        <w:tc>
          <w:tcPr>
            <w:tcW w:w="3827" w:type="dxa"/>
            <w:shd w:val="clear" w:color="auto" w:fill="auto"/>
          </w:tcPr>
          <w:p w14:paraId="6434FA7E"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Construction</w:t>
            </w:r>
          </w:p>
        </w:tc>
        <w:tc>
          <w:tcPr>
            <w:tcW w:w="0" w:type="auto"/>
            <w:shd w:val="clear" w:color="auto" w:fill="auto"/>
            <w:vAlign w:val="bottom"/>
          </w:tcPr>
          <w:p w14:paraId="5F7A9A2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9,5</w:t>
            </w:r>
          </w:p>
        </w:tc>
        <w:tc>
          <w:tcPr>
            <w:tcW w:w="851" w:type="dxa"/>
            <w:shd w:val="clear" w:color="auto" w:fill="auto"/>
            <w:vAlign w:val="bottom"/>
          </w:tcPr>
          <w:p w14:paraId="7D779C1B"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c>
          <w:tcPr>
            <w:tcW w:w="0" w:type="auto"/>
            <w:shd w:val="clear" w:color="auto" w:fill="auto"/>
            <w:vAlign w:val="bottom"/>
          </w:tcPr>
          <w:p w14:paraId="70ACB9E2"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5,4</w:t>
            </w:r>
          </w:p>
        </w:tc>
        <w:tc>
          <w:tcPr>
            <w:tcW w:w="0" w:type="auto"/>
            <w:shd w:val="clear" w:color="auto" w:fill="auto"/>
            <w:vAlign w:val="bottom"/>
          </w:tcPr>
          <w:p w14:paraId="2D63F988"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2,147</w:t>
            </w:r>
          </w:p>
        </w:tc>
      </w:tr>
      <w:tr w:rsidR="00DA71C5" w:rsidRPr="005202A9" w14:paraId="21F099CE" w14:textId="77777777" w:rsidTr="00E04168">
        <w:tc>
          <w:tcPr>
            <w:tcW w:w="3827" w:type="dxa"/>
            <w:shd w:val="clear" w:color="auto" w:fill="auto"/>
          </w:tcPr>
          <w:p w14:paraId="1A3EE09A"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Commerce de gros et de détail; Transports et entrepôts</w:t>
            </w:r>
          </w:p>
        </w:tc>
        <w:tc>
          <w:tcPr>
            <w:tcW w:w="0" w:type="auto"/>
            <w:shd w:val="clear" w:color="auto" w:fill="auto"/>
            <w:vAlign w:val="bottom"/>
          </w:tcPr>
          <w:p w14:paraId="793B3069"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22,9</w:t>
            </w:r>
          </w:p>
        </w:tc>
        <w:tc>
          <w:tcPr>
            <w:tcW w:w="851" w:type="dxa"/>
            <w:shd w:val="clear" w:color="auto" w:fill="auto"/>
            <w:vAlign w:val="bottom"/>
          </w:tcPr>
          <w:p w14:paraId="6EBD1C62"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11,4</w:t>
            </w:r>
          </w:p>
        </w:tc>
        <w:tc>
          <w:tcPr>
            <w:tcW w:w="0" w:type="auto"/>
            <w:shd w:val="clear" w:color="auto" w:fill="auto"/>
            <w:vAlign w:val="bottom"/>
          </w:tcPr>
          <w:p w14:paraId="67F6DFB3"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17,3</w:t>
            </w:r>
          </w:p>
        </w:tc>
        <w:tc>
          <w:tcPr>
            <w:tcW w:w="0" w:type="auto"/>
            <w:shd w:val="clear" w:color="auto" w:fill="auto"/>
            <w:vAlign w:val="bottom"/>
          </w:tcPr>
          <w:p w14:paraId="04F0B8DD" w14:textId="0C0F5118"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r w:rsidR="00105BA2" w:rsidRPr="005202A9">
              <w:rPr>
                <w:spacing w:val="4"/>
                <w:w w:val="103"/>
                <w:kern w:val="14"/>
                <w:sz w:val="18"/>
              </w:rPr>
              <w:t xml:space="preserve"> </w:t>
            </w:r>
            <w:r w:rsidRPr="005202A9">
              <w:rPr>
                <w:spacing w:val="4"/>
                <w:w w:val="103"/>
                <w:kern w:val="14"/>
                <w:sz w:val="18"/>
              </w:rPr>
              <w:t>892</w:t>
            </w:r>
          </w:p>
        </w:tc>
      </w:tr>
      <w:tr w:rsidR="00DA71C5" w:rsidRPr="005202A9" w14:paraId="344D2B64" w14:textId="77777777" w:rsidTr="00E04168">
        <w:tc>
          <w:tcPr>
            <w:tcW w:w="3827" w:type="dxa"/>
            <w:shd w:val="clear" w:color="auto" w:fill="auto"/>
          </w:tcPr>
          <w:p w14:paraId="26492B0F"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Hôtellerie et restauration</w:t>
            </w:r>
          </w:p>
        </w:tc>
        <w:tc>
          <w:tcPr>
            <w:tcW w:w="0" w:type="auto"/>
            <w:shd w:val="clear" w:color="auto" w:fill="auto"/>
            <w:vAlign w:val="bottom"/>
          </w:tcPr>
          <w:p w14:paraId="6005B344"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11,7</w:t>
            </w:r>
          </w:p>
        </w:tc>
        <w:tc>
          <w:tcPr>
            <w:tcW w:w="851" w:type="dxa"/>
            <w:shd w:val="clear" w:color="auto" w:fill="auto"/>
            <w:vAlign w:val="bottom"/>
          </w:tcPr>
          <w:p w14:paraId="55BB2938"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15,8</w:t>
            </w:r>
          </w:p>
        </w:tc>
        <w:tc>
          <w:tcPr>
            <w:tcW w:w="0" w:type="auto"/>
            <w:shd w:val="clear" w:color="auto" w:fill="auto"/>
            <w:vAlign w:val="bottom"/>
          </w:tcPr>
          <w:p w14:paraId="08292A4E"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13,7</w:t>
            </w:r>
          </w:p>
        </w:tc>
        <w:tc>
          <w:tcPr>
            <w:tcW w:w="0" w:type="auto"/>
            <w:shd w:val="clear" w:color="auto" w:fill="auto"/>
            <w:vAlign w:val="bottom"/>
          </w:tcPr>
          <w:p w14:paraId="2E48A776" w14:textId="42A6ADF5"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r w:rsidR="00105BA2" w:rsidRPr="005202A9">
              <w:rPr>
                <w:spacing w:val="4"/>
                <w:w w:val="103"/>
                <w:kern w:val="14"/>
                <w:sz w:val="18"/>
              </w:rPr>
              <w:t xml:space="preserve"> </w:t>
            </w:r>
            <w:r w:rsidRPr="005202A9">
              <w:rPr>
                <w:spacing w:val="4"/>
                <w:w w:val="103"/>
                <w:kern w:val="14"/>
                <w:sz w:val="18"/>
              </w:rPr>
              <w:t>470</w:t>
            </w:r>
          </w:p>
        </w:tc>
      </w:tr>
      <w:tr w:rsidR="00DA71C5" w:rsidRPr="005202A9" w14:paraId="3C69D3C7" w14:textId="77777777" w:rsidTr="00E04168">
        <w:tc>
          <w:tcPr>
            <w:tcW w:w="3827" w:type="dxa"/>
            <w:shd w:val="clear" w:color="auto" w:fill="auto"/>
          </w:tcPr>
          <w:p w14:paraId="0F8666C9"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 xml:space="preserve">Informatique et communication </w:t>
            </w:r>
          </w:p>
        </w:tc>
        <w:tc>
          <w:tcPr>
            <w:tcW w:w="0" w:type="auto"/>
            <w:shd w:val="clear" w:color="auto" w:fill="auto"/>
            <w:vAlign w:val="bottom"/>
          </w:tcPr>
          <w:p w14:paraId="3221DD2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851" w:type="dxa"/>
            <w:shd w:val="clear" w:color="auto" w:fill="auto"/>
            <w:vAlign w:val="bottom"/>
          </w:tcPr>
          <w:p w14:paraId="582CDFA1"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0" w:type="auto"/>
            <w:shd w:val="clear" w:color="auto" w:fill="auto"/>
            <w:vAlign w:val="bottom"/>
          </w:tcPr>
          <w:p w14:paraId="4C8BF682"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0" w:type="auto"/>
            <w:shd w:val="clear" w:color="auto" w:fill="auto"/>
            <w:vAlign w:val="bottom"/>
          </w:tcPr>
          <w:p w14:paraId="307CBCF5"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517</w:t>
            </w:r>
          </w:p>
        </w:tc>
      </w:tr>
      <w:tr w:rsidR="00DA71C5" w:rsidRPr="005202A9" w14:paraId="450246A6" w14:textId="77777777" w:rsidTr="00E04168">
        <w:tc>
          <w:tcPr>
            <w:tcW w:w="3827" w:type="dxa"/>
            <w:shd w:val="clear" w:color="auto" w:fill="auto"/>
          </w:tcPr>
          <w:p w14:paraId="42EE4BCA"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Banques et assurance; Immobilier</w:t>
            </w:r>
          </w:p>
        </w:tc>
        <w:tc>
          <w:tcPr>
            <w:tcW w:w="0" w:type="auto"/>
            <w:shd w:val="clear" w:color="auto" w:fill="auto"/>
            <w:vAlign w:val="bottom"/>
          </w:tcPr>
          <w:p w14:paraId="4ADE5DB2"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w:t>
            </w:r>
          </w:p>
        </w:tc>
        <w:tc>
          <w:tcPr>
            <w:tcW w:w="851" w:type="dxa"/>
            <w:shd w:val="clear" w:color="auto" w:fill="auto"/>
            <w:vAlign w:val="bottom"/>
          </w:tcPr>
          <w:p w14:paraId="4FBD6349"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4,1</w:t>
            </w:r>
          </w:p>
        </w:tc>
        <w:tc>
          <w:tcPr>
            <w:tcW w:w="0" w:type="auto"/>
            <w:shd w:val="clear" w:color="auto" w:fill="auto"/>
            <w:vAlign w:val="bottom"/>
          </w:tcPr>
          <w:p w14:paraId="2F96B765"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3,4</w:t>
            </w:r>
          </w:p>
        </w:tc>
        <w:tc>
          <w:tcPr>
            <w:tcW w:w="0" w:type="auto"/>
            <w:shd w:val="clear" w:color="auto" w:fill="auto"/>
            <w:vAlign w:val="bottom"/>
          </w:tcPr>
          <w:p w14:paraId="4406694B" w14:textId="0F6C583D"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r w:rsidR="00105BA2" w:rsidRPr="005202A9">
              <w:rPr>
                <w:spacing w:val="4"/>
                <w:w w:val="103"/>
                <w:kern w:val="14"/>
                <w:sz w:val="18"/>
              </w:rPr>
              <w:t xml:space="preserve"> </w:t>
            </w:r>
            <w:r w:rsidRPr="005202A9">
              <w:rPr>
                <w:spacing w:val="4"/>
                <w:w w:val="103"/>
                <w:kern w:val="14"/>
                <w:sz w:val="18"/>
              </w:rPr>
              <w:t>346</w:t>
            </w:r>
          </w:p>
        </w:tc>
      </w:tr>
      <w:tr w:rsidR="00DA71C5" w:rsidRPr="005202A9" w14:paraId="43B89C2C" w14:textId="77777777" w:rsidTr="00E04168">
        <w:tc>
          <w:tcPr>
            <w:tcW w:w="3827" w:type="dxa"/>
            <w:shd w:val="clear" w:color="auto" w:fill="auto"/>
          </w:tcPr>
          <w:p w14:paraId="035D376F"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Professions libérales, activités scientifiques et techniques;</w:t>
            </w:r>
          </w:p>
        </w:tc>
        <w:tc>
          <w:tcPr>
            <w:tcW w:w="0" w:type="auto"/>
            <w:shd w:val="clear" w:color="auto" w:fill="auto"/>
            <w:vAlign w:val="bottom"/>
          </w:tcPr>
          <w:p w14:paraId="2A244ABC"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851" w:type="dxa"/>
            <w:shd w:val="clear" w:color="auto" w:fill="auto"/>
            <w:vAlign w:val="bottom"/>
          </w:tcPr>
          <w:p w14:paraId="4D53C49F"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1,8</w:t>
            </w:r>
          </w:p>
        </w:tc>
        <w:tc>
          <w:tcPr>
            <w:tcW w:w="0" w:type="auto"/>
            <w:shd w:val="clear" w:color="auto" w:fill="auto"/>
            <w:vAlign w:val="bottom"/>
          </w:tcPr>
          <w:p w14:paraId="21AAD5B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1,7</w:t>
            </w:r>
          </w:p>
        </w:tc>
        <w:tc>
          <w:tcPr>
            <w:tcW w:w="0" w:type="auto"/>
            <w:shd w:val="clear" w:color="auto" w:fill="auto"/>
            <w:vAlign w:val="bottom"/>
          </w:tcPr>
          <w:p w14:paraId="31D4972E"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671</w:t>
            </w:r>
          </w:p>
        </w:tc>
      </w:tr>
      <w:tr w:rsidR="00DA71C5" w:rsidRPr="005202A9" w14:paraId="3BB99C2A" w14:textId="77777777" w:rsidTr="00E04168">
        <w:tc>
          <w:tcPr>
            <w:tcW w:w="3827" w:type="dxa"/>
            <w:shd w:val="clear" w:color="auto" w:fill="auto"/>
          </w:tcPr>
          <w:p w14:paraId="1C4C235F"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Services administratifs et d’assistance</w:t>
            </w:r>
          </w:p>
        </w:tc>
        <w:tc>
          <w:tcPr>
            <w:tcW w:w="0" w:type="auto"/>
            <w:shd w:val="clear" w:color="auto" w:fill="auto"/>
            <w:vAlign w:val="bottom"/>
          </w:tcPr>
          <w:p w14:paraId="2FF5AFC1"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7,6</w:t>
            </w:r>
          </w:p>
        </w:tc>
        <w:tc>
          <w:tcPr>
            <w:tcW w:w="851" w:type="dxa"/>
            <w:shd w:val="clear" w:color="auto" w:fill="auto"/>
            <w:vAlign w:val="bottom"/>
          </w:tcPr>
          <w:p w14:paraId="7F645A73"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6,3</w:t>
            </w:r>
          </w:p>
        </w:tc>
        <w:tc>
          <w:tcPr>
            <w:tcW w:w="0" w:type="auto"/>
            <w:shd w:val="clear" w:color="auto" w:fill="auto"/>
            <w:vAlign w:val="bottom"/>
          </w:tcPr>
          <w:p w14:paraId="47EED7BA"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7,0</w:t>
            </w:r>
          </w:p>
        </w:tc>
        <w:tc>
          <w:tcPr>
            <w:tcW w:w="0" w:type="auto"/>
            <w:shd w:val="clear" w:color="auto" w:fill="auto"/>
            <w:vAlign w:val="bottom"/>
          </w:tcPr>
          <w:p w14:paraId="30D6CE6B" w14:textId="4A81D388"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105BA2" w:rsidRPr="005202A9">
              <w:rPr>
                <w:spacing w:val="4"/>
                <w:w w:val="103"/>
                <w:kern w:val="14"/>
                <w:sz w:val="18"/>
              </w:rPr>
              <w:t xml:space="preserve"> </w:t>
            </w:r>
            <w:r w:rsidRPr="005202A9">
              <w:rPr>
                <w:spacing w:val="4"/>
                <w:w w:val="103"/>
                <w:kern w:val="14"/>
                <w:sz w:val="18"/>
              </w:rPr>
              <w:t>786</w:t>
            </w:r>
          </w:p>
        </w:tc>
      </w:tr>
      <w:tr w:rsidR="00DA71C5" w:rsidRPr="005202A9" w14:paraId="37BBB6EA" w14:textId="77777777" w:rsidTr="00E04168">
        <w:tc>
          <w:tcPr>
            <w:tcW w:w="3827" w:type="dxa"/>
            <w:shd w:val="clear" w:color="auto" w:fill="auto"/>
          </w:tcPr>
          <w:p w14:paraId="5AA8C110"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Administration et défense</w:t>
            </w:r>
          </w:p>
        </w:tc>
        <w:tc>
          <w:tcPr>
            <w:tcW w:w="0" w:type="auto"/>
            <w:shd w:val="clear" w:color="auto" w:fill="auto"/>
            <w:vAlign w:val="bottom"/>
          </w:tcPr>
          <w:p w14:paraId="1703596F"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7,7</w:t>
            </w:r>
          </w:p>
        </w:tc>
        <w:tc>
          <w:tcPr>
            <w:tcW w:w="851" w:type="dxa"/>
            <w:shd w:val="clear" w:color="auto" w:fill="auto"/>
            <w:vAlign w:val="bottom"/>
          </w:tcPr>
          <w:p w14:paraId="768AA9E6"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12,9</w:t>
            </w:r>
          </w:p>
        </w:tc>
        <w:tc>
          <w:tcPr>
            <w:tcW w:w="0" w:type="auto"/>
            <w:shd w:val="clear" w:color="auto" w:fill="auto"/>
            <w:vAlign w:val="bottom"/>
          </w:tcPr>
          <w:p w14:paraId="40A4CDB2"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10,2</w:t>
            </w:r>
          </w:p>
        </w:tc>
        <w:tc>
          <w:tcPr>
            <w:tcW w:w="0" w:type="auto"/>
            <w:shd w:val="clear" w:color="auto" w:fill="auto"/>
            <w:vAlign w:val="bottom"/>
          </w:tcPr>
          <w:p w14:paraId="0D740A4C" w14:textId="719CEB29"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r w:rsidR="00105BA2" w:rsidRPr="005202A9">
              <w:rPr>
                <w:spacing w:val="4"/>
                <w:w w:val="103"/>
                <w:kern w:val="14"/>
                <w:sz w:val="18"/>
              </w:rPr>
              <w:t xml:space="preserve"> </w:t>
            </w:r>
            <w:r w:rsidRPr="005202A9">
              <w:rPr>
                <w:spacing w:val="4"/>
                <w:w w:val="103"/>
                <w:kern w:val="14"/>
                <w:sz w:val="18"/>
              </w:rPr>
              <w:t>092</w:t>
            </w:r>
          </w:p>
        </w:tc>
      </w:tr>
      <w:tr w:rsidR="00DA71C5" w:rsidRPr="005202A9" w14:paraId="629E36EA" w14:textId="77777777" w:rsidTr="00E04168">
        <w:tc>
          <w:tcPr>
            <w:tcW w:w="3827" w:type="dxa"/>
            <w:shd w:val="clear" w:color="auto" w:fill="auto"/>
          </w:tcPr>
          <w:p w14:paraId="3764F66A"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Éducation</w:t>
            </w:r>
          </w:p>
        </w:tc>
        <w:tc>
          <w:tcPr>
            <w:tcW w:w="0" w:type="auto"/>
            <w:shd w:val="clear" w:color="auto" w:fill="auto"/>
            <w:vAlign w:val="bottom"/>
          </w:tcPr>
          <w:p w14:paraId="374E1E52"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2,6</w:t>
            </w:r>
          </w:p>
        </w:tc>
        <w:tc>
          <w:tcPr>
            <w:tcW w:w="851" w:type="dxa"/>
            <w:shd w:val="clear" w:color="auto" w:fill="auto"/>
            <w:vAlign w:val="bottom"/>
          </w:tcPr>
          <w:p w14:paraId="4AEDF326"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w:t>
            </w:r>
          </w:p>
        </w:tc>
        <w:tc>
          <w:tcPr>
            <w:tcW w:w="0" w:type="auto"/>
            <w:shd w:val="clear" w:color="auto" w:fill="auto"/>
            <w:vAlign w:val="bottom"/>
          </w:tcPr>
          <w:p w14:paraId="2595DDF6"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5,9</w:t>
            </w:r>
          </w:p>
        </w:tc>
        <w:tc>
          <w:tcPr>
            <w:tcW w:w="0" w:type="auto"/>
            <w:shd w:val="clear" w:color="auto" w:fill="auto"/>
            <w:vAlign w:val="bottom"/>
          </w:tcPr>
          <w:p w14:paraId="0170E217" w14:textId="2BF66D2C"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r w:rsidR="00105BA2" w:rsidRPr="005202A9">
              <w:rPr>
                <w:spacing w:val="4"/>
                <w:w w:val="103"/>
                <w:kern w:val="14"/>
                <w:sz w:val="18"/>
              </w:rPr>
              <w:t xml:space="preserve"> </w:t>
            </w:r>
            <w:r w:rsidRPr="005202A9">
              <w:rPr>
                <w:spacing w:val="4"/>
                <w:w w:val="103"/>
                <w:kern w:val="14"/>
                <w:sz w:val="18"/>
              </w:rPr>
              <w:t>338</w:t>
            </w:r>
          </w:p>
        </w:tc>
      </w:tr>
      <w:tr w:rsidR="00DA71C5" w:rsidRPr="005202A9" w14:paraId="064B9912" w14:textId="77777777" w:rsidTr="00E04168">
        <w:tc>
          <w:tcPr>
            <w:tcW w:w="3827" w:type="dxa"/>
            <w:shd w:val="clear" w:color="auto" w:fill="auto"/>
          </w:tcPr>
          <w:p w14:paraId="6AAD8F70"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Santé et services sociaux</w:t>
            </w:r>
          </w:p>
        </w:tc>
        <w:tc>
          <w:tcPr>
            <w:tcW w:w="0" w:type="auto"/>
            <w:shd w:val="clear" w:color="auto" w:fill="auto"/>
            <w:vAlign w:val="bottom"/>
          </w:tcPr>
          <w:p w14:paraId="1F64BE97"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2,3</w:t>
            </w:r>
          </w:p>
        </w:tc>
        <w:tc>
          <w:tcPr>
            <w:tcW w:w="851" w:type="dxa"/>
            <w:shd w:val="clear" w:color="auto" w:fill="auto"/>
            <w:vAlign w:val="bottom"/>
          </w:tcPr>
          <w:p w14:paraId="76F066D7"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14,9</w:t>
            </w:r>
          </w:p>
        </w:tc>
        <w:tc>
          <w:tcPr>
            <w:tcW w:w="0" w:type="auto"/>
            <w:shd w:val="clear" w:color="auto" w:fill="auto"/>
            <w:vAlign w:val="bottom"/>
          </w:tcPr>
          <w:p w14:paraId="7FA64AF3"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8,5</w:t>
            </w:r>
          </w:p>
        </w:tc>
        <w:tc>
          <w:tcPr>
            <w:tcW w:w="0" w:type="auto"/>
            <w:shd w:val="clear" w:color="auto" w:fill="auto"/>
            <w:vAlign w:val="bottom"/>
          </w:tcPr>
          <w:p w14:paraId="29964E6E" w14:textId="27C6EC68"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r w:rsidR="00105BA2" w:rsidRPr="005202A9">
              <w:rPr>
                <w:spacing w:val="4"/>
                <w:w w:val="103"/>
                <w:kern w:val="14"/>
                <w:sz w:val="18"/>
              </w:rPr>
              <w:t xml:space="preserve"> </w:t>
            </w:r>
            <w:r w:rsidRPr="005202A9">
              <w:rPr>
                <w:spacing w:val="4"/>
                <w:w w:val="103"/>
                <w:kern w:val="14"/>
                <w:sz w:val="18"/>
              </w:rPr>
              <w:t>410</w:t>
            </w:r>
          </w:p>
        </w:tc>
      </w:tr>
      <w:tr w:rsidR="00DA71C5" w:rsidRPr="005202A9" w14:paraId="300AB8A7" w14:textId="77777777" w:rsidTr="00E04168">
        <w:tc>
          <w:tcPr>
            <w:tcW w:w="3827" w:type="dxa"/>
            <w:shd w:val="clear" w:color="auto" w:fill="auto"/>
          </w:tcPr>
          <w:p w14:paraId="1D3C097A"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Autres services</w:t>
            </w:r>
          </w:p>
        </w:tc>
        <w:tc>
          <w:tcPr>
            <w:tcW w:w="0" w:type="auto"/>
            <w:shd w:val="clear" w:color="auto" w:fill="auto"/>
            <w:vAlign w:val="bottom"/>
          </w:tcPr>
          <w:p w14:paraId="2344612B"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7,4</w:t>
            </w:r>
          </w:p>
        </w:tc>
        <w:tc>
          <w:tcPr>
            <w:tcW w:w="851" w:type="dxa"/>
            <w:shd w:val="clear" w:color="auto" w:fill="auto"/>
            <w:vAlign w:val="bottom"/>
          </w:tcPr>
          <w:p w14:paraId="11506BEA"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11,2</w:t>
            </w:r>
          </w:p>
        </w:tc>
        <w:tc>
          <w:tcPr>
            <w:tcW w:w="0" w:type="auto"/>
            <w:shd w:val="clear" w:color="auto" w:fill="auto"/>
            <w:vAlign w:val="bottom"/>
          </w:tcPr>
          <w:p w14:paraId="5548B9D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9,3</w:t>
            </w:r>
          </w:p>
        </w:tc>
        <w:tc>
          <w:tcPr>
            <w:tcW w:w="0" w:type="auto"/>
            <w:shd w:val="clear" w:color="auto" w:fill="auto"/>
            <w:vAlign w:val="bottom"/>
          </w:tcPr>
          <w:p w14:paraId="620D372E" w14:textId="156806D5"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r w:rsidR="00105BA2" w:rsidRPr="005202A9">
              <w:rPr>
                <w:spacing w:val="4"/>
                <w:w w:val="103"/>
                <w:kern w:val="14"/>
                <w:sz w:val="18"/>
              </w:rPr>
              <w:t xml:space="preserve"> </w:t>
            </w:r>
            <w:r w:rsidRPr="005202A9">
              <w:rPr>
                <w:spacing w:val="4"/>
                <w:w w:val="103"/>
                <w:kern w:val="14"/>
                <w:sz w:val="18"/>
              </w:rPr>
              <w:t>703</w:t>
            </w:r>
          </w:p>
        </w:tc>
      </w:tr>
      <w:tr w:rsidR="00DA71C5" w:rsidRPr="005202A9" w14:paraId="10E9B52A" w14:textId="77777777" w:rsidTr="00E04168">
        <w:tc>
          <w:tcPr>
            <w:tcW w:w="3827" w:type="dxa"/>
            <w:shd w:val="clear" w:color="auto" w:fill="auto"/>
          </w:tcPr>
          <w:p w14:paraId="265AA973"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Non précisé</w:t>
            </w:r>
          </w:p>
        </w:tc>
        <w:tc>
          <w:tcPr>
            <w:tcW w:w="0" w:type="auto"/>
            <w:shd w:val="clear" w:color="auto" w:fill="auto"/>
            <w:vAlign w:val="bottom"/>
          </w:tcPr>
          <w:p w14:paraId="7F235EE4"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0,1</w:t>
            </w:r>
          </w:p>
        </w:tc>
        <w:tc>
          <w:tcPr>
            <w:tcW w:w="851" w:type="dxa"/>
            <w:shd w:val="clear" w:color="auto" w:fill="auto"/>
            <w:vAlign w:val="bottom"/>
          </w:tcPr>
          <w:p w14:paraId="0AFC40ED"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0,4</w:t>
            </w:r>
          </w:p>
        </w:tc>
        <w:tc>
          <w:tcPr>
            <w:tcW w:w="0" w:type="auto"/>
            <w:shd w:val="clear" w:color="auto" w:fill="auto"/>
            <w:vAlign w:val="bottom"/>
          </w:tcPr>
          <w:p w14:paraId="0A536D63"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0,3</w:t>
            </w:r>
          </w:p>
        </w:tc>
        <w:tc>
          <w:tcPr>
            <w:tcW w:w="0" w:type="auto"/>
            <w:shd w:val="clear" w:color="auto" w:fill="auto"/>
            <w:vAlign w:val="bottom"/>
          </w:tcPr>
          <w:p w14:paraId="3D9825AA"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117</w:t>
            </w:r>
          </w:p>
        </w:tc>
      </w:tr>
      <w:tr w:rsidR="00DA71C5" w:rsidRPr="005202A9" w14:paraId="4A7A3B92" w14:textId="77777777" w:rsidTr="00E04168">
        <w:tc>
          <w:tcPr>
            <w:tcW w:w="3827" w:type="dxa"/>
            <w:shd w:val="clear" w:color="auto" w:fill="auto"/>
          </w:tcPr>
          <w:p w14:paraId="70D7CDE4"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Tous secteurs</w:t>
            </w:r>
          </w:p>
        </w:tc>
        <w:tc>
          <w:tcPr>
            <w:tcW w:w="0" w:type="auto"/>
            <w:shd w:val="clear" w:color="auto" w:fill="auto"/>
            <w:vAlign w:val="bottom"/>
          </w:tcPr>
          <w:p w14:paraId="2202A887"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100</w:t>
            </w:r>
          </w:p>
        </w:tc>
        <w:tc>
          <w:tcPr>
            <w:tcW w:w="851" w:type="dxa"/>
            <w:shd w:val="clear" w:color="auto" w:fill="auto"/>
            <w:vAlign w:val="bottom"/>
          </w:tcPr>
          <w:p w14:paraId="5B0810E4"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100</w:t>
            </w:r>
          </w:p>
        </w:tc>
        <w:tc>
          <w:tcPr>
            <w:tcW w:w="0" w:type="auto"/>
            <w:shd w:val="clear" w:color="auto" w:fill="auto"/>
            <w:vAlign w:val="bottom"/>
          </w:tcPr>
          <w:p w14:paraId="5F7CF077"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100</w:t>
            </w:r>
          </w:p>
        </w:tc>
        <w:tc>
          <w:tcPr>
            <w:tcW w:w="0" w:type="auto"/>
            <w:shd w:val="clear" w:color="auto" w:fill="auto"/>
            <w:vAlign w:val="bottom"/>
          </w:tcPr>
          <w:p w14:paraId="5721E5D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p>
        </w:tc>
      </w:tr>
      <w:tr w:rsidR="00DA71C5" w:rsidRPr="005202A9" w14:paraId="4210D2F6" w14:textId="77777777" w:rsidTr="00E04168">
        <w:tc>
          <w:tcPr>
            <w:tcW w:w="3827" w:type="dxa"/>
            <w:tcBorders>
              <w:bottom w:val="single" w:sz="12" w:space="0" w:color="auto"/>
            </w:tcBorders>
            <w:shd w:val="clear" w:color="auto" w:fill="auto"/>
          </w:tcPr>
          <w:p w14:paraId="4E4C362A"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p>
        </w:tc>
        <w:tc>
          <w:tcPr>
            <w:tcW w:w="0" w:type="auto"/>
            <w:tcBorders>
              <w:bottom w:val="single" w:sz="12" w:space="0" w:color="auto"/>
            </w:tcBorders>
            <w:shd w:val="clear" w:color="auto" w:fill="auto"/>
            <w:vAlign w:val="bottom"/>
          </w:tcPr>
          <w:p w14:paraId="5CC6D933" w14:textId="52DAE3EF"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w:t>
            </w:r>
            <w:r w:rsidR="00105BA2" w:rsidRPr="005202A9">
              <w:rPr>
                <w:spacing w:val="4"/>
                <w:w w:val="103"/>
                <w:kern w:val="14"/>
                <w:sz w:val="18"/>
              </w:rPr>
              <w:t xml:space="preserve"> </w:t>
            </w:r>
            <w:r w:rsidRPr="005202A9">
              <w:rPr>
                <w:spacing w:val="4"/>
                <w:w w:val="103"/>
                <w:kern w:val="14"/>
                <w:sz w:val="18"/>
              </w:rPr>
              <w:t>260</w:t>
            </w:r>
          </w:p>
        </w:tc>
        <w:tc>
          <w:tcPr>
            <w:tcW w:w="851" w:type="dxa"/>
            <w:tcBorders>
              <w:bottom w:val="single" w:sz="12" w:space="0" w:color="auto"/>
            </w:tcBorders>
            <w:shd w:val="clear" w:color="auto" w:fill="auto"/>
            <w:vAlign w:val="bottom"/>
          </w:tcPr>
          <w:p w14:paraId="5387619A" w14:textId="32671766"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19</w:t>
            </w:r>
            <w:r w:rsidR="00105BA2" w:rsidRPr="005202A9">
              <w:rPr>
                <w:spacing w:val="4"/>
                <w:w w:val="103"/>
                <w:kern w:val="14"/>
                <w:sz w:val="18"/>
              </w:rPr>
              <w:t xml:space="preserve"> </w:t>
            </w:r>
            <w:r w:rsidRPr="005202A9">
              <w:rPr>
                <w:spacing w:val="4"/>
                <w:w w:val="103"/>
                <w:kern w:val="14"/>
                <w:sz w:val="18"/>
              </w:rPr>
              <w:t>690</w:t>
            </w:r>
          </w:p>
        </w:tc>
        <w:tc>
          <w:tcPr>
            <w:tcW w:w="0" w:type="auto"/>
            <w:tcBorders>
              <w:bottom w:val="single" w:sz="12" w:space="0" w:color="auto"/>
            </w:tcBorders>
            <w:shd w:val="clear" w:color="auto" w:fill="auto"/>
            <w:vAlign w:val="bottom"/>
          </w:tcPr>
          <w:p w14:paraId="0BB83640"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p>
        </w:tc>
        <w:tc>
          <w:tcPr>
            <w:tcW w:w="0" w:type="auto"/>
            <w:tcBorders>
              <w:bottom w:val="single" w:sz="12" w:space="0" w:color="auto"/>
            </w:tcBorders>
            <w:shd w:val="clear" w:color="auto" w:fill="auto"/>
            <w:vAlign w:val="bottom"/>
          </w:tcPr>
          <w:p w14:paraId="3505FEE8" w14:textId="47258A86"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39</w:t>
            </w:r>
            <w:r w:rsidR="00105BA2" w:rsidRPr="005202A9">
              <w:rPr>
                <w:spacing w:val="4"/>
                <w:w w:val="103"/>
                <w:kern w:val="14"/>
                <w:sz w:val="18"/>
              </w:rPr>
              <w:t xml:space="preserve"> </w:t>
            </w:r>
            <w:r w:rsidRPr="005202A9">
              <w:rPr>
                <w:spacing w:val="4"/>
                <w:w w:val="103"/>
                <w:kern w:val="14"/>
                <w:sz w:val="18"/>
              </w:rPr>
              <w:t>950</w:t>
            </w:r>
          </w:p>
        </w:tc>
      </w:tr>
    </w:tbl>
    <w:p w14:paraId="15B5AA5E" w14:textId="77777777" w:rsidR="0040659A" w:rsidRPr="005202A9" w:rsidRDefault="0040659A" w:rsidP="0040659A">
      <w:pPr>
        <w:pStyle w:val="FootnoteText"/>
        <w:tabs>
          <w:tab w:val="right" w:pos="1476"/>
          <w:tab w:val="left" w:pos="1548"/>
          <w:tab w:val="right" w:pos="1836"/>
          <w:tab w:val="left" w:pos="1908"/>
        </w:tabs>
        <w:spacing w:line="120" w:lineRule="exact"/>
        <w:ind w:left="1548" w:right="1267" w:hanging="288"/>
        <w:rPr>
          <w:sz w:val="10"/>
        </w:rPr>
      </w:pPr>
    </w:p>
    <w:p w14:paraId="1A7A088D" w14:textId="5A20E189" w:rsidR="00DA71C5" w:rsidRPr="005202A9" w:rsidRDefault="00DA71C5" w:rsidP="0040659A">
      <w:pPr>
        <w:pStyle w:val="FootnoteText"/>
        <w:widowControl w:val="0"/>
        <w:tabs>
          <w:tab w:val="clear" w:pos="1021"/>
          <w:tab w:val="right" w:pos="1476"/>
          <w:tab w:val="left" w:pos="1548"/>
          <w:tab w:val="right" w:pos="1836"/>
          <w:tab w:val="left" w:pos="1908"/>
        </w:tabs>
        <w:spacing w:line="210" w:lineRule="exact"/>
        <w:ind w:left="1548" w:right="1267" w:hanging="288"/>
        <w:rPr>
          <w:spacing w:val="4"/>
          <w:w w:val="103"/>
          <w:kern w:val="14"/>
        </w:rPr>
      </w:pPr>
      <w:r w:rsidRPr="005202A9">
        <w:rPr>
          <w:i/>
          <w:szCs w:val="18"/>
        </w:rPr>
        <w:t>Source</w:t>
      </w:r>
      <w:r w:rsidRPr="005202A9">
        <w:rPr>
          <w:spacing w:val="4"/>
          <w:w w:val="103"/>
          <w:kern w:val="14"/>
        </w:rPr>
        <w:t> : Bureau national de la statistique, LFS 2011/2012.</w:t>
      </w:r>
    </w:p>
    <w:p w14:paraId="3CE43B3A" w14:textId="77777777" w:rsidR="0040659A" w:rsidRPr="005202A9" w:rsidRDefault="0040659A" w:rsidP="0040659A">
      <w:pPr>
        <w:pStyle w:val="FootnoteText"/>
        <w:tabs>
          <w:tab w:val="right" w:pos="1476"/>
          <w:tab w:val="left" w:pos="1548"/>
          <w:tab w:val="right" w:pos="1836"/>
          <w:tab w:val="left" w:pos="1908"/>
        </w:tabs>
        <w:spacing w:line="120" w:lineRule="exact"/>
        <w:ind w:left="1548" w:right="1267" w:hanging="288"/>
        <w:rPr>
          <w:sz w:val="10"/>
        </w:rPr>
      </w:pPr>
    </w:p>
    <w:p w14:paraId="71620715" w14:textId="77777777" w:rsidR="0040659A" w:rsidRPr="005202A9" w:rsidRDefault="0040659A" w:rsidP="0040659A">
      <w:pPr>
        <w:pStyle w:val="SingleTxt"/>
        <w:spacing w:after="0" w:line="120" w:lineRule="exact"/>
        <w:rPr>
          <w:sz w:val="10"/>
          <w:lang w:val="fr-FR"/>
        </w:rPr>
      </w:pPr>
    </w:p>
    <w:p w14:paraId="58B6940F" w14:textId="3C64F408" w:rsidR="0040659A" w:rsidRPr="005202A9" w:rsidRDefault="0040659A" w:rsidP="00406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12 : Santé </w:t>
      </w:r>
    </w:p>
    <w:p w14:paraId="6F5ADEC9" w14:textId="77777777" w:rsidR="0040659A" w:rsidRPr="005202A9" w:rsidRDefault="0040659A" w:rsidP="0040659A">
      <w:pPr>
        <w:pStyle w:val="SingleTxt"/>
        <w:spacing w:after="0" w:line="120" w:lineRule="exact"/>
        <w:rPr>
          <w:sz w:val="10"/>
          <w:lang w:val="fr-FR"/>
        </w:rPr>
      </w:pPr>
    </w:p>
    <w:p w14:paraId="590329C5" w14:textId="6C3C4339"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gratuité des soins de santé primaires décentralisés est un droit constitutionnel aux Seychelles et toute la population a accès aux soins de santé de base. Grâce aux services complets de santé maternelle et infantile, la mortalité maternelle et infantile est restée faible. Selon les chiffres enregistrés entre 2003 et 2012, la mortalité infantile est passée de 16 à 10 pour 1</w:t>
      </w:r>
      <w:r w:rsidR="00E04168" w:rsidRPr="005202A9">
        <w:rPr>
          <w:spacing w:val="4"/>
          <w:w w:val="103"/>
          <w:kern w:val="14"/>
        </w:rPr>
        <w:t> </w:t>
      </w:r>
      <w:r w:rsidRPr="005202A9">
        <w:rPr>
          <w:spacing w:val="4"/>
          <w:w w:val="103"/>
          <w:kern w:val="14"/>
        </w:rPr>
        <w:t>000 naissances vivantes, la mortalité périnatale de 21,1 à 15,7 et la mortalité des moins de cinq ans de 14 à 12,8. De même, le taux de mortalité maternelle est resté très faible, soit 0 au cours des dix dernières années, à l’exception d’un cas en 2008, de deux cas en 2010 et d'un cas en 2013. Il est à noter que l’année 2013 a été une exception avec une augmentation importante de la plupart des statistiques de santé infantile, comme le montre la figure 5 ci-après.</w:t>
      </w:r>
    </w:p>
    <w:p w14:paraId="69665D81" w14:textId="77777777" w:rsidR="000F4812" w:rsidRPr="005202A9" w:rsidRDefault="000F4812" w:rsidP="002112A2">
      <w:pPr>
        <w:pStyle w:val="Heading1"/>
        <w:keepNext/>
        <w:keepLines/>
        <w:ind w:left="1270" w:right="1270"/>
        <w:rPr>
          <w:spacing w:val="4"/>
          <w:w w:val="103"/>
          <w:kern w:val="14"/>
        </w:rPr>
      </w:pPr>
      <w:r w:rsidRPr="005202A9">
        <w:rPr>
          <w:spacing w:val="4"/>
          <w:w w:val="103"/>
          <w:kern w:val="14"/>
        </w:rPr>
        <w:t>Figure 5</w:t>
      </w:r>
    </w:p>
    <w:p w14:paraId="171E1022" w14:textId="3CC6EF4F" w:rsidR="00DA71C5" w:rsidRPr="005202A9" w:rsidRDefault="00DA71C5" w:rsidP="002112A2">
      <w:pPr>
        <w:pStyle w:val="Heading1"/>
        <w:keepNext/>
        <w:keepLines/>
        <w:spacing w:after="120"/>
        <w:ind w:left="1270" w:right="1270"/>
        <w:rPr>
          <w:b/>
          <w:spacing w:val="4"/>
          <w:w w:val="103"/>
          <w:kern w:val="14"/>
        </w:rPr>
      </w:pPr>
      <w:r w:rsidRPr="005202A9">
        <w:rPr>
          <w:b/>
          <w:spacing w:val="4"/>
          <w:w w:val="103"/>
          <w:kern w:val="14"/>
        </w:rPr>
        <w:t>Taux de mortalité infantile</w:t>
      </w:r>
    </w:p>
    <w:p w14:paraId="36D76B56" w14:textId="0B312CFA" w:rsidR="00D532B8" w:rsidRPr="005202A9" w:rsidRDefault="00410098" w:rsidP="002112A2">
      <w:pPr>
        <w:pStyle w:val="SingleTxtG"/>
        <w:keepNext/>
        <w:keepLines/>
      </w:pPr>
      <w:r>
        <w:rPr>
          <w:noProof/>
        </w:rPr>
        <w:drawing>
          <wp:inline distT="0" distB="0" distL="0" distR="0" wp14:anchorId="789732E2" wp14:editId="1D15DA65">
            <wp:extent cx="4447641" cy="2874874"/>
            <wp:effectExtent l="0" t="0" r="10160" b="1905"/>
            <wp:docPr id="24" name="Grafico 24">
              <a:extLst xmlns:a="http://schemas.openxmlformats.org/drawingml/2006/main">
                <a:ext uri="{FF2B5EF4-FFF2-40B4-BE49-F238E27FC236}">
                  <a16:creationId xmlns:a16="http://schemas.microsoft.com/office/drawing/2014/main" id="{E5B0C74E-13A9-4160-9101-9FC56E8486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68CB88" w14:textId="77777777" w:rsidR="00CF43A5" w:rsidRPr="005202A9" w:rsidRDefault="00CF43A5" w:rsidP="002112A2">
      <w:pPr>
        <w:pStyle w:val="FootnoteText"/>
        <w:keepNext/>
        <w:keepLines/>
        <w:tabs>
          <w:tab w:val="right" w:pos="1476"/>
          <w:tab w:val="left" w:pos="1548"/>
          <w:tab w:val="right" w:pos="1836"/>
          <w:tab w:val="left" w:pos="1908"/>
        </w:tabs>
        <w:spacing w:line="120" w:lineRule="exact"/>
        <w:ind w:left="1548" w:right="1267" w:hanging="288"/>
        <w:rPr>
          <w:sz w:val="10"/>
        </w:rPr>
      </w:pPr>
    </w:p>
    <w:p w14:paraId="5D32C58F" w14:textId="2C486DFE" w:rsidR="00DA71C5" w:rsidRPr="005202A9" w:rsidRDefault="00A408DC" w:rsidP="002112A2">
      <w:pPr>
        <w:pStyle w:val="FootnoteText"/>
        <w:keepNext/>
        <w:keepLines/>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Les Seychelles en chiffres, Bureau national de la statistique.</w:t>
      </w:r>
    </w:p>
    <w:p w14:paraId="27F08657" w14:textId="77777777" w:rsidR="00CF43A5" w:rsidRPr="005202A9" w:rsidRDefault="00CF43A5" w:rsidP="00CF43A5">
      <w:pPr>
        <w:pStyle w:val="FootnoteText"/>
        <w:tabs>
          <w:tab w:val="right" w:pos="1476"/>
          <w:tab w:val="left" w:pos="1548"/>
          <w:tab w:val="right" w:pos="1836"/>
          <w:tab w:val="left" w:pos="1908"/>
        </w:tabs>
        <w:spacing w:line="120" w:lineRule="exact"/>
        <w:ind w:left="1548" w:right="1267" w:hanging="288"/>
        <w:rPr>
          <w:sz w:val="10"/>
        </w:rPr>
      </w:pPr>
    </w:p>
    <w:p w14:paraId="515E8AC6" w14:textId="77777777" w:rsidR="00CF43A5" w:rsidRPr="005202A9" w:rsidRDefault="00CF43A5" w:rsidP="00CF43A5">
      <w:pPr>
        <w:pStyle w:val="FootnoteText"/>
        <w:tabs>
          <w:tab w:val="right" w:pos="1476"/>
          <w:tab w:val="left" w:pos="1548"/>
          <w:tab w:val="right" w:pos="1836"/>
          <w:tab w:val="left" w:pos="1908"/>
        </w:tabs>
        <w:spacing w:line="120" w:lineRule="exact"/>
        <w:ind w:left="1548" w:right="1267" w:hanging="288"/>
        <w:rPr>
          <w:sz w:val="10"/>
        </w:rPr>
      </w:pPr>
    </w:p>
    <w:p w14:paraId="7FD1D44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ministère de la Santé a lancé un certain nombre d'initiatives pour améliorer les résultats en matière de santé maternelle et infantile. Des efforts ont été faits pour encourager la population à mieux prendre sa santé en charge, notamment en publiant les document d'orientation et en lançant les campagnes de sensibilisation La santé de notre nation et Ma santé, ma responsabilité. D’autres campagnes ont été lancées pour promouvoir des services accueillants pour les bébés et l’allaitement au sein.</w:t>
      </w:r>
    </w:p>
    <w:p w14:paraId="2FCA16D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2016, la révision de la loi de 1985 sur les infirmières et les sages-femmes a été approuvée par le Conseil des ministres. Cette révision a été financée par le Commonwealth dans le cadre d'une initiative régionale plus large. La nouvelle loi sur les infirmières et les sages-femmes devrait apporter des solutions aux principaux besoins de la profession, notamment la formation professionnelle continue obligatoire, la formation nécessaire pour l’enregistrement des infirmières à différents niveaux, l’étendue des compétences et les limites fixées en matière de prescription par le personnel infirmier. Le grand changement apporté par cette nouvelle loi est que le travail effectué sur le cadre de formation continue y est pris en compte.</w:t>
      </w:r>
    </w:p>
    <w:p w14:paraId="76DA142F" w14:textId="4DDA0571"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lastRenderedPageBreak/>
        <w:t>Cependant, il y a des raisons de s'inquiéter au sujet du nombre de tentatives de suicide qui ne faiblit pas. Selon des chiffres publiés récemment (2017) par le ministère de la Santé, 17 cas de lésions auto-infligées ont été enregistrés entre juillet et septembre 2017, soit 6 hommes et 11 femmes, contre 23 cas (10 hommes et 13</w:t>
      </w:r>
      <w:r w:rsidR="0048093A" w:rsidRPr="005202A9">
        <w:rPr>
          <w:spacing w:val="4"/>
          <w:w w:val="103"/>
          <w:kern w:val="14"/>
        </w:rPr>
        <w:t> </w:t>
      </w:r>
      <w:r w:rsidRPr="005202A9">
        <w:rPr>
          <w:spacing w:val="4"/>
          <w:w w:val="103"/>
          <w:kern w:val="14"/>
        </w:rPr>
        <w:t>femmes) pour la même période en 2016. En 2017, le nombre de jeunes parmi ces personnes a été plus élevé. Par exemple, dans la tranche d’âge des 25 à 29 ans, 4</w:t>
      </w:r>
      <w:r w:rsidR="0048093A" w:rsidRPr="005202A9">
        <w:rPr>
          <w:spacing w:val="4"/>
          <w:w w:val="103"/>
          <w:kern w:val="14"/>
        </w:rPr>
        <w:t> </w:t>
      </w:r>
      <w:r w:rsidRPr="005202A9">
        <w:rPr>
          <w:spacing w:val="4"/>
          <w:w w:val="103"/>
          <w:kern w:val="14"/>
        </w:rPr>
        <w:t xml:space="preserve">cas ont été enregistrés (3 hommes, 1 femme), soit 23,5 % du nombre total. </w:t>
      </w:r>
    </w:p>
    <w:p w14:paraId="27453B1F" w14:textId="0B33CBC9"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L’accès à des services d'avortement légaux et sans risques est un autre sujet de préoccupation. Les femmes peuvent encore se voir refuser une demande d'interruption de grossesse par les services du ministère de la Santé. Par exemple, l’examen des données récentes qui couvrent la période de juillet à septembre</w:t>
      </w:r>
      <w:r w:rsidR="0048093A" w:rsidRPr="005202A9">
        <w:rPr>
          <w:spacing w:val="4"/>
          <w:w w:val="103"/>
          <w:kern w:val="14"/>
        </w:rPr>
        <w:t> </w:t>
      </w:r>
      <w:r w:rsidRPr="005202A9">
        <w:rPr>
          <w:spacing w:val="4"/>
          <w:w w:val="103"/>
          <w:kern w:val="14"/>
        </w:rPr>
        <w:t>2017 montre que sur 35 demandes 27 (77,1 %) ont été acceptées, alors qu’en 2016, sur 42</w:t>
      </w:r>
      <w:r w:rsidR="0048093A" w:rsidRPr="005202A9">
        <w:rPr>
          <w:spacing w:val="4"/>
          <w:w w:val="103"/>
          <w:kern w:val="14"/>
        </w:rPr>
        <w:t> </w:t>
      </w:r>
      <w:r w:rsidRPr="005202A9">
        <w:rPr>
          <w:spacing w:val="4"/>
          <w:w w:val="103"/>
          <w:kern w:val="14"/>
        </w:rPr>
        <w:t>demandes 28 (66,7 %) avaient été acceptées.</w:t>
      </w:r>
    </w:p>
    <w:p w14:paraId="25F9EB6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Autre problème de plus en plus important : les mères héroïnomanes qui mettent au monde des bébés en sevrage à l’héroïne. Entre 2008 et 2012, période pendant laquelle ce problème est survenu pour la première fois à la maternité du Seychelles Hospital, 8 cas ont été signalés en 2008, 36 en 2009, 25 en 2010 (soit une légère diminution), 13 en 2011 et 27 en 2012 (Figure 6).</w:t>
      </w:r>
    </w:p>
    <w:p w14:paraId="7FC8B1C5" w14:textId="77777777" w:rsidR="000F4812" w:rsidRPr="005202A9" w:rsidRDefault="000F4812" w:rsidP="00AD0FE9">
      <w:pPr>
        <w:pStyle w:val="Heading1"/>
        <w:ind w:left="1270" w:right="1270"/>
        <w:rPr>
          <w:spacing w:val="4"/>
          <w:w w:val="103"/>
          <w:kern w:val="14"/>
        </w:rPr>
      </w:pPr>
      <w:bookmarkStart w:id="15" w:name="_Toc478567893"/>
      <w:r w:rsidRPr="005202A9">
        <w:rPr>
          <w:spacing w:val="4"/>
          <w:w w:val="103"/>
          <w:kern w:val="14"/>
        </w:rPr>
        <w:t>Figure 6</w:t>
      </w:r>
    </w:p>
    <w:p w14:paraId="5158CD39" w14:textId="74F7A4FD" w:rsidR="00DA71C5" w:rsidRPr="005202A9" w:rsidRDefault="00DA71C5" w:rsidP="00AD0FE9">
      <w:pPr>
        <w:pStyle w:val="Heading1"/>
        <w:spacing w:after="120"/>
        <w:ind w:left="1270" w:right="1270"/>
        <w:rPr>
          <w:b/>
          <w:spacing w:val="4"/>
          <w:w w:val="103"/>
          <w:kern w:val="14"/>
        </w:rPr>
      </w:pPr>
      <w:r w:rsidRPr="005202A9">
        <w:rPr>
          <w:b/>
          <w:spacing w:val="4"/>
          <w:w w:val="103"/>
          <w:kern w:val="14"/>
        </w:rPr>
        <w:t>Mères héroïnomanes</w:t>
      </w:r>
      <w:bookmarkEnd w:id="15"/>
    </w:p>
    <w:p w14:paraId="5B816708" w14:textId="69F49FE1" w:rsidR="00AD0FE9" w:rsidRPr="005202A9" w:rsidRDefault="002D1393" w:rsidP="00AD0FE9">
      <w:pPr>
        <w:pStyle w:val="SingleTxtG"/>
      </w:pPr>
      <w:r w:rsidRPr="005202A9">
        <w:rPr>
          <w:noProof/>
        </w:rPr>
        <w:drawing>
          <wp:inline distT="0" distB="0" distL="0" distR="0" wp14:anchorId="68A6583F" wp14:editId="50945D1A">
            <wp:extent cx="4743450" cy="2752725"/>
            <wp:effectExtent l="0" t="0" r="0" b="9525"/>
            <wp:docPr id="17" name="Grafico 17">
              <a:extLst xmlns:a="http://schemas.openxmlformats.org/drawingml/2006/main">
                <a:ext uri="{FF2B5EF4-FFF2-40B4-BE49-F238E27FC236}">
                  <a16:creationId xmlns:a16="http://schemas.microsoft.com/office/drawing/2014/main" id="{332722A3-FB3A-453B-BFFE-DEDE44650A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BA1F79" w14:textId="77777777" w:rsidR="00AD0FE9" w:rsidRPr="005202A9" w:rsidRDefault="00AD0FE9" w:rsidP="00AD0FE9">
      <w:pPr>
        <w:pStyle w:val="FootnoteText"/>
        <w:tabs>
          <w:tab w:val="right" w:pos="1476"/>
          <w:tab w:val="left" w:pos="1548"/>
          <w:tab w:val="right" w:pos="1836"/>
          <w:tab w:val="left" w:pos="1908"/>
        </w:tabs>
        <w:spacing w:line="120" w:lineRule="exact"/>
        <w:ind w:left="1548" w:right="1267" w:hanging="288"/>
        <w:rPr>
          <w:sz w:val="10"/>
        </w:rPr>
      </w:pPr>
    </w:p>
    <w:p w14:paraId="01D0BE84" w14:textId="630710B3" w:rsidR="00DA71C5" w:rsidRPr="005202A9" w:rsidRDefault="00DA71C5" w:rsidP="00AD0FE9">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Ministère de la Santé (2013).</w:t>
      </w:r>
    </w:p>
    <w:p w14:paraId="2AFAF50E" w14:textId="77777777" w:rsidR="00AD0FE9" w:rsidRPr="005202A9" w:rsidRDefault="00AD0FE9" w:rsidP="00AD0FE9">
      <w:pPr>
        <w:pStyle w:val="FootnoteText"/>
        <w:tabs>
          <w:tab w:val="right" w:pos="1476"/>
          <w:tab w:val="left" w:pos="1548"/>
          <w:tab w:val="right" w:pos="1836"/>
          <w:tab w:val="left" w:pos="1908"/>
        </w:tabs>
        <w:spacing w:line="120" w:lineRule="exact"/>
        <w:ind w:left="1548" w:right="1267" w:hanging="288"/>
        <w:rPr>
          <w:sz w:val="10"/>
        </w:rPr>
      </w:pPr>
    </w:p>
    <w:p w14:paraId="7897DC9E" w14:textId="77777777" w:rsidR="00AD0FE9" w:rsidRPr="005202A9" w:rsidRDefault="00AD0FE9" w:rsidP="00AD0FE9">
      <w:pPr>
        <w:pStyle w:val="FootnoteText"/>
        <w:tabs>
          <w:tab w:val="right" w:pos="1476"/>
          <w:tab w:val="left" w:pos="1548"/>
          <w:tab w:val="right" w:pos="1836"/>
          <w:tab w:val="left" w:pos="1908"/>
        </w:tabs>
        <w:spacing w:line="120" w:lineRule="exact"/>
        <w:ind w:left="1548" w:right="1267" w:hanging="288"/>
        <w:rPr>
          <w:sz w:val="10"/>
        </w:rPr>
      </w:pPr>
    </w:p>
    <w:p w14:paraId="40297C5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Entre 2015 et 2016, la maternité du Seychelles Hospital a continué d’enregistrer des cas, mais il est probable qu’ils n’aient pas tous été signalés. La patiente la plus jeune avait 15 ans et la plus âgée 39 ans. Presque la moitié des cas enregistrés étaient des usagers de drogues injectables. La plupart des femmes et des filles concernées n’étaient pas allées à plus de deux visites prénatales, avaient des impayés, s’étaient enregistrées à la dernière minute ou pas du tout. Dans certains cas, le bébé était né avant l’arrivée de la mère à la maternité, et presque la moitié des bébés étaient prématurés, avec un faible poids à la naissance et un syndrome de sevrage néonatal.</w:t>
      </w:r>
    </w:p>
    <w:p w14:paraId="1293B36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lastRenderedPageBreak/>
        <w:t>Ce problème est très difficile à résoudre pour plusieurs raisons : la difficulté de gérer l’état de manque des mères avant et après l’accouchement, le fait que la maternité n’est pas l’endroit le plus adapté pour traiter ces mères et ces bébés dépendants à l’héroïne, et les partenaires et les amis qui leur apportent des drogues à la maternité. Le personnel hospitalier est limité par le manque de formation sur la prise en charge de la dépendance à l’héroïne ou même des problèmes de toxicomanie. Les coûts ont augmenté, d’autant plus que la maternité prévoyait une augmentation encore plus importante des cas en 2017.</w:t>
      </w:r>
    </w:p>
    <w:p w14:paraId="6D38CE93" w14:textId="77777777" w:rsidR="00DC54B8" w:rsidRPr="005202A9" w:rsidRDefault="00DC54B8" w:rsidP="00DC54B8">
      <w:pPr>
        <w:pStyle w:val="FootnoteText"/>
        <w:tabs>
          <w:tab w:val="right" w:pos="1476"/>
          <w:tab w:val="left" w:pos="1548"/>
          <w:tab w:val="right" w:pos="1836"/>
          <w:tab w:val="left" w:pos="1908"/>
        </w:tabs>
        <w:spacing w:line="120" w:lineRule="exact"/>
        <w:ind w:left="1548" w:right="1267" w:hanging="288"/>
        <w:rPr>
          <w:sz w:val="10"/>
        </w:rPr>
      </w:pPr>
    </w:p>
    <w:p w14:paraId="475758AE" w14:textId="03CA42A2" w:rsidR="00DA71C5" w:rsidRPr="005202A9" w:rsidRDefault="000F4812" w:rsidP="00DC54B8">
      <w:pPr>
        <w:pStyle w:val="H4"/>
        <w:ind w:right="1260"/>
        <w:rPr>
          <w:spacing w:val="4"/>
          <w:lang w:val="fr-FR"/>
        </w:rPr>
      </w:pPr>
      <w:r w:rsidRPr="005202A9">
        <w:rPr>
          <w:spacing w:val="4"/>
          <w:lang w:val="fr-FR"/>
        </w:rPr>
        <w:tab/>
      </w:r>
      <w:r w:rsidR="00457461" w:rsidRPr="005202A9">
        <w:rPr>
          <w:spacing w:val="4"/>
          <w:lang w:val="fr-FR"/>
        </w:rPr>
        <w:tab/>
      </w:r>
      <w:r w:rsidRPr="005202A9">
        <w:rPr>
          <w:spacing w:val="4"/>
          <w:lang w:val="fr-FR"/>
        </w:rPr>
        <w:t>VIH et sida</w:t>
      </w:r>
    </w:p>
    <w:p w14:paraId="0E246839" w14:textId="77777777" w:rsidR="00DC54B8" w:rsidRPr="005202A9" w:rsidRDefault="00DC54B8" w:rsidP="00DC54B8">
      <w:pPr>
        <w:pStyle w:val="FootnoteText"/>
        <w:tabs>
          <w:tab w:val="right" w:pos="1476"/>
          <w:tab w:val="left" w:pos="1548"/>
          <w:tab w:val="right" w:pos="1836"/>
          <w:tab w:val="left" w:pos="1908"/>
        </w:tabs>
        <w:spacing w:line="120" w:lineRule="exact"/>
        <w:ind w:left="1548" w:right="1267" w:hanging="288"/>
        <w:rPr>
          <w:sz w:val="10"/>
        </w:rPr>
      </w:pPr>
    </w:p>
    <w:p w14:paraId="7CF1DD41" w14:textId="7E2BA212"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premier cas de VIH a été diagnostiqué en 1987. Depuis, le nombre de nouveaux cas a continué de croître, surtout à partir de 2005. En décembre 2016, on comptait un total de 830 cas cumulés d'infection au VIH, 305 cas cumulés de sida et 154</w:t>
      </w:r>
      <w:r w:rsidR="0048093A" w:rsidRPr="005202A9">
        <w:rPr>
          <w:spacing w:val="4"/>
          <w:w w:val="103"/>
          <w:kern w:val="14"/>
        </w:rPr>
        <w:t> </w:t>
      </w:r>
      <w:r w:rsidRPr="005202A9">
        <w:rPr>
          <w:spacing w:val="4"/>
          <w:w w:val="103"/>
          <w:kern w:val="14"/>
        </w:rPr>
        <w:t>cas cumulés de décès depuis 1987. En 2014, les Seychelles ont enregistré 91</w:t>
      </w:r>
      <w:r w:rsidR="00457461" w:rsidRPr="005202A9">
        <w:rPr>
          <w:spacing w:val="4"/>
          <w:w w:val="103"/>
          <w:kern w:val="14"/>
        </w:rPr>
        <w:t> </w:t>
      </w:r>
      <w:r w:rsidRPr="005202A9">
        <w:rPr>
          <w:spacing w:val="4"/>
          <w:w w:val="103"/>
          <w:kern w:val="14"/>
        </w:rPr>
        <w:t>nouveaux cas d'infections au VIH et 19 décès au total. Entre janvier et décembre</w:t>
      </w:r>
      <w:r w:rsidR="0048093A" w:rsidRPr="005202A9">
        <w:rPr>
          <w:spacing w:val="4"/>
          <w:w w:val="103"/>
          <w:kern w:val="14"/>
        </w:rPr>
        <w:t> </w:t>
      </w:r>
      <w:r w:rsidRPr="005202A9">
        <w:rPr>
          <w:spacing w:val="4"/>
          <w:w w:val="103"/>
          <w:kern w:val="14"/>
        </w:rPr>
        <w:t>2016, 73 nouveaux cas d'infections au VIH ont été enregistrés, avec 13</w:t>
      </w:r>
      <w:r w:rsidR="0048093A" w:rsidRPr="005202A9">
        <w:rPr>
          <w:spacing w:val="4"/>
          <w:w w:val="103"/>
          <w:kern w:val="14"/>
        </w:rPr>
        <w:t> </w:t>
      </w:r>
      <w:r w:rsidRPr="005202A9">
        <w:rPr>
          <w:spacing w:val="4"/>
          <w:w w:val="103"/>
          <w:kern w:val="14"/>
        </w:rPr>
        <w:t>co</w:t>
      </w:r>
      <w:r w:rsidR="0048093A" w:rsidRPr="005202A9">
        <w:rPr>
          <w:spacing w:val="4"/>
          <w:w w:val="103"/>
          <w:kern w:val="14"/>
        </w:rPr>
        <w:noBreakHyphen/>
      </w:r>
      <w:r w:rsidRPr="005202A9">
        <w:rPr>
          <w:spacing w:val="4"/>
          <w:w w:val="103"/>
          <w:kern w:val="14"/>
        </w:rPr>
        <w:t>infections avec le virus de l’hépatite C (voir tableau 22).</w:t>
      </w:r>
    </w:p>
    <w:p w14:paraId="65C202D8" w14:textId="6FA80072" w:rsidR="000F4812" w:rsidRPr="005202A9" w:rsidRDefault="00A408DC" w:rsidP="006E082B">
      <w:pPr>
        <w:pStyle w:val="Heading1"/>
        <w:keepNext/>
        <w:keepLines/>
        <w:ind w:left="1270" w:right="1270"/>
        <w:rPr>
          <w:spacing w:val="4"/>
          <w:w w:val="103"/>
          <w:kern w:val="14"/>
        </w:rPr>
      </w:pPr>
      <w:r w:rsidRPr="005202A9">
        <w:rPr>
          <w:spacing w:val="4"/>
          <w:w w:val="103"/>
          <w:kern w:val="14"/>
        </w:rPr>
        <w:t>Tableau 22</w:t>
      </w:r>
    </w:p>
    <w:p w14:paraId="5EF3F89A" w14:textId="77777777" w:rsidR="00DA71C5" w:rsidRPr="005202A9" w:rsidRDefault="00DA71C5" w:rsidP="006E082B">
      <w:pPr>
        <w:pStyle w:val="Heading1"/>
        <w:keepNext/>
        <w:keepLines/>
        <w:spacing w:after="120"/>
        <w:ind w:left="1270" w:right="1270"/>
        <w:rPr>
          <w:b/>
          <w:spacing w:val="4"/>
          <w:w w:val="103"/>
          <w:kern w:val="14"/>
        </w:rPr>
      </w:pPr>
      <w:r w:rsidRPr="005202A9">
        <w:rPr>
          <w:b/>
          <w:spacing w:val="4"/>
          <w:w w:val="103"/>
          <w:kern w:val="14"/>
        </w:rPr>
        <w:t xml:space="preserve">Nouveaux cas de VIH entre janvier et décembre 2016 </w:t>
      </w:r>
    </w:p>
    <w:tbl>
      <w:tblPr>
        <w:tblW w:w="7228" w:type="dxa"/>
        <w:tblInd w:w="1276" w:type="dxa"/>
        <w:tblLayout w:type="fixed"/>
        <w:tblCellMar>
          <w:left w:w="0" w:type="dxa"/>
          <w:right w:w="0" w:type="dxa"/>
        </w:tblCellMar>
        <w:tblLook w:val="04A0" w:firstRow="1" w:lastRow="0" w:firstColumn="1" w:lastColumn="0" w:noHBand="0" w:noVBand="1"/>
      </w:tblPr>
      <w:tblGrid>
        <w:gridCol w:w="1702"/>
        <w:gridCol w:w="1727"/>
        <w:gridCol w:w="1727"/>
        <w:gridCol w:w="2072"/>
      </w:tblGrid>
      <w:tr w:rsidR="00DA71C5" w:rsidRPr="005202A9" w14:paraId="6D654EAB" w14:textId="77777777" w:rsidTr="00457461">
        <w:trPr>
          <w:tblHeader/>
        </w:trPr>
        <w:tc>
          <w:tcPr>
            <w:tcW w:w="1702" w:type="dxa"/>
            <w:tcBorders>
              <w:top w:val="single" w:sz="4" w:space="0" w:color="auto"/>
              <w:bottom w:val="single" w:sz="12" w:space="0" w:color="auto"/>
            </w:tcBorders>
            <w:shd w:val="clear" w:color="auto" w:fill="auto"/>
            <w:noWrap/>
            <w:vAlign w:val="bottom"/>
            <w:hideMark/>
          </w:tcPr>
          <w:p w14:paraId="50950782" w14:textId="77777777" w:rsidR="00DA71C5" w:rsidRPr="005202A9" w:rsidRDefault="00DA71C5" w:rsidP="006E082B">
            <w:pPr>
              <w:pStyle w:val="SingleTxtG"/>
              <w:keepNext/>
              <w:keepLines/>
              <w:suppressAutoHyphens w:val="0"/>
              <w:spacing w:before="80" w:after="80" w:line="200" w:lineRule="exact"/>
              <w:ind w:left="0" w:right="0"/>
              <w:jc w:val="left"/>
              <w:rPr>
                <w:i/>
                <w:spacing w:val="4"/>
                <w:w w:val="103"/>
                <w:kern w:val="14"/>
                <w:sz w:val="16"/>
              </w:rPr>
            </w:pPr>
            <w:r w:rsidRPr="005202A9">
              <w:rPr>
                <w:i/>
                <w:spacing w:val="4"/>
                <w:w w:val="103"/>
                <w:kern w:val="14"/>
                <w:sz w:val="16"/>
              </w:rPr>
              <w:t>Âge</w:t>
            </w:r>
          </w:p>
        </w:tc>
        <w:tc>
          <w:tcPr>
            <w:tcW w:w="1727" w:type="dxa"/>
            <w:tcBorders>
              <w:top w:val="single" w:sz="4" w:space="0" w:color="auto"/>
              <w:bottom w:val="single" w:sz="12" w:space="0" w:color="auto"/>
            </w:tcBorders>
            <w:shd w:val="clear" w:color="auto" w:fill="auto"/>
            <w:noWrap/>
            <w:vAlign w:val="bottom"/>
            <w:hideMark/>
          </w:tcPr>
          <w:p w14:paraId="004DDEB9" w14:textId="77777777" w:rsidR="00DA71C5" w:rsidRPr="005202A9" w:rsidRDefault="00DA71C5" w:rsidP="006E082B">
            <w:pPr>
              <w:pStyle w:val="SingleTxtG"/>
              <w:keepNext/>
              <w:keepLines/>
              <w:suppressAutoHyphens w:val="0"/>
              <w:spacing w:before="80" w:after="80" w:line="200" w:lineRule="exact"/>
              <w:ind w:left="0" w:right="0"/>
              <w:jc w:val="right"/>
              <w:rPr>
                <w:i/>
                <w:spacing w:val="4"/>
                <w:w w:val="103"/>
                <w:kern w:val="14"/>
                <w:sz w:val="16"/>
              </w:rPr>
            </w:pPr>
            <w:r w:rsidRPr="005202A9">
              <w:rPr>
                <w:i/>
                <w:spacing w:val="4"/>
                <w:w w:val="103"/>
                <w:kern w:val="14"/>
                <w:sz w:val="16"/>
              </w:rPr>
              <w:t>H</w:t>
            </w:r>
          </w:p>
        </w:tc>
        <w:tc>
          <w:tcPr>
            <w:tcW w:w="1727" w:type="dxa"/>
            <w:tcBorders>
              <w:top w:val="single" w:sz="4" w:space="0" w:color="auto"/>
              <w:bottom w:val="single" w:sz="12" w:space="0" w:color="auto"/>
            </w:tcBorders>
            <w:shd w:val="clear" w:color="auto" w:fill="auto"/>
            <w:noWrap/>
            <w:vAlign w:val="bottom"/>
            <w:hideMark/>
          </w:tcPr>
          <w:p w14:paraId="4666002D" w14:textId="77777777" w:rsidR="00DA71C5" w:rsidRPr="005202A9" w:rsidRDefault="00DA71C5" w:rsidP="006E082B">
            <w:pPr>
              <w:pStyle w:val="SingleTxtG"/>
              <w:keepNext/>
              <w:keepLines/>
              <w:suppressAutoHyphens w:val="0"/>
              <w:spacing w:before="80" w:after="80" w:line="200" w:lineRule="exact"/>
              <w:ind w:left="0" w:right="0"/>
              <w:jc w:val="right"/>
              <w:rPr>
                <w:i/>
                <w:spacing w:val="4"/>
                <w:w w:val="103"/>
                <w:kern w:val="14"/>
                <w:sz w:val="16"/>
              </w:rPr>
            </w:pPr>
            <w:r w:rsidRPr="005202A9">
              <w:rPr>
                <w:i/>
                <w:spacing w:val="4"/>
                <w:w w:val="103"/>
                <w:kern w:val="14"/>
                <w:sz w:val="16"/>
              </w:rPr>
              <w:t>F</w:t>
            </w:r>
          </w:p>
        </w:tc>
        <w:tc>
          <w:tcPr>
            <w:tcW w:w="2072" w:type="dxa"/>
            <w:tcBorders>
              <w:top w:val="single" w:sz="4" w:space="0" w:color="auto"/>
              <w:bottom w:val="single" w:sz="12" w:space="0" w:color="auto"/>
            </w:tcBorders>
            <w:shd w:val="clear" w:color="auto" w:fill="auto"/>
            <w:noWrap/>
            <w:vAlign w:val="bottom"/>
            <w:hideMark/>
          </w:tcPr>
          <w:p w14:paraId="52219531" w14:textId="77777777" w:rsidR="00DA71C5" w:rsidRPr="005202A9" w:rsidRDefault="00DA71C5" w:rsidP="006E082B">
            <w:pPr>
              <w:pStyle w:val="SingleTxtG"/>
              <w:keepNext/>
              <w:keepLines/>
              <w:suppressAutoHyphens w:val="0"/>
              <w:spacing w:before="80" w:after="80" w:line="200" w:lineRule="exact"/>
              <w:ind w:left="0" w:right="0"/>
              <w:jc w:val="right"/>
              <w:rPr>
                <w:i/>
                <w:spacing w:val="4"/>
                <w:w w:val="103"/>
                <w:kern w:val="14"/>
                <w:sz w:val="16"/>
              </w:rPr>
            </w:pPr>
            <w:r w:rsidRPr="005202A9">
              <w:rPr>
                <w:i/>
                <w:spacing w:val="4"/>
                <w:w w:val="103"/>
                <w:kern w:val="14"/>
                <w:sz w:val="16"/>
              </w:rPr>
              <w:t>Co-infection</w:t>
            </w:r>
          </w:p>
        </w:tc>
      </w:tr>
      <w:tr w:rsidR="00DA71C5" w:rsidRPr="005202A9" w14:paraId="62725CFE" w14:textId="77777777" w:rsidTr="00457461">
        <w:tc>
          <w:tcPr>
            <w:tcW w:w="1702" w:type="dxa"/>
            <w:tcBorders>
              <w:top w:val="single" w:sz="12" w:space="0" w:color="auto"/>
            </w:tcBorders>
            <w:shd w:val="clear" w:color="auto" w:fill="auto"/>
            <w:noWrap/>
            <w:hideMark/>
          </w:tcPr>
          <w:p w14:paraId="6287D61A" w14:textId="77777777" w:rsidR="00DA71C5" w:rsidRPr="005202A9" w:rsidRDefault="00DA71C5" w:rsidP="006E082B">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&lt;15</w:t>
            </w:r>
          </w:p>
        </w:tc>
        <w:tc>
          <w:tcPr>
            <w:tcW w:w="1727" w:type="dxa"/>
            <w:tcBorders>
              <w:top w:val="single" w:sz="12" w:space="0" w:color="auto"/>
            </w:tcBorders>
            <w:shd w:val="clear" w:color="auto" w:fill="auto"/>
            <w:noWrap/>
            <w:vAlign w:val="bottom"/>
            <w:hideMark/>
          </w:tcPr>
          <w:p w14:paraId="102D9783"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1727" w:type="dxa"/>
            <w:tcBorders>
              <w:top w:val="single" w:sz="12" w:space="0" w:color="auto"/>
            </w:tcBorders>
            <w:shd w:val="clear" w:color="auto" w:fill="auto"/>
            <w:noWrap/>
            <w:vAlign w:val="bottom"/>
            <w:hideMark/>
          </w:tcPr>
          <w:p w14:paraId="401A3DED"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c>
          <w:tcPr>
            <w:tcW w:w="2072" w:type="dxa"/>
            <w:tcBorders>
              <w:top w:val="single" w:sz="12" w:space="0" w:color="auto"/>
            </w:tcBorders>
            <w:shd w:val="clear" w:color="auto" w:fill="auto"/>
            <w:noWrap/>
            <w:vAlign w:val="bottom"/>
            <w:hideMark/>
          </w:tcPr>
          <w:p w14:paraId="49C695EC"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DA71C5" w:rsidRPr="005202A9" w14:paraId="30C23472" w14:textId="77777777" w:rsidTr="00457461">
        <w:tc>
          <w:tcPr>
            <w:tcW w:w="1702" w:type="dxa"/>
            <w:shd w:val="clear" w:color="auto" w:fill="auto"/>
            <w:noWrap/>
            <w:hideMark/>
          </w:tcPr>
          <w:p w14:paraId="58666971" w14:textId="77777777" w:rsidR="00DA71C5" w:rsidRPr="005202A9" w:rsidRDefault="00DA71C5" w:rsidP="006E082B">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15-19</w:t>
            </w:r>
          </w:p>
        </w:tc>
        <w:tc>
          <w:tcPr>
            <w:tcW w:w="1727" w:type="dxa"/>
            <w:shd w:val="clear" w:color="auto" w:fill="auto"/>
            <w:noWrap/>
            <w:vAlign w:val="bottom"/>
            <w:hideMark/>
          </w:tcPr>
          <w:p w14:paraId="6BE806D7"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1727" w:type="dxa"/>
            <w:shd w:val="clear" w:color="auto" w:fill="auto"/>
            <w:noWrap/>
            <w:vAlign w:val="bottom"/>
            <w:hideMark/>
          </w:tcPr>
          <w:p w14:paraId="3F5B4A6F"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2072" w:type="dxa"/>
            <w:shd w:val="clear" w:color="auto" w:fill="auto"/>
            <w:noWrap/>
            <w:vAlign w:val="bottom"/>
            <w:hideMark/>
          </w:tcPr>
          <w:p w14:paraId="2C43668F"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DA71C5" w:rsidRPr="005202A9" w14:paraId="77CF6BA5" w14:textId="77777777" w:rsidTr="00457461">
        <w:tc>
          <w:tcPr>
            <w:tcW w:w="1702" w:type="dxa"/>
            <w:shd w:val="clear" w:color="auto" w:fill="auto"/>
            <w:noWrap/>
            <w:hideMark/>
          </w:tcPr>
          <w:p w14:paraId="2562D19B" w14:textId="77777777" w:rsidR="00DA71C5" w:rsidRPr="005202A9" w:rsidRDefault="00DA71C5" w:rsidP="006E082B">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20-24</w:t>
            </w:r>
          </w:p>
        </w:tc>
        <w:tc>
          <w:tcPr>
            <w:tcW w:w="1727" w:type="dxa"/>
            <w:shd w:val="clear" w:color="auto" w:fill="auto"/>
            <w:noWrap/>
            <w:vAlign w:val="bottom"/>
            <w:hideMark/>
          </w:tcPr>
          <w:p w14:paraId="5B0FF921"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1727" w:type="dxa"/>
            <w:shd w:val="clear" w:color="auto" w:fill="auto"/>
            <w:noWrap/>
            <w:vAlign w:val="bottom"/>
            <w:hideMark/>
          </w:tcPr>
          <w:p w14:paraId="0ED54E51"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2072" w:type="dxa"/>
            <w:shd w:val="clear" w:color="auto" w:fill="auto"/>
            <w:noWrap/>
            <w:vAlign w:val="bottom"/>
            <w:hideMark/>
          </w:tcPr>
          <w:p w14:paraId="282A3F69"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r>
      <w:tr w:rsidR="00DA71C5" w:rsidRPr="005202A9" w14:paraId="73BBEAD8" w14:textId="77777777" w:rsidTr="00457461">
        <w:tc>
          <w:tcPr>
            <w:tcW w:w="1702" w:type="dxa"/>
            <w:shd w:val="clear" w:color="auto" w:fill="auto"/>
            <w:noWrap/>
            <w:hideMark/>
          </w:tcPr>
          <w:p w14:paraId="6B61843D" w14:textId="77777777" w:rsidR="00DA71C5" w:rsidRPr="005202A9" w:rsidRDefault="00DA71C5" w:rsidP="006E082B">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25-29</w:t>
            </w:r>
          </w:p>
        </w:tc>
        <w:tc>
          <w:tcPr>
            <w:tcW w:w="1727" w:type="dxa"/>
            <w:shd w:val="clear" w:color="auto" w:fill="auto"/>
            <w:noWrap/>
            <w:vAlign w:val="bottom"/>
            <w:hideMark/>
          </w:tcPr>
          <w:p w14:paraId="171AF633"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1727" w:type="dxa"/>
            <w:shd w:val="clear" w:color="auto" w:fill="auto"/>
            <w:noWrap/>
            <w:vAlign w:val="bottom"/>
            <w:hideMark/>
          </w:tcPr>
          <w:p w14:paraId="0063B482"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2072" w:type="dxa"/>
            <w:shd w:val="clear" w:color="auto" w:fill="auto"/>
            <w:noWrap/>
            <w:vAlign w:val="bottom"/>
            <w:hideMark/>
          </w:tcPr>
          <w:p w14:paraId="0C1098A0"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8</w:t>
            </w:r>
          </w:p>
        </w:tc>
      </w:tr>
      <w:tr w:rsidR="00DA71C5" w:rsidRPr="005202A9" w14:paraId="20B85649" w14:textId="77777777" w:rsidTr="00457461">
        <w:tc>
          <w:tcPr>
            <w:tcW w:w="1702" w:type="dxa"/>
            <w:shd w:val="clear" w:color="auto" w:fill="auto"/>
            <w:noWrap/>
            <w:hideMark/>
          </w:tcPr>
          <w:p w14:paraId="0B2D5BF2" w14:textId="77777777" w:rsidR="00DA71C5" w:rsidRPr="005202A9" w:rsidRDefault="00DA71C5" w:rsidP="006E082B">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30-34</w:t>
            </w:r>
          </w:p>
        </w:tc>
        <w:tc>
          <w:tcPr>
            <w:tcW w:w="1727" w:type="dxa"/>
            <w:shd w:val="clear" w:color="auto" w:fill="auto"/>
            <w:noWrap/>
            <w:vAlign w:val="bottom"/>
            <w:hideMark/>
          </w:tcPr>
          <w:p w14:paraId="662D0471"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10</w:t>
            </w:r>
          </w:p>
        </w:tc>
        <w:tc>
          <w:tcPr>
            <w:tcW w:w="1727" w:type="dxa"/>
            <w:shd w:val="clear" w:color="auto" w:fill="auto"/>
            <w:noWrap/>
            <w:vAlign w:val="bottom"/>
            <w:hideMark/>
          </w:tcPr>
          <w:p w14:paraId="68103F5C"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2072" w:type="dxa"/>
            <w:shd w:val="clear" w:color="auto" w:fill="auto"/>
            <w:noWrap/>
            <w:vAlign w:val="bottom"/>
            <w:hideMark/>
          </w:tcPr>
          <w:p w14:paraId="525BA43B"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DA71C5" w:rsidRPr="005202A9" w14:paraId="0914D293" w14:textId="77777777" w:rsidTr="00457461">
        <w:tc>
          <w:tcPr>
            <w:tcW w:w="1702" w:type="dxa"/>
            <w:shd w:val="clear" w:color="auto" w:fill="auto"/>
            <w:noWrap/>
            <w:hideMark/>
          </w:tcPr>
          <w:p w14:paraId="5AD2E2BE" w14:textId="77777777" w:rsidR="00DA71C5" w:rsidRPr="005202A9" w:rsidRDefault="00DA71C5" w:rsidP="006E082B">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35-39</w:t>
            </w:r>
          </w:p>
        </w:tc>
        <w:tc>
          <w:tcPr>
            <w:tcW w:w="1727" w:type="dxa"/>
            <w:shd w:val="clear" w:color="auto" w:fill="auto"/>
            <w:noWrap/>
            <w:vAlign w:val="bottom"/>
            <w:hideMark/>
          </w:tcPr>
          <w:p w14:paraId="67518403"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13</w:t>
            </w:r>
          </w:p>
        </w:tc>
        <w:tc>
          <w:tcPr>
            <w:tcW w:w="1727" w:type="dxa"/>
            <w:shd w:val="clear" w:color="auto" w:fill="auto"/>
            <w:noWrap/>
            <w:vAlign w:val="bottom"/>
            <w:hideMark/>
          </w:tcPr>
          <w:p w14:paraId="3D4263FF"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2072" w:type="dxa"/>
            <w:shd w:val="clear" w:color="auto" w:fill="auto"/>
            <w:noWrap/>
            <w:vAlign w:val="bottom"/>
            <w:hideMark/>
          </w:tcPr>
          <w:p w14:paraId="3702FF9C"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w:t>
            </w:r>
          </w:p>
        </w:tc>
      </w:tr>
      <w:tr w:rsidR="00DA71C5" w:rsidRPr="005202A9" w14:paraId="0E577CD6" w14:textId="77777777" w:rsidTr="00457461">
        <w:tc>
          <w:tcPr>
            <w:tcW w:w="1702" w:type="dxa"/>
            <w:shd w:val="clear" w:color="auto" w:fill="auto"/>
            <w:noWrap/>
            <w:hideMark/>
          </w:tcPr>
          <w:p w14:paraId="7EDF0F24" w14:textId="77777777" w:rsidR="00DA71C5" w:rsidRPr="005202A9" w:rsidRDefault="00DA71C5" w:rsidP="006E082B">
            <w:pPr>
              <w:pStyle w:val="SingleTxtG"/>
              <w:keepNext/>
              <w:keepLines/>
              <w:suppressAutoHyphens w:val="0"/>
              <w:spacing w:before="40" w:after="40" w:line="220" w:lineRule="exact"/>
              <w:ind w:left="0" w:right="0"/>
              <w:jc w:val="left"/>
              <w:rPr>
                <w:spacing w:val="4"/>
                <w:w w:val="103"/>
                <w:kern w:val="14"/>
                <w:sz w:val="18"/>
              </w:rPr>
            </w:pPr>
            <w:r w:rsidRPr="005202A9">
              <w:rPr>
                <w:spacing w:val="4"/>
                <w:w w:val="103"/>
                <w:kern w:val="14"/>
                <w:sz w:val="18"/>
              </w:rPr>
              <w:t>40-44</w:t>
            </w:r>
          </w:p>
        </w:tc>
        <w:tc>
          <w:tcPr>
            <w:tcW w:w="1727" w:type="dxa"/>
            <w:shd w:val="clear" w:color="auto" w:fill="auto"/>
            <w:noWrap/>
            <w:vAlign w:val="bottom"/>
            <w:hideMark/>
          </w:tcPr>
          <w:p w14:paraId="4E54CBB1"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1727" w:type="dxa"/>
            <w:shd w:val="clear" w:color="auto" w:fill="auto"/>
            <w:noWrap/>
            <w:vAlign w:val="bottom"/>
            <w:hideMark/>
          </w:tcPr>
          <w:p w14:paraId="261729A2"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2072" w:type="dxa"/>
            <w:shd w:val="clear" w:color="auto" w:fill="auto"/>
            <w:noWrap/>
            <w:vAlign w:val="bottom"/>
            <w:hideMark/>
          </w:tcPr>
          <w:p w14:paraId="61A4E7A5" w14:textId="77777777" w:rsidR="00DA71C5" w:rsidRPr="005202A9" w:rsidRDefault="00DA71C5" w:rsidP="006E082B">
            <w:pPr>
              <w:pStyle w:val="SingleTxtG"/>
              <w:keepNext/>
              <w:keepLines/>
              <w:suppressAutoHyphens w:val="0"/>
              <w:spacing w:before="40" w:after="40" w:line="220" w:lineRule="exact"/>
              <w:ind w:left="0" w:right="0"/>
              <w:jc w:val="right"/>
              <w:rPr>
                <w:spacing w:val="4"/>
                <w:w w:val="103"/>
                <w:kern w:val="14"/>
                <w:sz w:val="18"/>
              </w:rPr>
            </w:pPr>
            <w:r w:rsidRPr="005202A9">
              <w:rPr>
                <w:spacing w:val="4"/>
                <w:w w:val="103"/>
                <w:kern w:val="14"/>
                <w:sz w:val="18"/>
              </w:rPr>
              <w:t>0</w:t>
            </w:r>
          </w:p>
        </w:tc>
      </w:tr>
      <w:tr w:rsidR="00DA71C5" w:rsidRPr="005202A9" w14:paraId="7F0A2855" w14:textId="77777777" w:rsidTr="00457461">
        <w:tc>
          <w:tcPr>
            <w:tcW w:w="1702" w:type="dxa"/>
            <w:shd w:val="clear" w:color="auto" w:fill="auto"/>
            <w:noWrap/>
            <w:hideMark/>
          </w:tcPr>
          <w:p w14:paraId="4D5CD3B1"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45-49</w:t>
            </w:r>
          </w:p>
        </w:tc>
        <w:tc>
          <w:tcPr>
            <w:tcW w:w="1727" w:type="dxa"/>
            <w:shd w:val="clear" w:color="auto" w:fill="auto"/>
            <w:noWrap/>
            <w:vAlign w:val="bottom"/>
            <w:hideMark/>
          </w:tcPr>
          <w:p w14:paraId="7D31FEBF"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w:t>
            </w:r>
          </w:p>
        </w:tc>
        <w:tc>
          <w:tcPr>
            <w:tcW w:w="1727" w:type="dxa"/>
            <w:shd w:val="clear" w:color="auto" w:fill="auto"/>
            <w:noWrap/>
            <w:vAlign w:val="bottom"/>
            <w:hideMark/>
          </w:tcPr>
          <w:p w14:paraId="0206D03D"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2072" w:type="dxa"/>
            <w:shd w:val="clear" w:color="auto" w:fill="auto"/>
            <w:noWrap/>
            <w:vAlign w:val="bottom"/>
            <w:hideMark/>
          </w:tcPr>
          <w:p w14:paraId="5A6F6889"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r>
      <w:tr w:rsidR="00DA71C5" w:rsidRPr="005202A9" w14:paraId="7872DF4C" w14:textId="77777777" w:rsidTr="00457461">
        <w:tc>
          <w:tcPr>
            <w:tcW w:w="1702" w:type="dxa"/>
            <w:tcBorders>
              <w:bottom w:val="single" w:sz="2" w:space="0" w:color="auto"/>
            </w:tcBorders>
            <w:shd w:val="clear" w:color="auto" w:fill="auto"/>
            <w:noWrap/>
            <w:hideMark/>
          </w:tcPr>
          <w:p w14:paraId="43BA508C" w14:textId="77777777" w:rsidR="00DA71C5" w:rsidRPr="005202A9" w:rsidRDefault="00DA71C5" w:rsidP="000F481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50+</w:t>
            </w:r>
          </w:p>
        </w:tc>
        <w:tc>
          <w:tcPr>
            <w:tcW w:w="1727" w:type="dxa"/>
            <w:tcBorders>
              <w:bottom w:val="single" w:sz="2" w:space="0" w:color="auto"/>
            </w:tcBorders>
            <w:shd w:val="clear" w:color="auto" w:fill="auto"/>
            <w:noWrap/>
            <w:vAlign w:val="bottom"/>
            <w:hideMark/>
          </w:tcPr>
          <w:p w14:paraId="5DB0D483"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c>
          <w:tcPr>
            <w:tcW w:w="1727" w:type="dxa"/>
            <w:tcBorders>
              <w:bottom w:val="single" w:sz="2" w:space="0" w:color="auto"/>
            </w:tcBorders>
            <w:shd w:val="clear" w:color="auto" w:fill="auto"/>
            <w:noWrap/>
            <w:vAlign w:val="bottom"/>
            <w:hideMark/>
          </w:tcPr>
          <w:p w14:paraId="63D594A2"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2072" w:type="dxa"/>
            <w:tcBorders>
              <w:bottom w:val="single" w:sz="2" w:space="0" w:color="auto"/>
            </w:tcBorders>
            <w:shd w:val="clear" w:color="auto" w:fill="auto"/>
            <w:noWrap/>
            <w:vAlign w:val="bottom"/>
            <w:hideMark/>
          </w:tcPr>
          <w:p w14:paraId="13B3EC09" w14:textId="77777777" w:rsidR="00DA71C5" w:rsidRPr="005202A9" w:rsidRDefault="00DA71C5" w:rsidP="000F481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r>
      <w:tr w:rsidR="00DA71C5" w:rsidRPr="005202A9" w14:paraId="3F670CDF" w14:textId="77777777" w:rsidTr="00457461">
        <w:tc>
          <w:tcPr>
            <w:tcW w:w="1702" w:type="dxa"/>
            <w:tcBorders>
              <w:top w:val="single" w:sz="2" w:space="0" w:color="auto"/>
              <w:bottom w:val="single" w:sz="12" w:space="0" w:color="auto"/>
            </w:tcBorders>
            <w:shd w:val="clear" w:color="auto" w:fill="auto"/>
            <w:noWrap/>
            <w:hideMark/>
          </w:tcPr>
          <w:p w14:paraId="69ED5221" w14:textId="77777777" w:rsidR="00DA71C5" w:rsidRPr="005202A9" w:rsidRDefault="00A408DC" w:rsidP="000F4812">
            <w:pPr>
              <w:pStyle w:val="SingleTxtG"/>
              <w:suppressAutoHyphens w:val="0"/>
              <w:spacing w:before="40" w:after="40" w:line="220" w:lineRule="exact"/>
              <w:ind w:left="0" w:right="0"/>
              <w:jc w:val="left"/>
              <w:rPr>
                <w:b/>
                <w:spacing w:val="4"/>
                <w:w w:val="103"/>
                <w:kern w:val="14"/>
                <w:sz w:val="18"/>
              </w:rPr>
            </w:pPr>
            <w:r w:rsidRPr="005202A9">
              <w:rPr>
                <w:b/>
                <w:spacing w:val="4"/>
                <w:w w:val="103"/>
                <w:kern w:val="14"/>
                <w:sz w:val="18"/>
              </w:rPr>
              <w:t>Total</w:t>
            </w:r>
          </w:p>
        </w:tc>
        <w:tc>
          <w:tcPr>
            <w:tcW w:w="1727" w:type="dxa"/>
            <w:tcBorders>
              <w:top w:val="single" w:sz="2" w:space="0" w:color="auto"/>
              <w:bottom w:val="single" w:sz="12" w:space="0" w:color="auto"/>
            </w:tcBorders>
            <w:shd w:val="clear" w:color="auto" w:fill="auto"/>
            <w:noWrap/>
            <w:vAlign w:val="bottom"/>
            <w:hideMark/>
          </w:tcPr>
          <w:p w14:paraId="5074AF01" w14:textId="77777777" w:rsidR="00DA71C5" w:rsidRPr="005202A9" w:rsidRDefault="00DA71C5" w:rsidP="000F48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52</w:t>
            </w:r>
          </w:p>
        </w:tc>
        <w:tc>
          <w:tcPr>
            <w:tcW w:w="1727" w:type="dxa"/>
            <w:tcBorders>
              <w:top w:val="single" w:sz="2" w:space="0" w:color="auto"/>
              <w:bottom w:val="single" w:sz="12" w:space="0" w:color="auto"/>
            </w:tcBorders>
            <w:shd w:val="clear" w:color="auto" w:fill="auto"/>
            <w:noWrap/>
            <w:vAlign w:val="bottom"/>
            <w:hideMark/>
          </w:tcPr>
          <w:p w14:paraId="276A8C3C" w14:textId="77777777" w:rsidR="00DA71C5" w:rsidRPr="005202A9" w:rsidRDefault="00DA71C5" w:rsidP="000F48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21</w:t>
            </w:r>
          </w:p>
        </w:tc>
        <w:tc>
          <w:tcPr>
            <w:tcW w:w="2072" w:type="dxa"/>
            <w:tcBorders>
              <w:top w:val="single" w:sz="2" w:space="0" w:color="auto"/>
              <w:bottom w:val="single" w:sz="12" w:space="0" w:color="auto"/>
            </w:tcBorders>
            <w:shd w:val="clear" w:color="auto" w:fill="auto"/>
            <w:noWrap/>
            <w:vAlign w:val="bottom"/>
            <w:hideMark/>
          </w:tcPr>
          <w:p w14:paraId="3D92AF97" w14:textId="77777777" w:rsidR="00DA71C5" w:rsidRPr="005202A9" w:rsidRDefault="00DA71C5" w:rsidP="000F48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13</w:t>
            </w:r>
          </w:p>
        </w:tc>
      </w:tr>
    </w:tbl>
    <w:p w14:paraId="0067A17B" w14:textId="77777777" w:rsidR="00471AF3" w:rsidRPr="005202A9" w:rsidRDefault="00471AF3" w:rsidP="00471AF3">
      <w:pPr>
        <w:pStyle w:val="FootnoteText"/>
        <w:tabs>
          <w:tab w:val="right" w:pos="1476"/>
          <w:tab w:val="left" w:pos="1548"/>
          <w:tab w:val="right" w:pos="1836"/>
          <w:tab w:val="left" w:pos="1908"/>
        </w:tabs>
        <w:spacing w:line="120" w:lineRule="exact"/>
        <w:ind w:left="1548" w:right="1267" w:hanging="288"/>
        <w:rPr>
          <w:sz w:val="10"/>
        </w:rPr>
      </w:pPr>
    </w:p>
    <w:p w14:paraId="6F6598C2" w14:textId="42E687DC" w:rsidR="00DA71C5" w:rsidRPr="005202A9" w:rsidRDefault="00DA71C5" w:rsidP="00457461">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Ministère de la Santé (2017).</w:t>
      </w:r>
    </w:p>
    <w:p w14:paraId="437D2D1B" w14:textId="77777777" w:rsidR="00471AF3" w:rsidRPr="005202A9" w:rsidRDefault="00471AF3" w:rsidP="00471AF3">
      <w:pPr>
        <w:pStyle w:val="FootnoteText"/>
        <w:tabs>
          <w:tab w:val="right" w:pos="1476"/>
          <w:tab w:val="left" w:pos="1548"/>
          <w:tab w:val="right" w:pos="1836"/>
          <w:tab w:val="left" w:pos="1908"/>
        </w:tabs>
        <w:spacing w:line="120" w:lineRule="exact"/>
        <w:ind w:left="1548" w:right="1267" w:hanging="288"/>
        <w:rPr>
          <w:sz w:val="10"/>
        </w:rPr>
      </w:pPr>
    </w:p>
    <w:p w14:paraId="3438417F" w14:textId="77777777" w:rsidR="00471AF3" w:rsidRPr="005202A9" w:rsidRDefault="00471AF3" w:rsidP="00471AF3">
      <w:pPr>
        <w:pStyle w:val="FootnoteText"/>
        <w:tabs>
          <w:tab w:val="right" w:pos="1476"/>
          <w:tab w:val="left" w:pos="1548"/>
          <w:tab w:val="right" w:pos="1836"/>
          <w:tab w:val="left" w:pos="1908"/>
        </w:tabs>
        <w:spacing w:line="120" w:lineRule="exact"/>
        <w:ind w:left="1548" w:right="1267" w:hanging="288"/>
        <w:rPr>
          <w:sz w:val="10"/>
        </w:rPr>
      </w:pPr>
    </w:p>
    <w:p w14:paraId="27A22AD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Aux Seychelles, l’épidémie de VIH est concentrée, mais pourrait se généraliser étant donné que dans la population générale la prévalence était de 0,87 % en 2012. Aucune étude de prévalence n’a été effectuée depuis. Le tableau 23 montre la prévalence comparative dans différents groupes de population. L'usage de drogues injectables est associé à une prévalence plus élevée d’infections au VIH au sein de la population d’usagers de drogues injectables, avec notamment une prévalence de 0,87 % dans la population générale, comparée avec une prévalence de 5,8 % pour les usagers de drogues injectables et de 13,2 % pour les hommes ayant des rapports sexuels avec des hommes (Tableau 23).</w:t>
      </w:r>
    </w:p>
    <w:p w14:paraId="13521E00" w14:textId="77777777" w:rsidR="007A0AD2" w:rsidRPr="005202A9" w:rsidRDefault="007A0AD2" w:rsidP="00471AF3">
      <w:pPr>
        <w:pStyle w:val="Heading1"/>
        <w:ind w:left="1270" w:right="1270"/>
        <w:rPr>
          <w:spacing w:val="4"/>
          <w:w w:val="103"/>
          <w:kern w:val="14"/>
        </w:rPr>
      </w:pPr>
      <w:r w:rsidRPr="005202A9">
        <w:rPr>
          <w:spacing w:val="4"/>
          <w:w w:val="103"/>
          <w:kern w:val="14"/>
        </w:rPr>
        <w:t>Tableau 23</w:t>
      </w:r>
    </w:p>
    <w:p w14:paraId="505599B3" w14:textId="77777777" w:rsidR="00DA71C5" w:rsidRPr="005202A9" w:rsidRDefault="00DA71C5" w:rsidP="00471AF3">
      <w:pPr>
        <w:pStyle w:val="Heading1"/>
        <w:spacing w:after="120"/>
        <w:ind w:left="1270" w:right="1270"/>
        <w:rPr>
          <w:b/>
          <w:spacing w:val="4"/>
          <w:w w:val="103"/>
          <w:kern w:val="14"/>
        </w:rPr>
      </w:pPr>
      <w:r w:rsidRPr="005202A9">
        <w:rPr>
          <w:b/>
          <w:spacing w:val="4"/>
          <w:w w:val="103"/>
          <w:kern w:val="14"/>
        </w:rPr>
        <w:t xml:space="preserve">Résultats comparatifs pour la prévalence du VIH </w:t>
      </w:r>
    </w:p>
    <w:tbl>
      <w:tblPr>
        <w:tblW w:w="7230" w:type="dxa"/>
        <w:tblInd w:w="1276" w:type="dxa"/>
        <w:tblLayout w:type="fixed"/>
        <w:tblCellMar>
          <w:left w:w="0" w:type="dxa"/>
          <w:right w:w="0" w:type="dxa"/>
        </w:tblCellMar>
        <w:tblLook w:val="04A0" w:firstRow="1" w:lastRow="0" w:firstColumn="1" w:lastColumn="0" w:noHBand="0" w:noVBand="1"/>
      </w:tblPr>
      <w:tblGrid>
        <w:gridCol w:w="4253"/>
        <w:gridCol w:w="1182"/>
        <w:gridCol w:w="1795"/>
      </w:tblGrid>
      <w:tr w:rsidR="00DA71C5" w:rsidRPr="005202A9" w14:paraId="17193769" w14:textId="77777777" w:rsidTr="00471AF3">
        <w:trPr>
          <w:tblHeader/>
        </w:trPr>
        <w:tc>
          <w:tcPr>
            <w:tcW w:w="4253" w:type="dxa"/>
            <w:tcBorders>
              <w:top w:val="single" w:sz="4" w:space="0" w:color="auto"/>
              <w:bottom w:val="single" w:sz="12" w:space="0" w:color="auto"/>
            </w:tcBorders>
            <w:shd w:val="clear" w:color="auto" w:fill="auto"/>
            <w:vAlign w:val="bottom"/>
          </w:tcPr>
          <w:p w14:paraId="7EF64E9A" w14:textId="77777777" w:rsidR="00DA71C5" w:rsidRPr="005202A9" w:rsidRDefault="00DA71C5" w:rsidP="007A0AD2">
            <w:pPr>
              <w:pStyle w:val="SingleTxtG"/>
              <w:suppressAutoHyphens w:val="0"/>
              <w:spacing w:before="80" w:after="80" w:line="200" w:lineRule="exact"/>
              <w:ind w:left="0" w:right="0"/>
              <w:jc w:val="left"/>
              <w:rPr>
                <w:i/>
                <w:spacing w:val="4"/>
                <w:w w:val="103"/>
                <w:kern w:val="14"/>
                <w:sz w:val="16"/>
              </w:rPr>
            </w:pPr>
            <w:r w:rsidRPr="005202A9">
              <w:rPr>
                <w:i/>
                <w:spacing w:val="4"/>
                <w:w w:val="103"/>
                <w:kern w:val="14"/>
                <w:sz w:val="16"/>
              </w:rPr>
              <w:t xml:space="preserve">Population </w:t>
            </w:r>
          </w:p>
        </w:tc>
        <w:tc>
          <w:tcPr>
            <w:tcW w:w="1182" w:type="dxa"/>
            <w:tcBorders>
              <w:top w:val="single" w:sz="4" w:space="0" w:color="auto"/>
              <w:bottom w:val="single" w:sz="12" w:space="0" w:color="auto"/>
            </w:tcBorders>
            <w:shd w:val="clear" w:color="auto" w:fill="auto"/>
            <w:vAlign w:val="bottom"/>
          </w:tcPr>
          <w:p w14:paraId="4A325D56" w14:textId="77777777" w:rsidR="00DA71C5" w:rsidRPr="005202A9" w:rsidRDefault="00DA71C5" w:rsidP="007A0AD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Sources</w:t>
            </w:r>
          </w:p>
        </w:tc>
        <w:tc>
          <w:tcPr>
            <w:tcW w:w="1795" w:type="dxa"/>
            <w:tcBorders>
              <w:top w:val="single" w:sz="4" w:space="0" w:color="auto"/>
              <w:bottom w:val="single" w:sz="12" w:space="0" w:color="auto"/>
            </w:tcBorders>
            <w:shd w:val="clear" w:color="auto" w:fill="auto"/>
            <w:vAlign w:val="bottom"/>
          </w:tcPr>
          <w:p w14:paraId="09337B98" w14:textId="77777777" w:rsidR="00DA71C5" w:rsidRPr="005202A9" w:rsidRDefault="00DA71C5" w:rsidP="007A0AD2">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Prévalence du VIH</w:t>
            </w:r>
          </w:p>
        </w:tc>
      </w:tr>
      <w:tr w:rsidR="00DA71C5" w:rsidRPr="005202A9" w14:paraId="17DFEB9F" w14:textId="77777777" w:rsidTr="00471AF3">
        <w:tc>
          <w:tcPr>
            <w:tcW w:w="4253" w:type="dxa"/>
            <w:tcBorders>
              <w:top w:val="single" w:sz="12" w:space="0" w:color="auto"/>
            </w:tcBorders>
            <w:shd w:val="clear" w:color="auto" w:fill="auto"/>
          </w:tcPr>
          <w:p w14:paraId="3D6F6BAB"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15 à 64 ans</w:t>
            </w:r>
          </w:p>
        </w:tc>
        <w:tc>
          <w:tcPr>
            <w:tcW w:w="1182" w:type="dxa"/>
            <w:tcBorders>
              <w:top w:val="single" w:sz="12" w:space="0" w:color="auto"/>
            </w:tcBorders>
            <w:shd w:val="clear" w:color="auto" w:fill="auto"/>
            <w:vAlign w:val="bottom"/>
          </w:tcPr>
          <w:p w14:paraId="7682659F"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IBBS, 2012</w:t>
            </w:r>
          </w:p>
        </w:tc>
        <w:tc>
          <w:tcPr>
            <w:tcW w:w="1795" w:type="dxa"/>
            <w:tcBorders>
              <w:top w:val="single" w:sz="12" w:space="0" w:color="auto"/>
            </w:tcBorders>
            <w:shd w:val="clear" w:color="auto" w:fill="auto"/>
            <w:vAlign w:val="bottom"/>
          </w:tcPr>
          <w:p w14:paraId="03817130"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0,87 %</w:t>
            </w:r>
          </w:p>
        </w:tc>
      </w:tr>
      <w:tr w:rsidR="00DA71C5" w:rsidRPr="005202A9" w14:paraId="2DF749BE" w14:textId="77777777" w:rsidTr="00471AF3">
        <w:tc>
          <w:tcPr>
            <w:tcW w:w="4253" w:type="dxa"/>
            <w:shd w:val="clear" w:color="auto" w:fill="auto"/>
          </w:tcPr>
          <w:p w14:paraId="045EFA8C"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lastRenderedPageBreak/>
              <w:t>15 à 19 ans</w:t>
            </w:r>
          </w:p>
        </w:tc>
        <w:tc>
          <w:tcPr>
            <w:tcW w:w="1182" w:type="dxa"/>
            <w:shd w:val="clear" w:color="auto" w:fill="auto"/>
            <w:vAlign w:val="bottom"/>
          </w:tcPr>
          <w:p w14:paraId="4ABE80C9"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IBBS, 2012</w:t>
            </w:r>
          </w:p>
        </w:tc>
        <w:tc>
          <w:tcPr>
            <w:tcW w:w="1795" w:type="dxa"/>
            <w:shd w:val="clear" w:color="auto" w:fill="auto"/>
            <w:vAlign w:val="bottom"/>
          </w:tcPr>
          <w:p w14:paraId="095F7424"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0,76 %</w:t>
            </w:r>
          </w:p>
        </w:tc>
      </w:tr>
      <w:tr w:rsidR="00DA71C5" w:rsidRPr="005202A9" w14:paraId="57DE0893" w14:textId="77777777" w:rsidTr="00471AF3">
        <w:tc>
          <w:tcPr>
            <w:tcW w:w="4253" w:type="dxa"/>
            <w:shd w:val="clear" w:color="auto" w:fill="auto"/>
          </w:tcPr>
          <w:p w14:paraId="02D4CE80"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Hommes ayant des rapports sexuels avec des hommes</w:t>
            </w:r>
          </w:p>
        </w:tc>
        <w:tc>
          <w:tcPr>
            <w:tcW w:w="1182" w:type="dxa"/>
            <w:shd w:val="clear" w:color="auto" w:fill="auto"/>
            <w:vAlign w:val="bottom"/>
          </w:tcPr>
          <w:p w14:paraId="3902BB20"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IBBS, 2011</w:t>
            </w:r>
          </w:p>
        </w:tc>
        <w:tc>
          <w:tcPr>
            <w:tcW w:w="1795" w:type="dxa"/>
            <w:shd w:val="clear" w:color="auto" w:fill="auto"/>
            <w:vAlign w:val="bottom"/>
          </w:tcPr>
          <w:p w14:paraId="38D17E10"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13,2 %</w:t>
            </w:r>
          </w:p>
        </w:tc>
      </w:tr>
      <w:tr w:rsidR="00DA71C5" w:rsidRPr="005202A9" w14:paraId="63BDEC6D" w14:textId="77777777" w:rsidTr="00471AF3">
        <w:tc>
          <w:tcPr>
            <w:tcW w:w="4253" w:type="dxa"/>
            <w:shd w:val="clear" w:color="auto" w:fill="auto"/>
          </w:tcPr>
          <w:p w14:paraId="7BFBC44B"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Usagers de drogues injectables</w:t>
            </w:r>
          </w:p>
        </w:tc>
        <w:tc>
          <w:tcPr>
            <w:tcW w:w="1182" w:type="dxa"/>
            <w:shd w:val="clear" w:color="auto" w:fill="auto"/>
            <w:vAlign w:val="bottom"/>
          </w:tcPr>
          <w:p w14:paraId="04A669BC"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IBBS, 2011</w:t>
            </w:r>
          </w:p>
        </w:tc>
        <w:tc>
          <w:tcPr>
            <w:tcW w:w="1795" w:type="dxa"/>
            <w:shd w:val="clear" w:color="auto" w:fill="auto"/>
            <w:vAlign w:val="bottom"/>
          </w:tcPr>
          <w:p w14:paraId="7F3307C4"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5,8 %</w:t>
            </w:r>
          </w:p>
        </w:tc>
      </w:tr>
      <w:tr w:rsidR="00DA71C5" w:rsidRPr="005202A9" w14:paraId="723FDCF8" w14:textId="77777777" w:rsidTr="00471AF3">
        <w:tc>
          <w:tcPr>
            <w:tcW w:w="4253" w:type="dxa"/>
            <w:tcBorders>
              <w:bottom w:val="single" w:sz="12" w:space="0" w:color="auto"/>
            </w:tcBorders>
            <w:shd w:val="clear" w:color="auto" w:fill="auto"/>
          </w:tcPr>
          <w:p w14:paraId="0824061D"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Travailleuses du sexe</w:t>
            </w:r>
          </w:p>
        </w:tc>
        <w:tc>
          <w:tcPr>
            <w:tcW w:w="1182" w:type="dxa"/>
            <w:tcBorders>
              <w:bottom w:val="single" w:sz="12" w:space="0" w:color="auto"/>
            </w:tcBorders>
            <w:shd w:val="clear" w:color="auto" w:fill="auto"/>
            <w:vAlign w:val="bottom"/>
          </w:tcPr>
          <w:p w14:paraId="690B4B51"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IBBS, 2015</w:t>
            </w:r>
          </w:p>
        </w:tc>
        <w:tc>
          <w:tcPr>
            <w:tcW w:w="1795" w:type="dxa"/>
            <w:tcBorders>
              <w:bottom w:val="single" w:sz="12" w:space="0" w:color="auto"/>
            </w:tcBorders>
            <w:shd w:val="clear" w:color="auto" w:fill="auto"/>
            <w:vAlign w:val="bottom"/>
          </w:tcPr>
          <w:p w14:paraId="715558E2"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4,6 %</w:t>
            </w:r>
          </w:p>
        </w:tc>
      </w:tr>
    </w:tbl>
    <w:p w14:paraId="37E04E39" w14:textId="77777777" w:rsidR="00471AF3" w:rsidRPr="005202A9" w:rsidRDefault="00471AF3" w:rsidP="00471AF3">
      <w:pPr>
        <w:pStyle w:val="FootnoteText"/>
        <w:tabs>
          <w:tab w:val="right" w:pos="1476"/>
          <w:tab w:val="left" w:pos="1548"/>
          <w:tab w:val="right" w:pos="1836"/>
          <w:tab w:val="left" w:pos="1908"/>
        </w:tabs>
        <w:spacing w:line="120" w:lineRule="exact"/>
        <w:ind w:left="1548" w:right="1267" w:hanging="288"/>
        <w:rPr>
          <w:sz w:val="10"/>
        </w:rPr>
      </w:pPr>
    </w:p>
    <w:p w14:paraId="170D1480" w14:textId="64D860DC" w:rsidR="00DA71C5" w:rsidRPr="005202A9" w:rsidRDefault="00DA71C5" w:rsidP="00457461">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Ministère de la Santé (2017).</w:t>
      </w:r>
    </w:p>
    <w:p w14:paraId="327CE938" w14:textId="77777777" w:rsidR="00471AF3" w:rsidRPr="005202A9" w:rsidRDefault="00471AF3" w:rsidP="00471AF3">
      <w:pPr>
        <w:pStyle w:val="FootnoteText"/>
        <w:tabs>
          <w:tab w:val="right" w:pos="1476"/>
          <w:tab w:val="left" w:pos="1548"/>
          <w:tab w:val="right" w:pos="1836"/>
          <w:tab w:val="left" w:pos="1908"/>
        </w:tabs>
        <w:spacing w:line="120" w:lineRule="exact"/>
        <w:ind w:left="1548" w:right="1267" w:hanging="288"/>
        <w:rPr>
          <w:sz w:val="10"/>
        </w:rPr>
      </w:pPr>
    </w:p>
    <w:p w14:paraId="7D0BE07B" w14:textId="77777777" w:rsidR="00471AF3" w:rsidRPr="005202A9" w:rsidRDefault="00471AF3" w:rsidP="00471AF3">
      <w:pPr>
        <w:pStyle w:val="FootnoteText"/>
        <w:tabs>
          <w:tab w:val="right" w:pos="1476"/>
          <w:tab w:val="left" w:pos="1548"/>
          <w:tab w:val="right" w:pos="1836"/>
          <w:tab w:val="left" w:pos="1908"/>
        </w:tabs>
        <w:spacing w:line="120" w:lineRule="exact"/>
        <w:ind w:left="1548" w:right="1267" w:hanging="288"/>
        <w:rPr>
          <w:sz w:val="10"/>
        </w:rPr>
      </w:pPr>
    </w:p>
    <w:p w14:paraId="6BD8367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Les Seychelles ont élaboré une politique nationale et deux plans stratégiques d’importance pour lutter contre le VIH et le sida. Le deuxième plan, intitulé Cadre stratégique nationale de lutte contre le VIH, le sida et les MST couvre la période 2012-2016 et est en cours de révision. </w:t>
      </w:r>
    </w:p>
    <w:p w14:paraId="60AE1D0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stigmatisation et la discrimination continuent de freiner l’accès au traitement de l’infection au VIH.  Un certain nombre d’ONG défendent la cause des populations sensibles, notamment LGBTI Sey et le Drug Users Network Seychelles. Un réseau des travailleuses du sexe sera probablement créé en 2018 pour lutter contre la stigmatisation, la discrimination et la violence dont sont victimes les populations sensibles. Les ONG citées ci-dessus collaborent étroitement avec l’AIDS and Rights Alliance for Southern Africa (ARASA) pour militer contre la stigmatisation, la discrimination et la violence.</w:t>
      </w:r>
    </w:p>
    <w:p w14:paraId="129CF04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Seychelles ont également élaboré une politique nationale en matière de santé de la procréation pour 2012, qui montre l’engagement des pouvoirs publics en faveur d’un changement radical pour réorienter les services de santé maternelle et infantile, ainsi que les services de planification, vers une approche axée sur la santé sexuelle et procréative. Les infrastructures publiques et les services de planification familiale sont appuyés par une ONG qui travaille dans ce domaine, Alliance of Solidarity for the Family. Elle offre des services de santé en matière de sexualité et de procréation aux hommes et aux femmes, ainsi qu’un centre de santé qui reçoit spécialement les hommes les samedis matins.</w:t>
      </w:r>
    </w:p>
    <w:p w14:paraId="7F4C1206" w14:textId="77777777" w:rsidR="005536EA" w:rsidRPr="005202A9" w:rsidRDefault="005536EA" w:rsidP="005536EA">
      <w:pPr>
        <w:pStyle w:val="SingleTxt"/>
        <w:spacing w:after="0" w:line="120" w:lineRule="exact"/>
        <w:rPr>
          <w:sz w:val="10"/>
          <w:lang w:val="fr-FR"/>
        </w:rPr>
      </w:pPr>
    </w:p>
    <w:p w14:paraId="245C6B84" w14:textId="28DF7381" w:rsidR="005536EA" w:rsidRPr="005202A9" w:rsidRDefault="005536EA" w:rsidP="00553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13 : Avantages économiques et sociaux </w:t>
      </w:r>
    </w:p>
    <w:p w14:paraId="08956539" w14:textId="77777777" w:rsidR="005536EA" w:rsidRPr="005202A9" w:rsidRDefault="005536EA" w:rsidP="005536EA">
      <w:pPr>
        <w:pStyle w:val="SingleTxt"/>
        <w:spacing w:after="0" w:line="120" w:lineRule="exact"/>
        <w:rPr>
          <w:sz w:val="10"/>
          <w:lang w:val="fr-FR"/>
        </w:rPr>
      </w:pPr>
    </w:p>
    <w:p w14:paraId="5E18CEC2" w14:textId="013CD1B1" w:rsidR="00DA71C5" w:rsidRPr="005202A9" w:rsidRDefault="007A0AD2" w:rsidP="005536EA">
      <w:pPr>
        <w:pStyle w:val="H4"/>
        <w:ind w:right="1260"/>
        <w:rPr>
          <w:spacing w:val="4"/>
          <w:lang w:val="fr-FR"/>
        </w:rPr>
      </w:pPr>
      <w:r w:rsidRPr="005202A9">
        <w:rPr>
          <w:spacing w:val="4"/>
          <w:lang w:val="fr-FR"/>
        </w:rPr>
        <w:tab/>
      </w:r>
      <w:r w:rsidRPr="005202A9">
        <w:rPr>
          <w:spacing w:val="4"/>
          <w:lang w:val="fr-FR"/>
        </w:rPr>
        <w:tab/>
        <w:t>Accès aux avantages sociaux</w:t>
      </w:r>
    </w:p>
    <w:p w14:paraId="154516E5" w14:textId="77777777" w:rsidR="005536EA" w:rsidRPr="005202A9" w:rsidRDefault="005536EA" w:rsidP="005536EA">
      <w:pPr>
        <w:pStyle w:val="SingleTxt"/>
        <w:spacing w:after="0" w:line="120" w:lineRule="exact"/>
        <w:rPr>
          <w:sz w:val="10"/>
          <w:lang w:val="fr-FR"/>
        </w:rPr>
      </w:pPr>
    </w:p>
    <w:p w14:paraId="78C0D54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tableau 24 montre que les seychellois continuent d’être protégés contre les pires situations sociales et économiques par un système de protection sociale assez généreux, qui est administré par l’Agence de la protection sociale. Le nombre de bénéficiaires par mois, par année et par sexe est présenté ci-après pour la période de 2013 à 2016. La majorité des bénéficiaires de l’aide sociale sont des femmes, avec un ratio de 1 pour 3 en 2016. </w:t>
      </w:r>
    </w:p>
    <w:p w14:paraId="18C2AE62" w14:textId="77777777" w:rsidR="007A0AD2" w:rsidRPr="005202A9" w:rsidRDefault="007A0AD2" w:rsidP="005536EA">
      <w:pPr>
        <w:pStyle w:val="Heading1"/>
        <w:ind w:left="1270" w:right="1270"/>
        <w:rPr>
          <w:spacing w:val="4"/>
          <w:w w:val="103"/>
          <w:kern w:val="14"/>
        </w:rPr>
      </w:pPr>
      <w:r w:rsidRPr="005202A9">
        <w:rPr>
          <w:spacing w:val="4"/>
          <w:w w:val="103"/>
          <w:kern w:val="14"/>
        </w:rPr>
        <w:t>Tableau 24</w:t>
      </w:r>
    </w:p>
    <w:p w14:paraId="7FA891E1" w14:textId="77777777" w:rsidR="00DA71C5" w:rsidRPr="005202A9" w:rsidRDefault="00DA71C5" w:rsidP="005536EA">
      <w:pPr>
        <w:pStyle w:val="Heading1"/>
        <w:spacing w:after="120"/>
        <w:ind w:left="1270" w:right="1270"/>
        <w:rPr>
          <w:b/>
          <w:spacing w:val="4"/>
          <w:w w:val="103"/>
          <w:kern w:val="14"/>
        </w:rPr>
      </w:pPr>
      <w:r w:rsidRPr="005202A9">
        <w:rPr>
          <w:b/>
          <w:spacing w:val="4"/>
          <w:w w:val="103"/>
          <w:kern w:val="14"/>
        </w:rPr>
        <w:t>Nombre de bénéficiaires des prestations sociales entre 2013 et 2016</w:t>
      </w:r>
    </w:p>
    <w:tbl>
      <w:tblPr>
        <w:tblW w:w="7926" w:type="dxa"/>
        <w:tblInd w:w="1276" w:type="dxa"/>
        <w:tblCellMar>
          <w:left w:w="0" w:type="dxa"/>
          <w:right w:w="0" w:type="dxa"/>
        </w:tblCellMar>
        <w:tblLook w:val="04A0" w:firstRow="1" w:lastRow="0" w:firstColumn="1" w:lastColumn="0" w:noHBand="0" w:noVBand="1"/>
      </w:tblPr>
      <w:tblGrid>
        <w:gridCol w:w="1434"/>
        <w:gridCol w:w="590"/>
        <w:gridCol w:w="391"/>
        <w:gridCol w:w="590"/>
        <w:gridCol w:w="591"/>
        <w:gridCol w:w="392"/>
        <w:gridCol w:w="591"/>
        <w:gridCol w:w="591"/>
        <w:gridCol w:w="392"/>
        <w:gridCol w:w="591"/>
        <w:gridCol w:w="591"/>
        <w:gridCol w:w="591"/>
        <w:gridCol w:w="591"/>
      </w:tblGrid>
      <w:tr w:rsidR="007A0AD2" w:rsidRPr="005202A9" w14:paraId="64A2E41F" w14:textId="77777777" w:rsidTr="006E082B">
        <w:trPr>
          <w:tblHeader/>
        </w:trPr>
        <w:tc>
          <w:tcPr>
            <w:tcW w:w="1418" w:type="dxa"/>
            <w:vMerge w:val="restart"/>
            <w:tcBorders>
              <w:top w:val="single" w:sz="4" w:space="0" w:color="auto"/>
              <w:bottom w:val="single" w:sz="12" w:space="0" w:color="auto"/>
            </w:tcBorders>
            <w:shd w:val="clear" w:color="auto" w:fill="auto"/>
            <w:noWrap/>
            <w:vAlign w:val="bottom"/>
            <w:hideMark/>
          </w:tcPr>
          <w:p w14:paraId="00F1725B" w14:textId="77777777" w:rsidR="007A0AD2" w:rsidRPr="005202A9" w:rsidRDefault="00A408DC" w:rsidP="007A0AD2">
            <w:pPr>
              <w:suppressAutoHyphens w:val="0"/>
              <w:spacing w:before="80" w:after="80" w:line="200" w:lineRule="exact"/>
              <w:rPr>
                <w:i/>
                <w:spacing w:val="4"/>
                <w:w w:val="103"/>
                <w:kern w:val="14"/>
                <w:sz w:val="16"/>
              </w:rPr>
            </w:pPr>
            <w:r w:rsidRPr="005202A9">
              <w:rPr>
                <w:i/>
                <w:spacing w:val="4"/>
                <w:w w:val="103"/>
                <w:kern w:val="14"/>
                <w:sz w:val="16"/>
              </w:rPr>
              <w:t>Année/Mois</w:t>
            </w:r>
          </w:p>
        </w:tc>
        <w:tc>
          <w:tcPr>
            <w:tcW w:w="0" w:type="auto"/>
            <w:gridSpan w:val="3"/>
            <w:tcBorders>
              <w:top w:val="single" w:sz="4" w:space="0" w:color="auto"/>
              <w:bottom w:val="single" w:sz="12" w:space="0" w:color="auto"/>
            </w:tcBorders>
            <w:shd w:val="clear" w:color="auto" w:fill="auto"/>
            <w:noWrap/>
            <w:vAlign w:val="bottom"/>
            <w:hideMark/>
          </w:tcPr>
          <w:p w14:paraId="49BCCC39" w14:textId="77777777" w:rsidR="007A0AD2" w:rsidRPr="005202A9" w:rsidRDefault="007A0AD2" w:rsidP="00A408DC">
            <w:pPr>
              <w:suppressAutoHyphens w:val="0"/>
              <w:spacing w:before="80" w:after="80" w:line="200" w:lineRule="exact"/>
              <w:jc w:val="center"/>
              <w:rPr>
                <w:i/>
                <w:spacing w:val="4"/>
                <w:w w:val="103"/>
                <w:kern w:val="14"/>
                <w:sz w:val="16"/>
              </w:rPr>
            </w:pPr>
            <w:r w:rsidRPr="005202A9">
              <w:rPr>
                <w:i/>
                <w:spacing w:val="4"/>
                <w:w w:val="103"/>
                <w:kern w:val="14"/>
                <w:sz w:val="16"/>
              </w:rPr>
              <w:t>2013</w:t>
            </w:r>
          </w:p>
        </w:tc>
        <w:tc>
          <w:tcPr>
            <w:tcW w:w="0" w:type="auto"/>
            <w:gridSpan w:val="3"/>
            <w:tcBorders>
              <w:top w:val="single" w:sz="4" w:space="0" w:color="auto"/>
              <w:bottom w:val="single" w:sz="12" w:space="0" w:color="auto"/>
            </w:tcBorders>
            <w:shd w:val="clear" w:color="auto" w:fill="auto"/>
            <w:noWrap/>
            <w:vAlign w:val="bottom"/>
            <w:hideMark/>
          </w:tcPr>
          <w:p w14:paraId="6AF38544" w14:textId="77777777" w:rsidR="007A0AD2" w:rsidRPr="005202A9" w:rsidRDefault="007A0AD2" w:rsidP="00A408DC">
            <w:pPr>
              <w:suppressAutoHyphens w:val="0"/>
              <w:spacing w:before="80" w:after="80" w:line="200" w:lineRule="exact"/>
              <w:jc w:val="center"/>
              <w:rPr>
                <w:i/>
                <w:spacing w:val="4"/>
                <w:w w:val="103"/>
                <w:kern w:val="14"/>
                <w:sz w:val="16"/>
              </w:rPr>
            </w:pPr>
            <w:r w:rsidRPr="005202A9">
              <w:rPr>
                <w:i/>
                <w:spacing w:val="4"/>
                <w:w w:val="103"/>
                <w:kern w:val="14"/>
                <w:sz w:val="16"/>
              </w:rPr>
              <w:t>2014</w:t>
            </w:r>
          </w:p>
        </w:tc>
        <w:tc>
          <w:tcPr>
            <w:tcW w:w="0" w:type="auto"/>
            <w:gridSpan w:val="3"/>
            <w:tcBorders>
              <w:top w:val="single" w:sz="4" w:space="0" w:color="auto"/>
              <w:bottom w:val="single" w:sz="12" w:space="0" w:color="auto"/>
            </w:tcBorders>
            <w:shd w:val="clear" w:color="auto" w:fill="auto"/>
            <w:noWrap/>
            <w:vAlign w:val="bottom"/>
            <w:hideMark/>
          </w:tcPr>
          <w:p w14:paraId="1B4C6FDA" w14:textId="77777777" w:rsidR="007A0AD2" w:rsidRPr="005202A9" w:rsidRDefault="007A0AD2" w:rsidP="00A408DC">
            <w:pPr>
              <w:suppressAutoHyphens w:val="0"/>
              <w:spacing w:before="80" w:after="80" w:line="200" w:lineRule="exact"/>
              <w:jc w:val="center"/>
              <w:rPr>
                <w:i/>
                <w:spacing w:val="4"/>
                <w:w w:val="103"/>
                <w:kern w:val="14"/>
                <w:sz w:val="16"/>
              </w:rPr>
            </w:pPr>
            <w:r w:rsidRPr="005202A9">
              <w:rPr>
                <w:i/>
                <w:spacing w:val="4"/>
                <w:w w:val="103"/>
                <w:kern w:val="14"/>
                <w:sz w:val="16"/>
              </w:rPr>
              <w:t>2015</w:t>
            </w:r>
          </w:p>
        </w:tc>
        <w:tc>
          <w:tcPr>
            <w:tcW w:w="0" w:type="auto"/>
            <w:gridSpan w:val="3"/>
            <w:tcBorders>
              <w:top w:val="single" w:sz="4" w:space="0" w:color="auto"/>
              <w:bottom w:val="single" w:sz="12" w:space="0" w:color="auto"/>
            </w:tcBorders>
            <w:shd w:val="clear" w:color="auto" w:fill="auto"/>
            <w:noWrap/>
            <w:vAlign w:val="bottom"/>
            <w:hideMark/>
          </w:tcPr>
          <w:p w14:paraId="5E6BB245" w14:textId="77777777" w:rsidR="007A0AD2" w:rsidRPr="005202A9" w:rsidRDefault="007A0AD2" w:rsidP="00A408DC">
            <w:pPr>
              <w:suppressAutoHyphens w:val="0"/>
              <w:spacing w:before="80" w:after="80" w:line="200" w:lineRule="exact"/>
              <w:jc w:val="center"/>
              <w:rPr>
                <w:i/>
                <w:spacing w:val="4"/>
                <w:w w:val="103"/>
                <w:kern w:val="14"/>
                <w:sz w:val="16"/>
              </w:rPr>
            </w:pPr>
            <w:r w:rsidRPr="005202A9">
              <w:rPr>
                <w:i/>
                <w:spacing w:val="4"/>
                <w:w w:val="103"/>
                <w:kern w:val="14"/>
                <w:sz w:val="16"/>
              </w:rPr>
              <w:t>2016</w:t>
            </w:r>
          </w:p>
        </w:tc>
      </w:tr>
      <w:tr w:rsidR="004D6493" w:rsidRPr="005202A9" w14:paraId="342088FC" w14:textId="77777777" w:rsidTr="006E082B">
        <w:trPr>
          <w:tblHeader/>
        </w:trPr>
        <w:tc>
          <w:tcPr>
            <w:tcW w:w="1418" w:type="dxa"/>
            <w:vMerge/>
            <w:tcBorders>
              <w:top w:val="single" w:sz="12" w:space="0" w:color="auto"/>
              <w:bottom w:val="single" w:sz="12" w:space="0" w:color="auto"/>
            </w:tcBorders>
            <w:shd w:val="clear" w:color="auto" w:fill="auto"/>
            <w:vAlign w:val="bottom"/>
            <w:hideMark/>
          </w:tcPr>
          <w:p w14:paraId="5816580B" w14:textId="77777777" w:rsidR="007A0AD2" w:rsidRPr="005202A9" w:rsidRDefault="007A0AD2" w:rsidP="007A0AD2">
            <w:pPr>
              <w:suppressAutoHyphens w:val="0"/>
              <w:spacing w:before="40" w:after="40" w:line="220" w:lineRule="exact"/>
              <w:rPr>
                <w:b/>
                <w:spacing w:val="4"/>
                <w:w w:val="103"/>
                <w:kern w:val="14"/>
                <w:sz w:val="18"/>
              </w:rPr>
            </w:pPr>
          </w:p>
        </w:tc>
        <w:tc>
          <w:tcPr>
            <w:tcW w:w="0" w:type="auto"/>
            <w:tcBorders>
              <w:top w:val="single" w:sz="12" w:space="0" w:color="auto"/>
              <w:bottom w:val="single" w:sz="12" w:space="0" w:color="auto"/>
            </w:tcBorders>
            <w:shd w:val="clear" w:color="auto" w:fill="auto"/>
            <w:noWrap/>
            <w:vAlign w:val="bottom"/>
            <w:hideMark/>
          </w:tcPr>
          <w:p w14:paraId="6C3C9594"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12" w:space="0" w:color="auto"/>
              <w:bottom w:val="single" w:sz="12" w:space="0" w:color="auto"/>
            </w:tcBorders>
            <w:shd w:val="clear" w:color="auto" w:fill="auto"/>
            <w:noWrap/>
            <w:vAlign w:val="bottom"/>
            <w:hideMark/>
          </w:tcPr>
          <w:p w14:paraId="6B434B12"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12" w:space="0" w:color="auto"/>
              <w:bottom w:val="single" w:sz="12" w:space="0" w:color="auto"/>
            </w:tcBorders>
            <w:shd w:val="clear" w:color="auto" w:fill="auto"/>
            <w:noWrap/>
            <w:vAlign w:val="bottom"/>
            <w:hideMark/>
          </w:tcPr>
          <w:p w14:paraId="0FA3D892"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Total</w:t>
            </w:r>
          </w:p>
        </w:tc>
        <w:tc>
          <w:tcPr>
            <w:tcW w:w="0" w:type="auto"/>
            <w:tcBorders>
              <w:top w:val="single" w:sz="12" w:space="0" w:color="auto"/>
              <w:bottom w:val="single" w:sz="12" w:space="0" w:color="auto"/>
            </w:tcBorders>
            <w:shd w:val="clear" w:color="auto" w:fill="auto"/>
            <w:noWrap/>
            <w:vAlign w:val="bottom"/>
            <w:hideMark/>
          </w:tcPr>
          <w:p w14:paraId="1BB8033A"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12" w:space="0" w:color="auto"/>
              <w:bottom w:val="single" w:sz="12" w:space="0" w:color="auto"/>
            </w:tcBorders>
            <w:shd w:val="clear" w:color="auto" w:fill="auto"/>
            <w:noWrap/>
            <w:vAlign w:val="bottom"/>
            <w:hideMark/>
          </w:tcPr>
          <w:p w14:paraId="7D6085A8"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12" w:space="0" w:color="auto"/>
              <w:bottom w:val="single" w:sz="12" w:space="0" w:color="auto"/>
            </w:tcBorders>
            <w:shd w:val="clear" w:color="auto" w:fill="auto"/>
            <w:noWrap/>
            <w:vAlign w:val="bottom"/>
            <w:hideMark/>
          </w:tcPr>
          <w:p w14:paraId="7AF48A12"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Total</w:t>
            </w:r>
          </w:p>
        </w:tc>
        <w:tc>
          <w:tcPr>
            <w:tcW w:w="0" w:type="auto"/>
            <w:tcBorders>
              <w:top w:val="single" w:sz="12" w:space="0" w:color="auto"/>
              <w:bottom w:val="single" w:sz="12" w:space="0" w:color="auto"/>
            </w:tcBorders>
            <w:shd w:val="clear" w:color="auto" w:fill="auto"/>
            <w:noWrap/>
            <w:vAlign w:val="bottom"/>
            <w:hideMark/>
          </w:tcPr>
          <w:p w14:paraId="1261C11D"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12" w:space="0" w:color="auto"/>
              <w:bottom w:val="single" w:sz="12" w:space="0" w:color="auto"/>
            </w:tcBorders>
            <w:shd w:val="clear" w:color="auto" w:fill="auto"/>
            <w:noWrap/>
            <w:vAlign w:val="bottom"/>
            <w:hideMark/>
          </w:tcPr>
          <w:p w14:paraId="4B3A30A7"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12" w:space="0" w:color="auto"/>
              <w:bottom w:val="single" w:sz="12" w:space="0" w:color="auto"/>
            </w:tcBorders>
            <w:shd w:val="clear" w:color="auto" w:fill="auto"/>
            <w:noWrap/>
            <w:vAlign w:val="bottom"/>
            <w:hideMark/>
          </w:tcPr>
          <w:p w14:paraId="12695C93"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Total</w:t>
            </w:r>
          </w:p>
        </w:tc>
        <w:tc>
          <w:tcPr>
            <w:tcW w:w="0" w:type="auto"/>
            <w:tcBorders>
              <w:top w:val="single" w:sz="12" w:space="0" w:color="auto"/>
              <w:bottom w:val="single" w:sz="12" w:space="0" w:color="auto"/>
            </w:tcBorders>
            <w:shd w:val="clear" w:color="auto" w:fill="auto"/>
            <w:noWrap/>
            <w:vAlign w:val="bottom"/>
            <w:hideMark/>
          </w:tcPr>
          <w:p w14:paraId="6F112813"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F</w:t>
            </w:r>
          </w:p>
        </w:tc>
        <w:tc>
          <w:tcPr>
            <w:tcW w:w="0" w:type="auto"/>
            <w:tcBorders>
              <w:top w:val="single" w:sz="12" w:space="0" w:color="auto"/>
              <w:bottom w:val="single" w:sz="12" w:space="0" w:color="auto"/>
            </w:tcBorders>
            <w:shd w:val="clear" w:color="auto" w:fill="auto"/>
            <w:noWrap/>
            <w:vAlign w:val="bottom"/>
            <w:hideMark/>
          </w:tcPr>
          <w:p w14:paraId="003B5558"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H</w:t>
            </w:r>
          </w:p>
        </w:tc>
        <w:tc>
          <w:tcPr>
            <w:tcW w:w="0" w:type="auto"/>
            <w:tcBorders>
              <w:top w:val="single" w:sz="12" w:space="0" w:color="auto"/>
              <w:bottom w:val="single" w:sz="12" w:space="0" w:color="auto"/>
            </w:tcBorders>
            <w:shd w:val="clear" w:color="auto" w:fill="auto"/>
            <w:noWrap/>
            <w:vAlign w:val="bottom"/>
            <w:hideMark/>
          </w:tcPr>
          <w:p w14:paraId="7F45CEEE" w14:textId="77777777" w:rsidR="007A0AD2" w:rsidRPr="005202A9" w:rsidRDefault="007A0AD2" w:rsidP="00A408DC">
            <w:pPr>
              <w:suppressAutoHyphens w:val="0"/>
              <w:spacing w:before="80" w:after="80" w:line="200" w:lineRule="exact"/>
              <w:jc w:val="right"/>
              <w:rPr>
                <w:i/>
                <w:spacing w:val="4"/>
                <w:w w:val="103"/>
                <w:kern w:val="14"/>
                <w:sz w:val="16"/>
              </w:rPr>
            </w:pPr>
            <w:r w:rsidRPr="005202A9">
              <w:rPr>
                <w:i/>
                <w:spacing w:val="4"/>
                <w:w w:val="103"/>
                <w:kern w:val="14"/>
                <w:sz w:val="16"/>
              </w:rPr>
              <w:t>Total</w:t>
            </w:r>
          </w:p>
        </w:tc>
      </w:tr>
      <w:tr w:rsidR="004D6493" w:rsidRPr="005202A9" w14:paraId="53FF7EAD" w14:textId="77777777" w:rsidTr="006E082B">
        <w:tc>
          <w:tcPr>
            <w:tcW w:w="1418" w:type="dxa"/>
            <w:tcBorders>
              <w:top w:val="single" w:sz="12" w:space="0" w:color="auto"/>
            </w:tcBorders>
            <w:shd w:val="clear" w:color="auto" w:fill="auto"/>
            <w:noWrap/>
            <w:hideMark/>
          </w:tcPr>
          <w:p w14:paraId="5F33EB76"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Janvier</w:t>
            </w:r>
          </w:p>
        </w:tc>
        <w:tc>
          <w:tcPr>
            <w:tcW w:w="0" w:type="auto"/>
            <w:tcBorders>
              <w:top w:val="single" w:sz="12" w:space="0" w:color="auto"/>
            </w:tcBorders>
            <w:shd w:val="clear" w:color="auto" w:fill="auto"/>
            <w:noWrap/>
            <w:vAlign w:val="bottom"/>
            <w:hideMark/>
          </w:tcPr>
          <w:p w14:paraId="65DCE562" w14:textId="5CF50AC1"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033</w:t>
            </w:r>
          </w:p>
        </w:tc>
        <w:tc>
          <w:tcPr>
            <w:tcW w:w="0" w:type="auto"/>
            <w:tcBorders>
              <w:top w:val="single" w:sz="12" w:space="0" w:color="auto"/>
            </w:tcBorders>
            <w:shd w:val="clear" w:color="auto" w:fill="auto"/>
            <w:noWrap/>
            <w:vAlign w:val="bottom"/>
            <w:hideMark/>
          </w:tcPr>
          <w:p w14:paraId="6658C06F"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614</w:t>
            </w:r>
          </w:p>
        </w:tc>
        <w:tc>
          <w:tcPr>
            <w:tcW w:w="0" w:type="auto"/>
            <w:tcBorders>
              <w:top w:val="single" w:sz="12" w:space="0" w:color="auto"/>
            </w:tcBorders>
            <w:shd w:val="clear" w:color="auto" w:fill="auto"/>
            <w:noWrap/>
            <w:vAlign w:val="bottom"/>
            <w:hideMark/>
          </w:tcPr>
          <w:p w14:paraId="75DB4860" w14:textId="24A8DC40"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647</w:t>
            </w:r>
          </w:p>
        </w:tc>
        <w:tc>
          <w:tcPr>
            <w:tcW w:w="0" w:type="auto"/>
            <w:tcBorders>
              <w:top w:val="single" w:sz="12" w:space="0" w:color="auto"/>
            </w:tcBorders>
            <w:shd w:val="clear" w:color="auto" w:fill="auto"/>
            <w:noWrap/>
            <w:vAlign w:val="bottom"/>
            <w:hideMark/>
          </w:tcPr>
          <w:p w14:paraId="787473D9" w14:textId="6A45DB7D"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169</w:t>
            </w:r>
          </w:p>
        </w:tc>
        <w:tc>
          <w:tcPr>
            <w:tcW w:w="0" w:type="auto"/>
            <w:tcBorders>
              <w:top w:val="single" w:sz="12" w:space="0" w:color="auto"/>
            </w:tcBorders>
            <w:shd w:val="clear" w:color="auto" w:fill="auto"/>
            <w:noWrap/>
            <w:vAlign w:val="bottom"/>
            <w:hideMark/>
          </w:tcPr>
          <w:p w14:paraId="268D381B"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630</w:t>
            </w:r>
          </w:p>
        </w:tc>
        <w:tc>
          <w:tcPr>
            <w:tcW w:w="0" w:type="auto"/>
            <w:tcBorders>
              <w:top w:val="single" w:sz="12" w:space="0" w:color="auto"/>
            </w:tcBorders>
            <w:shd w:val="clear" w:color="auto" w:fill="auto"/>
            <w:noWrap/>
            <w:vAlign w:val="bottom"/>
            <w:hideMark/>
          </w:tcPr>
          <w:p w14:paraId="12AE296C" w14:textId="7BB534CD"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799</w:t>
            </w:r>
          </w:p>
        </w:tc>
        <w:tc>
          <w:tcPr>
            <w:tcW w:w="0" w:type="auto"/>
            <w:tcBorders>
              <w:top w:val="single" w:sz="12" w:space="0" w:color="auto"/>
            </w:tcBorders>
            <w:shd w:val="clear" w:color="auto" w:fill="auto"/>
            <w:noWrap/>
            <w:vAlign w:val="bottom"/>
            <w:hideMark/>
          </w:tcPr>
          <w:p w14:paraId="3E77BDE5"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840</w:t>
            </w:r>
          </w:p>
        </w:tc>
        <w:tc>
          <w:tcPr>
            <w:tcW w:w="0" w:type="auto"/>
            <w:tcBorders>
              <w:top w:val="single" w:sz="12" w:space="0" w:color="auto"/>
            </w:tcBorders>
            <w:shd w:val="clear" w:color="auto" w:fill="auto"/>
            <w:noWrap/>
            <w:vAlign w:val="bottom"/>
            <w:hideMark/>
          </w:tcPr>
          <w:p w14:paraId="12BCD3BC"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525</w:t>
            </w:r>
          </w:p>
        </w:tc>
        <w:tc>
          <w:tcPr>
            <w:tcW w:w="0" w:type="auto"/>
            <w:tcBorders>
              <w:top w:val="single" w:sz="12" w:space="0" w:color="auto"/>
            </w:tcBorders>
            <w:shd w:val="clear" w:color="auto" w:fill="auto"/>
            <w:noWrap/>
            <w:vAlign w:val="bottom"/>
            <w:hideMark/>
          </w:tcPr>
          <w:p w14:paraId="71138918" w14:textId="533A69AC"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365</w:t>
            </w:r>
          </w:p>
        </w:tc>
        <w:tc>
          <w:tcPr>
            <w:tcW w:w="0" w:type="auto"/>
            <w:tcBorders>
              <w:top w:val="single" w:sz="12" w:space="0" w:color="auto"/>
            </w:tcBorders>
            <w:shd w:val="clear" w:color="auto" w:fill="auto"/>
            <w:noWrap/>
            <w:vAlign w:val="bottom"/>
            <w:hideMark/>
          </w:tcPr>
          <w:p w14:paraId="157F4798" w14:textId="4A5FE0E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752</w:t>
            </w:r>
          </w:p>
        </w:tc>
        <w:tc>
          <w:tcPr>
            <w:tcW w:w="0" w:type="auto"/>
            <w:tcBorders>
              <w:top w:val="single" w:sz="12" w:space="0" w:color="auto"/>
            </w:tcBorders>
            <w:shd w:val="clear" w:color="auto" w:fill="auto"/>
            <w:noWrap/>
            <w:vAlign w:val="bottom"/>
            <w:hideMark/>
          </w:tcPr>
          <w:p w14:paraId="4EEA5F05"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845</w:t>
            </w:r>
          </w:p>
        </w:tc>
        <w:tc>
          <w:tcPr>
            <w:tcW w:w="0" w:type="auto"/>
            <w:tcBorders>
              <w:top w:val="single" w:sz="12" w:space="0" w:color="auto"/>
            </w:tcBorders>
            <w:shd w:val="clear" w:color="auto" w:fill="auto"/>
            <w:noWrap/>
            <w:vAlign w:val="bottom"/>
            <w:hideMark/>
          </w:tcPr>
          <w:p w14:paraId="104C23A1" w14:textId="645B5C8F"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597</w:t>
            </w:r>
          </w:p>
        </w:tc>
      </w:tr>
      <w:tr w:rsidR="004D6493" w:rsidRPr="005202A9" w14:paraId="798A1E22" w14:textId="77777777" w:rsidTr="006E082B">
        <w:tc>
          <w:tcPr>
            <w:tcW w:w="1418" w:type="dxa"/>
            <w:shd w:val="clear" w:color="auto" w:fill="auto"/>
            <w:noWrap/>
            <w:hideMark/>
          </w:tcPr>
          <w:p w14:paraId="0BAB8C9E"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Février</w:t>
            </w:r>
          </w:p>
        </w:tc>
        <w:tc>
          <w:tcPr>
            <w:tcW w:w="0" w:type="auto"/>
            <w:shd w:val="clear" w:color="auto" w:fill="auto"/>
            <w:noWrap/>
            <w:vAlign w:val="bottom"/>
            <w:hideMark/>
          </w:tcPr>
          <w:p w14:paraId="4F3E2DBD" w14:textId="3FAA6D0C"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072</w:t>
            </w:r>
          </w:p>
        </w:tc>
        <w:tc>
          <w:tcPr>
            <w:tcW w:w="0" w:type="auto"/>
            <w:shd w:val="clear" w:color="auto" w:fill="auto"/>
            <w:noWrap/>
            <w:vAlign w:val="bottom"/>
            <w:hideMark/>
          </w:tcPr>
          <w:p w14:paraId="1F6D892C"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631</w:t>
            </w:r>
          </w:p>
        </w:tc>
        <w:tc>
          <w:tcPr>
            <w:tcW w:w="0" w:type="auto"/>
            <w:shd w:val="clear" w:color="auto" w:fill="auto"/>
            <w:noWrap/>
            <w:vAlign w:val="bottom"/>
            <w:hideMark/>
          </w:tcPr>
          <w:p w14:paraId="48342AD6" w14:textId="7D1647BB"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700</w:t>
            </w:r>
          </w:p>
        </w:tc>
        <w:tc>
          <w:tcPr>
            <w:tcW w:w="0" w:type="auto"/>
            <w:shd w:val="clear" w:color="auto" w:fill="auto"/>
            <w:noWrap/>
            <w:vAlign w:val="bottom"/>
            <w:hideMark/>
          </w:tcPr>
          <w:p w14:paraId="145C2305" w14:textId="150236AF"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249</w:t>
            </w:r>
          </w:p>
        </w:tc>
        <w:tc>
          <w:tcPr>
            <w:tcW w:w="0" w:type="auto"/>
            <w:shd w:val="clear" w:color="auto" w:fill="auto"/>
            <w:noWrap/>
            <w:vAlign w:val="bottom"/>
            <w:hideMark/>
          </w:tcPr>
          <w:p w14:paraId="2DB8310A"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624</w:t>
            </w:r>
          </w:p>
        </w:tc>
        <w:tc>
          <w:tcPr>
            <w:tcW w:w="0" w:type="auto"/>
            <w:shd w:val="clear" w:color="auto" w:fill="auto"/>
            <w:noWrap/>
            <w:vAlign w:val="bottom"/>
            <w:hideMark/>
          </w:tcPr>
          <w:p w14:paraId="0E3E0548" w14:textId="71B78D9D"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873</w:t>
            </w:r>
          </w:p>
        </w:tc>
        <w:tc>
          <w:tcPr>
            <w:tcW w:w="0" w:type="auto"/>
            <w:shd w:val="clear" w:color="auto" w:fill="auto"/>
            <w:noWrap/>
            <w:vAlign w:val="bottom"/>
            <w:hideMark/>
          </w:tcPr>
          <w:p w14:paraId="7C5D5AEB"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879</w:t>
            </w:r>
          </w:p>
        </w:tc>
        <w:tc>
          <w:tcPr>
            <w:tcW w:w="0" w:type="auto"/>
            <w:shd w:val="clear" w:color="auto" w:fill="auto"/>
            <w:noWrap/>
            <w:vAlign w:val="bottom"/>
            <w:hideMark/>
          </w:tcPr>
          <w:p w14:paraId="2475D951"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524</w:t>
            </w:r>
          </w:p>
        </w:tc>
        <w:tc>
          <w:tcPr>
            <w:tcW w:w="0" w:type="auto"/>
            <w:shd w:val="clear" w:color="auto" w:fill="auto"/>
            <w:noWrap/>
            <w:vAlign w:val="bottom"/>
            <w:hideMark/>
          </w:tcPr>
          <w:p w14:paraId="581EBA49" w14:textId="02F4BCA3"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403</w:t>
            </w:r>
          </w:p>
        </w:tc>
        <w:tc>
          <w:tcPr>
            <w:tcW w:w="0" w:type="auto"/>
            <w:shd w:val="clear" w:color="auto" w:fill="auto"/>
            <w:noWrap/>
            <w:vAlign w:val="bottom"/>
            <w:hideMark/>
          </w:tcPr>
          <w:p w14:paraId="2DDD75C3" w14:textId="5B43C8B2"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824</w:t>
            </w:r>
          </w:p>
        </w:tc>
        <w:tc>
          <w:tcPr>
            <w:tcW w:w="0" w:type="auto"/>
            <w:shd w:val="clear" w:color="auto" w:fill="auto"/>
            <w:noWrap/>
            <w:vAlign w:val="bottom"/>
            <w:hideMark/>
          </w:tcPr>
          <w:p w14:paraId="23FB7B41"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856</w:t>
            </w:r>
          </w:p>
        </w:tc>
        <w:tc>
          <w:tcPr>
            <w:tcW w:w="0" w:type="auto"/>
            <w:shd w:val="clear" w:color="auto" w:fill="auto"/>
            <w:noWrap/>
            <w:vAlign w:val="bottom"/>
            <w:hideMark/>
          </w:tcPr>
          <w:p w14:paraId="01B4360C" w14:textId="1FFAB31E"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680</w:t>
            </w:r>
          </w:p>
        </w:tc>
      </w:tr>
      <w:tr w:rsidR="004D6493" w:rsidRPr="005202A9" w14:paraId="4B8634A0" w14:textId="77777777" w:rsidTr="006E082B">
        <w:tc>
          <w:tcPr>
            <w:tcW w:w="1418" w:type="dxa"/>
            <w:shd w:val="clear" w:color="auto" w:fill="auto"/>
            <w:noWrap/>
            <w:hideMark/>
          </w:tcPr>
          <w:p w14:paraId="42B2EBE6"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Mars</w:t>
            </w:r>
          </w:p>
        </w:tc>
        <w:tc>
          <w:tcPr>
            <w:tcW w:w="0" w:type="auto"/>
            <w:shd w:val="clear" w:color="auto" w:fill="auto"/>
            <w:noWrap/>
            <w:vAlign w:val="bottom"/>
            <w:hideMark/>
          </w:tcPr>
          <w:p w14:paraId="6510B689" w14:textId="08264486"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141</w:t>
            </w:r>
          </w:p>
        </w:tc>
        <w:tc>
          <w:tcPr>
            <w:tcW w:w="0" w:type="auto"/>
            <w:shd w:val="clear" w:color="auto" w:fill="auto"/>
            <w:noWrap/>
            <w:vAlign w:val="bottom"/>
            <w:hideMark/>
          </w:tcPr>
          <w:p w14:paraId="4D3799C2"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603</w:t>
            </w:r>
          </w:p>
        </w:tc>
        <w:tc>
          <w:tcPr>
            <w:tcW w:w="0" w:type="auto"/>
            <w:shd w:val="clear" w:color="auto" w:fill="auto"/>
            <w:noWrap/>
            <w:vAlign w:val="bottom"/>
            <w:hideMark/>
          </w:tcPr>
          <w:p w14:paraId="69128835" w14:textId="5ACAD1E2"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744</w:t>
            </w:r>
          </w:p>
        </w:tc>
        <w:tc>
          <w:tcPr>
            <w:tcW w:w="0" w:type="auto"/>
            <w:shd w:val="clear" w:color="auto" w:fill="auto"/>
            <w:noWrap/>
            <w:vAlign w:val="bottom"/>
            <w:hideMark/>
          </w:tcPr>
          <w:p w14:paraId="07004634" w14:textId="10F89D1C"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239</w:t>
            </w:r>
          </w:p>
        </w:tc>
        <w:tc>
          <w:tcPr>
            <w:tcW w:w="0" w:type="auto"/>
            <w:shd w:val="clear" w:color="auto" w:fill="auto"/>
            <w:noWrap/>
            <w:vAlign w:val="bottom"/>
            <w:hideMark/>
          </w:tcPr>
          <w:p w14:paraId="3091F06A"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601</w:t>
            </w:r>
          </w:p>
        </w:tc>
        <w:tc>
          <w:tcPr>
            <w:tcW w:w="0" w:type="auto"/>
            <w:shd w:val="clear" w:color="auto" w:fill="auto"/>
            <w:noWrap/>
            <w:vAlign w:val="bottom"/>
            <w:hideMark/>
          </w:tcPr>
          <w:p w14:paraId="69C0DCD6" w14:textId="29C0A4A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840</w:t>
            </w:r>
          </w:p>
        </w:tc>
        <w:tc>
          <w:tcPr>
            <w:tcW w:w="0" w:type="auto"/>
            <w:shd w:val="clear" w:color="auto" w:fill="auto"/>
            <w:noWrap/>
            <w:vAlign w:val="bottom"/>
            <w:hideMark/>
          </w:tcPr>
          <w:p w14:paraId="26E4DEC7"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920</w:t>
            </w:r>
          </w:p>
        </w:tc>
        <w:tc>
          <w:tcPr>
            <w:tcW w:w="0" w:type="auto"/>
            <w:shd w:val="clear" w:color="auto" w:fill="auto"/>
            <w:noWrap/>
            <w:vAlign w:val="bottom"/>
            <w:hideMark/>
          </w:tcPr>
          <w:p w14:paraId="35433463"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502</w:t>
            </w:r>
          </w:p>
        </w:tc>
        <w:tc>
          <w:tcPr>
            <w:tcW w:w="0" w:type="auto"/>
            <w:shd w:val="clear" w:color="auto" w:fill="auto"/>
            <w:noWrap/>
            <w:vAlign w:val="bottom"/>
            <w:hideMark/>
          </w:tcPr>
          <w:p w14:paraId="6E3D875D" w14:textId="01F561D5"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422</w:t>
            </w:r>
          </w:p>
        </w:tc>
        <w:tc>
          <w:tcPr>
            <w:tcW w:w="0" w:type="auto"/>
            <w:shd w:val="clear" w:color="auto" w:fill="auto"/>
            <w:noWrap/>
            <w:vAlign w:val="bottom"/>
            <w:hideMark/>
          </w:tcPr>
          <w:p w14:paraId="497EECFA" w14:textId="52773924"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899</w:t>
            </w:r>
          </w:p>
        </w:tc>
        <w:tc>
          <w:tcPr>
            <w:tcW w:w="0" w:type="auto"/>
            <w:shd w:val="clear" w:color="auto" w:fill="auto"/>
            <w:noWrap/>
            <w:vAlign w:val="bottom"/>
            <w:hideMark/>
          </w:tcPr>
          <w:p w14:paraId="255605C5"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792</w:t>
            </w:r>
          </w:p>
        </w:tc>
        <w:tc>
          <w:tcPr>
            <w:tcW w:w="0" w:type="auto"/>
            <w:shd w:val="clear" w:color="auto" w:fill="auto"/>
            <w:noWrap/>
            <w:vAlign w:val="bottom"/>
            <w:hideMark/>
          </w:tcPr>
          <w:p w14:paraId="70280CF6" w14:textId="6FB63F3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691</w:t>
            </w:r>
          </w:p>
        </w:tc>
      </w:tr>
      <w:tr w:rsidR="004D6493" w:rsidRPr="005202A9" w14:paraId="087F2FA4" w14:textId="77777777" w:rsidTr="006E082B">
        <w:tc>
          <w:tcPr>
            <w:tcW w:w="1418" w:type="dxa"/>
            <w:shd w:val="clear" w:color="auto" w:fill="auto"/>
            <w:noWrap/>
            <w:hideMark/>
          </w:tcPr>
          <w:p w14:paraId="769DB051"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Avril</w:t>
            </w:r>
          </w:p>
        </w:tc>
        <w:tc>
          <w:tcPr>
            <w:tcW w:w="0" w:type="auto"/>
            <w:shd w:val="clear" w:color="auto" w:fill="auto"/>
            <w:noWrap/>
            <w:vAlign w:val="bottom"/>
            <w:hideMark/>
          </w:tcPr>
          <w:p w14:paraId="1A821D99" w14:textId="3F1F7004"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144</w:t>
            </w:r>
          </w:p>
        </w:tc>
        <w:tc>
          <w:tcPr>
            <w:tcW w:w="0" w:type="auto"/>
            <w:shd w:val="clear" w:color="auto" w:fill="auto"/>
            <w:noWrap/>
            <w:vAlign w:val="bottom"/>
            <w:hideMark/>
          </w:tcPr>
          <w:p w14:paraId="0CB627F7"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605</w:t>
            </w:r>
          </w:p>
        </w:tc>
        <w:tc>
          <w:tcPr>
            <w:tcW w:w="0" w:type="auto"/>
            <w:shd w:val="clear" w:color="auto" w:fill="auto"/>
            <w:noWrap/>
            <w:vAlign w:val="bottom"/>
            <w:hideMark/>
          </w:tcPr>
          <w:p w14:paraId="4327D6BE" w14:textId="31E2BC2B"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749</w:t>
            </w:r>
          </w:p>
        </w:tc>
        <w:tc>
          <w:tcPr>
            <w:tcW w:w="0" w:type="auto"/>
            <w:shd w:val="clear" w:color="auto" w:fill="auto"/>
            <w:noWrap/>
            <w:vAlign w:val="bottom"/>
            <w:hideMark/>
          </w:tcPr>
          <w:p w14:paraId="6A6610B6" w14:textId="2CB0043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212</w:t>
            </w:r>
          </w:p>
        </w:tc>
        <w:tc>
          <w:tcPr>
            <w:tcW w:w="0" w:type="auto"/>
            <w:shd w:val="clear" w:color="auto" w:fill="auto"/>
            <w:noWrap/>
            <w:vAlign w:val="bottom"/>
            <w:hideMark/>
          </w:tcPr>
          <w:p w14:paraId="689C0037"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592</w:t>
            </w:r>
          </w:p>
        </w:tc>
        <w:tc>
          <w:tcPr>
            <w:tcW w:w="0" w:type="auto"/>
            <w:shd w:val="clear" w:color="auto" w:fill="auto"/>
            <w:noWrap/>
            <w:vAlign w:val="bottom"/>
            <w:hideMark/>
          </w:tcPr>
          <w:p w14:paraId="43C11F9D" w14:textId="5E79E57F"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804</w:t>
            </w:r>
          </w:p>
        </w:tc>
        <w:tc>
          <w:tcPr>
            <w:tcW w:w="0" w:type="auto"/>
            <w:shd w:val="clear" w:color="auto" w:fill="auto"/>
            <w:noWrap/>
            <w:vAlign w:val="bottom"/>
            <w:hideMark/>
          </w:tcPr>
          <w:p w14:paraId="62E69782"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908</w:t>
            </w:r>
          </w:p>
        </w:tc>
        <w:tc>
          <w:tcPr>
            <w:tcW w:w="0" w:type="auto"/>
            <w:shd w:val="clear" w:color="auto" w:fill="auto"/>
            <w:noWrap/>
            <w:vAlign w:val="bottom"/>
            <w:hideMark/>
          </w:tcPr>
          <w:p w14:paraId="434F4F63"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510</w:t>
            </w:r>
          </w:p>
        </w:tc>
        <w:tc>
          <w:tcPr>
            <w:tcW w:w="0" w:type="auto"/>
            <w:shd w:val="clear" w:color="auto" w:fill="auto"/>
            <w:noWrap/>
            <w:vAlign w:val="bottom"/>
            <w:hideMark/>
          </w:tcPr>
          <w:p w14:paraId="54A557CA" w14:textId="3DB6C6B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418</w:t>
            </w:r>
          </w:p>
        </w:tc>
        <w:tc>
          <w:tcPr>
            <w:tcW w:w="0" w:type="auto"/>
            <w:shd w:val="clear" w:color="auto" w:fill="auto"/>
            <w:noWrap/>
            <w:vAlign w:val="bottom"/>
            <w:hideMark/>
          </w:tcPr>
          <w:p w14:paraId="6625BD84" w14:textId="42D80A2C"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848</w:t>
            </w:r>
          </w:p>
        </w:tc>
        <w:tc>
          <w:tcPr>
            <w:tcW w:w="0" w:type="auto"/>
            <w:shd w:val="clear" w:color="auto" w:fill="auto"/>
            <w:noWrap/>
            <w:vAlign w:val="bottom"/>
            <w:hideMark/>
          </w:tcPr>
          <w:p w14:paraId="50E468B0"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821</w:t>
            </w:r>
          </w:p>
        </w:tc>
        <w:tc>
          <w:tcPr>
            <w:tcW w:w="0" w:type="auto"/>
            <w:shd w:val="clear" w:color="auto" w:fill="auto"/>
            <w:noWrap/>
            <w:vAlign w:val="bottom"/>
            <w:hideMark/>
          </w:tcPr>
          <w:p w14:paraId="65910BD1" w14:textId="3DA41F76"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669</w:t>
            </w:r>
          </w:p>
        </w:tc>
      </w:tr>
      <w:tr w:rsidR="004D6493" w:rsidRPr="005202A9" w14:paraId="59A12FC3" w14:textId="77777777" w:rsidTr="006E082B">
        <w:tc>
          <w:tcPr>
            <w:tcW w:w="1418" w:type="dxa"/>
            <w:shd w:val="clear" w:color="auto" w:fill="auto"/>
            <w:noWrap/>
            <w:hideMark/>
          </w:tcPr>
          <w:p w14:paraId="12534A79"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lastRenderedPageBreak/>
              <w:t>Mai</w:t>
            </w:r>
          </w:p>
        </w:tc>
        <w:tc>
          <w:tcPr>
            <w:tcW w:w="0" w:type="auto"/>
            <w:shd w:val="clear" w:color="auto" w:fill="auto"/>
            <w:noWrap/>
            <w:vAlign w:val="bottom"/>
            <w:hideMark/>
          </w:tcPr>
          <w:p w14:paraId="205CB7A9" w14:textId="34193128"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198</w:t>
            </w:r>
          </w:p>
        </w:tc>
        <w:tc>
          <w:tcPr>
            <w:tcW w:w="0" w:type="auto"/>
            <w:shd w:val="clear" w:color="auto" w:fill="auto"/>
            <w:noWrap/>
            <w:vAlign w:val="bottom"/>
            <w:hideMark/>
          </w:tcPr>
          <w:p w14:paraId="1FFE8E9C"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614</w:t>
            </w:r>
          </w:p>
        </w:tc>
        <w:tc>
          <w:tcPr>
            <w:tcW w:w="0" w:type="auto"/>
            <w:shd w:val="clear" w:color="auto" w:fill="auto"/>
            <w:noWrap/>
            <w:vAlign w:val="bottom"/>
            <w:hideMark/>
          </w:tcPr>
          <w:p w14:paraId="03B1C3B4" w14:textId="62599B21"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812</w:t>
            </w:r>
          </w:p>
        </w:tc>
        <w:tc>
          <w:tcPr>
            <w:tcW w:w="0" w:type="auto"/>
            <w:shd w:val="clear" w:color="auto" w:fill="auto"/>
            <w:noWrap/>
            <w:vAlign w:val="bottom"/>
            <w:hideMark/>
          </w:tcPr>
          <w:p w14:paraId="55AD7960" w14:textId="779F02B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203</w:t>
            </w:r>
          </w:p>
        </w:tc>
        <w:tc>
          <w:tcPr>
            <w:tcW w:w="0" w:type="auto"/>
            <w:shd w:val="clear" w:color="auto" w:fill="auto"/>
            <w:noWrap/>
            <w:vAlign w:val="bottom"/>
            <w:hideMark/>
          </w:tcPr>
          <w:p w14:paraId="7B163F6C"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579</w:t>
            </w:r>
          </w:p>
        </w:tc>
        <w:tc>
          <w:tcPr>
            <w:tcW w:w="0" w:type="auto"/>
            <w:shd w:val="clear" w:color="auto" w:fill="auto"/>
            <w:noWrap/>
            <w:vAlign w:val="bottom"/>
            <w:hideMark/>
          </w:tcPr>
          <w:p w14:paraId="1F8C137D" w14:textId="05662DE1"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782</w:t>
            </w:r>
          </w:p>
        </w:tc>
        <w:tc>
          <w:tcPr>
            <w:tcW w:w="0" w:type="auto"/>
            <w:shd w:val="clear" w:color="auto" w:fill="auto"/>
            <w:noWrap/>
            <w:vAlign w:val="bottom"/>
            <w:hideMark/>
          </w:tcPr>
          <w:p w14:paraId="5BD4629F"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922</w:t>
            </w:r>
          </w:p>
        </w:tc>
        <w:tc>
          <w:tcPr>
            <w:tcW w:w="0" w:type="auto"/>
            <w:shd w:val="clear" w:color="auto" w:fill="auto"/>
            <w:noWrap/>
            <w:vAlign w:val="bottom"/>
            <w:hideMark/>
          </w:tcPr>
          <w:p w14:paraId="7DD86126"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552</w:t>
            </w:r>
          </w:p>
        </w:tc>
        <w:tc>
          <w:tcPr>
            <w:tcW w:w="0" w:type="auto"/>
            <w:shd w:val="clear" w:color="auto" w:fill="auto"/>
            <w:noWrap/>
            <w:vAlign w:val="bottom"/>
            <w:hideMark/>
          </w:tcPr>
          <w:p w14:paraId="7113E484" w14:textId="27F2ADB3"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474</w:t>
            </w:r>
          </w:p>
        </w:tc>
        <w:tc>
          <w:tcPr>
            <w:tcW w:w="0" w:type="auto"/>
            <w:shd w:val="clear" w:color="auto" w:fill="auto"/>
            <w:noWrap/>
            <w:vAlign w:val="bottom"/>
            <w:hideMark/>
          </w:tcPr>
          <w:p w14:paraId="23328395" w14:textId="750B09A1"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974</w:t>
            </w:r>
          </w:p>
        </w:tc>
        <w:tc>
          <w:tcPr>
            <w:tcW w:w="0" w:type="auto"/>
            <w:shd w:val="clear" w:color="auto" w:fill="auto"/>
            <w:noWrap/>
            <w:vAlign w:val="bottom"/>
            <w:hideMark/>
          </w:tcPr>
          <w:p w14:paraId="63EEA6B2"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891</w:t>
            </w:r>
          </w:p>
        </w:tc>
        <w:tc>
          <w:tcPr>
            <w:tcW w:w="0" w:type="auto"/>
            <w:shd w:val="clear" w:color="auto" w:fill="auto"/>
            <w:noWrap/>
            <w:vAlign w:val="bottom"/>
            <w:hideMark/>
          </w:tcPr>
          <w:p w14:paraId="557DE403" w14:textId="5C57BCB8"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865</w:t>
            </w:r>
          </w:p>
        </w:tc>
      </w:tr>
      <w:tr w:rsidR="004D6493" w:rsidRPr="005202A9" w14:paraId="78E5370D" w14:textId="77777777" w:rsidTr="006E082B">
        <w:tc>
          <w:tcPr>
            <w:tcW w:w="1418" w:type="dxa"/>
            <w:shd w:val="clear" w:color="auto" w:fill="auto"/>
            <w:noWrap/>
            <w:hideMark/>
          </w:tcPr>
          <w:p w14:paraId="17B24287"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Juin</w:t>
            </w:r>
          </w:p>
        </w:tc>
        <w:tc>
          <w:tcPr>
            <w:tcW w:w="0" w:type="auto"/>
            <w:shd w:val="clear" w:color="auto" w:fill="auto"/>
            <w:noWrap/>
            <w:vAlign w:val="bottom"/>
            <w:hideMark/>
          </w:tcPr>
          <w:p w14:paraId="2CAF0418" w14:textId="457F8DFE"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307</w:t>
            </w:r>
          </w:p>
        </w:tc>
        <w:tc>
          <w:tcPr>
            <w:tcW w:w="0" w:type="auto"/>
            <w:shd w:val="clear" w:color="auto" w:fill="auto"/>
            <w:noWrap/>
            <w:vAlign w:val="bottom"/>
            <w:hideMark/>
          </w:tcPr>
          <w:p w14:paraId="513CD865"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663</w:t>
            </w:r>
          </w:p>
        </w:tc>
        <w:tc>
          <w:tcPr>
            <w:tcW w:w="0" w:type="auto"/>
            <w:shd w:val="clear" w:color="auto" w:fill="auto"/>
            <w:noWrap/>
            <w:vAlign w:val="bottom"/>
            <w:hideMark/>
          </w:tcPr>
          <w:p w14:paraId="26468611" w14:textId="22A13534"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970</w:t>
            </w:r>
          </w:p>
        </w:tc>
        <w:tc>
          <w:tcPr>
            <w:tcW w:w="0" w:type="auto"/>
            <w:shd w:val="clear" w:color="auto" w:fill="auto"/>
            <w:noWrap/>
            <w:vAlign w:val="bottom"/>
            <w:hideMark/>
          </w:tcPr>
          <w:p w14:paraId="7A91F8D0" w14:textId="2A389BB9"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175</w:t>
            </w:r>
          </w:p>
        </w:tc>
        <w:tc>
          <w:tcPr>
            <w:tcW w:w="0" w:type="auto"/>
            <w:shd w:val="clear" w:color="auto" w:fill="auto"/>
            <w:noWrap/>
            <w:vAlign w:val="bottom"/>
            <w:hideMark/>
          </w:tcPr>
          <w:p w14:paraId="4D033E12"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596</w:t>
            </w:r>
          </w:p>
        </w:tc>
        <w:tc>
          <w:tcPr>
            <w:tcW w:w="0" w:type="auto"/>
            <w:shd w:val="clear" w:color="auto" w:fill="auto"/>
            <w:noWrap/>
            <w:vAlign w:val="bottom"/>
            <w:hideMark/>
          </w:tcPr>
          <w:p w14:paraId="107111C8" w14:textId="3BFAC411"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771</w:t>
            </w:r>
          </w:p>
        </w:tc>
        <w:tc>
          <w:tcPr>
            <w:tcW w:w="0" w:type="auto"/>
            <w:shd w:val="clear" w:color="auto" w:fill="auto"/>
            <w:noWrap/>
            <w:vAlign w:val="bottom"/>
            <w:hideMark/>
          </w:tcPr>
          <w:p w14:paraId="5CC3E5F1"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975</w:t>
            </w:r>
          </w:p>
        </w:tc>
        <w:tc>
          <w:tcPr>
            <w:tcW w:w="0" w:type="auto"/>
            <w:shd w:val="clear" w:color="auto" w:fill="auto"/>
            <w:noWrap/>
            <w:vAlign w:val="bottom"/>
            <w:hideMark/>
          </w:tcPr>
          <w:p w14:paraId="625948E8"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565</w:t>
            </w:r>
          </w:p>
        </w:tc>
        <w:tc>
          <w:tcPr>
            <w:tcW w:w="0" w:type="auto"/>
            <w:shd w:val="clear" w:color="auto" w:fill="auto"/>
            <w:noWrap/>
            <w:vAlign w:val="bottom"/>
            <w:hideMark/>
          </w:tcPr>
          <w:p w14:paraId="164EDDE0" w14:textId="23FE7FF3"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540</w:t>
            </w:r>
          </w:p>
        </w:tc>
        <w:tc>
          <w:tcPr>
            <w:tcW w:w="0" w:type="auto"/>
            <w:shd w:val="clear" w:color="auto" w:fill="auto"/>
            <w:noWrap/>
            <w:vAlign w:val="bottom"/>
            <w:hideMark/>
          </w:tcPr>
          <w:p w14:paraId="6AA29BEF" w14:textId="437D68E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146</w:t>
            </w:r>
          </w:p>
        </w:tc>
        <w:tc>
          <w:tcPr>
            <w:tcW w:w="0" w:type="auto"/>
            <w:shd w:val="clear" w:color="auto" w:fill="auto"/>
            <w:noWrap/>
            <w:vAlign w:val="bottom"/>
            <w:hideMark/>
          </w:tcPr>
          <w:p w14:paraId="7B451D8D"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943</w:t>
            </w:r>
          </w:p>
        </w:tc>
        <w:tc>
          <w:tcPr>
            <w:tcW w:w="0" w:type="auto"/>
            <w:shd w:val="clear" w:color="auto" w:fill="auto"/>
            <w:noWrap/>
            <w:vAlign w:val="bottom"/>
            <w:hideMark/>
          </w:tcPr>
          <w:p w14:paraId="258BA27C" w14:textId="2CEFCA4B"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3</w:t>
            </w:r>
            <w:r w:rsidR="004D6493" w:rsidRPr="005202A9">
              <w:rPr>
                <w:spacing w:val="4"/>
                <w:w w:val="103"/>
                <w:kern w:val="14"/>
                <w:sz w:val="18"/>
              </w:rPr>
              <w:t xml:space="preserve"> </w:t>
            </w:r>
            <w:r w:rsidRPr="005202A9">
              <w:rPr>
                <w:spacing w:val="4"/>
                <w:w w:val="103"/>
                <w:kern w:val="14"/>
                <w:sz w:val="18"/>
              </w:rPr>
              <w:t>089</w:t>
            </w:r>
          </w:p>
        </w:tc>
      </w:tr>
      <w:tr w:rsidR="004D6493" w:rsidRPr="005202A9" w14:paraId="71447653" w14:textId="77777777" w:rsidTr="006E082B">
        <w:tc>
          <w:tcPr>
            <w:tcW w:w="1418" w:type="dxa"/>
            <w:shd w:val="clear" w:color="auto" w:fill="auto"/>
            <w:noWrap/>
            <w:hideMark/>
          </w:tcPr>
          <w:p w14:paraId="0C7DDCEB"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Juillet</w:t>
            </w:r>
          </w:p>
        </w:tc>
        <w:tc>
          <w:tcPr>
            <w:tcW w:w="0" w:type="auto"/>
            <w:shd w:val="clear" w:color="auto" w:fill="auto"/>
            <w:noWrap/>
            <w:vAlign w:val="bottom"/>
            <w:hideMark/>
          </w:tcPr>
          <w:p w14:paraId="5390EC20" w14:textId="49772788"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200</w:t>
            </w:r>
          </w:p>
        </w:tc>
        <w:tc>
          <w:tcPr>
            <w:tcW w:w="0" w:type="auto"/>
            <w:shd w:val="clear" w:color="auto" w:fill="auto"/>
            <w:noWrap/>
            <w:vAlign w:val="bottom"/>
            <w:hideMark/>
          </w:tcPr>
          <w:p w14:paraId="79BF6FC6"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655</w:t>
            </w:r>
          </w:p>
        </w:tc>
        <w:tc>
          <w:tcPr>
            <w:tcW w:w="0" w:type="auto"/>
            <w:shd w:val="clear" w:color="auto" w:fill="auto"/>
            <w:noWrap/>
            <w:vAlign w:val="bottom"/>
            <w:hideMark/>
          </w:tcPr>
          <w:p w14:paraId="402FEB34" w14:textId="1D82DB2B"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855</w:t>
            </w:r>
          </w:p>
        </w:tc>
        <w:tc>
          <w:tcPr>
            <w:tcW w:w="0" w:type="auto"/>
            <w:shd w:val="clear" w:color="auto" w:fill="auto"/>
            <w:noWrap/>
            <w:vAlign w:val="bottom"/>
            <w:hideMark/>
          </w:tcPr>
          <w:p w14:paraId="095EEF81" w14:textId="58BACF50"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097</w:t>
            </w:r>
          </w:p>
        </w:tc>
        <w:tc>
          <w:tcPr>
            <w:tcW w:w="0" w:type="auto"/>
            <w:shd w:val="clear" w:color="auto" w:fill="auto"/>
            <w:noWrap/>
            <w:vAlign w:val="bottom"/>
            <w:hideMark/>
          </w:tcPr>
          <w:p w14:paraId="1A16D187"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606</w:t>
            </w:r>
          </w:p>
        </w:tc>
        <w:tc>
          <w:tcPr>
            <w:tcW w:w="0" w:type="auto"/>
            <w:shd w:val="clear" w:color="auto" w:fill="auto"/>
            <w:noWrap/>
            <w:vAlign w:val="bottom"/>
            <w:hideMark/>
          </w:tcPr>
          <w:p w14:paraId="7870DB37" w14:textId="1E4083E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703</w:t>
            </w:r>
          </w:p>
        </w:tc>
        <w:tc>
          <w:tcPr>
            <w:tcW w:w="0" w:type="auto"/>
            <w:shd w:val="clear" w:color="auto" w:fill="auto"/>
            <w:noWrap/>
            <w:vAlign w:val="bottom"/>
            <w:hideMark/>
          </w:tcPr>
          <w:p w14:paraId="1C96CF82" w14:textId="41A85E5F"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C700AB" w:rsidRPr="005202A9">
              <w:rPr>
                <w:spacing w:val="4"/>
                <w:w w:val="103"/>
                <w:kern w:val="14"/>
                <w:sz w:val="18"/>
              </w:rPr>
              <w:t xml:space="preserve"> </w:t>
            </w:r>
            <w:r w:rsidRPr="005202A9">
              <w:rPr>
                <w:spacing w:val="4"/>
                <w:w w:val="103"/>
                <w:kern w:val="14"/>
                <w:sz w:val="18"/>
              </w:rPr>
              <w:t>028</w:t>
            </w:r>
          </w:p>
        </w:tc>
        <w:tc>
          <w:tcPr>
            <w:tcW w:w="0" w:type="auto"/>
            <w:shd w:val="clear" w:color="auto" w:fill="auto"/>
            <w:noWrap/>
            <w:vAlign w:val="bottom"/>
            <w:hideMark/>
          </w:tcPr>
          <w:p w14:paraId="60A371E3"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584</w:t>
            </w:r>
          </w:p>
        </w:tc>
        <w:tc>
          <w:tcPr>
            <w:tcW w:w="0" w:type="auto"/>
            <w:shd w:val="clear" w:color="auto" w:fill="auto"/>
            <w:noWrap/>
            <w:vAlign w:val="bottom"/>
            <w:hideMark/>
          </w:tcPr>
          <w:p w14:paraId="7954EC20" w14:textId="757F5189"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612</w:t>
            </w:r>
          </w:p>
        </w:tc>
        <w:tc>
          <w:tcPr>
            <w:tcW w:w="0" w:type="auto"/>
            <w:shd w:val="clear" w:color="auto" w:fill="auto"/>
            <w:noWrap/>
            <w:vAlign w:val="bottom"/>
            <w:hideMark/>
          </w:tcPr>
          <w:p w14:paraId="49F37F96" w14:textId="3D2EA390"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190</w:t>
            </w:r>
          </w:p>
        </w:tc>
        <w:tc>
          <w:tcPr>
            <w:tcW w:w="0" w:type="auto"/>
            <w:shd w:val="clear" w:color="auto" w:fill="auto"/>
            <w:noWrap/>
            <w:vAlign w:val="bottom"/>
            <w:hideMark/>
          </w:tcPr>
          <w:p w14:paraId="1D726FFE" w14:textId="133E6DC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007</w:t>
            </w:r>
          </w:p>
        </w:tc>
        <w:tc>
          <w:tcPr>
            <w:tcW w:w="0" w:type="auto"/>
            <w:shd w:val="clear" w:color="auto" w:fill="auto"/>
            <w:noWrap/>
            <w:vAlign w:val="bottom"/>
            <w:hideMark/>
          </w:tcPr>
          <w:p w14:paraId="4A3F1639" w14:textId="063064DC"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3</w:t>
            </w:r>
            <w:r w:rsidR="004D6493" w:rsidRPr="005202A9">
              <w:rPr>
                <w:spacing w:val="4"/>
                <w:w w:val="103"/>
                <w:kern w:val="14"/>
                <w:sz w:val="18"/>
              </w:rPr>
              <w:t xml:space="preserve"> </w:t>
            </w:r>
            <w:r w:rsidRPr="005202A9">
              <w:rPr>
                <w:spacing w:val="4"/>
                <w:w w:val="103"/>
                <w:kern w:val="14"/>
                <w:sz w:val="18"/>
              </w:rPr>
              <w:t>197</w:t>
            </w:r>
          </w:p>
        </w:tc>
      </w:tr>
      <w:tr w:rsidR="004D6493" w:rsidRPr="005202A9" w14:paraId="79349A17" w14:textId="77777777" w:rsidTr="006E082B">
        <w:tc>
          <w:tcPr>
            <w:tcW w:w="1418" w:type="dxa"/>
            <w:shd w:val="clear" w:color="auto" w:fill="auto"/>
            <w:noWrap/>
            <w:hideMark/>
          </w:tcPr>
          <w:p w14:paraId="6A7C4463"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Août</w:t>
            </w:r>
          </w:p>
        </w:tc>
        <w:tc>
          <w:tcPr>
            <w:tcW w:w="0" w:type="auto"/>
            <w:shd w:val="clear" w:color="auto" w:fill="auto"/>
            <w:noWrap/>
            <w:vAlign w:val="bottom"/>
            <w:hideMark/>
          </w:tcPr>
          <w:p w14:paraId="3C587C15" w14:textId="7B347993"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303</w:t>
            </w:r>
          </w:p>
        </w:tc>
        <w:tc>
          <w:tcPr>
            <w:tcW w:w="0" w:type="auto"/>
            <w:shd w:val="clear" w:color="auto" w:fill="auto"/>
            <w:noWrap/>
            <w:vAlign w:val="bottom"/>
            <w:hideMark/>
          </w:tcPr>
          <w:p w14:paraId="299CFD9C"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653</w:t>
            </w:r>
          </w:p>
        </w:tc>
        <w:tc>
          <w:tcPr>
            <w:tcW w:w="0" w:type="auto"/>
            <w:shd w:val="clear" w:color="auto" w:fill="auto"/>
            <w:noWrap/>
            <w:vAlign w:val="bottom"/>
            <w:hideMark/>
          </w:tcPr>
          <w:p w14:paraId="06BA0432" w14:textId="401EBAD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956</w:t>
            </w:r>
          </w:p>
        </w:tc>
        <w:tc>
          <w:tcPr>
            <w:tcW w:w="0" w:type="auto"/>
            <w:shd w:val="clear" w:color="auto" w:fill="auto"/>
            <w:noWrap/>
            <w:vAlign w:val="bottom"/>
            <w:hideMark/>
          </w:tcPr>
          <w:p w14:paraId="293FA052" w14:textId="11B0185E"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138</w:t>
            </w:r>
          </w:p>
        </w:tc>
        <w:tc>
          <w:tcPr>
            <w:tcW w:w="0" w:type="auto"/>
            <w:shd w:val="clear" w:color="auto" w:fill="auto"/>
            <w:noWrap/>
            <w:vAlign w:val="bottom"/>
            <w:hideMark/>
          </w:tcPr>
          <w:p w14:paraId="08F63F70"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624</w:t>
            </w:r>
          </w:p>
        </w:tc>
        <w:tc>
          <w:tcPr>
            <w:tcW w:w="0" w:type="auto"/>
            <w:shd w:val="clear" w:color="auto" w:fill="auto"/>
            <w:noWrap/>
            <w:vAlign w:val="bottom"/>
            <w:hideMark/>
          </w:tcPr>
          <w:p w14:paraId="69EC5066" w14:textId="2C11634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762</w:t>
            </w:r>
          </w:p>
        </w:tc>
        <w:tc>
          <w:tcPr>
            <w:tcW w:w="0" w:type="auto"/>
            <w:shd w:val="clear" w:color="auto" w:fill="auto"/>
            <w:noWrap/>
            <w:vAlign w:val="bottom"/>
            <w:hideMark/>
          </w:tcPr>
          <w:p w14:paraId="29D55969" w14:textId="73394BB5"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C700AB" w:rsidRPr="005202A9">
              <w:rPr>
                <w:spacing w:val="4"/>
                <w:w w:val="103"/>
                <w:kern w:val="14"/>
                <w:sz w:val="18"/>
              </w:rPr>
              <w:t xml:space="preserve"> </w:t>
            </w:r>
            <w:r w:rsidRPr="005202A9">
              <w:rPr>
                <w:spacing w:val="4"/>
                <w:w w:val="103"/>
                <w:kern w:val="14"/>
                <w:sz w:val="18"/>
              </w:rPr>
              <w:t>245</w:t>
            </w:r>
          </w:p>
        </w:tc>
        <w:tc>
          <w:tcPr>
            <w:tcW w:w="0" w:type="auto"/>
            <w:shd w:val="clear" w:color="auto" w:fill="auto"/>
            <w:noWrap/>
            <w:vAlign w:val="bottom"/>
            <w:hideMark/>
          </w:tcPr>
          <w:p w14:paraId="78D3CA63"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652</w:t>
            </w:r>
          </w:p>
        </w:tc>
        <w:tc>
          <w:tcPr>
            <w:tcW w:w="0" w:type="auto"/>
            <w:shd w:val="clear" w:color="auto" w:fill="auto"/>
            <w:noWrap/>
            <w:vAlign w:val="bottom"/>
            <w:hideMark/>
          </w:tcPr>
          <w:p w14:paraId="70082F79" w14:textId="3067E0D1"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897</w:t>
            </w:r>
          </w:p>
        </w:tc>
        <w:tc>
          <w:tcPr>
            <w:tcW w:w="0" w:type="auto"/>
            <w:shd w:val="clear" w:color="auto" w:fill="auto"/>
            <w:noWrap/>
            <w:vAlign w:val="bottom"/>
            <w:hideMark/>
          </w:tcPr>
          <w:p w14:paraId="05122A60" w14:textId="41459AE3"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226</w:t>
            </w:r>
          </w:p>
        </w:tc>
        <w:tc>
          <w:tcPr>
            <w:tcW w:w="0" w:type="auto"/>
            <w:shd w:val="clear" w:color="auto" w:fill="auto"/>
            <w:noWrap/>
            <w:vAlign w:val="bottom"/>
            <w:hideMark/>
          </w:tcPr>
          <w:p w14:paraId="24F04A44" w14:textId="5D06885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119</w:t>
            </w:r>
          </w:p>
        </w:tc>
        <w:tc>
          <w:tcPr>
            <w:tcW w:w="0" w:type="auto"/>
            <w:shd w:val="clear" w:color="auto" w:fill="auto"/>
            <w:noWrap/>
            <w:vAlign w:val="bottom"/>
            <w:hideMark/>
          </w:tcPr>
          <w:p w14:paraId="315DDEAE" w14:textId="0999F596"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3</w:t>
            </w:r>
            <w:r w:rsidR="004D6493" w:rsidRPr="005202A9">
              <w:rPr>
                <w:spacing w:val="4"/>
                <w:w w:val="103"/>
                <w:kern w:val="14"/>
                <w:sz w:val="18"/>
              </w:rPr>
              <w:t xml:space="preserve"> </w:t>
            </w:r>
            <w:r w:rsidRPr="005202A9">
              <w:rPr>
                <w:spacing w:val="4"/>
                <w:w w:val="103"/>
                <w:kern w:val="14"/>
                <w:sz w:val="18"/>
              </w:rPr>
              <w:t>345</w:t>
            </w:r>
          </w:p>
        </w:tc>
      </w:tr>
      <w:tr w:rsidR="004D6493" w:rsidRPr="005202A9" w14:paraId="2D86DC8A" w14:textId="77777777" w:rsidTr="006E082B">
        <w:tc>
          <w:tcPr>
            <w:tcW w:w="1418" w:type="dxa"/>
            <w:shd w:val="clear" w:color="auto" w:fill="auto"/>
            <w:noWrap/>
            <w:hideMark/>
          </w:tcPr>
          <w:p w14:paraId="72085F3C"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Septembre</w:t>
            </w:r>
          </w:p>
        </w:tc>
        <w:tc>
          <w:tcPr>
            <w:tcW w:w="0" w:type="auto"/>
            <w:shd w:val="clear" w:color="auto" w:fill="auto"/>
            <w:noWrap/>
            <w:vAlign w:val="bottom"/>
            <w:hideMark/>
          </w:tcPr>
          <w:p w14:paraId="463A7CCE" w14:textId="2728EF32"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304</w:t>
            </w:r>
          </w:p>
        </w:tc>
        <w:tc>
          <w:tcPr>
            <w:tcW w:w="0" w:type="auto"/>
            <w:shd w:val="clear" w:color="auto" w:fill="auto"/>
            <w:noWrap/>
            <w:vAlign w:val="bottom"/>
            <w:hideMark/>
          </w:tcPr>
          <w:p w14:paraId="4CD2B5FD"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660</w:t>
            </w:r>
          </w:p>
        </w:tc>
        <w:tc>
          <w:tcPr>
            <w:tcW w:w="0" w:type="auto"/>
            <w:shd w:val="clear" w:color="auto" w:fill="auto"/>
            <w:noWrap/>
            <w:vAlign w:val="bottom"/>
            <w:hideMark/>
          </w:tcPr>
          <w:p w14:paraId="4A9C8BDE" w14:textId="75F2A91D"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964</w:t>
            </w:r>
          </w:p>
        </w:tc>
        <w:tc>
          <w:tcPr>
            <w:tcW w:w="0" w:type="auto"/>
            <w:shd w:val="clear" w:color="auto" w:fill="auto"/>
            <w:noWrap/>
            <w:vAlign w:val="bottom"/>
            <w:hideMark/>
          </w:tcPr>
          <w:p w14:paraId="72AE9F22" w14:textId="2BA37BA2"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101</w:t>
            </w:r>
          </w:p>
        </w:tc>
        <w:tc>
          <w:tcPr>
            <w:tcW w:w="0" w:type="auto"/>
            <w:shd w:val="clear" w:color="auto" w:fill="auto"/>
            <w:noWrap/>
            <w:vAlign w:val="bottom"/>
            <w:hideMark/>
          </w:tcPr>
          <w:p w14:paraId="301BD33D"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586</w:t>
            </w:r>
          </w:p>
        </w:tc>
        <w:tc>
          <w:tcPr>
            <w:tcW w:w="0" w:type="auto"/>
            <w:shd w:val="clear" w:color="auto" w:fill="auto"/>
            <w:noWrap/>
            <w:vAlign w:val="bottom"/>
            <w:hideMark/>
          </w:tcPr>
          <w:p w14:paraId="3683969D" w14:textId="321A6845"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687</w:t>
            </w:r>
          </w:p>
        </w:tc>
        <w:tc>
          <w:tcPr>
            <w:tcW w:w="0" w:type="auto"/>
            <w:shd w:val="clear" w:color="auto" w:fill="auto"/>
            <w:noWrap/>
            <w:vAlign w:val="bottom"/>
            <w:hideMark/>
          </w:tcPr>
          <w:p w14:paraId="7135DB80" w14:textId="781A5FD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C700AB" w:rsidRPr="005202A9">
              <w:rPr>
                <w:spacing w:val="4"/>
                <w:w w:val="103"/>
                <w:kern w:val="14"/>
                <w:sz w:val="18"/>
              </w:rPr>
              <w:t xml:space="preserve"> </w:t>
            </w:r>
            <w:r w:rsidRPr="005202A9">
              <w:rPr>
                <w:spacing w:val="4"/>
                <w:w w:val="103"/>
                <w:kern w:val="14"/>
                <w:sz w:val="18"/>
              </w:rPr>
              <w:t>446</w:t>
            </w:r>
          </w:p>
        </w:tc>
        <w:tc>
          <w:tcPr>
            <w:tcW w:w="0" w:type="auto"/>
            <w:shd w:val="clear" w:color="auto" w:fill="auto"/>
            <w:noWrap/>
            <w:vAlign w:val="bottom"/>
            <w:hideMark/>
          </w:tcPr>
          <w:p w14:paraId="3A32AEDE"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727</w:t>
            </w:r>
          </w:p>
        </w:tc>
        <w:tc>
          <w:tcPr>
            <w:tcW w:w="0" w:type="auto"/>
            <w:shd w:val="clear" w:color="auto" w:fill="auto"/>
            <w:noWrap/>
            <w:vAlign w:val="bottom"/>
            <w:hideMark/>
          </w:tcPr>
          <w:p w14:paraId="456B4DBE" w14:textId="1C288912"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173</w:t>
            </w:r>
          </w:p>
        </w:tc>
        <w:tc>
          <w:tcPr>
            <w:tcW w:w="0" w:type="auto"/>
            <w:shd w:val="clear" w:color="auto" w:fill="auto"/>
            <w:noWrap/>
            <w:vAlign w:val="bottom"/>
            <w:hideMark/>
          </w:tcPr>
          <w:p w14:paraId="40925CB9" w14:textId="2653CC8F"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508</w:t>
            </w:r>
          </w:p>
        </w:tc>
        <w:tc>
          <w:tcPr>
            <w:tcW w:w="0" w:type="auto"/>
            <w:shd w:val="clear" w:color="auto" w:fill="auto"/>
            <w:noWrap/>
            <w:vAlign w:val="bottom"/>
            <w:hideMark/>
          </w:tcPr>
          <w:p w14:paraId="49FBF1DC" w14:textId="5EA96704"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269</w:t>
            </w:r>
          </w:p>
        </w:tc>
        <w:tc>
          <w:tcPr>
            <w:tcW w:w="0" w:type="auto"/>
            <w:shd w:val="clear" w:color="auto" w:fill="auto"/>
            <w:noWrap/>
            <w:vAlign w:val="bottom"/>
            <w:hideMark/>
          </w:tcPr>
          <w:p w14:paraId="617A57CA" w14:textId="726F2EAA"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3</w:t>
            </w:r>
            <w:r w:rsidR="004D6493" w:rsidRPr="005202A9">
              <w:rPr>
                <w:spacing w:val="4"/>
                <w:w w:val="103"/>
                <w:kern w:val="14"/>
                <w:sz w:val="18"/>
              </w:rPr>
              <w:t xml:space="preserve"> </w:t>
            </w:r>
            <w:r w:rsidRPr="005202A9">
              <w:rPr>
                <w:spacing w:val="4"/>
                <w:w w:val="103"/>
                <w:kern w:val="14"/>
                <w:sz w:val="18"/>
              </w:rPr>
              <w:t>777</w:t>
            </w:r>
          </w:p>
        </w:tc>
      </w:tr>
      <w:tr w:rsidR="004D6493" w:rsidRPr="005202A9" w14:paraId="23F6D884" w14:textId="77777777" w:rsidTr="006E082B">
        <w:tc>
          <w:tcPr>
            <w:tcW w:w="1418" w:type="dxa"/>
            <w:shd w:val="clear" w:color="auto" w:fill="auto"/>
            <w:noWrap/>
            <w:hideMark/>
          </w:tcPr>
          <w:p w14:paraId="29C77326"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Octobre</w:t>
            </w:r>
          </w:p>
        </w:tc>
        <w:tc>
          <w:tcPr>
            <w:tcW w:w="0" w:type="auto"/>
            <w:shd w:val="clear" w:color="auto" w:fill="auto"/>
            <w:noWrap/>
            <w:vAlign w:val="bottom"/>
            <w:hideMark/>
          </w:tcPr>
          <w:p w14:paraId="63994A8D" w14:textId="686D0F21"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374</w:t>
            </w:r>
          </w:p>
        </w:tc>
        <w:tc>
          <w:tcPr>
            <w:tcW w:w="0" w:type="auto"/>
            <w:shd w:val="clear" w:color="auto" w:fill="auto"/>
            <w:noWrap/>
            <w:vAlign w:val="bottom"/>
            <w:hideMark/>
          </w:tcPr>
          <w:p w14:paraId="0ACDE396"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670</w:t>
            </w:r>
          </w:p>
        </w:tc>
        <w:tc>
          <w:tcPr>
            <w:tcW w:w="0" w:type="auto"/>
            <w:shd w:val="clear" w:color="auto" w:fill="auto"/>
            <w:noWrap/>
            <w:vAlign w:val="bottom"/>
            <w:hideMark/>
          </w:tcPr>
          <w:p w14:paraId="17A0953C" w14:textId="794EA3A9"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8E1F48" w:rsidRPr="005202A9">
              <w:rPr>
                <w:spacing w:val="4"/>
                <w:w w:val="103"/>
                <w:kern w:val="14"/>
                <w:sz w:val="18"/>
              </w:rPr>
              <w:t xml:space="preserve"> </w:t>
            </w:r>
            <w:r w:rsidRPr="005202A9">
              <w:rPr>
                <w:spacing w:val="4"/>
                <w:w w:val="103"/>
                <w:kern w:val="14"/>
                <w:sz w:val="18"/>
              </w:rPr>
              <w:t>044</w:t>
            </w:r>
          </w:p>
        </w:tc>
        <w:tc>
          <w:tcPr>
            <w:tcW w:w="0" w:type="auto"/>
            <w:shd w:val="clear" w:color="auto" w:fill="auto"/>
            <w:noWrap/>
            <w:vAlign w:val="bottom"/>
            <w:hideMark/>
          </w:tcPr>
          <w:p w14:paraId="0689EAEE" w14:textId="39CAB325"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091</w:t>
            </w:r>
          </w:p>
        </w:tc>
        <w:tc>
          <w:tcPr>
            <w:tcW w:w="0" w:type="auto"/>
            <w:shd w:val="clear" w:color="auto" w:fill="auto"/>
            <w:noWrap/>
            <w:vAlign w:val="bottom"/>
            <w:hideMark/>
          </w:tcPr>
          <w:p w14:paraId="74064E8D"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583</w:t>
            </w:r>
          </w:p>
        </w:tc>
        <w:tc>
          <w:tcPr>
            <w:tcW w:w="0" w:type="auto"/>
            <w:shd w:val="clear" w:color="auto" w:fill="auto"/>
            <w:noWrap/>
            <w:vAlign w:val="bottom"/>
            <w:hideMark/>
          </w:tcPr>
          <w:p w14:paraId="310069DD" w14:textId="3A1EF1DD"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674</w:t>
            </w:r>
          </w:p>
        </w:tc>
        <w:tc>
          <w:tcPr>
            <w:tcW w:w="0" w:type="auto"/>
            <w:shd w:val="clear" w:color="auto" w:fill="auto"/>
            <w:noWrap/>
            <w:vAlign w:val="bottom"/>
            <w:hideMark/>
          </w:tcPr>
          <w:p w14:paraId="77EA19D3" w14:textId="26DC2D33"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C700AB" w:rsidRPr="005202A9">
              <w:rPr>
                <w:spacing w:val="4"/>
                <w:w w:val="103"/>
                <w:kern w:val="14"/>
                <w:sz w:val="18"/>
              </w:rPr>
              <w:t xml:space="preserve"> </w:t>
            </w:r>
            <w:r w:rsidRPr="005202A9">
              <w:rPr>
                <w:spacing w:val="4"/>
                <w:w w:val="103"/>
                <w:kern w:val="14"/>
                <w:sz w:val="18"/>
              </w:rPr>
              <w:t>518</w:t>
            </w:r>
          </w:p>
        </w:tc>
        <w:tc>
          <w:tcPr>
            <w:tcW w:w="0" w:type="auto"/>
            <w:shd w:val="clear" w:color="auto" w:fill="auto"/>
            <w:noWrap/>
            <w:vAlign w:val="bottom"/>
            <w:hideMark/>
          </w:tcPr>
          <w:p w14:paraId="6AEDABFC"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761</w:t>
            </w:r>
          </w:p>
        </w:tc>
        <w:tc>
          <w:tcPr>
            <w:tcW w:w="0" w:type="auto"/>
            <w:shd w:val="clear" w:color="auto" w:fill="auto"/>
            <w:noWrap/>
            <w:vAlign w:val="bottom"/>
            <w:hideMark/>
          </w:tcPr>
          <w:p w14:paraId="3AEBD7F6" w14:textId="5A1F3488"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279</w:t>
            </w:r>
          </w:p>
        </w:tc>
        <w:tc>
          <w:tcPr>
            <w:tcW w:w="0" w:type="auto"/>
            <w:shd w:val="clear" w:color="auto" w:fill="auto"/>
            <w:noWrap/>
            <w:vAlign w:val="bottom"/>
            <w:hideMark/>
          </w:tcPr>
          <w:p w14:paraId="04C8C420" w14:textId="77DB5879"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520</w:t>
            </w:r>
          </w:p>
        </w:tc>
        <w:tc>
          <w:tcPr>
            <w:tcW w:w="0" w:type="auto"/>
            <w:shd w:val="clear" w:color="auto" w:fill="auto"/>
            <w:noWrap/>
            <w:vAlign w:val="bottom"/>
            <w:hideMark/>
          </w:tcPr>
          <w:p w14:paraId="2518A53E" w14:textId="23E1F67F"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313</w:t>
            </w:r>
          </w:p>
        </w:tc>
        <w:tc>
          <w:tcPr>
            <w:tcW w:w="0" w:type="auto"/>
            <w:shd w:val="clear" w:color="auto" w:fill="auto"/>
            <w:noWrap/>
            <w:vAlign w:val="bottom"/>
            <w:hideMark/>
          </w:tcPr>
          <w:p w14:paraId="3D87F60B" w14:textId="2E5E3249"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3</w:t>
            </w:r>
            <w:r w:rsidR="004D6493" w:rsidRPr="005202A9">
              <w:rPr>
                <w:spacing w:val="4"/>
                <w:w w:val="103"/>
                <w:kern w:val="14"/>
                <w:sz w:val="18"/>
              </w:rPr>
              <w:t xml:space="preserve"> </w:t>
            </w:r>
            <w:r w:rsidRPr="005202A9">
              <w:rPr>
                <w:spacing w:val="4"/>
                <w:w w:val="103"/>
                <w:kern w:val="14"/>
                <w:sz w:val="18"/>
              </w:rPr>
              <w:t>833</w:t>
            </w:r>
          </w:p>
        </w:tc>
      </w:tr>
      <w:tr w:rsidR="004D6493" w:rsidRPr="005202A9" w14:paraId="14288297" w14:textId="77777777" w:rsidTr="006E082B">
        <w:tc>
          <w:tcPr>
            <w:tcW w:w="1418" w:type="dxa"/>
            <w:shd w:val="clear" w:color="auto" w:fill="auto"/>
            <w:noWrap/>
            <w:hideMark/>
          </w:tcPr>
          <w:p w14:paraId="4FDD1598"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Novembre</w:t>
            </w:r>
          </w:p>
        </w:tc>
        <w:tc>
          <w:tcPr>
            <w:tcW w:w="0" w:type="auto"/>
            <w:shd w:val="clear" w:color="auto" w:fill="auto"/>
            <w:noWrap/>
            <w:vAlign w:val="bottom"/>
            <w:hideMark/>
          </w:tcPr>
          <w:p w14:paraId="6F9259A8" w14:textId="3AEA4725"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403</w:t>
            </w:r>
          </w:p>
        </w:tc>
        <w:tc>
          <w:tcPr>
            <w:tcW w:w="0" w:type="auto"/>
            <w:shd w:val="clear" w:color="auto" w:fill="auto"/>
            <w:noWrap/>
            <w:vAlign w:val="bottom"/>
            <w:hideMark/>
          </w:tcPr>
          <w:p w14:paraId="5C868262"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675</w:t>
            </w:r>
          </w:p>
        </w:tc>
        <w:tc>
          <w:tcPr>
            <w:tcW w:w="0" w:type="auto"/>
            <w:shd w:val="clear" w:color="auto" w:fill="auto"/>
            <w:noWrap/>
            <w:vAlign w:val="bottom"/>
            <w:hideMark/>
          </w:tcPr>
          <w:p w14:paraId="2F44C949" w14:textId="58E97A69"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8E1F48" w:rsidRPr="005202A9">
              <w:rPr>
                <w:spacing w:val="4"/>
                <w:w w:val="103"/>
                <w:kern w:val="14"/>
                <w:sz w:val="18"/>
              </w:rPr>
              <w:t xml:space="preserve"> </w:t>
            </w:r>
            <w:r w:rsidRPr="005202A9">
              <w:rPr>
                <w:spacing w:val="4"/>
                <w:w w:val="103"/>
                <w:kern w:val="14"/>
                <w:sz w:val="18"/>
              </w:rPr>
              <w:t>078</w:t>
            </w:r>
          </w:p>
        </w:tc>
        <w:tc>
          <w:tcPr>
            <w:tcW w:w="0" w:type="auto"/>
            <w:shd w:val="clear" w:color="auto" w:fill="auto"/>
            <w:noWrap/>
            <w:vAlign w:val="bottom"/>
            <w:hideMark/>
          </w:tcPr>
          <w:p w14:paraId="7CEACDA2" w14:textId="30475C3F"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088</w:t>
            </w:r>
          </w:p>
        </w:tc>
        <w:tc>
          <w:tcPr>
            <w:tcW w:w="0" w:type="auto"/>
            <w:shd w:val="clear" w:color="auto" w:fill="auto"/>
            <w:noWrap/>
            <w:vAlign w:val="bottom"/>
            <w:hideMark/>
          </w:tcPr>
          <w:p w14:paraId="56DFB111"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572</w:t>
            </w:r>
          </w:p>
        </w:tc>
        <w:tc>
          <w:tcPr>
            <w:tcW w:w="0" w:type="auto"/>
            <w:shd w:val="clear" w:color="auto" w:fill="auto"/>
            <w:noWrap/>
            <w:vAlign w:val="bottom"/>
            <w:hideMark/>
          </w:tcPr>
          <w:p w14:paraId="5E98C4B2" w14:textId="50317A1C"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660</w:t>
            </w:r>
          </w:p>
        </w:tc>
        <w:tc>
          <w:tcPr>
            <w:tcW w:w="0" w:type="auto"/>
            <w:shd w:val="clear" w:color="auto" w:fill="auto"/>
            <w:noWrap/>
            <w:vAlign w:val="bottom"/>
            <w:hideMark/>
          </w:tcPr>
          <w:p w14:paraId="25BED39B" w14:textId="67BED2DE"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C700AB" w:rsidRPr="005202A9">
              <w:rPr>
                <w:spacing w:val="4"/>
                <w:w w:val="103"/>
                <w:kern w:val="14"/>
                <w:sz w:val="18"/>
              </w:rPr>
              <w:t xml:space="preserve"> </w:t>
            </w:r>
            <w:r w:rsidRPr="005202A9">
              <w:rPr>
                <w:spacing w:val="4"/>
                <w:w w:val="103"/>
                <w:kern w:val="14"/>
                <w:sz w:val="18"/>
              </w:rPr>
              <w:t>665</w:t>
            </w:r>
          </w:p>
        </w:tc>
        <w:tc>
          <w:tcPr>
            <w:tcW w:w="0" w:type="auto"/>
            <w:shd w:val="clear" w:color="auto" w:fill="auto"/>
            <w:noWrap/>
            <w:vAlign w:val="bottom"/>
            <w:hideMark/>
          </w:tcPr>
          <w:p w14:paraId="24C8AD37"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749</w:t>
            </w:r>
          </w:p>
        </w:tc>
        <w:tc>
          <w:tcPr>
            <w:tcW w:w="0" w:type="auto"/>
            <w:shd w:val="clear" w:color="auto" w:fill="auto"/>
            <w:noWrap/>
            <w:vAlign w:val="bottom"/>
            <w:hideMark/>
          </w:tcPr>
          <w:p w14:paraId="41A9CA88" w14:textId="7A2F19B3"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414</w:t>
            </w:r>
          </w:p>
        </w:tc>
        <w:tc>
          <w:tcPr>
            <w:tcW w:w="0" w:type="auto"/>
            <w:shd w:val="clear" w:color="auto" w:fill="auto"/>
            <w:noWrap/>
            <w:vAlign w:val="bottom"/>
            <w:hideMark/>
          </w:tcPr>
          <w:p w14:paraId="29CB9C0C" w14:textId="34DE0195"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385</w:t>
            </w:r>
          </w:p>
        </w:tc>
        <w:tc>
          <w:tcPr>
            <w:tcW w:w="0" w:type="auto"/>
            <w:shd w:val="clear" w:color="auto" w:fill="auto"/>
            <w:noWrap/>
            <w:vAlign w:val="bottom"/>
            <w:hideMark/>
          </w:tcPr>
          <w:p w14:paraId="032E4DA2" w14:textId="2EBA2B26"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079</w:t>
            </w:r>
          </w:p>
        </w:tc>
        <w:tc>
          <w:tcPr>
            <w:tcW w:w="0" w:type="auto"/>
            <w:shd w:val="clear" w:color="auto" w:fill="auto"/>
            <w:noWrap/>
            <w:vAlign w:val="bottom"/>
            <w:hideMark/>
          </w:tcPr>
          <w:p w14:paraId="2264E817" w14:textId="6EBBDE2D"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3</w:t>
            </w:r>
            <w:r w:rsidR="004D6493" w:rsidRPr="005202A9">
              <w:rPr>
                <w:spacing w:val="4"/>
                <w:w w:val="103"/>
                <w:kern w:val="14"/>
                <w:sz w:val="18"/>
              </w:rPr>
              <w:t xml:space="preserve"> </w:t>
            </w:r>
            <w:r w:rsidRPr="005202A9">
              <w:rPr>
                <w:spacing w:val="4"/>
                <w:w w:val="103"/>
                <w:kern w:val="14"/>
                <w:sz w:val="18"/>
              </w:rPr>
              <w:t>464</w:t>
            </w:r>
          </w:p>
        </w:tc>
      </w:tr>
      <w:tr w:rsidR="004D6493" w:rsidRPr="005202A9" w14:paraId="38B159C8" w14:textId="77777777" w:rsidTr="006E082B">
        <w:tc>
          <w:tcPr>
            <w:tcW w:w="1418" w:type="dxa"/>
            <w:tcBorders>
              <w:bottom w:val="single" w:sz="4" w:space="0" w:color="auto"/>
            </w:tcBorders>
            <w:shd w:val="clear" w:color="auto" w:fill="auto"/>
            <w:noWrap/>
            <w:hideMark/>
          </w:tcPr>
          <w:p w14:paraId="7126A93A" w14:textId="77777777" w:rsidR="007A0AD2" w:rsidRPr="005202A9" w:rsidRDefault="007A0AD2" w:rsidP="007A0AD2">
            <w:pPr>
              <w:suppressAutoHyphens w:val="0"/>
              <w:spacing w:before="40" w:after="40" w:line="220" w:lineRule="exact"/>
              <w:rPr>
                <w:spacing w:val="4"/>
                <w:w w:val="103"/>
                <w:kern w:val="14"/>
                <w:sz w:val="18"/>
              </w:rPr>
            </w:pPr>
            <w:r w:rsidRPr="005202A9">
              <w:rPr>
                <w:spacing w:val="4"/>
                <w:w w:val="103"/>
                <w:kern w:val="14"/>
                <w:sz w:val="18"/>
              </w:rPr>
              <w:t>Décembre</w:t>
            </w:r>
          </w:p>
        </w:tc>
        <w:tc>
          <w:tcPr>
            <w:tcW w:w="0" w:type="auto"/>
            <w:tcBorders>
              <w:bottom w:val="single" w:sz="4" w:space="0" w:color="auto"/>
            </w:tcBorders>
            <w:shd w:val="clear" w:color="auto" w:fill="auto"/>
            <w:noWrap/>
            <w:vAlign w:val="bottom"/>
            <w:hideMark/>
          </w:tcPr>
          <w:p w14:paraId="7337161F" w14:textId="48B82E55"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448</w:t>
            </w:r>
          </w:p>
        </w:tc>
        <w:tc>
          <w:tcPr>
            <w:tcW w:w="0" w:type="auto"/>
            <w:tcBorders>
              <w:bottom w:val="single" w:sz="4" w:space="0" w:color="auto"/>
            </w:tcBorders>
            <w:shd w:val="clear" w:color="auto" w:fill="auto"/>
            <w:noWrap/>
            <w:vAlign w:val="bottom"/>
            <w:hideMark/>
          </w:tcPr>
          <w:p w14:paraId="23588D70"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682</w:t>
            </w:r>
          </w:p>
        </w:tc>
        <w:tc>
          <w:tcPr>
            <w:tcW w:w="0" w:type="auto"/>
            <w:tcBorders>
              <w:bottom w:val="single" w:sz="4" w:space="0" w:color="auto"/>
            </w:tcBorders>
            <w:shd w:val="clear" w:color="auto" w:fill="auto"/>
            <w:noWrap/>
            <w:vAlign w:val="bottom"/>
            <w:hideMark/>
          </w:tcPr>
          <w:p w14:paraId="1736C400" w14:textId="1009FD44"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8E1F48" w:rsidRPr="005202A9">
              <w:rPr>
                <w:spacing w:val="4"/>
                <w:w w:val="103"/>
                <w:kern w:val="14"/>
                <w:sz w:val="18"/>
              </w:rPr>
              <w:t xml:space="preserve"> </w:t>
            </w:r>
            <w:r w:rsidRPr="005202A9">
              <w:rPr>
                <w:spacing w:val="4"/>
                <w:w w:val="103"/>
                <w:kern w:val="14"/>
                <w:sz w:val="18"/>
              </w:rPr>
              <w:t>130</w:t>
            </w:r>
          </w:p>
        </w:tc>
        <w:tc>
          <w:tcPr>
            <w:tcW w:w="0" w:type="auto"/>
            <w:tcBorders>
              <w:bottom w:val="single" w:sz="4" w:space="0" w:color="auto"/>
            </w:tcBorders>
            <w:shd w:val="clear" w:color="auto" w:fill="auto"/>
            <w:noWrap/>
            <w:vAlign w:val="bottom"/>
            <w:hideMark/>
          </w:tcPr>
          <w:p w14:paraId="2B0A0453" w14:textId="3CAAB381"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124</w:t>
            </w:r>
          </w:p>
        </w:tc>
        <w:tc>
          <w:tcPr>
            <w:tcW w:w="0" w:type="auto"/>
            <w:tcBorders>
              <w:bottom w:val="single" w:sz="4" w:space="0" w:color="auto"/>
            </w:tcBorders>
            <w:shd w:val="clear" w:color="auto" w:fill="auto"/>
            <w:noWrap/>
            <w:vAlign w:val="bottom"/>
            <w:hideMark/>
          </w:tcPr>
          <w:p w14:paraId="3A54B334"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575</w:t>
            </w:r>
          </w:p>
        </w:tc>
        <w:tc>
          <w:tcPr>
            <w:tcW w:w="0" w:type="auto"/>
            <w:tcBorders>
              <w:bottom w:val="single" w:sz="4" w:space="0" w:color="auto"/>
            </w:tcBorders>
            <w:shd w:val="clear" w:color="auto" w:fill="auto"/>
            <w:noWrap/>
            <w:vAlign w:val="bottom"/>
            <w:hideMark/>
          </w:tcPr>
          <w:p w14:paraId="5E6B9D91" w14:textId="15266150"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8E1F48" w:rsidRPr="005202A9">
              <w:rPr>
                <w:spacing w:val="4"/>
                <w:w w:val="103"/>
                <w:kern w:val="14"/>
                <w:sz w:val="18"/>
              </w:rPr>
              <w:t xml:space="preserve"> </w:t>
            </w:r>
            <w:r w:rsidRPr="005202A9">
              <w:rPr>
                <w:spacing w:val="4"/>
                <w:w w:val="103"/>
                <w:kern w:val="14"/>
                <w:sz w:val="18"/>
              </w:rPr>
              <w:t>699</w:t>
            </w:r>
          </w:p>
        </w:tc>
        <w:tc>
          <w:tcPr>
            <w:tcW w:w="0" w:type="auto"/>
            <w:tcBorders>
              <w:bottom w:val="single" w:sz="4" w:space="0" w:color="auto"/>
            </w:tcBorders>
            <w:shd w:val="clear" w:color="auto" w:fill="auto"/>
            <w:noWrap/>
            <w:vAlign w:val="bottom"/>
            <w:hideMark/>
          </w:tcPr>
          <w:p w14:paraId="6188AF0C" w14:textId="1EAC8A95"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C700AB" w:rsidRPr="005202A9">
              <w:rPr>
                <w:spacing w:val="4"/>
                <w:w w:val="103"/>
                <w:kern w:val="14"/>
                <w:sz w:val="18"/>
              </w:rPr>
              <w:t xml:space="preserve"> </w:t>
            </w:r>
            <w:r w:rsidRPr="005202A9">
              <w:rPr>
                <w:spacing w:val="4"/>
                <w:w w:val="103"/>
                <w:kern w:val="14"/>
                <w:sz w:val="18"/>
              </w:rPr>
              <w:t>822</w:t>
            </w:r>
          </w:p>
        </w:tc>
        <w:tc>
          <w:tcPr>
            <w:tcW w:w="0" w:type="auto"/>
            <w:tcBorders>
              <w:bottom w:val="single" w:sz="4" w:space="0" w:color="auto"/>
            </w:tcBorders>
            <w:shd w:val="clear" w:color="auto" w:fill="auto"/>
            <w:noWrap/>
            <w:vAlign w:val="bottom"/>
            <w:hideMark/>
          </w:tcPr>
          <w:p w14:paraId="53B0445D" w14:textId="77777777"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756</w:t>
            </w:r>
          </w:p>
        </w:tc>
        <w:tc>
          <w:tcPr>
            <w:tcW w:w="0" w:type="auto"/>
            <w:tcBorders>
              <w:bottom w:val="single" w:sz="4" w:space="0" w:color="auto"/>
            </w:tcBorders>
            <w:shd w:val="clear" w:color="auto" w:fill="auto"/>
            <w:noWrap/>
            <w:vAlign w:val="bottom"/>
            <w:hideMark/>
          </w:tcPr>
          <w:p w14:paraId="2C3B77EE" w14:textId="7BF9CF20"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578</w:t>
            </w:r>
          </w:p>
        </w:tc>
        <w:tc>
          <w:tcPr>
            <w:tcW w:w="0" w:type="auto"/>
            <w:tcBorders>
              <w:bottom w:val="single" w:sz="4" w:space="0" w:color="auto"/>
            </w:tcBorders>
            <w:shd w:val="clear" w:color="auto" w:fill="auto"/>
            <w:noWrap/>
            <w:vAlign w:val="bottom"/>
            <w:hideMark/>
          </w:tcPr>
          <w:p w14:paraId="0074BEA1" w14:textId="43EF930F"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2</w:t>
            </w:r>
            <w:r w:rsidR="004D6493" w:rsidRPr="005202A9">
              <w:rPr>
                <w:spacing w:val="4"/>
                <w:w w:val="103"/>
                <w:kern w:val="14"/>
                <w:sz w:val="18"/>
              </w:rPr>
              <w:t xml:space="preserve"> </w:t>
            </w:r>
            <w:r w:rsidRPr="005202A9">
              <w:rPr>
                <w:spacing w:val="4"/>
                <w:w w:val="103"/>
                <w:kern w:val="14"/>
                <w:sz w:val="18"/>
              </w:rPr>
              <w:t>290</w:t>
            </w:r>
          </w:p>
        </w:tc>
        <w:tc>
          <w:tcPr>
            <w:tcW w:w="0" w:type="auto"/>
            <w:tcBorders>
              <w:bottom w:val="single" w:sz="4" w:space="0" w:color="auto"/>
            </w:tcBorders>
            <w:shd w:val="clear" w:color="auto" w:fill="auto"/>
            <w:noWrap/>
            <w:vAlign w:val="bottom"/>
            <w:hideMark/>
          </w:tcPr>
          <w:p w14:paraId="19C1DFD0" w14:textId="37160F72"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1</w:t>
            </w:r>
            <w:r w:rsidR="004D6493" w:rsidRPr="005202A9">
              <w:rPr>
                <w:spacing w:val="4"/>
                <w:w w:val="103"/>
                <w:kern w:val="14"/>
                <w:sz w:val="18"/>
              </w:rPr>
              <w:t xml:space="preserve"> </w:t>
            </w:r>
            <w:r w:rsidRPr="005202A9">
              <w:rPr>
                <w:spacing w:val="4"/>
                <w:w w:val="103"/>
                <w:kern w:val="14"/>
                <w:sz w:val="18"/>
              </w:rPr>
              <w:t>014</w:t>
            </w:r>
          </w:p>
        </w:tc>
        <w:tc>
          <w:tcPr>
            <w:tcW w:w="0" w:type="auto"/>
            <w:tcBorders>
              <w:bottom w:val="single" w:sz="4" w:space="0" w:color="auto"/>
            </w:tcBorders>
            <w:shd w:val="clear" w:color="auto" w:fill="auto"/>
            <w:noWrap/>
            <w:vAlign w:val="bottom"/>
            <w:hideMark/>
          </w:tcPr>
          <w:p w14:paraId="3DB3E051" w14:textId="38476560" w:rsidR="007A0AD2" w:rsidRPr="005202A9" w:rsidRDefault="007A0AD2" w:rsidP="007A0AD2">
            <w:pPr>
              <w:suppressAutoHyphens w:val="0"/>
              <w:spacing w:before="40" w:after="40" w:line="220" w:lineRule="exact"/>
              <w:jc w:val="right"/>
              <w:rPr>
                <w:spacing w:val="4"/>
                <w:w w:val="103"/>
                <w:kern w:val="14"/>
                <w:sz w:val="18"/>
              </w:rPr>
            </w:pPr>
            <w:r w:rsidRPr="005202A9">
              <w:rPr>
                <w:spacing w:val="4"/>
                <w:w w:val="103"/>
                <w:kern w:val="14"/>
                <w:sz w:val="18"/>
              </w:rPr>
              <w:t>3</w:t>
            </w:r>
            <w:r w:rsidR="004D6493" w:rsidRPr="005202A9">
              <w:rPr>
                <w:spacing w:val="4"/>
                <w:w w:val="103"/>
                <w:kern w:val="14"/>
                <w:sz w:val="18"/>
              </w:rPr>
              <w:t xml:space="preserve"> </w:t>
            </w:r>
            <w:r w:rsidRPr="005202A9">
              <w:rPr>
                <w:spacing w:val="4"/>
                <w:w w:val="103"/>
                <w:kern w:val="14"/>
                <w:sz w:val="18"/>
              </w:rPr>
              <w:t>304</w:t>
            </w:r>
          </w:p>
        </w:tc>
      </w:tr>
      <w:tr w:rsidR="004D6493" w:rsidRPr="005202A9" w14:paraId="0F550A21" w14:textId="77777777" w:rsidTr="006E082B">
        <w:tc>
          <w:tcPr>
            <w:tcW w:w="1418" w:type="dxa"/>
            <w:tcBorders>
              <w:top w:val="single" w:sz="4" w:space="0" w:color="auto"/>
              <w:bottom w:val="single" w:sz="12" w:space="0" w:color="auto"/>
            </w:tcBorders>
            <w:shd w:val="clear" w:color="auto" w:fill="auto"/>
            <w:noWrap/>
            <w:hideMark/>
          </w:tcPr>
          <w:p w14:paraId="06CE216E" w14:textId="77777777" w:rsidR="007A0AD2" w:rsidRPr="005202A9" w:rsidRDefault="007A0AD2" w:rsidP="007A0AD2">
            <w:pPr>
              <w:suppressAutoHyphens w:val="0"/>
              <w:spacing w:before="40" w:after="40" w:line="220" w:lineRule="exact"/>
              <w:rPr>
                <w:b/>
                <w:bCs/>
                <w:spacing w:val="4"/>
                <w:w w:val="103"/>
                <w:kern w:val="14"/>
                <w:sz w:val="18"/>
              </w:rPr>
            </w:pPr>
            <w:r w:rsidRPr="005202A9">
              <w:rPr>
                <w:b/>
                <w:bCs/>
                <w:spacing w:val="4"/>
                <w:w w:val="103"/>
                <w:kern w:val="14"/>
                <w:sz w:val="18"/>
              </w:rPr>
              <w:t>Nombre moyen</w:t>
            </w:r>
          </w:p>
        </w:tc>
        <w:tc>
          <w:tcPr>
            <w:tcW w:w="0" w:type="auto"/>
            <w:tcBorders>
              <w:top w:val="single" w:sz="4" w:space="0" w:color="auto"/>
              <w:bottom w:val="single" w:sz="12" w:space="0" w:color="auto"/>
            </w:tcBorders>
            <w:shd w:val="clear" w:color="auto" w:fill="auto"/>
            <w:noWrap/>
            <w:vAlign w:val="bottom"/>
            <w:hideMark/>
          </w:tcPr>
          <w:p w14:paraId="2CE52F49" w14:textId="5CD64F30"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1</w:t>
            </w:r>
            <w:r w:rsidR="008E1F48" w:rsidRPr="005202A9">
              <w:rPr>
                <w:b/>
                <w:bCs/>
                <w:spacing w:val="4"/>
                <w:w w:val="103"/>
                <w:kern w:val="14"/>
                <w:sz w:val="18"/>
              </w:rPr>
              <w:t xml:space="preserve"> </w:t>
            </w:r>
            <w:r w:rsidRPr="005202A9">
              <w:rPr>
                <w:b/>
                <w:bCs/>
                <w:spacing w:val="4"/>
                <w:w w:val="103"/>
                <w:kern w:val="14"/>
                <w:sz w:val="18"/>
              </w:rPr>
              <w:t>244</w:t>
            </w:r>
          </w:p>
        </w:tc>
        <w:tc>
          <w:tcPr>
            <w:tcW w:w="0" w:type="auto"/>
            <w:tcBorders>
              <w:top w:val="single" w:sz="4" w:space="0" w:color="auto"/>
              <w:bottom w:val="single" w:sz="12" w:space="0" w:color="auto"/>
            </w:tcBorders>
            <w:shd w:val="clear" w:color="auto" w:fill="auto"/>
            <w:noWrap/>
            <w:vAlign w:val="bottom"/>
            <w:hideMark/>
          </w:tcPr>
          <w:p w14:paraId="6F53D171" w14:textId="77777777"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644</w:t>
            </w:r>
          </w:p>
        </w:tc>
        <w:tc>
          <w:tcPr>
            <w:tcW w:w="0" w:type="auto"/>
            <w:tcBorders>
              <w:top w:val="single" w:sz="4" w:space="0" w:color="auto"/>
              <w:bottom w:val="single" w:sz="12" w:space="0" w:color="auto"/>
            </w:tcBorders>
            <w:shd w:val="clear" w:color="auto" w:fill="auto"/>
            <w:noWrap/>
            <w:vAlign w:val="bottom"/>
            <w:hideMark/>
          </w:tcPr>
          <w:p w14:paraId="7D96D8A7" w14:textId="28AF5410"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1</w:t>
            </w:r>
            <w:r w:rsidR="00C700AB" w:rsidRPr="005202A9">
              <w:rPr>
                <w:b/>
                <w:bCs/>
                <w:spacing w:val="4"/>
                <w:w w:val="103"/>
                <w:kern w:val="14"/>
                <w:sz w:val="18"/>
              </w:rPr>
              <w:t xml:space="preserve"> </w:t>
            </w:r>
            <w:r w:rsidRPr="005202A9">
              <w:rPr>
                <w:b/>
                <w:bCs/>
                <w:spacing w:val="4"/>
                <w:w w:val="103"/>
                <w:kern w:val="14"/>
                <w:sz w:val="18"/>
              </w:rPr>
              <w:t>887</w:t>
            </w:r>
          </w:p>
        </w:tc>
        <w:tc>
          <w:tcPr>
            <w:tcW w:w="0" w:type="auto"/>
            <w:tcBorders>
              <w:top w:val="single" w:sz="4" w:space="0" w:color="auto"/>
              <w:bottom w:val="single" w:sz="12" w:space="0" w:color="auto"/>
            </w:tcBorders>
            <w:shd w:val="clear" w:color="auto" w:fill="auto"/>
            <w:noWrap/>
            <w:vAlign w:val="bottom"/>
            <w:hideMark/>
          </w:tcPr>
          <w:p w14:paraId="1F028192" w14:textId="1BD4F151"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1</w:t>
            </w:r>
            <w:r w:rsidR="004D6493" w:rsidRPr="005202A9">
              <w:rPr>
                <w:b/>
                <w:bCs/>
                <w:spacing w:val="4"/>
                <w:w w:val="103"/>
                <w:kern w:val="14"/>
                <w:sz w:val="18"/>
              </w:rPr>
              <w:t xml:space="preserve"> </w:t>
            </w:r>
            <w:r w:rsidRPr="005202A9">
              <w:rPr>
                <w:b/>
                <w:bCs/>
                <w:spacing w:val="4"/>
                <w:w w:val="103"/>
                <w:kern w:val="14"/>
                <w:sz w:val="18"/>
              </w:rPr>
              <w:t>157</w:t>
            </w:r>
          </w:p>
        </w:tc>
        <w:tc>
          <w:tcPr>
            <w:tcW w:w="0" w:type="auto"/>
            <w:tcBorders>
              <w:top w:val="single" w:sz="4" w:space="0" w:color="auto"/>
              <w:bottom w:val="single" w:sz="12" w:space="0" w:color="auto"/>
            </w:tcBorders>
            <w:shd w:val="clear" w:color="auto" w:fill="auto"/>
            <w:noWrap/>
            <w:vAlign w:val="bottom"/>
            <w:hideMark/>
          </w:tcPr>
          <w:p w14:paraId="3E317E1A" w14:textId="77777777"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597</w:t>
            </w:r>
          </w:p>
        </w:tc>
        <w:tc>
          <w:tcPr>
            <w:tcW w:w="0" w:type="auto"/>
            <w:tcBorders>
              <w:top w:val="single" w:sz="4" w:space="0" w:color="auto"/>
              <w:bottom w:val="single" w:sz="12" w:space="0" w:color="auto"/>
            </w:tcBorders>
            <w:shd w:val="clear" w:color="auto" w:fill="auto"/>
            <w:noWrap/>
            <w:vAlign w:val="bottom"/>
            <w:hideMark/>
          </w:tcPr>
          <w:p w14:paraId="0BBF90E7" w14:textId="7C6FE511"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1</w:t>
            </w:r>
            <w:r w:rsidR="008E1F48" w:rsidRPr="005202A9">
              <w:rPr>
                <w:b/>
                <w:bCs/>
                <w:spacing w:val="4"/>
                <w:w w:val="103"/>
                <w:kern w:val="14"/>
                <w:sz w:val="18"/>
              </w:rPr>
              <w:t xml:space="preserve"> </w:t>
            </w:r>
            <w:r w:rsidRPr="005202A9">
              <w:rPr>
                <w:b/>
                <w:bCs/>
                <w:spacing w:val="4"/>
                <w:w w:val="103"/>
                <w:kern w:val="14"/>
                <w:sz w:val="18"/>
              </w:rPr>
              <w:t>755</w:t>
            </w:r>
          </w:p>
        </w:tc>
        <w:tc>
          <w:tcPr>
            <w:tcW w:w="0" w:type="auto"/>
            <w:tcBorders>
              <w:top w:val="single" w:sz="4" w:space="0" w:color="auto"/>
              <w:bottom w:val="single" w:sz="12" w:space="0" w:color="auto"/>
            </w:tcBorders>
            <w:shd w:val="clear" w:color="auto" w:fill="auto"/>
            <w:noWrap/>
            <w:vAlign w:val="bottom"/>
            <w:hideMark/>
          </w:tcPr>
          <w:p w14:paraId="4F269F25" w14:textId="6938C347"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1</w:t>
            </w:r>
            <w:r w:rsidR="00C700AB" w:rsidRPr="005202A9">
              <w:rPr>
                <w:b/>
                <w:bCs/>
                <w:spacing w:val="4"/>
                <w:w w:val="103"/>
                <w:kern w:val="14"/>
                <w:sz w:val="18"/>
              </w:rPr>
              <w:t xml:space="preserve"> </w:t>
            </w:r>
            <w:r w:rsidRPr="005202A9">
              <w:rPr>
                <w:b/>
                <w:bCs/>
                <w:spacing w:val="4"/>
                <w:w w:val="103"/>
                <w:kern w:val="14"/>
                <w:sz w:val="18"/>
              </w:rPr>
              <w:t>181</w:t>
            </w:r>
          </w:p>
        </w:tc>
        <w:tc>
          <w:tcPr>
            <w:tcW w:w="0" w:type="auto"/>
            <w:tcBorders>
              <w:top w:val="single" w:sz="4" w:space="0" w:color="auto"/>
              <w:bottom w:val="single" w:sz="12" w:space="0" w:color="auto"/>
            </w:tcBorders>
            <w:shd w:val="clear" w:color="auto" w:fill="auto"/>
            <w:noWrap/>
            <w:vAlign w:val="bottom"/>
            <w:hideMark/>
          </w:tcPr>
          <w:p w14:paraId="17B4353F" w14:textId="77777777"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617</w:t>
            </w:r>
          </w:p>
        </w:tc>
        <w:tc>
          <w:tcPr>
            <w:tcW w:w="0" w:type="auto"/>
            <w:tcBorders>
              <w:top w:val="single" w:sz="4" w:space="0" w:color="auto"/>
              <w:bottom w:val="single" w:sz="12" w:space="0" w:color="auto"/>
            </w:tcBorders>
            <w:shd w:val="clear" w:color="auto" w:fill="auto"/>
            <w:noWrap/>
            <w:vAlign w:val="bottom"/>
            <w:hideMark/>
          </w:tcPr>
          <w:p w14:paraId="776B6D74" w14:textId="398BFC6E"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1</w:t>
            </w:r>
            <w:r w:rsidR="004D6493" w:rsidRPr="005202A9">
              <w:rPr>
                <w:b/>
                <w:bCs/>
                <w:spacing w:val="4"/>
                <w:w w:val="103"/>
                <w:kern w:val="14"/>
                <w:sz w:val="18"/>
              </w:rPr>
              <w:t xml:space="preserve"> </w:t>
            </w:r>
            <w:r w:rsidRPr="005202A9">
              <w:rPr>
                <w:b/>
                <w:bCs/>
                <w:spacing w:val="4"/>
                <w:w w:val="103"/>
                <w:kern w:val="14"/>
                <w:sz w:val="18"/>
              </w:rPr>
              <w:t>798</w:t>
            </w:r>
          </w:p>
        </w:tc>
        <w:tc>
          <w:tcPr>
            <w:tcW w:w="0" w:type="auto"/>
            <w:tcBorders>
              <w:top w:val="single" w:sz="4" w:space="0" w:color="auto"/>
              <w:bottom w:val="single" w:sz="12" w:space="0" w:color="auto"/>
            </w:tcBorders>
            <w:shd w:val="clear" w:color="auto" w:fill="auto"/>
            <w:noWrap/>
            <w:vAlign w:val="bottom"/>
            <w:hideMark/>
          </w:tcPr>
          <w:p w14:paraId="6F52E47D" w14:textId="58E98FCC"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2</w:t>
            </w:r>
            <w:r w:rsidR="004D6493" w:rsidRPr="005202A9">
              <w:rPr>
                <w:b/>
                <w:bCs/>
                <w:spacing w:val="4"/>
                <w:w w:val="103"/>
                <w:kern w:val="14"/>
                <w:sz w:val="18"/>
              </w:rPr>
              <w:t xml:space="preserve"> </w:t>
            </w:r>
            <w:r w:rsidRPr="005202A9">
              <w:rPr>
                <w:b/>
                <w:bCs/>
                <w:spacing w:val="4"/>
                <w:w w:val="103"/>
                <w:kern w:val="14"/>
                <w:sz w:val="18"/>
              </w:rPr>
              <w:t>130</w:t>
            </w:r>
          </w:p>
        </w:tc>
        <w:tc>
          <w:tcPr>
            <w:tcW w:w="0" w:type="auto"/>
            <w:tcBorders>
              <w:top w:val="single" w:sz="4" w:space="0" w:color="auto"/>
              <w:bottom w:val="single" w:sz="12" w:space="0" w:color="auto"/>
            </w:tcBorders>
            <w:shd w:val="clear" w:color="auto" w:fill="auto"/>
            <w:noWrap/>
            <w:vAlign w:val="bottom"/>
            <w:hideMark/>
          </w:tcPr>
          <w:p w14:paraId="5A14783C" w14:textId="77777777"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996</w:t>
            </w:r>
          </w:p>
        </w:tc>
        <w:tc>
          <w:tcPr>
            <w:tcW w:w="0" w:type="auto"/>
            <w:tcBorders>
              <w:top w:val="single" w:sz="4" w:space="0" w:color="auto"/>
              <w:bottom w:val="single" w:sz="12" w:space="0" w:color="auto"/>
            </w:tcBorders>
            <w:shd w:val="clear" w:color="auto" w:fill="auto"/>
            <w:noWrap/>
            <w:vAlign w:val="bottom"/>
            <w:hideMark/>
          </w:tcPr>
          <w:p w14:paraId="5E557421" w14:textId="2608E5A0" w:rsidR="007A0AD2" w:rsidRPr="005202A9" w:rsidRDefault="007A0AD2" w:rsidP="007A0AD2">
            <w:pPr>
              <w:suppressAutoHyphens w:val="0"/>
              <w:spacing w:before="40" w:after="40" w:line="220" w:lineRule="exact"/>
              <w:jc w:val="right"/>
              <w:rPr>
                <w:b/>
                <w:bCs/>
                <w:spacing w:val="4"/>
                <w:w w:val="103"/>
                <w:kern w:val="14"/>
                <w:sz w:val="18"/>
              </w:rPr>
            </w:pPr>
            <w:r w:rsidRPr="005202A9">
              <w:rPr>
                <w:b/>
                <w:bCs/>
                <w:spacing w:val="4"/>
                <w:w w:val="103"/>
                <w:kern w:val="14"/>
                <w:sz w:val="18"/>
              </w:rPr>
              <w:t>3</w:t>
            </w:r>
            <w:r w:rsidR="004D6493" w:rsidRPr="005202A9">
              <w:rPr>
                <w:b/>
                <w:bCs/>
                <w:spacing w:val="4"/>
                <w:w w:val="103"/>
                <w:kern w:val="14"/>
                <w:sz w:val="18"/>
              </w:rPr>
              <w:t xml:space="preserve"> </w:t>
            </w:r>
            <w:r w:rsidRPr="005202A9">
              <w:rPr>
                <w:b/>
                <w:bCs/>
                <w:spacing w:val="4"/>
                <w:w w:val="103"/>
                <w:kern w:val="14"/>
                <w:sz w:val="18"/>
              </w:rPr>
              <w:t>126</w:t>
            </w:r>
          </w:p>
        </w:tc>
      </w:tr>
    </w:tbl>
    <w:p w14:paraId="1F53058A" w14:textId="77777777" w:rsidR="004D6493" w:rsidRPr="005202A9" w:rsidRDefault="004D6493" w:rsidP="004D6493">
      <w:pPr>
        <w:pStyle w:val="FootnoteText"/>
        <w:tabs>
          <w:tab w:val="right" w:pos="1476"/>
          <w:tab w:val="left" w:pos="1548"/>
          <w:tab w:val="right" w:pos="1836"/>
          <w:tab w:val="left" w:pos="1908"/>
        </w:tabs>
        <w:spacing w:line="120" w:lineRule="exact"/>
        <w:ind w:left="1548" w:right="1267" w:hanging="288"/>
        <w:rPr>
          <w:sz w:val="10"/>
        </w:rPr>
      </w:pPr>
    </w:p>
    <w:p w14:paraId="4F083036" w14:textId="77777777" w:rsidR="004D6493" w:rsidRPr="005202A9" w:rsidRDefault="004D6493" w:rsidP="004D6493">
      <w:pPr>
        <w:pStyle w:val="FootnoteText"/>
        <w:tabs>
          <w:tab w:val="right" w:pos="1476"/>
          <w:tab w:val="left" w:pos="1548"/>
          <w:tab w:val="right" w:pos="1836"/>
          <w:tab w:val="left" w:pos="1908"/>
        </w:tabs>
        <w:spacing w:line="120" w:lineRule="exact"/>
        <w:ind w:left="1548" w:right="1267" w:hanging="288"/>
        <w:rPr>
          <w:sz w:val="10"/>
        </w:rPr>
      </w:pPr>
    </w:p>
    <w:p w14:paraId="4C725C4B" w14:textId="71FC0B71"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graphique ci-après représente le nombre moyen de bénéficiaires de l’aide sociale par sexe, pour la période 2013 à 2016</w:t>
      </w:r>
    </w:p>
    <w:p w14:paraId="5A4B8DF3" w14:textId="77777777" w:rsidR="007A0AD2" w:rsidRPr="005202A9" w:rsidRDefault="007A0AD2" w:rsidP="0031137E">
      <w:pPr>
        <w:pStyle w:val="Heading1"/>
        <w:keepNext/>
        <w:keepLines/>
        <w:ind w:left="1270" w:right="1270"/>
        <w:rPr>
          <w:spacing w:val="4"/>
          <w:w w:val="103"/>
          <w:kern w:val="14"/>
        </w:rPr>
      </w:pPr>
      <w:r w:rsidRPr="005202A9">
        <w:rPr>
          <w:spacing w:val="4"/>
          <w:w w:val="103"/>
          <w:kern w:val="14"/>
        </w:rPr>
        <w:t>Figure 7</w:t>
      </w:r>
    </w:p>
    <w:p w14:paraId="1F9181EA" w14:textId="1B08D052" w:rsidR="00DA71C5" w:rsidRPr="005202A9" w:rsidRDefault="00DA71C5" w:rsidP="0031137E">
      <w:pPr>
        <w:pStyle w:val="Heading1"/>
        <w:keepNext/>
        <w:keepLines/>
        <w:spacing w:after="120"/>
        <w:ind w:left="1270" w:right="1270"/>
        <w:rPr>
          <w:b/>
          <w:spacing w:val="4"/>
          <w:w w:val="103"/>
          <w:kern w:val="14"/>
        </w:rPr>
      </w:pPr>
      <w:r w:rsidRPr="005202A9">
        <w:rPr>
          <w:b/>
          <w:spacing w:val="4"/>
          <w:w w:val="103"/>
          <w:kern w:val="14"/>
        </w:rPr>
        <w:t>Nombre moyen de bénéficiaires de l’aide sociale pour la période 2013 à 2016</w:t>
      </w:r>
    </w:p>
    <w:p w14:paraId="7B65AD8C" w14:textId="083FD191" w:rsidR="008D38DE" w:rsidRPr="005202A9" w:rsidRDefault="008D38DE" w:rsidP="0031137E">
      <w:pPr>
        <w:pStyle w:val="SingleTxtG"/>
        <w:keepNext/>
        <w:keepLines/>
      </w:pPr>
      <w:r w:rsidRPr="005202A9">
        <w:rPr>
          <w:noProof/>
        </w:rPr>
        <w:drawing>
          <wp:inline distT="0" distB="0" distL="0" distR="0" wp14:anchorId="135751A4" wp14:editId="17E3A944">
            <wp:extent cx="4572000" cy="2914650"/>
            <wp:effectExtent l="0" t="0" r="0" b="0"/>
            <wp:docPr id="20" name="Grafico 20">
              <a:extLst xmlns:a="http://schemas.openxmlformats.org/drawingml/2006/main">
                <a:ext uri="{FF2B5EF4-FFF2-40B4-BE49-F238E27FC236}">
                  <a16:creationId xmlns:a16="http://schemas.microsoft.com/office/drawing/2014/main" id="{00000000-0008-0000-0600-00000C0402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6688206" w14:textId="77777777" w:rsidR="0031137E" w:rsidRPr="005202A9" w:rsidRDefault="0031137E" w:rsidP="0031137E">
      <w:pPr>
        <w:pStyle w:val="FootnoteText"/>
        <w:keepNext/>
        <w:keepLines/>
        <w:tabs>
          <w:tab w:val="right" w:pos="1476"/>
          <w:tab w:val="left" w:pos="1548"/>
          <w:tab w:val="right" w:pos="1836"/>
          <w:tab w:val="left" w:pos="1908"/>
        </w:tabs>
        <w:spacing w:line="120" w:lineRule="exact"/>
        <w:ind w:left="1548" w:right="1267" w:hanging="288"/>
        <w:rPr>
          <w:sz w:val="10"/>
        </w:rPr>
      </w:pPr>
    </w:p>
    <w:p w14:paraId="096B686F" w14:textId="5818B32A" w:rsidR="00DA71C5" w:rsidRPr="005202A9" w:rsidRDefault="00DA71C5" w:rsidP="0031137E">
      <w:pPr>
        <w:pStyle w:val="FootnoteText"/>
        <w:keepNext/>
        <w:keepLines/>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Agence pour la protection sociale, 2017. (*F – Femme; H-Homme, T-Total).</w:t>
      </w:r>
    </w:p>
    <w:p w14:paraId="3A24C339" w14:textId="77777777" w:rsidR="0031137E" w:rsidRPr="005202A9" w:rsidRDefault="0031137E" w:rsidP="0031137E">
      <w:pPr>
        <w:pStyle w:val="FootnoteText"/>
        <w:tabs>
          <w:tab w:val="right" w:pos="1476"/>
          <w:tab w:val="left" w:pos="1548"/>
          <w:tab w:val="right" w:pos="1836"/>
          <w:tab w:val="left" w:pos="1908"/>
        </w:tabs>
        <w:spacing w:line="120" w:lineRule="exact"/>
        <w:ind w:left="1548" w:right="1267" w:hanging="288"/>
        <w:rPr>
          <w:sz w:val="10"/>
        </w:rPr>
      </w:pPr>
    </w:p>
    <w:p w14:paraId="2F622764" w14:textId="77777777" w:rsidR="0031137E" w:rsidRPr="005202A9" w:rsidRDefault="0031137E" w:rsidP="0031137E">
      <w:pPr>
        <w:pStyle w:val="FootnoteText"/>
        <w:tabs>
          <w:tab w:val="right" w:pos="1476"/>
          <w:tab w:val="left" w:pos="1548"/>
          <w:tab w:val="right" w:pos="1836"/>
          <w:tab w:val="left" w:pos="1908"/>
        </w:tabs>
        <w:spacing w:line="120" w:lineRule="exact"/>
        <w:ind w:left="1548" w:right="1267" w:hanging="288"/>
        <w:rPr>
          <w:sz w:val="10"/>
        </w:rPr>
      </w:pPr>
    </w:p>
    <w:p w14:paraId="78922A29"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types de prestations sont également actualisés régulièrement. Le tableau 25 ci-après répertorie les différents types et montants des prestations sociales.</w:t>
      </w:r>
    </w:p>
    <w:p w14:paraId="1A685DCF" w14:textId="638DFE51" w:rsidR="007A0AD2" w:rsidRPr="005202A9" w:rsidRDefault="007A0AD2" w:rsidP="00AB0D90">
      <w:pPr>
        <w:pStyle w:val="Heading1"/>
        <w:ind w:left="1270" w:right="1270"/>
        <w:rPr>
          <w:spacing w:val="4"/>
          <w:w w:val="103"/>
          <w:kern w:val="14"/>
        </w:rPr>
      </w:pPr>
      <w:r w:rsidRPr="005202A9">
        <w:rPr>
          <w:spacing w:val="4"/>
          <w:w w:val="103"/>
          <w:kern w:val="14"/>
        </w:rPr>
        <w:t>Tableau 25</w:t>
      </w:r>
    </w:p>
    <w:p w14:paraId="30E38BDE" w14:textId="77777777" w:rsidR="00DA71C5" w:rsidRPr="005202A9" w:rsidRDefault="00DA71C5" w:rsidP="00AB0D90">
      <w:pPr>
        <w:pStyle w:val="Heading1"/>
        <w:spacing w:after="120"/>
        <w:ind w:left="1270" w:right="1270"/>
        <w:rPr>
          <w:b/>
          <w:spacing w:val="4"/>
          <w:w w:val="103"/>
          <w:kern w:val="14"/>
        </w:rPr>
      </w:pPr>
      <w:r w:rsidRPr="005202A9">
        <w:rPr>
          <w:b/>
          <w:spacing w:val="4"/>
          <w:w w:val="103"/>
          <w:kern w:val="14"/>
        </w:rPr>
        <w:t>Types et montants des prestations sociales en avril 2016</w:t>
      </w:r>
    </w:p>
    <w:tbl>
      <w:tblPr>
        <w:tblStyle w:val="TableGrid"/>
        <w:tblW w:w="0" w:type="auto"/>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2835"/>
        <w:gridCol w:w="1868"/>
        <w:gridCol w:w="2162"/>
      </w:tblGrid>
      <w:tr w:rsidR="00A5342C" w:rsidRPr="005202A9" w14:paraId="3A1F9971" w14:textId="77777777" w:rsidTr="00F75803">
        <w:trPr>
          <w:tblHeader/>
        </w:trPr>
        <w:tc>
          <w:tcPr>
            <w:tcW w:w="1701" w:type="dxa"/>
            <w:tcBorders>
              <w:top w:val="single" w:sz="4" w:space="0" w:color="auto"/>
              <w:bottom w:val="single" w:sz="12" w:space="0" w:color="auto"/>
            </w:tcBorders>
            <w:shd w:val="clear" w:color="auto" w:fill="auto"/>
            <w:vAlign w:val="bottom"/>
          </w:tcPr>
          <w:p w14:paraId="247989EF" w14:textId="77777777" w:rsidR="00A5342C" w:rsidRPr="005202A9" w:rsidRDefault="00A5342C" w:rsidP="00A5342C">
            <w:pPr>
              <w:spacing w:before="80" w:after="80" w:line="200" w:lineRule="exact"/>
              <w:ind w:right="113"/>
              <w:rPr>
                <w:i/>
                <w:spacing w:val="4"/>
                <w:w w:val="103"/>
                <w:kern w:val="14"/>
                <w:sz w:val="16"/>
              </w:rPr>
            </w:pPr>
            <w:r w:rsidRPr="005202A9">
              <w:rPr>
                <w:i/>
                <w:spacing w:val="4"/>
                <w:w w:val="103"/>
                <w:kern w:val="14"/>
                <w:sz w:val="16"/>
              </w:rPr>
              <w:lastRenderedPageBreak/>
              <w:t>Type de prestation sociale</w:t>
            </w:r>
          </w:p>
        </w:tc>
        <w:tc>
          <w:tcPr>
            <w:tcW w:w="2835" w:type="dxa"/>
            <w:tcBorders>
              <w:top w:val="single" w:sz="4" w:space="0" w:color="auto"/>
              <w:bottom w:val="single" w:sz="12" w:space="0" w:color="auto"/>
            </w:tcBorders>
            <w:shd w:val="clear" w:color="auto" w:fill="auto"/>
            <w:vAlign w:val="bottom"/>
          </w:tcPr>
          <w:p w14:paraId="65AD57D6" w14:textId="77777777" w:rsidR="00A5342C" w:rsidRPr="005202A9" w:rsidRDefault="00A5342C" w:rsidP="00A5342C">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Personnes ayant droit à la prestation</w:t>
            </w:r>
          </w:p>
        </w:tc>
        <w:tc>
          <w:tcPr>
            <w:tcW w:w="1868" w:type="dxa"/>
            <w:tcBorders>
              <w:top w:val="single" w:sz="4" w:space="0" w:color="auto"/>
              <w:bottom w:val="single" w:sz="12" w:space="0" w:color="auto"/>
            </w:tcBorders>
            <w:shd w:val="clear" w:color="auto" w:fill="auto"/>
            <w:vAlign w:val="bottom"/>
          </w:tcPr>
          <w:p w14:paraId="460F878E" w14:textId="77777777" w:rsidR="00A5342C" w:rsidRPr="005202A9" w:rsidRDefault="00A5342C" w:rsidP="00A5342C">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Barème</w:t>
            </w:r>
          </w:p>
        </w:tc>
        <w:tc>
          <w:tcPr>
            <w:tcW w:w="0" w:type="auto"/>
            <w:tcBorders>
              <w:top w:val="single" w:sz="4" w:space="0" w:color="auto"/>
              <w:bottom w:val="single" w:sz="12" w:space="0" w:color="auto"/>
            </w:tcBorders>
            <w:shd w:val="clear" w:color="auto" w:fill="auto"/>
            <w:vAlign w:val="bottom"/>
          </w:tcPr>
          <w:p w14:paraId="5CD0321E" w14:textId="77777777" w:rsidR="00A5342C" w:rsidRPr="005202A9" w:rsidRDefault="00A5342C" w:rsidP="00A5342C">
            <w:pPr>
              <w:pStyle w:val="SingleTxtG"/>
              <w:suppressAutoHyphens w:val="0"/>
              <w:spacing w:before="80" w:after="80" w:line="200" w:lineRule="exact"/>
              <w:ind w:left="0" w:right="0"/>
              <w:jc w:val="right"/>
              <w:rPr>
                <w:i/>
                <w:spacing w:val="4"/>
                <w:w w:val="103"/>
                <w:kern w:val="14"/>
                <w:sz w:val="16"/>
              </w:rPr>
            </w:pPr>
            <w:r w:rsidRPr="005202A9">
              <w:rPr>
                <w:i/>
                <w:spacing w:val="4"/>
                <w:w w:val="103"/>
                <w:kern w:val="14"/>
                <w:sz w:val="16"/>
              </w:rPr>
              <w:t>Durée</w:t>
            </w:r>
          </w:p>
        </w:tc>
      </w:tr>
      <w:tr w:rsidR="00A5342C" w:rsidRPr="005202A9" w14:paraId="5B0CDA80" w14:textId="77777777" w:rsidTr="00F75803">
        <w:trPr>
          <w:trHeight w:hRule="exact" w:val="113"/>
          <w:tblHeader/>
        </w:trPr>
        <w:tc>
          <w:tcPr>
            <w:tcW w:w="1701" w:type="dxa"/>
            <w:tcBorders>
              <w:top w:val="single" w:sz="12" w:space="0" w:color="auto"/>
            </w:tcBorders>
            <w:shd w:val="clear" w:color="auto" w:fill="auto"/>
            <w:vAlign w:val="bottom"/>
          </w:tcPr>
          <w:p w14:paraId="694E5725" w14:textId="77777777" w:rsidR="00A5342C" w:rsidRPr="005202A9" w:rsidRDefault="00A5342C" w:rsidP="00A5342C">
            <w:pPr>
              <w:spacing w:before="80" w:after="80" w:line="200" w:lineRule="exact"/>
              <w:ind w:right="113"/>
              <w:rPr>
                <w:i/>
                <w:spacing w:val="4"/>
                <w:w w:val="103"/>
                <w:kern w:val="14"/>
                <w:sz w:val="16"/>
              </w:rPr>
            </w:pPr>
          </w:p>
        </w:tc>
        <w:tc>
          <w:tcPr>
            <w:tcW w:w="2835" w:type="dxa"/>
            <w:tcBorders>
              <w:top w:val="single" w:sz="12" w:space="0" w:color="auto"/>
            </w:tcBorders>
            <w:shd w:val="clear" w:color="auto" w:fill="auto"/>
            <w:vAlign w:val="bottom"/>
          </w:tcPr>
          <w:p w14:paraId="7D721123" w14:textId="77777777" w:rsidR="00A5342C" w:rsidRPr="005202A9" w:rsidRDefault="00A5342C" w:rsidP="00A5342C">
            <w:pPr>
              <w:spacing w:before="80" w:after="80" w:line="200" w:lineRule="exact"/>
              <w:ind w:right="113"/>
              <w:rPr>
                <w:i/>
                <w:spacing w:val="4"/>
                <w:w w:val="103"/>
                <w:kern w:val="14"/>
                <w:sz w:val="16"/>
              </w:rPr>
            </w:pPr>
          </w:p>
        </w:tc>
        <w:tc>
          <w:tcPr>
            <w:tcW w:w="1868" w:type="dxa"/>
            <w:tcBorders>
              <w:top w:val="single" w:sz="12" w:space="0" w:color="auto"/>
            </w:tcBorders>
            <w:shd w:val="clear" w:color="auto" w:fill="auto"/>
            <w:vAlign w:val="bottom"/>
          </w:tcPr>
          <w:p w14:paraId="1C085EBB" w14:textId="77777777" w:rsidR="00A5342C" w:rsidRPr="005202A9" w:rsidRDefault="00A5342C" w:rsidP="00A5342C">
            <w:pPr>
              <w:spacing w:before="80" w:after="80" w:line="200" w:lineRule="exact"/>
              <w:ind w:right="113"/>
              <w:rPr>
                <w:i/>
                <w:spacing w:val="4"/>
                <w:w w:val="103"/>
                <w:kern w:val="14"/>
                <w:sz w:val="16"/>
              </w:rPr>
            </w:pPr>
          </w:p>
        </w:tc>
        <w:tc>
          <w:tcPr>
            <w:tcW w:w="0" w:type="auto"/>
            <w:tcBorders>
              <w:top w:val="single" w:sz="12" w:space="0" w:color="auto"/>
            </w:tcBorders>
            <w:shd w:val="clear" w:color="auto" w:fill="auto"/>
            <w:vAlign w:val="bottom"/>
          </w:tcPr>
          <w:p w14:paraId="0826FEE2" w14:textId="77777777" w:rsidR="00A5342C" w:rsidRPr="005202A9" w:rsidRDefault="00A5342C" w:rsidP="00A5342C">
            <w:pPr>
              <w:spacing w:before="80" w:after="80" w:line="200" w:lineRule="exact"/>
              <w:ind w:right="113"/>
              <w:rPr>
                <w:i/>
                <w:spacing w:val="4"/>
                <w:w w:val="103"/>
                <w:kern w:val="14"/>
                <w:sz w:val="16"/>
              </w:rPr>
            </w:pPr>
          </w:p>
        </w:tc>
      </w:tr>
      <w:tr w:rsidR="00A5342C" w:rsidRPr="005202A9" w14:paraId="35E7E08C" w14:textId="77777777" w:rsidTr="00F75803">
        <w:tc>
          <w:tcPr>
            <w:tcW w:w="1701" w:type="dxa"/>
            <w:shd w:val="clear" w:color="auto" w:fill="auto"/>
          </w:tcPr>
          <w:p w14:paraId="17273566" w14:textId="77777777" w:rsidR="00A5342C" w:rsidRPr="005202A9" w:rsidRDefault="00A5342C" w:rsidP="00A5342C">
            <w:pPr>
              <w:pStyle w:val="SingleTxtG"/>
              <w:suppressAutoHyphens w:val="0"/>
              <w:spacing w:before="40" w:after="40" w:line="220" w:lineRule="exact"/>
              <w:ind w:left="0" w:right="0"/>
              <w:jc w:val="left"/>
              <w:rPr>
                <w:b/>
                <w:spacing w:val="4"/>
                <w:w w:val="103"/>
                <w:kern w:val="14"/>
                <w:sz w:val="18"/>
                <w:szCs w:val="18"/>
              </w:rPr>
            </w:pPr>
            <w:r w:rsidRPr="005202A9">
              <w:rPr>
                <w:b/>
                <w:spacing w:val="4"/>
                <w:w w:val="103"/>
                <w:kern w:val="14"/>
                <w:sz w:val="18"/>
                <w:szCs w:val="18"/>
              </w:rPr>
              <w:t>Aide sociale</w:t>
            </w:r>
          </w:p>
        </w:tc>
        <w:tc>
          <w:tcPr>
            <w:tcW w:w="2835" w:type="dxa"/>
            <w:shd w:val="clear" w:color="auto" w:fill="auto"/>
          </w:tcPr>
          <w:p w14:paraId="563835D0"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Demandeurs de 18 ans et plus</w:t>
            </w:r>
          </w:p>
          <w:p w14:paraId="45754966"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Ménages dont les revenus ne couvrent pas leurs besoins de base</w:t>
            </w:r>
          </w:p>
        </w:tc>
        <w:tc>
          <w:tcPr>
            <w:tcW w:w="1868" w:type="dxa"/>
            <w:shd w:val="clear" w:color="auto" w:fill="auto"/>
          </w:tcPr>
          <w:p w14:paraId="3F8DA9EB" w14:textId="3C124650"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Montant maximum : 2</w:t>
            </w:r>
            <w:r w:rsidR="00AB0D90" w:rsidRPr="005202A9">
              <w:rPr>
                <w:spacing w:val="4"/>
                <w:w w:val="103"/>
                <w:kern w:val="14"/>
                <w:sz w:val="18"/>
                <w:szCs w:val="18"/>
              </w:rPr>
              <w:t> </w:t>
            </w:r>
            <w:r w:rsidRPr="005202A9">
              <w:rPr>
                <w:spacing w:val="4"/>
                <w:w w:val="103"/>
                <w:kern w:val="14"/>
                <w:sz w:val="18"/>
                <w:szCs w:val="18"/>
              </w:rPr>
              <w:t>500 SCR</w:t>
            </w:r>
          </w:p>
          <w:p w14:paraId="38BC6A5F"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Min. : 500 SCR</w:t>
            </w:r>
          </w:p>
        </w:tc>
        <w:tc>
          <w:tcPr>
            <w:tcW w:w="0" w:type="auto"/>
            <w:shd w:val="clear" w:color="auto" w:fill="auto"/>
          </w:tcPr>
          <w:p w14:paraId="2F499BB9"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Le complément de revenu des ménages est réexaminé tous les 12 mois</w:t>
            </w:r>
          </w:p>
        </w:tc>
      </w:tr>
      <w:tr w:rsidR="00A5342C" w:rsidRPr="005202A9" w14:paraId="697DE9ED" w14:textId="77777777" w:rsidTr="00F75803">
        <w:tc>
          <w:tcPr>
            <w:tcW w:w="1701" w:type="dxa"/>
            <w:shd w:val="clear" w:color="auto" w:fill="auto"/>
          </w:tcPr>
          <w:p w14:paraId="1B9E3A9F" w14:textId="77777777" w:rsidR="00A5342C" w:rsidRPr="005202A9" w:rsidRDefault="00A5342C" w:rsidP="00A5342C">
            <w:pPr>
              <w:pStyle w:val="SingleTxtG"/>
              <w:suppressAutoHyphens w:val="0"/>
              <w:spacing w:before="40" w:after="40" w:line="220" w:lineRule="exact"/>
              <w:ind w:left="0" w:right="0"/>
              <w:jc w:val="left"/>
              <w:rPr>
                <w:b/>
                <w:spacing w:val="4"/>
                <w:w w:val="103"/>
                <w:kern w:val="14"/>
                <w:sz w:val="18"/>
                <w:szCs w:val="18"/>
              </w:rPr>
            </w:pPr>
          </w:p>
        </w:tc>
        <w:tc>
          <w:tcPr>
            <w:tcW w:w="2835" w:type="dxa"/>
            <w:shd w:val="clear" w:color="auto" w:fill="auto"/>
          </w:tcPr>
          <w:p w14:paraId="203B9E7C"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Personnes temporairement sans emploi</w:t>
            </w:r>
          </w:p>
          <w:p w14:paraId="2A3BC1C8"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Demandeurs qui ont un certificat médical mais n'ont pas droit à une indemnité maladie, et font une demande pour raisons médicales</w:t>
            </w:r>
          </w:p>
        </w:tc>
        <w:tc>
          <w:tcPr>
            <w:tcW w:w="1868" w:type="dxa"/>
            <w:shd w:val="clear" w:color="auto" w:fill="auto"/>
          </w:tcPr>
          <w:p w14:paraId="5185DB1D" w14:textId="47F86333"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Revenus insuffisants, max. : 3</w:t>
            </w:r>
            <w:r w:rsidR="00563129" w:rsidRPr="005202A9">
              <w:rPr>
                <w:spacing w:val="4"/>
                <w:w w:val="103"/>
                <w:kern w:val="14"/>
                <w:sz w:val="18"/>
                <w:szCs w:val="18"/>
              </w:rPr>
              <w:t> </w:t>
            </w:r>
            <w:r w:rsidRPr="005202A9">
              <w:rPr>
                <w:spacing w:val="4"/>
                <w:w w:val="103"/>
                <w:kern w:val="14"/>
                <w:sz w:val="18"/>
                <w:szCs w:val="18"/>
              </w:rPr>
              <w:t>945 SCR</w:t>
            </w:r>
          </w:p>
        </w:tc>
        <w:tc>
          <w:tcPr>
            <w:tcW w:w="0" w:type="auto"/>
            <w:shd w:val="clear" w:color="auto" w:fill="auto"/>
          </w:tcPr>
          <w:p w14:paraId="1733CFFD"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Si le demandeur est sans emploi, l’aide est réexaminée tous les 3 mois</w:t>
            </w:r>
          </w:p>
          <w:p w14:paraId="39BED854"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En fonction de l’évaluation de l’incapacité si le motif de la demande est médical</w:t>
            </w:r>
          </w:p>
        </w:tc>
      </w:tr>
      <w:tr w:rsidR="00A5342C" w:rsidRPr="005202A9" w14:paraId="44C18168" w14:textId="77777777" w:rsidTr="00F75803">
        <w:tc>
          <w:tcPr>
            <w:tcW w:w="1701" w:type="dxa"/>
            <w:shd w:val="clear" w:color="auto" w:fill="auto"/>
          </w:tcPr>
          <w:p w14:paraId="1E841A04" w14:textId="77777777" w:rsidR="00A5342C" w:rsidRPr="005202A9" w:rsidRDefault="00A5342C" w:rsidP="00A5342C">
            <w:pPr>
              <w:pStyle w:val="SingleTxtG"/>
              <w:suppressAutoHyphens w:val="0"/>
              <w:spacing w:before="40" w:after="40" w:line="220" w:lineRule="exact"/>
              <w:ind w:left="0" w:right="0"/>
              <w:jc w:val="left"/>
              <w:rPr>
                <w:b/>
                <w:spacing w:val="4"/>
                <w:w w:val="103"/>
                <w:kern w:val="14"/>
                <w:sz w:val="18"/>
                <w:szCs w:val="18"/>
              </w:rPr>
            </w:pPr>
            <w:r w:rsidRPr="005202A9">
              <w:rPr>
                <w:b/>
                <w:spacing w:val="4"/>
                <w:w w:val="103"/>
                <w:kern w:val="14"/>
                <w:sz w:val="18"/>
                <w:szCs w:val="18"/>
              </w:rPr>
              <w:t>Prestations</w:t>
            </w:r>
          </w:p>
          <w:p w14:paraId="4CE6DB07"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Maladie</w:t>
            </w:r>
          </w:p>
        </w:tc>
        <w:tc>
          <w:tcPr>
            <w:tcW w:w="2835" w:type="dxa"/>
            <w:shd w:val="clear" w:color="auto" w:fill="auto"/>
          </w:tcPr>
          <w:p w14:paraId="4F6D71A3"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Prise en charge de la maladie :</w:t>
            </w:r>
          </w:p>
          <w:p w14:paraId="34AD48BE"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le congé maladie payé par l’employeur est remboursé par l’organisme d’aide sociale</w:t>
            </w:r>
          </w:p>
        </w:tc>
        <w:tc>
          <w:tcPr>
            <w:tcW w:w="1868" w:type="dxa"/>
            <w:shd w:val="clear" w:color="auto" w:fill="auto"/>
          </w:tcPr>
          <w:p w14:paraId="76CC6248"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80 % du revenu salarial du bénéficiaire</w:t>
            </w:r>
          </w:p>
        </w:tc>
        <w:tc>
          <w:tcPr>
            <w:tcW w:w="0" w:type="auto"/>
            <w:shd w:val="clear" w:color="auto" w:fill="auto"/>
          </w:tcPr>
          <w:p w14:paraId="19E36C61" w14:textId="77777777" w:rsidR="00A5342C" w:rsidRPr="005202A9" w:rsidRDefault="00CD4114" w:rsidP="00A5342C">
            <w:pPr>
              <w:rPr>
                <w:spacing w:val="4"/>
                <w:w w:val="103"/>
                <w:kern w:val="14"/>
                <w:sz w:val="18"/>
                <w:szCs w:val="18"/>
              </w:rPr>
            </w:pPr>
            <w:r w:rsidRPr="005202A9">
              <w:rPr>
                <w:spacing w:val="4"/>
                <w:w w:val="103"/>
                <w:kern w:val="14"/>
                <w:sz w:val="18"/>
                <w:szCs w:val="18"/>
              </w:rPr>
              <w:t>130 jours de travail si la prise en charge est continue</w:t>
            </w:r>
          </w:p>
        </w:tc>
      </w:tr>
      <w:tr w:rsidR="00A5342C" w:rsidRPr="005202A9" w14:paraId="65469408" w14:textId="77777777" w:rsidTr="00F75803">
        <w:tc>
          <w:tcPr>
            <w:tcW w:w="1701" w:type="dxa"/>
            <w:shd w:val="clear" w:color="auto" w:fill="auto"/>
          </w:tcPr>
          <w:p w14:paraId="4E8E4726"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p>
        </w:tc>
        <w:tc>
          <w:tcPr>
            <w:tcW w:w="2835" w:type="dxa"/>
            <w:shd w:val="clear" w:color="auto" w:fill="auto"/>
          </w:tcPr>
          <w:p w14:paraId="434C6AE0"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Indemnité maladie :</w:t>
            </w:r>
          </w:p>
          <w:p w14:paraId="65ACE6B1"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demandeurs d'indemnités maladie doivent produire un certificat médical et un justificatif d’emploi ou de travail indépendant</w:t>
            </w:r>
          </w:p>
        </w:tc>
        <w:tc>
          <w:tcPr>
            <w:tcW w:w="1868" w:type="dxa"/>
            <w:shd w:val="clear" w:color="auto" w:fill="auto"/>
          </w:tcPr>
          <w:p w14:paraId="351B13E8" w14:textId="1F0287E0"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Maximum 2</w:t>
            </w:r>
            <w:r w:rsidR="00563129" w:rsidRPr="005202A9">
              <w:rPr>
                <w:spacing w:val="4"/>
                <w:w w:val="103"/>
                <w:kern w:val="14"/>
                <w:sz w:val="18"/>
                <w:szCs w:val="18"/>
              </w:rPr>
              <w:t> </w:t>
            </w:r>
            <w:r w:rsidRPr="005202A9">
              <w:rPr>
                <w:spacing w:val="4"/>
                <w:w w:val="103"/>
                <w:kern w:val="14"/>
                <w:sz w:val="18"/>
                <w:szCs w:val="18"/>
              </w:rPr>
              <w:t>480 SCR</w:t>
            </w:r>
          </w:p>
        </w:tc>
        <w:tc>
          <w:tcPr>
            <w:tcW w:w="0" w:type="auto"/>
            <w:shd w:val="clear" w:color="auto" w:fill="auto"/>
          </w:tcPr>
          <w:p w14:paraId="6AD76B91" w14:textId="77777777" w:rsidR="00A5342C" w:rsidRPr="005202A9" w:rsidRDefault="00A5342C" w:rsidP="00A5342C">
            <w:pPr>
              <w:spacing w:before="40" w:after="120"/>
              <w:ind w:right="113"/>
              <w:rPr>
                <w:spacing w:val="4"/>
                <w:w w:val="103"/>
                <w:kern w:val="14"/>
                <w:sz w:val="18"/>
                <w:szCs w:val="18"/>
              </w:rPr>
            </w:pPr>
          </w:p>
        </w:tc>
      </w:tr>
      <w:tr w:rsidR="00A5342C" w:rsidRPr="005202A9" w14:paraId="72B79626" w14:textId="77777777" w:rsidTr="00F75803">
        <w:tc>
          <w:tcPr>
            <w:tcW w:w="1701" w:type="dxa"/>
            <w:shd w:val="clear" w:color="auto" w:fill="auto"/>
          </w:tcPr>
          <w:p w14:paraId="5FA9E892"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Maternité</w:t>
            </w:r>
          </w:p>
        </w:tc>
        <w:tc>
          <w:tcPr>
            <w:tcW w:w="2835" w:type="dxa"/>
            <w:shd w:val="clear" w:color="auto" w:fill="auto"/>
          </w:tcPr>
          <w:p w14:paraId="144C17F0"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Prise en charge de la maternité :</w:t>
            </w:r>
          </w:p>
          <w:p w14:paraId="463EFF12" w14:textId="2D8AE515" w:rsidR="00A5342C" w:rsidRPr="005202A9" w:rsidRDefault="00563129" w:rsidP="00A5342C">
            <w:pPr>
              <w:spacing w:before="40" w:after="120"/>
              <w:ind w:right="113"/>
              <w:rPr>
                <w:spacing w:val="4"/>
                <w:w w:val="103"/>
                <w:kern w:val="14"/>
                <w:sz w:val="18"/>
                <w:szCs w:val="18"/>
              </w:rPr>
            </w:pPr>
            <w:r w:rsidRPr="005202A9">
              <w:rPr>
                <w:spacing w:val="4"/>
                <w:w w:val="103"/>
                <w:kern w:val="14"/>
                <w:sz w:val="18"/>
                <w:szCs w:val="18"/>
              </w:rPr>
              <w:t>l</w:t>
            </w:r>
            <w:r w:rsidR="00A5342C" w:rsidRPr="005202A9">
              <w:rPr>
                <w:spacing w:val="4"/>
                <w:w w:val="103"/>
                <w:kern w:val="14"/>
                <w:sz w:val="18"/>
                <w:szCs w:val="18"/>
              </w:rPr>
              <w:t>’allocation maternité est versée aux salariées et aux travailleuses indépendantes</w:t>
            </w:r>
          </w:p>
        </w:tc>
        <w:tc>
          <w:tcPr>
            <w:tcW w:w="1868" w:type="dxa"/>
            <w:shd w:val="clear" w:color="auto" w:fill="auto"/>
          </w:tcPr>
          <w:p w14:paraId="79CC27CF"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80 % du salaire mensuel</w:t>
            </w:r>
          </w:p>
        </w:tc>
        <w:tc>
          <w:tcPr>
            <w:tcW w:w="0" w:type="auto"/>
            <w:shd w:val="clear" w:color="auto" w:fill="auto"/>
          </w:tcPr>
          <w:p w14:paraId="28201AF9" w14:textId="77777777" w:rsidR="00A5342C" w:rsidRPr="005202A9" w:rsidRDefault="00A5342C" w:rsidP="00A5342C">
            <w:pPr>
              <w:spacing w:before="40" w:after="120"/>
              <w:ind w:right="113"/>
              <w:rPr>
                <w:spacing w:val="4"/>
                <w:w w:val="103"/>
                <w:kern w:val="14"/>
                <w:sz w:val="18"/>
                <w:szCs w:val="18"/>
              </w:rPr>
            </w:pPr>
          </w:p>
        </w:tc>
      </w:tr>
      <w:tr w:rsidR="00A5342C" w:rsidRPr="005202A9" w14:paraId="65957F00" w14:textId="77777777" w:rsidTr="00F75803">
        <w:tc>
          <w:tcPr>
            <w:tcW w:w="1701" w:type="dxa"/>
            <w:shd w:val="clear" w:color="auto" w:fill="auto"/>
          </w:tcPr>
          <w:p w14:paraId="08082BE4"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p>
        </w:tc>
        <w:tc>
          <w:tcPr>
            <w:tcW w:w="2835" w:type="dxa"/>
            <w:shd w:val="clear" w:color="auto" w:fill="auto"/>
          </w:tcPr>
          <w:p w14:paraId="3C887583"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Allocation de maternité :</w:t>
            </w:r>
          </w:p>
          <w:p w14:paraId="5A10F875"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la demande d’allocation doit être justifiée par un certificat d’accouchement. La demande doit être faite 4 semaine au plus tôt avant la date de l’accouchement ou au plus tard après cette date</w:t>
            </w:r>
          </w:p>
        </w:tc>
        <w:tc>
          <w:tcPr>
            <w:tcW w:w="1868" w:type="dxa"/>
            <w:shd w:val="clear" w:color="auto" w:fill="auto"/>
          </w:tcPr>
          <w:p w14:paraId="5818807C" w14:textId="3F2368E1"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 montant maximum est 2</w:t>
            </w:r>
            <w:r w:rsidR="00563129" w:rsidRPr="005202A9">
              <w:rPr>
                <w:spacing w:val="4"/>
                <w:w w:val="103"/>
                <w:kern w:val="14"/>
                <w:sz w:val="18"/>
                <w:szCs w:val="18"/>
              </w:rPr>
              <w:t> </w:t>
            </w:r>
            <w:r w:rsidRPr="005202A9">
              <w:rPr>
                <w:spacing w:val="4"/>
                <w:w w:val="103"/>
                <w:kern w:val="14"/>
                <w:sz w:val="18"/>
                <w:szCs w:val="18"/>
              </w:rPr>
              <w:t>480 SCR</w:t>
            </w:r>
          </w:p>
        </w:tc>
        <w:tc>
          <w:tcPr>
            <w:tcW w:w="0" w:type="auto"/>
            <w:shd w:val="clear" w:color="auto" w:fill="auto"/>
          </w:tcPr>
          <w:p w14:paraId="3F060909" w14:textId="77777777" w:rsidR="00A5342C" w:rsidRPr="005202A9" w:rsidRDefault="00CD4114" w:rsidP="00A5342C">
            <w:pPr>
              <w:spacing w:before="40" w:after="120"/>
              <w:ind w:right="113"/>
              <w:rPr>
                <w:spacing w:val="4"/>
                <w:w w:val="103"/>
                <w:kern w:val="14"/>
                <w:sz w:val="18"/>
                <w:szCs w:val="18"/>
              </w:rPr>
            </w:pPr>
            <w:r w:rsidRPr="005202A9">
              <w:rPr>
                <w:spacing w:val="4"/>
                <w:w w:val="103"/>
                <w:kern w:val="14"/>
                <w:sz w:val="18"/>
                <w:szCs w:val="18"/>
              </w:rPr>
              <w:t>14 semaines</w:t>
            </w:r>
          </w:p>
        </w:tc>
      </w:tr>
      <w:tr w:rsidR="00A5342C" w:rsidRPr="005202A9" w14:paraId="70B8C251" w14:textId="77777777" w:rsidTr="00F75803">
        <w:tc>
          <w:tcPr>
            <w:tcW w:w="1701" w:type="dxa"/>
            <w:shd w:val="clear" w:color="auto" w:fill="auto"/>
          </w:tcPr>
          <w:p w14:paraId="33360FF2"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Accident</w:t>
            </w:r>
          </w:p>
        </w:tc>
        <w:tc>
          <w:tcPr>
            <w:tcW w:w="2835" w:type="dxa"/>
            <w:shd w:val="clear" w:color="auto" w:fill="auto"/>
          </w:tcPr>
          <w:p w14:paraId="3C0E94CD"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indemnités d’accident sont versées uniquement aux salariés qui présentent un certificat médical et une attestation d’emploi</w:t>
            </w:r>
          </w:p>
        </w:tc>
        <w:tc>
          <w:tcPr>
            <w:tcW w:w="1868" w:type="dxa"/>
            <w:shd w:val="clear" w:color="auto" w:fill="auto"/>
          </w:tcPr>
          <w:p w14:paraId="166F46CE" w14:textId="4C7B44AC"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 montant maximum est 2</w:t>
            </w:r>
            <w:r w:rsidR="00563129" w:rsidRPr="005202A9">
              <w:rPr>
                <w:spacing w:val="4"/>
                <w:w w:val="103"/>
                <w:kern w:val="14"/>
                <w:sz w:val="18"/>
                <w:szCs w:val="18"/>
              </w:rPr>
              <w:t> </w:t>
            </w:r>
            <w:r w:rsidRPr="005202A9">
              <w:rPr>
                <w:spacing w:val="4"/>
                <w:w w:val="103"/>
                <w:kern w:val="14"/>
                <w:sz w:val="18"/>
                <w:szCs w:val="18"/>
              </w:rPr>
              <w:t>480 SCR</w:t>
            </w:r>
          </w:p>
        </w:tc>
        <w:tc>
          <w:tcPr>
            <w:tcW w:w="0" w:type="auto"/>
            <w:shd w:val="clear" w:color="auto" w:fill="auto"/>
          </w:tcPr>
          <w:p w14:paraId="45FC0781"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L’indemnité est versée pour chaque jour ouvrable d'incapacité professionnelle du bénéficiaire</w:t>
            </w:r>
          </w:p>
        </w:tc>
      </w:tr>
      <w:tr w:rsidR="00A5342C" w:rsidRPr="005202A9" w14:paraId="449AD8FB" w14:textId="77777777" w:rsidTr="00F75803">
        <w:tc>
          <w:tcPr>
            <w:tcW w:w="1701" w:type="dxa"/>
            <w:shd w:val="clear" w:color="auto" w:fill="auto"/>
          </w:tcPr>
          <w:p w14:paraId="7B039130"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Invalidité</w:t>
            </w:r>
          </w:p>
        </w:tc>
        <w:tc>
          <w:tcPr>
            <w:tcW w:w="2835" w:type="dxa"/>
            <w:shd w:val="clear" w:color="auto" w:fill="auto"/>
          </w:tcPr>
          <w:p w14:paraId="52E5D0B4"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personnes qui demandent des prestations d’invalidité doivent fournir un certificat médical attestant de leur degré d'invalidité et un justificatif montrant que les revenus de la famille n’excèdent pas le minimum vital</w:t>
            </w:r>
          </w:p>
        </w:tc>
        <w:tc>
          <w:tcPr>
            <w:tcW w:w="1868" w:type="dxa"/>
            <w:shd w:val="clear" w:color="auto" w:fill="auto"/>
          </w:tcPr>
          <w:p w14:paraId="55846361" w14:textId="30065885" w:rsidR="00A5342C" w:rsidRPr="005202A9" w:rsidRDefault="00A5342C" w:rsidP="00A5342C">
            <w:pPr>
              <w:rPr>
                <w:spacing w:val="4"/>
                <w:w w:val="103"/>
                <w:kern w:val="14"/>
                <w:sz w:val="18"/>
                <w:szCs w:val="18"/>
              </w:rPr>
            </w:pPr>
            <w:r w:rsidRPr="005202A9">
              <w:rPr>
                <w:spacing w:val="4"/>
                <w:w w:val="103"/>
                <w:kern w:val="14"/>
                <w:sz w:val="18"/>
                <w:szCs w:val="18"/>
              </w:rPr>
              <w:t>Montant standard de 5</w:t>
            </w:r>
            <w:r w:rsidR="00563129" w:rsidRPr="005202A9">
              <w:rPr>
                <w:spacing w:val="4"/>
                <w:w w:val="103"/>
                <w:kern w:val="14"/>
                <w:sz w:val="18"/>
                <w:szCs w:val="18"/>
              </w:rPr>
              <w:t> </w:t>
            </w:r>
            <w:r w:rsidRPr="005202A9">
              <w:rPr>
                <w:spacing w:val="4"/>
                <w:w w:val="103"/>
                <w:kern w:val="14"/>
                <w:sz w:val="18"/>
                <w:szCs w:val="18"/>
              </w:rPr>
              <w:t>050 SCR</w:t>
            </w:r>
          </w:p>
        </w:tc>
        <w:tc>
          <w:tcPr>
            <w:tcW w:w="0" w:type="auto"/>
            <w:shd w:val="clear" w:color="auto" w:fill="auto"/>
          </w:tcPr>
          <w:p w14:paraId="52E55FD9"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130 jours de travail au maximum si la prise en charge est continue. La durée dépend de la décision du comité médical</w:t>
            </w:r>
          </w:p>
        </w:tc>
      </w:tr>
      <w:tr w:rsidR="00A5342C" w:rsidRPr="005202A9" w14:paraId="5F0AE017" w14:textId="77777777" w:rsidTr="00F75803">
        <w:tc>
          <w:tcPr>
            <w:tcW w:w="1701" w:type="dxa"/>
            <w:shd w:val="clear" w:color="auto" w:fill="auto"/>
          </w:tcPr>
          <w:p w14:paraId="0382E429"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lastRenderedPageBreak/>
              <w:t>Incapacité</w:t>
            </w:r>
          </w:p>
        </w:tc>
        <w:tc>
          <w:tcPr>
            <w:tcW w:w="2835" w:type="dxa"/>
            <w:shd w:val="clear" w:color="auto" w:fill="auto"/>
          </w:tcPr>
          <w:p w14:paraId="4F77BD9A"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personnes qui sont partiellement ou totalement dans l'incapacité de travailler après avoir reçu une indemnité d’accident</w:t>
            </w:r>
          </w:p>
        </w:tc>
        <w:tc>
          <w:tcPr>
            <w:tcW w:w="1868" w:type="dxa"/>
            <w:shd w:val="clear" w:color="auto" w:fill="auto"/>
          </w:tcPr>
          <w:p w14:paraId="3FB1AC70" w14:textId="7E7EBE94"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Montant standard de 2</w:t>
            </w:r>
            <w:r w:rsidR="00563129" w:rsidRPr="005202A9">
              <w:rPr>
                <w:spacing w:val="4"/>
                <w:w w:val="103"/>
                <w:kern w:val="14"/>
                <w:sz w:val="18"/>
                <w:szCs w:val="18"/>
              </w:rPr>
              <w:t> </w:t>
            </w:r>
            <w:r w:rsidRPr="005202A9">
              <w:rPr>
                <w:spacing w:val="4"/>
                <w:w w:val="103"/>
                <w:kern w:val="14"/>
                <w:sz w:val="18"/>
                <w:szCs w:val="18"/>
              </w:rPr>
              <w:t>480 SCR</w:t>
            </w:r>
          </w:p>
        </w:tc>
        <w:tc>
          <w:tcPr>
            <w:tcW w:w="0" w:type="auto"/>
            <w:shd w:val="clear" w:color="auto" w:fill="auto"/>
          </w:tcPr>
          <w:p w14:paraId="1E312952"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 versement à vie dépend de la décision du comité médical</w:t>
            </w:r>
          </w:p>
        </w:tc>
      </w:tr>
      <w:tr w:rsidR="00A5342C" w:rsidRPr="005202A9" w14:paraId="17B4A7E9" w14:textId="77777777" w:rsidTr="00F75803">
        <w:tc>
          <w:tcPr>
            <w:tcW w:w="1701" w:type="dxa"/>
            <w:shd w:val="clear" w:color="auto" w:fill="auto"/>
          </w:tcPr>
          <w:p w14:paraId="3F43C020"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Décès du conjoint</w:t>
            </w:r>
          </w:p>
        </w:tc>
        <w:tc>
          <w:tcPr>
            <w:tcW w:w="2835" w:type="dxa"/>
            <w:shd w:val="clear" w:color="auto" w:fill="auto"/>
          </w:tcPr>
          <w:p w14:paraId="252E6970"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Une personne a droit à l’indemnisation du conjoint survivant lorsque son conjoint, bénéficiant d'une couverture, décède</w:t>
            </w:r>
          </w:p>
          <w:p w14:paraId="008FB10D"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veufs ont droit à une pension de veuvage si leur degré d'incapacité de travail est de 75 % au moins</w:t>
            </w:r>
          </w:p>
        </w:tc>
        <w:tc>
          <w:tcPr>
            <w:tcW w:w="1868" w:type="dxa"/>
            <w:shd w:val="clear" w:color="auto" w:fill="auto"/>
          </w:tcPr>
          <w:p w14:paraId="2387FE84" w14:textId="5F6232EB"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 montant maximum est 2</w:t>
            </w:r>
            <w:r w:rsidR="00563129" w:rsidRPr="005202A9">
              <w:rPr>
                <w:spacing w:val="4"/>
                <w:w w:val="103"/>
                <w:kern w:val="14"/>
                <w:sz w:val="18"/>
                <w:szCs w:val="18"/>
              </w:rPr>
              <w:t> </w:t>
            </w:r>
            <w:r w:rsidRPr="005202A9">
              <w:rPr>
                <w:spacing w:val="4"/>
                <w:w w:val="103"/>
                <w:kern w:val="14"/>
                <w:sz w:val="18"/>
                <w:szCs w:val="18"/>
              </w:rPr>
              <w:t>480 SCR</w:t>
            </w:r>
          </w:p>
        </w:tc>
        <w:tc>
          <w:tcPr>
            <w:tcW w:w="0" w:type="auto"/>
            <w:shd w:val="clear" w:color="auto" w:fill="auto"/>
          </w:tcPr>
          <w:p w14:paraId="333BC9AC"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La pension de veuve ou l’allocation de mère veuve peut être versée pendant un an ou moins</w:t>
            </w:r>
          </w:p>
        </w:tc>
      </w:tr>
      <w:tr w:rsidR="00A5342C" w:rsidRPr="005202A9" w14:paraId="2C33FB15" w14:textId="77777777" w:rsidTr="00F75803">
        <w:tc>
          <w:tcPr>
            <w:tcW w:w="1701" w:type="dxa"/>
            <w:shd w:val="clear" w:color="auto" w:fill="auto"/>
          </w:tcPr>
          <w:p w14:paraId="089A5E5E"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Funérailles</w:t>
            </w:r>
          </w:p>
        </w:tc>
        <w:tc>
          <w:tcPr>
            <w:tcW w:w="2835" w:type="dxa"/>
            <w:shd w:val="clear" w:color="auto" w:fill="auto"/>
          </w:tcPr>
          <w:p w14:paraId="2522E746"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personnes qui demandent le versement d'une indemnité pour frais funéraires doivent produire un certificat de décès et la carte nationale d'identité du défunt, ainsi qu’un relevé et des reçus des dépenses liées aux funérailles, dans un délai de six mois après la date du décès</w:t>
            </w:r>
          </w:p>
        </w:tc>
        <w:tc>
          <w:tcPr>
            <w:tcW w:w="1868" w:type="dxa"/>
            <w:shd w:val="clear" w:color="auto" w:fill="auto"/>
          </w:tcPr>
          <w:p w14:paraId="470F1D37" w14:textId="38EC7D8A"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Montant standard de 1</w:t>
            </w:r>
            <w:r w:rsidR="00B77B6C" w:rsidRPr="005202A9">
              <w:rPr>
                <w:spacing w:val="4"/>
                <w:w w:val="103"/>
                <w:kern w:val="14"/>
                <w:sz w:val="18"/>
                <w:szCs w:val="18"/>
              </w:rPr>
              <w:t> </w:t>
            </w:r>
            <w:r w:rsidRPr="005202A9">
              <w:rPr>
                <w:spacing w:val="4"/>
                <w:w w:val="103"/>
                <w:kern w:val="14"/>
                <w:sz w:val="18"/>
                <w:szCs w:val="18"/>
              </w:rPr>
              <w:t>700 SCR</w:t>
            </w:r>
          </w:p>
        </w:tc>
        <w:tc>
          <w:tcPr>
            <w:tcW w:w="0" w:type="auto"/>
            <w:shd w:val="clear" w:color="auto" w:fill="auto"/>
          </w:tcPr>
          <w:p w14:paraId="29E0B2B1" w14:textId="77777777" w:rsidR="00A5342C" w:rsidRPr="005202A9" w:rsidRDefault="00A5342C" w:rsidP="00A5342C">
            <w:pPr>
              <w:rPr>
                <w:spacing w:val="4"/>
                <w:w w:val="103"/>
                <w:kern w:val="14"/>
                <w:sz w:val="18"/>
                <w:szCs w:val="18"/>
              </w:rPr>
            </w:pPr>
            <w:r w:rsidRPr="005202A9">
              <w:rPr>
                <w:spacing w:val="4"/>
                <w:w w:val="103"/>
                <w:kern w:val="14"/>
                <w:sz w:val="18"/>
                <w:szCs w:val="18"/>
              </w:rPr>
              <w:t>Somme forfaitaire</w:t>
            </w:r>
          </w:p>
        </w:tc>
      </w:tr>
      <w:tr w:rsidR="00A5342C" w:rsidRPr="005202A9" w14:paraId="700758D0" w14:textId="77777777" w:rsidTr="00F75803">
        <w:tc>
          <w:tcPr>
            <w:tcW w:w="1701" w:type="dxa"/>
            <w:shd w:val="clear" w:color="auto" w:fill="auto"/>
          </w:tcPr>
          <w:p w14:paraId="613412BE"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Personnes à charge</w:t>
            </w:r>
          </w:p>
        </w:tc>
        <w:tc>
          <w:tcPr>
            <w:tcW w:w="2835" w:type="dxa"/>
            <w:shd w:val="clear" w:color="auto" w:fill="auto"/>
          </w:tcPr>
          <w:p w14:paraId="25BFF31E"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enfants de moins de 15 ans dont les besoins sont assurés par un bénéficiaire sont considérés comme des enfants à charge.</w:t>
            </w:r>
          </w:p>
          <w:p w14:paraId="4FDE958C"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enfants de plus de 15 ans qui suivent un cursus d’enseignement à plein temps sont également considérés comme des enfants à charge si le bénéficiaire subvient à leurs besoins.</w:t>
            </w:r>
          </w:p>
        </w:tc>
        <w:tc>
          <w:tcPr>
            <w:tcW w:w="1868" w:type="dxa"/>
            <w:shd w:val="clear" w:color="auto" w:fill="auto"/>
          </w:tcPr>
          <w:p w14:paraId="291BF8EC" w14:textId="1B7F7972"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 xml:space="preserve">Enfant </w:t>
            </w:r>
            <w:r w:rsidR="00B77B6C" w:rsidRPr="005202A9">
              <w:rPr>
                <w:spacing w:val="4"/>
                <w:w w:val="103"/>
                <w:kern w:val="14"/>
                <w:sz w:val="18"/>
                <w:szCs w:val="18"/>
              </w:rPr>
              <w:t>–</w:t>
            </w:r>
            <w:r w:rsidRPr="005202A9">
              <w:rPr>
                <w:spacing w:val="4"/>
                <w:w w:val="103"/>
                <w:kern w:val="14"/>
                <w:sz w:val="18"/>
                <w:szCs w:val="18"/>
              </w:rPr>
              <w:t xml:space="preserve"> 1</w:t>
            </w:r>
            <w:r w:rsidR="00B77B6C" w:rsidRPr="005202A9">
              <w:rPr>
                <w:spacing w:val="4"/>
                <w:w w:val="103"/>
                <w:kern w:val="14"/>
                <w:sz w:val="18"/>
                <w:szCs w:val="18"/>
              </w:rPr>
              <w:t> </w:t>
            </w:r>
            <w:r w:rsidRPr="005202A9">
              <w:rPr>
                <w:spacing w:val="4"/>
                <w:w w:val="103"/>
                <w:kern w:val="14"/>
                <w:sz w:val="18"/>
                <w:szCs w:val="18"/>
              </w:rPr>
              <w:t>230 SCR</w:t>
            </w:r>
          </w:p>
          <w:p w14:paraId="31294024" w14:textId="01CFBA0D"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 xml:space="preserve">Adulte </w:t>
            </w:r>
            <w:r w:rsidR="00B77B6C" w:rsidRPr="005202A9">
              <w:rPr>
                <w:spacing w:val="4"/>
                <w:w w:val="103"/>
                <w:kern w:val="14"/>
                <w:sz w:val="18"/>
                <w:szCs w:val="18"/>
              </w:rPr>
              <w:t>–</w:t>
            </w:r>
            <w:r w:rsidRPr="005202A9">
              <w:rPr>
                <w:spacing w:val="4"/>
                <w:w w:val="103"/>
                <w:kern w:val="14"/>
                <w:sz w:val="18"/>
                <w:szCs w:val="18"/>
              </w:rPr>
              <w:t xml:space="preserve"> 1</w:t>
            </w:r>
            <w:r w:rsidR="00B77B6C" w:rsidRPr="005202A9">
              <w:rPr>
                <w:spacing w:val="4"/>
                <w:w w:val="103"/>
                <w:kern w:val="14"/>
                <w:sz w:val="18"/>
                <w:szCs w:val="18"/>
              </w:rPr>
              <w:t> </w:t>
            </w:r>
            <w:r w:rsidRPr="005202A9">
              <w:rPr>
                <w:spacing w:val="4"/>
                <w:w w:val="103"/>
                <w:kern w:val="14"/>
                <w:sz w:val="18"/>
                <w:szCs w:val="18"/>
              </w:rPr>
              <w:t>380 SCR</w:t>
            </w:r>
          </w:p>
        </w:tc>
        <w:tc>
          <w:tcPr>
            <w:tcW w:w="0" w:type="auto"/>
            <w:shd w:val="clear" w:color="auto" w:fill="auto"/>
          </w:tcPr>
          <w:p w14:paraId="168E66B8"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Jusqu’à la fin des études postsecondaires</w:t>
            </w:r>
          </w:p>
        </w:tc>
      </w:tr>
      <w:tr w:rsidR="00A5342C" w:rsidRPr="005202A9" w14:paraId="1DC59C43" w14:textId="77777777" w:rsidTr="00F75803">
        <w:tc>
          <w:tcPr>
            <w:tcW w:w="1701" w:type="dxa"/>
            <w:shd w:val="clear" w:color="auto" w:fill="auto"/>
          </w:tcPr>
          <w:p w14:paraId="64E717B3" w14:textId="77777777" w:rsidR="00A5342C" w:rsidRPr="005202A9" w:rsidRDefault="00A5342C" w:rsidP="00A5342C">
            <w:pPr>
              <w:pStyle w:val="SingleTxtG"/>
              <w:suppressAutoHyphens w:val="0"/>
              <w:spacing w:before="40" w:after="40" w:line="220" w:lineRule="exact"/>
              <w:ind w:left="0" w:right="0"/>
              <w:jc w:val="left"/>
              <w:rPr>
                <w:spacing w:val="4"/>
                <w:w w:val="103"/>
                <w:kern w:val="14"/>
                <w:sz w:val="18"/>
                <w:szCs w:val="18"/>
              </w:rPr>
            </w:pPr>
            <w:r w:rsidRPr="005202A9">
              <w:rPr>
                <w:spacing w:val="4"/>
                <w:w w:val="103"/>
                <w:kern w:val="14"/>
                <w:sz w:val="18"/>
                <w:szCs w:val="18"/>
              </w:rPr>
              <w:t>Enfants orphelins/abandonnés</w:t>
            </w:r>
          </w:p>
        </w:tc>
        <w:tc>
          <w:tcPr>
            <w:tcW w:w="2835" w:type="dxa"/>
            <w:shd w:val="clear" w:color="auto" w:fill="auto"/>
          </w:tcPr>
          <w:p w14:paraId="10851CD9"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Allocations versées aux orphelins et aux jeunes qui ont perdu leurs deux parents</w:t>
            </w:r>
          </w:p>
          <w:p w14:paraId="5DB07D1C"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Ils doivent être âgés de moins de 18 ans ou de 20 ans s’ils suivent encore des études postsecondaires</w:t>
            </w:r>
          </w:p>
        </w:tc>
        <w:tc>
          <w:tcPr>
            <w:tcW w:w="1868" w:type="dxa"/>
            <w:shd w:val="clear" w:color="auto" w:fill="auto"/>
          </w:tcPr>
          <w:p w14:paraId="56BC7190" w14:textId="19213654"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 montant maximum est de 1</w:t>
            </w:r>
            <w:r w:rsidR="00B77B6C" w:rsidRPr="005202A9">
              <w:rPr>
                <w:spacing w:val="4"/>
                <w:w w:val="103"/>
                <w:kern w:val="14"/>
                <w:sz w:val="18"/>
                <w:szCs w:val="18"/>
              </w:rPr>
              <w:t> </w:t>
            </w:r>
            <w:r w:rsidRPr="005202A9">
              <w:rPr>
                <w:spacing w:val="4"/>
                <w:w w:val="103"/>
                <w:kern w:val="14"/>
                <w:sz w:val="18"/>
                <w:szCs w:val="18"/>
              </w:rPr>
              <w:t>540 SCR</w:t>
            </w:r>
          </w:p>
        </w:tc>
        <w:tc>
          <w:tcPr>
            <w:tcW w:w="0" w:type="auto"/>
            <w:shd w:val="clear" w:color="auto" w:fill="auto"/>
          </w:tcPr>
          <w:p w14:paraId="165D8BB7"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Jusqu’à la fin des études postsecondaires</w:t>
            </w:r>
          </w:p>
        </w:tc>
      </w:tr>
      <w:tr w:rsidR="00A5342C" w:rsidRPr="005202A9" w14:paraId="1F30A131" w14:textId="77777777" w:rsidTr="00F75803">
        <w:tc>
          <w:tcPr>
            <w:tcW w:w="1701" w:type="dxa"/>
            <w:shd w:val="clear" w:color="auto" w:fill="auto"/>
          </w:tcPr>
          <w:p w14:paraId="41087355"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Retraite</w:t>
            </w:r>
          </w:p>
        </w:tc>
        <w:tc>
          <w:tcPr>
            <w:tcW w:w="2835" w:type="dxa"/>
            <w:shd w:val="clear" w:color="auto" w:fill="auto"/>
          </w:tcPr>
          <w:p w14:paraId="7C3D582B"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 xml:space="preserve">Les personnes de 63 ans et plus ont droit à une pension de retraite; elles doivent avoir résidé aux Seychelles pendant cinq années de </w:t>
            </w:r>
            <w:r w:rsidRPr="005202A9">
              <w:rPr>
                <w:spacing w:val="4"/>
                <w:w w:val="103"/>
                <w:kern w:val="14"/>
                <w:sz w:val="18"/>
                <w:szCs w:val="18"/>
              </w:rPr>
              <w:lastRenderedPageBreak/>
              <w:t>suite sur les 15 années ayant précédé leur départ à la retraite</w:t>
            </w:r>
          </w:p>
        </w:tc>
        <w:tc>
          <w:tcPr>
            <w:tcW w:w="1868" w:type="dxa"/>
            <w:shd w:val="clear" w:color="auto" w:fill="auto"/>
          </w:tcPr>
          <w:p w14:paraId="586C7716" w14:textId="2A2DF170"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lastRenderedPageBreak/>
              <w:t>Montant standard de 5</w:t>
            </w:r>
            <w:r w:rsidR="00B77B6C" w:rsidRPr="005202A9">
              <w:rPr>
                <w:spacing w:val="4"/>
                <w:w w:val="103"/>
                <w:kern w:val="14"/>
                <w:sz w:val="18"/>
                <w:szCs w:val="18"/>
              </w:rPr>
              <w:t> </w:t>
            </w:r>
            <w:r w:rsidRPr="005202A9">
              <w:rPr>
                <w:spacing w:val="4"/>
                <w:w w:val="103"/>
                <w:kern w:val="14"/>
                <w:sz w:val="18"/>
                <w:szCs w:val="18"/>
              </w:rPr>
              <w:t>050 SCR</w:t>
            </w:r>
          </w:p>
        </w:tc>
        <w:tc>
          <w:tcPr>
            <w:tcW w:w="0" w:type="auto"/>
            <w:shd w:val="clear" w:color="auto" w:fill="auto"/>
          </w:tcPr>
          <w:p w14:paraId="54215E6F" w14:textId="77777777" w:rsidR="00A5342C" w:rsidRPr="005202A9" w:rsidRDefault="00CD4114" w:rsidP="00A5342C">
            <w:pPr>
              <w:spacing w:before="40" w:after="120"/>
              <w:ind w:right="113"/>
              <w:rPr>
                <w:spacing w:val="4"/>
                <w:w w:val="103"/>
                <w:kern w:val="14"/>
                <w:sz w:val="18"/>
                <w:szCs w:val="18"/>
              </w:rPr>
            </w:pPr>
            <w:r w:rsidRPr="005202A9">
              <w:rPr>
                <w:spacing w:val="4"/>
                <w:w w:val="103"/>
                <w:kern w:val="14"/>
                <w:sz w:val="18"/>
                <w:szCs w:val="18"/>
              </w:rPr>
              <w:t>Jusqu’à la fin de leur vie</w:t>
            </w:r>
          </w:p>
        </w:tc>
      </w:tr>
      <w:tr w:rsidR="00A5342C" w:rsidRPr="005202A9" w14:paraId="29D667FA" w14:textId="77777777" w:rsidTr="00F75803">
        <w:tc>
          <w:tcPr>
            <w:tcW w:w="1701" w:type="dxa"/>
            <w:shd w:val="clear" w:color="auto" w:fill="auto"/>
          </w:tcPr>
          <w:p w14:paraId="27A4989D"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Paternité</w:t>
            </w:r>
          </w:p>
        </w:tc>
        <w:tc>
          <w:tcPr>
            <w:tcW w:w="2835" w:type="dxa"/>
            <w:shd w:val="clear" w:color="auto" w:fill="auto"/>
          </w:tcPr>
          <w:p w14:paraId="707F8145"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Indemnité versée à tous les pères qui prennent un congé de paternité</w:t>
            </w:r>
          </w:p>
        </w:tc>
        <w:tc>
          <w:tcPr>
            <w:tcW w:w="1868" w:type="dxa"/>
            <w:shd w:val="clear" w:color="auto" w:fill="auto"/>
          </w:tcPr>
          <w:p w14:paraId="668F23C8" w14:textId="3F9413A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Maximum 2</w:t>
            </w:r>
            <w:r w:rsidR="00B77B6C" w:rsidRPr="005202A9">
              <w:rPr>
                <w:spacing w:val="4"/>
                <w:w w:val="103"/>
                <w:kern w:val="14"/>
                <w:sz w:val="18"/>
                <w:szCs w:val="18"/>
              </w:rPr>
              <w:t> </w:t>
            </w:r>
            <w:r w:rsidRPr="005202A9">
              <w:rPr>
                <w:spacing w:val="4"/>
                <w:w w:val="103"/>
                <w:kern w:val="14"/>
                <w:sz w:val="18"/>
                <w:szCs w:val="18"/>
              </w:rPr>
              <w:t>480 SCR</w:t>
            </w:r>
          </w:p>
        </w:tc>
        <w:tc>
          <w:tcPr>
            <w:tcW w:w="0" w:type="auto"/>
            <w:shd w:val="clear" w:color="auto" w:fill="auto"/>
          </w:tcPr>
          <w:p w14:paraId="1C5CA944" w14:textId="77777777" w:rsidR="00A5342C" w:rsidRPr="005202A9" w:rsidRDefault="00CD4114" w:rsidP="00A5342C">
            <w:pPr>
              <w:spacing w:before="40" w:after="120"/>
              <w:ind w:right="113"/>
              <w:rPr>
                <w:spacing w:val="4"/>
                <w:w w:val="103"/>
                <w:kern w:val="14"/>
                <w:sz w:val="18"/>
                <w:szCs w:val="18"/>
              </w:rPr>
            </w:pPr>
            <w:r w:rsidRPr="005202A9">
              <w:rPr>
                <w:spacing w:val="4"/>
                <w:w w:val="103"/>
                <w:kern w:val="14"/>
                <w:sz w:val="18"/>
                <w:szCs w:val="18"/>
              </w:rPr>
              <w:t>Pour une durée de 5 jours ouvrables seulement</w:t>
            </w:r>
          </w:p>
        </w:tc>
      </w:tr>
      <w:tr w:rsidR="00A5342C" w:rsidRPr="005202A9" w14:paraId="1DEFC703" w14:textId="77777777" w:rsidTr="00F75803">
        <w:tc>
          <w:tcPr>
            <w:tcW w:w="1701" w:type="dxa"/>
            <w:shd w:val="clear" w:color="auto" w:fill="auto"/>
          </w:tcPr>
          <w:p w14:paraId="215FA63B"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Enfants orphelins de père ou de mère</w:t>
            </w:r>
          </w:p>
        </w:tc>
        <w:tc>
          <w:tcPr>
            <w:tcW w:w="2835" w:type="dxa"/>
            <w:shd w:val="clear" w:color="auto" w:fill="auto"/>
          </w:tcPr>
          <w:p w14:paraId="6D78F90D"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Allocation versée après le décès de l’un des deux parents</w:t>
            </w:r>
          </w:p>
        </w:tc>
        <w:tc>
          <w:tcPr>
            <w:tcW w:w="1868" w:type="dxa"/>
            <w:shd w:val="clear" w:color="auto" w:fill="auto"/>
          </w:tcPr>
          <w:p w14:paraId="54F75CD6" w14:textId="2EC2CFD3"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1</w:t>
            </w:r>
            <w:r w:rsidR="00B77B6C" w:rsidRPr="005202A9">
              <w:rPr>
                <w:spacing w:val="4"/>
                <w:w w:val="103"/>
                <w:kern w:val="14"/>
                <w:sz w:val="18"/>
                <w:szCs w:val="18"/>
              </w:rPr>
              <w:t> </w:t>
            </w:r>
            <w:r w:rsidRPr="005202A9">
              <w:rPr>
                <w:spacing w:val="4"/>
                <w:w w:val="103"/>
                <w:kern w:val="14"/>
                <w:sz w:val="18"/>
                <w:szCs w:val="18"/>
              </w:rPr>
              <w:t>300 SCR</w:t>
            </w:r>
          </w:p>
        </w:tc>
        <w:tc>
          <w:tcPr>
            <w:tcW w:w="0" w:type="auto"/>
            <w:shd w:val="clear" w:color="auto" w:fill="auto"/>
          </w:tcPr>
          <w:p w14:paraId="30B153FC"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Jusqu’à la fin des études postsecondaires</w:t>
            </w:r>
          </w:p>
        </w:tc>
      </w:tr>
      <w:tr w:rsidR="00A5342C" w:rsidRPr="005202A9" w14:paraId="15EDA381" w14:textId="77777777" w:rsidTr="00F75803">
        <w:tc>
          <w:tcPr>
            <w:tcW w:w="1701" w:type="dxa"/>
            <w:shd w:val="clear" w:color="auto" w:fill="auto"/>
          </w:tcPr>
          <w:p w14:paraId="12B2771D" w14:textId="77777777" w:rsidR="00A5342C" w:rsidRPr="005202A9" w:rsidRDefault="00A5342C" w:rsidP="00A5342C">
            <w:pPr>
              <w:spacing w:before="40" w:after="120"/>
              <w:ind w:right="113"/>
              <w:rPr>
                <w:b/>
                <w:spacing w:val="4"/>
                <w:w w:val="103"/>
                <w:kern w:val="14"/>
                <w:sz w:val="18"/>
                <w:szCs w:val="18"/>
              </w:rPr>
            </w:pPr>
            <w:r w:rsidRPr="005202A9">
              <w:rPr>
                <w:b/>
                <w:spacing w:val="4"/>
                <w:w w:val="103"/>
                <w:kern w:val="14"/>
                <w:sz w:val="18"/>
                <w:szCs w:val="18"/>
              </w:rPr>
              <w:t>Prestations spécifiques</w:t>
            </w:r>
          </w:p>
          <w:p w14:paraId="63904FC7" w14:textId="77777777" w:rsidR="00A5342C" w:rsidRPr="005202A9" w:rsidRDefault="00A5342C" w:rsidP="00A5342C">
            <w:pPr>
              <w:spacing w:before="40" w:after="120"/>
              <w:ind w:right="113"/>
              <w:rPr>
                <w:b/>
                <w:spacing w:val="4"/>
                <w:w w:val="103"/>
                <w:kern w:val="14"/>
                <w:sz w:val="18"/>
                <w:szCs w:val="18"/>
              </w:rPr>
            </w:pPr>
            <w:r w:rsidRPr="005202A9">
              <w:rPr>
                <w:spacing w:val="4"/>
                <w:w w:val="103"/>
                <w:kern w:val="14"/>
                <w:sz w:val="18"/>
                <w:szCs w:val="18"/>
              </w:rPr>
              <w:t>Bourse d’études postsecondaires</w:t>
            </w:r>
          </w:p>
        </w:tc>
        <w:tc>
          <w:tcPr>
            <w:tcW w:w="2835" w:type="dxa"/>
            <w:shd w:val="clear" w:color="auto" w:fill="auto"/>
          </w:tcPr>
          <w:p w14:paraId="325160A2"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Tous les étudiants qui suivent des études postsecondaires ont droit à une bourse</w:t>
            </w:r>
          </w:p>
        </w:tc>
        <w:tc>
          <w:tcPr>
            <w:tcW w:w="1868" w:type="dxa"/>
            <w:shd w:val="clear" w:color="auto" w:fill="auto"/>
          </w:tcPr>
          <w:p w14:paraId="76F4EA6F"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1ère année - 850 SCR</w:t>
            </w:r>
          </w:p>
          <w:p w14:paraId="2CD29E62" w14:textId="6C9BF6CA"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 xml:space="preserve">2ème année </w:t>
            </w:r>
            <w:r w:rsidR="00B77B6C" w:rsidRPr="005202A9">
              <w:rPr>
                <w:spacing w:val="4"/>
                <w:w w:val="103"/>
                <w:kern w:val="14"/>
                <w:sz w:val="18"/>
                <w:szCs w:val="18"/>
              </w:rPr>
              <w:t>–</w:t>
            </w:r>
            <w:r w:rsidRPr="005202A9">
              <w:rPr>
                <w:spacing w:val="4"/>
                <w:w w:val="103"/>
                <w:kern w:val="14"/>
                <w:sz w:val="18"/>
                <w:szCs w:val="18"/>
              </w:rPr>
              <w:t xml:space="preserve"> 950</w:t>
            </w:r>
            <w:r w:rsidR="00B77B6C" w:rsidRPr="005202A9">
              <w:rPr>
                <w:spacing w:val="4"/>
                <w:w w:val="103"/>
                <w:kern w:val="14"/>
                <w:sz w:val="18"/>
                <w:szCs w:val="18"/>
              </w:rPr>
              <w:t> </w:t>
            </w:r>
            <w:r w:rsidRPr="005202A9">
              <w:rPr>
                <w:spacing w:val="4"/>
                <w:w w:val="103"/>
                <w:kern w:val="14"/>
                <w:sz w:val="18"/>
                <w:szCs w:val="18"/>
              </w:rPr>
              <w:t>SCR</w:t>
            </w:r>
          </w:p>
          <w:p w14:paraId="2712EB65" w14:textId="563A90C0"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 xml:space="preserve">3ème année </w:t>
            </w:r>
            <w:r w:rsidR="00B77B6C" w:rsidRPr="005202A9">
              <w:rPr>
                <w:spacing w:val="4"/>
                <w:w w:val="103"/>
                <w:kern w:val="14"/>
                <w:sz w:val="18"/>
                <w:szCs w:val="18"/>
              </w:rPr>
              <w:t>–</w:t>
            </w:r>
            <w:r w:rsidRPr="005202A9">
              <w:rPr>
                <w:spacing w:val="4"/>
                <w:w w:val="103"/>
                <w:kern w:val="14"/>
                <w:sz w:val="18"/>
                <w:szCs w:val="18"/>
              </w:rPr>
              <w:t xml:space="preserve"> 1</w:t>
            </w:r>
            <w:r w:rsidR="00B77B6C" w:rsidRPr="005202A9">
              <w:rPr>
                <w:spacing w:val="4"/>
                <w:w w:val="103"/>
                <w:kern w:val="14"/>
                <w:sz w:val="18"/>
                <w:szCs w:val="18"/>
              </w:rPr>
              <w:t> </w:t>
            </w:r>
            <w:r w:rsidRPr="005202A9">
              <w:rPr>
                <w:spacing w:val="4"/>
                <w:w w:val="103"/>
                <w:kern w:val="14"/>
                <w:sz w:val="18"/>
                <w:szCs w:val="18"/>
              </w:rPr>
              <w:t>050</w:t>
            </w:r>
            <w:r w:rsidR="00B77B6C" w:rsidRPr="005202A9">
              <w:rPr>
                <w:spacing w:val="4"/>
                <w:w w:val="103"/>
                <w:kern w:val="14"/>
                <w:sz w:val="18"/>
                <w:szCs w:val="18"/>
              </w:rPr>
              <w:t> </w:t>
            </w:r>
            <w:r w:rsidRPr="005202A9">
              <w:rPr>
                <w:spacing w:val="4"/>
                <w:w w:val="103"/>
                <w:kern w:val="14"/>
                <w:sz w:val="18"/>
                <w:szCs w:val="18"/>
              </w:rPr>
              <w:t>SCR</w:t>
            </w:r>
          </w:p>
        </w:tc>
        <w:tc>
          <w:tcPr>
            <w:tcW w:w="0" w:type="auto"/>
            <w:shd w:val="clear" w:color="auto" w:fill="auto"/>
          </w:tcPr>
          <w:p w14:paraId="1BDD5AB5" w14:textId="77777777" w:rsidR="00A5342C" w:rsidRPr="005202A9" w:rsidRDefault="00CD4114" w:rsidP="00A5342C">
            <w:pPr>
              <w:spacing w:before="40" w:after="120"/>
              <w:ind w:right="113"/>
              <w:rPr>
                <w:spacing w:val="4"/>
                <w:w w:val="103"/>
                <w:kern w:val="14"/>
                <w:sz w:val="18"/>
                <w:szCs w:val="18"/>
              </w:rPr>
            </w:pPr>
            <w:r w:rsidRPr="005202A9">
              <w:rPr>
                <w:spacing w:val="4"/>
                <w:w w:val="103"/>
                <w:kern w:val="14"/>
                <w:sz w:val="18"/>
                <w:szCs w:val="18"/>
              </w:rPr>
              <w:t>1 à 3 ans</w:t>
            </w:r>
          </w:p>
        </w:tc>
      </w:tr>
      <w:tr w:rsidR="00A5342C" w:rsidRPr="005202A9" w14:paraId="44AB3968" w14:textId="77777777" w:rsidTr="00F75803">
        <w:tc>
          <w:tcPr>
            <w:tcW w:w="1701" w:type="dxa"/>
            <w:shd w:val="clear" w:color="auto" w:fill="auto"/>
          </w:tcPr>
          <w:p w14:paraId="58A645DB"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Programme d’apprentissage</w:t>
            </w:r>
          </w:p>
        </w:tc>
        <w:tc>
          <w:tcPr>
            <w:tcW w:w="2835" w:type="dxa"/>
            <w:shd w:val="clear" w:color="auto" w:fill="auto"/>
          </w:tcPr>
          <w:p w14:paraId="7DD2D306"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apprentis sont placés dans des entreprises pour se former et suivent en même temps des cours théoriques dans un établissement postsecondaire</w:t>
            </w:r>
          </w:p>
        </w:tc>
        <w:tc>
          <w:tcPr>
            <w:tcW w:w="1868" w:type="dxa"/>
            <w:shd w:val="clear" w:color="auto" w:fill="auto"/>
          </w:tcPr>
          <w:p w14:paraId="1BF67FAC" w14:textId="694D8EDA"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 xml:space="preserve">1ère année </w:t>
            </w:r>
            <w:r w:rsidR="00B77B6C" w:rsidRPr="005202A9">
              <w:rPr>
                <w:spacing w:val="4"/>
                <w:w w:val="103"/>
                <w:kern w:val="14"/>
                <w:sz w:val="18"/>
                <w:szCs w:val="18"/>
              </w:rPr>
              <w:t>–</w:t>
            </w:r>
            <w:r w:rsidRPr="005202A9">
              <w:rPr>
                <w:spacing w:val="4"/>
                <w:w w:val="103"/>
                <w:kern w:val="14"/>
                <w:sz w:val="18"/>
                <w:szCs w:val="18"/>
              </w:rPr>
              <w:t xml:space="preserve"> 1</w:t>
            </w:r>
            <w:r w:rsidR="00B77B6C" w:rsidRPr="005202A9">
              <w:rPr>
                <w:spacing w:val="4"/>
                <w:w w:val="103"/>
                <w:kern w:val="14"/>
                <w:sz w:val="18"/>
                <w:szCs w:val="18"/>
              </w:rPr>
              <w:t> </w:t>
            </w:r>
            <w:r w:rsidRPr="005202A9">
              <w:rPr>
                <w:spacing w:val="4"/>
                <w:w w:val="103"/>
                <w:kern w:val="14"/>
                <w:sz w:val="18"/>
                <w:szCs w:val="18"/>
              </w:rPr>
              <w:t>400</w:t>
            </w:r>
            <w:r w:rsidR="00B77B6C" w:rsidRPr="005202A9">
              <w:rPr>
                <w:spacing w:val="4"/>
                <w:w w:val="103"/>
                <w:kern w:val="14"/>
                <w:sz w:val="18"/>
                <w:szCs w:val="18"/>
              </w:rPr>
              <w:t> </w:t>
            </w:r>
            <w:r w:rsidRPr="005202A9">
              <w:rPr>
                <w:spacing w:val="4"/>
                <w:w w:val="103"/>
                <w:kern w:val="14"/>
                <w:sz w:val="18"/>
                <w:szCs w:val="18"/>
              </w:rPr>
              <w:t>SCR</w:t>
            </w:r>
          </w:p>
          <w:p w14:paraId="5A8CB1F0" w14:textId="5E3F1EB8"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 xml:space="preserve">2ème année </w:t>
            </w:r>
            <w:r w:rsidR="00B77B6C" w:rsidRPr="005202A9">
              <w:rPr>
                <w:spacing w:val="4"/>
                <w:w w:val="103"/>
                <w:kern w:val="14"/>
                <w:sz w:val="18"/>
                <w:szCs w:val="18"/>
              </w:rPr>
              <w:t>–</w:t>
            </w:r>
            <w:r w:rsidRPr="005202A9">
              <w:rPr>
                <w:spacing w:val="4"/>
                <w:w w:val="103"/>
                <w:kern w:val="14"/>
                <w:sz w:val="18"/>
                <w:szCs w:val="18"/>
              </w:rPr>
              <w:t xml:space="preserve"> 1</w:t>
            </w:r>
            <w:r w:rsidR="00B77B6C" w:rsidRPr="005202A9">
              <w:rPr>
                <w:spacing w:val="4"/>
                <w:w w:val="103"/>
                <w:kern w:val="14"/>
                <w:sz w:val="18"/>
                <w:szCs w:val="18"/>
              </w:rPr>
              <w:t> </w:t>
            </w:r>
            <w:r w:rsidRPr="005202A9">
              <w:rPr>
                <w:spacing w:val="4"/>
                <w:w w:val="103"/>
                <w:kern w:val="14"/>
                <w:sz w:val="18"/>
                <w:szCs w:val="18"/>
              </w:rPr>
              <w:t>600</w:t>
            </w:r>
            <w:r w:rsidR="00B77B6C" w:rsidRPr="005202A9">
              <w:rPr>
                <w:spacing w:val="4"/>
                <w:w w:val="103"/>
                <w:kern w:val="14"/>
                <w:sz w:val="18"/>
                <w:szCs w:val="18"/>
              </w:rPr>
              <w:t> </w:t>
            </w:r>
            <w:r w:rsidRPr="005202A9">
              <w:rPr>
                <w:spacing w:val="4"/>
                <w:w w:val="103"/>
                <w:kern w:val="14"/>
                <w:sz w:val="18"/>
                <w:szCs w:val="18"/>
              </w:rPr>
              <w:t>SCR</w:t>
            </w:r>
          </w:p>
        </w:tc>
        <w:tc>
          <w:tcPr>
            <w:tcW w:w="0" w:type="auto"/>
            <w:shd w:val="clear" w:color="auto" w:fill="auto"/>
          </w:tcPr>
          <w:p w14:paraId="629336D3" w14:textId="77777777" w:rsidR="00A5342C" w:rsidRPr="005202A9" w:rsidRDefault="00CD4114" w:rsidP="00A5342C">
            <w:pPr>
              <w:spacing w:before="40" w:after="120"/>
              <w:ind w:right="113"/>
              <w:rPr>
                <w:spacing w:val="4"/>
                <w:w w:val="103"/>
                <w:kern w:val="14"/>
                <w:sz w:val="18"/>
                <w:szCs w:val="18"/>
              </w:rPr>
            </w:pPr>
            <w:r w:rsidRPr="005202A9">
              <w:rPr>
                <w:spacing w:val="4"/>
                <w:w w:val="103"/>
                <w:kern w:val="14"/>
                <w:sz w:val="18"/>
                <w:szCs w:val="18"/>
              </w:rPr>
              <w:t>Dépend de la durée de la formation</w:t>
            </w:r>
          </w:p>
        </w:tc>
      </w:tr>
      <w:tr w:rsidR="00A5342C" w:rsidRPr="005202A9" w14:paraId="145483F3" w14:textId="77777777" w:rsidTr="00F75803">
        <w:tc>
          <w:tcPr>
            <w:tcW w:w="1701" w:type="dxa"/>
            <w:shd w:val="clear" w:color="auto" w:fill="auto"/>
          </w:tcPr>
          <w:p w14:paraId="77C6352D"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Placement en famille d’accueil</w:t>
            </w:r>
          </w:p>
        </w:tc>
        <w:tc>
          <w:tcPr>
            <w:tcW w:w="2835" w:type="dxa"/>
            <w:shd w:val="clear" w:color="auto" w:fill="auto"/>
          </w:tcPr>
          <w:p w14:paraId="09F2FCDB"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Allocation versée à une famille d’accueil</w:t>
            </w:r>
          </w:p>
        </w:tc>
        <w:tc>
          <w:tcPr>
            <w:tcW w:w="1868" w:type="dxa"/>
            <w:shd w:val="clear" w:color="auto" w:fill="auto"/>
          </w:tcPr>
          <w:p w14:paraId="49DB1AA0" w14:textId="394C1974"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Prestation famille d’accueil 1</w:t>
            </w:r>
            <w:r w:rsidR="00B77B6C" w:rsidRPr="005202A9">
              <w:rPr>
                <w:spacing w:val="4"/>
                <w:w w:val="103"/>
                <w:kern w:val="14"/>
                <w:sz w:val="18"/>
                <w:szCs w:val="18"/>
              </w:rPr>
              <w:t> </w:t>
            </w:r>
            <w:r w:rsidRPr="005202A9">
              <w:rPr>
                <w:spacing w:val="4"/>
                <w:w w:val="103"/>
                <w:kern w:val="14"/>
                <w:sz w:val="18"/>
                <w:szCs w:val="18"/>
              </w:rPr>
              <w:t>500</w:t>
            </w:r>
            <w:r w:rsidR="00B77B6C" w:rsidRPr="005202A9">
              <w:rPr>
                <w:spacing w:val="4"/>
                <w:w w:val="103"/>
                <w:kern w:val="14"/>
                <w:sz w:val="18"/>
                <w:szCs w:val="18"/>
              </w:rPr>
              <w:t> </w:t>
            </w:r>
            <w:r w:rsidRPr="005202A9">
              <w:rPr>
                <w:spacing w:val="4"/>
                <w:w w:val="103"/>
                <w:kern w:val="14"/>
                <w:sz w:val="18"/>
                <w:szCs w:val="18"/>
              </w:rPr>
              <w:t>SCR/1</w:t>
            </w:r>
            <w:r w:rsidR="00B77B6C" w:rsidRPr="005202A9">
              <w:rPr>
                <w:spacing w:val="4"/>
                <w:w w:val="103"/>
                <w:kern w:val="14"/>
                <w:sz w:val="18"/>
                <w:szCs w:val="18"/>
              </w:rPr>
              <w:t> </w:t>
            </w:r>
            <w:r w:rsidRPr="005202A9">
              <w:rPr>
                <w:spacing w:val="4"/>
                <w:w w:val="103"/>
                <w:kern w:val="14"/>
                <w:sz w:val="18"/>
                <w:szCs w:val="18"/>
              </w:rPr>
              <w:t>300</w:t>
            </w:r>
            <w:r w:rsidR="00B77B6C" w:rsidRPr="005202A9">
              <w:rPr>
                <w:spacing w:val="4"/>
                <w:w w:val="103"/>
                <w:kern w:val="14"/>
                <w:sz w:val="18"/>
                <w:szCs w:val="18"/>
              </w:rPr>
              <w:t> </w:t>
            </w:r>
            <w:r w:rsidRPr="005202A9">
              <w:rPr>
                <w:spacing w:val="4"/>
                <w:w w:val="103"/>
                <w:kern w:val="14"/>
                <w:sz w:val="18"/>
                <w:szCs w:val="18"/>
              </w:rPr>
              <w:t>SCR par enfant selon le cas</w:t>
            </w:r>
          </w:p>
        </w:tc>
        <w:tc>
          <w:tcPr>
            <w:tcW w:w="0" w:type="auto"/>
            <w:shd w:val="clear" w:color="auto" w:fill="auto"/>
          </w:tcPr>
          <w:p w14:paraId="75994762"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Jusqu’à la fin des études postsecondaires</w:t>
            </w:r>
          </w:p>
        </w:tc>
      </w:tr>
      <w:tr w:rsidR="00A5342C" w:rsidRPr="005202A9" w14:paraId="0721A7AD" w14:textId="77777777" w:rsidTr="00F75803">
        <w:tc>
          <w:tcPr>
            <w:tcW w:w="1701" w:type="dxa"/>
            <w:shd w:val="clear" w:color="auto" w:fill="auto"/>
          </w:tcPr>
          <w:p w14:paraId="0956B2CF" w14:textId="77777777" w:rsidR="00A5342C" w:rsidRPr="005202A9" w:rsidRDefault="00A5342C" w:rsidP="00EA5CE8">
            <w:pPr>
              <w:keepNext/>
              <w:keepLines/>
              <w:spacing w:before="40" w:after="120"/>
              <w:ind w:right="113"/>
              <w:rPr>
                <w:spacing w:val="4"/>
                <w:w w:val="103"/>
                <w:kern w:val="14"/>
                <w:sz w:val="18"/>
                <w:szCs w:val="18"/>
              </w:rPr>
            </w:pPr>
            <w:r w:rsidRPr="005202A9">
              <w:rPr>
                <w:spacing w:val="4"/>
                <w:w w:val="103"/>
                <w:kern w:val="14"/>
                <w:sz w:val="18"/>
                <w:szCs w:val="18"/>
              </w:rPr>
              <w:t>Garde d’enfant</w:t>
            </w:r>
          </w:p>
        </w:tc>
        <w:tc>
          <w:tcPr>
            <w:tcW w:w="2835" w:type="dxa"/>
            <w:shd w:val="clear" w:color="auto" w:fill="auto"/>
          </w:tcPr>
          <w:p w14:paraId="5E166525" w14:textId="77777777" w:rsidR="00A5342C" w:rsidRPr="005202A9" w:rsidRDefault="00A5342C" w:rsidP="00EA5CE8">
            <w:pPr>
              <w:keepNext/>
              <w:keepLines/>
              <w:spacing w:before="40" w:after="120"/>
              <w:ind w:right="113"/>
              <w:rPr>
                <w:spacing w:val="4"/>
                <w:w w:val="103"/>
                <w:kern w:val="14"/>
                <w:sz w:val="18"/>
                <w:szCs w:val="18"/>
              </w:rPr>
            </w:pPr>
            <w:r w:rsidRPr="005202A9">
              <w:rPr>
                <w:spacing w:val="4"/>
                <w:w w:val="103"/>
                <w:kern w:val="14"/>
                <w:sz w:val="18"/>
                <w:szCs w:val="18"/>
              </w:rPr>
              <w:t>Indemnité permettant aux parents/tuteurs de faire garder, pendant qu’ils travaillent, un enfant de moins de 4 ans qui n’est pas au jardin d’enfant</w:t>
            </w:r>
          </w:p>
        </w:tc>
        <w:tc>
          <w:tcPr>
            <w:tcW w:w="1868" w:type="dxa"/>
            <w:shd w:val="clear" w:color="auto" w:fill="auto"/>
          </w:tcPr>
          <w:p w14:paraId="1C333441" w14:textId="77777777" w:rsidR="00A5342C" w:rsidRPr="005202A9" w:rsidRDefault="00A5342C" w:rsidP="00EA5CE8">
            <w:pPr>
              <w:keepNext/>
              <w:keepLines/>
              <w:spacing w:before="40" w:after="120"/>
              <w:ind w:right="113"/>
              <w:rPr>
                <w:spacing w:val="4"/>
                <w:w w:val="103"/>
                <w:kern w:val="14"/>
                <w:sz w:val="18"/>
                <w:szCs w:val="18"/>
              </w:rPr>
            </w:pPr>
            <w:r w:rsidRPr="005202A9">
              <w:rPr>
                <w:spacing w:val="4"/>
                <w:w w:val="103"/>
                <w:kern w:val="14"/>
                <w:sz w:val="18"/>
                <w:szCs w:val="18"/>
              </w:rPr>
              <w:t>500 SCR</w:t>
            </w:r>
          </w:p>
        </w:tc>
        <w:tc>
          <w:tcPr>
            <w:tcW w:w="0" w:type="auto"/>
            <w:shd w:val="clear" w:color="auto" w:fill="auto"/>
          </w:tcPr>
          <w:p w14:paraId="73686618" w14:textId="77777777" w:rsidR="00A5342C" w:rsidRPr="005202A9" w:rsidRDefault="00CD4114" w:rsidP="00EA5CE8">
            <w:pPr>
              <w:keepNext/>
              <w:keepLines/>
              <w:spacing w:before="40" w:after="120"/>
              <w:ind w:right="113"/>
              <w:rPr>
                <w:spacing w:val="4"/>
                <w:w w:val="103"/>
                <w:kern w:val="14"/>
                <w:sz w:val="18"/>
                <w:szCs w:val="18"/>
              </w:rPr>
            </w:pPr>
            <w:r w:rsidRPr="005202A9">
              <w:rPr>
                <w:spacing w:val="4"/>
                <w:w w:val="103"/>
                <w:kern w:val="14"/>
                <w:sz w:val="18"/>
                <w:szCs w:val="18"/>
              </w:rPr>
              <w:t>Avant le jardin d’enfant</w:t>
            </w:r>
          </w:p>
        </w:tc>
      </w:tr>
      <w:tr w:rsidR="00A5342C" w:rsidRPr="005202A9" w14:paraId="69204212" w14:textId="77777777" w:rsidTr="00F75803">
        <w:tc>
          <w:tcPr>
            <w:tcW w:w="1701" w:type="dxa"/>
            <w:shd w:val="clear" w:color="auto" w:fill="auto"/>
          </w:tcPr>
          <w:p w14:paraId="312A3C30"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Assistance maternelle</w:t>
            </w:r>
          </w:p>
        </w:tc>
        <w:tc>
          <w:tcPr>
            <w:tcW w:w="2835" w:type="dxa"/>
            <w:shd w:val="clear" w:color="auto" w:fill="auto"/>
          </w:tcPr>
          <w:p w14:paraId="3C53DAF3"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Assistantes maternelles agréées par l’IECD qui gardent des enfants de 6 à 10 ans</w:t>
            </w:r>
          </w:p>
        </w:tc>
        <w:tc>
          <w:tcPr>
            <w:tcW w:w="1868" w:type="dxa"/>
            <w:shd w:val="clear" w:color="auto" w:fill="auto"/>
          </w:tcPr>
          <w:p w14:paraId="78036A20" w14:textId="69E85654"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5</w:t>
            </w:r>
            <w:r w:rsidR="00EA5CE8" w:rsidRPr="005202A9">
              <w:rPr>
                <w:spacing w:val="4"/>
                <w:w w:val="103"/>
                <w:kern w:val="14"/>
                <w:sz w:val="18"/>
                <w:szCs w:val="18"/>
              </w:rPr>
              <w:t> </w:t>
            </w:r>
            <w:r w:rsidRPr="005202A9">
              <w:rPr>
                <w:spacing w:val="4"/>
                <w:w w:val="103"/>
                <w:kern w:val="14"/>
                <w:sz w:val="18"/>
                <w:szCs w:val="18"/>
              </w:rPr>
              <w:t>050 SCR</w:t>
            </w:r>
          </w:p>
        </w:tc>
        <w:tc>
          <w:tcPr>
            <w:tcW w:w="0" w:type="auto"/>
            <w:shd w:val="clear" w:color="auto" w:fill="auto"/>
          </w:tcPr>
          <w:p w14:paraId="360B4343" w14:textId="77777777" w:rsidR="00A5342C" w:rsidRPr="005202A9" w:rsidRDefault="00CD4114" w:rsidP="00A5342C">
            <w:pPr>
              <w:spacing w:before="40" w:after="120"/>
              <w:ind w:right="113"/>
              <w:rPr>
                <w:spacing w:val="4"/>
                <w:w w:val="103"/>
                <w:kern w:val="14"/>
                <w:sz w:val="18"/>
                <w:szCs w:val="18"/>
              </w:rPr>
            </w:pPr>
            <w:r w:rsidRPr="005202A9">
              <w:rPr>
                <w:spacing w:val="4"/>
                <w:w w:val="103"/>
                <w:kern w:val="14"/>
                <w:sz w:val="18"/>
                <w:szCs w:val="18"/>
              </w:rPr>
              <w:t>Mensuelle</w:t>
            </w:r>
          </w:p>
        </w:tc>
      </w:tr>
      <w:tr w:rsidR="00A5342C" w:rsidRPr="005202A9" w14:paraId="347605E0" w14:textId="77777777" w:rsidTr="00F75803">
        <w:tc>
          <w:tcPr>
            <w:tcW w:w="1701" w:type="dxa"/>
            <w:tcBorders>
              <w:bottom w:val="single" w:sz="12" w:space="0" w:color="auto"/>
            </w:tcBorders>
            <w:shd w:val="clear" w:color="auto" w:fill="auto"/>
          </w:tcPr>
          <w:p w14:paraId="1593997D"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Soins à domicile</w:t>
            </w:r>
          </w:p>
        </w:tc>
        <w:tc>
          <w:tcPr>
            <w:tcW w:w="2835" w:type="dxa"/>
            <w:tcBorders>
              <w:bottom w:val="single" w:sz="12" w:space="0" w:color="auto"/>
            </w:tcBorders>
            <w:shd w:val="clear" w:color="auto" w:fill="auto"/>
          </w:tcPr>
          <w:p w14:paraId="5A7407EE"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Soins dispensés à des personnes qui ont besoin d’aide,</w:t>
            </w:r>
          </w:p>
          <w:p w14:paraId="30612628"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notamment les personnes handicapées, malades ou dont les capacités sont réduites pour d’autres raisons</w:t>
            </w:r>
          </w:p>
          <w:p w14:paraId="1A018734"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Les personnes qui demandent cette allocation doivent passer un examen médical et remplir des formulaires d’évaluation de leurs ressources fournis par l’organisme pour déterminer si elles ont droit à cette aide</w:t>
            </w:r>
          </w:p>
        </w:tc>
        <w:tc>
          <w:tcPr>
            <w:tcW w:w="1868" w:type="dxa"/>
            <w:tcBorders>
              <w:bottom w:val="single" w:sz="12" w:space="0" w:color="auto"/>
            </w:tcBorders>
            <w:shd w:val="clear" w:color="auto" w:fill="auto"/>
          </w:tcPr>
          <w:p w14:paraId="47AC91FC" w14:textId="1144C476"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Soignant à plein temps 5</w:t>
            </w:r>
            <w:r w:rsidR="00EA5CE8" w:rsidRPr="005202A9">
              <w:rPr>
                <w:spacing w:val="4"/>
                <w:w w:val="103"/>
                <w:kern w:val="14"/>
                <w:sz w:val="18"/>
                <w:szCs w:val="18"/>
              </w:rPr>
              <w:t> </w:t>
            </w:r>
            <w:r w:rsidRPr="005202A9">
              <w:rPr>
                <w:spacing w:val="4"/>
                <w:w w:val="103"/>
                <w:kern w:val="14"/>
                <w:sz w:val="18"/>
                <w:szCs w:val="18"/>
              </w:rPr>
              <w:t>772 SCR</w:t>
            </w:r>
          </w:p>
          <w:p w14:paraId="42693DF3" w14:textId="1631A495"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Soignant à mi-temps 3</w:t>
            </w:r>
            <w:r w:rsidR="00EA5CE8" w:rsidRPr="005202A9">
              <w:rPr>
                <w:spacing w:val="4"/>
                <w:w w:val="103"/>
                <w:kern w:val="14"/>
                <w:sz w:val="18"/>
                <w:szCs w:val="18"/>
              </w:rPr>
              <w:t> </w:t>
            </w:r>
            <w:r w:rsidRPr="005202A9">
              <w:rPr>
                <w:spacing w:val="4"/>
                <w:w w:val="103"/>
                <w:kern w:val="14"/>
                <w:sz w:val="18"/>
                <w:szCs w:val="18"/>
              </w:rPr>
              <w:t>607,50 SCR</w:t>
            </w:r>
          </w:p>
        </w:tc>
        <w:tc>
          <w:tcPr>
            <w:tcW w:w="0" w:type="auto"/>
            <w:tcBorders>
              <w:bottom w:val="single" w:sz="12" w:space="0" w:color="auto"/>
            </w:tcBorders>
            <w:shd w:val="clear" w:color="auto" w:fill="auto"/>
          </w:tcPr>
          <w:p w14:paraId="5A7A5F1A"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L’allocation peut être permanente ou temporaire en fonction de l’état de santé du demandeur</w:t>
            </w:r>
          </w:p>
          <w:p w14:paraId="239F61C2" w14:textId="77777777" w:rsidR="00A5342C" w:rsidRPr="005202A9" w:rsidRDefault="00A5342C" w:rsidP="00A5342C">
            <w:pPr>
              <w:spacing w:before="40" w:after="120"/>
              <w:ind w:right="113"/>
              <w:rPr>
                <w:spacing w:val="4"/>
                <w:w w:val="103"/>
                <w:kern w:val="14"/>
                <w:sz w:val="18"/>
                <w:szCs w:val="18"/>
              </w:rPr>
            </w:pPr>
            <w:r w:rsidRPr="005202A9">
              <w:rPr>
                <w:spacing w:val="4"/>
                <w:w w:val="103"/>
                <w:kern w:val="14"/>
                <w:sz w:val="18"/>
                <w:szCs w:val="18"/>
              </w:rPr>
              <w:t>Principe du mérite (contrôle du niveau des ressources) – procédure similaire à celle régissant l’octroi de la prestation</w:t>
            </w:r>
          </w:p>
        </w:tc>
      </w:tr>
    </w:tbl>
    <w:p w14:paraId="6DDF07EE" w14:textId="77777777" w:rsidR="00F75803" w:rsidRPr="005202A9" w:rsidRDefault="00F75803" w:rsidP="00F75803">
      <w:pPr>
        <w:pStyle w:val="FootnoteText"/>
        <w:tabs>
          <w:tab w:val="right" w:pos="1476"/>
          <w:tab w:val="left" w:pos="1548"/>
          <w:tab w:val="right" w:pos="1836"/>
          <w:tab w:val="left" w:pos="1908"/>
        </w:tabs>
        <w:spacing w:line="120" w:lineRule="exact"/>
        <w:ind w:left="1548" w:right="1267" w:hanging="288"/>
        <w:rPr>
          <w:sz w:val="10"/>
        </w:rPr>
      </w:pPr>
    </w:p>
    <w:p w14:paraId="2ECC3745" w14:textId="3AF2A88E" w:rsidR="00DA71C5" w:rsidRPr="005202A9" w:rsidRDefault="00DA71C5" w:rsidP="00F75803">
      <w:pPr>
        <w:ind w:left="1276" w:right="113"/>
        <w:rPr>
          <w:spacing w:val="4"/>
          <w:w w:val="103"/>
          <w:kern w:val="14"/>
          <w:sz w:val="18"/>
          <w:szCs w:val="18"/>
        </w:rPr>
      </w:pPr>
      <w:r w:rsidRPr="005202A9">
        <w:rPr>
          <w:i/>
          <w:spacing w:val="4"/>
          <w:w w:val="103"/>
          <w:kern w:val="14"/>
          <w:sz w:val="18"/>
          <w:szCs w:val="18"/>
        </w:rPr>
        <w:lastRenderedPageBreak/>
        <w:t>Source</w:t>
      </w:r>
      <w:r w:rsidRPr="005202A9">
        <w:rPr>
          <w:spacing w:val="4"/>
          <w:w w:val="103"/>
          <w:kern w:val="14"/>
          <w:sz w:val="18"/>
          <w:szCs w:val="18"/>
        </w:rPr>
        <w:t> : Agence pour la protection sociale, 2017.</w:t>
      </w:r>
    </w:p>
    <w:p w14:paraId="3D9540C5" w14:textId="77777777" w:rsidR="003241C4" w:rsidRPr="00030269" w:rsidRDefault="003241C4" w:rsidP="00030269">
      <w:pPr>
        <w:pStyle w:val="SingleTxtG"/>
        <w:tabs>
          <w:tab w:val="left" w:pos="1418"/>
        </w:tabs>
        <w:spacing w:after="0" w:line="120" w:lineRule="exact"/>
        <w:ind w:left="1418" w:right="1333" w:hanging="142"/>
        <w:rPr>
          <w:spacing w:val="4"/>
          <w:w w:val="103"/>
          <w:kern w:val="14"/>
          <w:sz w:val="10"/>
          <w:szCs w:val="17"/>
        </w:rPr>
      </w:pPr>
    </w:p>
    <w:p w14:paraId="6B71242F" w14:textId="03751437" w:rsidR="00DA71C5" w:rsidRPr="005202A9" w:rsidRDefault="00DA71C5" w:rsidP="00841D94">
      <w:pPr>
        <w:pStyle w:val="SingleTxtG"/>
        <w:tabs>
          <w:tab w:val="left" w:pos="1418"/>
        </w:tabs>
        <w:spacing w:after="0" w:line="240" w:lineRule="auto"/>
        <w:ind w:left="1418" w:right="1333" w:hanging="142"/>
        <w:rPr>
          <w:spacing w:val="4"/>
          <w:w w:val="103"/>
          <w:kern w:val="14"/>
          <w:sz w:val="17"/>
          <w:szCs w:val="17"/>
        </w:rPr>
      </w:pPr>
      <w:r w:rsidRPr="005202A9">
        <w:rPr>
          <w:spacing w:val="4"/>
          <w:w w:val="103"/>
          <w:kern w:val="14"/>
          <w:sz w:val="17"/>
          <w:szCs w:val="17"/>
        </w:rPr>
        <w:t>*</w:t>
      </w:r>
      <w:r w:rsidR="00EA5CE8" w:rsidRPr="005202A9">
        <w:rPr>
          <w:spacing w:val="4"/>
          <w:w w:val="103"/>
          <w:kern w:val="14"/>
          <w:sz w:val="17"/>
          <w:szCs w:val="17"/>
        </w:rPr>
        <w:tab/>
      </w:r>
      <w:r w:rsidRPr="005202A9">
        <w:rPr>
          <w:i/>
          <w:spacing w:val="4"/>
          <w:w w:val="103"/>
          <w:kern w:val="14"/>
          <w:sz w:val="17"/>
          <w:szCs w:val="17"/>
        </w:rPr>
        <w:t>Personne qui ne peut pas travailler à cause d’une maladie longue durée ou d’un handicap. Un enfant né avec un handicap ou frappé d’un handicap pendant son enfance.</w:t>
      </w:r>
    </w:p>
    <w:p w14:paraId="29635A15" w14:textId="77777777" w:rsidR="00F75803" w:rsidRPr="005202A9" w:rsidRDefault="00F75803" w:rsidP="00F75803">
      <w:pPr>
        <w:pStyle w:val="FootnoteText"/>
        <w:tabs>
          <w:tab w:val="right" w:pos="1476"/>
          <w:tab w:val="left" w:pos="1548"/>
          <w:tab w:val="right" w:pos="1836"/>
          <w:tab w:val="left" w:pos="1908"/>
        </w:tabs>
        <w:spacing w:line="120" w:lineRule="exact"/>
        <w:ind w:left="1548" w:right="1267" w:hanging="288"/>
        <w:rPr>
          <w:sz w:val="10"/>
        </w:rPr>
      </w:pPr>
    </w:p>
    <w:p w14:paraId="6383948B" w14:textId="77777777" w:rsidR="00F75803" w:rsidRPr="005202A9" w:rsidRDefault="00F75803" w:rsidP="00F75803">
      <w:pPr>
        <w:pStyle w:val="FootnoteText"/>
        <w:tabs>
          <w:tab w:val="right" w:pos="1476"/>
          <w:tab w:val="left" w:pos="1548"/>
          <w:tab w:val="right" w:pos="1836"/>
          <w:tab w:val="left" w:pos="1908"/>
        </w:tabs>
        <w:spacing w:line="120" w:lineRule="exact"/>
        <w:ind w:left="1548" w:right="1267" w:hanging="288"/>
        <w:rPr>
          <w:sz w:val="10"/>
        </w:rPr>
      </w:pPr>
    </w:p>
    <w:p w14:paraId="6E862245" w14:textId="07060F37" w:rsidR="00DA71C5" w:rsidRPr="005202A9" w:rsidRDefault="007A0AD2" w:rsidP="00F75803">
      <w:pPr>
        <w:pStyle w:val="H4"/>
        <w:ind w:right="1260"/>
        <w:rPr>
          <w:spacing w:val="4"/>
          <w:lang w:val="fr-FR"/>
        </w:rPr>
      </w:pPr>
      <w:r w:rsidRPr="005202A9">
        <w:rPr>
          <w:spacing w:val="4"/>
          <w:lang w:val="fr-FR"/>
        </w:rPr>
        <w:tab/>
      </w:r>
      <w:r w:rsidRPr="005202A9">
        <w:rPr>
          <w:spacing w:val="4"/>
          <w:lang w:val="fr-FR"/>
        </w:rPr>
        <w:tab/>
        <w:t>Accès aux prêts bancaires, aux prêts hypothécaires et aux autres formes de crédit financier</w:t>
      </w:r>
    </w:p>
    <w:p w14:paraId="0FCEE3F2" w14:textId="77777777" w:rsidR="00F75803" w:rsidRPr="005202A9" w:rsidRDefault="00F75803" w:rsidP="00F75803">
      <w:pPr>
        <w:pStyle w:val="FootnoteText"/>
        <w:tabs>
          <w:tab w:val="right" w:pos="1476"/>
          <w:tab w:val="left" w:pos="1548"/>
          <w:tab w:val="right" w:pos="1836"/>
          <w:tab w:val="left" w:pos="1908"/>
        </w:tabs>
        <w:spacing w:line="120" w:lineRule="exact"/>
        <w:ind w:left="1548" w:right="1267" w:hanging="288"/>
        <w:rPr>
          <w:sz w:val="10"/>
        </w:rPr>
      </w:pPr>
    </w:p>
    <w:p w14:paraId="2ADDB35E"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Banque de développement des Seychelles (Development Bank of Seychelles, DBS) a été créée en 1978 par le décret No. 21. Son objectif est de contribuer au développement économique en apportant une aide financière à des projets solides et réalisables sur les plans économique et technique, dans les domaines de l’agriculture, de la pêche, de la fabrication, des services, du tourisme et des activités liées aux tourisme. La DBS finance principalement les PME, y compris les startups. Son rôle est considéré comme vital étant donné qu’elle soutient l’un des principaux piliers de l’économie.</w:t>
      </w:r>
    </w:p>
    <w:p w14:paraId="1636F232"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Cette banque est appréciée des PME en raison de ses conditions de prêt favorables. Elle octroie des prêts à des conditions préférentielles, avec des délais de grâce et sur de longues périodes allant jusqu’à quinze ans selon les projets. Elle s’est efforcée de maintenir des taux d'intérêt bas pour les emprunteurs. Tous les ressortissants seychellois ont les mêmes droits en ce qui concerne l’accès aux prêts octroyés par la Banque de développement des Seychelles, sous réserve que les prêts répondent aux critères de la banque et soient destinés à un projet de développement.</w:t>
      </w:r>
    </w:p>
    <w:p w14:paraId="54F621DC"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DBS emploie 57 personnes, dont 9 hommes et 48 femmes. L’équipe de direction est composée d'un directeur général, qui est un homme, et de quatre chefs de service qui sont des femmes. Le niveau d’encadrement intermédiaire est composé de 4 hommes et 7 femmes. Le directeur général actuel est un homme, mais son prédécesseur était une femme. Le conseil d’administration comprend quatre hommes et trois femmes. La présidente est une femme et le vice-président un homme.</w:t>
      </w:r>
    </w:p>
    <w:p w14:paraId="017DC98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figure 8 montre le nombre de prêts octroyés par sexe.</w:t>
      </w:r>
    </w:p>
    <w:p w14:paraId="51A8A990" w14:textId="200843DD" w:rsidR="007A0AD2" w:rsidRPr="005202A9" w:rsidRDefault="00CD4114" w:rsidP="000D6DB2">
      <w:pPr>
        <w:pStyle w:val="Heading1"/>
        <w:ind w:left="1270" w:right="1270"/>
        <w:rPr>
          <w:spacing w:val="4"/>
          <w:w w:val="103"/>
          <w:kern w:val="14"/>
        </w:rPr>
      </w:pPr>
      <w:r w:rsidRPr="005202A9">
        <w:rPr>
          <w:spacing w:val="4"/>
          <w:w w:val="103"/>
          <w:kern w:val="14"/>
        </w:rPr>
        <w:t>Figure 8</w:t>
      </w:r>
    </w:p>
    <w:p w14:paraId="4E7DE6A2" w14:textId="4EA72E81" w:rsidR="00DA71C5" w:rsidRPr="005202A9" w:rsidRDefault="00DA71C5" w:rsidP="000D6DB2">
      <w:pPr>
        <w:pStyle w:val="Heading1"/>
        <w:spacing w:after="120"/>
        <w:ind w:left="1270" w:right="1270"/>
        <w:rPr>
          <w:b/>
          <w:spacing w:val="4"/>
          <w:w w:val="103"/>
          <w:kern w:val="14"/>
        </w:rPr>
      </w:pPr>
      <w:r w:rsidRPr="005202A9">
        <w:rPr>
          <w:b/>
          <w:spacing w:val="4"/>
          <w:w w:val="103"/>
          <w:kern w:val="14"/>
        </w:rPr>
        <w:t>Prêts approuvés par sexe (2013-2016)</w:t>
      </w:r>
    </w:p>
    <w:p w14:paraId="7EAFE36D" w14:textId="04FEAB51" w:rsidR="000D6DB2" w:rsidRPr="005202A9" w:rsidRDefault="00A77E83" w:rsidP="000D6DB2">
      <w:pPr>
        <w:pStyle w:val="SingleTxtG"/>
      </w:pPr>
      <w:r w:rsidRPr="005202A9">
        <w:rPr>
          <w:noProof/>
        </w:rPr>
        <w:drawing>
          <wp:inline distT="0" distB="0" distL="0" distR="0" wp14:anchorId="38FEFD52" wp14:editId="209725F8">
            <wp:extent cx="5047488" cy="2862580"/>
            <wp:effectExtent l="0" t="0" r="1270" b="13970"/>
            <wp:docPr id="21" name="Grafico 21">
              <a:extLst xmlns:a="http://schemas.openxmlformats.org/drawingml/2006/main">
                <a:ext uri="{FF2B5EF4-FFF2-40B4-BE49-F238E27FC236}">
                  <a16:creationId xmlns:a16="http://schemas.microsoft.com/office/drawing/2014/main" id="{00000000-0008-0000-0700-00000C0C02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F6A571" w14:textId="77777777" w:rsidR="000D6DB2" w:rsidRPr="005202A9" w:rsidRDefault="000D6DB2" w:rsidP="000D6DB2">
      <w:pPr>
        <w:pStyle w:val="FootnoteText"/>
        <w:tabs>
          <w:tab w:val="right" w:pos="1476"/>
          <w:tab w:val="left" w:pos="1548"/>
          <w:tab w:val="right" w:pos="1836"/>
          <w:tab w:val="left" w:pos="1908"/>
        </w:tabs>
        <w:spacing w:line="120" w:lineRule="exact"/>
        <w:ind w:left="1548" w:right="1267" w:hanging="288"/>
        <w:rPr>
          <w:sz w:val="10"/>
        </w:rPr>
      </w:pPr>
    </w:p>
    <w:p w14:paraId="29D77948" w14:textId="63887DD9" w:rsidR="00DA71C5" w:rsidRPr="005202A9" w:rsidRDefault="00DA71C5" w:rsidP="000D6DB2">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DBS (2017).</w:t>
      </w:r>
    </w:p>
    <w:p w14:paraId="65A6AC95" w14:textId="77777777" w:rsidR="000D6DB2" w:rsidRPr="005202A9" w:rsidRDefault="000D6DB2" w:rsidP="000D6DB2">
      <w:pPr>
        <w:pStyle w:val="FootnoteText"/>
        <w:tabs>
          <w:tab w:val="right" w:pos="1476"/>
          <w:tab w:val="left" w:pos="1548"/>
          <w:tab w:val="right" w:pos="1836"/>
          <w:tab w:val="left" w:pos="1908"/>
        </w:tabs>
        <w:spacing w:line="120" w:lineRule="exact"/>
        <w:ind w:left="1548" w:right="1267" w:hanging="288"/>
        <w:rPr>
          <w:sz w:val="10"/>
        </w:rPr>
      </w:pPr>
    </w:p>
    <w:p w14:paraId="4637BE33" w14:textId="77777777" w:rsidR="000D6DB2" w:rsidRPr="005202A9" w:rsidRDefault="000D6DB2" w:rsidP="000D6DB2">
      <w:pPr>
        <w:pStyle w:val="FootnoteText"/>
        <w:tabs>
          <w:tab w:val="right" w:pos="1476"/>
          <w:tab w:val="left" w:pos="1548"/>
          <w:tab w:val="right" w:pos="1836"/>
          <w:tab w:val="left" w:pos="1908"/>
        </w:tabs>
        <w:spacing w:line="120" w:lineRule="exact"/>
        <w:ind w:left="1548" w:right="1267" w:hanging="288"/>
        <w:rPr>
          <w:sz w:val="10"/>
        </w:rPr>
      </w:pPr>
    </w:p>
    <w:p w14:paraId="4A54915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graphique ci-dessus montre que la grande majorité des prêts accordés à des entreprises ont été octroyés à des hommes entre 2013 et 2016. En moyenne, la DBS a approuvé 20 % des prêts à des femmes chaque année entre 2013 et 2016. </w:t>
      </w:r>
    </w:p>
    <w:p w14:paraId="29590D80" w14:textId="77777777" w:rsidR="00DA71C5" w:rsidRPr="005202A9" w:rsidRDefault="00DA71C5" w:rsidP="0070787F">
      <w:pPr>
        <w:pStyle w:val="SingleTxtG"/>
        <w:numPr>
          <w:ilvl w:val="0"/>
          <w:numId w:val="17"/>
        </w:numPr>
        <w:ind w:left="1270" w:right="1270"/>
        <w:rPr>
          <w:b/>
          <w:spacing w:val="4"/>
          <w:w w:val="103"/>
          <w:kern w:val="14"/>
        </w:rPr>
      </w:pPr>
      <w:r w:rsidRPr="005202A9">
        <w:rPr>
          <w:spacing w:val="4"/>
          <w:w w:val="103"/>
          <w:kern w:val="14"/>
        </w:rPr>
        <w:t xml:space="preserve">Le tableau 26 montre également que la plupart des prêts octroyés à des femmes ont concerné le secteur du bâtiment et de la construction, à l’exception de 2013, où la majorité des prêts accordés à des femmes entrepreneures ont concerné le secteur des services. Le secteur du bâtiment et de la construction comprend les projets de construction uniquement, y compris les bâtiments commerciaux et résidentiels, ainsi que les appartements haut standing destinés à la location. Le secteur des services comprend les entreprises de nettoyage, les salons de coiffure, la restauration à emporter, la garde d’enfants et l’achat d’équipements spécialisés. </w:t>
      </w:r>
    </w:p>
    <w:p w14:paraId="5867BF3D" w14:textId="77777777" w:rsidR="007A0AD2" w:rsidRPr="005202A9" w:rsidRDefault="007A0AD2" w:rsidP="00A62479">
      <w:pPr>
        <w:pStyle w:val="Heading1"/>
        <w:ind w:left="1270" w:right="1270"/>
        <w:rPr>
          <w:spacing w:val="4"/>
          <w:w w:val="103"/>
          <w:kern w:val="14"/>
        </w:rPr>
      </w:pPr>
      <w:r w:rsidRPr="005202A9">
        <w:rPr>
          <w:spacing w:val="4"/>
          <w:w w:val="103"/>
          <w:kern w:val="14"/>
        </w:rPr>
        <w:t>Tableau 26</w:t>
      </w:r>
    </w:p>
    <w:p w14:paraId="1F207BE7" w14:textId="77777777" w:rsidR="00DA71C5" w:rsidRPr="005202A9" w:rsidRDefault="00DA71C5" w:rsidP="00A62479">
      <w:pPr>
        <w:pStyle w:val="Heading1"/>
        <w:spacing w:after="120"/>
        <w:ind w:left="1270" w:right="1270"/>
        <w:rPr>
          <w:b/>
          <w:spacing w:val="4"/>
          <w:w w:val="103"/>
          <w:kern w:val="14"/>
        </w:rPr>
      </w:pPr>
      <w:r w:rsidRPr="005202A9">
        <w:rPr>
          <w:b/>
          <w:spacing w:val="4"/>
          <w:w w:val="103"/>
          <w:kern w:val="14"/>
        </w:rPr>
        <w:t>Secteurs dans lesquels les prêts sont majoritairement souscrits par des femmes, par année</w:t>
      </w:r>
    </w:p>
    <w:tbl>
      <w:tblPr>
        <w:tblW w:w="7228" w:type="dxa"/>
        <w:tblInd w:w="1276" w:type="dxa"/>
        <w:tblLayout w:type="fixed"/>
        <w:tblCellMar>
          <w:left w:w="0" w:type="dxa"/>
          <w:right w:w="0" w:type="dxa"/>
        </w:tblCellMar>
        <w:tblLook w:val="01E0" w:firstRow="1" w:lastRow="1" w:firstColumn="1" w:lastColumn="1" w:noHBand="0" w:noVBand="0"/>
      </w:tblPr>
      <w:tblGrid>
        <w:gridCol w:w="2555"/>
        <w:gridCol w:w="949"/>
        <w:gridCol w:w="1219"/>
        <w:gridCol w:w="1286"/>
        <w:gridCol w:w="1219"/>
      </w:tblGrid>
      <w:tr w:rsidR="00DA71C5" w:rsidRPr="005202A9" w14:paraId="03E5F8C6" w14:textId="77777777" w:rsidTr="00A62479">
        <w:trPr>
          <w:tblHeader/>
        </w:trPr>
        <w:tc>
          <w:tcPr>
            <w:tcW w:w="2555" w:type="dxa"/>
            <w:tcBorders>
              <w:top w:val="single" w:sz="4" w:space="0" w:color="auto"/>
              <w:bottom w:val="single" w:sz="12" w:space="0" w:color="auto"/>
            </w:tcBorders>
            <w:shd w:val="clear" w:color="auto" w:fill="auto"/>
            <w:vAlign w:val="bottom"/>
          </w:tcPr>
          <w:p w14:paraId="3C3E003F" w14:textId="77777777" w:rsidR="00DA71C5" w:rsidRPr="005202A9" w:rsidRDefault="00DA71C5" w:rsidP="007A0AD2">
            <w:pPr>
              <w:pStyle w:val="SingleTxtG"/>
              <w:suppressAutoHyphens w:val="0"/>
              <w:spacing w:before="80" w:after="80" w:line="200" w:lineRule="exact"/>
              <w:ind w:left="0" w:right="0"/>
              <w:jc w:val="left"/>
              <w:rPr>
                <w:bCs/>
                <w:i/>
                <w:spacing w:val="4"/>
                <w:w w:val="103"/>
                <w:kern w:val="14"/>
                <w:sz w:val="16"/>
              </w:rPr>
            </w:pPr>
            <w:r w:rsidRPr="005202A9">
              <w:rPr>
                <w:bCs/>
                <w:i/>
                <w:spacing w:val="4"/>
                <w:w w:val="103"/>
                <w:kern w:val="14"/>
                <w:sz w:val="16"/>
              </w:rPr>
              <w:t>Années</w:t>
            </w:r>
          </w:p>
        </w:tc>
        <w:tc>
          <w:tcPr>
            <w:tcW w:w="949" w:type="dxa"/>
            <w:tcBorders>
              <w:top w:val="single" w:sz="4" w:space="0" w:color="auto"/>
              <w:bottom w:val="single" w:sz="12" w:space="0" w:color="auto"/>
            </w:tcBorders>
            <w:shd w:val="clear" w:color="auto" w:fill="auto"/>
            <w:vAlign w:val="bottom"/>
          </w:tcPr>
          <w:p w14:paraId="319C34A0"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2013</w:t>
            </w:r>
          </w:p>
        </w:tc>
        <w:tc>
          <w:tcPr>
            <w:tcW w:w="1219" w:type="dxa"/>
            <w:tcBorders>
              <w:top w:val="single" w:sz="4" w:space="0" w:color="auto"/>
              <w:bottom w:val="single" w:sz="12" w:space="0" w:color="auto"/>
            </w:tcBorders>
            <w:shd w:val="clear" w:color="auto" w:fill="auto"/>
            <w:vAlign w:val="bottom"/>
          </w:tcPr>
          <w:p w14:paraId="509B9965"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2014</w:t>
            </w:r>
          </w:p>
        </w:tc>
        <w:tc>
          <w:tcPr>
            <w:tcW w:w="1286" w:type="dxa"/>
            <w:tcBorders>
              <w:top w:val="single" w:sz="4" w:space="0" w:color="auto"/>
              <w:bottom w:val="single" w:sz="12" w:space="0" w:color="auto"/>
            </w:tcBorders>
            <w:shd w:val="clear" w:color="auto" w:fill="auto"/>
            <w:vAlign w:val="bottom"/>
          </w:tcPr>
          <w:p w14:paraId="7C58852A"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2015</w:t>
            </w:r>
          </w:p>
        </w:tc>
        <w:tc>
          <w:tcPr>
            <w:tcW w:w="1219" w:type="dxa"/>
            <w:tcBorders>
              <w:top w:val="single" w:sz="4" w:space="0" w:color="auto"/>
              <w:bottom w:val="single" w:sz="12" w:space="0" w:color="auto"/>
            </w:tcBorders>
            <w:shd w:val="clear" w:color="auto" w:fill="auto"/>
            <w:vAlign w:val="bottom"/>
          </w:tcPr>
          <w:p w14:paraId="6AF9956A"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2016</w:t>
            </w:r>
          </w:p>
        </w:tc>
      </w:tr>
      <w:tr w:rsidR="00DA71C5" w:rsidRPr="005202A9" w14:paraId="7C6BF172" w14:textId="77777777" w:rsidTr="00C03312">
        <w:tc>
          <w:tcPr>
            <w:tcW w:w="2555" w:type="dxa"/>
            <w:tcBorders>
              <w:top w:val="single" w:sz="12" w:space="0" w:color="auto"/>
            </w:tcBorders>
            <w:shd w:val="clear" w:color="auto" w:fill="auto"/>
          </w:tcPr>
          <w:p w14:paraId="288581BF" w14:textId="77777777" w:rsidR="00DA71C5" w:rsidRPr="005202A9" w:rsidRDefault="00DA71C5" w:rsidP="00C03312">
            <w:pPr>
              <w:pStyle w:val="SingleTxtG"/>
              <w:suppressAutoHyphens w:val="0"/>
              <w:spacing w:before="40" w:after="40" w:line="220" w:lineRule="exact"/>
              <w:ind w:left="0" w:right="0"/>
              <w:jc w:val="left"/>
              <w:rPr>
                <w:b/>
                <w:bCs/>
                <w:spacing w:val="4"/>
                <w:w w:val="103"/>
                <w:kern w:val="14"/>
                <w:sz w:val="18"/>
              </w:rPr>
            </w:pPr>
            <w:r w:rsidRPr="005202A9">
              <w:rPr>
                <w:b/>
                <w:bCs/>
                <w:spacing w:val="4"/>
                <w:w w:val="103"/>
                <w:kern w:val="14"/>
                <w:sz w:val="18"/>
              </w:rPr>
              <w:t>Secteur</w:t>
            </w:r>
          </w:p>
        </w:tc>
        <w:tc>
          <w:tcPr>
            <w:tcW w:w="949" w:type="dxa"/>
            <w:tcBorders>
              <w:top w:val="single" w:sz="12" w:space="0" w:color="auto"/>
            </w:tcBorders>
            <w:shd w:val="clear" w:color="auto" w:fill="auto"/>
          </w:tcPr>
          <w:p w14:paraId="24CF509C" w14:textId="77777777" w:rsidR="00DA71C5" w:rsidRPr="005202A9" w:rsidRDefault="00DA71C5" w:rsidP="00C033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Services</w:t>
            </w:r>
          </w:p>
        </w:tc>
        <w:tc>
          <w:tcPr>
            <w:tcW w:w="1219" w:type="dxa"/>
            <w:tcBorders>
              <w:top w:val="single" w:sz="12" w:space="0" w:color="auto"/>
            </w:tcBorders>
            <w:shd w:val="clear" w:color="auto" w:fill="auto"/>
          </w:tcPr>
          <w:p w14:paraId="40542A71" w14:textId="77777777" w:rsidR="00DA71C5" w:rsidRPr="005202A9" w:rsidRDefault="00DA71C5" w:rsidP="00C033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Bâtiment et construction</w:t>
            </w:r>
          </w:p>
        </w:tc>
        <w:tc>
          <w:tcPr>
            <w:tcW w:w="1286" w:type="dxa"/>
            <w:tcBorders>
              <w:top w:val="single" w:sz="12" w:space="0" w:color="auto"/>
            </w:tcBorders>
            <w:shd w:val="clear" w:color="auto" w:fill="auto"/>
          </w:tcPr>
          <w:p w14:paraId="77ED0C9C" w14:textId="77777777" w:rsidR="00DA71C5" w:rsidRPr="005202A9" w:rsidRDefault="00DA71C5" w:rsidP="00C033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Bâtiment et construction</w:t>
            </w:r>
          </w:p>
        </w:tc>
        <w:tc>
          <w:tcPr>
            <w:tcW w:w="1219" w:type="dxa"/>
            <w:tcBorders>
              <w:top w:val="single" w:sz="12" w:space="0" w:color="auto"/>
            </w:tcBorders>
            <w:shd w:val="clear" w:color="auto" w:fill="auto"/>
          </w:tcPr>
          <w:p w14:paraId="5C09BB86" w14:textId="77777777" w:rsidR="00DA71C5" w:rsidRPr="005202A9" w:rsidRDefault="00DA71C5" w:rsidP="00C03312">
            <w:pPr>
              <w:pStyle w:val="SingleTxtG"/>
              <w:suppressAutoHyphens w:val="0"/>
              <w:spacing w:before="40" w:after="40" w:line="220" w:lineRule="exact"/>
              <w:ind w:left="0" w:right="0"/>
              <w:jc w:val="right"/>
              <w:rPr>
                <w:b/>
                <w:spacing w:val="4"/>
                <w:w w:val="103"/>
                <w:kern w:val="14"/>
                <w:sz w:val="18"/>
              </w:rPr>
            </w:pPr>
            <w:r w:rsidRPr="005202A9">
              <w:rPr>
                <w:b/>
                <w:spacing w:val="4"/>
                <w:w w:val="103"/>
                <w:kern w:val="14"/>
                <w:sz w:val="18"/>
              </w:rPr>
              <w:t>Bâtiment et construction</w:t>
            </w:r>
          </w:p>
        </w:tc>
      </w:tr>
      <w:tr w:rsidR="00DA71C5" w:rsidRPr="005202A9" w14:paraId="6C006351" w14:textId="77777777" w:rsidTr="00A62479">
        <w:tc>
          <w:tcPr>
            <w:tcW w:w="2555" w:type="dxa"/>
            <w:shd w:val="clear" w:color="auto" w:fill="auto"/>
          </w:tcPr>
          <w:p w14:paraId="541AA696" w14:textId="77777777" w:rsidR="00DA71C5" w:rsidRPr="005202A9" w:rsidRDefault="00DA71C5" w:rsidP="007A0AD2">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 xml:space="preserve">Nb de prêts approuvés </w:t>
            </w:r>
          </w:p>
        </w:tc>
        <w:tc>
          <w:tcPr>
            <w:tcW w:w="949" w:type="dxa"/>
            <w:shd w:val="clear" w:color="auto" w:fill="auto"/>
            <w:vAlign w:val="bottom"/>
          </w:tcPr>
          <w:p w14:paraId="1D75B238"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w:t>
            </w:r>
          </w:p>
        </w:tc>
        <w:tc>
          <w:tcPr>
            <w:tcW w:w="1219" w:type="dxa"/>
            <w:shd w:val="clear" w:color="auto" w:fill="auto"/>
            <w:vAlign w:val="bottom"/>
          </w:tcPr>
          <w:p w14:paraId="4742CD22"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25</w:t>
            </w:r>
          </w:p>
        </w:tc>
        <w:tc>
          <w:tcPr>
            <w:tcW w:w="1286" w:type="dxa"/>
            <w:shd w:val="clear" w:color="auto" w:fill="auto"/>
            <w:vAlign w:val="bottom"/>
          </w:tcPr>
          <w:p w14:paraId="68C4736E"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37</w:t>
            </w:r>
          </w:p>
        </w:tc>
        <w:tc>
          <w:tcPr>
            <w:tcW w:w="1219" w:type="dxa"/>
            <w:shd w:val="clear" w:color="auto" w:fill="auto"/>
            <w:vAlign w:val="bottom"/>
          </w:tcPr>
          <w:p w14:paraId="538D3A3F" w14:textId="77777777" w:rsidR="00DA71C5" w:rsidRPr="005202A9" w:rsidRDefault="00DA71C5" w:rsidP="007A0AD2">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39</w:t>
            </w:r>
          </w:p>
        </w:tc>
      </w:tr>
      <w:tr w:rsidR="00DA71C5" w:rsidRPr="005202A9" w14:paraId="443909D1" w14:textId="77777777" w:rsidTr="00A62479">
        <w:tc>
          <w:tcPr>
            <w:tcW w:w="2555" w:type="dxa"/>
            <w:tcBorders>
              <w:bottom w:val="single" w:sz="12" w:space="0" w:color="auto"/>
            </w:tcBorders>
            <w:shd w:val="clear" w:color="auto" w:fill="auto"/>
          </w:tcPr>
          <w:p w14:paraId="65EF11DC" w14:textId="77777777" w:rsidR="00DA71C5" w:rsidRPr="005202A9" w:rsidRDefault="00DA71C5" w:rsidP="007A0AD2">
            <w:pPr>
              <w:pStyle w:val="SingleTxtG"/>
              <w:suppressAutoHyphens w:val="0"/>
              <w:spacing w:before="40" w:after="40" w:line="220" w:lineRule="exact"/>
              <w:ind w:left="0" w:right="0"/>
              <w:jc w:val="left"/>
              <w:rPr>
                <w:bCs/>
                <w:spacing w:val="4"/>
                <w:w w:val="103"/>
                <w:kern w:val="14"/>
                <w:sz w:val="18"/>
              </w:rPr>
            </w:pPr>
            <w:r w:rsidRPr="005202A9">
              <w:rPr>
                <w:bCs/>
                <w:spacing w:val="4"/>
                <w:w w:val="103"/>
                <w:kern w:val="14"/>
                <w:sz w:val="18"/>
              </w:rPr>
              <w:t>Nombre total de prêts octroyés à des femmes</w:t>
            </w:r>
          </w:p>
        </w:tc>
        <w:tc>
          <w:tcPr>
            <w:tcW w:w="949" w:type="dxa"/>
            <w:tcBorders>
              <w:bottom w:val="single" w:sz="12" w:space="0" w:color="auto"/>
            </w:tcBorders>
            <w:shd w:val="clear" w:color="auto" w:fill="auto"/>
            <w:vAlign w:val="bottom"/>
          </w:tcPr>
          <w:p w14:paraId="1F8D1372" w14:textId="77777777" w:rsidR="00DA71C5" w:rsidRPr="005202A9" w:rsidRDefault="00DA71C5" w:rsidP="007A0AD2">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8</w:t>
            </w:r>
          </w:p>
        </w:tc>
        <w:tc>
          <w:tcPr>
            <w:tcW w:w="1219" w:type="dxa"/>
            <w:tcBorders>
              <w:bottom w:val="single" w:sz="12" w:space="0" w:color="auto"/>
            </w:tcBorders>
            <w:shd w:val="clear" w:color="auto" w:fill="auto"/>
            <w:vAlign w:val="bottom"/>
          </w:tcPr>
          <w:p w14:paraId="022FACD2" w14:textId="77777777" w:rsidR="00DA71C5" w:rsidRPr="005202A9" w:rsidRDefault="00DA71C5" w:rsidP="007A0AD2">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65</w:t>
            </w:r>
          </w:p>
        </w:tc>
        <w:tc>
          <w:tcPr>
            <w:tcW w:w="1286" w:type="dxa"/>
            <w:tcBorders>
              <w:bottom w:val="single" w:sz="12" w:space="0" w:color="auto"/>
            </w:tcBorders>
            <w:shd w:val="clear" w:color="auto" w:fill="auto"/>
            <w:vAlign w:val="bottom"/>
          </w:tcPr>
          <w:p w14:paraId="7A05B4CD" w14:textId="77777777" w:rsidR="00DA71C5" w:rsidRPr="005202A9" w:rsidRDefault="00DA71C5" w:rsidP="007A0AD2">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51</w:t>
            </w:r>
          </w:p>
        </w:tc>
        <w:tc>
          <w:tcPr>
            <w:tcW w:w="1219" w:type="dxa"/>
            <w:tcBorders>
              <w:bottom w:val="single" w:sz="12" w:space="0" w:color="auto"/>
            </w:tcBorders>
            <w:shd w:val="clear" w:color="auto" w:fill="auto"/>
            <w:vAlign w:val="bottom"/>
          </w:tcPr>
          <w:p w14:paraId="47F60560" w14:textId="77777777" w:rsidR="00DA71C5" w:rsidRPr="005202A9" w:rsidRDefault="00DA71C5" w:rsidP="007A0AD2">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47</w:t>
            </w:r>
          </w:p>
        </w:tc>
      </w:tr>
    </w:tbl>
    <w:p w14:paraId="46439389" w14:textId="77777777" w:rsidR="00C03312" w:rsidRPr="005202A9" w:rsidRDefault="00C03312" w:rsidP="00C03312">
      <w:pPr>
        <w:pStyle w:val="FootnoteText"/>
        <w:tabs>
          <w:tab w:val="right" w:pos="1476"/>
          <w:tab w:val="left" w:pos="1548"/>
          <w:tab w:val="right" w:pos="1836"/>
          <w:tab w:val="left" w:pos="1908"/>
        </w:tabs>
        <w:spacing w:line="120" w:lineRule="exact"/>
        <w:ind w:left="1548" w:right="1267" w:hanging="288"/>
        <w:rPr>
          <w:sz w:val="10"/>
        </w:rPr>
      </w:pPr>
    </w:p>
    <w:p w14:paraId="5B3A7DE0" w14:textId="1999089E" w:rsidR="00DA71C5" w:rsidRPr="005202A9" w:rsidRDefault="00DA71C5" w:rsidP="00C03312">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DBS (2017).</w:t>
      </w:r>
    </w:p>
    <w:p w14:paraId="7F92F592" w14:textId="77777777" w:rsidR="00C03312" w:rsidRPr="005202A9" w:rsidRDefault="00C03312" w:rsidP="00C03312">
      <w:pPr>
        <w:pStyle w:val="FootnoteText"/>
        <w:tabs>
          <w:tab w:val="right" w:pos="1476"/>
          <w:tab w:val="left" w:pos="1548"/>
          <w:tab w:val="right" w:pos="1836"/>
          <w:tab w:val="left" w:pos="1908"/>
        </w:tabs>
        <w:spacing w:line="120" w:lineRule="exact"/>
        <w:ind w:left="1548" w:right="1267" w:hanging="288"/>
        <w:rPr>
          <w:sz w:val="10"/>
        </w:rPr>
      </w:pPr>
    </w:p>
    <w:p w14:paraId="43E3EA1C" w14:textId="77777777" w:rsidR="00C03312" w:rsidRPr="005202A9" w:rsidRDefault="00C03312" w:rsidP="00C03312">
      <w:pPr>
        <w:pStyle w:val="FootnoteText"/>
        <w:tabs>
          <w:tab w:val="right" w:pos="1476"/>
          <w:tab w:val="left" w:pos="1548"/>
          <w:tab w:val="right" w:pos="1836"/>
          <w:tab w:val="left" w:pos="1908"/>
        </w:tabs>
        <w:spacing w:line="120" w:lineRule="exact"/>
        <w:ind w:left="1548" w:right="1267" w:hanging="288"/>
        <w:rPr>
          <w:sz w:val="10"/>
        </w:rPr>
      </w:pPr>
    </w:p>
    <w:p w14:paraId="6DFBEA3E" w14:textId="797A925A"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Les femmes occupent une place prédominante dans le secteur de l’industrie artisanale, qui englobe principalement la confection, la transformation des aliments, la production artisanale et les services professionnels (Figure 9). Une grande partie des articles fabriqués artisanalement sont vendus comme souvenirs aux touristes. La figure 10 montre que de 2004 à 2016, dans l'industrie artisanale, les femmes étaient deux fois plus nombreuses que les hommes, soit 1</w:t>
      </w:r>
      <w:r w:rsidR="009E1726" w:rsidRPr="005202A9">
        <w:rPr>
          <w:spacing w:val="4"/>
          <w:w w:val="103"/>
          <w:kern w:val="14"/>
        </w:rPr>
        <w:t> </w:t>
      </w:r>
      <w:r w:rsidRPr="005202A9">
        <w:rPr>
          <w:spacing w:val="4"/>
          <w:w w:val="103"/>
          <w:kern w:val="14"/>
        </w:rPr>
        <w:t>613 femmes pour 762 hommes.</w:t>
      </w:r>
    </w:p>
    <w:p w14:paraId="74562DA1" w14:textId="1EEC6413" w:rsidR="007A0AD2" w:rsidRPr="005202A9" w:rsidRDefault="00CD4114" w:rsidP="00C03312">
      <w:pPr>
        <w:pStyle w:val="Heading1"/>
        <w:ind w:left="1270" w:right="1270"/>
        <w:rPr>
          <w:spacing w:val="4"/>
          <w:w w:val="103"/>
          <w:kern w:val="14"/>
        </w:rPr>
      </w:pPr>
      <w:r w:rsidRPr="005202A9">
        <w:rPr>
          <w:spacing w:val="4"/>
          <w:w w:val="103"/>
          <w:kern w:val="14"/>
        </w:rPr>
        <w:t>Figure 9</w:t>
      </w:r>
    </w:p>
    <w:p w14:paraId="292162EA" w14:textId="16AD6BC3" w:rsidR="00DA71C5" w:rsidRPr="005202A9" w:rsidRDefault="00DA71C5" w:rsidP="00C03312">
      <w:pPr>
        <w:pStyle w:val="Heading1"/>
        <w:spacing w:after="120"/>
        <w:ind w:left="1270" w:right="1270"/>
        <w:rPr>
          <w:b/>
          <w:spacing w:val="4"/>
          <w:w w:val="103"/>
          <w:kern w:val="14"/>
        </w:rPr>
      </w:pPr>
      <w:r w:rsidRPr="005202A9">
        <w:rPr>
          <w:b/>
          <w:spacing w:val="4"/>
          <w:w w:val="103"/>
          <w:kern w:val="14"/>
        </w:rPr>
        <w:t>Catégories des entreprises artisanales enregistrées (2004-2016)</w:t>
      </w:r>
    </w:p>
    <w:p w14:paraId="160BDBF4" w14:textId="413DAAF8" w:rsidR="00C03312" w:rsidRPr="005202A9" w:rsidRDefault="00C178C4" w:rsidP="00C03312">
      <w:pPr>
        <w:pStyle w:val="SingleTxtG"/>
      </w:pPr>
      <w:r w:rsidRPr="005202A9">
        <w:rPr>
          <w:noProof/>
        </w:rPr>
        <w:lastRenderedPageBreak/>
        <w:drawing>
          <wp:inline distT="0" distB="0" distL="0" distR="0" wp14:anchorId="75D4B05A" wp14:editId="7B7E58BD">
            <wp:extent cx="4448175" cy="2857500"/>
            <wp:effectExtent l="0" t="0" r="9525" b="0"/>
            <wp:docPr id="22" name="Grafico 22">
              <a:extLst xmlns:a="http://schemas.openxmlformats.org/drawingml/2006/main">
                <a:ext uri="{FF2B5EF4-FFF2-40B4-BE49-F238E27FC236}">
                  <a16:creationId xmlns:a16="http://schemas.microsoft.com/office/drawing/2014/main" id="{00000000-0008-0000-0800-00000C3402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619D6B0" w14:textId="77777777" w:rsidR="00C03312" w:rsidRPr="005202A9" w:rsidRDefault="00C03312" w:rsidP="00C03312">
      <w:pPr>
        <w:pStyle w:val="FootnoteText"/>
        <w:tabs>
          <w:tab w:val="right" w:pos="1476"/>
          <w:tab w:val="left" w:pos="1548"/>
          <w:tab w:val="right" w:pos="1836"/>
          <w:tab w:val="left" w:pos="1908"/>
        </w:tabs>
        <w:spacing w:line="120" w:lineRule="exact"/>
        <w:ind w:left="1548" w:right="1267" w:hanging="288"/>
        <w:rPr>
          <w:sz w:val="10"/>
        </w:rPr>
      </w:pPr>
    </w:p>
    <w:p w14:paraId="2468E6F5" w14:textId="4ED0C813" w:rsidR="00DA71C5" w:rsidRPr="005202A9" w:rsidRDefault="00DA71C5" w:rsidP="00C03312">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SEnPA (2017).</w:t>
      </w:r>
    </w:p>
    <w:p w14:paraId="17A7CD12" w14:textId="77777777" w:rsidR="00C03312" w:rsidRPr="005202A9" w:rsidRDefault="00C03312" w:rsidP="00C03312">
      <w:pPr>
        <w:pStyle w:val="FootnoteText"/>
        <w:tabs>
          <w:tab w:val="right" w:pos="1476"/>
          <w:tab w:val="left" w:pos="1548"/>
          <w:tab w:val="right" w:pos="1836"/>
          <w:tab w:val="left" w:pos="1908"/>
        </w:tabs>
        <w:spacing w:line="120" w:lineRule="exact"/>
        <w:ind w:left="1548" w:right="1267" w:hanging="288"/>
        <w:rPr>
          <w:sz w:val="10"/>
        </w:rPr>
      </w:pPr>
    </w:p>
    <w:p w14:paraId="1B72DC52" w14:textId="77777777" w:rsidR="00C03312" w:rsidRPr="005202A9" w:rsidRDefault="00C03312" w:rsidP="00C03312">
      <w:pPr>
        <w:pStyle w:val="FootnoteText"/>
        <w:tabs>
          <w:tab w:val="right" w:pos="1476"/>
          <w:tab w:val="left" w:pos="1548"/>
          <w:tab w:val="right" w:pos="1836"/>
          <w:tab w:val="left" w:pos="1908"/>
        </w:tabs>
        <w:spacing w:line="120" w:lineRule="exact"/>
        <w:ind w:left="1548" w:right="1267" w:hanging="288"/>
        <w:rPr>
          <w:sz w:val="10"/>
        </w:rPr>
      </w:pPr>
    </w:p>
    <w:p w14:paraId="6771104E" w14:textId="77777777" w:rsidR="007A0AD2" w:rsidRPr="005202A9" w:rsidRDefault="007A0AD2" w:rsidP="00F81844">
      <w:pPr>
        <w:pStyle w:val="Heading1"/>
        <w:ind w:left="1270" w:right="1270"/>
        <w:rPr>
          <w:spacing w:val="4"/>
          <w:w w:val="103"/>
          <w:kern w:val="14"/>
        </w:rPr>
      </w:pPr>
      <w:r w:rsidRPr="005202A9">
        <w:rPr>
          <w:spacing w:val="4"/>
          <w:w w:val="103"/>
          <w:kern w:val="14"/>
        </w:rPr>
        <w:t>Figure 10</w:t>
      </w:r>
    </w:p>
    <w:p w14:paraId="778B7ABA" w14:textId="43A3EDD0" w:rsidR="00DA71C5" w:rsidRPr="005202A9" w:rsidRDefault="00DA71C5" w:rsidP="00F81844">
      <w:pPr>
        <w:pStyle w:val="Heading1"/>
        <w:spacing w:after="120"/>
        <w:ind w:left="1270" w:right="1270"/>
        <w:rPr>
          <w:b/>
          <w:spacing w:val="4"/>
          <w:w w:val="103"/>
          <w:kern w:val="14"/>
        </w:rPr>
      </w:pPr>
      <w:r w:rsidRPr="005202A9">
        <w:rPr>
          <w:b/>
          <w:spacing w:val="4"/>
          <w:w w:val="103"/>
          <w:kern w:val="14"/>
        </w:rPr>
        <w:t>Entreprises artisanales par sexe (2004-2016)</w:t>
      </w:r>
    </w:p>
    <w:p w14:paraId="02E71FAE" w14:textId="06B77D82" w:rsidR="00A45C50" w:rsidRPr="005202A9" w:rsidRDefault="00A45C50" w:rsidP="00A45C50">
      <w:pPr>
        <w:pStyle w:val="SingleTxtG"/>
      </w:pPr>
      <w:r w:rsidRPr="005202A9">
        <w:rPr>
          <w:noProof/>
        </w:rPr>
        <w:drawing>
          <wp:inline distT="0" distB="0" distL="0" distR="0" wp14:anchorId="48568D5D" wp14:editId="1020FF81">
            <wp:extent cx="4374489" cy="2509114"/>
            <wp:effectExtent l="0" t="0" r="7620" b="5715"/>
            <wp:docPr id="23" name="Grafico 23">
              <a:extLst xmlns:a="http://schemas.openxmlformats.org/drawingml/2006/main">
                <a:ext uri="{FF2B5EF4-FFF2-40B4-BE49-F238E27FC236}">
                  <a16:creationId xmlns:a16="http://schemas.microsoft.com/office/drawing/2014/main" id="{00000000-0008-0000-0900-0000043C03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B68D888" w14:textId="77777777" w:rsidR="00A45C50" w:rsidRPr="005202A9" w:rsidRDefault="00A45C50" w:rsidP="00A45C50">
      <w:pPr>
        <w:pStyle w:val="SingleTxt"/>
        <w:spacing w:after="0" w:line="120" w:lineRule="exact"/>
        <w:rPr>
          <w:sz w:val="10"/>
          <w:lang w:val="fr-FR"/>
        </w:rPr>
      </w:pPr>
    </w:p>
    <w:p w14:paraId="6047C41A" w14:textId="045FC0E1" w:rsidR="00A45C50" w:rsidRPr="005202A9" w:rsidRDefault="00A45C50" w:rsidP="00A45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14 : Femmes des zones rurales </w:t>
      </w:r>
    </w:p>
    <w:p w14:paraId="3C3B0C76" w14:textId="77777777" w:rsidR="00A45C50" w:rsidRPr="005202A9" w:rsidRDefault="00A45C50" w:rsidP="00A45C50">
      <w:pPr>
        <w:pStyle w:val="SingleTxt"/>
        <w:spacing w:after="0" w:line="120" w:lineRule="exact"/>
        <w:rPr>
          <w:sz w:val="10"/>
          <w:lang w:val="fr-FR"/>
        </w:rPr>
      </w:pPr>
    </w:p>
    <w:p w14:paraId="1B58D16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Étant donné la petite taille du pays et la structure de la population, il n’existe pas de définition formelle de la classification rurale et urbaine aux Seychelles. </w:t>
      </w:r>
    </w:p>
    <w:p w14:paraId="5A416AEC" w14:textId="743B441F" w:rsidR="00120106" w:rsidRPr="005202A9" w:rsidRDefault="00120106" w:rsidP="00120106">
      <w:pPr>
        <w:pStyle w:val="H1"/>
        <w:ind w:right="1260"/>
        <w:rPr>
          <w:lang w:val="fr-FR"/>
        </w:rPr>
      </w:pPr>
      <w:r w:rsidRPr="005202A9">
        <w:rPr>
          <w:lang w:val="fr-FR"/>
        </w:rPr>
        <w:tab/>
      </w:r>
      <w:r w:rsidRPr="005202A9">
        <w:rPr>
          <w:lang w:val="fr-FR"/>
        </w:rPr>
        <w:tab/>
        <w:t xml:space="preserve">4ème partie </w:t>
      </w:r>
    </w:p>
    <w:p w14:paraId="1AAFC69D" w14:textId="77777777" w:rsidR="00120106" w:rsidRPr="005202A9" w:rsidRDefault="00120106" w:rsidP="00120106">
      <w:pPr>
        <w:pStyle w:val="SingleTxt"/>
        <w:spacing w:after="0" w:line="120" w:lineRule="exact"/>
        <w:rPr>
          <w:sz w:val="10"/>
          <w:lang w:val="fr-FR"/>
        </w:rPr>
      </w:pPr>
    </w:p>
    <w:p w14:paraId="64633792" w14:textId="77777777" w:rsidR="00120106" w:rsidRPr="005202A9" w:rsidRDefault="00120106" w:rsidP="00120106">
      <w:pPr>
        <w:pStyle w:val="SingleTxt"/>
        <w:spacing w:after="0" w:line="120" w:lineRule="exact"/>
        <w:rPr>
          <w:sz w:val="10"/>
          <w:lang w:val="fr-FR"/>
        </w:rPr>
      </w:pPr>
    </w:p>
    <w:p w14:paraId="4D57C144" w14:textId="5ABE1482" w:rsidR="00120106" w:rsidRPr="005202A9" w:rsidRDefault="00120106" w:rsidP="001201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15 : Égalité devant la loi et affaires civiles </w:t>
      </w:r>
    </w:p>
    <w:p w14:paraId="3A9E36C1" w14:textId="77777777" w:rsidR="00120106" w:rsidRPr="005202A9" w:rsidRDefault="00120106" w:rsidP="00120106">
      <w:pPr>
        <w:pStyle w:val="SingleTxt"/>
        <w:spacing w:after="0" w:line="120" w:lineRule="exact"/>
        <w:rPr>
          <w:sz w:val="10"/>
          <w:lang w:val="fr-FR"/>
        </w:rPr>
      </w:pPr>
    </w:p>
    <w:p w14:paraId="16DB170A" w14:textId="11D471A1"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Pas d'informations actualisées disponibles.</w:t>
      </w:r>
    </w:p>
    <w:p w14:paraId="4880E45F" w14:textId="77777777" w:rsidR="00CB1CF0" w:rsidRPr="005202A9" w:rsidRDefault="00CB1CF0" w:rsidP="00CB1CF0">
      <w:pPr>
        <w:pStyle w:val="SingleTxt"/>
        <w:spacing w:after="0" w:line="120" w:lineRule="exact"/>
        <w:rPr>
          <w:sz w:val="10"/>
          <w:lang w:val="fr-FR"/>
        </w:rPr>
      </w:pPr>
    </w:p>
    <w:p w14:paraId="13C5DB38" w14:textId="24ADE6C4" w:rsidR="00CB1CF0" w:rsidRPr="005202A9" w:rsidRDefault="00CB1CF0" w:rsidP="00CB1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Article 16 : Mariage et vie de famille </w:t>
      </w:r>
    </w:p>
    <w:p w14:paraId="2877AA7E" w14:textId="77777777" w:rsidR="00CB1CF0" w:rsidRPr="005202A9" w:rsidRDefault="00CB1CF0" w:rsidP="00CB1CF0">
      <w:pPr>
        <w:pStyle w:val="SingleTxt"/>
        <w:spacing w:after="0" w:line="120" w:lineRule="exact"/>
        <w:rPr>
          <w:sz w:val="10"/>
          <w:lang w:val="fr-FR"/>
        </w:rPr>
      </w:pPr>
    </w:p>
    <w:p w14:paraId="67BA0399"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Certaines modifications du Code civil sont proposées pour permettre aux femmes de vivre en concubinage et à leurs enfants d’avoir des droits plus équitables en matière de succession après la mort de leur partenaire. Actuellement, le Code civil ne reconnaît pas les mariages entre personnes du même sexe, ni les unions civiles.</w:t>
      </w:r>
    </w:p>
    <w:p w14:paraId="6628F233" w14:textId="7BB21272"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violence sexiste continue de poser des problèmes aux Seychelles. Entre 2013 et 2016, le tribunal des affaires familiales est intervenu dans 2</w:t>
      </w:r>
      <w:r w:rsidR="009E1726" w:rsidRPr="005202A9">
        <w:rPr>
          <w:spacing w:val="4"/>
          <w:w w:val="103"/>
          <w:kern w:val="14"/>
        </w:rPr>
        <w:t> </w:t>
      </w:r>
      <w:r w:rsidRPr="005202A9">
        <w:rPr>
          <w:spacing w:val="4"/>
          <w:w w:val="103"/>
          <w:kern w:val="14"/>
        </w:rPr>
        <w:t>366 nouvelles affaires ou demandes d'ordonnance de protection au titre de la loi sur la protection des victimes de violence familiale de 2000. Sur l’ensemble de ces affaires, 1</w:t>
      </w:r>
      <w:r w:rsidR="009E1726" w:rsidRPr="005202A9">
        <w:rPr>
          <w:spacing w:val="4"/>
          <w:w w:val="103"/>
          <w:kern w:val="14"/>
        </w:rPr>
        <w:t> </w:t>
      </w:r>
      <w:r w:rsidRPr="005202A9">
        <w:rPr>
          <w:spacing w:val="4"/>
          <w:w w:val="103"/>
          <w:kern w:val="14"/>
        </w:rPr>
        <w:t>233 étaient des cas de violence conjugale ou commise par un ex-conjoint et 1</w:t>
      </w:r>
      <w:r w:rsidR="009E1726" w:rsidRPr="005202A9">
        <w:rPr>
          <w:spacing w:val="4"/>
          <w:w w:val="103"/>
          <w:kern w:val="14"/>
        </w:rPr>
        <w:t> </w:t>
      </w:r>
      <w:r w:rsidRPr="005202A9">
        <w:rPr>
          <w:spacing w:val="4"/>
          <w:w w:val="103"/>
          <w:kern w:val="14"/>
        </w:rPr>
        <w:t>133 des cas impliquant d’autres membres de la famille qui avaient saisi la justice. Sur les dossiers de violence conjugale, 54 avaient été déposés par des hommes et 1</w:t>
      </w:r>
      <w:r w:rsidR="009E1726" w:rsidRPr="005202A9">
        <w:rPr>
          <w:spacing w:val="4"/>
          <w:w w:val="103"/>
          <w:kern w:val="14"/>
        </w:rPr>
        <w:t> </w:t>
      </w:r>
      <w:r w:rsidRPr="005202A9">
        <w:rPr>
          <w:spacing w:val="4"/>
          <w:w w:val="103"/>
          <w:kern w:val="14"/>
        </w:rPr>
        <w:t>179 par des femmes. Ainsi, sur les quatre dernières années, 96 % des demandes d'ordonnance de protection au titre de la loi sur la protection des victimes de violence familiale ont été déposées par des femmes, contre 4 % par des hommes.</w:t>
      </w:r>
    </w:p>
    <w:p w14:paraId="4BE084C4" w14:textId="77777777" w:rsidR="007A0AD2" w:rsidRPr="005202A9" w:rsidRDefault="007A0AD2" w:rsidP="00CB1CF0">
      <w:pPr>
        <w:pStyle w:val="Heading1"/>
        <w:ind w:left="1270" w:right="1270"/>
        <w:rPr>
          <w:spacing w:val="4"/>
          <w:w w:val="103"/>
          <w:kern w:val="14"/>
        </w:rPr>
      </w:pPr>
      <w:r w:rsidRPr="005202A9">
        <w:rPr>
          <w:spacing w:val="4"/>
          <w:w w:val="103"/>
          <w:kern w:val="14"/>
        </w:rPr>
        <w:t>Tableau 27</w:t>
      </w:r>
    </w:p>
    <w:p w14:paraId="7F521ECD" w14:textId="77777777" w:rsidR="00DA71C5" w:rsidRPr="005202A9" w:rsidRDefault="00DA71C5" w:rsidP="00CB1CF0">
      <w:pPr>
        <w:pStyle w:val="Heading1"/>
        <w:spacing w:after="120"/>
        <w:ind w:left="1270" w:right="1270"/>
        <w:rPr>
          <w:b/>
          <w:spacing w:val="4"/>
          <w:w w:val="103"/>
          <w:kern w:val="14"/>
        </w:rPr>
      </w:pPr>
      <w:r w:rsidRPr="005202A9">
        <w:rPr>
          <w:b/>
          <w:spacing w:val="4"/>
          <w:w w:val="103"/>
          <w:kern w:val="14"/>
        </w:rPr>
        <w:t>Cas enregistrés par le tribunal des affaires familiales (2013 – 2016)</w:t>
      </w:r>
    </w:p>
    <w:tbl>
      <w:tblPr>
        <w:tblW w:w="7228" w:type="dxa"/>
        <w:tblInd w:w="1276" w:type="dxa"/>
        <w:tblLayout w:type="fixed"/>
        <w:tblCellMar>
          <w:left w:w="0" w:type="dxa"/>
          <w:right w:w="0" w:type="dxa"/>
        </w:tblCellMar>
        <w:tblLook w:val="0000" w:firstRow="0" w:lastRow="0" w:firstColumn="0" w:lastColumn="0" w:noHBand="0" w:noVBand="0"/>
      </w:tblPr>
      <w:tblGrid>
        <w:gridCol w:w="3281"/>
        <w:gridCol w:w="626"/>
        <w:gridCol w:w="691"/>
        <w:gridCol w:w="13"/>
        <w:gridCol w:w="864"/>
        <w:gridCol w:w="13"/>
        <w:gridCol w:w="864"/>
        <w:gridCol w:w="876"/>
      </w:tblGrid>
      <w:tr w:rsidR="00DA71C5" w:rsidRPr="005202A9" w14:paraId="410A8D53" w14:textId="77777777" w:rsidTr="00282B76">
        <w:trPr>
          <w:tblHeader/>
        </w:trPr>
        <w:tc>
          <w:tcPr>
            <w:tcW w:w="3281" w:type="dxa"/>
            <w:tcBorders>
              <w:top w:val="single" w:sz="4" w:space="0" w:color="auto"/>
              <w:bottom w:val="single" w:sz="12" w:space="0" w:color="auto"/>
            </w:tcBorders>
            <w:shd w:val="clear" w:color="auto" w:fill="auto"/>
            <w:vAlign w:val="bottom"/>
          </w:tcPr>
          <w:p w14:paraId="0C74A93E" w14:textId="77777777" w:rsidR="00DA71C5" w:rsidRPr="005202A9" w:rsidRDefault="00C26DD9" w:rsidP="007A0AD2">
            <w:pPr>
              <w:pStyle w:val="SingleTxtG"/>
              <w:suppressAutoHyphens w:val="0"/>
              <w:spacing w:before="80" w:after="80" w:line="200" w:lineRule="exact"/>
              <w:ind w:left="0" w:right="0"/>
              <w:jc w:val="left"/>
              <w:rPr>
                <w:bCs/>
                <w:i/>
                <w:spacing w:val="4"/>
                <w:w w:val="103"/>
                <w:kern w:val="14"/>
                <w:sz w:val="16"/>
              </w:rPr>
            </w:pPr>
            <w:r w:rsidRPr="005202A9">
              <w:rPr>
                <w:bCs/>
                <w:i/>
                <w:spacing w:val="4"/>
                <w:w w:val="103"/>
                <w:kern w:val="14"/>
                <w:sz w:val="16"/>
              </w:rPr>
              <w:t>Année</w:t>
            </w:r>
          </w:p>
        </w:tc>
        <w:tc>
          <w:tcPr>
            <w:tcW w:w="626" w:type="dxa"/>
            <w:tcBorders>
              <w:top w:val="single" w:sz="4" w:space="0" w:color="auto"/>
              <w:bottom w:val="single" w:sz="12" w:space="0" w:color="auto"/>
            </w:tcBorders>
            <w:shd w:val="clear" w:color="auto" w:fill="auto"/>
            <w:vAlign w:val="bottom"/>
          </w:tcPr>
          <w:p w14:paraId="728D7248"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2013</w:t>
            </w:r>
          </w:p>
        </w:tc>
        <w:tc>
          <w:tcPr>
            <w:tcW w:w="691" w:type="dxa"/>
            <w:tcBorders>
              <w:top w:val="single" w:sz="4" w:space="0" w:color="auto"/>
              <w:bottom w:val="single" w:sz="12" w:space="0" w:color="auto"/>
            </w:tcBorders>
            <w:shd w:val="clear" w:color="auto" w:fill="auto"/>
            <w:vAlign w:val="bottom"/>
          </w:tcPr>
          <w:p w14:paraId="37662E4A"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2014</w:t>
            </w:r>
          </w:p>
        </w:tc>
        <w:tc>
          <w:tcPr>
            <w:tcW w:w="877" w:type="dxa"/>
            <w:gridSpan w:val="2"/>
            <w:tcBorders>
              <w:top w:val="single" w:sz="4" w:space="0" w:color="auto"/>
              <w:bottom w:val="single" w:sz="12" w:space="0" w:color="auto"/>
            </w:tcBorders>
            <w:shd w:val="clear" w:color="auto" w:fill="auto"/>
            <w:vAlign w:val="bottom"/>
          </w:tcPr>
          <w:p w14:paraId="660AA9B8"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2015</w:t>
            </w:r>
          </w:p>
        </w:tc>
        <w:tc>
          <w:tcPr>
            <w:tcW w:w="877" w:type="dxa"/>
            <w:gridSpan w:val="2"/>
            <w:tcBorders>
              <w:top w:val="single" w:sz="4" w:space="0" w:color="auto"/>
              <w:bottom w:val="single" w:sz="12" w:space="0" w:color="auto"/>
            </w:tcBorders>
            <w:shd w:val="clear" w:color="auto" w:fill="auto"/>
            <w:vAlign w:val="bottom"/>
          </w:tcPr>
          <w:p w14:paraId="421DD3B5"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2016</w:t>
            </w:r>
          </w:p>
        </w:tc>
        <w:tc>
          <w:tcPr>
            <w:tcW w:w="876" w:type="dxa"/>
            <w:tcBorders>
              <w:top w:val="single" w:sz="4" w:space="0" w:color="auto"/>
              <w:bottom w:val="single" w:sz="12" w:space="0" w:color="auto"/>
            </w:tcBorders>
            <w:shd w:val="clear" w:color="auto" w:fill="auto"/>
            <w:vAlign w:val="bottom"/>
          </w:tcPr>
          <w:p w14:paraId="0D4F94C2" w14:textId="77777777" w:rsidR="00DA71C5" w:rsidRPr="005202A9" w:rsidRDefault="00DA71C5" w:rsidP="007A0AD2">
            <w:pPr>
              <w:pStyle w:val="SingleTxtG"/>
              <w:suppressAutoHyphens w:val="0"/>
              <w:spacing w:before="80" w:after="80" w:line="200" w:lineRule="exact"/>
              <w:ind w:left="0" w:right="0"/>
              <w:jc w:val="right"/>
              <w:rPr>
                <w:bCs/>
                <w:i/>
                <w:spacing w:val="4"/>
                <w:w w:val="103"/>
                <w:kern w:val="14"/>
                <w:sz w:val="16"/>
              </w:rPr>
            </w:pPr>
            <w:r w:rsidRPr="005202A9">
              <w:rPr>
                <w:bCs/>
                <w:i/>
                <w:spacing w:val="4"/>
                <w:w w:val="103"/>
                <w:kern w:val="14"/>
                <w:sz w:val="16"/>
              </w:rPr>
              <w:t>Total</w:t>
            </w:r>
          </w:p>
        </w:tc>
      </w:tr>
      <w:tr w:rsidR="00DA71C5" w:rsidRPr="005202A9" w14:paraId="30212FF6" w14:textId="77777777" w:rsidTr="00282B76">
        <w:tc>
          <w:tcPr>
            <w:tcW w:w="3281" w:type="dxa"/>
            <w:tcBorders>
              <w:top w:val="single" w:sz="12" w:space="0" w:color="auto"/>
            </w:tcBorders>
            <w:shd w:val="clear" w:color="auto" w:fill="auto"/>
          </w:tcPr>
          <w:p w14:paraId="4CDC817E" w14:textId="77777777" w:rsidR="00DA71C5" w:rsidRPr="005202A9" w:rsidRDefault="00C26DD9" w:rsidP="007A0AD2">
            <w:pPr>
              <w:pStyle w:val="SingleTxtG"/>
              <w:suppressAutoHyphens w:val="0"/>
              <w:spacing w:before="40" w:after="40" w:line="220" w:lineRule="exact"/>
              <w:ind w:left="0" w:right="0"/>
              <w:jc w:val="left"/>
              <w:rPr>
                <w:b/>
                <w:bCs/>
                <w:spacing w:val="4"/>
                <w:w w:val="103"/>
                <w:kern w:val="14"/>
                <w:sz w:val="18"/>
              </w:rPr>
            </w:pPr>
            <w:r w:rsidRPr="005202A9">
              <w:rPr>
                <w:b/>
                <w:bCs/>
                <w:spacing w:val="4"/>
                <w:w w:val="103"/>
                <w:kern w:val="14"/>
                <w:sz w:val="18"/>
              </w:rPr>
              <w:t>Demandes enregistrées</w:t>
            </w:r>
          </w:p>
        </w:tc>
        <w:tc>
          <w:tcPr>
            <w:tcW w:w="626" w:type="dxa"/>
            <w:tcBorders>
              <w:top w:val="single" w:sz="12" w:space="0" w:color="auto"/>
            </w:tcBorders>
            <w:shd w:val="clear" w:color="auto" w:fill="auto"/>
            <w:vAlign w:val="bottom"/>
          </w:tcPr>
          <w:p w14:paraId="42609E88"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623</w:t>
            </w:r>
          </w:p>
        </w:tc>
        <w:tc>
          <w:tcPr>
            <w:tcW w:w="691" w:type="dxa"/>
            <w:tcBorders>
              <w:top w:val="single" w:sz="12" w:space="0" w:color="auto"/>
            </w:tcBorders>
            <w:shd w:val="clear" w:color="auto" w:fill="auto"/>
            <w:vAlign w:val="bottom"/>
          </w:tcPr>
          <w:p w14:paraId="0FAEA67E"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601</w:t>
            </w:r>
          </w:p>
        </w:tc>
        <w:tc>
          <w:tcPr>
            <w:tcW w:w="877" w:type="dxa"/>
            <w:gridSpan w:val="2"/>
            <w:tcBorders>
              <w:top w:val="single" w:sz="12" w:space="0" w:color="auto"/>
            </w:tcBorders>
            <w:shd w:val="clear" w:color="auto" w:fill="auto"/>
            <w:vAlign w:val="bottom"/>
          </w:tcPr>
          <w:p w14:paraId="3A35F682"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638</w:t>
            </w:r>
          </w:p>
        </w:tc>
        <w:tc>
          <w:tcPr>
            <w:tcW w:w="877" w:type="dxa"/>
            <w:gridSpan w:val="2"/>
            <w:tcBorders>
              <w:top w:val="single" w:sz="12" w:space="0" w:color="auto"/>
            </w:tcBorders>
            <w:shd w:val="clear" w:color="auto" w:fill="auto"/>
            <w:vAlign w:val="bottom"/>
          </w:tcPr>
          <w:p w14:paraId="433E9EAF"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504</w:t>
            </w:r>
          </w:p>
        </w:tc>
        <w:tc>
          <w:tcPr>
            <w:tcW w:w="876" w:type="dxa"/>
            <w:tcBorders>
              <w:top w:val="single" w:sz="12" w:space="0" w:color="auto"/>
            </w:tcBorders>
            <w:shd w:val="clear" w:color="auto" w:fill="auto"/>
            <w:vAlign w:val="bottom"/>
          </w:tcPr>
          <w:p w14:paraId="545A8806" w14:textId="0950B731"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2</w:t>
            </w:r>
            <w:r w:rsidR="00282B76" w:rsidRPr="005202A9">
              <w:rPr>
                <w:bCs/>
                <w:spacing w:val="4"/>
                <w:w w:val="103"/>
                <w:kern w:val="14"/>
                <w:sz w:val="18"/>
              </w:rPr>
              <w:t xml:space="preserve"> </w:t>
            </w:r>
            <w:r w:rsidRPr="005202A9">
              <w:rPr>
                <w:bCs/>
                <w:spacing w:val="4"/>
                <w:w w:val="103"/>
                <w:kern w:val="14"/>
                <w:sz w:val="18"/>
              </w:rPr>
              <w:t>366</w:t>
            </w:r>
          </w:p>
        </w:tc>
      </w:tr>
      <w:tr w:rsidR="00DA71C5" w:rsidRPr="005202A9" w14:paraId="6BFF9AAA" w14:textId="77777777" w:rsidTr="00282B76">
        <w:tc>
          <w:tcPr>
            <w:tcW w:w="3281" w:type="dxa"/>
            <w:shd w:val="clear" w:color="auto" w:fill="auto"/>
          </w:tcPr>
          <w:p w14:paraId="0439CBC9"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1. Conjoint/Ex-conjoint</w:t>
            </w:r>
          </w:p>
        </w:tc>
        <w:tc>
          <w:tcPr>
            <w:tcW w:w="626" w:type="dxa"/>
            <w:shd w:val="clear" w:color="auto" w:fill="auto"/>
            <w:vAlign w:val="bottom"/>
          </w:tcPr>
          <w:p w14:paraId="384B8236"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338</w:t>
            </w:r>
          </w:p>
        </w:tc>
        <w:tc>
          <w:tcPr>
            <w:tcW w:w="691" w:type="dxa"/>
            <w:shd w:val="clear" w:color="auto" w:fill="auto"/>
            <w:vAlign w:val="bottom"/>
          </w:tcPr>
          <w:p w14:paraId="43CF2131"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278</w:t>
            </w:r>
          </w:p>
        </w:tc>
        <w:tc>
          <w:tcPr>
            <w:tcW w:w="877" w:type="dxa"/>
            <w:gridSpan w:val="2"/>
            <w:shd w:val="clear" w:color="auto" w:fill="auto"/>
            <w:vAlign w:val="bottom"/>
          </w:tcPr>
          <w:p w14:paraId="7C392AE4"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337</w:t>
            </w:r>
          </w:p>
        </w:tc>
        <w:tc>
          <w:tcPr>
            <w:tcW w:w="877" w:type="dxa"/>
            <w:gridSpan w:val="2"/>
            <w:shd w:val="clear" w:color="auto" w:fill="auto"/>
            <w:vAlign w:val="bottom"/>
          </w:tcPr>
          <w:p w14:paraId="382F61B8"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280</w:t>
            </w:r>
          </w:p>
        </w:tc>
        <w:tc>
          <w:tcPr>
            <w:tcW w:w="876" w:type="dxa"/>
            <w:shd w:val="clear" w:color="auto" w:fill="auto"/>
            <w:vAlign w:val="bottom"/>
          </w:tcPr>
          <w:p w14:paraId="0CC4911C" w14:textId="78909675"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1</w:t>
            </w:r>
            <w:r w:rsidR="00282B76" w:rsidRPr="005202A9">
              <w:rPr>
                <w:bCs/>
                <w:spacing w:val="4"/>
                <w:w w:val="103"/>
                <w:kern w:val="14"/>
                <w:sz w:val="18"/>
              </w:rPr>
              <w:t xml:space="preserve"> </w:t>
            </w:r>
            <w:r w:rsidRPr="005202A9">
              <w:rPr>
                <w:bCs/>
                <w:spacing w:val="4"/>
                <w:w w:val="103"/>
                <w:kern w:val="14"/>
                <w:sz w:val="18"/>
              </w:rPr>
              <w:t>233</w:t>
            </w:r>
          </w:p>
        </w:tc>
      </w:tr>
      <w:tr w:rsidR="00DA71C5" w:rsidRPr="005202A9" w14:paraId="251BF8B4" w14:textId="77777777" w:rsidTr="00282B76">
        <w:tc>
          <w:tcPr>
            <w:tcW w:w="3281" w:type="dxa"/>
            <w:shd w:val="clear" w:color="auto" w:fill="auto"/>
          </w:tcPr>
          <w:p w14:paraId="47DD4E23"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 Homme</w:t>
            </w:r>
          </w:p>
        </w:tc>
        <w:tc>
          <w:tcPr>
            <w:tcW w:w="626" w:type="dxa"/>
            <w:shd w:val="clear" w:color="auto" w:fill="auto"/>
            <w:vAlign w:val="bottom"/>
          </w:tcPr>
          <w:p w14:paraId="100B8197"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15</w:t>
            </w:r>
          </w:p>
        </w:tc>
        <w:tc>
          <w:tcPr>
            <w:tcW w:w="691" w:type="dxa"/>
            <w:shd w:val="clear" w:color="auto" w:fill="auto"/>
            <w:vAlign w:val="bottom"/>
          </w:tcPr>
          <w:p w14:paraId="24772E69"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20</w:t>
            </w:r>
          </w:p>
        </w:tc>
        <w:tc>
          <w:tcPr>
            <w:tcW w:w="877" w:type="dxa"/>
            <w:gridSpan w:val="2"/>
            <w:shd w:val="clear" w:color="auto" w:fill="auto"/>
            <w:vAlign w:val="bottom"/>
          </w:tcPr>
          <w:p w14:paraId="0B3C4099"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16</w:t>
            </w:r>
          </w:p>
        </w:tc>
        <w:tc>
          <w:tcPr>
            <w:tcW w:w="877" w:type="dxa"/>
            <w:gridSpan w:val="2"/>
            <w:shd w:val="clear" w:color="auto" w:fill="auto"/>
            <w:vAlign w:val="bottom"/>
          </w:tcPr>
          <w:p w14:paraId="2186E7E1"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876" w:type="dxa"/>
            <w:shd w:val="clear" w:color="auto" w:fill="auto"/>
            <w:vAlign w:val="bottom"/>
          </w:tcPr>
          <w:p w14:paraId="4F7A625A"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54</w:t>
            </w:r>
          </w:p>
        </w:tc>
      </w:tr>
      <w:tr w:rsidR="00DA71C5" w:rsidRPr="005202A9" w14:paraId="2FA1D044" w14:textId="77777777" w:rsidTr="00282B76">
        <w:tc>
          <w:tcPr>
            <w:tcW w:w="3281" w:type="dxa"/>
            <w:shd w:val="clear" w:color="auto" w:fill="auto"/>
          </w:tcPr>
          <w:p w14:paraId="3D20DB58"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(II) Femme</w:t>
            </w:r>
          </w:p>
        </w:tc>
        <w:tc>
          <w:tcPr>
            <w:tcW w:w="626" w:type="dxa"/>
            <w:shd w:val="clear" w:color="auto" w:fill="auto"/>
            <w:vAlign w:val="bottom"/>
          </w:tcPr>
          <w:p w14:paraId="308BA386"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323</w:t>
            </w:r>
          </w:p>
        </w:tc>
        <w:tc>
          <w:tcPr>
            <w:tcW w:w="691" w:type="dxa"/>
            <w:shd w:val="clear" w:color="auto" w:fill="auto"/>
            <w:vAlign w:val="bottom"/>
          </w:tcPr>
          <w:p w14:paraId="780D1C60"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258</w:t>
            </w:r>
          </w:p>
        </w:tc>
        <w:tc>
          <w:tcPr>
            <w:tcW w:w="877" w:type="dxa"/>
            <w:gridSpan w:val="2"/>
            <w:shd w:val="clear" w:color="auto" w:fill="auto"/>
            <w:vAlign w:val="bottom"/>
          </w:tcPr>
          <w:p w14:paraId="2A0680C5"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321</w:t>
            </w:r>
          </w:p>
        </w:tc>
        <w:tc>
          <w:tcPr>
            <w:tcW w:w="877" w:type="dxa"/>
            <w:gridSpan w:val="2"/>
            <w:shd w:val="clear" w:color="auto" w:fill="auto"/>
            <w:vAlign w:val="bottom"/>
          </w:tcPr>
          <w:p w14:paraId="5686BCA3"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277</w:t>
            </w:r>
          </w:p>
        </w:tc>
        <w:tc>
          <w:tcPr>
            <w:tcW w:w="876" w:type="dxa"/>
            <w:shd w:val="clear" w:color="auto" w:fill="auto"/>
            <w:vAlign w:val="bottom"/>
          </w:tcPr>
          <w:p w14:paraId="09FFA677" w14:textId="5DE9078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r w:rsidR="00282B76" w:rsidRPr="005202A9">
              <w:rPr>
                <w:spacing w:val="4"/>
                <w:w w:val="103"/>
                <w:kern w:val="14"/>
                <w:sz w:val="18"/>
              </w:rPr>
              <w:t xml:space="preserve"> </w:t>
            </w:r>
            <w:r w:rsidRPr="005202A9">
              <w:rPr>
                <w:spacing w:val="4"/>
                <w:w w:val="103"/>
                <w:kern w:val="14"/>
                <w:sz w:val="18"/>
              </w:rPr>
              <w:t>179</w:t>
            </w:r>
          </w:p>
        </w:tc>
      </w:tr>
      <w:tr w:rsidR="00DA71C5" w:rsidRPr="005202A9" w14:paraId="5A55653C" w14:textId="77777777" w:rsidTr="00282B76">
        <w:tc>
          <w:tcPr>
            <w:tcW w:w="3281" w:type="dxa"/>
            <w:shd w:val="clear" w:color="auto" w:fill="auto"/>
          </w:tcPr>
          <w:p w14:paraId="6DBF7A8C"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2. Autres membres de la famille</w:t>
            </w:r>
          </w:p>
        </w:tc>
        <w:tc>
          <w:tcPr>
            <w:tcW w:w="626" w:type="dxa"/>
            <w:shd w:val="clear" w:color="auto" w:fill="auto"/>
            <w:vAlign w:val="bottom"/>
          </w:tcPr>
          <w:p w14:paraId="65CD2F63"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285</w:t>
            </w:r>
          </w:p>
        </w:tc>
        <w:tc>
          <w:tcPr>
            <w:tcW w:w="691" w:type="dxa"/>
            <w:shd w:val="clear" w:color="auto" w:fill="auto"/>
            <w:vAlign w:val="bottom"/>
          </w:tcPr>
          <w:p w14:paraId="0B9FE3C7"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323</w:t>
            </w:r>
          </w:p>
        </w:tc>
        <w:tc>
          <w:tcPr>
            <w:tcW w:w="877" w:type="dxa"/>
            <w:gridSpan w:val="2"/>
            <w:shd w:val="clear" w:color="auto" w:fill="auto"/>
            <w:vAlign w:val="bottom"/>
          </w:tcPr>
          <w:p w14:paraId="0FF1F19C"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301</w:t>
            </w:r>
          </w:p>
        </w:tc>
        <w:tc>
          <w:tcPr>
            <w:tcW w:w="877" w:type="dxa"/>
            <w:gridSpan w:val="2"/>
            <w:shd w:val="clear" w:color="auto" w:fill="auto"/>
            <w:vAlign w:val="bottom"/>
          </w:tcPr>
          <w:p w14:paraId="4FCE9682"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224</w:t>
            </w:r>
          </w:p>
        </w:tc>
        <w:tc>
          <w:tcPr>
            <w:tcW w:w="876" w:type="dxa"/>
            <w:shd w:val="clear" w:color="auto" w:fill="auto"/>
            <w:vAlign w:val="bottom"/>
          </w:tcPr>
          <w:p w14:paraId="4370D2D7" w14:textId="4FD2BE2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1</w:t>
            </w:r>
            <w:r w:rsidR="00282B76" w:rsidRPr="005202A9">
              <w:rPr>
                <w:bCs/>
                <w:spacing w:val="4"/>
                <w:w w:val="103"/>
                <w:kern w:val="14"/>
                <w:sz w:val="18"/>
              </w:rPr>
              <w:t xml:space="preserve"> </w:t>
            </w:r>
            <w:r w:rsidRPr="005202A9">
              <w:rPr>
                <w:bCs/>
                <w:spacing w:val="4"/>
                <w:w w:val="103"/>
                <w:kern w:val="14"/>
                <w:sz w:val="18"/>
              </w:rPr>
              <w:t>133</w:t>
            </w:r>
          </w:p>
        </w:tc>
      </w:tr>
      <w:tr w:rsidR="00DA71C5" w:rsidRPr="005202A9" w14:paraId="2FEC3472" w14:textId="77777777" w:rsidTr="00282B76">
        <w:trPr>
          <w:gridAfter w:val="2"/>
          <w:wAfter w:w="1740" w:type="dxa"/>
        </w:trPr>
        <w:tc>
          <w:tcPr>
            <w:tcW w:w="3281" w:type="dxa"/>
            <w:shd w:val="clear" w:color="auto" w:fill="auto"/>
          </w:tcPr>
          <w:p w14:paraId="1919948D" w14:textId="77777777" w:rsidR="00DA71C5" w:rsidRPr="005202A9" w:rsidRDefault="00C26DD9" w:rsidP="007A0AD2">
            <w:pPr>
              <w:pStyle w:val="SingleTxtG"/>
              <w:suppressAutoHyphens w:val="0"/>
              <w:spacing w:before="40" w:after="40" w:line="220" w:lineRule="exact"/>
              <w:ind w:left="0" w:right="0"/>
              <w:jc w:val="left"/>
              <w:rPr>
                <w:b/>
                <w:bCs/>
                <w:spacing w:val="4"/>
                <w:w w:val="103"/>
                <w:kern w:val="14"/>
                <w:sz w:val="18"/>
              </w:rPr>
            </w:pPr>
            <w:r w:rsidRPr="005202A9">
              <w:rPr>
                <w:b/>
                <w:bCs/>
                <w:spacing w:val="4"/>
                <w:w w:val="103"/>
                <w:kern w:val="14"/>
                <w:sz w:val="18"/>
              </w:rPr>
              <w:t>Ordonnances du tribunal</w:t>
            </w:r>
          </w:p>
        </w:tc>
        <w:tc>
          <w:tcPr>
            <w:tcW w:w="626" w:type="dxa"/>
            <w:shd w:val="clear" w:color="auto" w:fill="auto"/>
            <w:vAlign w:val="bottom"/>
          </w:tcPr>
          <w:p w14:paraId="0564B254"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p>
        </w:tc>
        <w:tc>
          <w:tcPr>
            <w:tcW w:w="704" w:type="dxa"/>
            <w:gridSpan w:val="2"/>
            <w:shd w:val="clear" w:color="auto" w:fill="auto"/>
            <w:vAlign w:val="bottom"/>
          </w:tcPr>
          <w:p w14:paraId="0319F079"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p>
        </w:tc>
        <w:tc>
          <w:tcPr>
            <w:tcW w:w="877" w:type="dxa"/>
            <w:gridSpan w:val="2"/>
            <w:shd w:val="clear" w:color="auto" w:fill="auto"/>
            <w:vAlign w:val="bottom"/>
          </w:tcPr>
          <w:p w14:paraId="152B0F07"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p>
        </w:tc>
      </w:tr>
      <w:tr w:rsidR="00DA71C5" w:rsidRPr="005202A9" w14:paraId="279B2CDA" w14:textId="77777777" w:rsidTr="00282B76">
        <w:tc>
          <w:tcPr>
            <w:tcW w:w="3281" w:type="dxa"/>
            <w:shd w:val="clear" w:color="auto" w:fill="auto"/>
          </w:tcPr>
          <w:p w14:paraId="13A4CD09"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Protection</w:t>
            </w:r>
          </w:p>
        </w:tc>
        <w:tc>
          <w:tcPr>
            <w:tcW w:w="626" w:type="dxa"/>
            <w:shd w:val="clear" w:color="auto" w:fill="auto"/>
            <w:vAlign w:val="bottom"/>
          </w:tcPr>
          <w:p w14:paraId="345AA105"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117</w:t>
            </w:r>
          </w:p>
        </w:tc>
        <w:tc>
          <w:tcPr>
            <w:tcW w:w="691" w:type="dxa"/>
            <w:shd w:val="clear" w:color="auto" w:fill="auto"/>
            <w:vAlign w:val="bottom"/>
          </w:tcPr>
          <w:p w14:paraId="13E012FD"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136</w:t>
            </w:r>
          </w:p>
        </w:tc>
        <w:tc>
          <w:tcPr>
            <w:tcW w:w="877" w:type="dxa"/>
            <w:gridSpan w:val="2"/>
            <w:shd w:val="clear" w:color="auto" w:fill="auto"/>
            <w:vAlign w:val="bottom"/>
          </w:tcPr>
          <w:p w14:paraId="1645230B"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116</w:t>
            </w:r>
          </w:p>
        </w:tc>
        <w:tc>
          <w:tcPr>
            <w:tcW w:w="877" w:type="dxa"/>
            <w:gridSpan w:val="2"/>
            <w:shd w:val="clear" w:color="auto" w:fill="auto"/>
            <w:vAlign w:val="bottom"/>
          </w:tcPr>
          <w:p w14:paraId="755E1A22"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262</w:t>
            </w:r>
          </w:p>
        </w:tc>
        <w:tc>
          <w:tcPr>
            <w:tcW w:w="876" w:type="dxa"/>
            <w:shd w:val="clear" w:color="auto" w:fill="auto"/>
            <w:vAlign w:val="bottom"/>
          </w:tcPr>
          <w:p w14:paraId="361D92F2"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631</w:t>
            </w:r>
          </w:p>
        </w:tc>
      </w:tr>
      <w:tr w:rsidR="00DA71C5" w:rsidRPr="005202A9" w14:paraId="3498EE03" w14:textId="77777777" w:rsidTr="00282B76">
        <w:tc>
          <w:tcPr>
            <w:tcW w:w="3281" w:type="dxa"/>
            <w:shd w:val="clear" w:color="auto" w:fill="auto"/>
          </w:tcPr>
          <w:p w14:paraId="07145FFF" w14:textId="77777777" w:rsidR="00DA71C5" w:rsidRPr="005202A9" w:rsidRDefault="00C26DD9" w:rsidP="007A0AD2">
            <w:pPr>
              <w:pStyle w:val="SingleTxtG"/>
              <w:suppressAutoHyphens w:val="0"/>
              <w:spacing w:before="40" w:after="40" w:line="220" w:lineRule="exact"/>
              <w:ind w:left="0" w:right="0"/>
              <w:jc w:val="left"/>
              <w:rPr>
                <w:b/>
                <w:bCs/>
                <w:spacing w:val="4"/>
                <w:w w:val="103"/>
                <w:kern w:val="14"/>
                <w:sz w:val="18"/>
              </w:rPr>
            </w:pPr>
            <w:r w:rsidRPr="005202A9">
              <w:rPr>
                <w:b/>
                <w:bCs/>
                <w:spacing w:val="4"/>
                <w:w w:val="103"/>
                <w:kern w:val="14"/>
                <w:sz w:val="18"/>
              </w:rPr>
              <w:t>Orientation vers d’autres organismes</w:t>
            </w:r>
          </w:p>
        </w:tc>
        <w:tc>
          <w:tcPr>
            <w:tcW w:w="626" w:type="dxa"/>
            <w:shd w:val="clear" w:color="auto" w:fill="auto"/>
            <w:vAlign w:val="bottom"/>
          </w:tcPr>
          <w:p w14:paraId="33B360FA"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p>
        </w:tc>
        <w:tc>
          <w:tcPr>
            <w:tcW w:w="691" w:type="dxa"/>
            <w:shd w:val="clear" w:color="auto" w:fill="auto"/>
            <w:vAlign w:val="bottom"/>
          </w:tcPr>
          <w:p w14:paraId="039C1829"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p>
        </w:tc>
        <w:tc>
          <w:tcPr>
            <w:tcW w:w="877" w:type="dxa"/>
            <w:gridSpan w:val="2"/>
            <w:shd w:val="clear" w:color="auto" w:fill="auto"/>
            <w:vAlign w:val="bottom"/>
          </w:tcPr>
          <w:p w14:paraId="16579F5C"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p>
        </w:tc>
        <w:tc>
          <w:tcPr>
            <w:tcW w:w="877" w:type="dxa"/>
            <w:gridSpan w:val="2"/>
            <w:shd w:val="clear" w:color="auto" w:fill="auto"/>
            <w:vAlign w:val="bottom"/>
          </w:tcPr>
          <w:p w14:paraId="3A894452"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p>
        </w:tc>
        <w:tc>
          <w:tcPr>
            <w:tcW w:w="876" w:type="dxa"/>
            <w:shd w:val="clear" w:color="auto" w:fill="auto"/>
            <w:vAlign w:val="bottom"/>
          </w:tcPr>
          <w:p w14:paraId="3F0EC499"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p>
        </w:tc>
      </w:tr>
      <w:tr w:rsidR="00DA71C5" w:rsidRPr="005202A9" w14:paraId="661D3807" w14:textId="77777777" w:rsidTr="00282B76">
        <w:tc>
          <w:tcPr>
            <w:tcW w:w="3281" w:type="dxa"/>
            <w:shd w:val="clear" w:color="auto" w:fill="auto"/>
          </w:tcPr>
          <w:p w14:paraId="69EFA70E"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Probation</w:t>
            </w:r>
          </w:p>
        </w:tc>
        <w:tc>
          <w:tcPr>
            <w:tcW w:w="626" w:type="dxa"/>
            <w:shd w:val="clear" w:color="auto" w:fill="auto"/>
            <w:vAlign w:val="bottom"/>
          </w:tcPr>
          <w:p w14:paraId="29E8A63E"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99</w:t>
            </w:r>
          </w:p>
        </w:tc>
        <w:tc>
          <w:tcPr>
            <w:tcW w:w="691" w:type="dxa"/>
            <w:shd w:val="clear" w:color="auto" w:fill="auto"/>
            <w:vAlign w:val="bottom"/>
          </w:tcPr>
          <w:p w14:paraId="5D3E706A"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71</w:t>
            </w:r>
          </w:p>
        </w:tc>
        <w:tc>
          <w:tcPr>
            <w:tcW w:w="877" w:type="dxa"/>
            <w:gridSpan w:val="2"/>
            <w:shd w:val="clear" w:color="auto" w:fill="auto"/>
            <w:vAlign w:val="bottom"/>
          </w:tcPr>
          <w:p w14:paraId="3F6B6ED2"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66</w:t>
            </w:r>
          </w:p>
        </w:tc>
        <w:tc>
          <w:tcPr>
            <w:tcW w:w="877" w:type="dxa"/>
            <w:gridSpan w:val="2"/>
            <w:shd w:val="clear" w:color="auto" w:fill="auto"/>
            <w:vAlign w:val="bottom"/>
          </w:tcPr>
          <w:p w14:paraId="17873FBD"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137</w:t>
            </w:r>
          </w:p>
        </w:tc>
        <w:tc>
          <w:tcPr>
            <w:tcW w:w="876" w:type="dxa"/>
            <w:shd w:val="clear" w:color="auto" w:fill="auto"/>
            <w:vAlign w:val="bottom"/>
          </w:tcPr>
          <w:p w14:paraId="3AA4FA25"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373</w:t>
            </w:r>
          </w:p>
        </w:tc>
      </w:tr>
      <w:tr w:rsidR="00DA71C5" w:rsidRPr="005202A9" w14:paraId="5901AF8B" w14:textId="77777777" w:rsidTr="00282B76">
        <w:tc>
          <w:tcPr>
            <w:tcW w:w="3281" w:type="dxa"/>
            <w:shd w:val="clear" w:color="auto" w:fill="auto"/>
          </w:tcPr>
          <w:p w14:paraId="09FB558A"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Mont Royale</w:t>
            </w:r>
          </w:p>
        </w:tc>
        <w:tc>
          <w:tcPr>
            <w:tcW w:w="626" w:type="dxa"/>
            <w:shd w:val="clear" w:color="auto" w:fill="auto"/>
            <w:vAlign w:val="bottom"/>
          </w:tcPr>
          <w:p w14:paraId="0A0D3F51"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691" w:type="dxa"/>
            <w:shd w:val="clear" w:color="auto" w:fill="auto"/>
            <w:vAlign w:val="bottom"/>
          </w:tcPr>
          <w:p w14:paraId="3942B209"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w:t>
            </w:r>
          </w:p>
        </w:tc>
        <w:tc>
          <w:tcPr>
            <w:tcW w:w="877" w:type="dxa"/>
            <w:gridSpan w:val="2"/>
            <w:shd w:val="clear" w:color="auto" w:fill="auto"/>
            <w:vAlign w:val="bottom"/>
          </w:tcPr>
          <w:p w14:paraId="4EB4D22B"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6</w:t>
            </w:r>
          </w:p>
        </w:tc>
        <w:tc>
          <w:tcPr>
            <w:tcW w:w="877" w:type="dxa"/>
            <w:gridSpan w:val="2"/>
            <w:shd w:val="clear" w:color="auto" w:fill="auto"/>
            <w:vAlign w:val="bottom"/>
          </w:tcPr>
          <w:p w14:paraId="09EF9FBB"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8</w:t>
            </w:r>
          </w:p>
        </w:tc>
        <w:tc>
          <w:tcPr>
            <w:tcW w:w="876" w:type="dxa"/>
            <w:shd w:val="clear" w:color="auto" w:fill="auto"/>
            <w:vAlign w:val="bottom"/>
          </w:tcPr>
          <w:p w14:paraId="48CF6FD2"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14</w:t>
            </w:r>
          </w:p>
        </w:tc>
      </w:tr>
      <w:tr w:rsidR="00DA71C5" w:rsidRPr="005202A9" w14:paraId="440ACC6D" w14:textId="77777777" w:rsidTr="00282B76">
        <w:tc>
          <w:tcPr>
            <w:tcW w:w="3281" w:type="dxa"/>
            <w:shd w:val="clear" w:color="auto" w:fill="auto"/>
          </w:tcPr>
          <w:p w14:paraId="30B842AF"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 Homme</w:t>
            </w:r>
          </w:p>
        </w:tc>
        <w:tc>
          <w:tcPr>
            <w:tcW w:w="626" w:type="dxa"/>
            <w:shd w:val="clear" w:color="auto" w:fill="auto"/>
            <w:vAlign w:val="bottom"/>
          </w:tcPr>
          <w:p w14:paraId="27E30F97"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691" w:type="dxa"/>
            <w:shd w:val="clear" w:color="auto" w:fill="auto"/>
            <w:vAlign w:val="bottom"/>
          </w:tcPr>
          <w:p w14:paraId="4CD9C96E"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w:t>
            </w:r>
          </w:p>
        </w:tc>
        <w:tc>
          <w:tcPr>
            <w:tcW w:w="877" w:type="dxa"/>
            <w:gridSpan w:val="2"/>
            <w:shd w:val="clear" w:color="auto" w:fill="auto"/>
            <w:vAlign w:val="bottom"/>
          </w:tcPr>
          <w:p w14:paraId="5A1155EE"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877" w:type="dxa"/>
            <w:gridSpan w:val="2"/>
            <w:shd w:val="clear" w:color="auto" w:fill="auto"/>
            <w:vAlign w:val="bottom"/>
          </w:tcPr>
          <w:p w14:paraId="661A648C"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w:t>
            </w:r>
          </w:p>
        </w:tc>
        <w:tc>
          <w:tcPr>
            <w:tcW w:w="876" w:type="dxa"/>
            <w:shd w:val="clear" w:color="auto" w:fill="auto"/>
            <w:vAlign w:val="bottom"/>
          </w:tcPr>
          <w:p w14:paraId="1D904DF1"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12</w:t>
            </w:r>
          </w:p>
        </w:tc>
      </w:tr>
      <w:tr w:rsidR="00DA71C5" w:rsidRPr="005202A9" w14:paraId="4E415DE3" w14:textId="77777777" w:rsidTr="00282B76">
        <w:tc>
          <w:tcPr>
            <w:tcW w:w="3281" w:type="dxa"/>
            <w:shd w:val="clear" w:color="auto" w:fill="auto"/>
          </w:tcPr>
          <w:p w14:paraId="6D513C13"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(II) Femme</w:t>
            </w:r>
          </w:p>
        </w:tc>
        <w:tc>
          <w:tcPr>
            <w:tcW w:w="626" w:type="dxa"/>
            <w:shd w:val="clear" w:color="auto" w:fill="auto"/>
            <w:vAlign w:val="bottom"/>
          </w:tcPr>
          <w:p w14:paraId="607A93DF"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691" w:type="dxa"/>
            <w:shd w:val="clear" w:color="auto" w:fill="auto"/>
            <w:vAlign w:val="bottom"/>
          </w:tcPr>
          <w:p w14:paraId="5987AC4D"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w:t>
            </w:r>
          </w:p>
        </w:tc>
        <w:tc>
          <w:tcPr>
            <w:tcW w:w="877" w:type="dxa"/>
            <w:gridSpan w:val="2"/>
            <w:shd w:val="clear" w:color="auto" w:fill="auto"/>
            <w:vAlign w:val="bottom"/>
          </w:tcPr>
          <w:p w14:paraId="44E9DB17"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877" w:type="dxa"/>
            <w:gridSpan w:val="2"/>
            <w:shd w:val="clear" w:color="auto" w:fill="auto"/>
            <w:vAlign w:val="bottom"/>
          </w:tcPr>
          <w:p w14:paraId="5A86E861"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c>
          <w:tcPr>
            <w:tcW w:w="876" w:type="dxa"/>
            <w:shd w:val="clear" w:color="auto" w:fill="auto"/>
            <w:vAlign w:val="bottom"/>
          </w:tcPr>
          <w:p w14:paraId="048DC814"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w:t>
            </w:r>
          </w:p>
        </w:tc>
      </w:tr>
      <w:tr w:rsidR="00DA71C5" w:rsidRPr="005202A9" w14:paraId="0DDF9FC4" w14:textId="77777777" w:rsidTr="00282B76">
        <w:tc>
          <w:tcPr>
            <w:tcW w:w="3281" w:type="dxa"/>
            <w:shd w:val="clear" w:color="auto" w:fill="auto"/>
          </w:tcPr>
          <w:p w14:paraId="3CBBB744" w14:textId="77777777" w:rsidR="00DA71C5" w:rsidRPr="005202A9" w:rsidRDefault="00DA71C5" w:rsidP="007A0AD2">
            <w:pPr>
              <w:pStyle w:val="SingleTxtG"/>
              <w:suppressAutoHyphens w:val="0"/>
              <w:spacing w:before="40" w:after="40" w:line="220" w:lineRule="exact"/>
              <w:ind w:left="0" w:right="0"/>
              <w:jc w:val="left"/>
              <w:rPr>
                <w:b/>
                <w:bCs/>
                <w:spacing w:val="4"/>
                <w:w w:val="103"/>
                <w:kern w:val="14"/>
                <w:sz w:val="18"/>
              </w:rPr>
            </w:pPr>
            <w:r w:rsidRPr="005202A9">
              <w:rPr>
                <w:b/>
                <w:bCs/>
                <w:spacing w:val="4"/>
                <w:w w:val="103"/>
                <w:kern w:val="14"/>
                <w:sz w:val="18"/>
              </w:rPr>
              <w:t>Expulsion</w:t>
            </w:r>
          </w:p>
        </w:tc>
        <w:tc>
          <w:tcPr>
            <w:tcW w:w="626" w:type="dxa"/>
            <w:shd w:val="clear" w:color="auto" w:fill="auto"/>
            <w:vAlign w:val="bottom"/>
          </w:tcPr>
          <w:p w14:paraId="08727177"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67</w:t>
            </w:r>
          </w:p>
        </w:tc>
        <w:tc>
          <w:tcPr>
            <w:tcW w:w="691" w:type="dxa"/>
            <w:shd w:val="clear" w:color="auto" w:fill="auto"/>
            <w:vAlign w:val="bottom"/>
          </w:tcPr>
          <w:p w14:paraId="297799D4"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59</w:t>
            </w:r>
          </w:p>
        </w:tc>
        <w:tc>
          <w:tcPr>
            <w:tcW w:w="877" w:type="dxa"/>
            <w:gridSpan w:val="2"/>
            <w:shd w:val="clear" w:color="auto" w:fill="auto"/>
            <w:vAlign w:val="bottom"/>
          </w:tcPr>
          <w:p w14:paraId="6C552B4F"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95</w:t>
            </w:r>
          </w:p>
        </w:tc>
        <w:tc>
          <w:tcPr>
            <w:tcW w:w="877" w:type="dxa"/>
            <w:gridSpan w:val="2"/>
            <w:shd w:val="clear" w:color="auto" w:fill="auto"/>
            <w:vAlign w:val="bottom"/>
          </w:tcPr>
          <w:p w14:paraId="1A6B78FA"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58</w:t>
            </w:r>
          </w:p>
        </w:tc>
        <w:tc>
          <w:tcPr>
            <w:tcW w:w="876" w:type="dxa"/>
            <w:shd w:val="clear" w:color="auto" w:fill="auto"/>
            <w:vAlign w:val="bottom"/>
          </w:tcPr>
          <w:p w14:paraId="280CCB4A"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279</w:t>
            </w:r>
          </w:p>
        </w:tc>
      </w:tr>
      <w:tr w:rsidR="00DA71C5" w:rsidRPr="005202A9" w14:paraId="0DF8CDF7" w14:textId="77777777" w:rsidTr="00282B76">
        <w:tc>
          <w:tcPr>
            <w:tcW w:w="3281" w:type="dxa"/>
            <w:shd w:val="clear" w:color="auto" w:fill="auto"/>
          </w:tcPr>
          <w:p w14:paraId="5700D96D"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 Homme</w:t>
            </w:r>
          </w:p>
        </w:tc>
        <w:tc>
          <w:tcPr>
            <w:tcW w:w="626" w:type="dxa"/>
            <w:shd w:val="clear" w:color="auto" w:fill="auto"/>
            <w:vAlign w:val="bottom"/>
          </w:tcPr>
          <w:p w14:paraId="56A1FF6A"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67</w:t>
            </w:r>
          </w:p>
        </w:tc>
        <w:tc>
          <w:tcPr>
            <w:tcW w:w="691" w:type="dxa"/>
            <w:shd w:val="clear" w:color="auto" w:fill="auto"/>
            <w:vAlign w:val="bottom"/>
          </w:tcPr>
          <w:p w14:paraId="1FD07707"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58</w:t>
            </w:r>
          </w:p>
        </w:tc>
        <w:tc>
          <w:tcPr>
            <w:tcW w:w="877" w:type="dxa"/>
            <w:gridSpan w:val="2"/>
            <w:shd w:val="clear" w:color="auto" w:fill="auto"/>
            <w:vAlign w:val="bottom"/>
          </w:tcPr>
          <w:p w14:paraId="1B730224"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92</w:t>
            </w:r>
          </w:p>
        </w:tc>
        <w:tc>
          <w:tcPr>
            <w:tcW w:w="877" w:type="dxa"/>
            <w:gridSpan w:val="2"/>
            <w:shd w:val="clear" w:color="auto" w:fill="auto"/>
            <w:vAlign w:val="bottom"/>
          </w:tcPr>
          <w:p w14:paraId="2625D434"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55</w:t>
            </w:r>
          </w:p>
        </w:tc>
        <w:tc>
          <w:tcPr>
            <w:tcW w:w="876" w:type="dxa"/>
            <w:shd w:val="clear" w:color="auto" w:fill="auto"/>
            <w:vAlign w:val="bottom"/>
          </w:tcPr>
          <w:p w14:paraId="144AA06A"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272</w:t>
            </w:r>
          </w:p>
        </w:tc>
      </w:tr>
      <w:tr w:rsidR="00DA71C5" w:rsidRPr="005202A9" w14:paraId="6D180678" w14:textId="77777777" w:rsidTr="00282B76">
        <w:tc>
          <w:tcPr>
            <w:tcW w:w="3281" w:type="dxa"/>
            <w:shd w:val="clear" w:color="auto" w:fill="auto"/>
          </w:tcPr>
          <w:p w14:paraId="1D022CD6"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(II) Femme</w:t>
            </w:r>
          </w:p>
        </w:tc>
        <w:tc>
          <w:tcPr>
            <w:tcW w:w="626" w:type="dxa"/>
            <w:shd w:val="clear" w:color="auto" w:fill="auto"/>
            <w:vAlign w:val="bottom"/>
          </w:tcPr>
          <w:p w14:paraId="777ED8BE"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691" w:type="dxa"/>
            <w:shd w:val="clear" w:color="auto" w:fill="auto"/>
            <w:vAlign w:val="bottom"/>
          </w:tcPr>
          <w:p w14:paraId="584DEA68"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w:t>
            </w:r>
          </w:p>
        </w:tc>
        <w:tc>
          <w:tcPr>
            <w:tcW w:w="877" w:type="dxa"/>
            <w:gridSpan w:val="2"/>
            <w:shd w:val="clear" w:color="auto" w:fill="auto"/>
            <w:vAlign w:val="bottom"/>
          </w:tcPr>
          <w:p w14:paraId="40267B83"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877" w:type="dxa"/>
            <w:gridSpan w:val="2"/>
            <w:shd w:val="clear" w:color="auto" w:fill="auto"/>
            <w:vAlign w:val="bottom"/>
          </w:tcPr>
          <w:p w14:paraId="1F5D215D"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3</w:t>
            </w:r>
          </w:p>
        </w:tc>
        <w:tc>
          <w:tcPr>
            <w:tcW w:w="876" w:type="dxa"/>
            <w:shd w:val="clear" w:color="auto" w:fill="auto"/>
            <w:vAlign w:val="bottom"/>
          </w:tcPr>
          <w:p w14:paraId="52D5BF48"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7</w:t>
            </w:r>
          </w:p>
        </w:tc>
      </w:tr>
      <w:tr w:rsidR="00DA71C5" w:rsidRPr="005202A9" w14:paraId="4889F9C5" w14:textId="77777777" w:rsidTr="00282B76">
        <w:tc>
          <w:tcPr>
            <w:tcW w:w="3281" w:type="dxa"/>
            <w:shd w:val="clear" w:color="auto" w:fill="auto"/>
          </w:tcPr>
          <w:p w14:paraId="4DBD1737" w14:textId="77777777" w:rsidR="00DA71C5" w:rsidRPr="005202A9" w:rsidRDefault="00C26DD9" w:rsidP="007A0AD2">
            <w:pPr>
              <w:pStyle w:val="SingleTxtG"/>
              <w:suppressAutoHyphens w:val="0"/>
              <w:spacing w:before="40" w:after="40" w:line="220" w:lineRule="exact"/>
              <w:ind w:left="0" w:right="0"/>
              <w:jc w:val="left"/>
              <w:rPr>
                <w:b/>
                <w:bCs/>
                <w:spacing w:val="4"/>
                <w:w w:val="103"/>
                <w:kern w:val="14"/>
                <w:sz w:val="18"/>
              </w:rPr>
            </w:pPr>
            <w:r w:rsidRPr="005202A9">
              <w:rPr>
                <w:b/>
                <w:bCs/>
                <w:spacing w:val="4"/>
                <w:w w:val="103"/>
                <w:kern w:val="14"/>
                <w:sz w:val="18"/>
              </w:rPr>
              <w:t>Peine de prison pour violation</w:t>
            </w:r>
          </w:p>
        </w:tc>
        <w:tc>
          <w:tcPr>
            <w:tcW w:w="626" w:type="dxa"/>
            <w:shd w:val="clear" w:color="auto" w:fill="auto"/>
            <w:vAlign w:val="bottom"/>
          </w:tcPr>
          <w:p w14:paraId="6A3068ED"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11</w:t>
            </w:r>
          </w:p>
        </w:tc>
        <w:tc>
          <w:tcPr>
            <w:tcW w:w="691" w:type="dxa"/>
            <w:shd w:val="clear" w:color="auto" w:fill="auto"/>
            <w:vAlign w:val="bottom"/>
          </w:tcPr>
          <w:p w14:paraId="5E364508"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8</w:t>
            </w:r>
          </w:p>
        </w:tc>
        <w:tc>
          <w:tcPr>
            <w:tcW w:w="877" w:type="dxa"/>
            <w:gridSpan w:val="2"/>
            <w:shd w:val="clear" w:color="auto" w:fill="auto"/>
            <w:vAlign w:val="bottom"/>
          </w:tcPr>
          <w:p w14:paraId="63032430"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27</w:t>
            </w:r>
          </w:p>
        </w:tc>
        <w:tc>
          <w:tcPr>
            <w:tcW w:w="877" w:type="dxa"/>
            <w:gridSpan w:val="2"/>
            <w:shd w:val="clear" w:color="auto" w:fill="auto"/>
            <w:vAlign w:val="bottom"/>
          </w:tcPr>
          <w:p w14:paraId="0A902EF1"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9</w:t>
            </w:r>
          </w:p>
        </w:tc>
        <w:tc>
          <w:tcPr>
            <w:tcW w:w="876" w:type="dxa"/>
            <w:shd w:val="clear" w:color="auto" w:fill="auto"/>
            <w:vAlign w:val="bottom"/>
          </w:tcPr>
          <w:p w14:paraId="58657D6F"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55</w:t>
            </w:r>
          </w:p>
        </w:tc>
      </w:tr>
      <w:tr w:rsidR="00DA71C5" w:rsidRPr="005202A9" w14:paraId="4BCEB1B4" w14:textId="77777777" w:rsidTr="00282B76">
        <w:tc>
          <w:tcPr>
            <w:tcW w:w="3281" w:type="dxa"/>
            <w:shd w:val="clear" w:color="auto" w:fill="auto"/>
          </w:tcPr>
          <w:p w14:paraId="703FCA5D"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 Homme</w:t>
            </w:r>
          </w:p>
        </w:tc>
        <w:tc>
          <w:tcPr>
            <w:tcW w:w="626" w:type="dxa"/>
            <w:shd w:val="clear" w:color="auto" w:fill="auto"/>
            <w:vAlign w:val="bottom"/>
          </w:tcPr>
          <w:p w14:paraId="5A433CC8"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11</w:t>
            </w:r>
          </w:p>
        </w:tc>
        <w:tc>
          <w:tcPr>
            <w:tcW w:w="691" w:type="dxa"/>
            <w:shd w:val="clear" w:color="auto" w:fill="auto"/>
            <w:vAlign w:val="bottom"/>
          </w:tcPr>
          <w:p w14:paraId="607FAD2E"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8</w:t>
            </w:r>
          </w:p>
        </w:tc>
        <w:tc>
          <w:tcPr>
            <w:tcW w:w="877" w:type="dxa"/>
            <w:gridSpan w:val="2"/>
            <w:shd w:val="clear" w:color="auto" w:fill="auto"/>
            <w:vAlign w:val="bottom"/>
          </w:tcPr>
          <w:p w14:paraId="1D23A677"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27</w:t>
            </w:r>
          </w:p>
        </w:tc>
        <w:tc>
          <w:tcPr>
            <w:tcW w:w="877" w:type="dxa"/>
            <w:gridSpan w:val="2"/>
            <w:shd w:val="clear" w:color="auto" w:fill="auto"/>
            <w:vAlign w:val="bottom"/>
          </w:tcPr>
          <w:p w14:paraId="7BB5D428"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9</w:t>
            </w:r>
          </w:p>
        </w:tc>
        <w:tc>
          <w:tcPr>
            <w:tcW w:w="876" w:type="dxa"/>
            <w:shd w:val="clear" w:color="auto" w:fill="auto"/>
            <w:vAlign w:val="bottom"/>
          </w:tcPr>
          <w:p w14:paraId="0998F3D4"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55</w:t>
            </w:r>
          </w:p>
        </w:tc>
      </w:tr>
      <w:tr w:rsidR="00DA71C5" w:rsidRPr="005202A9" w14:paraId="58BF3AB5" w14:textId="77777777" w:rsidTr="00282B76">
        <w:tc>
          <w:tcPr>
            <w:tcW w:w="3281" w:type="dxa"/>
            <w:tcBorders>
              <w:bottom w:val="single" w:sz="12" w:space="0" w:color="auto"/>
            </w:tcBorders>
            <w:shd w:val="clear" w:color="auto" w:fill="auto"/>
          </w:tcPr>
          <w:p w14:paraId="53842E3E" w14:textId="77777777" w:rsidR="00DA71C5" w:rsidRPr="005202A9" w:rsidRDefault="00DA71C5" w:rsidP="007A0AD2">
            <w:pPr>
              <w:pStyle w:val="SingleTxtG"/>
              <w:suppressAutoHyphens w:val="0"/>
              <w:spacing w:before="40" w:after="40" w:line="220" w:lineRule="exact"/>
              <w:ind w:left="0" w:right="0"/>
              <w:jc w:val="left"/>
              <w:rPr>
                <w:spacing w:val="4"/>
                <w:w w:val="103"/>
                <w:kern w:val="14"/>
                <w:sz w:val="18"/>
              </w:rPr>
            </w:pPr>
            <w:r w:rsidRPr="005202A9">
              <w:rPr>
                <w:spacing w:val="4"/>
                <w:w w:val="103"/>
                <w:kern w:val="14"/>
                <w:sz w:val="18"/>
              </w:rPr>
              <w:t>(II) Femme</w:t>
            </w:r>
          </w:p>
        </w:tc>
        <w:tc>
          <w:tcPr>
            <w:tcW w:w="626" w:type="dxa"/>
            <w:tcBorders>
              <w:bottom w:val="single" w:sz="12" w:space="0" w:color="auto"/>
            </w:tcBorders>
            <w:shd w:val="clear" w:color="auto" w:fill="auto"/>
            <w:vAlign w:val="bottom"/>
          </w:tcPr>
          <w:p w14:paraId="10EED0ED"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691" w:type="dxa"/>
            <w:tcBorders>
              <w:bottom w:val="single" w:sz="12" w:space="0" w:color="auto"/>
            </w:tcBorders>
            <w:shd w:val="clear" w:color="auto" w:fill="auto"/>
            <w:vAlign w:val="bottom"/>
          </w:tcPr>
          <w:p w14:paraId="34D1C3C1" w14:textId="77777777" w:rsidR="00DA71C5" w:rsidRPr="005202A9" w:rsidRDefault="00DA71C5" w:rsidP="00C26DD9">
            <w:pPr>
              <w:pStyle w:val="SingleTxtG"/>
              <w:suppressAutoHyphens w:val="0"/>
              <w:spacing w:before="40" w:after="40" w:line="220" w:lineRule="exact"/>
              <w:ind w:left="0" w:right="0"/>
              <w:jc w:val="right"/>
              <w:rPr>
                <w:bCs/>
                <w:spacing w:val="4"/>
                <w:w w:val="103"/>
                <w:kern w:val="14"/>
                <w:sz w:val="18"/>
              </w:rPr>
            </w:pPr>
            <w:r w:rsidRPr="005202A9">
              <w:rPr>
                <w:bCs/>
                <w:spacing w:val="4"/>
                <w:w w:val="103"/>
                <w:kern w:val="14"/>
                <w:sz w:val="18"/>
              </w:rPr>
              <w:t>-</w:t>
            </w:r>
          </w:p>
        </w:tc>
        <w:tc>
          <w:tcPr>
            <w:tcW w:w="877" w:type="dxa"/>
            <w:gridSpan w:val="2"/>
            <w:tcBorders>
              <w:bottom w:val="single" w:sz="12" w:space="0" w:color="auto"/>
            </w:tcBorders>
            <w:shd w:val="clear" w:color="auto" w:fill="auto"/>
            <w:vAlign w:val="bottom"/>
          </w:tcPr>
          <w:p w14:paraId="6E4F8AAB"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877" w:type="dxa"/>
            <w:gridSpan w:val="2"/>
            <w:tcBorders>
              <w:bottom w:val="single" w:sz="12" w:space="0" w:color="auto"/>
            </w:tcBorders>
            <w:shd w:val="clear" w:color="auto" w:fill="auto"/>
            <w:vAlign w:val="bottom"/>
          </w:tcPr>
          <w:p w14:paraId="7C87ADDD"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c>
          <w:tcPr>
            <w:tcW w:w="876" w:type="dxa"/>
            <w:tcBorders>
              <w:bottom w:val="single" w:sz="12" w:space="0" w:color="auto"/>
            </w:tcBorders>
            <w:shd w:val="clear" w:color="auto" w:fill="auto"/>
            <w:vAlign w:val="bottom"/>
          </w:tcPr>
          <w:p w14:paraId="7C25FF47" w14:textId="77777777" w:rsidR="00DA71C5" w:rsidRPr="005202A9" w:rsidRDefault="00DA71C5" w:rsidP="00C26DD9">
            <w:pPr>
              <w:pStyle w:val="SingleTxtG"/>
              <w:suppressAutoHyphens w:val="0"/>
              <w:spacing w:before="40" w:after="40" w:line="220" w:lineRule="exact"/>
              <w:ind w:left="0" w:right="0"/>
              <w:jc w:val="right"/>
              <w:rPr>
                <w:spacing w:val="4"/>
                <w:w w:val="103"/>
                <w:kern w:val="14"/>
                <w:sz w:val="18"/>
              </w:rPr>
            </w:pPr>
            <w:r w:rsidRPr="005202A9">
              <w:rPr>
                <w:spacing w:val="4"/>
                <w:w w:val="103"/>
                <w:kern w:val="14"/>
                <w:sz w:val="18"/>
              </w:rPr>
              <w:t>-</w:t>
            </w:r>
          </w:p>
        </w:tc>
      </w:tr>
    </w:tbl>
    <w:p w14:paraId="5B0F2342" w14:textId="77777777" w:rsidR="00282B76" w:rsidRPr="005202A9" w:rsidRDefault="00282B76" w:rsidP="00282B76">
      <w:pPr>
        <w:pStyle w:val="FootnoteText"/>
        <w:tabs>
          <w:tab w:val="right" w:pos="1476"/>
          <w:tab w:val="left" w:pos="1548"/>
          <w:tab w:val="right" w:pos="1836"/>
          <w:tab w:val="left" w:pos="1908"/>
        </w:tabs>
        <w:spacing w:line="120" w:lineRule="exact"/>
        <w:ind w:left="1548" w:right="1267" w:hanging="288"/>
        <w:rPr>
          <w:sz w:val="10"/>
        </w:rPr>
      </w:pPr>
    </w:p>
    <w:p w14:paraId="3B3C0B98" w14:textId="6A6E51C6" w:rsidR="00DA71C5" w:rsidRPr="005202A9" w:rsidRDefault="00DA71C5" w:rsidP="00282B76">
      <w:pPr>
        <w:pStyle w:val="FootnoteText"/>
        <w:widowControl w:val="0"/>
        <w:tabs>
          <w:tab w:val="clear" w:pos="1021"/>
          <w:tab w:val="right" w:pos="1476"/>
          <w:tab w:val="left" w:pos="1548"/>
          <w:tab w:val="right" w:pos="1836"/>
          <w:tab w:val="left" w:pos="1908"/>
        </w:tabs>
        <w:spacing w:line="210" w:lineRule="exact"/>
        <w:ind w:left="1548" w:right="1267" w:hanging="288"/>
        <w:rPr>
          <w:rFonts w:eastAsiaTheme="minorHAnsi"/>
          <w:spacing w:val="5"/>
          <w:w w:val="103"/>
          <w:kern w:val="14"/>
          <w:sz w:val="17"/>
        </w:rPr>
      </w:pPr>
      <w:r w:rsidRPr="005202A9">
        <w:rPr>
          <w:rFonts w:eastAsiaTheme="minorHAnsi"/>
          <w:i/>
          <w:spacing w:val="5"/>
          <w:w w:val="103"/>
          <w:kern w:val="14"/>
          <w:sz w:val="17"/>
        </w:rPr>
        <w:t>Source</w:t>
      </w:r>
      <w:r w:rsidRPr="005202A9">
        <w:rPr>
          <w:rFonts w:eastAsiaTheme="minorHAnsi"/>
          <w:spacing w:val="5"/>
          <w:w w:val="103"/>
          <w:kern w:val="14"/>
          <w:sz w:val="17"/>
        </w:rPr>
        <w:t> : Tribunal des affaires familiales (2017).</w:t>
      </w:r>
    </w:p>
    <w:p w14:paraId="67FF2340" w14:textId="77777777" w:rsidR="00282B76" w:rsidRPr="005202A9" w:rsidRDefault="00282B76" w:rsidP="00282B76">
      <w:pPr>
        <w:pStyle w:val="FootnoteText"/>
        <w:tabs>
          <w:tab w:val="right" w:pos="1476"/>
          <w:tab w:val="left" w:pos="1548"/>
          <w:tab w:val="right" w:pos="1836"/>
          <w:tab w:val="left" w:pos="1908"/>
        </w:tabs>
        <w:spacing w:line="120" w:lineRule="exact"/>
        <w:ind w:left="1548" w:right="1267" w:hanging="288"/>
        <w:rPr>
          <w:sz w:val="10"/>
        </w:rPr>
      </w:pPr>
    </w:p>
    <w:p w14:paraId="41F8374D" w14:textId="77777777" w:rsidR="00282B76" w:rsidRPr="005202A9" w:rsidRDefault="00282B76" w:rsidP="00282B76">
      <w:pPr>
        <w:pStyle w:val="FootnoteText"/>
        <w:tabs>
          <w:tab w:val="right" w:pos="1476"/>
          <w:tab w:val="left" w:pos="1548"/>
          <w:tab w:val="right" w:pos="1836"/>
          <w:tab w:val="left" w:pos="1908"/>
        </w:tabs>
        <w:spacing w:line="120" w:lineRule="exact"/>
        <w:ind w:left="1548" w:right="1267" w:hanging="288"/>
        <w:rPr>
          <w:sz w:val="10"/>
        </w:rPr>
      </w:pPr>
    </w:p>
    <w:p w14:paraId="099597E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Afin de réduire le niveau de violence sexiste, le Secrétariat à l’égalité des sexes a élaboré, avec l’aide du COMESA, un programme d’étude sur la violence sexiste à l'intention des établissements d’enseignement supérieur non universitaires afin d’aider les jeunes femmes et les jeunes hommes à gérer les problèmes relationnels et liés aux normes culturelles et sociales en matière de violence, ainsi que la violence dans les relations amoureuses. Cependant, le Secrétariat à l’égalité des sexes manque de personnel et est doté d’un budget insuffisant. Il emploie une seule femme. </w:t>
      </w:r>
    </w:p>
    <w:p w14:paraId="340BEAB5" w14:textId="77777777" w:rsidR="004E24B7" w:rsidRPr="005202A9" w:rsidRDefault="004E24B7" w:rsidP="004E24B7">
      <w:pPr>
        <w:pStyle w:val="FootnoteText"/>
        <w:tabs>
          <w:tab w:val="right" w:pos="1476"/>
          <w:tab w:val="left" w:pos="1548"/>
          <w:tab w:val="right" w:pos="1836"/>
          <w:tab w:val="left" w:pos="1908"/>
        </w:tabs>
        <w:spacing w:line="120" w:lineRule="exact"/>
        <w:ind w:left="1548" w:right="1267" w:hanging="288"/>
        <w:rPr>
          <w:sz w:val="10"/>
        </w:rPr>
      </w:pPr>
    </w:p>
    <w:p w14:paraId="4837E3C4" w14:textId="77777777" w:rsidR="004E24B7" w:rsidRPr="005202A9" w:rsidRDefault="004E24B7" w:rsidP="004E24B7">
      <w:pPr>
        <w:pStyle w:val="FootnoteText"/>
        <w:tabs>
          <w:tab w:val="right" w:pos="1476"/>
          <w:tab w:val="left" w:pos="1548"/>
          <w:tab w:val="right" w:pos="1836"/>
          <w:tab w:val="left" w:pos="1908"/>
        </w:tabs>
        <w:spacing w:line="120" w:lineRule="exact"/>
        <w:ind w:left="1548" w:right="1267" w:hanging="288"/>
        <w:rPr>
          <w:sz w:val="10"/>
        </w:rPr>
      </w:pPr>
    </w:p>
    <w:p w14:paraId="4AF0DF38" w14:textId="39DBA120" w:rsidR="00DA71C5" w:rsidRPr="005202A9" w:rsidRDefault="007A0AD2" w:rsidP="004E24B7">
      <w:pPr>
        <w:pStyle w:val="H1"/>
        <w:ind w:right="1260"/>
        <w:rPr>
          <w:lang w:val="fr-FR"/>
        </w:rPr>
      </w:pPr>
      <w:r w:rsidRPr="005202A9">
        <w:rPr>
          <w:lang w:val="fr-FR"/>
        </w:rPr>
        <w:tab/>
      </w:r>
      <w:r w:rsidRPr="005202A9">
        <w:rPr>
          <w:lang w:val="fr-FR"/>
        </w:rPr>
        <w:tab/>
        <w:t xml:space="preserve">Questions en suspens et réponses à : (CEDAW/C/SYC/CO/1-5) </w:t>
      </w:r>
      <w:r w:rsidR="003241C4">
        <w:rPr>
          <w:lang w:val="fr-FR"/>
        </w:rPr>
        <w:br/>
      </w:r>
      <w:r w:rsidRPr="005202A9">
        <w:rPr>
          <w:lang w:val="fr-FR"/>
        </w:rPr>
        <w:t>et (CEDAW/C/SYC/CO/1-5/Add.1)</w:t>
      </w:r>
    </w:p>
    <w:p w14:paraId="6A1BBBE5" w14:textId="77777777" w:rsidR="006055C5" w:rsidRPr="005202A9" w:rsidRDefault="006055C5" w:rsidP="006055C5">
      <w:pPr>
        <w:pStyle w:val="FootnoteText"/>
        <w:tabs>
          <w:tab w:val="right" w:pos="1476"/>
          <w:tab w:val="left" w:pos="1548"/>
          <w:tab w:val="right" w:pos="1836"/>
          <w:tab w:val="left" w:pos="1908"/>
        </w:tabs>
        <w:spacing w:line="120" w:lineRule="exact"/>
        <w:ind w:left="1548" w:right="1267" w:hanging="288"/>
        <w:rPr>
          <w:sz w:val="10"/>
        </w:rPr>
      </w:pPr>
    </w:p>
    <w:p w14:paraId="450422B9" w14:textId="77777777" w:rsidR="006055C5" w:rsidRPr="005202A9" w:rsidRDefault="006055C5" w:rsidP="006055C5">
      <w:pPr>
        <w:pStyle w:val="FootnoteText"/>
        <w:tabs>
          <w:tab w:val="right" w:pos="1476"/>
          <w:tab w:val="left" w:pos="1548"/>
          <w:tab w:val="right" w:pos="1836"/>
          <w:tab w:val="left" w:pos="1908"/>
        </w:tabs>
        <w:spacing w:line="120" w:lineRule="exact"/>
        <w:ind w:left="1548" w:right="1267" w:hanging="288"/>
        <w:rPr>
          <w:sz w:val="10"/>
        </w:rPr>
      </w:pPr>
    </w:p>
    <w:p w14:paraId="15B03592" w14:textId="77777777" w:rsidR="00DA71C5" w:rsidRPr="005202A9" w:rsidRDefault="007A0AD2" w:rsidP="00605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Parlement</w:t>
      </w:r>
    </w:p>
    <w:p w14:paraId="16692325" w14:textId="77777777" w:rsidR="006055C5" w:rsidRPr="005202A9" w:rsidRDefault="006055C5" w:rsidP="006055C5">
      <w:pPr>
        <w:pStyle w:val="FootnoteText"/>
        <w:tabs>
          <w:tab w:val="right" w:pos="1476"/>
          <w:tab w:val="left" w:pos="1548"/>
          <w:tab w:val="right" w:pos="1836"/>
          <w:tab w:val="left" w:pos="1908"/>
        </w:tabs>
        <w:spacing w:line="120" w:lineRule="exact"/>
        <w:ind w:left="1548" w:right="1267" w:hanging="288"/>
        <w:rPr>
          <w:sz w:val="10"/>
        </w:rPr>
      </w:pPr>
    </w:p>
    <w:p w14:paraId="2403EDCB" w14:textId="2742CD81"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Recommandation : (CEDAW/C/SYC/CO/1-5) paragraphe 7, page 2</w:t>
      </w:r>
    </w:p>
    <w:p w14:paraId="2284FBBD" w14:textId="77777777" w:rsidR="00C27CA0" w:rsidRPr="005202A9" w:rsidRDefault="00C27CA0" w:rsidP="00C27CA0">
      <w:pPr>
        <w:pStyle w:val="FootnoteText"/>
        <w:tabs>
          <w:tab w:val="right" w:pos="1476"/>
          <w:tab w:val="left" w:pos="1548"/>
          <w:tab w:val="right" w:pos="1836"/>
          <w:tab w:val="left" w:pos="1908"/>
        </w:tabs>
        <w:spacing w:line="120" w:lineRule="exact"/>
        <w:ind w:left="1548" w:right="1267" w:hanging="288"/>
        <w:rPr>
          <w:sz w:val="10"/>
        </w:rPr>
      </w:pPr>
    </w:p>
    <w:p w14:paraId="45C650B9"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Département des affaires sociales de l’époque a élaboré un plan d’action une fois reçues les observations finales. Cependant, beaucoup de problèmes se posent encore, en particulier concernant la collecte des données. Il n’y a pas eu de véritables séances de sensibilisation de tous les pouvoirs publics sur les dispositions de la Convention à cause des élections parlementaires et présidentielles, car toutes les activités ont été différées. Mais malgré cette sensibilisation insuffisante, les observations finales et d’autres documents ont été communiqués au Conseil des ministres, aux directeurs généraux et aux membres de l’Assemblée nationale.</w:t>
      </w:r>
    </w:p>
    <w:p w14:paraId="212E04D5" w14:textId="77777777" w:rsidR="00C27CA0" w:rsidRPr="005202A9" w:rsidRDefault="00C27CA0" w:rsidP="00C27CA0">
      <w:pPr>
        <w:pStyle w:val="FootnoteText"/>
        <w:tabs>
          <w:tab w:val="right" w:pos="1476"/>
          <w:tab w:val="left" w:pos="1548"/>
          <w:tab w:val="right" w:pos="1836"/>
          <w:tab w:val="left" w:pos="1908"/>
        </w:tabs>
        <w:spacing w:line="120" w:lineRule="exact"/>
        <w:ind w:left="1548" w:right="1267" w:hanging="288"/>
        <w:rPr>
          <w:sz w:val="10"/>
        </w:rPr>
      </w:pPr>
    </w:p>
    <w:p w14:paraId="6413AA16" w14:textId="62BA5607"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Définition de la discrimination à l’égard des femmes </w:t>
      </w:r>
    </w:p>
    <w:p w14:paraId="307C37E1" w14:textId="77777777" w:rsidR="00C27CA0" w:rsidRPr="005202A9" w:rsidRDefault="00C27CA0" w:rsidP="00C27CA0">
      <w:pPr>
        <w:pStyle w:val="FootnoteText"/>
        <w:tabs>
          <w:tab w:val="right" w:pos="1476"/>
          <w:tab w:val="left" w:pos="1548"/>
          <w:tab w:val="right" w:pos="1836"/>
          <w:tab w:val="left" w:pos="1908"/>
        </w:tabs>
        <w:spacing w:line="120" w:lineRule="exact"/>
        <w:ind w:left="1548" w:right="1267" w:hanging="288"/>
        <w:rPr>
          <w:sz w:val="10"/>
        </w:rPr>
      </w:pPr>
    </w:p>
    <w:p w14:paraId="617108DF" w14:textId="28786D69"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Recommandation : (CEDAW/C/SYC/CO/1-5) paragraphe 9, page 2</w:t>
      </w:r>
    </w:p>
    <w:p w14:paraId="4CF6A19B" w14:textId="77777777" w:rsidR="00C27CA0" w:rsidRPr="005202A9" w:rsidRDefault="00C27CA0" w:rsidP="00C27CA0">
      <w:pPr>
        <w:pStyle w:val="FootnoteText"/>
        <w:tabs>
          <w:tab w:val="right" w:pos="1476"/>
          <w:tab w:val="left" w:pos="1548"/>
          <w:tab w:val="right" w:pos="1836"/>
          <w:tab w:val="left" w:pos="1908"/>
        </w:tabs>
        <w:spacing w:line="120" w:lineRule="exact"/>
        <w:ind w:left="1548" w:right="1267" w:hanging="288"/>
        <w:rPr>
          <w:sz w:val="10"/>
        </w:rPr>
      </w:pPr>
    </w:p>
    <w:p w14:paraId="486E4F0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Sur cette question, les Seychelles ont décidé de ne pas modifier leur Constitution, mais plutôt la législation pertinente, notamment la loi relative à l’emploi de 1995 et le Code civil.</w:t>
      </w:r>
    </w:p>
    <w:p w14:paraId="54DAAD5C" w14:textId="77777777" w:rsidR="00C27CA0" w:rsidRPr="005202A9" w:rsidRDefault="00C27CA0" w:rsidP="00C27CA0">
      <w:pPr>
        <w:pStyle w:val="FootnoteText"/>
        <w:tabs>
          <w:tab w:val="right" w:pos="1476"/>
          <w:tab w:val="left" w:pos="1548"/>
          <w:tab w:val="right" w:pos="1836"/>
          <w:tab w:val="left" w:pos="1908"/>
        </w:tabs>
        <w:spacing w:line="120" w:lineRule="exact"/>
        <w:ind w:left="1548" w:right="1267" w:hanging="288"/>
        <w:rPr>
          <w:sz w:val="10"/>
        </w:rPr>
      </w:pPr>
    </w:p>
    <w:p w14:paraId="4ADA3DE5" w14:textId="73F4CCFB"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Cadre législatif </w:t>
      </w:r>
    </w:p>
    <w:p w14:paraId="3FB4B954" w14:textId="77777777" w:rsidR="00A67580" w:rsidRPr="005202A9" w:rsidRDefault="00A67580" w:rsidP="00A67580">
      <w:pPr>
        <w:pStyle w:val="FootnoteText"/>
        <w:tabs>
          <w:tab w:val="right" w:pos="1476"/>
          <w:tab w:val="left" w:pos="1548"/>
          <w:tab w:val="right" w:pos="1836"/>
          <w:tab w:val="left" w:pos="1908"/>
        </w:tabs>
        <w:spacing w:line="120" w:lineRule="exact"/>
        <w:ind w:left="1548" w:right="1267" w:hanging="288"/>
        <w:rPr>
          <w:sz w:val="10"/>
        </w:rPr>
      </w:pPr>
    </w:p>
    <w:p w14:paraId="3185542E" w14:textId="7A1E36D0"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 xml:space="preserve">Recommandation : (CEDAW/C/SYC/CO/1-5) paragraphe 11, page 3 </w:t>
      </w:r>
    </w:p>
    <w:p w14:paraId="33E1824F" w14:textId="77777777" w:rsidR="00C27CA0" w:rsidRPr="005202A9" w:rsidRDefault="00C27CA0" w:rsidP="00C27CA0">
      <w:pPr>
        <w:pStyle w:val="FootnoteText"/>
        <w:tabs>
          <w:tab w:val="right" w:pos="1476"/>
          <w:tab w:val="left" w:pos="1548"/>
          <w:tab w:val="right" w:pos="1836"/>
          <w:tab w:val="left" w:pos="1908"/>
        </w:tabs>
        <w:spacing w:line="120" w:lineRule="exact"/>
        <w:ind w:left="1548" w:right="1267" w:hanging="288"/>
        <w:rPr>
          <w:sz w:val="10"/>
        </w:rPr>
      </w:pPr>
    </w:p>
    <w:p w14:paraId="62FB485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législation concernée est en cours d’examen et sera bientôt actualisée.</w:t>
      </w:r>
    </w:p>
    <w:p w14:paraId="5C453F31" w14:textId="77777777" w:rsidR="00C27CA0" w:rsidRPr="005202A9" w:rsidRDefault="00C27CA0" w:rsidP="00C27CA0">
      <w:pPr>
        <w:pStyle w:val="FootnoteText"/>
        <w:tabs>
          <w:tab w:val="right" w:pos="1476"/>
          <w:tab w:val="left" w:pos="1548"/>
          <w:tab w:val="right" w:pos="1836"/>
          <w:tab w:val="left" w:pos="1908"/>
        </w:tabs>
        <w:spacing w:line="120" w:lineRule="exact"/>
        <w:ind w:left="1548" w:right="1267" w:hanging="288"/>
        <w:rPr>
          <w:sz w:val="10"/>
        </w:rPr>
      </w:pPr>
    </w:p>
    <w:p w14:paraId="5D1242EF" w14:textId="03114BD0"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Visibilité de la Convention</w:t>
      </w:r>
    </w:p>
    <w:p w14:paraId="0AF7F104" w14:textId="77777777" w:rsidR="00A67580" w:rsidRPr="005202A9" w:rsidRDefault="00A67580" w:rsidP="00A67580">
      <w:pPr>
        <w:pStyle w:val="FootnoteText"/>
        <w:tabs>
          <w:tab w:val="right" w:pos="1476"/>
          <w:tab w:val="left" w:pos="1548"/>
          <w:tab w:val="right" w:pos="1836"/>
          <w:tab w:val="left" w:pos="1908"/>
        </w:tabs>
        <w:spacing w:line="120" w:lineRule="exact"/>
        <w:ind w:left="1548" w:right="1267" w:hanging="288"/>
        <w:rPr>
          <w:sz w:val="10"/>
        </w:rPr>
      </w:pPr>
    </w:p>
    <w:p w14:paraId="209EC02A" w14:textId="1E47C01B"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Recommandation : (CEDAW/C/SYC/CO/1-5) paragraphe 13, page 3</w:t>
      </w:r>
    </w:p>
    <w:p w14:paraId="56E6C403" w14:textId="77777777" w:rsidR="00C27CA0" w:rsidRPr="005202A9" w:rsidRDefault="00C27CA0" w:rsidP="00C27CA0">
      <w:pPr>
        <w:pStyle w:val="FootnoteText"/>
        <w:tabs>
          <w:tab w:val="right" w:pos="1476"/>
          <w:tab w:val="left" w:pos="1548"/>
          <w:tab w:val="right" w:pos="1836"/>
          <w:tab w:val="left" w:pos="1908"/>
        </w:tabs>
        <w:spacing w:line="120" w:lineRule="exact"/>
        <w:ind w:left="1548" w:right="1267" w:hanging="288"/>
        <w:rPr>
          <w:sz w:val="10"/>
        </w:rPr>
      </w:pPr>
    </w:p>
    <w:p w14:paraId="053ECFF9"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Une séance d’information sur la Convention, les observations finales et les mesures que les secteurs doivent prendre pour appliquer les observations finales a été organisée pour tous les secrétaires principaux et les directeurs généraux en mars 2014. Le rapport sur cette séance a été distribué à tous les secrétaires principaux et directeurs généraux.</w:t>
      </w:r>
    </w:p>
    <w:p w14:paraId="55BD2639"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2015, l’UNESCO a financé un projet intitulé : Sensibilisation de la population seychelloises à la Convention sur l'élimination de toutes les formes de discrimination à l'égard des femmes. Dans le cadre de ce projet, l’UNESCO a mené les activités suivantes :</w:t>
      </w:r>
    </w:p>
    <w:p w14:paraId="54703D56" w14:textId="77777777" w:rsidR="00DA71C5" w:rsidRPr="005202A9" w:rsidRDefault="00DA71C5" w:rsidP="00016D39">
      <w:pPr>
        <w:pStyle w:val="Bullet1G"/>
        <w:ind w:right="1270"/>
        <w:rPr>
          <w:spacing w:val="4"/>
          <w:w w:val="103"/>
          <w:kern w:val="14"/>
        </w:rPr>
      </w:pPr>
      <w:r w:rsidRPr="005202A9">
        <w:rPr>
          <w:spacing w:val="4"/>
          <w:w w:val="103"/>
          <w:kern w:val="14"/>
        </w:rPr>
        <w:t>La Convention a été traduite en créole, langue maternelle des seychellois et un livret a été produit. Ce livret a été largement distribué à tous les ministères, départements et agences, ainsi qu’aux parties prenantes;</w:t>
      </w:r>
    </w:p>
    <w:p w14:paraId="70EDE3E8" w14:textId="77777777" w:rsidR="00DA71C5" w:rsidRPr="005202A9" w:rsidRDefault="00DA71C5" w:rsidP="00016D39">
      <w:pPr>
        <w:pStyle w:val="Bullet1G"/>
        <w:ind w:right="1270"/>
        <w:rPr>
          <w:spacing w:val="4"/>
          <w:w w:val="103"/>
          <w:kern w:val="14"/>
        </w:rPr>
      </w:pPr>
      <w:r w:rsidRPr="005202A9">
        <w:rPr>
          <w:spacing w:val="4"/>
          <w:w w:val="103"/>
          <w:kern w:val="14"/>
        </w:rPr>
        <w:t>Un résumé des observations finales a également été traduit en créole et en anglais. Un prospectus a été produit et largement distribué;</w:t>
      </w:r>
    </w:p>
    <w:p w14:paraId="714D290C" w14:textId="77777777" w:rsidR="00DA71C5" w:rsidRPr="005202A9" w:rsidRDefault="00DA71C5" w:rsidP="00016D39">
      <w:pPr>
        <w:pStyle w:val="Bullet1G"/>
        <w:ind w:right="1270"/>
        <w:rPr>
          <w:spacing w:val="4"/>
          <w:w w:val="103"/>
          <w:kern w:val="14"/>
        </w:rPr>
      </w:pPr>
      <w:r w:rsidRPr="005202A9">
        <w:rPr>
          <w:spacing w:val="4"/>
          <w:w w:val="103"/>
          <w:kern w:val="14"/>
        </w:rPr>
        <w:t xml:space="preserve">Entre juillet et novembre 2015, cinq sessions de sensibilisation sur la Convention au niveau communautaire ont été organisées en collaboration avec le Secrétariat à l’égalité des sexes du Département des affaires sociales, le ministère de l’Éducation et le Département du développement communautaire et des sports. </w:t>
      </w:r>
      <w:r w:rsidRPr="005202A9">
        <w:rPr>
          <w:spacing w:val="4"/>
          <w:w w:val="103"/>
          <w:kern w:val="14"/>
        </w:rPr>
        <w:lastRenderedPageBreak/>
        <w:t>Au total, 120 personnes ont participé à ces sessions, dont une majorité de femmes;</w:t>
      </w:r>
    </w:p>
    <w:p w14:paraId="382CB59C" w14:textId="3D16320F" w:rsidR="00DA71C5" w:rsidRPr="005202A9" w:rsidRDefault="00DA71C5" w:rsidP="00016D39">
      <w:pPr>
        <w:pStyle w:val="Bullet1G"/>
        <w:ind w:right="1270"/>
        <w:rPr>
          <w:spacing w:val="4"/>
          <w:w w:val="103"/>
          <w:kern w:val="14"/>
        </w:rPr>
      </w:pPr>
      <w:r w:rsidRPr="005202A9">
        <w:rPr>
          <w:spacing w:val="4"/>
          <w:w w:val="103"/>
          <w:kern w:val="14"/>
        </w:rPr>
        <w:t>Un clip vidéo sur la Convention a également été produit en anglais et en créole. Il a été diffusé sur la SBC pour la Journée internationale de la femme le 8</w:t>
      </w:r>
      <w:r w:rsidR="005F46D6" w:rsidRPr="005202A9">
        <w:rPr>
          <w:spacing w:val="4"/>
          <w:w w:val="103"/>
          <w:kern w:val="14"/>
        </w:rPr>
        <w:t> </w:t>
      </w:r>
      <w:r w:rsidRPr="005202A9">
        <w:rPr>
          <w:spacing w:val="4"/>
          <w:w w:val="103"/>
          <w:kern w:val="14"/>
        </w:rPr>
        <w:t>mars</w:t>
      </w:r>
      <w:r w:rsidR="005F46D6" w:rsidRPr="005202A9">
        <w:rPr>
          <w:spacing w:val="4"/>
          <w:w w:val="103"/>
          <w:kern w:val="14"/>
        </w:rPr>
        <w:t> </w:t>
      </w:r>
      <w:r w:rsidRPr="005202A9">
        <w:rPr>
          <w:spacing w:val="4"/>
          <w:w w:val="103"/>
          <w:kern w:val="14"/>
        </w:rPr>
        <w:t>2017;</w:t>
      </w:r>
    </w:p>
    <w:p w14:paraId="263FEC14" w14:textId="77777777" w:rsidR="00DA71C5" w:rsidRPr="005202A9" w:rsidRDefault="00DA71C5" w:rsidP="00016D39">
      <w:pPr>
        <w:pStyle w:val="Bullet1G"/>
        <w:ind w:right="1270"/>
        <w:rPr>
          <w:spacing w:val="4"/>
          <w:w w:val="103"/>
          <w:kern w:val="14"/>
        </w:rPr>
      </w:pPr>
      <w:r w:rsidRPr="005202A9">
        <w:rPr>
          <w:spacing w:val="4"/>
          <w:w w:val="103"/>
          <w:kern w:val="14"/>
        </w:rPr>
        <w:t>Un module sur la Convention destiné aux écoles secondaires est en cours d’élaboration.</w:t>
      </w:r>
    </w:p>
    <w:p w14:paraId="7D507CE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juillet 2016, pour la Journée mondiale de la population, une session de sensibilisation sur la Convention a été organisée pour un groupe de 40 étudiants au Seychelles Institute of Teacher Education (SITE).</w:t>
      </w:r>
    </w:p>
    <w:p w14:paraId="20FE90BC" w14:textId="77777777" w:rsidR="00A67580" w:rsidRPr="005202A9" w:rsidRDefault="00A67580" w:rsidP="00A67580">
      <w:pPr>
        <w:pStyle w:val="FootnoteText"/>
        <w:tabs>
          <w:tab w:val="right" w:pos="1476"/>
          <w:tab w:val="left" w:pos="1548"/>
          <w:tab w:val="right" w:pos="1836"/>
          <w:tab w:val="left" w:pos="1908"/>
        </w:tabs>
        <w:spacing w:line="120" w:lineRule="exact"/>
        <w:ind w:left="1548" w:right="1267" w:hanging="288"/>
        <w:rPr>
          <w:sz w:val="10"/>
        </w:rPr>
      </w:pPr>
    </w:p>
    <w:p w14:paraId="13D48841" w14:textId="64E5E7B7"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Accès à la justice </w:t>
      </w:r>
    </w:p>
    <w:p w14:paraId="123830F4" w14:textId="77777777" w:rsidR="00A67580" w:rsidRPr="005202A9" w:rsidRDefault="00A67580" w:rsidP="00A67580">
      <w:pPr>
        <w:pStyle w:val="FootnoteText"/>
        <w:tabs>
          <w:tab w:val="right" w:pos="1476"/>
          <w:tab w:val="left" w:pos="1548"/>
          <w:tab w:val="right" w:pos="1836"/>
          <w:tab w:val="left" w:pos="1908"/>
        </w:tabs>
        <w:spacing w:line="120" w:lineRule="exact"/>
        <w:ind w:left="1548" w:right="1267" w:hanging="288"/>
        <w:rPr>
          <w:sz w:val="10"/>
        </w:rPr>
      </w:pPr>
    </w:p>
    <w:p w14:paraId="5B7BF376" w14:textId="415F7AA0"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Recommandation : (CEDAW/C/SYC/CO/1-5) paragraphe 15, page 3</w:t>
      </w:r>
    </w:p>
    <w:p w14:paraId="3BC0A5CF" w14:textId="77777777" w:rsidR="00A67580" w:rsidRPr="005202A9" w:rsidRDefault="00A67580" w:rsidP="00A67580">
      <w:pPr>
        <w:pStyle w:val="FootnoteText"/>
        <w:tabs>
          <w:tab w:val="right" w:pos="1476"/>
          <w:tab w:val="left" w:pos="1548"/>
          <w:tab w:val="right" w:pos="1836"/>
          <w:tab w:val="left" w:pos="1908"/>
        </w:tabs>
        <w:spacing w:line="120" w:lineRule="exact"/>
        <w:ind w:left="1548" w:right="1267" w:hanging="288"/>
        <w:rPr>
          <w:sz w:val="10"/>
        </w:rPr>
      </w:pPr>
    </w:p>
    <w:p w14:paraId="3D37EB8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Veuillez vous référer au paragraphe 142. Les autres mesures prises sont notamment plusieurs présentations du Bureau du Procureur général devant divers publics pour expliquer un certain nombre de propositions de modification des codes pénal et civil. Ces questions ont également été abordées dans les médias, lors de participations à des débats en direct (Dyalog An Direk – Live Dialogue). Les amendements proposés concernent le Code civil et notamment l'instauration de droits plus équitables en matière de succession pour les enfants nés hors mariage et les femmes vivant en concubinage avec un partenaire.</w:t>
      </w:r>
    </w:p>
    <w:p w14:paraId="34A7E928" w14:textId="77777777" w:rsidR="00A67580" w:rsidRPr="005202A9" w:rsidRDefault="00A67580" w:rsidP="00A67580">
      <w:pPr>
        <w:pStyle w:val="FootnoteText"/>
        <w:tabs>
          <w:tab w:val="right" w:pos="1476"/>
          <w:tab w:val="left" w:pos="1548"/>
          <w:tab w:val="right" w:pos="1836"/>
          <w:tab w:val="left" w:pos="1908"/>
        </w:tabs>
        <w:spacing w:line="120" w:lineRule="exact"/>
        <w:ind w:left="1548" w:right="1267" w:hanging="288"/>
        <w:rPr>
          <w:sz w:val="10"/>
        </w:rPr>
      </w:pPr>
    </w:p>
    <w:p w14:paraId="25529473" w14:textId="3D3ED4E4"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Mécanisme national de promotion de la femme</w:t>
      </w:r>
    </w:p>
    <w:p w14:paraId="27360375" w14:textId="77777777" w:rsidR="00A67580" w:rsidRPr="005202A9" w:rsidRDefault="00A67580" w:rsidP="00A67580">
      <w:pPr>
        <w:pStyle w:val="FootnoteText"/>
        <w:tabs>
          <w:tab w:val="right" w:pos="1476"/>
          <w:tab w:val="left" w:pos="1548"/>
          <w:tab w:val="right" w:pos="1836"/>
          <w:tab w:val="left" w:pos="1908"/>
        </w:tabs>
        <w:spacing w:line="120" w:lineRule="exact"/>
        <w:ind w:left="1548" w:right="1267" w:hanging="288"/>
        <w:rPr>
          <w:sz w:val="10"/>
        </w:rPr>
      </w:pPr>
    </w:p>
    <w:p w14:paraId="6C15B86C" w14:textId="2CE134F3"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 xml:space="preserve">Recommandation : (CEDAW/C/SYC/CO/1-5/Add.1) en relation </w:t>
      </w:r>
      <w:r w:rsidR="003241C4">
        <w:rPr>
          <w:spacing w:val="4"/>
          <w:lang w:val="fr-FR"/>
        </w:rPr>
        <w:br/>
      </w:r>
      <w:r w:rsidRPr="005202A9">
        <w:rPr>
          <w:spacing w:val="4"/>
          <w:lang w:val="fr-FR"/>
        </w:rPr>
        <w:t>avec le paragraphe</w:t>
      </w:r>
      <w:r w:rsidR="00A67580" w:rsidRPr="005202A9">
        <w:rPr>
          <w:spacing w:val="4"/>
          <w:lang w:val="fr-FR"/>
        </w:rPr>
        <w:t> </w:t>
      </w:r>
      <w:r w:rsidRPr="005202A9">
        <w:rPr>
          <w:spacing w:val="4"/>
          <w:lang w:val="fr-FR"/>
        </w:rPr>
        <w:t>17</w:t>
      </w:r>
    </w:p>
    <w:p w14:paraId="7592DDCF" w14:textId="77777777" w:rsidR="00A67580" w:rsidRPr="005202A9" w:rsidRDefault="00A67580" w:rsidP="00A67580">
      <w:pPr>
        <w:pStyle w:val="FootnoteText"/>
        <w:tabs>
          <w:tab w:val="right" w:pos="1476"/>
          <w:tab w:val="left" w:pos="1548"/>
          <w:tab w:val="right" w:pos="1836"/>
          <w:tab w:val="left" w:pos="1908"/>
        </w:tabs>
        <w:spacing w:line="120" w:lineRule="exact"/>
        <w:ind w:left="1548" w:right="1267" w:hanging="288"/>
        <w:rPr>
          <w:sz w:val="10"/>
        </w:rPr>
      </w:pPr>
    </w:p>
    <w:p w14:paraId="1850ED5D" w14:textId="65AF7453"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politique nationale d’égalité des sexes a été lancée officiellement le 25</w:t>
      </w:r>
      <w:r w:rsidR="005F46D6" w:rsidRPr="005202A9">
        <w:rPr>
          <w:spacing w:val="4"/>
          <w:w w:val="103"/>
          <w:kern w:val="14"/>
        </w:rPr>
        <w:t> </w:t>
      </w:r>
      <w:r w:rsidRPr="005202A9">
        <w:rPr>
          <w:spacing w:val="4"/>
          <w:w w:val="103"/>
          <w:kern w:val="14"/>
        </w:rPr>
        <w:t>novembre 2016 pour marquer le début des 16 journées de mobilisation contre la violence sexiste (25 novembre au 10 décembre 2016). Un plan d’action doit être élaboré avec la participation de tous les secteurs concernés. Des exemplaires de la politique nationale ont été largement distribués à toutes les parties prenantes, y compris les partenaires internationaux.</w:t>
      </w:r>
    </w:p>
    <w:p w14:paraId="0BD9F11A"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73AED270" w14:textId="0F401A92"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Mesures temporaires spéciales </w:t>
      </w:r>
    </w:p>
    <w:p w14:paraId="6C91EEFC"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14CC01BC" w14:textId="45C03B87"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Recommandation : (CEDAW/C/SYC/CO/1-5) paragraphe 19, page 4</w:t>
      </w:r>
    </w:p>
    <w:p w14:paraId="2AF2117E"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716B444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Il y a eu quelques changements, par exemple l’Institut national des sciences, de la technologie et de l'innovation a intégré des femmes dans son personnel et son comité directeur.</w:t>
      </w:r>
    </w:p>
    <w:p w14:paraId="7A6EDD41"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3B26BCAB" w14:textId="27B8FEE9"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Stéréotypes et pratiques préjudiciables </w:t>
      </w:r>
    </w:p>
    <w:p w14:paraId="7D0028FB"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5820CF8D" w14:textId="7D12AB37"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Recommandation : (CEDAW/C/SYC/CO/1-5) paragraphe 21, page 5</w:t>
      </w:r>
    </w:p>
    <w:p w14:paraId="00AAA31C"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7DC72F7B"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L’objectif de la politique nationale d’égalité des sexes est notamment d’accroître l’accès des femmes, des hommes, des filles et des garçons à une éducation et à des programmes de formation de qualité afin de constituer une force active, libérée des stéréotypes sexistes. La stratégie suivie à cette fin comprend le renforcement des politiques, programmes et campagnes luttant contre les stéréotypes sexistes dans l’éducation et la formation, et reliant ce sexisme à la violence sexiste, à l’attitude </w:t>
      </w:r>
      <w:r w:rsidRPr="005202A9">
        <w:rPr>
          <w:spacing w:val="4"/>
          <w:w w:val="103"/>
          <w:kern w:val="14"/>
        </w:rPr>
        <w:lastRenderedPageBreak/>
        <w:t>macho, à la consommation d’alcool et à la toxicomanie ainsi qu’aux comportements sexuels à risque.</w:t>
      </w:r>
    </w:p>
    <w:p w14:paraId="5D758B07"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politique a aussi pour objectif de faire en sorte que l’égalité des sexes soit prise en compte par tous les moyens d’information, de communication, les média électroniques et les politiques et stratégies médiatiques, et les lois; elle se propose en outre de multiplier les programmes pour, par et sur les femmes et de dénoncer les stéréotypes sexistes dans les médias.</w:t>
      </w:r>
    </w:p>
    <w:p w14:paraId="0163637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 plan d’action doit être élaboré.</w:t>
      </w:r>
    </w:p>
    <w:p w14:paraId="05D3F732"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5CEA75A2" w14:textId="756896CB"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Violence à l'égard des femmes</w:t>
      </w:r>
    </w:p>
    <w:p w14:paraId="15F0CCC0"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29AFBFAA" w14:textId="7A88E63D"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 xml:space="preserve">Recommandation : (CEDAW/C/SYC/CO/1-5/Add.1) en relation </w:t>
      </w:r>
      <w:r w:rsidR="003241C4">
        <w:rPr>
          <w:spacing w:val="4"/>
          <w:lang w:val="fr-FR"/>
        </w:rPr>
        <w:br/>
      </w:r>
      <w:r w:rsidRPr="005202A9">
        <w:rPr>
          <w:spacing w:val="4"/>
          <w:lang w:val="fr-FR"/>
        </w:rPr>
        <w:t>avec le paragraphe</w:t>
      </w:r>
      <w:r w:rsidR="005F437D" w:rsidRPr="005202A9">
        <w:rPr>
          <w:spacing w:val="4"/>
          <w:lang w:val="fr-FR"/>
        </w:rPr>
        <w:t> </w:t>
      </w:r>
      <w:r w:rsidRPr="005202A9">
        <w:rPr>
          <w:spacing w:val="4"/>
          <w:lang w:val="fr-FR"/>
        </w:rPr>
        <w:t xml:space="preserve">23 </w:t>
      </w:r>
    </w:p>
    <w:p w14:paraId="1E19FC9C"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5658ACB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janvier 2016, le Département des affaires sociales, en collaboration avec le Bureau national de la statistique et une ONG sud-africaine, Gender Links, a mené une enquête sur la violence sexiste et les relations entre hommes et femmes aux Seychelles. Le rapport final de cette enquête devrait être publié officiellement lors des 16 journées de mobilisation contre la violence sexiste en 2017.</w:t>
      </w:r>
    </w:p>
    <w:p w14:paraId="22E66E5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 module sur la violence sexiste a également été élaboré pour les étudiants des centres professionnels et devrait être bientôt distribué aux établissements.</w:t>
      </w:r>
    </w:p>
    <w:p w14:paraId="7D23466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Une Journée orange est organisée le 25 de chaque mois.</w:t>
      </w:r>
    </w:p>
    <w:p w14:paraId="4D51F9D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Des lettres ont été envoyées en 2016 à tous les secrétaires principaux et à d’autres organismes pour qu'ils organisent une Journée orange dans leurs départements respectifs. Des bannières Journée orange ont également été diffusées dans le système judiciaire, à l’Assemblée nationale et à la Bibliothèque nationale. </w:t>
      </w:r>
    </w:p>
    <w:p w14:paraId="5CE9E3E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 2017, cette campagne a été déployée dans les établissements secondaires sous la forme d'une affiche et d’un concours de poèmes et d’essais. La cérémonie de remise des prix de ce concours aura lieu lors des 16 journées de mobilisation contre la violence sexiste en 2017.</w:t>
      </w:r>
    </w:p>
    <w:p w14:paraId="13D8DD01" w14:textId="2148F18E"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La stratégie de lutte contre la violence sexiste est en cours d’actualisation et de nouvelles activités sont planifiées pour renforcer sa mise en </w:t>
      </w:r>
      <w:r w:rsidR="005202A9" w:rsidRPr="005202A9">
        <w:rPr>
          <w:spacing w:val="4"/>
          <w:w w:val="103"/>
          <w:kern w:val="14"/>
        </w:rPr>
        <w:t>œuvre</w:t>
      </w:r>
      <w:r w:rsidRPr="005202A9">
        <w:rPr>
          <w:spacing w:val="4"/>
          <w:w w:val="103"/>
          <w:kern w:val="14"/>
        </w:rPr>
        <w:t>.</w:t>
      </w:r>
    </w:p>
    <w:p w14:paraId="01A318CE" w14:textId="50ACF383"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Des services de soutien psychologique sont proposés par divers organismes publics et organisations de la société civile, y compris des organisations confessionnelles.  Cela complète les actions et les programmes déjà à l’</w:t>
      </w:r>
      <w:r w:rsidR="005202A9" w:rsidRPr="005202A9">
        <w:rPr>
          <w:spacing w:val="4"/>
          <w:w w:val="103"/>
          <w:kern w:val="14"/>
        </w:rPr>
        <w:t>œuvre</w:t>
      </w:r>
      <w:r w:rsidRPr="005202A9">
        <w:rPr>
          <w:spacing w:val="4"/>
          <w:w w:val="103"/>
          <w:kern w:val="14"/>
        </w:rPr>
        <w:t>.</w:t>
      </w:r>
    </w:p>
    <w:p w14:paraId="44B7D330"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68FB351B" w14:textId="2C446DAE"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Traite et exploitation à des fins de prostitution </w:t>
      </w:r>
    </w:p>
    <w:p w14:paraId="7DE616D0"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08313557" w14:textId="73D8D943"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 xml:space="preserve">Recommandation : (CEDAW/C/SYC/CO/1-5) paragraphe 25, page 6 </w:t>
      </w:r>
    </w:p>
    <w:p w14:paraId="6B870364"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62D7F217" w14:textId="1F09E8DB"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Au titre de la loi de 2014 interdisant la traite d’êtres humains, un comité national de coordination de haut niveau pour la lutte contre la traite d’êtres humains (National Coordinating Committee on Trafficking in Persons (NCCTiP)) a été créé en juin 2014. Il regroupe les différents organismes directement concernés par cette question, y compris ceux de la société civile. Il est chargé de coordonner et de superviser la réponse nationale et la mise en </w:t>
      </w:r>
      <w:r w:rsidR="005202A9" w:rsidRPr="005202A9">
        <w:rPr>
          <w:spacing w:val="4"/>
          <w:w w:val="103"/>
          <w:kern w:val="14"/>
        </w:rPr>
        <w:t>œuvre</w:t>
      </w:r>
      <w:r w:rsidRPr="005202A9">
        <w:rPr>
          <w:spacing w:val="4"/>
          <w:w w:val="103"/>
          <w:kern w:val="14"/>
        </w:rPr>
        <w:t xml:space="preserve"> des différentes stratégies mises en place pour lutter contre la traite d’êtres humains.</w:t>
      </w:r>
    </w:p>
    <w:p w14:paraId="116F51F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Un plan national d’action et un cadre stratégique de lutte contre la traite d’êtres humains sur 2 ans ont été lancés en novembre 2014. Ils visent à définir des cibles globales que les pouvoirs publics devront atteindre pour faire en sorte que les </w:t>
      </w:r>
      <w:r w:rsidRPr="005202A9">
        <w:rPr>
          <w:spacing w:val="4"/>
          <w:w w:val="103"/>
          <w:kern w:val="14"/>
        </w:rPr>
        <w:lastRenderedPageBreak/>
        <w:t>personnes qui se livrent à la traite soient sanctionnées de manière adéquate, que les victimes soient protégées et que des mesures préventives soient mises en place. L’examen est en cours.</w:t>
      </w:r>
    </w:p>
    <w:p w14:paraId="76A95DD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Une campagne de sensibilisation de 2 mois sur la traite d’êtres humains a été lancée en novembre 2014, désignant les femmes, les enfants et les travailleurs migrants comme des groupes particulièrement vulnérables. D’autres campagnes ciblant des segments spécifiques de la population sont prévues.</w:t>
      </w:r>
    </w:p>
    <w:p w14:paraId="5A82799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Un manuel de procédure opérationnelle standard et un mécanisme d'orientation pour aider les victimes de traite d’êtres humains ont été lancés en août 2015, afin de permettre à tous les organismes concernés de travailler ensemble de manière cohérente et harmonieuse. En fournissant un guide étape par étape aux responsables les plus concernés, ce mécanisme s’efforce d’apporter le plus haut niveau de protection aux victimes de traite d’êtres humains.</w:t>
      </w:r>
    </w:p>
    <w:p w14:paraId="5A7E95C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De nombreuses sessions de renforcement des capacités dans le domaine de la traite d’êtres humains ont été organisées pour les agents de première ligne, les forces de l’ordre, les organisations non gouvernementales et les journalistes. Une session de sensibilisation a également été organisée avec les membres de l’Assemblée nationale en mars 2014. </w:t>
      </w:r>
    </w:p>
    <w:p w14:paraId="57A76A05"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4545C96A" w14:textId="6ED0097C"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Participation à la vie politique et publique </w:t>
      </w:r>
    </w:p>
    <w:p w14:paraId="563295E2"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214CCF96" w14:textId="763519AB"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Recommandation : (CEDAW/C/SYC/CO/1-5) paragraphe 27, page 7</w:t>
      </w:r>
    </w:p>
    <w:p w14:paraId="77962842"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1AC46C6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Veuillez vous référer à l’Article 7 sur la vie politique et publique (page 9).</w:t>
      </w:r>
    </w:p>
    <w:p w14:paraId="7C80A7F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Pour le moment, le gouvernement n’a pas encore pris de décision sur les modalités définies par la loi électorale pour accroître la représentation des femmes dans les partis politiques.</w:t>
      </w:r>
    </w:p>
    <w:p w14:paraId="682F57E5"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6EB910DD" w14:textId="5ED319CA"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Éducation </w:t>
      </w:r>
    </w:p>
    <w:p w14:paraId="3E7D98FD"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4CC8CF9E" w14:textId="3AAF5425"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Recommandation : (CEDAW/C/SYC/CO/1-5) paragraphe 29, page 7</w:t>
      </w:r>
    </w:p>
    <w:p w14:paraId="31A01DB0"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4ED1B87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Veuillez vous référer à l’Article 10 sur l’éducation (page 16).</w:t>
      </w:r>
    </w:p>
    <w:p w14:paraId="5409BC7F"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5E9D8AEF" w14:textId="597A62F8"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Emploi</w:t>
      </w:r>
    </w:p>
    <w:p w14:paraId="40E2AFE4"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5CE7E264" w14:textId="076D8D29"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 xml:space="preserve">Recommandation : (CEDAW/C/SYC/CO/1-5) paragraphe 31 a), page 8 </w:t>
      </w:r>
    </w:p>
    <w:p w14:paraId="0D830B80"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46E501ED"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définition et l'interdiction, la prévention auprès des employeurs et les sanctions à leur encontre feront l'objet de dispositions dans la version révisée de la loi sur l’emploi :</w:t>
      </w:r>
    </w:p>
    <w:p w14:paraId="5A87B4A4" w14:textId="10CD1DF6" w:rsidR="00DA71C5" w:rsidRPr="005202A9" w:rsidRDefault="00DA71C5" w:rsidP="00016D39">
      <w:pPr>
        <w:pStyle w:val="Bullet1G"/>
        <w:ind w:right="1270"/>
        <w:rPr>
          <w:bCs/>
          <w:spacing w:val="4"/>
          <w:w w:val="103"/>
          <w:kern w:val="14"/>
        </w:rPr>
      </w:pPr>
      <w:r w:rsidRPr="005202A9">
        <w:rPr>
          <w:spacing w:val="4"/>
          <w:w w:val="103"/>
          <w:kern w:val="14"/>
        </w:rPr>
        <w:t>Art. 48 a) « L’employeur s’interdit de fonder explicitement ou tacitement toute décision affectant l’emploi d’une personne sur le rejet par celle-ci ou sa soumission à une conduite à caractère sexuel et de toute autre conduite physique, verbale ou non verbale à connotation sexuelle qui affecte la dignité des femmes et des hommes, qui n’est pas désirée, qui est déraisonnable et offensante pour la personne qui en est destinataire »;</w:t>
      </w:r>
    </w:p>
    <w:p w14:paraId="2329E5BA" w14:textId="4D584232" w:rsidR="00DA71C5" w:rsidRPr="005202A9" w:rsidRDefault="00DA71C5" w:rsidP="00016D39">
      <w:pPr>
        <w:pStyle w:val="Bullet1G"/>
        <w:ind w:right="1270"/>
        <w:rPr>
          <w:bCs/>
          <w:spacing w:val="4"/>
          <w:w w:val="103"/>
          <w:kern w:val="14"/>
        </w:rPr>
      </w:pPr>
      <w:r w:rsidRPr="005202A9">
        <w:rPr>
          <w:spacing w:val="4"/>
          <w:w w:val="103"/>
          <w:kern w:val="14"/>
        </w:rPr>
        <w:t>Art. 48 b) « Tout travailleur à l’égard duquel est commis un tel acte est réputé avoir été victime de harcèlement sexuel et peut entamer une procédure de réclamation »;</w:t>
      </w:r>
    </w:p>
    <w:p w14:paraId="195EC480" w14:textId="4DF05EE4" w:rsidR="00DA71C5" w:rsidRPr="005202A9" w:rsidRDefault="00DA71C5" w:rsidP="00016D39">
      <w:pPr>
        <w:pStyle w:val="Bullet1G"/>
        <w:ind w:right="1270"/>
        <w:rPr>
          <w:bCs/>
          <w:spacing w:val="4"/>
          <w:w w:val="103"/>
          <w:kern w:val="14"/>
        </w:rPr>
      </w:pPr>
      <w:r w:rsidRPr="005202A9">
        <w:rPr>
          <w:spacing w:val="4"/>
          <w:w w:val="103"/>
          <w:kern w:val="14"/>
        </w:rPr>
        <w:t>L’Article 48. 5 a) énonce l’obligation faite à l’employeur de veiller à ce qu’aucun acte de harcèlement ne soit commis au sein de l’entreprise;</w:t>
      </w:r>
    </w:p>
    <w:p w14:paraId="63A51141" w14:textId="19752BCB" w:rsidR="00DA71C5" w:rsidRPr="005202A9" w:rsidRDefault="00DA71C5" w:rsidP="00016D39">
      <w:pPr>
        <w:pStyle w:val="Bullet1G"/>
        <w:ind w:right="1270"/>
        <w:rPr>
          <w:b/>
          <w:spacing w:val="4"/>
          <w:w w:val="103"/>
          <w:kern w:val="14"/>
        </w:rPr>
      </w:pPr>
      <w:r w:rsidRPr="005202A9">
        <w:rPr>
          <w:spacing w:val="4"/>
          <w:w w:val="103"/>
          <w:kern w:val="14"/>
        </w:rPr>
        <w:lastRenderedPageBreak/>
        <w:t>Les Articles 92. 1 i) et 93.2 décrivent les sanctions imposées pour les actes de harcèlement sexuel.</w:t>
      </w:r>
    </w:p>
    <w:p w14:paraId="00ED0335"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4E93D1A4" w14:textId="3F1DD1DA" w:rsidR="00DA71C5" w:rsidRPr="005202A9" w:rsidRDefault="007A0AD2" w:rsidP="003241C4">
      <w:pPr>
        <w:pStyle w:val="H4"/>
        <w:ind w:right="1260"/>
        <w:rPr>
          <w:spacing w:val="4"/>
          <w:lang w:val="fr-FR"/>
        </w:rPr>
      </w:pPr>
      <w:r w:rsidRPr="005202A9">
        <w:rPr>
          <w:spacing w:val="4"/>
          <w:lang w:val="fr-FR"/>
        </w:rPr>
        <w:tab/>
      </w:r>
      <w:r w:rsidRPr="005202A9">
        <w:rPr>
          <w:spacing w:val="4"/>
          <w:lang w:val="fr-FR"/>
        </w:rPr>
        <w:tab/>
        <w:t xml:space="preserve">Recommandation : paragraphe 31 b), page 8 </w:t>
      </w:r>
    </w:p>
    <w:p w14:paraId="0B1D2EB8" w14:textId="77777777" w:rsidR="005F437D" w:rsidRPr="005202A9" w:rsidRDefault="005F437D" w:rsidP="00030269">
      <w:pPr>
        <w:pStyle w:val="FootnoteText"/>
        <w:keepNext/>
        <w:tabs>
          <w:tab w:val="right" w:pos="1476"/>
          <w:tab w:val="left" w:pos="1548"/>
          <w:tab w:val="right" w:pos="1836"/>
          <w:tab w:val="left" w:pos="1908"/>
        </w:tabs>
        <w:spacing w:line="120" w:lineRule="exact"/>
        <w:ind w:left="1548" w:right="1267" w:hanging="288"/>
        <w:rPr>
          <w:sz w:val="10"/>
        </w:rPr>
      </w:pPr>
    </w:p>
    <w:p w14:paraId="17DE510E"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Veuillez vous référer aux statistiques ventilées par sexe à l’Annexe 1 (page 69) pour 2011 et 2012.</w:t>
      </w:r>
    </w:p>
    <w:p w14:paraId="46D83CB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principe de l’égalité de rémunération pour un travail d’égale valeur sera inclus dans l’examen de la loi sur l’emploi, comme suit :</w:t>
      </w:r>
    </w:p>
    <w:p w14:paraId="709DD58D" w14:textId="7608807E" w:rsidR="00DA71C5" w:rsidRPr="005202A9" w:rsidRDefault="00DA71C5" w:rsidP="00694680">
      <w:pPr>
        <w:pStyle w:val="Bullet1G"/>
        <w:ind w:right="1270"/>
        <w:rPr>
          <w:spacing w:val="4"/>
          <w:w w:val="103"/>
          <w:kern w:val="14"/>
        </w:rPr>
      </w:pPr>
      <w:r w:rsidRPr="005202A9">
        <w:rPr>
          <w:spacing w:val="4"/>
          <w:w w:val="103"/>
          <w:kern w:val="14"/>
        </w:rPr>
        <w:t>Art. 48(1) « Sous réserve des stipulations du paragraphe 47 (7) a), tous les travailleurs effectuant un travail identique, présentant de larges similitudes ou différent mais de valeur égale en termes d’exigences telles qu’efforts, compétences, responsabilités, prise de décision et conditions de travail, ont droit à un traitement égal de la part de leur employeur, en particulier quant à l’égalité de rémunération, et tout écart doit s’expliquer par un motif réel et concret, tel que déterminé par une évaluation objective du poste. »</w:t>
      </w:r>
    </w:p>
    <w:p w14:paraId="0285CED8"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72166E57" w14:textId="3F365BFB"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 xml:space="preserve">Recommandation : paragraphe 31 c), page 8 </w:t>
      </w:r>
    </w:p>
    <w:p w14:paraId="631F669D"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6194040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Veuillez vous référer aux statistiques ventilées par sexe à l’Annexe 1 (page 69) pour 2011 et 2012.</w:t>
      </w:r>
    </w:p>
    <w:p w14:paraId="76BEE228"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066A72B5" w14:textId="23738FEA"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 xml:space="preserve">Recommandation : paragraphe 31 d), page 8 </w:t>
      </w:r>
    </w:p>
    <w:p w14:paraId="03568057" w14:textId="77777777" w:rsidR="005F437D" w:rsidRPr="005202A9" w:rsidRDefault="005F437D" w:rsidP="005F437D">
      <w:pPr>
        <w:pStyle w:val="FootnoteText"/>
        <w:tabs>
          <w:tab w:val="right" w:pos="1476"/>
          <w:tab w:val="left" w:pos="1548"/>
          <w:tab w:val="right" w:pos="1836"/>
          <w:tab w:val="left" w:pos="1908"/>
        </w:tabs>
        <w:spacing w:line="120" w:lineRule="exact"/>
        <w:ind w:left="1548" w:right="1267" w:hanging="288"/>
        <w:rPr>
          <w:sz w:val="10"/>
        </w:rPr>
      </w:pPr>
    </w:p>
    <w:p w14:paraId="3CBF432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Des brochures sur la protection de l’emploi des femmes enceintes sont distribuées lors de diverses manifestations publiques, de journées de commémoration internationales et de fêtes nationales.</w:t>
      </w:r>
    </w:p>
    <w:p w14:paraId="107FE7E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Après examen, la loi sur l’emploi comprendra la disposition suivante :</w:t>
      </w:r>
    </w:p>
    <w:p w14:paraId="15EFDC90" w14:textId="77777777" w:rsidR="00DA71C5" w:rsidRPr="005202A9" w:rsidRDefault="00DA71C5" w:rsidP="00694680">
      <w:pPr>
        <w:pStyle w:val="Bullet1G"/>
        <w:ind w:right="1270"/>
        <w:rPr>
          <w:spacing w:val="4"/>
          <w:w w:val="103"/>
          <w:kern w:val="14"/>
        </w:rPr>
      </w:pPr>
      <w:r w:rsidRPr="005202A9">
        <w:rPr>
          <w:spacing w:val="4"/>
          <w:w w:val="103"/>
          <w:kern w:val="14"/>
        </w:rPr>
        <w:t>Art. 60, 61 et 64.2 « interdire qu'il soit mis fin au contrat de travail d'une femme lorsqu’elle est enceinte, et prendre des mesures pour encourager les femmes à signaler les infractions à ces dispositions. »</w:t>
      </w:r>
    </w:p>
    <w:p w14:paraId="4C31C881" w14:textId="77777777" w:rsidR="00C263FB" w:rsidRPr="005202A9" w:rsidRDefault="00C263FB" w:rsidP="00C263FB">
      <w:pPr>
        <w:pStyle w:val="FootnoteText"/>
        <w:tabs>
          <w:tab w:val="right" w:pos="1476"/>
          <w:tab w:val="left" w:pos="1548"/>
          <w:tab w:val="right" w:pos="1836"/>
          <w:tab w:val="left" w:pos="1908"/>
        </w:tabs>
        <w:spacing w:line="120" w:lineRule="exact"/>
        <w:ind w:left="1548" w:right="1267" w:hanging="288"/>
        <w:rPr>
          <w:sz w:val="10"/>
        </w:rPr>
      </w:pPr>
    </w:p>
    <w:p w14:paraId="2DED45C6" w14:textId="2364D4C8" w:rsidR="00DA71C5" w:rsidRPr="005202A9" w:rsidRDefault="007A0AD2" w:rsidP="006055C5">
      <w:pPr>
        <w:pStyle w:val="H4"/>
        <w:ind w:right="1260"/>
        <w:rPr>
          <w:spacing w:val="4"/>
          <w:lang w:val="fr-FR"/>
        </w:rPr>
      </w:pPr>
      <w:r w:rsidRPr="005202A9">
        <w:rPr>
          <w:spacing w:val="4"/>
          <w:lang w:val="fr-FR"/>
        </w:rPr>
        <w:tab/>
      </w:r>
      <w:r w:rsidRPr="005202A9">
        <w:rPr>
          <w:spacing w:val="4"/>
          <w:lang w:val="fr-FR"/>
        </w:rPr>
        <w:tab/>
        <w:t xml:space="preserve">Recommandation : paragraphe 31 e), page 8 </w:t>
      </w:r>
    </w:p>
    <w:p w14:paraId="0288E3A7"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029A7F0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règlement 19A (1) sur le « congé de paternité » a été ajouté à la réglementation sur les conditions d’emploi en 2015, dans la section Réglementation sur l’emploi (conditions d’emploi) S.I. 26 de 2015.</w:t>
      </w:r>
    </w:p>
    <w:p w14:paraId="1103B696"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7C079E3B" w14:textId="5D0B33DF"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 xml:space="preserve">Recommandation : paragraphe 33, page 8 </w:t>
      </w:r>
    </w:p>
    <w:p w14:paraId="03F7E332"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4B4E3F36" w14:textId="77777777" w:rsidR="00DA71C5" w:rsidRPr="005202A9" w:rsidRDefault="00DA71C5" w:rsidP="0070787F">
      <w:pPr>
        <w:pStyle w:val="SingleTxtG"/>
        <w:numPr>
          <w:ilvl w:val="0"/>
          <w:numId w:val="17"/>
        </w:numPr>
        <w:ind w:left="1270" w:right="1270"/>
        <w:rPr>
          <w:spacing w:val="4"/>
          <w:w w:val="103"/>
          <w:kern w:val="14"/>
          <w:u w:val="single"/>
        </w:rPr>
      </w:pPr>
      <w:r w:rsidRPr="005202A9">
        <w:rPr>
          <w:spacing w:val="4"/>
          <w:w w:val="103"/>
          <w:kern w:val="14"/>
        </w:rPr>
        <w:t>En 2016 et jusqu’à présent, la Small Enterprise Promotion Agency (SEnPA) qui relève du Département du développement de l’entrepreneuriat et de l’innovation des entreprises organise et anime des formations pour les femmes d’âges différents dans les domaines suivants :</w:t>
      </w:r>
    </w:p>
    <w:p w14:paraId="13DBDC40" w14:textId="77777777" w:rsidR="00DA71C5" w:rsidRPr="005202A9" w:rsidRDefault="00DA71C5" w:rsidP="007A0AD2">
      <w:pPr>
        <w:pStyle w:val="Bullet1G"/>
        <w:rPr>
          <w:spacing w:val="4"/>
          <w:w w:val="103"/>
          <w:kern w:val="14"/>
        </w:rPr>
      </w:pPr>
      <w:r w:rsidRPr="005202A9">
        <w:rPr>
          <w:spacing w:val="4"/>
          <w:w w:val="103"/>
          <w:kern w:val="14"/>
        </w:rPr>
        <w:t>Couture :</w:t>
      </w:r>
    </w:p>
    <w:p w14:paraId="749D50B9" w14:textId="77777777" w:rsidR="00DA71C5" w:rsidRPr="005202A9" w:rsidRDefault="00DA71C5" w:rsidP="007A0AD2">
      <w:pPr>
        <w:pStyle w:val="Bullet2G"/>
        <w:rPr>
          <w:spacing w:val="4"/>
          <w:w w:val="103"/>
          <w:kern w:val="14"/>
        </w:rPr>
      </w:pPr>
      <w:r w:rsidRPr="005202A9">
        <w:rPr>
          <w:spacing w:val="4"/>
          <w:w w:val="103"/>
          <w:kern w:val="14"/>
        </w:rPr>
        <w:t>Compétences de base en couture;</w:t>
      </w:r>
    </w:p>
    <w:p w14:paraId="522EC25E" w14:textId="77777777" w:rsidR="00DA71C5" w:rsidRPr="005202A9" w:rsidRDefault="00DA71C5" w:rsidP="007A0AD2">
      <w:pPr>
        <w:pStyle w:val="Bullet2G"/>
        <w:rPr>
          <w:spacing w:val="4"/>
          <w:w w:val="103"/>
          <w:kern w:val="14"/>
        </w:rPr>
      </w:pPr>
      <w:r w:rsidRPr="005202A9">
        <w:rPr>
          <w:spacing w:val="4"/>
          <w:w w:val="103"/>
          <w:kern w:val="14"/>
        </w:rPr>
        <w:t>Shorts et pantalons;</w:t>
      </w:r>
    </w:p>
    <w:p w14:paraId="66E35F0C" w14:textId="77777777" w:rsidR="00DA71C5" w:rsidRPr="005202A9" w:rsidRDefault="00DA71C5" w:rsidP="007A0AD2">
      <w:pPr>
        <w:pStyle w:val="Bullet2G"/>
        <w:rPr>
          <w:spacing w:val="4"/>
          <w:w w:val="103"/>
          <w:kern w:val="14"/>
        </w:rPr>
      </w:pPr>
      <w:r w:rsidRPr="005202A9">
        <w:rPr>
          <w:spacing w:val="4"/>
          <w:w w:val="103"/>
          <w:kern w:val="14"/>
        </w:rPr>
        <w:t>Décorations pour salles de séjour;</w:t>
      </w:r>
    </w:p>
    <w:p w14:paraId="3BC23377" w14:textId="77777777" w:rsidR="00DA71C5" w:rsidRPr="005202A9" w:rsidRDefault="00DA71C5" w:rsidP="007A0AD2">
      <w:pPr>
        <w:pStyle w:val="Bullet2G"/>
        <w:rPr>
          <w:spacing w:val="4"/>
          <w:w w:val="103"/>
          <w:kern w:val="14"/>
        </w:rPr>
      </w:pPr>
      <w:r w:rsidRPr="005202A9">
        <w:rPr>
          <w:spacing w:val="4"/>
          <w:w w:val="103"/>
          <w:kern w:val="14"/>
        </w:rPr>
        <w:t>Chemisiers (avec cols et manches);</w:t>
      </w:r>
    </w:p>
    <w:p w14:paraId="243D297C" w14:textId="77777777" w:rsidR="00DA71C5" w:rsidRPr="005202A9" w:rsidRDefault="00DA71C5" w:rsidP="007A0AD2">
      <w:pPr>
        <w:pStyle w:val="Bullet2G"/>
        <w:rPr>
          <w:spacing w:val="4"/>
          <w:w w:val="103"/>
          <w:kern w:val="14"/>
        </w:rPr>
      </w:pPr>
      <w:r w:rsidRPr="005202A9">
        <w:rPr>
          <w:spacing w:val="4"/>
          <w:w w:val="103"/>
          <w:kern w:val="14"/>
        </w:rPr>
        <w:t>Décorations pour chambres;</w:t>
      </w:r>
    </w:p>
    <w:p w14:paraId="596D37F0" w14:textId="77777777" w:rsidR="00DA71C5" w:rsidRPr="005202A9" w:rsidRDefault="00DA71C5" w:rsidP="007A0AD2">
      <w:pPr>
        <w:pStyle w:val="Bullet2G"/>
        <w:rPr>
          <w:spacing w:val="4"/>
          <w:w w:val="103"/>
          <w:kern w:val="14"/>
        </w:rPr>
      </w:pPr>
      <w:r w:rsidRPr="005202A9">
        <w:rPr>
          <w:spacing w:val="4"/>
          <w:w w:val="103"/>
          <w:kern w:val="14"/>
        </w:rPr>
        <w:lastRenderedPageBreak/>
        <w:t>Décorations pour salles de bains;</w:t>
      </w:r>
    </w:p>
    <w:p w14:paraId="4E07CD60" w14:textId="77777777" w:rsidR="00DA71C5" w:rsidRPr="005202A9" w:rsidRDefault="00DA71C5" w:rsidP="007A0AD2">
      <w:pPr>
        <w:pStyle w:val="Bullet2G"/>
        <w:rPr>
          <w:spacing w:val="4"/>
          <w:w w:val="103"/>
          <w:kern w:val="14"/>
        </w:rPr>
      </w:pPr>
      <w:r w:rsidRPr="005202A9">
        <w:rPr>
          <w:spacing w:val="4"/>
          <w:w w:val="103"/>
          <w:kern w:val="14"/>
        </w:rPr>
        <w:t>Vêtements pour bébés.</w:t>
      </w:r>
    </w:p>
    <w:p w14:paraId="1C5EB7E4" w14:textId="77777777" w:rsidR="00DA71C5" w:rsidRPr="005202A9" w:rsidRDefault="00DA71C5" w:rsidP="007A0AD2">
      <w:pPr>
        <w:pStyle w:val="Bullet1G"/>
        <w:rPr>
          <w:spacing w:val="4"/>
          <w:w w:val="103"/>
          <w:kern w:val="14"/>
        </w:rPr>
      </w:pPr>
      <w:r w:rsidRPr="005202A9">
        <w:rPr>
          <w:spacing w:val="4"/>
          <w:w w:val="103"/>
          <w:kern w:val="14"/>
        </w:rPr>
        <w:t xml:space="preserve">Compositions de fleurs fraîches. </w:t>
      </w:r>
    </w:p>
    <w:p w14:paraId="78C15B6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Environ 333 femmes ont participé à la formation de la BAD (développement des compétences en entrepreneuriat et gestion des entreprises) organisée en partenariat avec le Guy Morel Institute. Cette formation, démarrée en août 2016 et terminée en février 2017, a permis de transmettre aux participants des connaissances et des compétences sur les différents aspects des initiatives en matière d’entrepreneuriat. Le Gouvernement a obtenu un financement pour une autre formation.</w:t>
      </w:r>
    </w:p>
    <w:p w14:paraId="2CDC536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Les personnes qui ont participé à la formation de la BAD sont mieux outillées pour accéder au programme mis en place par les banques commerciales pour les PME et aux prêts octroyés par la Small Business Finance Agency (SBFA). Cette formation leur permettra également de pouvoir bénéficier de la subvention de démarrage offerte par le Gouvernement des Seychelles, qui sera bientôt mise en place. </w:t>
      </w:r>
    </w:p>
    <w:p w14:paraId="3C649ED5"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1B77D635" w14:textId="3D65C3BD"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Santé </w:t>
      </w:r>
    </w:p>
    <w:p w14:paraId="022CAE96"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5F616F8A" w14:textId="13D33339"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 xml:space="preserve">Recommandation : (CEDAW/C/SYC/CO/1-5) paragraphe 35 (a, b, c et d), page 9 </w:t>
      </w:r>
    </w:p>
    <w:p w14:paraId="31479035"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3800FB7E"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Il n’y a pas de changement et certains des problèmes (a, b et c) sont actuellement débattus, mais aucune décision ferme n’a encore été prise.</w:t>
      </w:r>
    </w:p>
    <w:p w14:paraId="18BCDC0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L’ASFF fournit des services de santé en matière de sexualité et de procréation pour compléter ceux des secteurs public et privé.</w:t>
      </w:r>
    </w:p>
    <w:p w14:paraId="1FF8D531"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2050D3EE" w14:textId="25A154EB"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Changements climatiques et catastrophes naturelles </w:t>
      </w:r>
    </w:p>
    <w:p w14:paraId="33AEFB2F"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57DF0277" w14:textId="116533A2"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 xml:space="preserve">Recommandation : (CEDAW/C/SYC/CO/1-5) paragraphe 37, page 9 </w:t>
      </w:r>
    </w:p>
    <w:p w14:paraId="7E3AE6D0"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216E6121" w14:textId="05D18803"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Femmes et hommes participent sur un pied d’égalité à tous les processus de prise de décisions sur les changements climatiques. Par exemple, lorsque le Comité national sur les changements climatiques (National Climate Change Committee, NCCC) est entré en vigueur en 1992, il a été décidé que les femmes devaient y être représentées. Par conséquent, une femme appartenant à la SAWOP, une organisation féminine locale, est devenue membre du NCCC. Le Comité comprend des représentants d'organisations gouvernementales et non gouvernementales, notamment Sustainability for Seychelles (S4S), Nature Seychelles, PRASS et la Chambre de commerce et d'industrie des Seychelles (SCCI). Sa mission consiste à préparer, coordonner et suivre la mise en </w:t>
      </w:r>
      <w:r w:rsidR="005202A9" w:rsidRPr="005202A9">
        <w:rPr>
          <w:spacing w:val="4"/>
          <w:w w:val="103"/>
          <w:kern w:val="14"/>
        </w:rPr>
        <w:t>œuvre</w:t>
      </w:r>
      <w:r w:rsidRPr="005202A9">
        <w:rPr>
          <w:spacing w:val="4"/>
          <w:w w:val="103"/>
          <w:kern w:val="14"/>
        </w:rPr>
        <w:t xml:space="preserve"> des politiques, des stratégies, des instruments juridiques, des plans et des programmes du Gouvernement des Seychelles visant à lutter contre les problèmes de changements climatiques dans le pays. Les représentants de ce comité proviennent de plusieurs organisations, à savoir les Services météorologiques, des ministères tels que ceux de l’environnement, de l’énergie et des changements climatiques, de la santé, de l’éducation, du tourisme et de la culture, des affaires étrangères et des transports, des ONG et des entreprises semi-publiques telles que la Public Utilities Corporation (PUC). Par comparaison avec 1992, le NCCC compte aujourd'hui dix femmes parmi ses membres et joue un rôle essentiel dans les mesures d’adaptation aux changements climatiques et d’atténuation. </w:t>
      </w:r>
    </w:p>
    <w:p w14:paraId="2290F6EC" w14:textId="1C3CF093"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Comité a également donné des orientations générales et techniques pendant la préparation de la première et de la deuxième Communications nationales, qui relèvent des dispositions de l’Article 12 de la Convention, ainsi que pour l’élaboration </w:t>
      </w:r>
      <w:r w:rsidRPr="005202A9">
        <w:rPr>
          <w:spacing w:val="4"/>
          <w:w w:val="103"/>
          <w:kern w:val="14"/>
        </w:rPr>
        <w:lastRenderedPageBreak/>
        <w:t xml:space="preserve">et la mise en </w:t>
      </w:r>
      <w:r w:rsidR="005202A9" w:rsidRPr="005202A9">
        <w:rPr>
          <w:spacing w:val="4"/>
          <w:w w:val="103"/>
          <w:kern w:val="14"/>
        </w:rPr>
        <w:t>œuvre</w:t>
      </w:r>
      <w:r w:rsidRPr="005202A9">
        <w:rPr>
          <w:spacing w:val="4"/>
          <w:w w:val="103"/>
          <w:kern w:val="14"/>
        </w:rPr>
        <w:t xml:space="preserve"> de la Stratégie des Seychelles face aux changements climatiques publiée en 2009. </w:t>
      </w:r>
    </w:p>
    <w:p w14:paraId="2E5D7D99" w14:textId="5C10D620"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La participation des femmes à la mise en </w:t>
      </w:r>
      <w:r w:rsidR="005202A9" w:rsidRPr="005202A9">
        <w:rPr>
          <w:spacing w:val="4"/>
          <w:w w:val="103"/>
          <w:kern w:val="14"/>
        </w:rPr>
        <w:t>œuvre</w:t>
      </w:r>
      <w:r w:rsidRPr="005202A9">
        <w:rPr>
          <w:spacing w:val="4"/>
          <w:w w:val="103"/>
          <w:kern w:val="14"/>
        </w:rPr>
        <w:t xml:space="preserve"> des politiques et des programmes est prise en compte dans la loi de 2014 relative à la gestion des risques de catastrophe aux Seychelles. Cette loi a été élaborée de manière totalement transparente et consultative en impliquant des décideuses de tous les secteurs, d’entreprises publiques et privées, en présence de partenaires internationaux de la Fédération internationale des sociétés de la Croix-Rouge et du Croissant-Rouge et de la Banque mondiale. Le Secrétariat à l’égalité des sexes est représenté dans le comité directeur. La loi de 2014 prévoit également la création d'un comité national d’évaluation des vulnérabilités. </w:t>
      </w:r>
    </w:p>
    <w:p w14:paraId="53A82375"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Ce comité a été mis en place sous la forme d’un comité d’experts multisectoriel chargé d’évaluer la vulnérabilité aux risques afin de garantir une approche globale de la réduction des risques (c’est-à-dire pas seulement les risques hydrométéorologiques, mais également les risques biologiques, technologiques, industriels, etc.).</w:t>
      </w:r>
    </w:p>
    <w:p w14:paraId="0DDB772F"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74652747" w14:textId="5F41F663"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Mariage et relations familiales </w:t>
      </w:r>
    </w:p>
    <w:p w14:paraId="0F645197"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67A0BE95" w14:textId="7102F8EA"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 xml:space="preserve">Recommandation : (CEDAW/C/SYC/CO/1-5) paragraphe 39 (a, b, c), page 10 </w:t>
      </w:r>
    </w:p>
    <w:p w14:paraId="6009A51A"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1CBC5AA2"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Code civil des Seychelles (appelé ci-après le Code) est en cours de révision par un comité présidé par le Président de la Cour suprême. Depuis sa création en 2013, ce comité est chargé de réviser le Code existant et de formuler des recommandations à l’endroit du Gouvernement. En 2017, il a rédigé un projet de loi relative au code civil (appelé ci-après Projet de loi). </w:t>
      </w:r>
    </w:p>
    <w:p w14:paraId="00EDC00A"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contexte social des Seychelles a connu de nombreux changements depuis l’entrée en vigueur du Code civil en 1975, d’où la nécessité de cette révision pour l’adapter aux changements.</w:t>
      </w:r>
    </w:p>
    <w:p w14:paraId="3BECE22D" w14:textId="1389819B"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Le Projet de loi en est au stade du livre blanc et a été publié sur le portail du gouvernement </w:t>
      </w:r>
      <w:hyperlink r:id="rId20" w:history="1">
        <w:r w:rsidRPr="005202A9">
          <w:rPr>
            <w:spacing w:val="4"/>
            <w:w w:val="103"/>
            <w:kern w:val="14"/>
          </w:rPr>
          <w:t>www.egov.sc</w:t>
        </w:r>
      </w:hyperlink>
      <w:r w:rsidRPr="005202A9">
        <w:rPr>
          <w:spacing w:val="4"/>
          <w:w w:val="103"/>
          <w:kern w:val="14"/>
        </w:rPr>
        <w:t xml:space="preserve"> pour servir de base à des consultations et des discussions ultérieures avec des groupes intéressés ou concernés. Cette procédure permettra d’apporter des modifications éventuelles au Projet de loi avant qu'il soit présenté formellement à l’Assemblée nationale. </w:t>
      </w:r>
    </w:p>
    <w:p w14:paraId="09ADA813"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Il est important de noter que les dispositions du Projet de loi présentées ci-dessous n’ont pas encore force de loi et sont simplement des propositions qui ont été faites pour répondre aux besoins de notre société moderne.</w:t>
      </w:r>
    </w:p>
    <w:p w14:paraId="34949037"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6615AA08" w14:textId="60587D99"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Recommandation : (CEDAW/C/SYC/CO/1-5) paragraphe 39 a)</w:t>
      </w:r>
    </w:p>
    <w:p w14:paraId="08B2FE61"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6828D98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La modification proposée dans le Projet de loi supprime la différence entre les hommes et les femmes concernant l’âge minimum du mariage. Elle introduit la notion de « mineur », qui est défini comme une personne de moins de 18 ans non mariée. La section proposée est formulée comme suit dans le Projet de loi : « 144(1) </w:t>
      </w:r>
      <w:r w:rsidRPr="005202A9">
        <w:rPr>
          <w:i/>
          <w:spacing w:val="4"/>
          <w:w w:val="103"/>
          <w:kern w:val="14"/>
        </w:rPr>
        <w:t>Un mineur ne peut pas contracter mariage,  mais un juge siégeant en chambre peut pour des raisons sérieuses autoriser un mineur à contracter un mariage</w:t>
      </w:r>
      <w:r w:rsidRPr="005202A9">
        <w:rPr>
          <w:spacing w:val="4"/>
          <w:w w:val="103"/>
          <w:kern w:val="14"/>
        </w:rPr>
        <w:t xml:space="preserve">. » </w:t>
      </w:r>
    </w:p>
    <w:p w14:paraId="022E347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Par conséquent, il n’y aura plus de distinction entre filles et garçons en ce qui concerne l’âge minimum du mariage qui était de 15 ans pour les filles et de 18 ans pour les garçons. Désormais, l’âge requis pour contracter un mariage sera 18 ans pour tous. </w:t>
      </w:r>
    </w:p>
    <w:p w14:paraId="419E7418"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lastRenderedPageBreak/>
        <w:t xml:space="preserve">i) L’obligation pour un mineur d’obtenir le consentement de son père pour contracter un mariage, prévue aux articles 46(1) et 47(1), sera supprimée. Cependant, elle a été remplacée dans le Projet de loi par l’obligation d’obtenir le consentement d’un juge. </w:t>
      </w:r>
    </w:p>
    <w:p w14:paraId="76D89A87"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La section 145 reconnaîtra simplement que le mariage d’un mineur ne sera pas autorisé en l’absence de consentement. </w:t>
      </w:r>
    </w:p>
    <w:p w14:paraId="6EAD2DC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ii) L’article 214 du Code civil dispose que le mari est chargé au premier chef de subvenir aux besoins de la famille. </w:t>
      </w:r>
    </w:p>
    <w:p w14:paraId="04C1BACF"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La section 201 du Projet de loi dispose que les époux se doivent mutuellement fidélité, soutien, assistance et soins. </w:t>
      </w:r>
    </w:p>
    <w:p w14:paraId="17283B64"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En outre, la section 203 dispose que les époux, du seul fait du mariage, sont conjointement soumis à l’obligation d’entretenir et d’élever leurs enfants. </w:t>
      </w:r>
    </w:p>
    <w:p w14:paraId="7D7B3AE6"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iii) Selon l’article 389 du Code civil, le père doit administrer les biens de ses enfants mineurs non émancipés, à l’exception des biens qui pourront avoir été donnés ou légués sous la condition expresse qu’ils soient administrés par une tierce partie. </w:t>
      </w:r>
    </w:p>
    <w:p w14:paraId="7B8F8602"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La deuxième partie de cette disposition a été conservée, mais la première partie sera modifiée par la section 384 qui donnera aux parents le pouvoir d’administrer conjointement les biens de leurs enfants mineurs.</w:t>
      </w:r>
    </w:p>
    <w:p w14:paraId="4C14EFB0"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 384 (1) Les parents administrent conjointement les biens de leurs enfants mineurs, à l’exception des biens qui pourront avoir été donnés ou légués sous la condition expresse qu’ils soient administrés par une tierce partie. » </w:t>
      </w:r>
    </w:p>
    <w:p w14:paraId="5A3C219B" w14:textId="1710913B"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 xml:space="preserve">b) Le Code civil ne reconnaît pas les relations hors mariage, ce qui a posé un problème aux tribunaux pendant des années en ce qui concerne la séparation des biens lorsque les parties ne sont pas mariées. Le Projet de loi introduit la notion de vie en ménage. Il dispose que si des concubins vivent en ménage depuis au moins 7 ans, leurs biens seront partagés de manière équitable, protégeant ainsi le droit de la femme à posséder des biens même si elle n’est pas mariée. </w:t>
      </w:r>
    </w:p>
    <w:p w14:paraId="4FE21C03" w14:textId="6AD93CBB"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c) Le Code civil fait encore la distinction entre les enfants légitimes et ceux nés hors mariage, dont les droits sont limités. Le Projet de loi supprime la distinction entre enfants légitimes et enfants illégitimes.</w:t>
      </w:r>
    </w:p>
    <w:p w14:paraId="5534837F"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30597DBA" w14:textId="1AC02868"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Institution nationale de défense des droits de l'homme </w:t>
      </w:r>
    </w:p>
    <w:p w14:paraId="50C069CD"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74390BDA" w14:textId="4AAE3CA7"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Recommandation : (CEDAW/C/SYC/CO/1-5) paragraphe 41, page 10</w:t>
      </w:r>
    </w:p>
    <w:p w14:paraId="08F2C9F8"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4B88AEBE"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Le Gouvernement des Seychelles révise et renforce actuellement ses institutions nationales de défense des droits de l’homme, notamment le bureau du Médiateur et celui de la Commission nationale des droits de l’homme, afin d’améliorer leur efficacité et leur indépendance, conformément aux Principes de Paris. Les Seychelles souhaitent demander une accréditation auprès du Comité international de coordination des institutions nationales pour la promotion et la protection des droits de l’homme et pourront le faire dès que l’examen et la révision de leurs institutions nationales de défense des droits de l’homme seront terminées.</w:t>
      </w:r>
    </w:p>
    <w:p w14:paraId="791C222B"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55A4954D" w14:textId="2332A6C2"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Collecte de données </w:t>
      </w:r>
    </w:p>
    <w:p w14:paraId="2A74F219"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2600827E" w14:textId="1BE120A9"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Recommandation : (CEDAW/C/SYC/CO/1-5) paragraphe 43, page 11</w:t>
      </w:r>
    </w:p>
    <w:p w14:paraId="0C97EBA9"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7C9AD53D" w14:textId="77777777" w:rsidR="00DA71C5" w:rsidRPr="005202A9" w:rsidRDefault="00DA71C5" w:rsidP="0070787F">
      <w:pPr>
        <w:pStyle w:val="SingleTxtG"/>
        <w:numPr>
          <w:ilvl w:val="0"/>
          <w:numId w:val="17"/>
        </w:numPr>
        <w:ind w:left="1270" w:right="1270"/>
        <w:rPr>
          <w:b/>
          <w:spacing w:val="4"/>
          <w:w w:val="103"/>
          <w:kern w:val="14"/>
        </w:rPr>
      </w:pPr>
      <w:r w:rsidRPr="005202A9">
        <w:rPr>
          <w:spacing w:val="4"/>
          <w:w w:val="103"/>
          <w:kern w:val="14"/>
        </w:rPr>
        <w:t>La plupart des organismes publics collectent des données ventilées par sexe.</w:t>
      </w:r>
    </w:p>
    <w:p w14:paraId="15AC837F"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5AF39193" w14:textId="15B1C5C6"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lastRenderedPageBreak/>
        <w:tab/>
      </w:r>
      <w:r w:rsidRPr="005202A9">
        <w:rPr>
          <w:lang w:val="fr-FR"/>
        </w:rPr>
        <w:tab/>
        <w:t xml:space="preserve">Modification du paragraphe 1 de l’article 20 de la Convention </w:t>
      </w:r>
    </w:p>
    <w:p w14:paraId="7D4688ED"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4D249D87" w14:textId="395823E6"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 xml:space="preserve">Recommandation : (CEDAW/C/SYC/CO/1-5) paragraphe 44, page 11 </w:t>
      </w:r>
    </w:p>
    <w:p w14:paraId="05033E04"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10BC17D1"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Pas d'informations actualisées disponibles.</w:t>
      </w:r>
    </w:p>
    <w:p w14:paraId="4210378D"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1AEA6340" w14:textId="369659C7"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Déclaration et programme d'action de Beijing </w:t>
      </w:r>
    </w:p>
    <w:p w14:paraId="5D189E12"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2CEE5C2D" w14:textId="4C9F20A3"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Recommandation : (CEDAW/C/SYC/CO/1-5) paragraphe 45, page 11</w:t>
      </w:r>
    </w:p>
    <w:p w14:paraId="0B6F52C7"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4F530097" w14:textId="77777777" w:rsidR="00DA71C5" w:rsidRPr="005202A9" w:rsidRDefault="00DA71C5" w:rsidP="0070787F">
      <w:pPr>
        <w:pStyle w:val="SingleTxtG"/>
        <w:numPr>
          <w:ilvl w:val="0"/>
          <w:numId w:val="17"/>
        </w:numPr>
        <w:ind w:left="1270" w:right="1270"/>
        <w:rPr>
          <w:spacing w:val="4"/>
          <w:w w:val="103"/>
          <w:kern w:val="14"/>
        </w:rPr>
      </w:pPr>
      <w:r w:rsidRPr="005202A9">
        <w:rPr>
          <w:spacing w:val="4"/>
          <w:w w:val="103"/>
          <w:kern w:val="14"/>
        </w:rPr>
        <w:t>Pas d'informations actualisées disponibles.</w:t>
      </w:r>
    </w:p>
    <w:p w14:paraId="52FC8D11"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3E4A7D51" w14:textId="746EAD88" w:rsidR="00DA71C5" w:rsidRPr="005202A9" w:rsidRDefault="007A0AD2" w:rsidP="00B925C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Diffusion et mise en </w:t>
      </w:r>
      <w:r w:rsidR="005202A9" w:rsidRPr="005202A9">
        <w:rPr>
          <w:lang w:val="fr-FR"/>
        </w:rPr>
        <w:t>œuvre</w:t>
      </w:r>
      <w:r w:rsidRPr="005202A9">
        <w:rPr>
          <w:lang w:val="fr-FR"/>
        </w:rPr>
        <w:t xml:space="preserve"> </w:t>
      </w:r>
    </w:p>
    <w:p w14:paraId="587136AC" w14:textId="77777777" w:rsidR="00B925C4" w:rsidRPr="005202A9" w:rsidRDefault="00B925C4" w:rsidP="00B925C4">
      <w:pPr>
        <w:pStyle w:val="FootnoteText"/>
        <w:keepNext/>
        <w:keepLines/>
        <w:tabs>
          <w:tab w:val="right" w:pos="1476"/>
          <w:tab w:val="left" w:pos="1548"/>
          <w:tab w:val="right" w:pos="1836"/>
          <w:tab w:val="left" w:pos="1908"/>
        </w:tabs>
        <w:spacing w:line="120" w:lineRule="exact"/>
        <w:ind w:left="1548" w:right="1267" w:hanging="288"/>
        <w:rPr>
          <w:sz w:val="10"/>
        </w:rPr>
      </w:pPr>
    </w:p>
    <w:p w14:paraId="4AB66BCF" w14:textId="4EE25309" w:rsidR="00DA71C5" w:rsidRPr="005202A9" w:rsidRDefault="007A0AD2" w:rsidP="00B925C4">
      <w:pPr>
        <w:pStyle w:val="H4"/>
        <w:ind w:right="1260"/>
        <w:rPr>
          <w:spacing w:val="4"/>
          <w:lang w:val="fr-FR"/>
        </w:rPr>
      </w:pPr>
      <w:r w:rsidRPr="005202A9">
        <w:rPr>
          <w:spacing w:val="4"/>
          <w:lang w:val="fr-FR"/>
        </w:rPr>
        <w:tab/>
      </w:r>
      <w:r w:rsidRPr="005202A9">
        <w:rPr>
          <w:spacing w:val="4"/>
          <w:lang w:val="fr-FR"/>
        </w:rPr>
        <w:tab/>
        <w:t>Recommandation : (CEDAW/C/SYC/CO/1-5) paragraphe 46, page 12</w:t>
      </w:r>
    </w:p>
    <w:p w14:paraId="341C8BAC" w14:textId="77777777" w:rsidR="00B925C4" w:rsidRPr="005202A9" w:rsidRDefault="00B925C4" w:rsidP="00B925C4">
      <w:pPr>
        <w:pStyle w:val="FootnoteText"/>
        <w:keepNext/>
        <w:keepLines/>
        <w:tabs>
          <w:tab w:val="right" w:pos="1476"/>
          <w:tab w:val="left" w:pos="1548"/>
          <w:tab w:val="right" w:pos="1836"/>
          <w:tab w:val="left" w:pos="1908"/>
        </w:tabs>
        <w:spacing w:line="120" w:lineRule="exact"/>
        <w:ind w:left="1548" w:right="1267" w:hanging="288"/>
        <w:rPr>
          <w:sz w:val="10"/>
        </w:rPr>
      </w:pPr>
    </w:p>
    <w:p w14:paraId="5352C6CE" w14:textId="77777777" w:rsidR="00DA71C5" w:rsidRPr="005202A9" w:rsidRDefault="00DA71C5" w:rsidP="0070787F">
      <w:pPr>
        <w:pStyle w:val="SingleTxtG"/>
        <w:keepNext/>
        <w:keepLines/>
        <w:numPr>
          <w:ilvl w:val="0"/>
          <w:numId w:val="17"/>
        </w:numPr>
        <w:ind w:left="1270" w:right="1270"/>
        <w:rPr>
          <w:spacing w:val="4"/>
          <w:w w:val="103"/>
          <w:kern w:val="14"/>
        </w:rPr>
      </w:pPr>
      <w:r w:rsidRPr="005202A9">
        <w:rPr>
          <w:spacing w:val="4"/>
          <w:w w:val="103"/>
          <w:kern w:val="14"/>
        </w:rPr>
        <w:t>Veuillez vous référer aux paragraphes 143 et 144 j ci-dessus.</w:t>
      </w:r>
    </w:p>
    <w:p w14:paraId="2DE6004A"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29A1A82D" w14:textId="7E9D77A7" w:rsidR="00DA71C5" w:rsidRPr="005202A9" w:rsidRDefault="007A0AD2" w:rsidP="00587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02A9">
        <w:rPr>
          <w:lang w:val="fr-FR"/>
        </w:rPr>
        <w:tab/>
      </w:r>
      <w:r w:rsidRPr="005202A9">
        <w:rPr>
          <w:lang w:val="fr-FR"/>
        </w:rPr>
        <w:tab/>
        <w:t xml:space="preserve">Ratification des autres traités </w:t>
      </w:r>
    </w:p>
    <w:p w14:paraId="0C424F12"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39BD89EF" w14:textId="5F4D91FF" w:rsidR="00DA71C5" w:rsidRPr="005202A9" w:rsidRDefault="007A0AD2" w:rsidP="00587B9B">
      <w:pPr>
        <w:pStyle w:val="H4"/>
        <w:ind w:right="1260"/>
        <w:rPr>
          <w:spacing w:val="4"/>
          <w:lang w:val="fr-FR"/>
        </w:rPr>
      </w:pPr>
      <w:r w:rsidRPr="005202A9">
        <w:rPr>
          <w:spacing w:val="4"/>
          <w:lang w:val="fr-FR"/>
        </w:rPr>
        <w:tab/>
      </w:r>
      <w:r w:rsidRPr="005202A9">
        <w:rPr>
          <w:spacing w:val="4"/>
          <w:lang w:val="fr-FR"/>
        </w:rPr>
        <w:tab/>
        <w:t>Recommandation : (CEDAW/C/SYC/CO/1-5) paragraphe 47, page 12</w:t>
      </w:r>
    </w:p>
    <w:p w14:paraId="5CDB7E52" w14:textId="77777777" w:rsidR="00B925C4" w:rsidRPr="005202A9" w:rsidRDefault="00B925C4" w:rsidP="00B925C4">
      <w:pPr>
        <w:pStyle w:val="FootnoteText"/>
        <w:tabs>
          <w:tab w:val="right" w:pos="1476"/>
          <w:tab w:val="left" w:pos="1548"/>
          <w:tab w:val="right" w:pos="1836"/>
          <w:tab w:val="left" w:pos="1908"/>
        </w:tabs>
        <w:spacing w:line="120" w:lineRule="exact"/>
        <w:ind w:left="1548" w:right="1267" w:hanging="288"/>
        <w:rPr>
          <w:sz w:val="10"/>
        </w:rPr>
      </w:pPr>
    </w:p>
    <w:p w14:paraId="37616985" w14:textId="77777777" w:rsidR="00E61D3D" w:rsidRPr="005202A9" w:rsidRDefault="00DA71C5" w:rsidP="00694680">
      <w:pPr>
        <w:pStyle w:val="SingleTxtG"/>
        <w:ind w:right="1270" w:firstLine="567"/>
        <w:rPr>
          <w:spacing w:val="4"/>
          <w:w w:val="103"/>
          <w:kern w:val="14"/>
        </w:rPr>
      </w:pPr>
      <w:r w:rsidRPr="005202A9">
        <w:rPr>
          <w:spacing w:val="4"/>
          <w:w w:val="103"/>
          <w:kern w:val="14"/>
        </w:rPr>
        <w:t>Les Seychelles sont désormais parties à la Convention internationale pour la protection de toutes les personnes contre les disparitions forcées qu’elles ont ratifié le 18 janvier 2017.</w:t>
      </w:r>
    </w:p>
    <w:bookmarkEnd w:id="13"/>
    <w:p w14:paraId="2F19E909" w14:textId="7E7E02D2" w:rsidR="00DA71C5" w:rsidRPr="005202A9" w:rsidRDefault="00DA71C5" w:rsidP="00DA71C5">
      <w:pPr>
        <w:pStyle w:val="SingleTxtG"/>
        <w:spacing w:before="240" w:after="0"/>
        <w:jc w:val="center"/>
        <w:rPr>
          <w:spacing w:val="4"/>
          <w:w w:val="103"/>
          <w:kern w:val="14"/>
          <w:u w:val="single"/>
        </w:rPr>
      </w:pPr>
      <w:r w:rsidRPr="005202A9">
        <w:rPr>
          <w:spacing w:val="4"/>
          <w:w w:val="103"/>
          <w:kern w:val="14"/>
          <w:u w:val="single"/>
        </w:rPr>
        <w:tab/>
      </w:r>
      <w:r w:rsidRPr="005202A9">
        <w:rPr>
          <w:spacing w:val="4"/>
          <w:w w:val="103"/>
          <w:kern w:val="14"/>
          <w:u w:val="single"/>
        </w:rPr>
        <w:tab/>
      </w:r>
      <w:r w:rsidRPr="005202A9">
        <w:rPr>
          <w:spacing w:val="4"/>
          <w:w w:val="103"/>
          <w:kern w:val="14"/>
          <w:u w:val="single"/>
        </w:rPr>
        <w:tab/>
      </w:r>
    </w:p>
    <w:sectPr w:rsidR="00DA71C5" w:rsidRPr="005202A9" w:rsidSect="00AC3652">
      <w:headerReference w:type="even" r:id="rId21"/>
      <w:headerReference w:type="default" r:id="rId22"/>
      <w:footerReference w:type="even" r:id="rId23"/>
      <w:footerReference w:type="default" r:id="rId24"/>
      <w:headerReference w:type="first" r:id="rId25"/>
      <w:footerReference w:type="first" r:id="rId26"/>
      <w:endnotePr>
        <w:numFmt w:val="decimal"/>
      </w:endnotePr>
      <w:pgSz w:w="12242" w:h="15842" w:code="1"/>
      <w:pgMar w:top="1440" w:right="1200" w:bottom="1728" w:left="1200" w:header="432" w:footer="576"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0T12:02:00Z" w:initials="Start">
    <w:bookmarkStart w:id="1" w:name="_Hlk524344342"/>
    <w:bookmarkStart w:id="2" w:name="_Hlk524344343"/>
    <w:bookmarkStart w:id="3" w:name="_Hlk524344344"/>
    <w:bookmarkStart w:id="4" w:name="_Hlk524344345"/>
    <w:bookmarkStart w:id="5" w:name="_Hlk524344346"/>
    <w:bookmarkStart w:id="6" w:name="_Hlk524344347"/>
    <w:bookmarkStart w:id="7" w:name="_Hlk524344348"/>
    <w:bookmarkStart w:id="8" w:name="_Hlk524344349"/>
    <w:bookmarkStart w:id="9" w:name="_Hlk524344350"/>
    <w:bookmarkStart w:id="10" w:name="_Hlk524344351"/>
    <w:p w14:paraId="37937268" w14:textId="77777777" w:rsidR="00084AC0" w:rsidRPr="00AC3652" w:rsidRDefault="00084AC0">
      <w:pPr>
        <w:pStyle w:val="CommentText"/>
        <w:rPr>
          <w:lang w:val="en-US"/>
        </w:rPr>
      </w:pPr>
      <w:r>
        <w:fldChar w:fldCharType="begin"/>
      </w:r>
      <w:r w:rsidRPr="00AC3652">
        <w:rPr>
          <w:rStyle w:val="CommentReference"/>
          <w:lang w:val="en-US"/>
        </w:rPr>
        <w:instrText xml:space="preserve"> </w:instrText>
      </w:r>
      <w:r w:rsidRPr="00AC3652">
        <w:rPr>
          <w:lang w:val="en-US"/>
        </w:rPr>
        <w:instrText>PAGE \# "'Page: '#'</w:instrText>
      </w:r>
      <w:r w:rsidRPr="00AC3652">
        <w:rPr>
          <w:lang w:val="en-US"/>
        </w:rPr>
        <w:br/>
        <w:instrText>'"</w:instrText>
      </w:r>
      <w:r w:rsidRPr="00AC3652">
        <w:rPr>
          <w:rStyle w:val="CommentReference"/>
          <w:lang w:val="en-US"/>
        </w:rPr>
        <w:instrText xml:space="preserve"> </w:instrText>
      </w:r>
      <w:r>
        <w:fldChar w:fldCharType="end"/>
      </w:r>
      <w:r>
        <w:rPr>
          <w:rStyle w:val="CommentReference"/>
        </w:rPr>
        <w:annotationRef/>
      </w:r>
      <w:r w:rsidRPr="00AC3652">
        <w:rPr>
          <w:lang w:val="en-US"/>
        </w:rPr>
        <w:t>&lt;&lt;ODS JOB NO&gt;&gt;N1821603F&lt;&lt;ODS JOB NO&gt;&gt;</w:t>
      </w:r>
    </w:p>
    <w:p w14:paraId="38C79B99" w14:textId="77777777" w:rsidR="00084AC0" w:rsidRDefault="00084AC0">
      <w:pPr>
        <w:pStyle w:val="CommentText"/>
      </w:pPr>
      <w:r>
        <w:t>&lt;&lt;ODS DOC SYMBOL1&gt;&gt;CEDAW/C/SYC/6&lt;&lt;ODS DOC SYMBOL1&gt;&gt;</w:t>
      </w:r>
    </w:p>
    <w:p w14:paraId="4D8C8C04" w14:textId="5CA914B2" w:rsidR="00084AC0" w:rsidRDefault="00084AC0">
      <w:pPr>
        <w:pStyle w:val="CommentText"/>
      </w:pPr>
      <w:r>
        <w:t>&lt;&lt;ODS DOC SYMBOL2&gt;&gt;&lt;&lt;ODS DOC SYMBOL2&gt;&gt;</w:t>
      </w:r>
      <w:bookmarkEnd w:id="1"/>
      <w:bookmarkEnd w:id="2"/>
      <w:bookmarkEnd w:id="3"/>
      <w:bookmarkEnd w:id="4"/>
      <w:bookmarkEnd w:id="5"/>
      <w:bookmarkEnd w:id="6"/>
      <w:bookmarkEnd w:id="7"/>
      <w:bookmarkEnd w:id="8"/>
      <w:bookmarkEnd w:id="9"/>
      <w:bookmarkEnd w:id="10"/>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D8C8C0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A67EF" w14:textId="77777777" w:rsidR="00084AC0" w:rsidRDefault="00084AC0"/>
  </w:endnote>
  <w:endnote w:type="continuationSeparator" w:id="0">
    <w:p w14:paraId="5394D8B7" w14:textId="77777777" w:rsidR="00084AC0" w:rsidRDefault="00084AC0"/>
  </w:endnote>
  <w:endnote w:type="continuationNotice" w:id="1">
    <w:p w14:paraId="1F90B4A9" w14:textId="77777777" w:rsidR="00084AC0" w:rsidRDefault="00084A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4AC0" w14:paraId="234B39DF" w14:textId="77777777" w:rsidTr="00F51466">
      <w:tc>
        <w:tcPr>
          <w:tcW w:w="4920" w:type="dxa"/>
          <w:shd w:val="clear" w:color="auto" w:fill="auto"/>
        </w:tcPr>
        <w:p w14:paraId="29A3FC18" w14:textId="0DD3FBAA" w:rsidR="00084AC0" w:rsidRPr="005B2443" w:rsidRDefault="00084AC0" w:rsidP="000051C0">
          <w:pPr>
            <w:pStyle w:val="Footer"/>
            <w:jc w:val="right"/>
            <w:rPr>
              <w:w w:val="103"/>
              <w:sz w:val="14"/>
            </w:rPr>
          </w:pPr>
          <w:r w:rsidRPr="005B2443">
            <w:rPr>
              <w:w w:val="103"/>
              <w:sz w:val="14"/>
            </w:rPr>
            <w:fldChar w:fldCharType="begin"/>
          </w:r>
          <w:r w:rsidRPr="005B2443">
            <w:rPr>
              <w:w w:val="103"/>
              <w:sz w:val="14"/>
            </w:rPr>
            <w:instrText xml:space="preserve"> DOCVARIABLE "FooterJN" \* MERGEFORMAT </w:instrText>
          </w:r>
          <w:r w:rsidRPr="005B2443">
            <w:rPr>
              <w:w w:val="103"/>
              <w:sz w:val="14"/>
            </w:rPr>
            <w:fldChar w:fldCharType="separate"/>
          </w:r>
          <w:r w:rsidR="00D4759E">
            <w:rPr>
              <w:w w:val="103"/>
              <w:sz w:val="14"/>
            </w:rPr>
            <w:t>18-11279</w:t>
          </w:r>
          <w:r w:rsidRPr="005B2443">
            <w:rPr>
              <w:w w:val="103"/>
              <w:sz w:val="14"/>
            </w:rPr>
            <w:fldChar w:fldCharType="end"/>
          </w:r>
        </w:p>
      </w:tc>
      <w:tc>
        <w:tcPr>
          <w:tcW w:w="4920" w:type="dxa"/>
          <w:shd w:val="clear" w:color="auto" w:fill="auto"/>
        </w:tcPr>
        <w:p w14:paraId="130AE04A" w14:textId="77777777" w:rsidR="00084AC0" w:rsidRPr="006944E7" w:rsidRDefault="00084AC0" w:rsidP="000051C0">
          <w:pPr>
            <w:pStyle w:val="Footer"/>
            <w:rPr>
              <w:w w:val="103"/>
            </w:rPr>
          </w:pPr>
          <w:r w:rsidRPr="005B2443">
            <w:rPr>
              <w:rFonts w:eastAsiaTheme="minorHAnsi"/>
              <w:b/>
              <w:noProof/>
              <w:w w:val="103"/>
              <w:sz w:val="17"/>
              <w:lang w:val="en-US"/>
            </w:rPr>
            <w:fldChar w:fldCharType="begin"/>
          </w:r>
          <w:r w:rsidRPr="005B2443">
            <w:rPr>
              <w:rFonts w:eastAsiaTheme="minorHAnsi"/>
              <w:b/>
              <w:noProof/>
              <w:w w:val="103"/>
              <w:sz w:val="17"/>
              <w:lang w:val="en-US"/>
            </w:rPr>
            <w:instrText xml:space="preserve"> PAGE  \* Arabic  \* MERGEFORMAT </w:instrText>
          </w:r>
          <w:r w:rsidRPr="005B2443">
            <w:rPr>
              <w:rFonts w:eastAsiaTheme="minorHAnsi"/>
              <w:b/>
              <w:noProof/>
              <w:w w:val="103"/>
              <w:sz w:val="17"/>
              <w:lang w:val="en-US"/>
            </w:rPr>
            <w:fldChar w:fldCharType="separate"/>
          </w:r>
          <w:r w:rsidRPr="005B2443">
            <w:rPr>
              <w:rFonts w:eastAsiaTheme="minorHAnsi"/>
              <w:b/>
              <w:noProof/>
              <w:w w:val="103"/>
              <w:sz w:val="17"/>
              <w:lang w:val="en-US"/>
            </w:rPr>
            <w:t>2</w:t>
          </w:r>
          <w:r w:rsidRPr="005B2443">
            <w:rPr>
              <w:rFonts w:eastAsiaTheme="minorHAnsi"/>
              <w:b/>
              <w:noProof/>
              <w:w w:val="103"/>
              <w:sz w:val="17"/>
              <w:lang w:val="en-US"/>
            </w:rPr>
            <w:fldChar w:fldCharType="end"/>
          </w:r>
          <w:r w:rsidRPr="005B2443">
            <w:rPr>
              <w:rFonts w:eastAsiaTheme="minorHAnsi"/>
              <w:b/>
              <w:noProof/>
              <w:w w:val="103"/>
              <w:sz w:val="17"/>
              <w:lang w:val="en-US"/>
            </w:rPr>
            <w:t>/</w:t>
          </w:r>
          <w:r w:rsidRPr="005B2443">
            <w:rPr>
              <w:rFonts w:eastAsiaTheme="minorHAnsi"/>
              <w:b/>
              <w:noProof/>
              <w:w w:val="103"/>
              <w:sz w:val="17"/>
              <w:lang w:val="en-US"/>
            </w:rPr>
            <w:fldChar w:fldCharType="begin"/>
          </w:r>
          <w:r w:rsidRPr="005B2443">
            <w:rPr>
              <w:rFonts w:eastAsiaTheme="minorHAnsi"/>
              <w:b/>
              <w:noProof/>
              <w:w w:val="103"/>
              <w:sz w:val="17"/>
              <w:lang w:val="en-US"/>
            </w:rPr>
            <w:instrText xml:space="preserve"> NUMPAGES  \* Arabic  \* MERGEFORMAT </w:instrText>
          </w:r>
          <w:r w:rsidRPr="005B2443">
            <w:rPr>
              <w:rFonts w:eastAsiaTheme="minorHAnsi"/>
              <w:b/>
              <w:noProof/>
              <w:w w:val="103"/>
              <w:sz w:val="17"/>
              <w:lang w:val="en-US"/>
            </w:rPr>
            <w:fldChar w:fldCharType="separate"/>
          </w:r>
          <w:r w:rsidRPr="005B2443">
            <w:rPr>
              <w:rFonts w:eastAsiaTheme="minorHAnsi"/>
              <w:b/>
              <w:noProof/>
              <w:w w:val="103"/>
              <w:sz w:val="17"/>
              <w:lang w:val="en-US"/>
            </w:rPr>
            <w:t>47</w:t>
          </w:r>
          <w:r w:rsidRPr="005B2443">
            <w:rPr>
              <w:rFonts w:eastAsiaTheme="minorHAnsi"/>
              <w:b/>
              <w:noProof/>
              <w:w w:val="103"/>
              <w:sz w:val="17"/>
              <w:lang w:val="en-US"/>
            </w:rPr>
            <w:fldChar w:fldCharType="end"/>
          </w:r>
        </w:p>
      </w:tc>
    </w:tr>
  </w:tbl>
  <w:p w14:paraId="17F7E253" w14:textId="77777777" w:rsidR="00084AC0" w:rsidRPr="006944E7" w:rsidRDefault="00084AC0" w:rsidP="000051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4AC0" w14:paraId="6E45D5CF" w14:textId="77777777" w:rsidTr="00F51466">
      <w:tc>
        <w:tcPr>
          <w:tcW w:w="4920" w:type="dxa"/>
          <w:shd w:val="clear" w:color="auto" w:fill="auto"/>
        </w:tcPr>
        <w:p w14:paraId="2445C95F" w14:textId="77777777" w:rsidR="00084AC0" w:rsidRPr="001F1093" w:rsidRDefault="00084AC0" w:rsidP="005B2443">
          <w:pPr>
            <w:pStyle w:val="Footer"/>
            <w:jc w:val="right"/>
            <w:rPr>
              <w:b/>
              <w:w w:val="103"/>
              <w:sz w:val="17"/>
              <w:szCs w:val="17"/>
            </w:rPr>
          </w:pPr>
          <w:r w:rsidRPr="001F1093">
            <w:rPr>
              <w:b/>
              <w:w w:val="103"/>
              <w:sz w:val="17"/>
              <w:szCs w:val="17"/>
            </w:rPr>
            <w:fldChar w:fldCharType="begin"/>
          </w:r>
          <w:r w:rsidRPr="001F1093">
            <w:rPr>
              <w:b/>
              <w:w w:val="103"/>
              <w:sz w:val="17"/>
              <w:szCs w:val="17"/>
            </w:rPr>
            <w:instrText xml:space="preserve"> PAGE  \* Arabic  \* MERGEFORMAT </w:instrText>
          </w:r>
          <w:r w:rsidRPr="001F1093">
            <w:rPr>
              <w:b/>
              <w:w w:val="103"/>
              <w:sz w:val="17"/>
              <w:szCs w:val="17"/>
            </w:rPr>
            <w:fldChar w:fldCharType="separate"/>
          </w:r>
          <w:r w:rsidRPr="001F1093">
            <w:rPr>
              <w:b/>
              <w:sz w:val="17"/>
              <w:szCs w:val="17"/>
            </w:rPr>
            <w:t>3</w:t>
          </w:r>
          <w:r w:rsidRPr="001F1093">
            <w:rPr>
              <w:b/>
              <w:w w:val="103"/>
              <w:sz w:val="17"/>
              <w:szCs w:val="17"/>
            </w:rPr>
            <w:fldChar w:fldCharType="end"/>
          </w:r>
          <w:r w:rsidRPr="001F1093">
            <w:rPr>
              <w:b/>
              <w:w w:val="103"/>
              <w:sz w:val="17"/>
              <w:szCs w:val="17"/>
            </w:rPr>
            <w:t>/</w:t>
          </w:r>
          <w:r w:rsidRPr="001F1093">
            <w:rPr>
              <w:b/>
              <w:w w:val="103"/>
              <w:sz w:val="17"/>
              <w:szCs w:val="17"/>
            </w:rPr>
            <w:fldChar w:fldCharType="begin"/>
          </w:r>
          <w:r w:rsidRPr="001F1093">
            <w:rPr>
              <w:b/>
              <w:w w:val="103"/>
              <w:sz w:val="17"/>
              <w:szCs w:val="17"/>
            </w:rPr>
            <w:instrText xml:space="preserve"> NUMPAGES  \* Arabic  \* MERGEFORMAT </w:instrText>
          </w:r>
          <w:r w:rsidRPr="001F1093">
            <w:rPr>
              <w:b/>
              <w:w w:val="103"/>
              <w:sz w:val="17"/>
              <w:szCs w:val="17"/>
            </w:rPr>
            <w:fldChar w:fldCharType="separate"/>
          </w:r>
          <w:r w:rsidRPr="001F1093">
            <w:rPr>
              <w:b/>
              <w:sz w:val="17"/>
              <w:szCs w:val="17"/>
            </w:rPr>
            <w:t>47</w:t>
          </w:r>
          <w:r w:rsidRPr="001F1093">
            <w:rPr>
              <w:b/>
              <w:w w:val="103"/>
              <w:sz w:val="17"/>
              <w:szCs w:val="17"/>
            </w:rPr>
            <w:fldChar w:fldCharType="end"/>
          </w:r>
        </w:p>
      </w:tc>
      <w:tc>
        <w:tcPr>
          <w:tcW w:w="4920" w:type="dxa"/>
          <w:shd w:val="clear" w:color="auto" w:fill="auto"/>
        </w:tcPr>
        <w:p w14:paraId="244B0D31" w14:textId="45E23EA1" w:rsidR="00084AC0" w:rsidRPr="001F1093" w:rsidRDefault="00084AC0" w:rsidP="005B2443">
          <w:pPr>
            <w:pStyle w:val="Footer"/>
            <w:rPr>
              <w:w w:val="103"/>
              <w:sz w:val="14"/>
            </w:rPr>
          </w:pPr>
          <w:r w:rsidRPr="001F1093">
            <w:rPr>
              <w:w w:val="103"/>
              <w:sz w:val="14"/>
            </w:rPr>
            <w:fldChar w:fldCharType="begin"/>
          </w:r>
          <w:r w:rsidRPr="001F1093">
            <w:rPr>
              <w:w w:val="103"/>
              <w:sz w:val="14"/>
            </w:rPr>
            <w:instrText xml:space="preserve"> DOCVARIABLE "FooterJN" \* MERGEFORMAT </w:instrText>
          </w:r>
          <w:r w:rsidRPr="001F1093">
            <w:rPr>
              <w:w w:val="103"/>
              <w:sz w:val="14"/>
            </w:rPr>
            <w:fldChar w:fldCharType="separate"/>
          </w:r>
          <w:r w:rsidR="00D4759E">
            <w:rPr>
              <w:w w:val="103"/>
              <w:sz w:val="14"/>
            </w:rPr>
            <w:t>18-11279</w:t>
          </w:r>
          <w:r w:rsidRPr="001F1093">
            <w:rPr>
              <w:w w:val="103"/>
              <w:sz w:val="14"/>
            </w:rPr>
            <w:fldChar w:fldCharType="end"/>
          </w:r>
        </w:p>
      </w:tc>
    </w:tr>
  </w:tbl>
  <w:p w14:paraId="08284B35" w14:textId="77777777" w:rsidR="00084AC0" w:rsidRPr="006944E7" w:rsidRDefault="00084AC0" w:rsidP="005B2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1B762" w14:textId="7E5DBE67" w:rsidR="00084AC0" w:rsidRDefault="00084AC0">
    <w:pPr>
      <w:pStyle w:val="Footer"/>
    </w:pPr>
    <w:r>
      <w:rPr>
        <w:noProof/>
      </w:rPr>
      <w:drawing>
        <wp:anchor distT="0" distB="0" distL="114300" distR="114300" simplePos="0" relativeHeight="251658240" behindDoc="0" locked="0" layoutInCell="1" allowOverlap="1" wp14:anchorId="243E4BB9" wp14:editId="6B487744">
          <wp:simplePos x="0" y="0"/>
          <wp:positionH relativeFrom="column">
            <wp:posOffset>5532120</wp:posOffset>
          </wp:positionH>
          <wp:positionV relativeFrom="paragraph">
            <wp:posOffset>-228600</wp:posOffset>
          </wp:positionV>
          <wp:extent cx="694690" cy="694690"/>
          <wp:effectExtent l="0" t="0" r="0" b="0"/>
          <wp:wrapNone/>
          <wp:docPr id="5" name="Picture 5" descr="https://undocs.org/m2/QRCode2.ashx?DS=CEDAW/C/SYC/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916"/>
    </w:tblGrid>
    <w:tr w:rsidR="00084AC0" w14:paraId="339FF567" w14:textId="77777777" w:rsidTr="00AC3652">
      <w:tc>
        <w:tcPr>
          <w:tcW w:w="3902" w:type="dxa"/>
          <w:shd w:val="clear" w:color="auto" w:fill="auto"/>
        </w:tcPr>
        <w:p w14:paraId="055D44AA" w14:textId="4AD4B24E" w:rsidR="00084AC0" w:rsidRDefault="00084AC0" w:rsidP="00AC3652">
          <w:pPr>
            <w:pStyle w:val="Footer"/>
            <w:rPr>
              <w:sz w:val="20"/>
            </w:rPr>
          </w:pPr>
          <w:r>
            <w:rPr>
              <w:sz w:val="20"/>
            </w:rPr>
            <w:t xml:space="preserve">18-11279X (F)    </w:t>
          </w:r>
        </w:p>
        <w:p w14:paraId="496FDC42" w14:textId="661FE8F3" w:rsidR="00084AC0" w:rsidRPr="00AC3652" w:rsidRDefault="00084AC0" w:rsidP="00AC3652">
          <w:pPr>
            <w:pStyle w:val="Footer"/>
            <w:spacing w:line="240" w:lineRule="atLeast"/>
            <w:rPr>
              <w:rFonts w:ascii="Barcode 3 of 9 by request" w:hAnsi="Barcode 3 of 9 by request"/>
              <w:sz w:val="24"/>
            </w:rPr>
          </w:pPr>
          <w:r>
            <w:rPr>
              <w:rFonts w:ascii="Barcode 3 of 9 by request" w:hAnsi="Barcode 3 of 9 by request"/>
              <w:b/>
              <w:sz w:val="24"/>
            </w:rPr>
            <w:t>*1811279*</w:t>
          </w:r>
        </w:p>
      </w:tc>
      <w:tc>
        <w:tcPr>
          <w:tcW w:w="4916" w:type="dxa"/>
          <w:shd w:val="clear" w:color="auto" w:fill="auto"/>
        </w:tcPr>
        <w:p w14:paraId="6361A265" w14:textId="1080D09D" w:rsidR="00084AC0" w:rsidRDefault="00084AC0" w:rsidP="00AC3652">
          <w:pPr>
            <w:pStyle w:val="Footer"/>
            <w:spacing w:line="240" w:lineRule="atLeast"/>
            <w:jc w:val="right"/>
            <w:rPr>
              <w:sz w:val="20"/>
            </w:rPr>
          </w:pPr>
          <w:r>
            <w:rPr>
              <w:noProof/>
              <w:sz w:val="20"/>
            </w:rPr>
            <w:drawing>
              <wp:inline distT="0" distB="0" distL="0" distR="0" wp14:anchorId="38CFBFCC" wp14:editId="66E51E5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1CCB53D" w14:textId="77777777" w:rsidR="00084AC0" w:rsidRPr="00AC3652" w:rsidRDefault="00084AC0" w:rsidP="00AC3652">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FEBAE" w14:textId="77777777" w:rsidR="00084AC0" w:rsidRPr="000B175B" w:rsidRDefault="00084AC0" w:rsidP="000B175B">
      <w:pPr>
        <w:tabs>
          <w:tab w:val="right" w:pos="2155"/>
        </w:tabs>
        <w:spacing w:after="80"/>
        <w:ind w:left="680"/>
        <w:rPr>
          <w:u w:val="single"/>
        </w:rPr>
      </w:pPr>
      <w:r>
        <w:rPr>
          <w:u w:val="single"/>
        </w:rPr>
        <w:tab/>
      </w:r>
    </w:p>
  </w:footnote>
  <w:footnote w:type="continuationSeparator" w:id="0">
    <w:p w14:paraId="3C1865C2" w14:textId="77777777" w:rsidR="00084AC0" w:rsidRPr="00FC68B7" w:rsidRDefault="00084AC0" w:rsidP="00FC68B7">
      <w:pPr>
        <w:tabs>
          <w:tab w:val="left" w:pos="2155"/>
        </w:tabs>
        <w:spacing w:after="80"/>
        <w:ind w:left="680"/>
        <w:rPr>
          <w:u w:val="single"/>
        </w:rPr>
      </w:pPr>
      <w:r>
        <w:rPr>
          <w:u w:val="single"/>
        </w:rPr>
        <w:tab/>
      </w:r>
    </w:p>
  </w:footnote>
  <w:footnote w:type="continuationNotice" w:id="1">
    <w:p w14:paraId="3BA185CD" w14:textId="77777777" w:rsidR="00084AC0" w:rsidRDefault="00084AC0"/>
  </w:footnote>
  <w:footnote w:id="2">
    <w:p w14:paraId="5FE913BF" w14:textId="77777777" w:rsidR="00084AC0" w:rsidRPr="00A44782" w:rsidRDefault="00084AC0" w:rsidP="00876C0B">
      <w:pPr>
        <w:pStyle w:val="FootnoteText"/>
        <w:widowControl w:val="0"/>
        <w:tabs>
          <w:tab w:val="clear" w:pos="1021"/>
          <w:tab w:val="right" w:pos="1195"/>
          <w:tab w:val="left" w:pos="1267"/>
          <w:tab w:val="left" w:pos="1742"/>
          <w:tab w:val="left" w:pos="2218"/>
          <w:tab w:val="left" w:pos="2693"/>
        </w:tabs>
        <w:spacing w:line="210" w:lineRule="exact"/>
        <w:ind w:left="1267" w:right="1260" w:hanging="432"/>
        <w:rPr>
          <w:i/>
        </w:rPr>
      </w:pPr>
      <w:r>
        <w:tab/>
      </w:r>
      <w:r>
        <w:rPr>
          <w:rStyle w:val="FootnoteReference"/>
        </w:rPr>
        <w:footnoteRef/>
      </w:r>
      <w:r>
        <w:tab/>
        <w:t xml:space="preserve">Conseil national de lutte contre le sida Seychelles </w:t>
      </w:r>
      <w:r>
        <w:rPr>
          <w:i/>
        </w:rPr>
        <w:t>The Integrated Behavioural and Biological Surveillance Survey on Female Sex Workers: Final Report.</w:t>
      </w:r>
    </w:p>
  </w:footnote>
  <w:footnote w:id="3">
    <w:p w14:paraId="0BA77835" w14:textId="77777777" w:rsidR="00084AC0" w:rsidRPr="00615690" w:rsidRDefault="00084AC0" w:rsidP="000A40A4">
      <w:pPr>
        <w:pStyle w:val="FootnoteText"/>
        <w:widowControl w:val="0"/>
        <w:tabs>
          <w:tab w:val="clear" w:pos="1021"/>
          <w:tab w:val="right" w:pos="1195"/>
          <w:tab w:val="left" w:pos="1267"/>
          <w:tab w:val="left" w:pos="1742"/>
          <w:tab w:val="left" w:pos="2218"/>
          <w:tab w:val="left" w:pos="2693"/>
        </w:tabs>
        <w:spacing w:line="210" w:lineRule="exact"/>
        <w:ind w:left="1267" w:right="1260" w:hanging="432"/>
        <w:rPr>
          <w:lang w:val="en-US"/>
        </w:rPr>
      </w:pPr>
      <w:r>
        <w:tab/>
      </w:r>
      <w:r>
        <w:rPr>
          <w:rStyle w:val="FootnoteReference"/>
        </w:rPr>
        <w:footnoteRef/>
      </w:r>
      <w:r w:rsidRPr="00615690">
        <w:rPr>
          <w:lang w:val="en-US"/>
        </w:rPr>
        <w:tab/>
        <w:t xml:space="preserve">Gender, Governance and Rights (2017) </w:t>
      </w:r>
      <w:r w:rsidRPr="00615690">
        <w:rPr>
          <w:i/>
          <w:lang w:val="en-US"/>
        </w:rPr>
        <w:t>Consultative Paper on Women’s Issues</w:t>
      </w:r>
      <w:r w:rsidRPr="00615690">
        <w:rPr>
          <w:lang w:val="en-US"/>
        </w:rPr>
        <w:t xml:space="preserve"> Commission Citizens Engagement Platform Seychelles.</w:t>
      </w:r>
    </w:p>
  </w:footnote>
  <w:footnote w:id="4">
    <w:p w14:paraId="32BB395C" w14:textId="77777777" w:rsidR="00084AC0" w:rsidRDefault="00084AC0" w:rsidP="000A40A4">
      <w:pPr>
        <w:pStyle w:val="FootnoteText"/>
        <w:widowControl w:val="0"/>
        <w:tabs>
          <w:tab w:val="clear" w:pos="1021"/>
          <w:tab w:val="right" w:pos="1195"/>
          <w:tab w:val="left" w:pos="1267"/>
          <w:tab w:val="left" w:pos="1742"/>
          <w:tab w:val="left" w:pos="2218"/>
          <w:tab w:val="left" w:pos="2693"/>
        </w:tabs>
        <w:spacing w:line="210" w:lineRule="exact"/>
        <w:ind w:left="1267" w:right="1260" w:hanging="432"/>
      </w:pPr>
      <w:r w:rsidRPr="00615690">
        <w:rPr>
          <w:lang w:val="en-US"/>
        </w:rPr>
        <w:tab/>
      </w:r>
      <w:r>
        <w:rPr>
          <w:rStyle w:val="FootnoteReference"/>
        </w:rPr>
        <w:footnoteRef/>
      </w:r>
      <w:r>
        <w:tab/>
        <w:t>Sur l’effectif total de filles et de garçons en S5 et en 2016.</w:t>
      </w:r>
    </w:p>
  </w:footnote>
  <w:footnote w:id="5">
    <w:p w14:paraId="5394496D" w14:textId="77777777" w:rsidR="00084AC0" w:rsidRDefault="00084AC0" w:rsidP="000A40A4">
      <w:pPr>
        <w:pStyle w:val="FootnoteText"/>
        <w:widowControl w:val="0"/>
        <w:tabs>
          <w:tab w:val="clear" w:pos="1021"/>
          <w:tab w:val="right" w:pos="1195"/>
          <w:tab w:val="left" w:pos="1267"/>
          <w:tab w:val="left" w:pos="1742"/>
          <w:tab w:val="left" w:pos="2218"/>
          <w:tab w:val="left" w:pos="2693"/>
        </w:tabs>
        <w:spacing w:line="210" w:lineRule="exact"/>
        <w:ind w:left="1267" w:right="1260" w:hanging="432"/>
      </w:pPr>
      <w:r>
        <w:tab/>
      </w:r>
      <w:r>
        <w:rPr>
          <w:rStyle w:val="FootnoteReference"/>
        </w:rPr>
        <w:footnoteRef/>
      </w:r>
      <w:r>
        <w:tab/>
        <w:t>Rapport, demandé par le Président de la République, sur la capacité du système d’enseignement et de formation des Seychelles à se doter des ressources humaines permettant de réaliser les objectifs de la Stratégie 2017 des Seychelles.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4AC0" w14:paraId="63E6FC2B" w14:textId="77777777" w:rsidTr="00F51466">
      <w:trPr>
        <w:trHeight w:hRule="exact" w:val="864"/>
      </w:trPr>
      <w:tc>
        <w:tcPr>
          <w:tcW w:w="4920" w:type="dxa"/>
          <w:shd w:val="clear" w:color="auto" w:fill="auto"/>
          <w:vAlign w:val="bottom"/>
        </w:tcPr>
        <w:p w14:paraId="74DF352A" w14:textId="44DA95C9" w:rsidR="00084AC0" w:rsidRPr="000051C0" w:rsidRDefault="00084AC0" w:rsidP="000051C0">
          <w:pPr>
            <w:pStyle w:val="Header"/>
            <w:pBdr>
              <w:bottom w:val="none" w:sz="0" w:space="0" w:color="auto"/>
            </w:pBdr>
            <w:spacing w:after="80"/>
            <w:rPr>
              <w:sz w:val="17"/>
              <w:szCs w:val="17"/>
            </w:rPr>
          </w:pPr>
          <w:r w:rsidRPr="000051C0">
            <w:rPr>
              <w:sz w:val="17"/>
              <w:szCs w:val="17"/>
            </w:rPr>
            <w:fldChar w:fldCharType="begin"/>
          </w:r>
          <w:r w:rsidRPr="000051C0">
            <w:rPr>
              <w:sz w:val="17"/>
              <w:szCs w:val="17"/>
            </w:rPr>
            <w:instrText xml:space="preserve"> DOCVARIABLE "sss1" \* MERGEFORMAT </w:instrText>
          </w:r>
          <w:r w:rsidRPr="000051C0">
            <w:rPr>
              <w:sz w:val="17"/>
              <w:szCs w:val="17"/>
            </w:rPr>
            <w:fldChar w:fldCharType="separate"/>
          </w:r>
          <w:r w:rsidR="00D4759E">
            <w:rPr>
              <w:sz w:val="17"/>
              <w:szCs w:val="17"/>
            </w:rPr>
            <w:t>CEDAW/C/SYC/6</w:t>
          </w:r>
          <w:r w:rsidRPr="000051C0">
            <w:rPr>
              <w:sz w:val="17"/>
              <w:szCs w:val="17"/>
            </w:rPr>
            <w:fldChar w:fldCharType="end"/>
          </w:r>
        </w:p>
      </w:tc>
      <w:tc>
        <w:tcPr>
          <w:tcW w:w="4920" w:type="dxa"/>
          <w:shd w:val="clear" w:color="auto" w:fill="auto"/>
          <w:vAlign w:val="bottom"/>
        </w:tcPr>
        <w:p w14:paraId="32077A2E" w14:textId="77777777" w:rsidR="00084AC0" w:rsidRDefault="00084AC0" w:rsidP="001B0DAD">
          <w:pPr>
            <w:pStyle w:val="Header"/>
            <w:pBdr>
              <w:bottom w:val="none" w:sz="0" w:space="0" w:color="auto"/>
            </w:pBdr>
          </w:pPr>
        </w:p>
      </w:tc>
    </w:tr>
  </w:tbl>
  <w:p w14:paraId="2F64E613" w14:textId="77777777" w:rsidR="00084AC0" w:rsidRPr="000821EE" w:rsidRDefault="00084AC0" w:rsidP="000821E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84AC0" w14:paraId="2A9CBCFD" w14:textId="77777777" w:rsidTr="00F51466">
      <w:trPr>
        <w:trHeight w:hRule="exact" w:val="864"/>
      </w:trPr>
      <w:tc>
        <w:tcPr>
          <w:tcW w:w="4920" w:type="dxa"/>
          <w:shd w:val="clear" w:color="auto" w:fill="auto"/>
          <w:vAlign w:val="bottom"/>
        </w:tcPr>
        <w:p w14:paraId="0DC07F34" w14:textId="77777777" w:rsidR="00084AC0" w:rsidRDefault="00084AC0" w:rsidP="003B3384">
          <w:pPr>
            <w:pStyle w:val="Header"/>
            <w:pBdr>
              <w:bottom w:val="none" w:sz="0" w:space="0" w:color="auto"/>
            </w:pBdr>
          </w:pPr>
        </w:p>
      </w:tc>
      <w:tc>
        <w:tcPr>
          <w:tcW w:w="4920" w:type="dxa"/>
          <w:shd w:val="clear" w:color="auto" w:fill="auto"/>
          <w:vAlign w:val="bottom"/>
        </w:tcPr>
        <w:p w14:paraId="2CDCB872" w14:textId="74458995" w:rsidR="00084AC0" w:rsidRPr="005B2443" w:rsidRDefault="00084AC0" w:rsidP="005B2443">
          <w:pPr>
            <w:pStyle w:val="Header"/>
            <w:pBdr>
              <w:bottom w:val="none" w:sz="0" w:space="0" w:color="auto"/>
            </w:pBdr>
            <w:spacing w:after="80"/>
            <w:jc w:val="right"/>
            <w:rPr>
              <w:sz w:val="17"/>
              <w:szCs w:val="17"/>
            </w:rPr>
          </w:pPr>
          <w:r w:rsidRPr="005B2443">
            <w:rPr>
              <w:sz w:val="17"/>
              <w:szCs w:val="17"/>
            </w:rPr>
            <w:fldChar w:fldCharType="begin"/>
          </w:r>
          <w:r w:rsidRPr="005B2443">
            <w:rPr>
              <w:sz w:val="17"/>
              <w:szCs w:val="17"/>
            </w:rPr>
            <w:instrText xml:space="preserve"> DOCVARIABLE "sss1" \* MERGEFORMAT </w:instrText>
          </w:r>
          <w:r w:rsidRPr="005B2443">
            <w:rPr>
              <w:sz w:val="17"/>
              <w:szCs w:val="17"/>
            </w:rPr>
            <w:fldChar w:fldCharType="separate"/>
          </w:r>
          <w:r w:rsidR="00D4759E">
            <w:rPr>
              <w:sz w:val="17"/>
              <w:szCs w:val="17"/>
            </w:rPr>
            <w:t>CEDAW/C/SYC/6</w:t>
          </w:r>
          <w:r w:rsidRPr="005B2443">
            <w:rPr>
              <w:sz w:val="17"/>
              <w:szCs w:val="17"/>
            </w:rPr>
            <w:fldChar w:fldCharType="end"/>
          </w:r>
        </w:p>
      </w:tc>
    </w:tr>
  </w:tbl>
  <w:p w14:paraId="5A0B0C00" w14:textId="77777777" w:rsidR="00084AC0" w:rsidRPr="005B2443" w:rsidRDefault="00084AC0" w:rsidP="005B2443">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7D870" w14:textId="77777777" w:rsidR="00084AC0" w:rsidRDefault="00084AC0" w:rsidP="000821EE">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D15D33"/>
    <w:multiLevelType w:val="hybridMultilevel"/>
    <w:tmpl w:val="F790042E"/>
    <w:lvl w:ilvl="0" w:tplc="3086D8FC">
      <w:start w:val="1"/>
      <w:numFmt w:val="decimal"/>
      <w:lvlText w:val="%1."/>
      <w:lvlJc w:val="left"/>
      <w:pPr>
        <w:ind w:left="1134"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1"/>
  </w:num>
  <w:num w:numId="14">
    <w:abstractNumId w:val="10"/>
  </w:num>
  <w:num w:numId="15">
    <w:abstractNumId w:val="16"/>
  </w:num>
  <w:num w:numId="16">
    <w:abstractNumId w:val="12"/>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fr-FR"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1279*"/>
    <w:docVar w:name="DocCategory" w:val="InternalDoc"/>
    <w:docVar w:name="DutyStation" w:val="New York"/>
    <w:docVar w:name="footerJN" w:val="18-11279"/>
    <w:docVar w:name="jobn" w:val="18-11279 (F)"/>
    <w:docVar w:name="JobNo" w:val="1811279F"/>
    <w:docVar w:name="ODSRefJobNo" w:val="1821603F"/>
    <w:docVar w:name="sss1" w:val="CEDAW/C/SYC/6"/>
    <w:docVar w:name="sss2" w:val="-"/>
    <w:docVar w:name="Symbol1" w:val="CEDAW/C/SYC/6"/>
  </w:docVars>
  <w:rsids>
    <w:rsidRoot w:val="00D702F5"/>
    <w:rsid w:val="000051C0"/>
    <w:rsid w:val="0000587B"/>
    <w:rsid w:val="00015274"/>
    <w:rsid w:val="00016D39"/>
    <w:rsid w:val="00024674"/>
    <w:rsid w:val="0003015D"/>
    <w:rsid w:val="00030269"/>
    <w:rsid w:val="00032FF2"/>
    <w:rsid w:val="00037BB1"/>
    <w:rsid w:val="00040008"/>
    <w:rsid w:val="00050F6B"/>
    <w:rsid w:val="000551DC"/>
    <w:rsid w:val="00072C8C"/>
    <w:rsid w:val="000733B5"/>
    <w:rsid w:val="0007377D"/>
    <w:rsid w:val="00077485"/>
    <w:rsid w:val="000821EE"/>
    <w:rsid w:val="00084AC0"/>
    <w:rsid w:val="0008587F"/>
    <w:rsid w:val="000931C0"/>
    <w:rsid w:val="000A3727"/>
    <w:rsid w:val="000A3FA0"/>
    <w:rsid w:val="000A40A4"/>
    <w:rsid w:val="000A5D3B"/>
    <w:rsid w:val="000A64AE"/>
    <w:rsid w:val="000B03D6"/>
    <w:rsid w:val="000B175B"/>
    <w:rsid w:val="000B3A0F"/>
    <w:rsid w:val="000B3BC3"/>
    <w:rsid w:val="000B4EF7"/>
    <w:rsid w:val="000C1462"/>
    <w:rsid w:val="000C2292"/>
    <w:rsid w:val="000C2D2E"/>
    <w:rsid w:val="000D3524"/>
    <w:rsid w:val="000D423F"/>
    <w:rsid w:val="000D6DB2"/>
    <w:rsid w:val="000E0415"/>
    <w:rsid w:val="000F4812"/>
    <w:rsid w:val="00100FB2"/>
    <w:rsid w:val="00105BA2"/>
    <w:rsid w:val="001103AA"/>
    <w:rsid w:val="00110865"/>
    <w:rsid w:val="00120106"/>
    <w:rsid w:val="00121A06"/>
    <w:rsid w:val="00155467"/>
    <w:rsid w:val="00176ACC"/>
    <w:rsid w:val="00180D95"/>
    <w:rsid w:val="00184FC0"/>
    <w:rsid w:val="00186AD6"/>
    <w:rsid w:val="0018711F"/>
    <w:rsid w:val="00193A91"/>
    <w:rsid w:val="00195A83"/>
    <w:rsid w:val="001A3DC7"/>
    <w:rsid w:val="001B0DAD"/>
    <w:rsid w:val="001B3F87"/>
    <w:rsid w:val="001B4B04"/>
    <w:rsid w:val="001C453A"/>
    <w:rsid w:val="001C5BBA"/>
    <w:rsid w:val="001C6663"/>
    <w:rsid w:val="001C727A"/>
    <w:rsid w:val="001C7895"/>
    <w:rsid w:val="001D26DF"/>
    <w:rsid w:val="001D2D5A"/>
    <w:rsid w:val="001D2F63"/>
    <w:rsid w:val="001E5AA0"/>
    <w:rsid w:val="001F1093"/>
    <w:rsid w:val="001F1B7C"/>
    <w:rsid w:val="001F2C58"/>
    <w:rsid w:val="00202DA8"/>
    <w:rsid w:val="00204A6C"/>
    <w:rsid w:val="002112A2"/>
    <w:rsid w:val="00211E0B"/>
    <w:rsid w:val="002130B7"/>
    <w:rsid w:val="002443B6"/>
    <w:rsid w:val="00257611"/>
    <w:rsid w:val="00270C1A"/>
    <w:rsid w:val="0028153B"/>
    <w:rsid w:val="00282B76"/>
    <w:rsid w:val="0029364F"/>
    <w:rsid w:val="002A0282"/>
    <w:rsid w:val="002B0464"/>
    <w:rsid w:val="002B6071"/>
    <w:rsid w:val="002C6D5C"/>
    <w:rsid w:val="002C7BD6"/>
    <w:rsid w:val="002D1393"/>
    <w:rsid w:val="002E1434"/>
    <w:rsid w:val="002F175C"/>
    <w:rsid w:val="002F28F1"/>
    <w:rsid w:val="00302A66"/>
    <w:rsid w:val="0030322A"/>
    <w:rsid w:val="003075D1"/>
    <w:rsid w:val="00310E74"/>
    <w:rsid w:val="0031137E"/>
    <w:rsid w:val="003208FD"/>
    <w:rsid w:val="0032211D"/>
    <w:rsid w:val="003229D8"/>
    <w:rsid w:val="003241C4"/>
    <w:rsid w:val="003305AB"/>
    <w:rsid w:val="00344634"/>
    <w:rsid w:val="003509CE"/>
    <w:rsid w:val="0035154A"/>
    <w:rsid w:val="00352709"/>
    <w:rsid w:val="00371178"/>
    <w:rsid w:val="00395733"/>
    <w:rsid w:val="003A4810"/>
    <w:rsid w:val="003A6810"/>
    <w:rsid w:val="003B3384"/>
    <w:rsid w:val="003C2CC4"/>
    <w:rsid w:val="003D4B23"/>
    <w:rsid w:val="004047A4"/>
    <w:rsid w:val="00405DDC"/>
    <w:rsid w:val="0040659A"/>
    <w:rsid w:val="00410098"/>
    <w:rsid w:val="00410C89"/>
    <w:rsid w:val="00415FDD"/>
    <w:rsid w:val="00424245"/>
    <w:rsid w:val="004325CB"/>
    <w:rsid w:val="004520A7"/>
    <w:rsid w:val="0045495B"/>
    <w:rsid w:val="00457461"/>
    <w:rsid w:val="00467288"/>
    <w:rsid w:val="00471AF3"/>
    <w:rsid w:val="0048093A"/>
    <w:rsid w:val="00484DC1"/>
    <w:rsid w:val="004865A0"/>
    <w:rsid w:val="00490E1A"/>
    <w:rsid w:val="004D25E4"/>
    <w:rsid w:val="004D6493"/>
    <w:rsid w:val="004E24B7"/>
    <w:rsid w:val="004F770B"/>
    <w:rsid w:val="00512625"/>
    <w:rsid w:val="00514AA9"/>
    <w:rsid w:val="00517B36"/>
    <w:rsid w:val="005202A9"/>
    <w:rsid w:val="005420F2"/>
    <w:rsid w:val="005536EA"/>
    <w:rsid w:val="00563129"/>
    <w:rsid w:val="00587B9B"/>
    <w:rsid w:val="00590781"/>
    <w:rsid w:val="0059600E"/>
    <w:rsid w:val="00597C41"/>
    <w:rsid w:val="005B00D2"/>
    <w:rsid w:val="005B2443"/>
    <w:rsid w:val="005B3DB3"/>
    <w:rsid w:val="005B5E1E"/>
    <w:rsid w:val="005C6A79"/>
    <w:rsid w:val="005D1093"/>
    <w:rsid w:val="005D358D"/>
    <w:rsid w:val="005E06E2"/>
    <w:rsid w:val="005E6A03"/>
    <w:rsid w:val="005F437D"/>
    <w:rsid w:val="005F46D6"/>
    <w:rsid w:val="006001EE"/>
    <w:rsid w:val="006055C5"/>
    <w:rsid w:val="00611FC4"/>
    <w:rsid w:val="00615408"/>
    <w:rsid w:val="00615690"/>
    <w:rsid w:val="006176FB"/>
    <w:rsid w:val="006262CD"/>
    <w:rsid w:val="00640B26"/>
    <w:rsid w:val="00653244"/>
    <w:rsid w:val="0066314E"/>
    <w:rsid w:val="006637C6"/>
    <w:rsid w:val="00694680"/>
    <w:rsid w:val="006B1216"/>
    <w:rsid w:val="006B4BDB"/>
    <w:rsid w:val="006B5104"/>
    <w:rsid w:val="006C4991"/>
    <w:rsid w:val="006E03AA"/>
    <w:rsid w:val="006E082B"/>
    <w:rsid w:val="006E18FA"/>
    <w:rsid w:val="006E564B"/>
    <w:rsid w:val="006F61F2"/>
    <w:rsid w:val="00703B00"/>
    <w:rsid w:val="0070787F"/>
    <w:rsid w:val="00715CBC"/>
    <w:rsid w:val="00722708"/>
    <w:rsid w:val="0072632A"/>
    <w:rsid w:val="00737AAA"/>
    <w:rsid w:val="0075345A"/>
    <w:rsid w:val="007A0AD2"/>
    <w:rsid w:val="007B112D"/>
    <w:rsid w:val="007B6BA5"/>
    <w:rsid w:val="007C3390"/>
    <w:rsid w:val="007C4F4B"/>
    <w:rsid w:val="007C5DBA"/>
    <w:rsid w:val="007D5EDC"/>
    <w:rsid w:val="007E1CEB"/>
    <w:rsid w:val="007E61A6"/>
    <w:rsid w:val="007F6462"/>
    <w:rsid w:val="007F6611"/>
    <w:rsid w:val="00800D76"/>
    <w:rsid w:val="00810B88"/>
    <w:rsid w:val="00815DD2"/>
    <w:rsid w:val="008242D7"/>
    <w:rsid w:val="00832D01"/>
    <w:rsid w:val="00841D94"/>
    <w:rsid w:val="00850670"/>
    <w:rsid w:val="00857232"/>
    <w:rsid w:val="00860B80"/>
    <w:rsid w:val="008637F0"/>
    <w:rsid w:val="00867CD3"/>
    <w:rsid w:val="008741C7"/>
    <w:rsid w:val="00875459"/>
    <w:rsid w:val="00876C0B"/>
    <w:rsid w:val="00880DC6"/>
    <w:rsid w:val="00887B92"/>
    <w:rsid w:val="008979B1"/>
    <w:rsid w:val="008A6B25"/>
    <w:rsid w:val="008A6C4F"/>
    <w:rsid w:val="008B2335"/>
    <w:rsid w:val="008D10AB"/>
    <w:rsid w:val="008D38DE"/>
    <w:rsid w:val="008E0467"/>
    <w:rsid w:val="008E0548"/>
    <w:rsid w:val="008E1F48"/>
    <w:rsid w:val="008F27F9"/>
    <w:rsid w:val="00904892"/>
    <w:rsid w:val="00905316"/>
    <w:rsid w:val="00912C79"/>
    <w:rsid w:val="009147B8"/>
    <w:rsid w:val="009149BD"/>
    <w:rsid w:val="009223CA"/>
    <w:rsid w:val="009234E9"/>
    <w:rsid w:val="009369F6"/>
    <w:rsid w:val="00940F93"/>
    <w:rsid w:val="009603EF"/>
    <w:rsid w:val="00960D24"/>
    <w:rsid w:val="00975C90"/>
    <w:rsid w:val="009814E6"/>
    <w:rsid w:val="00982109"/>
    <w:rsid w:val="00984414"/>
    <w:rsid w:val="009933B0"/>
    <w:rsid w:val="00994B9F"/>
    <w:rsid w:val="00997441"/>
    <w:rsid w:val="009A5702"/>
    <w:rsid w:val="009B4A1B"/>
    <w:rsid w:val="009B5564"/>
    <w:rsid w:val="009C0EE8"/>
    <w:rsid w:val="009C14AA"/>
    <w:rsid w:val="009E1726"/>
    <w:rsid w:val="009E4445"/>
    <w:rsid w:val="009E5F12"/>
    <w:rsid w:val="009F62E7"/>
    <w:rsid w:val="009F6C2A"/>
    <w:rsid w:val="00A01489"/>
    <w:rsid w:val="00A21AD8"/>
    <w:rsid w:val="00A25E78"/>
    <w:rsid w:val="00A27541"/>
    <w:rsid w:val="00A408DC"/>
    <w:rsid w:val="00A45C50"/>
    <w:rsid w:val="00A47B2B"/>
    <w:rsid w:val="00A5342C"/>
    <w:rsid w:val="00A536BC"/>
    <w:rsid w:val="00A61CCD"/>
    <w:rsid w:val="00A62479"/>
    <w:rsid w:val="00A67580"/>
    <w:rsid w:val="00A72F22"/>
    <w:rsid w:val="00A748A6"/>
    <w:rsid w:val="00A776B4"/>
    <w:rsid w:val="00A77E83"/>
    <w:rsid w:val="00A82B57"/>
    <w:rsid w:val="00A8719D"/>
    <w:rsid w:val="00A94361"/>
    <w:rsid w:val="00AB0D90"/>
    <w:rsid w:val="00AB152B"/>
    <w:rsid w:val="00AC1552"/>
    <w:rsid w:val="00AC3652"/>
    <w:rsid w:val="00AD0500"/>
    <w:rsid w:val="00AD0FE9"/>
    <w:rsid w:val="00AE4191"/>
    <w:rsid w:val="00AF7ACE"/>
    <w:rsid w:val="00B06775"/>
    <w:rsid w:val="00B06DC3"/>
    <w:rsid w:val="00B111D1"/>
    <w:rsid w:val="00B111FD"/>
    <w:rsid w:val="00B13072"/>
    <w:rsid w:val="00B21370"/>
    <w:rsid w:val="00B22478"/>
    <w:rsid w:val="00B30179"/>
    <w:rsid w:val="00B30A08"/>
    <w:rsid w:val="00B46F4A"/>
    <w:rsid w:val="00B54F7F"/>
    <w:rsid w:val="00B56E9C"/>
    <w:rsid w:val="00B57255"/>
    <w:rsid w:val="00B64B1F"/>
    <w:rsid w:val="00B6553F"/>
    <w:rsid w:val="00B77786"/>
    <w:rsid w:val="00B77B6C"/>
    <w:rsid w:val="00B81E12"/>
    <w:rsid w:val="00B9074D"/>
    <w:rsid w:val="00B925C4"/>
    <w:rsid w:val="00B96F22"/>
    <w:rsid w:val="00BA103A"/>
    <w:rsid w:val="00BB0AA8"/>
    <w:rsid w:val="00BB37EA"/>
    <w:rsid w:val="00BC0A0E"/>
    <w:rsid w:val="00BC74E9"/>
    <w:rsid w:val="00BE7279"/>
    <w:rsid w:val="00BF3B61"/>
    <w:rsid w:val="00BF569C"/>
    <w:rsid w:val="00BF68A8"/>
    <w:rsid w:val="00C03312"/>
    <w:rsid w:val="00C178C4"/>
    <w:rsid w:val="00C263FB"/>
    <w:rsid w:val="00C26DD9"/>
    <w:rsid w:val="00C27CA0"/>
    <w:rsid w:val="00C3206E"/>
    <w:rsid w:val="00C463DD"/>
    <w:rsid w:val="00C4724C"/>
    <w:rsid w:val="00C475AB"/>
    <w:rsid w:val="00C53A77"/>
    <w:rsid w:val="00C629A0"/>
    <w:rsid w:val="00C700AB"/>
    <w:rsid w:val="00C745C3"/>
    <w:rsid w:val="00C75FB9"/>
    <w:rsid w:val="00C944FF"/>
    <w:rsid w:val="00CA409A"/>
    <w:rsid w:val="00CA419F"/>
    <w:rsid w:val="00CA4799"/>
    <w:rsid w:val="00CA5B98"/>
    <w:rsid w:val="00CB01F0"/>
    <w:rsid w:val="00CB1CF0"/>
    <w:rsid w:val="00CC00AC"/>
    <w:rsid w:val="00CC24D2"/>
    <w:rsid w:val="00CD16F9"/>
    <w:rsid w:val="00CD4114"/>
    <w:rsid w:val="00CD6CFE"/>
    <w:rsid w:val="00CD6F35"/>
    <w:rsid w:val="00CE4A8F"/>
    <w:rsid w:val="00CE709B"/>
    <w:rsid w:val="00CF43A5"/>
    <w:rsid w:val="00D03321"/>
    <w:rsid w:val="00D2031B"/>
    <w:rsid w:val="00D218CB"/>
    <w:rsid w:val="00D25FE2"/>
    <w:rsid w:val="00D43252"/>
    <w:rsid w:val="00D4759E"/>
    <w:rsid w:val="00D51E7F"/>
    <w:rsid w:val="00D532B8"/>
    <w:rsid w:val="00D57913"/>
    <w:rsid w:val="00D66320"/>
    <w:rsid w:val="00D702F5"/>
    <w:rsid w:val="00D7767E"/>
    <w:rsid w:val="00D978C6"/>
    <w:rsid w:val="00DA3C1C"/>
    <w:rsid w:val="00DA501C"/>
    <w:rsid w:val="00DA71C5"/>
    <w:rsid w:val="00DC54B8"/>
    <w:rsid w:val="00DC634A"/>
    <w:rsid w:val="00DD1A48"/>
    <w:rsid w:val="00DE0130"/>
    <w:rsid w:val="00DE7BB6"/>
    <w:rsid w:val="00DF4DB2"/>
    <w:rsid w:val="00DF6430"/>
    <w:rsid w:val="00E02019"/>
    <w:rsid w:val="00E02A59"/>
    <w:rsid w:val="00E04168"/>
    <w:rsid w:val="00E109FB"/>
    <w:rsid w:val="00E20A6E"/>
    <w:rsid w:val="00E36DE8"/>
    <w:rsid w:val="00E37432"/>
    <w:rsid w:val="00E4520F"/>
    <w:rsid w:val="00E47EE8"/>
    <w:rsid w:val="00E50D45"/>
    <w:rsid w:val="00E544D3"/>
    <w:rsid w:val="00E56873"/>
    <w:rsid w:val="00E56F49"/>
    <w:rsid w:val="00E5734E"/>
    <w:rsid w:val="00E61D3D"/>
    <w:rsid w:val="00E63389"/>
    <w:rsid w:val="00E63BE5"/>
    <w:rsid w:val="00E71BC8"/>
    <w:rsid w:val="00E7260F"/>
    <w:rsid w:val="00E751ED"/>
    <w:rsid w:val="00E82BB9"/>
    <w:rsid w:val="00E87843"/>
    <w:rsid w:val="00E96630"/>
    <w:rsid w:val="00EA39FA"/>
    <w:rsid w:val="00EA5CE8"/>
    <w:rsid w:val="00EC1C99"/>
    <w:rsid w:val="00EC7756"/>
    <w:rsid w:val="00ED32A3"/>
    <w:rsid w:val="00ED616A"/>
    <w:rsid w:val="00ED6297"/>
    <w:rsid w:val="00ED7A2A"/>
    <w:rsid w:val="00EE1BF1"/>
    <w:rsid w:val="00EF1D7F"/>
    <w:rsid w:val="00F32B3C"/>
    <w:rsid w:val="00F34583"/>
    <w:rsid w:val="00F4459B"/>
    <w:rsid w:val="00F504DF"/>
    <w:rsid w:val="00F51466"/>
    <w:rsid w:val="00F547CC"/>
    <w:rsid w:val="00F75803"/>
    <w:rsid w:val="00F77538"/>
    <w:rsid w:val="00F81844"/>
    <w:rsid w:val="00F825B0"/>
    <w:rsid w:val="00F8289F"/>
    <w:rsid w:val="00FA271C"/>
    <w:rsid w:val="00FA7C2E"/>
    <w:rsid w:val="00FB0211"/>
    <w:rsid w:val="00FC68B7"/>
    <w:rsid w:val="00FD50D7"/>
    <w:rsid w:val="00FE6E2C"/>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249EC19"/>
  <w15:docId w15:val="{6200793D-651B-43CD-A424-BA5090B14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E0548"/>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8E0548"/>
    <w:pPr>
      <w:spacing w:line="240" w:lineRule="auto"/>
    </w:pPr>
    <w:rPr>
      <w:rFonts w:ascii="Tahoma" w:hAnsi="Tahoma" w:cs="Tahoma"/>
      <w:sz w:val="16"/>
      <w:szCs w:val="16"/>
    </w:rPr>
  </w:style>
  <w:style w:type="paragraph" w:customStyle="1" w:styleId="SingleTxtG">
    <w:name w:val="_ Single Txt_G"/>
    <w:basedOn w:val="Normal"/>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qFormat/>
    <w:rsid w:val="00E61D3D"/>
    <w:rPr>
      <w:rFonts w:ascii="Times New Roman" w:hAnsi="Times New Roman"/>
      <w:sz w:val="18"/>
      <w:vertAlign w:val="superscript"/>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
    <w:basedOn w:val="DefaultParagraphFont"/>
    <w:qFormat/>
    <w:rsid w:val="00E61D3D"/>
    <w:rPr>
      <w:rFonts w:ascii="Times New Roman" w:hAnsi="Times New Roman"/>
      <w:sz w:val="18"/>
      <w:vertAlign w:val="superscript"/>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fn"/>
    <w:basedOn w:val="Normal"/>
    <w:link w:val="FootnoteTextChar"/>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link w:val="EndnoteTextChar"/>
    <w:uiPriority w:val="99"/>
    <w:qFormat/>
    <w:rsid w:val="00E61D3D"/>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1"/>
    <w:uiPriority w:val="99"/>
    <w:semiHidden/>
    <w:unhideWhenUsed/>
    <w:pPr>
      <w:spacing w:line="240" w:lineRule="auto"/>
    </w:pPr>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uiPriority w:val="99"/>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qFormat/>
    <w:rsid w:val="00E61D3D"/>
    <w:pPr>
      <w:spacing w:line="240" w:lineRule="auto"/>
    </w:pPr>
    <w:rPr>
      <w:sz w:val="16"/>
    </w:rPr>
  </w:style>
  <w:style w:type="paragraph" w:styleId="Header">
    <w:name w:val="header"/>
    <w:aliases w:val="6_G"/>
    <w:basedOn w:val="Normal"/>
    <w:link w:val="HeaderChar"/>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uiPriority w:val="99"/>
    <w:semiHidden/>
    <w:rsid w:val="008E0548"/>
    <w:rPr>
      <w:rFonts w:ascii="Tahoma" w:hAnsi="Tahoma" w:cs="Tahoma"/>
      <w:sz w:val="16"/>
      <w:szCs w:val="16"/>
      <w:lang w:val="fr-FR"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basedOn w:val="DefaultParagraphFont"/>
    <w:link w:val="FootnoteText"/>
    <w:locked/>
    <w:rsid w:val="00E82BB9"/>
    <w:rPr>
      <w:sz w:val="18"/>
      <w:lang w:val="fr-FR" w:eastAsia="en-US"/>
    </w:rPr>
  </w:style>
  <w:style w:type="character" w:customStyle="1" w:styleId="HeaderChar">
    <w:name w:val="Header Char"/>
    <w:aliases w:val="6_G Char"/>
    <w:basedOn w:val="DefaultParagraphFont"/>
    <w:link w:val="Header"/>
    <w:rsid w:val="00E82BB9"/>
    <w:rPr>
      <w:b/>
      <w:sz w:val="18"/>
      <w:lang w:val="fr-FR" w:eastAsia="en-US"/>
    </w:rPr>
  </w:style>
  <w:style w:type="character" w:customStyle="1" w:styleId="FooterChar">
    <w:name w:val="Footer Char"/>
    <w:aliases w:val="3_G Char"/>
    <w:basedOn w:val="DefaultParagraphFont"/>
    <w:link w:val="Footer"/>
    <w:rsid w:val="00E82BB9"/>
    <w:rPr>
      <w:sz w:val="16"/>
      <w:lang w:val="fr-FR" w:eastAsia="en-US"/>
    </w:rPr>
  </w:style>
  <w:style w:type="paragraph" w:customStyle="1" w:styleId="Default">
    <w:name w:val="Default"/>
    <w:rsid w:val="00E82BB9"/>
    <w:pPr>
      <w:autoSpaceDE w:val="0"/>
      <w:autoSpaceDN w:val="0"/>
      <w:adjustRightInd w:val="0"/>
    </w:pPr>
    <w:rPr>
      <w:rFonts w:eastAsia="Calibri"/>
      <w:color w:val="000000"/>
      <w:sz w:val="24"/>
      <w:szCs w:val="24"/>
      <w:lang w:eastAsia="en-US"/>
    </w:rPr>
  </w:style>
  <w:style w:type="paragraph" w:styleId="ListParagraph">
    <w:name w:val="List Paragraph"/>
    <w:basedOn w:val="Normal"/>
    <w:uiPriority w:val="34"/>
    <w:qFormat/>
    <w:rsid w:val="00E82BB9"/>
    <w:pPr>
      <w:suppressAutoHyphens w:val="0"/>
      <w:spacing w:after="160" w:line="259" w:lineRule="auto"/>
      <w:ind w:left="720"/>
      <w:contextualSpacing/>
    </w:pPr>
    <w:rPr>
      <w:rFonts w:ascii="Calibri" w:eastAsia="Calibri" w:hAnsi="Calibri"/>
      <w:sz w:val="22"/>
      <w:szCs w:val="22"/>
    </w:rPr>
  </w:style>
  <w:style w:type="character" w:customStyle="1" w:styleId="CommentTextChar">
    <w:name w:val="Comment Text Char"/>
    <w:uiPriority w:val="99"/>
    <w:semiHidden/>
    <w:rsid w:val="00E82BB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82BB9"/>
    <w:pPr>
      <w:widowControl w:val="0"/>
      <w:suppressAutoHyphens w:val="0"/>
      <w:spacing w:after="200"/>
    </w:pPr>
    <w:rPr>
      <w:rFonts w:ascii="Calibri" w:eastAsia="Calibri" w:hAnsi="Calibri"/>
      <w:b/>
      <w:bCs/>
      <w:lang w:eastAsia="x-none"/>
    </w:rPr>
  </w:style>
  <w:style w:type="character" w:customStyle="1" w:styleId="CommentTextChar1">
    <w:name w:val="Comment Text Char1"/>
    <w:basedOn w:val="DefaultParagraphFont"/>
    <w:link w:val="CommentText"/>
    <w:uiPriority w:val="99"/>
    <w:semiHidden/>
    <w:rsid w:val="00E82BB9"/>
    <w:rPr>
      <w:lang w:val="fr-FR" w:eastAsia="en-US"/>
    </w:rPr>
  </w:style>
  <w:style w:type="character" w:customStyle="1" w:styleId="CommentSubjectChar">
    <w:name w:val="Comment Subject Char"/>
    <w:basedOn w:val="CommentTextChar1"/>
    <w:link w:val="CommentSubject"/>
    <w:uiPriority w:val="99"/>
    <w:semiHidden/>
    <w:rsid w:val="00E82BB9"/>
    <w:rPr>
      <w:rFonts w:ascii="Calibri" w:eastAsia="Calibri" w:hAnsi="Calibri"/>
      <w:b/>
      <w:bCs/>
      <w:lang w:val="fr-FR" w:eastAsia="x-none"/>
    </w:rPr>
  </w:style>
  <w:style w:type="table" w:customStyle="1" w:styleId="LightList-Accent11">
    <w:name w:val="Light List - Accent 11"/>
    <w:basedOn w:val="TableNormal"/>
    <w:uiPriority w:val="61"/>
    <w:rsid w:val="00E82BB9"/>
    <w:rPr>
      <w:rFonts w:ascii="Calibri" w:eastAsia="Calibri" w:hAnsi="Calibri"/>
      <w:lang w:eastAsia="en-GB"/>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Heading1Char">
    <w:name w:val="Heading 1 Char"/>
    <w:aliases w:val="Table_G Char"/>
    <w:link w:val="Heading1"/>
    <w:uiPriority w:val="9"/>
    <w:rsid w:val="00E82BB9"/>
    <w:rPr>
      <w:lang w:val="fr-FR" w:eastAsia="en-US"/>
    </w:rPr>
  </w:style>
  <w:style w:type="paragraph" w:styleId="Caption">
    <w:name w:val="caption"/>
    <w:aliases w:val="Car, Car,Didascalia1-graia,Tabella,Didascalia SIA"/>
    <w:basedOn w:val="Normal"/>
    <w:next w:val="Normal"/>
    <w:link w:val="CaptionChar"/>
    <w:uiPriority w:val="35"/>
    <w:unhideWhenUsed/>
    <w:qFormat/>
    <w:rsid w:val="00E82BB9"/>
    <w:pPr>
      <w:suppressAutoHyphens w:val="0"/>
      <w:spacing w:after="200" w:line="240" w:lineRule="auto"/>
    </w:pPr>
    <w:rPr>
      <w:b/>
      <w:bCs/>
      <w:color w:val="5B9BD5"/>
      <w:sz w:val="18"/>
      <w:szCs w:val="18"/>
      <w:lang w:eastAsia="x-none"/>
    </w:rPr>
  </w:style>
  <w:style w:type="character" w:customStyle="1" w:styleId="CaptionChar">
    <w:name w:val="Caption Char"/>
    <w:aliases w:val="Car Char, Car Char,Didascalia1-graia Char,Tabella Char,Didascalia SIA Char"/>
    <w:link w:val="Caption"/>
    <w:uiPriority w:val="35"/>
    <w:rsid w:val="00E82BB9"/>
    <w:rPr>
      <w:b/>
      <w:bCs/>
      <w:color w:val="5B9BD5"/>
      <w:sz w:val="18"/>
      <w:szCs w:val="18"/>
      <w:lang w:val="fr-FR" w:eastAsia="x-none"/>
    </w:rPr>
  </w:style>
  <w:style w:type="table" w:customStyle="1" w:styleId="Grigliatabellachiara1">
    <w:name w:val="Griglia tabella chiara1"/>
    <w:basedOn w:val="TableNormal"/>
    <w:uiPriority w:val="40"/>
    <w:rsid w:val="00E82BB9"/>
    <w:rPr>
      <w:rFonts w:ascii="Calibri" w:hAnsi="Calibri"/>
      <w:lang w:eastAsia="en-GB"/>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EndnoteTextChar">
    <w:name w:val="Endnote Text Char"/>
    <w:aliases w:val="2_G Char"/>
    <w:basedOn w:val="DefaultParagraphFont"/>
    <w:link w:val="EndnoteText"/>
    <w:uiPriority w:val="99"/>
    <w:rsid w:val="00E82BB9"/>
    <w:rPr>
      <w:sz w:val="18"/>
      <w:lang w:val="fr-FR" w:eastAsia="en-US"/>
    </w:rPr>
  </w:style>
  <w:style w:type="paragraph" w:customStyle="1" w:styleId="ReleaseDate">
    <w:name w:val="Release Date"/>
    <w:next w:val="Footer"/>
    <w:rsid w:val="00193A91"/>
    <w:rPr>
      <w:rFonts w:eastAsiaTheme="minorHAnsi"/>
      <w:spacing w:val="4"/>
      <w:w w:val="103"/>
      <w:kern w:val="14"/>
      <w:lang w:val="en-GB" w:eastAsia="en-US"/>
    </w:rPr>
  </w:style>
  <w:style w:type="paragraph" w:customStyle="1" w:styleId="SingleTxt">
    <w:name w:val="__Single Txt"/>
    <w:basedOn w:val="Normal"/>
    <w:rsid w:val="00DD1A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lang w:val="en-GB"/>
    </w:rPr>
  </w:style>
  <w:style w:type="paragraph" w:customStyle="1" w:styleId="TitleHCH">
    <w:name w:val="Title_H_CH"/>
    <w:basedOn w:val="Normal"/>
    <w:next w:val="Normal"/>
    <w:qFormat/>
    <w:rsid w:val="00186AD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rFonts w:eastAsiaTheme="minorHAnsi"/>
      <w:b/>
      <w:spacing w:val="-2"/>
      <w:w w:val="103"/>
      <w:kern w:val="14"/>
      <w:sz w:val="28"/>
      <w:lang w:val="en-GB"/>
    </w:rPr>
  </w:style>
  <w:style w:type="paragraph" w:customStyle="1" w:styleId="H23">
    <w:name w:val="_ H_2/3"/>
    <w:basedOn w:val="Normal"/>
    <w:next w:val="Normal"/>
    <w:rsid w:val="006262CD"/>
    <w:pPr>
      <w:spacing w:line="240" w:lineRule="exact"/>
      <w:outlineLvl w:val="1"/>
    </w:pPr>
    <w:rPr>
      <w:rFonts w:eastAsiaTheme="minorHAnsi"/>
      <w:b/>
      <w:spacing w:val="4"/>
      <w:w w:val="103"/>
      <w:kern w:val="14"/>
      <w:lang w:val="en-US"/>
    </w:rPr>
  </w:style>
  <w:style w:type="paragraph" w:customStyle="1" w:styleId="H1">
    <w:name w:val="_ H_1"/>
    <w:basedOn w:val="Normal"/>
    <w:next w:val="SingleTxt"/>
    <w:rsid w:val="00DF4D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lang w:val="en-GB"/>
    </w:rPr>
  </w:style>
  <w:style w:type="paragraph" w:customStyle="1" w:styleId="H4">
    <w:name w:val="_ H_4"/>
    <w:basedOn w:val="Normal"/>
    <w:next w:val="SingleTxt"/>
    <w:rsid w:val="007C5D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rFonts w:eastAsiaTheme="minorHAnsi"/>
      <w:i/>
      <w:spacing w:val="3"/>
      <w:w w:val="103"/>
      <w:kern w:val="14"/>
      <w:lang w:val="en-GB"/>
    </w:rPr>
  </w:style>
  <w:style w:type="paragraph" w:styleId="Revision">
    <w:name w:val="Revision"/>
    <w:hidden/>
    <w:uiPriority w:val="99"/>
    <w:semiHidden/>
    <w:rsid w:val="002130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0991">
      <w:bodyDiv w:val="1"/>
      <w:marLeft w:val="0"/>
      <w:marRight w:val="0"/>
      <w:marTop w:val="0"/>
      <w:marBottom w:val="0"/>
      <w:divBdr>
        <w:top w:val="none" w:sz="0" w:space="0" w:color="auto"/>
        <w:left w:val="none" w:sz="0" w:space="0" w:color="auto"/>
        <w:bottom w:val="none" w:sz="0" w:space="0" w:color="auto"/>
        <w:right w:val="none" w:sz="0" w:space="0" w:color="auto"/>
      </w:divBdr>
    </w:div>
    <w:div w:id="23866092">
      <w:bodyDiv w:val="1"/>
      <w:marLeft w:val="0"/>
      <w:marRight w:val="0"/>
      <w:marTop w:val="0"/>
      <w:marBottom w:val="0"/>
      <w:divBdr>
        <w:top w:val="none" w:sz="0" w:space="0" w:color="auto"/>
        <w:left w:val="none" w:sz="0" w:space="0" w:color="auto"/>
        <w:bottom w:val="none" w:sz="0" w:space="0" w:color="auto"/>
        <w:right w:val="none" w:sz="0" w:space="0" w:color="auto"/>
      </w:divBdr>
    </w:div>
    <w:div w:id="27878050">
      <w:bodyDiv w:val="1"/>
      <w:marLeft w:val="0"/>
      <w:marRight w:val="0"/>
      <w:marTop w:val="0"/>
      <w:marBottom w:val="0"/>
      <w:divBdr>
        <w:top w:val="none" w:sz="0" w:space="0" w:color="auto"/>
        <w:left w:val="none" w:sz="0" w:space="0" w:color="auto"/>
        <w:bottom w:val="none" w:sz="0" w:space="0" w:color="auto"/>
        <w:right w:val="none" w:sz="0" w:space="0" w:color="auto"/>
      </w:divBdr>
    </w:div>
    <w:div w:id="34549959">
      <w:bodyDiv w:val="1"/>
      <w:marLeft w:val="0"/>
      <w:marRight w:val="0"/>
      <w:marTop w:val="0"/>
      <w:marBottom w:val="0"/>
      <w:divBdr>
        <w:top w:val="none" w:sz="0" w:space="0" w:color="auto"/>
        <w:left w:val="none" w:sz="0" w:space="0" w:color="auto"/>
        <w:bottom w:val="none" w:sz="0" w:space="0" w:color="auto"/>
        <w:right w:val="none" w:sz="0" w:space="0" w:color="auto"/>
      </w:divBdr>
    </w:div>
    <w:div w:id="38551730">
      <w:bodyDiv w:val="1"/>
      <w:marLeft w:val="0"/>
      <w:marRight w:val="0"/>
      <w:marTop w:val="0"/>
      <w:marBottom w:val="0"/>
      <w:divBdr>
        <w:top w:val="none" w:sz="0" w:space="0" w:color="auto"/>
        <w:left w:val="none" w:sz="0" w:space="0" w:color="auto"/>
        <w:bottom w:val="none" w:sz="0" w:space="0" w:color="auto"/>
        <w:right w:val="none" w:sz="0" w:space="0" w:color="auto"/>
      </w:divBdr>
    </w:div>
    <w:div w:id="38864054">
      <w:bodyDiv w:val="1"/>
      <w:marLeft w:val="0"/>
      <w:marRight w:val="0"/>
      <w:marTop w:val="0"/>
      <w:marBottom w:val="0"/>
      <w:divBdr>
        <w:top w:val="none" w:sz="0" w:space="0" w:color="auto"/>
        <w:left w:val="none" w:sz="0" w:space="0" w:color="auto"/>
        <w:bottom w:val="none" w:sz="0" w:space="0" w:color="auto"/>
        <w:right w:val="none" w:sz="0" w:space="0" w:color="auto"/>
      </w:divBdr>
    </w:div>
    <w:div w:id="47535368">
      <w:bodyDiv w:val="1"/>
      <w:marLeft w:val="0"/>
      <w:marRight w:val="0"/>
      <w:marTop w:val="0"/>
      <w:marBottom w:val="0"/>
      <w:divBdr>
        <w:top w:val="none" w:sz="0" w:space="0" w:color="auto"/>
        <w:left w:val="none" w:sz="0" w:space="0" w:color="auto"/>
        <w:bottom w:val="none" w:sz="0" w:space="0" w:color="auto"/>
        <w:right w:val="none" w:sz="0" w:space="0" w:color="auto"/>
      </w:divBdr>
    </w:div>
    <w:div w:id="50077440">
      <w:bodyDiv w:val="1"/>
      <w:marLeft w:val="0"/>
      <w:marRight w:val="0"/>
      <w:marTop w:val="0"/>
      <w:marBottom w:val="0"/>
      <w:divBdr>
        <w:top w:val="none" w:sz="0" w:space="0" w:color="auto"/>
        <w:left w:val="none" w:sz="0" w:space="0" w:color="auto"/>
        <w:bottom w:val="none" w:sz="0" w:space="0" w:color="auto"/>
        <w:right w:val="none" w:sz="0" w:space="0" w:color="auto"/>
      </w:divBdr>
    </w:div>
    <w:div w:id="51387722">
      <w:bodyDiv w:val="1"/>
      <w:marLeft w:val="0"/>
      <w:marRight w:val="0"/>
      <w:marTop w:val="0"/>
      <w:marBottom w:val="0"/>
      <w:divBdr>
        <w:top w:val="none" w:sz="0" w:space="0" w:color="auto"/>
        <w:left w:val="none" w:sz="0" w:space="0" w:color="auto"/>
        <w:bottom w:val="none" w:sz="0" w:space="0" w:color="auto"/>
        <w:right w:val="none" w:sz="0" w:space="0" w:color="auto"/>
      </w:divBdr>
    </w:div>
    <w:div w:id="52656682">
      <w:bodyDiv w:val="1"/>
      <w:marLeft w:val="0"/>
      <w:marRight w:val="0"/>
      <w:marTop w:val="0"/>
      <w:marBottom w:val="0"/>
      <w:divBdr>
        <w:top w:val="none" w:sz="0" w:space="0" w:color="auto"/>
        <w:left w:val="none" w:sz="0" w:space="0" w:color="auto"/>
        <w:bottom w:val="none" w:sz="0" w:space="0" w:color="auto"/>
        <w:right w:val="none" w:sz="0" w:space="0" w:color="auto"/>
      </w:divBdr>
    </w:div>
    <w:div w:id="66877689">
      <w:bodyDiv w:val="1"/>
      <w:marLeft w:val="0"/>
      <w:marRight w:val="0"/>
      <w:marTop w:val="0"/>
      <w:marBottom w:val="0"/>
      <w:divBdr>
        <w:top w:val="none" w:sz="0" w:space="0" w:color="auto"/>
        <w:left w:val="none" w:sz="0" w:space="0" w:color="auto"/>
        <w:bottom w:val="none" w:sz="0" w:space="0" w:color="auto"/>
        <w:right w:val="none" w:sz="0" w:space="0" w:color="auto"/>
      </w:divBdr>
    </w:div>
    <w:div w:id="67506524">
      <w:bodyDiv w:val="1"/>
      <w:marLeft w:val="0"/>
      <w:marRight w:val="0"/>
      <w:marTop w:val="0"/>
      <w:marBottom w:val="0"/>
      <w:divBdr>
        <w:top w:val="none" w:sz="0" w:space="0" w:color="auto"/>
        <w:left w:val="none" w:sz="0" w:space="0" w:color="auto"/>
        <w:bottom w:val="none" w:sz="0" w:space="0" w:color="auto"/>
        <w:right w:val="none" w:sz="0" w:space="0" w:color="auto"/>
      </w:divBdr>
    </w:div>
    <w:div w:id="77215121">
      <w:bodyDiv w:val="1"/>
      <w:marLeft w:val="0"/>
      <w:marRight w:val="0"/>
      <w:marTop w:val="0"/>
      <w:marBottom w:val="0"/>
      <w:divBdr>
        <w:top w:val="none" w:sz="0" w:space="0" w:color="auto"/>
        <w:left w:val="none" w:sz="0" w:space="0" w:color="auto"/>
        <w:bottom w:val="none" w:sz="0" w:space="0" w:color="auto"/>
        <w:right w:val="none" w:sz="0" w:space="0" w:color="auto"/>
      </w:divBdr>
    </w:div>
    <w:div w:id="116144679">
      <w:bodyDiv w:val="1"/>
      <w:marLeft w:val="0"/>
      <w:marRight w:val="0"/>
      <w:marTop w:val="0"/>
      <w:marBottom w:val="0"/>
      <w:divBdr>
        <w:top w:val="none" w:sz="0" w:space="0" w:color="auto"/>
        <w:left w:val="none" w:sz="0" w:space="0" w:color="auto"/>
        <w:bottom w:val="none" w:sz="0" w:space="0" w:color="auto"/>
        <w:right w:val="none" w:sz="0" w:space="0" w:color="auto"/>
      </w:divBdr>
    </w:div>
    <w:div w:id="117916865">
      <w:bodyDiv w:val="1"/>
      <w:marLeft w:val="0"/>
      <w:marRight w:val="0"/>
      <w:marTop w:val="0"/>
      <w:marBottom w:val="0"/>
      <w:divBdr>
        <w:top w:val="none" w:sz="0" w:space="0" w:color="auto"/>
        <w:left w:val="none" w:sz="0" w:space="0" w:color="auto"/>
        <w:bottom w:val="none" w:sz="0" w:space="0" w:color="auto"/>
        <w:right w:val="none" w:sz="0" w:space="0" w:color="auto"/>
      </w:divBdr>
    </w:div>
    <w:div w:id="152794324">
      <w:bodyDiv w:val="1"/>
      <w:marLeft w:val="0"/>
      <w:marRight w:val="0"/>
      <w:marTop w:val="0"/>
      <w:marBottom w:val="0"/>
      <w:divBdr>
        <w:top w:val="none" w:sz="0" w:space="0" w:color="auto"/>
        <w:left w:val="none" w:sz="0" w:space="0" w:color="auto"/>
        <w:bottom w:val="none" w:sz="0" w:space="0" w:color="auto"/>
        <w:right w:val="none" w:sz="0" w:space="0" w:color="auto"/>
      </w:divBdr>
    </w:div>
    <w:div w:id="160855941">
      <w:bodyDiv w:val="1"/>
      <w:marLeft w:val="0"/>
      <w:marRight w:val="0"/>
      <w:marTop w:val="0"/>
      <w:marBottom w:val="0"/>
      <w:divBdr>
        <w:top w:val="none" w:sz="0" w:space="0" w:color="auto"/>
        <w:left w:val="none" w:sz="0" w:space="0" w:color="auto"/>
        <w:bottom w:val="none" w:sz="0" w:space="0" w:color="auto"/>
        <w:right w:val="none" w:sz="0" w:space="0" w:color="auto"/>
      </w:divBdr>
    </w:div>
    <w:div w:id="163471686">
      <w:bodyDiv w:val="1"/>
      <w:marLeft w:val="0"/>
      <w:marRight w:val="0"/>
      <w:marTop w:val="0"/>
      <w:marBottom w:val="0"/>
      <w:divBdr>
        <w:top w:val="none" w:sz="0" w:space="0" w:color="auto"/>
        <w:left w:val="none" w:sz="0" w:space="0" w:color="auto"/>
        <w:bottom w:val="none" w:sz="0" w:space="0" w:color="auto"/>
        <w:right w:val="none" w:sz="0" w:space="0" w:color="auto"/>
      </w:divBdr>
    </w:div>
    <w:div w:id="168524851">
      <w:bodyDiv w:val="1"/>
      <w:marLeft w:val="0"/>
      <w:marRight w:val="0"/>
      <w:marTop w:val="0"/>
      <w:marBottom w:val="0"/>
      <w:divBdr>
        <w:top w:val="none" w:sz="0" w:space="0" w:color="auto"/>
        <w:left w:val="none" w:sz="0" w:space="0" w:color="auto"/>
        <w:bottom w:val="none" w:sz="0" w:space="0" w:color="auto"/>
        <w:right w:val="none" w:sz="0" w:space="0" w:color="auto"/>
      </w:divBdr>
    </w:div>
    <w:div w:id="172032499">
      <w:bodyDiv w:val="1"/>
      <w:marLeft w:val="0"/>
      <w:marRight w:val="0"/>
      <w:marTop w:val="0"/>
      <w:marBottom w:val="0"/>
      <w:divBdr>
        <w:top w:val="none" w:sz="0" w:space="0" w:color="auto"/>
        <w:left w:val="none" w:sz="0" w:space="0" w:color="auto"/>
        <w:bottom w:val="none" w:sz="0" w:space="0" w:color="auto"/>
        <w:right w:val="none" w:sz="0" w:space="0" w:color="auto"/>
      </w:divBdr>
    </w:div>
    <w:div w:id="202983289">
      <w:bodyDiv w:val="1"/>
      <w:marLeft w:val="0"/>
      <w:marRight w:val="0"/>
      <w:marTop w:val="0"/>
      <w:marBottom w:val="0"/>
      <w:divBdr>
        <w:top w:val="none" w:sz="0" w:space="0" w:color="auto"/>
        <w:left w:val="none" w:sz="0" w:space="0" w:color="auto"/>
        <w:bottom w:val="none" w:sz="0" w:space="0" w:color="auto"/>
        <w:right w:val="none" w:sz="0" w:space="0" w:color="auto"/>
      </w:divBdr>
    </w:div>
    <w:div w:id="268046473">
      <w:bodyDiv w:val="1"/>
      <w:marLeft w:val="0"/>
      <w:marRight w:val="0"/>
      <w:marTop w:val="0"/>
      <w:marBottom w:val="0"/>
      <w:divBdr>
        <w:top w:val="none" w:sz="0" w:space="0" w:color="auto"/>
        <w:left w:val="none" w:sz="0" w:space="0" w:color="auto"/>
        <w:bottom w:val="none" w:sz="0" w:space="0" w:color="auto"/>
        <w:right w:val="none" w:sz="0" w:space="0" w:color="auto"/>
      </w:divBdr>
    </w:div>
    <w:div w:id="270625623">
      <w:bodyDiv w:val="1"/>
      <w:marLeft w:val="0"/>
      <w:marRight w:val="0"/>
      <w:marTop w:val="0"/>
      <w:marBottom w:val="0"/>
      <w:divBdr>
        <w:top w:val="none" w:sz="0" w:space="0" w:color="auto"/>
        <w:left w:val="none" w:sz="0" w:space="0" w:color="auto"/>
        <w:bottom w:val="none" w:sz="0" w:space="0" w:color="auto"/>
        <w:right w:val="none" w:sz="0" w:space="0" w:color="auto"/>
      </w:divBdr>
    </w:div>
    <w:div w:id="273220034">
      <w:bodyDiv w:val="1"/>
      <w:marLeft w:val="0"/>
      <w:marRight w:val="0"/>
      <w:marTop w:val="0"/>
      <w:marBottom w:val="0"/>
      <w:divBdr>
        <w:top w:val="none" w:sz="0" w:space="0" w:color="auto"/>
        <w:left w:val="none" w:sz="0" w:space="0" w:color="auto"/>
        <w:bottom w:val="none" w:sz="0" w:space="0" w:color="auto"/>
        <w:right w:val="none" w:sz="0" w:space="0" w:color="auto"/>
      </w:divBdr>
    </w:div>
    <w:div w:id="281420215">
      <w:bodyDiv w:val="1"/>
      <w:marLeft w:val="0"/>
      <w:marRight w:val="0"/>
      <w:marTop w:val="0"/>
      <w:marBottom w:val="0"/>
      <w:divBdr>
        <w:top w:val="none" w:sz="0" w:space="0" w:color="auto"/>
        <w:left w:val="none" w:sz="0" w:space="0" w:color="auto"/>
        <w:bottom w:val="none" w:sz="0" w:space="0" w:color="auto"/>
        <w:right w:val="none" w:sz="0" w:space="0" w:color="auto"/>
      </w:divBdr>
    </w:div>
    <w:div w:id="281814914">
      <w:bodyDiv w:val="1"/>
      <w:marLeft w:val="0"/>
      <w:marRight w:val="0"/>
      <w:marTop w:val="0"/>
      <w:marBottom w:val="0"/>
      <w:divBdr>
        <w:top w:val="none" w:sz="0" w:space="0" w:color="auto"/>
        <w:left w:val="none" w:sz="0" w:space="0" w:color="auto"/>
        <w:bottom w:val="none" w:sz="0" w:space="0" w:color="auto"/>
        <w:right w:val="none" w:sz="0" w:space="0" w:color="auto"/>
      </w:divBdr>
    </w:div>
    <w:div w:id="282931159">
      <w:bodyDiv w:val="1"/>
      <w:marLeft w:val="0"/>
      <w:marRight w:val="0"/>
      <w:marTop w:val="0"/>
      <w:marBottom w:val="0"/>
      <w:divBdr>
        <w:top w:val="none" w:sz="0" w:space="0" w:color="auto"/>
        <w:left w:val="none" w:sz="0" w:space="0" w:color="auto"/>
        <w:bottom w:val="none" w:sz="0" w:space="0" w:color="auto"/>
        <w:right w:val="none" w:sz="0" w:space="0" w:color="auto"/>
      </w:divBdr>
    </w:div>
    <w:div w:id="301153587">
      <w:bodyDiv w:val="1"/>
      <w:marLeft w:val="0"/>
      <w:marRight w:val="0"/>
      <w:marTop w:val="0"/>
      <w:marBottom w:val="0"/>
      <w:divBdr>
        <w:top w:val="none" w:sz="0" w:space="0" w:color="auto"/>
        <w:left w:val="none" w:sz="0" w:space="0" w:color="auto"/>
        <w:bottom w:val="none" w:sz="0" w:space="0" w:color="auto"/>
        <w:right w:val="none" w:sz="0" w:space="0" w:color="auto"/>
      </w:divBdr>
    </w:div>
    <w:div w:id="305940824">
      <w:bodyDiv w:val="1"/>
      <w:marLeft w:val="0"/>
      <w:marRight w:val="0"/>
      <w:marTop w:val="0"/>
      <w:marBottom w:val="0"/>
      <w:divBdr>
        <w:top w:val="none" w:sz="0" w:space="0" w:color="auto"/>
        <w:left w:val="none" w:sz="0" w:space="0" w:color="auto"/>
        <w:bottom w:val="none" w:sz="0" w:space="0" w:color="auto"/>
        <w:right w:val="none" w:sz="0" w:space="0" w:color="auto"/>
      </w:divBdr>
    </w:div>
    <w:div w:id="307710755">
      <w:bodyDiv w:val="1"/>
      <w:marLeft w:val="0"/>
      <w:marRight w:val="0"/>
      <w:marTop w:val="0"/>
      <w:marBottom w:val="0"/>
      <w:divBdr>
        <w:top w:val="none" w:sz="0" w:space="0" w:color="auto"/>
        <w:left w:val="none" w:sz="0" w:space="0" w:color="auto"/>
        <w:bottom w:val="none" w:sz="0" w:space="0" w:color="auto"/>
        <w:right w:val="none" w:sz="0" w:space="0" w:color="auto"/>
      </w:divBdr>
    </w:div>
    <w:div w:id="308100427">
      <w:bodyDiv w:val="1"/>
      <w:marLeft w:val="0"/>
      <w:marRight w:val="0"/>
      <w:marTop w:val="0"/>
      <w:marBottom w:val="0"/>
      <w:divBdr>
        <w:top w:val="none" w:sz="0" w:space="0" w:color="auto"/>
        <w:left w:val="none" w:sz="0" w:space="0" w:color="auto"/>
        <w:bottom w:val="none" w:sz="0" w:space="0" w:color="auto"/>
        <w:right w:val="none" w:sz="0" w:space="0" w:color="auto"/>
      </w:divBdr>
    </w:div>
    <w:div w:id="389810107">
      <w:bodyDiv w:val="1"/>
      <w:marLeft w:val="0"/>
      <w:marRight w:val="0"/>
      <w:marTop w:val="0"/>
      <w:marBottom w:val="0"/>
      <w:divBdr>
        <w:top w:val="none" w:sz="0" w:space="0" w:color="auto"/>
        <w:left w:val="none" w:sz="0" w:space="0" w:color="auto"/>
        <w:bottom w:val="none" w:sz="0" w:space="0" w:color="auto"/>
        <w:right w:val="none" w:sz="0" w:space="0" w:color="auto"/>
      </w:divBdr>
    </w:div>
    <w:div w:id="429662889">
      <w:bodyDiv w:val="1"/>
      <w:marLeft w:val="0"/>
      <w:marRight w:val="0"/>
      <w:marTop w:val="0"/>
      <w:marBottom w:val="0"/>
      <w:divBdr>
        <w:top w:val="none" w:sz="0" w:space="0" w:color="auto"/>
        <w:left w:val="none" w:sz="0" w:space="0" w:color="auto"/>
        <w:bottom w:val="none" w:sz="0" w:space="0" w:color="auto"/>
        <w:right w:val="none" w:sz="0" w:space="0" w:color="auto"/>
      </w:divBdr>
    </w:div>
    <w:div w:id="430668429">
      <w:bodyDiv w:val="1"/>
      <w:marLeft w:val="0"/>
      <w:marRight w:val="0"/>
      <w:marTop w:val="0"/>
      <w:marBottom w:val="0"/>
      <w:divBdr>
        <w:top w:val="none" w:sz="0" w:space="0" w:color="auto"/>
        <w:left w:val="none" w:sz="0" w:space="0" w:color="auto"/>
        <w:bottom w:val="none" w:sz="0" w:space="0" w:color="auto"/>
        <w:right w:val="none" w:sz="0" w:space="0" w:color="auto"/>
      </w:divBdr>
    </w:div>
    <w:div w:id="436875800">
      <w:bodyDiv w:val="1"/>
      <w:marLeft w:val="0"/>
      <w:marRight w:val="0"/>
      <w:marTop w:val="0"/>
      <w:marBottom w:val="0"/>
      <w:divBdr>
        <w:top w:val="none" w:sz="0" w:space="0" w:color="auto"/>
        <w:left w:val="none" w:sz="0" w:space="0" w:color="auto"/>
        <w:bottom w:val="none" w:sz="0" w:space="0" w:color="auto"/>
        <w:right w:val="none" w:sz="0" w:space="0" w:color="auto"/>
      </w:divBdr>
    </w:div>
    <w:div w:id="448857455">
      <w:bodyDiv w:val="1"/>
      <w:marLeft w:val="0"/>
      <w:marRight w:val="0"/>
      <w:marTop w:val="0"/>
      <w:marBottom w:val="0"/>
      <w:divBdr>
        <w:top w:val="none" w:sz="0" w:space="0" w:color="auto"/>
        <w:left w:val="none" w:sz="0" w:space="0" w:color="auto"/>
        <w:bottom w:val="none" w:sz="0" w:space="0" w:color="auto"/>
        <w:right w:val="none" w:sz="0" w:space="0" w:color="auto"/>
      </w:divBdr>
    </w:div>
    <w:div w:id="454252477">
      <w:bodyDiv w:val="1"/>
      <w:marLeft w:val="0"/>
      <w:marRight w:val="0"/>
      <w:marTop w:val="0"/>
      <w:marBottom w:val="0"/>
      <w:divBdr>
        <w:top w:val="none" w:sz="0" w:space="0" w:color="auto"/>
        <w:left w:val="none" w:sz="0" w:space="0" w:color="auto"/>
        <w:bottom w:val="none" w:sz="0" w:space="0" w:color="auto"/>
        <w:right w:val="none" w:sz="0" w:space="0" w:color="auto"/>
      </w:divBdr>
    </w:div>
    <w:div w:id="456262849">
      <w:bodyDiv w:val="1"/>
      <w:marLeft w:val="0"/>
      <w:marRight w:val="0"/>
      <w:marTop w:val="0"/>
      <w:marBottom w:val="0"/>
      <w:divBdr>
        <w:top w:val="none" w:sz="0" w:space="0" w:color="auto"/>
        <w:left w:val="none" w:sz="0" w:space="0" w:color="auto"/>
        <w:bottom w:val="none" w:sz="0" w:space="0" w:color="auto"/>
        <w:right w:val="none" w:sz="0" w:space="0" w:color="auto"/>
      </w:divBdr>
    </w:div>
    <w:div w:id="465633900">
      <w:bodyDiv w:val="1"/>
      <w:marLeft w:val="0"/>
      <w:marRight w:val="0"/>
      <w:marTop w:val="0"/>
      <w:marBottom w:val="0"/>
      <w:divBdr>
        <w:top w:val="none" w:sz="0" w:space="0" w:color="auto"/>
        <w:left w:val="none" w:sz="0" w:space="0" w:color="auto"/>
        <w:bottom w:val="none" w:sz="0" w:space="0" w:color="auto"/>
        <w:right w:val="none" w:sz="0" w:space="0" w:color="auto"/>
      </w:divBdr>
    </w:div>
    <w:div w:id="467018572">
      <w:bodyDiv w:val="1"/>
      <w:marLeft w:val="0"/>
      <w:marRight w:val="0"/>
      <w:marTop w:val="0"/>
      <w:marBottom w:val="0"/>
      <w:divBdr>
        <w:top w:val="none" w:sz="0" w:space="0" w:color="auto"/>
        <w:left w:val="none" w:sz="0" w:space="0" w:color="auto"/>
        <w:bottom w:val="none" w:sz="0" w:space="0" w:color="auto"/>
        <w:right w:val="none" w:sz="0" w:space="0" w:color="auto"/>
      </w:divBdr>
    </w:div>
    <w:div w:id="467864372">
      <w:bodyDiv w:val="1"/>
      <w:marLeft w:val="0"/>
      <w:marRight w:val="0"/>
      <w:marTop w:val="0"/>
      <w:marBottom w:val="0"/>
      <w:divBdr>
        <w:top w:val="none" w:sz="0" w:space="0" w:color="auto"/>
        <w:left w:val="none" w:sz="0" w:space="0" w:color="auto"/>
        <w:bottom w:val="none" w:sz="0" w:space="0" w:color="auto"/>
        <w:right w:val="none" w:sz="0" w:space="0" w:color="auto"/>
      </w:divBdr>
    </w:div>
    <w:div w:id="480662475">
      <w:bodyDiv w:val="1"/>
      <w:marLeft w:val="0"/>
      <w:marRight w:val="0"/>
      <w:marTop w:val="0"/>
      <w:marBottom w:val="0"/>
      <w:divBdr>
        <w:top w:val="none" w:sz="0" w:space="0" w:color="auto"/>
        <w:left w:val="none" w:sz="0" w:space="0" w:color="auto"/>
        <w:bottom w:val="none" w:sz="0" w:space="0" w:color="auto"/>
        <w:right w:val="none" w:sz="0" w:space="0" w:color="auto"/>
      </w:divBdr>
    </w:div>
    <w:div w:id="482240264">
      <w:bodyDiv w:val="1"/>
      <w:marLeft w:val="0"/>
      <w:marRight w:val="0"/>
      <w:marTop w:val="0"/>
      <w:marBottom w:val="0"/>
      <w:divBdr>
        <w:top w:val="none" w:sz="0" w:space="0" w:color="auto"/>
        <w:left w:val="none" w:sz="0" w:space="0" w:color="auto"/>
        <w:bottom w:val="none" w:sz="0" w:space="0" w:color="auto"/>
        <w:right w:val="none" w:sz="0" w:space="0" w:color="auto"/>
      </w:divBdr>
    </w:div>
    <w:div w:id="494684125">
      <w:bodyDiv w:val="1"/>
      <w:marLeft w:val="0"/>
      <w:marRight w:val="0"/>
      <w:marTop w:val="0"/>
      <w:marBottom w:val="0"/>
      <w:divBdr>
        <w:top w:val="none" w:sz="0" w:space="0" w:color="auto"/>
        <w:left w:val="none" w:sz="0" w:space="0" w:color="auto"/>
        <w:bottom w:val="none" w:sz="0" w:space="0" w:color="auto"/>
        <w:right w:val="none" w:sz="0" w:space="0" w:color="auto"/>
      </w:divBdr>
    </w:div>
    <w:div w:id="505749619">
      <w:bodyDiv w:val="1"/>
      <w:marLeft w:val="0"/>
      <w:marRight w:val="0"/>
      <w:marTop w:val="0"/>
      <w:marBottom w:val="0"/>
      <w:divBdr>
        <w:top w:val="none" w:sz="0" w:space="0" w:color="auto"/>
        <w:left w:val="none" w:sz="0" w:space="0" w:color="auto"/>
        <w:bottom w:val="none" w:sz="0" w:space="0" w:color="auto"/>
        <w:right w:val="none" w:sz="0" w:space="0" w:color="auto"/>
      </w:divBdr>
    </w:div>
    <w:div w:id="507448391">
      <w:bodyDiv w:val="1"/>
      <w:marLeft w:val="0"/>
      <w:marRight w:val="0"/>
      <w:marTop w:val="0"/>
      <w:marBottom w:val="0"/>
      <w:divBdr>
        <w:top w:val="none" w:sz="0" w:space="0" w:color="auto"/>
        <w:left w:val="none" w:sz="0" w:space="0" w:color="auto"/>
        <w:bottom w:val="none" w:sz="0" w:space="0" w:color="auto"/>
        <w:right w:val="none" w:sz="0" w:space="0" w:color="auto"/>
      </w:divBdr>
    </w:div>
    <w:div w:id="512379927">
      <w:bodyDiv w:val="1"/>
      <w:marLeft w:val="0"/>
      <w:marRight w:val="0"/>
      <w:marTop w:val="0"/>
      <w:marBottom w:val="0"/>
      <w:divBdr>
        <w:top w:val="none" w:sz="0" w:space="0" w:color="auto"/>
        <w:left w:val="none" w:sz="0" w:space="0" w:color="auto"/>
        <w:bottom w:val="none" w:sz="0" w:space="0" w:color="auto"/>
        <w:right w:val="none" w:sz="0" w:space="0" w:color="auto"/>
      </w:divBdr>
    </w:div>
    <w:div w:id="512457132">
      <w:bodyDiv w:val="1"/>
      <w:marLeft w:val="0"/>
      <w:marRight w:val="0"/>
      <w:marTop w:val="0"/>
      <w:marBottom w:val="0"/>
      <w:divBdr>
        <w:top w:val="none" w:sz="0" w:space="0" w:color="auto"/>
        <w:left w:val="none" w:sz="0" w:space="0" w:color="auto"/>
        <w:bottom w:val="none" w:sz="0" w:space="0" w:color="auto"/>
        <w:right w:val="none" w:sz="0" w:space="0" w:color="auto"/>
      </w:divBdr>
    </w:div>
    <w:div w:id="517550941">
      <w:bodyDiv w:val="1"/>
      <w:marLeft w:val="0"/>
      <w:marRight w:val="0"/>
      <w:marTop w:val="0"/>
      <w:marBottom w:val="0"/>
      <w:divBdr>
        <w:top w:val="none" w:sz="0" w:space="0" w:color="auto"/>
        <w:left w:val="none" w:sz="0" w:space="0" w:color="auto"/>
        <w:bottom w:val="none" w:sz="0" w:space="0" w:color="auto"/>
        <w:right w:val="none" w:sz="0" w:space="0" w:color="auto"/>
      </w:divBdr>
    </w:div>
    <w:div w:id="518395728">
      <w:bodyDiv w:val="1"/>
      <w:marLeft w:val="0"/>
      <w:marRight w:val="0"/>
      <w:marTop w:val="0"/>
      <w:marBottom w:val="0"/>
      <w:divBdr>
        <w:top w:val="none" w:sz="0" w:space="0" w:color="auto"/>
        <w:left w:val="none" w:sz="0" w:space="0" w:color="auto"/>
        <w:bottom w:val="none" w:sz="0" w:space="0" w:color="auto"/>
        <w:right w:val="none" w:sz="0" w:space="0" w:color="auto"/>
      </w:divBdr>
    </w:div>
    <w:div w:id="531267149">
      <w:bodyDiv w:val="1"/>
      <w:marLeft w:val="0"/>
      <w:marRight w:val="0"/>
      <w:marTop w:val="0"/>
      <w:marBottom w:val="0"/>
      <w:divBdr>
        <w:top w:val="none" w:sz="0" w:space="0" w:color="auto"/>
        <w:left w:val="none" w:sz="0" w:space="0" w:color="auto"/>
        <w:bottom w:val="none" w:sz="0" w:space="0" w:color="auto"/>
        <w:right w:val="none" w:sz="0" w:space="0" w:color="auto"/>
      </w:divBdr>
    </w:div>
    <w:div w:id="537008418">
      <w:bodyDiv w:val="1"/>
      <w:marLeft w:val="0"/>
      <w:marRight w:val="0"/>
      <w:marTop w:val="0"/>
      <w:marBottom w:val="0"/>
      <w:divBdr>
        <w:top w:val="none" w:sz="0" w:space="0" w:color="auto"/>
        <w:left w:val="none" w:sz="0" w:space="0" w:color="auto"/>
        <w:bottom w:val="none" w:sz="0" w:space="0" w:color="auto"/>
        <w:right w:val="none" w:sz="0" w:space="0" w:color="auto"/>
      </w:divBdr>
    </w:div>
    <w:div w:id="553657058">
      <w:bodyDiv w:val="1"/>
      <w:marLeft w:val="0"/>
      <w:marRight w:val="0"/>
      <w:marTop w:val="0"/>
      <w:marBottom w:val="0"/>
      <w:divBdr>
        <w:top w:val="none" w:sz="0" w:space="0" w:color="auto"/>
        <w:left w:val="none" w:sz="0" w:space="0" w:color="auto"/>
        <w:bottom w:val="none" w:sz="0" w:space="0" w:color="auto"/>
        <w:right w:val="none" w:sz="0" w:space="0" w:color="auto"/>
      </w:divBdr>
    </w:div>
    <w:div w:id="566184069">
      <w:bodyDiv w:val="1"/>
      <w:marLeft w:val="0"/>
      <w:marRight w:val="0"/>
      <w:marTop w:val="0"/>
      <w:marBottom w:val="0"/>
      <w:divBdr>
        <w:top w:val="none" w:sz="0" w:space="0" w:color="auto"/>
        <w:left w:val="none" w:sz="0" w:space="0" w:color="auto"/>
        <w:bottom w:val="none" w:sz="0" w:space="0" w:color="auto"/>
        <w:right w:val="none" w:sz="0" w:space="0" w:color="auto"/>
      </w:divBdr>
    </w:div>
    <w:div w:id="577787550">
      <w:bodyDiv w:val="1"/>
      <w:marLeft w:val="0"/>
      <w:marRight w:val="0"/>
      <w:marTop w:val="0"/>
      <w:marBottom w:val="0"/>
      <w:divBdr>
        <w:top w:val="none" w:sz="0" w:space="0" w:color="auto"/>
        <w:left w:val="none" w:sz="0" w:space="0" w:color="auto"/>
        <w:bottom w:val="none" w:sz="0" w:space="0" w:color="auto"/>
        <w:right w:val="none" w:sz="0" w:space="0" w:color="auto"/>
      </w:divBdr>
    </w:div>
    <w:div w:id="577910373">
      <w:bodyDiv w:val="1"/>
      <w:marLeft w:val="0"/>
      <w:marRight w:val="0"/>
      <w:marTop w:val="0"/>
      <w:marBottom w:val="0"/>
      <w:divBdr>
        <w:top w:val="none" w:sz="0" w:space="0" w:color="auto"/>
        <w:left w:val="none" w:sz="0" w:space="0" w:color="auto"/>
        <w:bottom w:val="none" w:sz="0" w:space="0" w:color="auto"/>
        <w:right w:val="none" w:sz="0" w:space="0" w:color="auto"/>
      </w:divBdr>
    </w:div>
    <w:div w:id="579946854">
      <w:bodyDiv w:val="1"/>
      <w:marLeft w:val="0"/>
      <w:marRight w:val="0"/>
      <w:marTop w:val="0"/>
      <w:marBottom w:val="0"/>
      <w:divBdr>
        <w:top w:val="none" w:sz="0" w:space="0" w:color="auto"/>
        <w:left w:val="none" w:sz="0" w:space="0" w:color="auto"/>
        <w:bottom w:val="none" w:sz="0" w:space="0" w:color="auto"/>
        <w:right w:val="none" w:sz="0" w:space="0" w:color="auto"/>
      </w:divBdr>
    </w:div>
    <w:div w:id="592783607">
      <w:bodyDiv w:val="1"/>
      <w:marLeft w:val="0"/>
      <w:marRight w:val="0"/>
      <w:marTop w:val="0"/>
      <w:marBottom w:val="0"/>
      <w:divBdr>
        <w:top w:val="none" w:sz="0" w:space="0" w:color="auto"/>
        <w:left w:val="none" w:sz="0" w:space="0" w:color="auto"/>
        <w:bottom w:val="none" w:sz="0" w:space="0" w:color="auto"/>
        <w:right w:val="none" w:sz="0" w:space="0" w:color="auto"/>
      </w:divBdr>
    </w:div>
    <w:div w:id="611204395">
      <w:bodyDiv w:val="1"/>
      <w:marLeft w:val="0"/>
      <w:marRight w:val="0"/>
      <w:marTop w:val="0"/>
      <w:marBottom w:val="0"/>
      <w:divBdr>
        <w:top w:val="none" w:sz="0" w:space="0" w:color="auto"/>
        <w:left w:val="none" w:sz="0" w:space="0" w:color="auto"/>
        <w:bottom w:val="none" w:sz="0" w:space="0" w:color="auto"/>
        <w:right w:val="none" w:sz="0" w:space="0" w:color="auto"/>
      </w:divBdr>
    </w:div>
    <w:div w:id="627592385">
      <w:bodyDiv w:val="1"/>
      <w:marLeft w:val="0"/>
      <w:marRight w:val="0"/>
      <w:marTop w:val="0"/>
      <w:marBottom w:val="0"/>
      <w:divBdr>
        <w:top w:val="none" w:sz="0" w:space="0" w:color="auto"/>
        <w:left w:val="none" w:sz="0" w:space="0" w:color="auto"/>
        <w:bottom w:val="none" w:sz="0" w:space="0" w:color="auto"/>
        <w:right w:val="none" w:sz="0" w:space="0" w:color="auto"/>
      </w:divBdr>
    </w:div>
    <w:div w:id="652686044">
      <w:bodyDiv w:val="1"/>
      <w:marLeft w:val="0"/>
      <w:marRight w:val="0"/>
      <w:marTop w:val="0"/>
      <w:marBottom w:val="0"/>
      <w:divBdr>
        <w:top w:val="none" w:sz="0" w:space="0" w:color="auto"/>
        <w:left w:val="none" w:sz="0" w:space="0" w:color="auto"/>
        <w:bottom w:val="none" w:sz="0" w:space="0" w:color="auto"/>
        <w:right w:val="none" w:sz="0" w:space="0" w:color="auto"/>
      </w:divBdr>
    </w:div>
    <w:div w:id="666632660">
      <w:bodyDiv w:val="1"/>
      <w:marLeft w:val="0"/>
      <w:marRight w:val="0"/>
      <w:marTop w:val="0"/>
      <w:marBottom w:val="0"/>
      <w:divBdr>
        <w:top w:val="none" w:sz="0" w:space="0" w:color="auto"/>
        <w:left w:val="none" w:sz="0" w:space="0" w:color="auto"/>
        <w:bottom w:val="none" w:sz="0" w:space="0" w:color="auto"/>
        <w:right w:val="none" w:sz="0" w:space="0" w:color="auto"/>
      </w:divBdr>
    </w:div>
    <w:div w:id="678046992">
      <w:bodyDiv w:val="1"/>
      <w:marLeft w:val="0"/>
      <w:marRight w:val="0"/>
      <w:marTop w:val="0"/>
      <w:marBottom w:val="0"/>
      <w:divBdr>
        <w:top w:val="none" w:sz="0" w:space="0" w:color="auto"/>
        <w:left w:val="none" w:sz="0" w:space="0" w:color="auto"/>
        <w:bottom w:val="none" w:sz="0" w:space="0" w:color="auto"/>
        <w:right w:val="none" w:sz="0" w:space="0" w:color="auto"/>
      </w:divBdr>
    </w:div>
    <w:div w:id="724135803">
      <w:bodyDiv w:val="1"/>
      <w:marLeft w:val="0"/>
      <w:marRight w:val="0"/>
      <w:marTop w:val="0"/>
      <w:marBottom w:val="0"/>
      <w:divBdr>
        <w:top w:val="none" w:sz="0" w:space="0" w:color="auto"/>
        <w:left w:val="none" w:sz="0" w:space="0" w:color="auto"/>
        <w:bottom w:val="none" w:sz="0" w:space="0" w:color="auto"/>
        <w:right w:val="none" w:sz="0" w:space="0" w:color="auto"/>
      </w:divBdr>
    </w:div>
    <w:div w:id="726996408">
      <w:bodyDiv w:val="1"/>
      <w:marLeft w:val="0"/>
      <w:marRight w:val="0"/>
      <w:marTop w:val="0"/>
      <w:marBottom w:val="0"/>
      <w:divBdr>
        <w:top w:val="none" w:sz="0" w:space="0" w:color="auto"/>
        <w:left w:val="none" w:sz="0" w:space="0" w:color="auto"/>
        <w:bottom w:val="none" w:sz="0" w:space="0" w:color="auto"/>
        <w:right w:val="none" w:sz="0" w:space="0" w:color="auto"/>
      </w:divBdr>
    </w:div>
    <w:div w:id="727265221">
      <w:bodyDiv w:val="1"/>
      <w:marLeft w:val="0"/>
      <w:marRight w:val="0"/>
      <w:marTop w:val="0"/>
      <w:marBottom w:val="0"/>
      <w:divBdr>
        <w:top w:val="none" w:sz="0" w:space="0" w:color="auto"/>
        <w:left w:val="none" w:sz="0" w:space="0" w:color="auto"/>
        <w:bottom w:val="none" w:sz="0" w:space="0" w:color="auto"/>
        <w:right w:val="none" w:sz="0" w:space="0" w:color="auto"/>
      </w:divBdr>
    </w:div>
    <w:div w:id="757092593">
      <w:bodyDiv w:val="1"/>
      <w:marLeft w:val="0"/>
      <w:marRight w:val="0"/>
      <w:marTop w:val="0"/>
      <w:marBottom w:val="0"/>
      <w:divBdr>
        <w:top w:val="none" w:sz="0" w:space="0" w:color="auto"/>
        <w:left w:val="none" w:sz="0" w:space="0" w:color="auto"/>
        <w:bottom w:val="none" w:sz="0" w:space="0" w:color="auto"/>
        <w:right w:val="none" w:sz="0" w:space="0" w:color="auto"/>
      </w:divBdr>
    </w:div>
    <w:div w:id="770246458">
      <w:bodyDiv w:val="1"/>
      <w:marLeft w:val="0"/>
      <w:marRight w:val="0"/>
      <w:marTop w:val="0"/>
      <w:marBottom w:val="0"/>
      <w:divBdr>
        <w:top w:val="none" w:sz="0" w:space="0" w:color="auto"/>
        <w:left w:val="none" w:sz="0" w:space="0" w:color="auto"/>
        <w:bottom w:val="none" w:sz="0" w:space="0" w:color="auto"/>
        <w:right w:val="none" w:sz="0" w:space="0" w:color="auto"/>
      </w:divBdr>
    </w:div>
    <w:div w:id="777871812">
      <w:bodyDiv w:val="1"/>
      <w:marLeft w:val="0"/>
      <w:marRight w:val="0"/>
      <w:marTop w:val="0"/>
      <w:marBottom w:val="0"/>
      <w:divBdr>
        <w:top w:val="none" w:sz="0" w:space="0" w:color="auto"/>
        <w:left w:val="none" w:sz="0" w:space="0" w:color="auto"/>
        <w:bottom w:val="none" w:sz="0" w:space="0" w:color="auto"/>
        <w:right w:val="none" w:sz="0" w:space="0" w:color="auto"/>
      </w:divBdr>
    </w:div>
    <w:div w:id="798034014">
      <w:bodyDiv w:val="1"/>
      <w:marLeft w:val="0"/>
      <w:marRight w:val="0"/>
      <w:marTop w:val="0"/>
      <w:marBottom w:val="0"/>
      <w:divBdr>
        <w:top w:val="none" w:sz="0" w:space="0" w:color="auto"/>
        <w:left w:val="none" w:sz="0" w:space="0" w:color="auto"/>
        <w:bottom w:val="none" w:sz="0" w:space="0" w:color="auto"/>
        <w:right w:val="none" w:sz="0" w:space="0" w:color="auto"/>
      </w:divBdr>
    </w:div>
    <w:div w:id="808866227">
      <w:bodyDiv w:val="1"/>
      <w:marLeft w:val="0"/>
      <w:marRight w:val="0"/>
      <w:marTop w:val="0"/>
      <w:marBottom w:val="0"/>
      <w:divBdr>
        <w:top w:val="none" w:sz="0" w:space="0" w:color="auto"/>
        <w:left w:val="none" w:sz="0" w:space="0" w:color="auto"/>
        <w:bottom w:val="none" w:sz="0" w:space="0" w:color="auto"/>
        <w:right w:val="none" w:sz="0" w:space="0" w:color="auto"/>
      </w:divBdr>
    </w:div>
    <w:div w:id="811210726">
      <w:bodyDiv w:val="1"/>
      <w:marLeft w:val="0"/>
      <w:marRight w:val="0"/>
      <w:marTop w:val="0"/>
      <w:marBottom w:val="0"/>
      <w:divBdr>
        <w:top w:val="none" w:sz="0" w:space="0" w:color="auto"/>
        <w:left w:val="none" w:sz="0" w:space="0" w:color="auto"/>
        <w:bottom w:val="none" w:sz="0" w:space="0" w:color="auto"/>
        <w:right w:val="none" w:sz="0" w:space="0" w:color="auto"/>
      </w:divBdr>
    </w:div>
    <w:div w:id="855077285">
      <w:bodyDiv w:val="1"/>
      <w:marLeft w:val="0"/>
      <w:marRight w:val="0"/>
      <w:marTop w:val="0"/>
      <w:marBottom w:val="0"/>
      <w:divBdr>
        <w:top w:val="none" w:sz="0" w:space="0" w:color="auto"/>
        <w:left w:val="none" w:sz="0" w:space="0" w:color="auto"/>
        <w:bottom w:val="none" w:sz="0" w:space="0" w:color="auto"/>
        <w:right w:val="none" w:sz="0" w:space="0" w:color="auto"/>
      </w:divBdr>
    </w:div>
    <w:div w:id="860822349">
      <w:bodyDiv w:val="1"/>
      <w:marLeft w:val="0"/>
      <w:marRight w:val="0"/>
      <w:marTop w:val="0"/>
      <w:marBottom w:val="0"/>
      <w:divBdr>
        <w:top w:val="none" w:sz="0" w:space="0" w:color="auto"/>
        <w:left w:val="none" w:sz="0" w:space="0" w:color="auto"/>
        <w:bottom w:val="none" w:sz="0" w:space="0" w:color="auto"/>
        <w:right w:val="none" w:sz="0" w:space="0" w:color="auto"/>
      </w:divBdr>
    </w:div>
    <w:div w:id="863009950">
      <w:bodyDiv w:val="1"/>
      <w:marLeft w:val="0"/>
      <w:marRight w:val="0"/>
      <w:marTop w:val="0"/>
      <w:marBottom w:val="0"/>
      <w:divBdr>
        <w:top w:val="none" w:sz="0" w:space="0" w:color="auto"/>
        <w:left w:val="none" w:sz="0" w:space="0" w:color="auto"/>
        <w:bottom w:val="none" w:sz="0" w:space="0" w:color="auto"/>
        <w:right w:val="none" w:sz="0" w:space="0" w:color="auto"/>
      </w:divBdr>
    </w:div>
    <w:div w:id="897742583">
      <w:bodyDiv w:val="1"/>
      <w:marLeft w:val="0"/>
      <w:marRight w:val="0"/>
      <w:marTop w:val="0"/>
      <w:marBottom w:val="0"/>
      <w:divBdr>
        <w:top w:val="none" w:sz="0" w:space="0" w:color="auto"/>
        <w:left w:val="none" w:sz="0" w:space="0" w:color="auto"/>
        <w:bottom w:val="none" w:sz="0" w:space="0" w:color="auto"/>
        <w:right w:val="none" w:sz="0" w:space="0" w:color="auto"/>
      </w:divBdr>
    </w:div>
    <w:div w:id="899705874">
      <w:bodyDiv w:val="1"/>
      <w:marLeft w:val="0"/>
      <w:marRight w:val="0"/>
      <w:marTop w:val="0"/>
      <w:marBottom w:val="0"/>
      <w:divBdr>
        <w:top w:val="none" w:sz="0" w:space="0" w:color="auto"/>
        <w:left w:val="none" w:sz="0" w:space="0" w:color="auto"/>
        <w:bottom w:val="none" w:sz="0" w:space="0" w:color="auto"/>
        <w:right w:val="none" w:sz="0" w:space="0" w:color="auto"/>
      </w:divBdr>
    </w:div>
    <w:div w:id="913735065">
      <w:bodyDiv w:val="1"/>
      <w:marLeft w:val="0"/>
      <w:marRight w:val="0"/>
      <w:marTop w:val="0"/>
      <w:marBottom w:val="0"/>
      <w:divBdr>
        <w:top w:val="none" w:sz="0" w:space="0" w:color="auto"/>
        <w:left w:val="none" w:sz="0" w:space="0" w:color="auto"/>
        <w:bottom w:val="none" w:sz="0" w:space="0" w:color="auto"/>
        <w:right w:val="none" w:sz="0" w:space="0" w:color="auto"/>
      </w:divBdr>
    </w:div>
    <w:div w:id="916940487">
      <w:bodyDiv w:val="1"/>
      <w:marLeft w:val="0"/>
      <w:marRight w:val="0"/>
      <w:marTop w:val="0"/>
      <w:marBottom w:val="0"/>
      <w:divBdr>
        <w:top w:val="none" w:sz="0" w:space="0" w:color="auto"/>
        <w:left w:val="none" w:sz="0" w:space="0" w:color="auto"/>
        <w:bottom w:val="none" w:sz="0" w:space="0" w:color="auto"/>
        <w:right w:val="none" w:sz="0" w:space="0" w:color="auto"/>
      </w:divBdr>
    </w:div>
    <w:div w:id="918758665">
      <w:bodyDiv w:val="1"/>
      <w:marLeft w:val="0"/>
      <w:marRight w:val="0"/>
      <w:marTop w:val="0"/>
      <w:marBottom w:val="0"/>
      <w:divBdr>
        <w:top w:val="none" w:sz="0" w:space="0" w:color="auto"/>
        <w:left w:val="none" w:sz="0" w:space="0" w:color="auto"/>
        <w:bottom w:val="none" w:sz="0" w:space="0" w:color="auto"/>
        <w:right w:val="none" w:sz="0" w:space="0" w:color="auto"/>
      </w:divBdr>
    </w:div>
    <w:div w:id="923608413">
      <w:bodyDiv w:val="1"/>
      <w:marLeft w:val="0"/>
      <w:marRight w:val="0"/>
      <w:marTop w:val="0"/>
      <w:marBottom w:val="0"/>
      <w:divBdr>
        <w:top w:val="none" w:sz="0" w:space="0" w:color="auto"/>
        <w:left w:val="none" w:sz="0" w:space="0" w:color="auto"/>
        <w:bottom w:val="none" w:sz="0" w:space="0" w:color="auto"/>
        <w:right w:val="none" w:sz="0" w:space="0" w:color="auto"/>
      </w:divBdr>
    </w:div>
    <w:div w:id="948463630">
      <w:bodyDiv w:val="1"/>
      <w:marLeft w:val="0"/>
      <w:marRight w:val="0"/>
      <w:marTop w:val="0"/>
      <w:marBottom w:val="0"/>
      <w:divBdr>
        <w:top w:val="none" w:sz="0" w:space="0" w:color="auto"/>
        <w:left w:val="none" w:sz="0" w:space="0" w:color="auto"/>
        <w:bottom w:val="none" w:sz="0" w:space="0" w:color="auto"/>
        <w:right w:val="none" w:sz="0" w:space="0" w:color="auto"/>
      </w:divBdr>
    </w:div>
    <w:div w:id="960184101">
      <w:bodyDiv w:val="1"/>
      <w:marLeft w:val="0"/>
      <w:marRight w:val="0"/>
      <w:marTop w:val="0"/>
      <w:marBottom w:val="0"/>
      <w:divBdr>
        <w:top w:val="none" w:sz="0" w:space="0" w:color="auto"/>
        <w:left w:val="none" w:sz="0" w:space="0" w:color="auto"/>
        <w:bottom w:val="none" w:sz="0" w:space="0" w:color="auto"/>
        <w:right w:val="none" w:sz="0" w:space="0" w:color="auto"/>
      </w:divBdr>
    </w:div>
    <w:div w:id="960385028">
      <w:bodyDiv w:val="1"/>
      <w:marLeft w:val="0"/>
      <w:marRight w:val="0"/>
      <w:marTop w:val="0"/>
      <w:marBottom w:val="0"/>
      <w:divBdr>
        <w:top w:val="none" w:sz="0" w:space="0" w:color="auto"/>
        <w:left w:val="none" w:sz="0" w:space="0" w:color="auto"/>
        <w:bottom w:val="none" w:sz="0" w:space="0" w:color="auto"/>
        <w:right w:val="none" w:sz="0" w:space="0" w:color="auto"/>
      </w:divBdr>
    </w:div>
    <w:div w:id="964585486">
      <w:bodyDiv w:val="1"/>
      <w:marLeft w:val="0"/>
      <w:marRight w:val="0"/>
      <w:marTop w:val="0"/>
      <w:marBottom w:val="0"/>
      <w:divBdr>
        <w:top w:val="none" w:sz="0" w:space="0" w:color="auto"/>
        <w:left w:val="none" w:sz="0" w:space="0" w:color="auto"/>
        <w:bottom w:val="none" w:sz="0" w:space="0" w:color="auto"/>
        <w:right w:val="none" w:sz="0" w:space="0" w:color="auto"/>
      </w:divBdr>
    </w:div>
    <w:div w:id="971597992">
      <w:bodyDiv w:val="1"/>
      <w:marLeft w:val="0"/>
      <w:marRight w:val="0"/>
      <w:marTop w:val="0"/>
      <w:marBottom w:val="0"/>
      <w:divBdr>
        <w:top w:val="none" w:sz="0" w:space="0" w:color="auto"/>
        <w:left w:val="none" w:sz="0" w:space="0" w:color="auto"/>
        <w:bottom w:val="none" w:sz="0" w:space="0" w:color="auto"/>
        <w:right w:val="none" w:sz="0" w:space="0" w:color="auto"/>
      </w:divBdr>
    </w:div>
    <w:div w:id="974873713">
      <w:bodyDiv w:val="1"/>
      <w:marLeft w:val="0"/>
      <w:marRight w:val="0"/>
      <w:marTop w:val="0"/>
      <w:marBottom w:val="0"/>
      <w:divBdr>
        <w:top w:val="none" w:sz="0" w:space="0" w:color="auto"/>
        <w:left w:val="none" w:sz="0" w:space="0" w:color="auto"/>
        <w:bottom w:val="none" w:sz="0" w:space="0" w:color="auto"/>
        <w:right w:val="none" w:sz="0" w:space="0" w:color="auto"/>
      </w:divBdr>
    </w:div>
    <w:div w:id="983243669">
      <w:bodyDiv w:val="1"/>
      <w:marLeft w:val="0"/>
      <w:marRight w:val="0"/>
      <w:marTop w:val="0"/>
      <w:marBottom w:val="0"/>
      <w:divBdr>
        <w:top w:val="none" w:sz="0" w:space="0" w:color="auto"/>
        <w:left w:val="none" w:sz="0" w:space="0" w:color="auto"/>
        <w:bottom w:val="none" w:sz="0" w:space="0" w:color="auto"/>
        <w:right w:val="none" w:sz="0" w:space="0" w:color="auto"/>
      </w:divBdr>
    </w:div>
    <w:div w:id="1003361050">
      <w:bodyDiv w:val="1"/>
      <w:marLeft w:val="0"/>
      <w:marRight w:val="0"/>
      <w:marTop w:val="0"/>
      <w:marBottom w:val="0"/>
      <w:divBdr>
        <w:top w:val="none" w:sz="0" w:space="0" w:color="auto"/>
        <w:left w:val="none" w:sz="0" w:space="0" w:color="auto"/>
        <w:bottom w:val="none" w:sz="0" w:space="0" w:color="auto"/>
        <w:right w:val="none" w:sz="0" w:space="0" w:color="auto"/>
      </w:divBdr>
    </w:div>
    <w:div w:id="1013649212">
      <w:bodyDiv w:val="1"/>
      <w:marLeft w:val="0"/>
      <w:marRight w:val="0"/>
      <w:marTop w:val="0"/>
      <w:marBottom w:val="0"/>
      <w:divBdr>
        <w:top w:val="none" w:sz="0" w:space="0" w:color="auto"/>
        <w:left w:val="none" w:sz="0" w:space="0" w:color="auto"/>
        <w:bottom w:val="none" w:sz="0" w:space="0" w:color="auto"/>
        <w:right w:val="none" w:sz="0" w:space="0" w:color="auto"/>
      </w:divBdr>
    </w:div>
    <w:div w:id="1041133560">
      <w:bodyDiv w:val="1"/>
      <w:marLeft w:val="0"/>
      <w:marRight w:val="0"/>
      <w:marTop w:val="0"/>
      <w:marBottom w:val="0"/>
      <w:divBdr>
        <w:top w:val="none" w:sz="0" w:space="0" w:color="auto"/>
        <w:left w:val="none" w:sz="0" w:space="0" w:color="auto"/>
        <w:bottom w:val="none" w:sz="0" w:space="0" w:color="auto"/>
        <w:right w:val="none" w:sz="0" w:space="0" w:color="auto"/>
      </w:divBdr>
    </w:div>
    <w:div w:id="1043284112">
      <w:bodyDiv w:val="1"/>
      <w:marLeft w:val="0"/>
      <w:marRight w:val="0"/>
      <w:marTop w:val="0"/>
      <w:marBottom w:val="0"/>
      <w:divBdr>
        <w:top w:val="none" w:sz="0" w:space="0" w:color="auto"/>
        <w:left w:val="none" w:sz="0" w:space="0" w:color="auto"/>
        <w:bottom w:val="none" w:sz="0" w:space="0" w:color="auto"/>
        <w:right w:val="none" w:sz="0" w:space="0" w:color="auto"/>
      </w:divBdr>
    </w:div>
    <w:div w:id="1065564098">
      <w:bodyDiv w:val="1"/>
      <w:marLeft w:val="0"/>
      <w:marRight w:val="0"/>
      <w:marTop w:val="0"/>
      <w:marBottom w:val="0"/>
      <w:divBdr>
        <w:top w:val="none" w:sz="0" w:space="0" w:color="auto"/>
        <w:left w:val="none" w:sz="0" w:space="0" w:color="auto"/>
        <w:bottom w:val="none" w:sz="0" w:space="0" w:color="auto"/>
        <w:right w:val="none" w:sz="0" w:space="0" w:color="auto"/>
      </w:divBdr>
    </w:div>
    <w:div w:id="1068072312">
      <w:bodyDiv w:val="1"/>
      <w:marLeft w:val="0"/>
      <w:marRight w:val="0"/>
      <w:marTop w:val="0"/>
      <w:marBottom w:val="0"/>
      <w:divBdr>
        <w:top w:val="none" w:sz="0" w:space="0" w:color="auto"/>
        <w:left w:val="none" w:sz="0" w:space="0" w:color="auto"/>
        <w:bottom w:val="none" w:sz="0" w:space="0" w:color="auto"/>
        <w:right w:val="none" w:sz="0" w:space="0" w:color="auto"/>
      </w:divBdr>
    </w:div>
    <w:div w:id="1069114711">
      <w:bodyDiv w:val="1"/>
      <w:marLeft w:val="0"/>
      <w:marRight w:val="0"/>
      <w:marTop w:val="0"/>
      <w:marBottom w:val="0"/>
      <w:divBdr>
        <w:top w:val="none" w:sz="0" w:space="0" w:color="auto"/>
        <w:left w:val="none" w:sz="0" w:space="0" w:color="auto"/>
        <w:bottom w:val="none" w:sz="0" w:space="0" w:color="auto"/>
        <w:right w:val="none" w:sz="0" w:space="0" w:color="auto"/>
      </w:divBdr>
    </w:div>
    <w:div w:id="1084566447">
      <w:bodyDiv w:val="1"/>
      <w:marLeft w:val="0"/>
      <w:marRight w:val="0"/>
      <w:marTop w:val="0"/>
      <w:marBottom w:val="0"/>
      <w:divBdr>
        <w:top w:val="none" w:sz="0" w:space="0" w:color="auto"/>
        <w:left w:val="none" w:sz="0" w:space="0" w:color="auto"/>
        <w:bottom w:val="none" w:sz="0" w:space="0" w:color="auto"/>
        <w:right w:val="none" w:sz="0" w:space="0" w:color="auto"/>
      </w:divBdr>
    </w:div>
    <w:div w:id="1089697907">
      <w:bodyDiv w:val="1"/>
      <w:marLeft w:val="0"/>
      <w:marRight w:val="0"/>
      <w:marTop w:val="0"/>
      <w:marBottom w:val="0"/>
      <w:divBdr>
        <w:top w:val="none" w:sz="0" w:space="0" w:color="auto"/>
        <w:left w:val="none" w:sz="0" w:space="0" w:color="auto"/>
        <w:bottom w:val="none" w:sz="0" w:space="0" w:color="auto"/>
        <w:right w:val="none" w:sz="0" w:space="0" w:color="auto"/>
      </w:divBdr>
    </w:div>
    <w:div w:id="1101296178">
      <w:bodyDiv w:val="1"/>
      <w:marLeft w:val="0"/>
      <w:marRight w:val="0"/>
      <w:marTop w:val="0"/>
      <w:marBottom w:val="0"/>
      <w:divBdr>
        <w:top w:val="none" w:sz="0" w:space="0" w:color="auto"/>
        <w:left w:val="none" w:sz="0" w:space="0" w:color="auto"/>
        <w:bottom w:val="none" w:sz="0" w:space="0" w:color="auto"/>
        <w:right w:val="none" w:sz="0" w:space="0" w:color="auto"/>
      </w:divBdr>
    </w:div>
    <w:div w:id="1105855204">
      <w:bodyDiv w:val="1"/>
      <w:marLeft w:val="0"/>
      <w:marRight w:val="0"/>
      <w:marTop w:val="0"/>
      <w:marBottom w:val="0"/>
      <w:divBdr>
        <w:top w:val="none" w:sz="0" w:space="0" w:color="auto"/>
        <w:left w:val="none" w:sz="0" w:space="0" w:color="auto"/>
        <w:bottom w:val="none" w:sz="0" w:space="0" w:color="auto"/>
        <w:right w:val="none" w:sz="0" w:space="0" w:color="auto"/>
      </w:divBdr>
    </w:div>
    <w:div w:id="1107653248">
      <w:bodyDiv w:val="1"/>
      <w:marLeft w:val="0"/>
      <w:marRight w:val="0"/>
      <w:marTop w:val="0"/>
      <w:marBottom w:val="0"/>
      <w:divBdr>
        <w:top w:val="none" w:sz="0" w:space="0" w:color="auto"/>
        <w:left w:val="none" w:sz="0" w:space="0" w:color="auto"/>
        <w:bottom w:val="none" w:sz="0" w:space="0" w:color="auto"/>
        <w:right w:val="none" w:sz="0" w:space="0" w:color="auto"/>
      </w:divBdr>
    </w:div>
    <w:div w:id="1114322990">
      <w:bodyDiv w:val="1"/>
      <w:marLeft w:val="0"/>
      <w:marRight w:val="0"/>
      <w:marTop w:val="0"/>
      <w:marBottom w:val="0"/>
      <w:divBdr>
        <w:top w:val="none" w:sz="0" w:space="0" w:color="auto"/>
        <w:left w:val="none" w:sz="0" w:space="0" w:color="auto"/>
        <w:bottom w:val="none" w:sz="0" w:space="0" w:color="auto"/>
        <w:right w:val="none" w:sz="0" w:space="0" w:color="auto"/>
      </w:divBdr>
    </w:div>
    <w:div w:id="1125734161">
      <w:bodyDiv w:val="1"/>
      <w:marLeft w:val="0"/>
      <w:marRight w:val="0"/>
      <w:marTop w:val="0"/>
      <w:marBottom w:val="0"/>
      <w:divBdr>
        <w:top w:val="none" w:sz="0" w:space="0" w:color="auto"/>
        <w:left w:val="none" w:sz="0" w:space="0" w:color="auto"/>
        <w:bottom w:val="none" w:sz="0" w:space="0" w:color="auto"/>
        <w:right w:val="none" w:sz="0" w:space="0" w:color="auto"/>
      </w:divBdr>
    </w:div>
    <w:div w:id="1135221136">
      <w:bodyDiv w:val="1"/>
      <w:marLeft w:val="0"/>
      <w:marRight w:val="0"/>
      <w:marTop w:val="0"/>
      <w:marBottom w:val="0"/>
      <w:divBdr>
        <w:top w:val="none" w:sz="0" w:space="0" w:color="auto"/>
        <w:left w:val="none" w:sz="0" w:space="0" w:color="auto"/>
        <w:bottom w:val="none" w:sz="0" w:space="0" w:color="auto"/>
        <w:right w:val="none" w:sz="0" w:space="0" w:color="auto"/>
      </w:divBdr>
    </w:div>
    <w:div w:id="1162506376">
      <w:bodyDiv w:val="1"/>
      <w:marLeft w:val="0"/>
      <w:marRight w:val="0"/>
      <w:marTop w:val="0"/>
      <w:marBottom w:val="0"/>
      <w:divBdr>
        <w:top w:val="none" w:sz="0" w:space="0" w:color="auto"/>
        <w:left w:val="none" w:sz="0" w:space="0" w:color="auto"/>
        <w:bottom w:val="none" w:sz="0" w:space="0" w:color="auto"/>
        <w:right w:val="none" w:sz="0" w:space="0" w:color="auto"/>
      </w:divBdr>
    </w:div>
    <w:div w:id="1164321288">
      <w:bodyDiv w:val="1"/>
      <w:marLeft w:val="0"/>
      <w:marRight w:val="0"/>
      <w:marTop w:val="0"/>
      <w:marBottom w:val="0"/>
      <w:divBdr>
        <w:top w:val="none" w:sz="0" w:space="0" w:color="auto"/>
        <w:left w:val="none" w:sz="0" w:space="0" w:color="auto"/>
        <w:bottom w:val="none" w:sz="0" w:space="0" w:color="auto"/>
        <w:right w:val="none" w:sz="0" w:space="0" w:color="auto"/>
      </w:divBdr>
    </w:div>
    <w:div w:id="1173301677">
      <w:bodyDiv w:val="1"/>
      <w:marLeft w:val="0"/>
      <w:marRight w:val="0"/>
      <w:marTop w:val="0"/>
      <w:marBottom w:val="0"/>
      <w:divBdr>
        <w:top w:val="none" w:sz="0" w:space="0" w:color="auto"/>
        <w:left w:val="none" w:sz="0" w:space="0" w:color="auto"/>
        <w:bottom w:val="none" w:sz="0" w:space="0" w:color="auto"/>
        <w:right w:val="none" w:sz="0" w:space="0" w:color="auto"/>
      </w:divBdr>
    </w:div>
    <w:div w:id="1194880505">
      <w:bodyDiv w:val="1"/>
      <w:marLeft w:val="0"/>
      <w:marRight w:val="0"/>
      <w:marTop w:val="0"/>
      <w:marBottom w:val="0"/>
      <w:divBdr>
        <w:top w:val="none" w:sz="0" w:space="0" w:color="auto"/>
        <w:left w:val="none" w:sz="0" w:space="0" w:color="auto"/>
        <w:bottom w:val="none" w:sz="0" w:space="0" w:color="auto"/>
        <w:right w:val="none" w:sz="0" w:space="0" w:color="auto"/>
      </w:divBdr>
    </w:div>
    <w:div w:id="1195578647">
      <w:bodyDiv w:val="1"/>
      <w:marLeft w:val="0"/>
      <w:marRight w:val="0"/>
      <w:marTop w:val="0"/>
      <w:marBottom w:val="0"/>
      <w:divBdr>
        <w:top w:val="none" w:sz="0" w:space="0" w:color="auto"/>
        <w:left w:val="none" w:sz="0" w:space="0" w:color="auto"/>
        <w:bottom w:val="none" w:sz="0" w:space="0" w:color="auto"/>
        <w:right w:val="none" w:sz="0" w:space="0" w:color="auto"/>
      </w:divBdr>
    </w:div>
    <w:div w:id="1224098265">
      <w:bodyDiv w:val="1"/>
      <w:marLeft w:val="0"/>
      <w:marRight w:val="0"/>
      <w:marTop w:val="0"/>
      <w:marBottom w:val="0"/>
      <w:divBdr>
        <w:top w:val="none" w:sz="0" w:space="0" w:color="auto"/>
        <w:left w:val="none" w:sz="0" w:space="0" w:color="auto"/>
        <w:bottom w:val="none" w:sz="0" w:space="0" w:color="auto"/>
        <w:right w:val="none" w:sz="0" w:space="0" w:color="auto"/>
      </w:divBdr>
    </w:div>
    <w:div w:id="1232038181">
      <w:bodyDiv w:val="1"/>
      <w:marLeft w:val="0"/>
      <w:marRight w:val="0"/>
      <w:marTop w:val="0"/>
      <w:marBottom w:val="0"/>
      <w:divBdr>
        <w:top w:val="none" w:sz="0" w:space="0" w:color="auto"/>
        <w:left w:val="none" w:sz="0" w:space="0" w:color="auto"/>
        <w:bottom w:val="none" w:sz="0" w:space="0" w:color="auto"/>
        <w:right w:val="none" w:sz="0" w:space="0" w:color="auto"/>
      </w:divBdr>
    </w:div>
    <w:div w:id="1245992818">
      <w:bodyDiv w:val="1"/>
      <w:marLeft w:val="0"/>
      <w:marRight w:val="0"/>
      <w:marTop w:val="0"/>
      <w:marBottom w:val="0"/>
      <w:divBdr>
        <w:top w:val="none" w:sz="0" w:space="0" w:color="auto"/>
        <w:left w:val="none" w:sz="0" w:space="0" w:color="auto"/>
        <w:bottom w:val="none" w:sz="0" w:space="0" w:color="auto"/>
        <w:right w:val="none" w:sz="0" w:space="0" w:color="auto"/>
      </w:divBdr>
    </w:div>
    <w:div w:id="1262760239">
      <w:bodyDiv w:val="1"/>
      <w:marLeft w:val="0"/>
      <w:marRight w:val="0"/>
      <w:marTop w:val="0"/>
      <w:marBottom w:val="0"/>
      <w:divBdr>
        <w:top w:val="none" w:sz="0" w:space="0" w:color="auto"/>
        <w:left w:val="none" w:sz="0" w:space="0" w:color="auto"/>
        <w:bottom w:val="none" w:sz="0" w:space="0" w:color="auto"/>
        <w:right w:val="none" w:sz="0" w:space="0" w:color="auto"/>
      </w:divBdr>
    </w:div>
    <w:div w:id="1268536613">
      <w:bodyDiv w:val="1"/>
      <w:marLeft w:val="0"/>
      <w:marRight w:val="0"/>
      <w:marTop w:val="0"/>
      <w:marBottom w:val="0"/>
      <w:divBdr>
        <w:top w:val="none" w:sz="0" w:space="0" w:color="auto"/>
        <w:left w:val="none" w:sz="0" w:space="0" w:color="auto"/>
        <w:bottom w:val="none" w:sz="0" w:space="0" w:color="auto"/>
        <w:right w:val="none" w:sz="0" w:space="0" w:color="auto"/>
      </w:divBdr>
    </w:div>
    <w:div w:id="1274896029">
      <w:bodyDiv w:val="1"/>
      <w:marLeft w:val="0"/>
      <w:marRight w:val="0"/>
      <w:marTop w:val="0"/>
      <w:marBottom w:val="0"/>
      <w:divBdr>
        <w:top w:val="none" w:sz="0" w:space="0" w:color="auto"/>
        <w:left w:val="none" w:sz="0" w:space="0" w:color="auto"/>
        <w:bottom w:val="none" w:sz="0" w:space="0" w:color="auto"/>
        <w:right w:val="none" w:sz="0" w:space="0" w:color="auto"/>
      </w:divBdr>
    </w:div>
    <w:div w:id="1283077704">
      <w:bodyDiv w:val="1"/>
      <w:marLeft w:val="0"/>
      <w:marRight w:val="0"/>
      <w:marTop w:val="0"/>
      <w:marBottom w:val="0"/>
      <w:divBdr>
        <w:top w:val="none" w:sz="0" w:space="0" w:color="auto"/>
        <w:left w:val="none" w:sz="0" w:space="0" w:color="auto"/>
        <w:bottom w:val="none" w:sz="0" w:space="0" w:color="auto"/>
        <w:right w:val="none" w:sz="0" w:space="0" w:color="auto"/>
      </w:divBdr>
    </w:div>
    <w:div w:id="1285498641">
      <w:bodyDiv w:val="1"/>
      <w:marLeft w:val="0"/>
      <w:marRight w:val="0"/>
      <w:marTop w:val="0"/>
      <w:marBottom w:val="0"/>
      <w:divBdr>
        <w:top w:val="none" w:sz="0" w:space="0" w:color="auto"/>
        <w:left w:val="none" w:sz="0" w:space="0" w:color="auto"/>
        <w:bottom w:val="none" w:sz="0" w:space="0" w:color="auto"/>
        <w:right w:val="none" w:sz="0" w:space="0" w:color="auto"/>
      </w:divBdr>
    </w:div>
    <w:div w:id="1295520779">
      <w:bodyDiv w:val="1"/>
      <w:marLeft w:val="0"/>
      <w:marRight w:val="0"/>
      <w:marTop w:val="0"/>
      <w:marBottom w:val="0"/>
      <w:divBdr>
        <w:top w:val="none" w:sz="0" w:space="0" w:color="auto"/>
        <w:left w:val="none" w:sz="0" w:space="0" w:color="auto"/>
        <w:bottom w:val="none" w:sz="0" w:space="0" w:color="auto"/>
        <w:right w:val="none" w:sz="0" w:space="0" w:color="auto"/>
      </w:divBdr>
    </w:div>
    <w:div w:id="1303458934">
      <w:bodyDiv w:val="1"/>
      <w:marLeft w:val="0"/>
      <w:marRight w:val="0"/>
      <w:marTop w:val="0"/>
      <w:marBottom w:val="0"/>
      <w:divBdr>
        <w:top w:val="none" w:sz="0" w:space="0" w:color="auto"/>
        <w:left w:val="none" w:sz="0" w:space="0" w:color="auto"/>
        <w:bottom w:val="none" w:sz="0" w:space="0" w:color="auto"/>
        <w:right w:val="none" w:sz="0" w:space="0" w:color="auto"/>
      </w:divBdr>
    </w:div>
    <w:div w:id="1306667277">
      <w:bodyDiv w:val="1"/>
      <w:marLeft w:val="0"/>
      <w:marRight w:val="0"/>
      <w:marTop w:val="0"/>
      <w:marBottom w:val="0"/>
      <w:divBdr>
        <w:top w:val="none" w:sz="0" w:space="0" w:color="auto"/>
        <w:left w:val="none" w:sz="0" w:space="0" w:color="auto"/>
        <w:bottom w:val="none" w:sz="0" w:space="0" w:color="auto"/>
        <w:right w:val="none" w:sz="0" w:space="0" w:color="auto"/>
      </w:divBdr>
    </w:div>
    <w:div w:id="1315137533">
      <w:bodyDiv w:val="1"/>
      <w:marLeft w:val="0"/>
      <w:marRight w:val="0"/>
      <w:marTop w:val="0"/>
      <w:marBottom w:val="0"/>
      <w:divBdr>
        <w:top w:val="none" w:sz="0" w:space="0" w:color="auto"/>
        <w:left w:val="none" w:sz="0" w:space="0" w:color="auto"/>
        <w:bottom w:val="none" w:sz="0" w:space="0" w:color="auto"/>
        <w:right w:val="none" w:sz="0" w:space="0" w:color="auto"/>
      </w:divBdr>
    </w:div>
    <w:div w:id="1318075626">
      <w:bodyDiv w:val="1"/>
      <w:marLeft w:val="0"/>
      <w:marRight w:val="0"/>
      <w:marTop w:val="0"/>
      <w:marBottom w:val="0"/>
      <w:divBdr>
        <w:top w:val="none" w:sz="0" w:space="0" w:color="auto"/>
        <w:left w:val="none" w:sz="0" w:space="0" w:color="auto"/>
        <w:bottom w:val="none" w:sz="0" w:space="0" w:color="auto"/>
        <w:right w:val="none" w:sz="0" w:space="0" w:color="auto"/>
      </w:divBdr>
    </w:div>
    <w:div w:id="1332173324">
      <w:bodyDiv w:val="1"/>
      <w:marLeft w:val="0"/>
      <w:marRight w:val="0"/>
      <w:marTop w:val="0"/>
      <w:marBottom w:val="0"/>
      <w:divBdr>
        <w:top w:val="none" w:sz="0" w:space="0" w:color="auto"/>
        <w:left w:val="none" w:sz="0" w:space="0" w:color="auto"/>
        <w:bottom w:val="none" w:sz="0" w:space="0" w:color="auto"/>
        <w:right w:val="none" w:sz="0" w:space="0" w:color="auto"/>
      </w:divBdr>
    </w:div>
    <w:div w:id="1363820850">
      <w:bodyDiv w:val="1"/>
      <w:marLeft w:val="0"/>
      <w:marRight w:val="0"/>
      <w:marTop w:val="0"/>
      <w:marBottom w:val="0"/>
      <w:divBdr>
        <w:top w:val="none" w:sz="0" w:space="0" w:color="auto"/>
        <w:left w:val="none" w:sz="0" w:space="0" w:color="auto"/>
        <w:bottom w:val="none" w:sz="0" w:space="0" w:color="auto"/>
        <w:right w:val="none" w:sz="0" w:space="0" w:color="auto"/>
      </w:divBdr>
    </w:div>
    <w:div w:id="1371151546">
      <w:bodyDiv w:val="1"/>
      <w:marLeft w:val="0"/>
      <w:marRight w:val="0"/>
      <w:marTop w:val="0"/>
      <w:marBottom w:val="0"/>
      <w:divBdr>
        <w:top w:val="none" w:sz="0" w:space="0" w:color="auto"/>
        <w:left w:val="none" w:sz="0" w:space="0" w:color="auto"/>
        <w:bottom w:val="none" w:sz="0" w:space="0" w:color="auto"/>
        <w:right w:val="none" w:sz="0" w:space="0" w:color="auto"/>
      </w:divBdr>
    </w:div>
    <w:div w:id="1373118248">
      <w:bodyDiv w:val="1"/>
      <w:marLeft w:val="0"/>
      <w:marRight w:val="0"/>
      <w:marTop w:val="0"/>
      <w:marBottom w:val="0"/>
      <w:divBdr>
        <w:top w:val="none" w:sz="0" w:space="0" w:color="auto"/>
        <w:left w:val="none" w:sz="0" w:space="0" w:color="auto"/>
        <w:bottom w:val="none" w:sz="0" w:space="0" w:color="auto"/>
        <w:right w:val="none" w:sz="0" w:space="0" w:color="auto"/>
      </w:divBdr>
    </w:div>
    <w:div w:id="1374883620">
      <w:bodyDiv w:val="1"/>
      <w:marLeft w:val="0"/>
      <w:marRight w:val="0"/>
      <w:marTop w:val="0"/>
      <w:marBottom w:val="0"/>
      <w:divBdr>
        <w:top w:val="none" w:sz="0" w:space="0" w:color="auto"/>
        <w:left w:val="none" w:sz="0" w:space="0" w:color="auto"/>
        <w:bottom w:val="none" w:sz="0" w:space="0" w:color="auto"/>
        <w:right w:val="none" w:sz="0" w:space="0" w:color="auto"/>
      </w:divBdr>
    </w:div>
    <w:div w:id="1395543968">
      <w:bodyDiv w:val="1"/>
      <w:marLeft w:val="0"/>
      <w:marRight w:val="0"/>
      <w:marTop w:val="0"/>
      <w:marBottom w:val="0"/>
      <w:divBdr>
        <w:top w:val="none" w:sz="0" w:space="0" w:color="auto"/>
        <w:left w:val="none" w:sz="0" w:space="0" w:color="auto"/>
        <w:bottom w:val="none" w:sz="0" w:space="0" w:color="auto"/>
        <w:right w:val="none" w:sz="0" w:space="0" w:color="auto"/>
      </w:divBdr>
    </w:div>
    <w:div w:id="1402485453">
      <w:bodyDiv w:val="1"/>
      <w:marLeft w:val="0"/>
      <w:marRight w:val="0"/>
      <w:marTop w:val="0"/>
      <w:marBottom w:val="0"/>
      <w:divBdr>
        <w:top w:val="none" w:sz="0" w:space="0" w:color="auto"/>
        <w:left w:val="none" w:sz="0" w:space="0" w:color="auto"/>
        <w:bottom w:val="none" w:sz="0" w:space="0" w:color="auto"/>
        <w:right w:val="none" w:sz="0" w:space="0" w:color="auto"/>
      </w:divBdr>
    </w:div>
    <w:div w:id="1404066616">
      <w:bodyDiv w:val="1"/>
      <w:marLeft w:val="0"/>
      <w:marRight w:val="0"/>
      <w:marTop w:val="0"/>
      <w:marBottom w:val="0"/>
      <w:divBdr>
        <w:top w:val="none" w:sz="0" w:space="0" w:color="auto"/>
        <w:left w:val="none" w:sz="0" w:space="0" w:color="auto"/>
        <w:bottom w:val="none" w:sz="0" w:space="0" w:color="auto"/>
        <w:right w:val="none" w:sz="0" w:space="0" w:color="auto"/>
      </w:divBdr>
    </w:div>
    <w:div w:id="1405107578">
      <w:bodyDiv w:val="1"/>
      <w:marLeft w:val="0"/>
      <w:marRight w:val="0"/>
      <w:marTop w:val="0"/>
      <w:marBottom w:val="0"/>
      <w:divBdr>
        <w:top w:val="none" w:sz="0" w:space="0" w:color="auto"/>
        <w:left w:val="none" w:sz="0" w:space="0" w:color="auto"/>
        <w:bottom w:val="none" w:sz="0" w:space="0" w:color="auto"/>
        <w:right w:val="none" w:sz="0" w:space="0" w:color="auto"/>
      </w:divBdr>
    </w:div>
    <w:div w:id="1419906493">
      <w:bodyDiv w:val="1"/>
      <w:marLeft w:val="0"/>
      <w:marRight w:val="0"/>
      <w:marTop w:val="0"/>
      <w:marBottom w:val="0"/>
      <w:divBdr>
        <w:top w:val="none" w:sz="0" w:space="0" w:color="auto"/>
        <w:left w:val="none" w:sz="0" w:space="0" w:color="auto"/>
        <w:bottom w:val="none" w:sz="0" w:space="0" w:color="auto"/>
        <w:right w:val="none" w:sz="0" w:space="0" w:color="auto"/>
      </w:divBdr>
    </w:div>
    <w:div w:id="1438867537">
      <w:bodyDiv w:val="1"/>
      <w:marLeft w:val="0"/>
      <w:marRight w:val="0"/>
      <w:marTop w:val="0"/>
      <w:marBottom w:val="0"/>
      <w:divBdr>
        <w:top w:val="none" w:sz="0" w:space="0" w:color="auto"/>
        <w:left w:val="none" w:sz="0" w:space="0" w:color="auto"/>
        <w:bottom w:val="none" w:sz="0" w:space="0" w:color="auto"/>
        <w:right w:val="none" w:sz="0" w:space="0" w:color="auto"/>
      </w:divBdr>
    </w:div>
    <w:div w:id="1440178652">
      <w:bodyDiv w:val="1"/>
      <w:marLeft w:val="0"/>
      <w:marRight w:val="0"/>
      <w:marTop w:val="0"/>
      <w:marBottom w:val="0"/>
      <w:divBdr>
        <w:top w:val="none" w:sz="0" w:space="0" w:color="auto"/>
        <w:left w:val="none" w:sz="0" w:space="0" w:color="auto"/>
        <w:bottom w:val="none" w:sz="0" w:space="0" w:color="auto"/>
        <w:right w:val="none" w:sz="0" w:space="0" w:color="auto"/>
      </w:divBdr>
    </w:div>
    <w:div w:id="1440418272">
      <w:bodyDiv w:val="1"/>
      <w:marLeft w:val="0"/>
      <w:marRight w:val="0"/>
      <w:marTop w:val="0"/>
      <w:marBottom w:val="0"/>
      <w:divBdr>
        <w:top w:val="none" w:sz="0" w:space="0" w:color="auto"/>
        <w:left w:val="none" w:sz="0" w:space="0" w:color="auto"/>
        <w:bottom w:val="none" w:sz="0" w:space="0" w:color="auto"/>
        <w:right w:val="none" w:sz="0" w:space="0" w:color="auto"/>
      </w:divBdr>
    </w:div>
    <w:div w:id="1486628659">
      <w:bodyDiv w:val="1"/>
      <w:marLeft w:val="0"/>
      <w:marRight w:val="0"/>
      <w:marTop w:val="0"/>
      <w:marBottom w:val="0"/>
      <w:divBdr>
        <w:top w:val="none" w:sz="0" w:space="0" w:color="auto"/>
        <w:left w:val="none" w:sz="0" w:space="0" w:color="auto"/>
        <w:bottom w:val="none" w:sz="0" w:space="0" w:color="auto"/>
        <w:right w:val="none" w:sz="0" w:space="0" w:color="auto"/>
      </w:divBdr>
    </w:div>
    <w:div w:id="1521234335">
      <w:bodyDiv w:val="1"/>
      <w:marLeft w:val="0"/>
      <w:marRight w:val="0"/>
      <w:marTop w:val="0"/>
      <w:marBottom w:val="0"/>
      <w:divBdr>
        <w:top w:val="none" w:sz="0" w:space="0" w:color="auto"/>
        <w:left w:val="none" w:sz="0" w:space="0" w:color="auto"/>
        <w:bottom w:val="none" w:sz="0" w:space="0" w:color="auto"/>
        <w:right w:val="none" w:sz="0" w:space="0" w:color="auto"/>
      </w:divBdr>
    </w:div>
    <w:div w:id="1540434790">
      <w:bodyDiv w:val="1"/>
      <w:marLeft w:val="0"/>
      <w:marRight w:val="0"/>
      <w:marTop w:val="0"/>
      <w:marBottom w:val="0"/>
      <w:divBdr>
        <w:top w:val="none" w:sz="0" w:space="0" w:color="auto"/>
        <w:left w:val="none" w:sz="0" w:space="0" w:color="auto"/>
        <w:bottom w:val="none" w:sz="0" w:space="0" w:color="auto"/>
        <w:right w:val="none" w:sz="0" w:space="0" w:color="auto"/>
      </w:divBdr>
    </w:div>
    <w:div w:id="1555851060">
      <w:bodyDiv w:val="1"/>
      <w:marLeft w:val="0"/>
      <w:marRight w:val="0"/>
      <w:marTop w:val="0"/>
      <w:marBottom w:val="0"/>
      <w:divBdr>
        <w:top w:val="none" w:sz="0" w:space="0" w:color="auto"/>
        <w:left w:val="none" w:sz="0" w:space="0" w:color="auto"/>
        <w:bottom w:val="none" w:sz="0" w:space="0" w:color="auto"/>
        <w:right w:val="none" w:sz="0" w:space="0" w:color="auto"/>
      </w:divBdr>
    </w:div>
    <w:div w:id="1563176278">
      <w:bodyDiv w:val="1"/>
      <w:marLeft w:val="0"/>
      <w:marRight w:val="0"/>
      <w:marTop w:val="0"/>
      <w:marBottom w:val="0"/>
      <w:divBdr>
        <w:top w:val="none" w:sz="0" w:space="0" w:color="auto"/>
        <w:left w:val="none" w:sz="0" w:space="0" w:color="auto"/>
        <w:bottom w:val="none" w:sz="0" w:space="0" w:color="auto"/>
        <w:right w:val="none" w:sz="0" w:space="0" w:color="auto"/>
      </w:divBdr>
    </w:div>
    <w:div w:id="1565146086">
      <w:bodyDiv w:val="1"/>
      <w:marLeft w:val="0"/>
      <w:marRight w:val="0"/>
      <w:marTop w:val="0"/>
      <w:marBottom w:val="0"/>
      <w:divBdr>
        <w:top w:val="none" w:sz="0" w:space="0" w:color="auto"/>
        <w:left w:val="none" w:sz="0" w:space="0" w:color="auto"/>
        <w:bottom w:val="none" w:sz="0" w:space="0" w:color="auto"/>
        <w:right w:val="none" w:sz="0" w:space="0" w:color="auto"/>
      </w:divBdr>
    </w:div>
    <w:div w:id="1586761339">
      <w:bodyDiv w:val="1"/>
      <w:marLeft w:val="0"/>
      <w:marRight w:val="0"/>
      <w:marTop w:val="0"/>
      <w:marBottom w:val="0"/>
      <w:divBdr>
        <w:top w:val="none" w:sz="0" w:space="0" w:color="auto"/>
        <w:left w:val="none" w:sz="0" w:space="0" w:color="auto"/>
        <w:bottom w:val="none" w:sz="0" w:space="0" w:color="auto"/>
        <w:right w:val="none" w:sz="0" w:space="0" w:color="auto"/>
      </w:divBdr>
    </w:div>
    <w:div w:id="1593006145">
      <w:bodyDiv w:val="1"/>
      <w:marLeft w:val="0"/>
      <w:marRight w:val="0"/>
      <w:marTop w:val="0"/>
      <w:marBottom w:val="0"/>
      <w:divBdr>
        <w:top w:val="none" w:sz="0" w:space="0" w:color="auto"/>
        <w:left w:val="none" w:sz="0" w:space="0" w:color="auto"/>
        <w:bottom w:val="none" w:sz="0" w:space="0" w:color="auto"/>
        <w:right w:val="none" w:sz="0" w:space="0" w:color="auto"/>
      </w:divBdr>
    </w:div>
    <w:div w:id="1599092916">
      <w:bodyDiv w:val="1"/>
      <w:marLeft w:val="0"/>
      <w:marRight w:val="0"/>
      <w:marTop w:val="0"/>
      <w:marBottom w:val="0"/>
      <w:divBdr>
        <w:top w:val="none" w:sz="0" w:space="0" w:color="auto"/>
        <w:left w:val="none" w:sz="0" w:space="0" w:color="auto"/>
        <w:bottom w:val="none" w:sz="0" w:space="0" w:color="auto"/>
        <w:right w:val="none" w:sz="0" w:space="0" w:color="auto"/>
      </w:divBdr>
    </w:div>
    <w:div w:id="1638563461">
      <w:bodyDiv w:val="1"/>
      <w:marLeft w:val="0"/>
      <w:marRight w:val="0"/>
      <w:marTop w:val="0"/>
      <w:marBottom w:val="0"/>
      <w:divBdr>
        <w:top w:val="none" w:sz="0" w:space="0" w:color="auto"/>
        <w:left w:val="none" w:sz="0" w:space="0" w:color="auto"/>
        <w:bottom w:val="none" w:sz="0" w:space="0" w:color="auto"/>
        <w:right w:val="none" w:sz="0" w:space="0" w:color="auto"/>
      </w:divBdr>
    </w:div>
    <w:div w:id="1638878892">
      <w:bodyDiv w:val="1"/>
      <w:marLeft w:val="0"/>
      <w:marRight w:val="0"/>
      <w:marTop w:val="0"/>
      <w:marBottom w:val="0"/>
      <w:divBdr>
        <w:top w:val="none" w:sz="0" w:space="0" w:color="auto"/>
        <w:left w:val="none" w:sz="0" w:space="0" w:color="auto"/>
        <w:bottom w:val="none" w:sz="0" w:space="0" w:color="auto"/>
        <w:right w:val="none" w:sz="0" w:space="0" w:color="auto"/>
      </w:divBdr>
    </w:div>
    <w:div w:id="1640064744">
      <w:bodyDiv w:val="1"/>
      <w:marLeft w:val="0"/>
      <w:marRight w:val="0"/>
      <w:marTop w:val="0"/>
      <w:marBottom w:val="0"/>
      <w:divBdr>
        <w:top w:val="none" w:sz="0" w:space="0" w:color="auto"/>
        <w:left w:val="none" w:sz="0" w:space="0" w:color="auto"/>
        <w:bottom w:val="none" w:sz="0" w:space="0" w:color="auto"/>
        <w:right w:val="none" w:sz="0" w:space="0" w:color="auto"/>
      </w:divBdr>
    </w:div>
    <w:div w:id="1645162189">
      <w:bodyDiv w:val="1"/>
      <w:marLeft w:val="0"/>
      <w:marRight w:val="0"/>
      <w:marTop w:val="0"/>
      <w:marBottom w:val="0"/>
      <w:divBdr>
        <w:top w:val="none" w:sz="0" w:space="0" w:color="auto"/>
        <w:left w:val="none" w:sz="0" w:space="0" w:color="auto"/>
        <w:bottom w:val="none" w:sz="0" w:space="0" w:color="auto"/>
        <w:right w:val="none" w:sz="0" w:space="0" w:color="auto"/>
      </w:divBdr>
    </w:div>
    <w:div w:id="1648314964">
      <w:bodyDiv w:val="1"/>
      <w:marLeft w:val="0"/>
      <w:marRight w:val="0"/>
      <w:marTop w:val="0"/>
      <w:marBottom w:val="0"/>
      <w:divBdr>
        <w:top w:val="none" w:sz="0" w:space="0" w:color="auto"/>
        <w:left w:val="none" w:sz="0" w:space="0" w:color="auto"/>
        <w:bottom w:val="none" w:sz="0" w:space="0" w:color="auto"/>
        <w:right w:val="none" w:sz="0" w:space="0" w:color="auto"/>
      </w:divBdr>
    </w:div>
    <w:div w:id="1658534554">
      <w:bodyDiv w:val="1"/>
      <w:marLeft w:val="0"/>
      <w:marRight w:val="0"/>
      <w:marTop w:val="0"/>
      <w:marBottom w:val="0"/>
      <w:divBdr>
        <w:top w:val="none" w:sz="0" w:space="0" w:color="auto"/>
        <w:left w:val="none" w:sz="0" w:space="0" w:color="auto"/>
        <w:bottom w:val="none" w:sz="0" w:space="0" w:color="auto"/>
        <w:right w:val="none" w:sz="0" w:space="0" w:color="auto"/>
      </w:divBdr>
    </w:div>
    <w:div w:id="1662151242">
      <w:bodyDiv w:val="1"/>
      <w:marLeft w:val="0"/>
      <w:marRight w:val="0"/>
      <w:marTop w:val="0"/>
      <w:marBottom w:val="0"/>
      <w:divBdr>
        <w:top w:val="none" w:sz="0" w:space="0" w:color="auto"/>
        <w:left w:val="none" w:sz="0" w:space="0" w:color="auto"/>
        <w:bottom w:val="none" w:sz="0" w:space="0" w:color="auto"/>
        <w:right w:val="none" w:sz="0" w:space="0" w:color="auto"/>
      </w:divBdr>
    </w:div>
    <w:div w:id="1685746404">
      <w:bodyDiv w:val="1"/>
      <w:marLeft w:val="0"/>
      <w:marRight w:val="0"/>
      <w:marTop w:val="0"/>
      <w:marBottom w:val="0"/>
      <w:divBdr>
        <w:top w:val="none" w:sz="0" w:space="0" w:color="auto"/>
        <w:left w:val="none" w:sz="0" w:space="0" w:color="auto"/>
        <w:bottom w:val="none" w:sz="0" w:space="0" w:color="auto"/>
        <w:right w:val="none" w:sz="0" w:space="0" w:color="auto"/>
      </w:divBdr>
    </w:div>
    <w:div w:id="1691376074">
      <w:bodyDiv w:val="1"/>
      <w:marLeft w:val="0"/>
      <w:marRight w:val="0"/>
      <w:marTop w:val="0"/>
      <w:marBottom w:val="0"/>
      <w:divBdr>
        <w:top w:val="none" w:sz="0" w:space="0" w:color="auto"/>
        <w:left w:val="none" w:sz="0" w:space="0" w:color="auto"/>
        <w:bottom w:val="none" w:sz="0" w:space="0" w:color="auto"/>
        <w:right w:val="none" w:sz="0" w:space="0" w:color="auto"/>
      </w:divBdr>
    </w:div>
    <w:div w:id="1711567345">
      <w:bodyDiv w:val="1"/>
      <w:marLeft w:val="0"/>
      <w:marRight w:val="0"/>
      <w:marTop w:val="0"/>
      <w:marBottom w:val="0"/>
      <w:divBdr>
        <w:top w:val="none" w:sz="0" w:space="0" w:color="auto"/>
        <w:left w:val="none" w:sz="0" w:space="0" w:color="auto"/>
        <w:bottom w:val="none" w:sz="0" w:space="0" w:color="auto"/>
        <w:right w:val="none" w:sz="0" w:space="0" w:color="auto"/>
      </w:divBdr>
    </w:div>
    <w:div w:id="1726491139">
      <w:bodyDiv w:val="1"/>
      <w:marLeft w:val="0"/>
      <w:marRight w:val="0"/>
      <w:marTop w:val="0"/>
      <w:marBottom w:val="0"/>
      <w:divBdr>
        <w:top w:val="none" w:sz="0" w:space="0" w:color="auto"/>
        <w:left w:val="none" w:sz="0" w:space="0" w:color="auto"/>
        <w:bottom w:val="none" w:sz="0" w:space="0" w:color="auto"/>
        <w:right w:val="none" w:sz="0" w:space="0" w:color="auto"/>
      </w:divBdr>
    </w:div>
    <w:div w:id="1727223432">
      <w:bodyDiv w:val="1"/>
      <w:marLeft w:val="0"/>
      <w:marRight w:val="0"/>
      <w:marTop w:val="0"/>
      <w:marBottom w:val="0"/>
      <w:divBdr>
        <w:top w:val="none" w:sz="0" w:space="0" w:color="auto"/>
        <w:left w:val="none" w:sz="0" w:space="0" w:color="auto"/>
        <w:bottom w:val="none" w:sz="0" w:space="0" w:color="auto"/>
        <w:right w:val="none" w:sz="0" w:space="0" w:color="auto"/>
      </w:divBdr>
    </w:div>
    <w:div w:id="1738899366">
      <w:bodyDiv w:val="1"/>
      <w:marLeft w:val="0"/>
      <w:marRight w:val="0"/>
      <w:marTop w:val="0"/>
      <w:marBottom w:val="0"/>
      <w:divBdr>
        <w:top w:val="none" w:sz="0" w:space="0" w:color="auto"/>
        <w:left w:val="none" w:sz="0" w:space="0" w:color="auto"/>
        <w:bottom w:val="none" w:sz="0" w:space="0" w:color="auto"/>
        <w:right w:val="none" w:sz="0" w:space="0" w:color="auto"/>
      </w:divBdr>
    </w:div>
    <w:div w:id="1757245816">
      <w:bodyDiv w:val="1"/>
      <w:marLeft w:val="0"/>
      <w:marRight w:val="0"/>
      <w:marTop w:val="0"/>
      <w:marBottom w:val="0"/>
      <w:divBdr>
        <w:top w:val="none" w:sz="0" w:space="0" w:color="auto"/>
        <w:left w:val="none" w:sz="0" w:space="0" w:color="auto"/>
        <w:bottom w:val="none" w:sz="0" w:space="0" w:color="auto"/>
        <w:right w:val="none" w:sz="0" w:space="0" w:color="auto"/>
      </w:divBdr>
    </w:div>
    <w:div w:id="1766458122">
      <w:bodyDiv w:val="1"/>
      <w:marLeft w:val="0"/>
      <w:marRight w:val="0"/>
      <w:marTop w:val="0"/>
      <w:marBottom w:val="0"/>
      <w:divBdr>
        <w:top w:val="none" w:sz="0" w:space="0" w:color="auto"/>
        <w:left w:val="none" w:sz="0" w:space="0" w:color="auto"/>
        <w:bottom w:val="none" w:sz="0" w:space="0" w:color="auto"/>
        <w:right w:val="none" w:sz="0" w:space="0" w:color="auto"/>
      </w:divBdr>
    </w:div>
    <w:div w:id="1767577718">
      <w:bodyDiv w:val="1"/>
      <w:marLeft w:val="0"/>
      <w:marRight w:val="0"/>
      <w:marTop w:val="0"/>
      <w:marBottom w:val="0"/>
      <w:divBdr>
        <w:top w:val="none" w:sz="0" w:space="0" w:color="auto"/>
        <w:left w:val="none" w:sz="0" w:space="0" w:color="auto"/>
        <w:bottom w:val="none" w:sz="0" w:space="0" w:color="auto"/>
        <w:right w:val="none" w:sz="0" w:space="0" w:color="auto"/>
      </w:divBdr>
    </w:div>
    <w:div w:id="1770662011">
      <w:bodyDiv w:val="1"/>
      <w:marLeft w:val="0"/>
      <w:marRight w:val="0"/>
      <w:marTop w:val="0"/>
      <w:marBottom w:val="0"/>
      <w:divBdr>
        <w:top w:val="none" w:sz="0" w:space="0" w:color="auto"/>
        <w:left w:val="none" w:sz="0" w:space="0" w:color="auto"/>
        <w:bottom w:val="none" w:sz="0" w:space="0" w:color="auto"/>
        <w:right w:val="none" w:sz="0" w:space="0" w:color="auto"/>
      </w:divBdr>
    </w:div>
    <w:div w:id="1816531807">
      <w:bodyDiv w:val="1"/>
      <w:marLeft w:val="0"/>
      <w:marRight w:val="0"/>
      <w:marTop w:val="0"/>
      <w:marBottom w:val="0"/>
      <w:divBdr>
        <w:top w:val="none" w:sz="0" w:space="0" w:color="auto"/>
        <w:left w:val="none" w:sz="0" w:space="0" w:color="auto"/>
        <w:bottom w:val="none" w:sz="0" w:space="0" w:color="auto"/>
        <w:right w:val="none" w:sz="0" w:space="0" w:color="auto"/>
      </w:divBdr>
    </w:div>
    <w:div w:id="1832480423">
      <w:bodyDiv w:val="1"/>
      <w:marLeft w:val="0"/>
      <w:marRight w:val="0"/>
      <w:marTop w:val="0"/>
      <w:marBottom w:val="0"/>
      <w:divBdr>
        <w:top w:val="none" w:sz="0" w:space="0" w:color="auto"/>
        <w:left w:val="none" w:sz="0" w:space="0" w:color="auto"/>
        <w:bottom w:val="none" w:sz="0" w:space="0" w:color="auto"/>
        <w:right w:val="none" w:sz="0" w:space="0" w:color="auto"/>
      </w:divBdr>
    </w:div>
    <w:div w:id="1836450828">
      <w:bodyDiv w:val="1"/>
      <w:marLeft w:val="0"/>
      <w:marRight w:val="0"/>
      <w:marTop w:val="0"/>
      <w:marBottom w:val="0"/>
      <w:divBdr>
        <w:top w:val="none" w:sz="0" w:space="0" w:color="auto"/>
        <w:left w:val="none" w:sz="0" w:space="0" w:color="auto"/>
        <w:bottom w:val="none" w:sz="0" w:space="0" w:color="auto"/>
        <w:right w:val="none" w:sz="0" w:space="0" w:color="auto"/>
      </w:divBdr>
    </w:div>
    <w:div w:id="1842741855">
      <w:bodyDiv w:val="1"/>
      <w:marLeft w:val="0"/>
      <w:marRight w:val="0"/>
      <w:marTop w:val="0"/>
      <w:marBottom w:val="0"/>
      <w:divBdr>
        <w:top w:val="none" w:sz="0" w:space="0" w:color="auto"/>
        <w:left w:val="none" w:sz="0" w:space="0" w:color="auto"/>
        <w:bottom w:val="none" w:sz="0" w:space="0" w:color="auto"/>
        <w:right w:val="none" w:sz="0" w:space="0" w:color="auto"/>
      </w:divBdr>
    </w:div>
    <w:div w:id="1869684715">
      <w:bodyDiv w:val="1"/>
      <w:marLeft w:val="0"/>
      <w:marRight w:val="0"/>
      <w:marTop w:val="0"/>
      <w:marBottom w:val="0"/>
      <w:divBdr>
        <w:top w:val="none" w:sz="0" w:space="0" w:color="auto"/>
        <w:left w:val="none" w:sz="0" w:space="0" w:color="auto"/>
        <w:bottom w:val="none" w:sz="0" w:space="0" w:color="auto"/>
        <w:right w:val="none" w:sz="0" w:space="0" w:color="auto"/>
      </w:divBdr>
    </w:div>
    <w:div w:id="1890802099">
      <w:bodyDiv w:val="1"/>
      <w:marLeft w:val="0"/>
      <w:marRight w:val="0"/>
      <w:marTop w:val="0"/>
      <w:marBottom w:val="0"/>
      <w:divBdr>
        <w:top w:val="none" w:sz="0" w:space="0" w:color="auto"/>
        <w:left w:val="none" w:sz="0" w:space="0" w:color="auto"/>
        <w:bottom w:val="none" w:sz="0" w:space="0" w:color="auto"/>
        <w:right w:val="none" w:sz="0" w:space="0" w:color="auto"/>
      </w:divBdr>
    </w:div>
    <w:div w:id="1897817165">
      <w:bodyDiv w:val="1"/>
      <w:marLeft w:val="0"/>
      <w:marRight w:val="0"/>
      <w:marTop w:val="0"/>
      <w:marBottom w:val="0"/>
      <w:divBdr>
        <w:top w:val="none" w:sz="0" w:space="0" w:color="auto"/>
        <w:left w:val="none" w:sz="0" w:space="0" w:color="auto"/>
        <w:bottom w:val="none" w:sz="0" w:space="0" w:color="auto"/>
        <w:right w:val="none" w:sz="0" w:space="0" w:color="auto"/>
      </w:divBdr>
    </w:div>
    <w:div w:id="1907762914">
      <w:bodyDiv w:val="1"/>
      <w:marLeft w:val="0"/>
      <w:marRight w:val="0"/>
      <w:marTop w:val="0"/>
      <w:marBottom w:val="0"/>
      <w:divBdr>
        <w:top w:val="none" w:sz="0" w:space="0" w:color="auto"/>
        <w:left w:val="none" w:sz="0" w:space="0" w:color="auto"/>
        <w:bottom w:val="none" w:sz="0" w:space="0" w:color="auto"/>
        <w:right w:val="none" w:sz="0" w:space="0" w:color="auto"/>
      </w:divBdr>
    </w:div>
    <w:div w:id="1934632523">
      <w:bodyDiv w:val="1"/>
      <w:marLeft w:val="0"/>
      <w:marRight w:val="0"/>
      <w:marTop w:val="0"/>
      <w:marBottom w:val="0"/>
      <w:divBdr>
        <w:top w:val="none" w:sz="0" w:space="0" w:color="auto"/>
        <w:left w:val="none" w:sz="0" w:space="0" w:color="auto"/>
        <w:bottom w:val="none" w:sz="0" w:space="0" w:color="auto"/>
        <w:right w:val="none" w:sz="0" w:space="0" w:color="auto"/>
      </w:divBdr>
    </w:div>
    <w:div w:id="1952781963">
      <w:bodyDiv w:val="1"/>
      <w:marLeft w:val="0"/>
      <w:marRight w:val="0"/>
      <w:marTop w:val="0"/>
      <w:marBottom w:val="0"/>
      <w:divBdr>
        <w:top w:val="none" w:sz="0" w:space="0" w:color="auto"/>
        <w:left w:val="none" w:sz="0" w:space="0" w:color="auto"/>
        <w:bottom w:val="none" w:sz="0" w:space="0" w:color="auto"/>
        <w:right w:val="none" w:sz="0" w:space="0" w:color="auto"/>
      </w:divBdr>
    </w:div>
    <w:div w:id="1952976164">
      <w:bodyDiv w:val="1"/>
      <w:marLeft w:val="0"/>
      <w:marRight w:val="0"/>
      <w:marTop w:val="0"/>
      <w:marBottom w:val="0"/>
      <w:divBdr>
        <w:top w:val="none" w:sz="0" w:space="0" w:color="auto"/>
        <w:left w:val="none" w:sz="0" w:space="0" w:color="auto"/>
        <w:bottom w:val="none" w:sz="0" w:space="0" w:color="auto"/>
        <w:right w:val="none" w:sz="0" w:space="0" w:color="auto"/>
      </w:divBdr>
    </w:div>
    <w:div w:id="1998725389">
      <w:bodyDiv w:val="1"/>
      <w:marLeft w:val="0"/>
      <w:marRight w:val="0"/>
      <w:marTop w:val="0"/>
      <w:marBottom w:val="0"/>
      <w:divBdr>
        <w:top w:val="none" w:sz="0" w:space="0" w:color="auto"/>
        <w:left w:val="none" w:sz="0" w:space="0" w:color="auto"/>
        <w:bottom w:val="none" w:sz="0" w:space="0" w:color="auto"/>
        <w:right w:val="none" w:sz="0" w:space="0" w:color="auto"/>
      </w:divBdr>
    </w:div>
    <w:div w:id="2004963572">
      <w:bodyDiv w:val="1"/>
      <w:marLeft w:val="0"/>
      <w:marRight w:val="0"/>
      <w:marTop w:val="0"/>
      <w:marBottom w:val="0"/>
      <w:divBdr>
        <w:top w:val="none" w:sz="0" w:space="0" w:color="auto"/>
        <w:left w:val="none" w:sz="0" w:space="0" w:color="auto"/>
        <w:bottom w:val="none" w:sz="0" w:space="0" w:color="auto"/>
        <w:right w:val="none" w:sz="0" w:space="0" w:color="auto"/>
      </w:divBdr>
    </w:div>
    <w:div w:id="2010256130">
      <w:bodyDiv w:val="1"/>
      <w:marLeft w:val="0"/>
      <w:marRight w:val="0"/>
      <w:marTop w:val="0"/>
      <w:marBottom w:val="0"/>
      <w:divBdr>
        <w:top w:val="none" w:sz="0" w:space="0" w:color="auto"/>
        <w:left w:val="none" w:sz="0" w:space="0" w:color="auto"/>
        <w:bottom w:val="none" w:sz="0" w:space="0" w:color="auto"/>
        <w:right w:val="none" w:sz="0" w:space="0" w:color="auto"/>
      </w:divBdr>
    </w:div>
    <w:div w:id="2020110462">
      <w:bodyDiv w:val="1"/>
      <w:marLeft w:val="0"/>
      <w:marRight w:val="0"/>
      <w:marTop w:val="0"/>
      <w:marBottom w:val="0"/>
      <w:divBdr>
        <w:top w:val="none" w:sz="0" w:space="0" w:color="auto"/>
        <w:left w:val="none" w:sz="0" w:space="0" w:color="auto"/>
        <w:bottom w:val="none" w:sz="0" w:space="0" w:color="auto"/>
        <w:right w:val="none" w:sz="0" w:space="0" w:color="auto"/>
      </w:divBdr>
    </w:div>
    <w:div w:id="2024163574">
      <w:bodyDiv w:val="1"/>
      <w:marLeft w:val="0"/>
      <w:marRight w:val="0"/>
      <w:marTop w:val="0"/>
      <w:marBottom w:val="0"/>
      <w:divBdr>
        <w:top w:val="none" w:sz="0" w:space="0" w:color="auto"/>
        <w:left w:val="none" w:sz="0" w:space="0" w:color="auto"/>
        <w:bottom w:val="none" w:sz="0" w:space="0" w:color="auto"/>
        <w:right w:val="none" w:sz="0" w:space="0" w:color="auto"/>
      </w:divBdr>
    </w:div>
    <w:div w:id="2051563276">
      <w:bodyDiv w:val="1"/>
      <w:marLeft w:val="0"/>
      <w:marRight w:val="0"/>
      <w:marTop w:val="0"/>
      <w:marBottom w:val="0"/>
      <w:divBdr>
        <w:top w:val="none" w:sz="0" w:space="0" w:color="auto"/>
        <w:left w:val="none" w:sz="0" w:space="0" w:color="auto"/>
        <w:bottom w:val="none" w:sz="0" w:space="0" w:color="auto"/>
        <w:right w:val="none" w:sz="0" w:space="0" w:color="auto"/>
      </w:divBdr>
    </w:div>
    <w:div w:id="2058045262">
      <w:bodyDiv w:val="1"/>
      <w:marLeft w:val="0"/>
      <w:marRight w:val="0"/>
      <w:marTop w:val="0"/>
      <w:marBottom w:val="0"/>
      <w:divBdr>
        <w:top w:val="none" w:sz="0" w:space="0" w:color="auto"/>
        <w:left w:val="none" w:sz="0" w:space="0" w:color="auto"/>
        <w:bottom w:val="none" w:sz="0" w:space="0" w:color="auto"/>
        <w:right w:val="none" w:sz="0" w:space="0" w:color="auto"/>
      </w:divBdr>
    </w:div>
    <w:div w:id="2062358043">
      <w:bodyDiv w:val="1"/>
      <w:marLeft w:val="0"/>
      <w:marRight w:val="0"/>
      <w:marTop w:val="0"/>
      <w:marBottom w:val="0"/>
      <w:divBdr>
        <w:top w:val="none" w:sz="0" w:space="0" w:color="auto"/>
        <w:left w:val="none" w:sz="0" w:space="0" w:color="auto"/>
        <w:bottom w:val="none" w:sz="0" w:space="0" w:color="auto"/>
        <w:right w:val="none" w:sz="0" w:space="0" w:color="auto"/>
      </w:divBdr>
    </w:div>
    <w:div w:id="2066830777">
      <w:bodyDiv w:val="1"/>
      <w:marLeft w:val="0"/>
      <w:marRight w:val="0"/>
      <w:marTop w:val="0"/>
      <w:marBottom w:val="0"/>
      <w:divBdr>
        <w:top w:val="none" w:sz="0" w:space="0" w:color="auto"/>
        <w:left w:val="none" w:sz="0" w:space="0" w:color="auto"/>
        <w:bottom w:val="none" w:sz="0" w:space="0" w:color="auto"/>
        <w:right w:val="none" w:sz="0" w:space="0" w:color="auto"/>
      </w:divBdr>
    </w:div>
    <w:div w:id="2069650999">
      <w:bodyDiv w:val="1"/>
      <w:marLeft w:val="0"/>
      <w:marRight w:val="0"/>
      <w:marTop w:val="0"/>
      <w:marBottom w:val="0"/>
      <w:divBdr>
        <w:top w:val="none" w:sz="0" w:space="0" w:color="auto"/>
        <w:left w:val="none" w:sz="0" w:space="0" w:color="auto"/>
        <w:bottom w:val="none" w:sz="0" w:space="0" w:color="auto"/>
        <w:right w:val="none" w:sz="0" w:space="0" w:color="auto"/>
      </w:divBdr>
    </w:div>
    <w:div w:id="2074697313">
      <w:bodyDiv w:val="1"/>
      <w:marLeft w:val="0"/>
      <w:marRight w:val="0"/>
      <w:marTop w:val="0"/>
      <w:marBottom w:val="0"/>
      <w:divBdr>
        <w:top w:val="none" w:sz="0" w:space="0" w:color="auto"/>
        <w:left w:val="none" w:sz="0" w:space="0" w:color="auto"/>
        <w:bottom w:val="none" w:sz="0" w:space="0" w:color="auto"/>
        <w:right w:val="none" w:sz="0" w:space="0" w:color="auto"/>
      </w:divBdr>
    </w:div>
    <w:div w:id="2075663028">
      <w:bodyDiv w:val="1"/>
      <w:marLeft w:val="0"/>
      <w:marRight w:val="0"/>
      <w:marTop w:val="0"/>
      <w:marBottom w:val="0"/>
      <w:divBdr>
        <w:top w:val="none" w:sz="0" w:space="0" w:color="auto"/>
        <w:left w:val="none" w:sz="0" w:space="0" w:color="auto"/>
        <w:bottom w:val="none" w:sz="0" w:space="0" w:color="auto"/>
        <w:right w:val="none" w:sz="0" w:space="0" w:color="auto"/>
      </w:divBdr>
    </w:div>
    <w:div w:id="2077390317">
      <w:bodyDiv w:val="1"/>
      <w:marLeft w:val="0"/>
      <w:marRight w:val="0"/>
      <w:marTop w:val="0"/>
      <w:marBottom w:val="0"/>
      <w:divBdr>
        <w:top w:val="none" w:sz="0" w:space="0" w:color="auto"/>
        <w:left w:val="none" w:sz="0" w:space="0" w:color="auto"/>
        <w:bottom w:val="none" w:sz="0" w:space="0" w:color="auto"/>
        <w:right w:val="none" w:sz="0" w:space="0" w:color="auto"/>
      </w:divBdr>
    </w:div>
    <w:div w:id="2102945480">
      <w:bodyDiv w:val="1"/>
      <w:marLeft w:val="0"/>
      <w:marRight w:val="0"/>
      <w:marTop w:val="0"/>
      <w:marBottom w:val="0"/>
      <w:divBdr>
        <w:top w:val="none" w:sz="0" w:space="0" w:color="auto"/>
        <w:left w:val="none" w:sz="0" w:space="0" w:color="auto"/>
        <w:bottom w:val="none" w:sz="0" w:space="0" w:color="auto"/>
        <w:right w:val="none" w:sz="0" w:space="0" w:color="auto"/>
      </w:divBdr>
    </w:div>
    <w:div w:id="2117748522">
      <w:bodyDiv w:val="1"/>
      <w:marLeft w:val="0"/>
      <w:marRight w:val="0"/>
      <w:marTop w:val="0"/>
      <w:marBottom w:val="0"/>
      <w:divBdr>
        <w:top w:val="none" w:sz="0" w:space="0" w:color="auto"/>
        <w:left w:val="none" w:sz="0" w:space="0" w:color="auto"/>
        <w:bottom w:val="none" w:sz="0" w:space="0" w:color="auto"/>
        <w:right w:val="none" w:sz="0" w:space="0" w:color="auto"/>
      </w:divBdr>
    </w:div>
    <w:div w:id="2130927276">
      <w:bodyDiv w:val="1"/>
      <w:marLeft w:val="0"/>
      <w:marRight w:val="0"/>
      <w:marTop w:val="0"/>
      <w:marBottom w:val="0"/>
      <w:divBdr>
        <w:top w:val="none" w:sz="0" w:space="0" w:color="auto"/>
        <w:left w:val="none" w:sz="0" w:space="0" w:color="auto"/>
        <w:bottom w:val="none" w:sz="0" w:space="0" w:color="auto"/>
        <w:right w:val="none" w:sz="0" w:space="0" w:color="auto"/>
      </w:divBdr>
    </w:div>
    <w:div w:id="214665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comments" Target="comment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hyperlink" Target="http://www.egov.s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chart" Target="charts/chart5.xm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J:\Mes%20documents\Sylvie-Jobs%20perso\NY%202018\1811279F.xlsx" TargetMode="External"/><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J:\Mes%20documents\Sylvie-Jobs%20perso\NY%202018\1811279F.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FR"/>
              <a:t>Figure 1 :  Nombre total d’étudiants inscrits à UniSey par année universitaire et par sexe, 2016</a:t>
            </a:r>
          </a:p>
        </c:rich>
      </c:tx>
      <c:overlay val="0"/>
    </c:title>
    <c:autoTitleDeleted val="0"/>
    <c:plotArea>
      <c:layout/>
      <c:barChart>
        <c:barDir val="col"/>
        <c:grouping val="clustered"/>
        <c:varyColors val="0"/>
        <c:ser>
          <c:idx val="0"/>
          <c:order val="0"/>
          <c:tx>
            <c:strRef>
              <c:f>'Figure 1 '!$A$2</c:f>
              <c:strCache>
                <c:ptCount val="1"/>
                <c:pt idx="0">
                  <c:v>Garçons</c:v>
                </c:pt>
              </c:strCache>
            </c:strRef>
          </c:tx>
          <c:spPr>
            <a:solidFill>
              <a:srgbClr val="0000FF"/>
            </a:solidFill>
          </c:spPr>
          <c:invertIfNegative val="0"/>
          <c:cat>
            <c:strRef>
              <c:f>'Figure 1 '!$B$1:$E$1</c:f>
              <c:strCache>
                <c:ptCount val="4"/>
                <c:pt idx="0">
                  <c:v>Année 1</c:v>
                </c:pt>
                <c:pt idx="1">
                  <c:v>Année 2</c:v>
                </c:pt>
                <c:pt idx="2">
                  <c:v>Année 3</c:v>
                </c:pt>
                <c:pt idx="3">
                  <c:v>Total général</c:v>
                </c:pt>
              </c:strCache>
            </c:strRef>
          </c:cat>
          <c:val>
            <c:numRef>
              <c:f>'Figure 1 '!$B$2:$E$2</c:f>
              <c:numCache>
                <c:formatCode>General</c:formatCode>
                <c:ptCount val="4"/>
                <c:pt idx="0">
                  <c:v>117</c:v>
                </c:pt>
                <c:pt idx="1">
                  <c:v>95</c:v>
                </c:pt>
                <c:pt idx="2">
                  <c:v>24</c:v>
                </c:pt>
                <c:pt idx="3">
                  <c:v>236</c:v>
                </c:pt>
              </c:numCache>
            </c:numRef>
          </c:val>
          <c:extLst xmlns:DataManagerRef="urn:DataManager">
            <c:ext xmlns:c16="http://schemas.microsoft.com/office/drawing/2014/chart" uri="{C3380CC4-5D6E-409C-BE32-E72D297353CC}">
              <c16:uniqueId val="{00000000-0AF5-4040-A1B0-C7920DD23603}"/>
            </c:ext>
          </c:extLst>
        </c:ser>
        <c:ser>
          <c:idx val="1"/>
          <c:order val="1"/>
          <c:tx>
            <c:strRef>
              <c:f>'Figure 1 '!$A$3</c:f>
              <c:strCache>
                <c:ptCount val="1"/>
                <c:pt idx="0">
                  <c:v>Filles</c:v>
                </c:pt>
              </c:strCache>
            </c:strRef>
          </c:tx>
          <c:spPr>
            <a:solidFill>
              <a:srgbClr val="C00000"/>
            </a:solidFill>
          </c:spPr>
          <c:invertIfNegative val="0"/>
          <c:cat>
            <c:strRef>
              <c:f>'Figure 1 '!$B$1:$E$1</c:f>
              <c:strCache>
                <c:ptCount val="4"/>
                <c:pt idx="0">
                  <c:v>Année 1</c:v>
                </c:pt>
                <c:pt idx="1">
                  <c:v>Année 2</c:v>
                </c:pt>
                <c:pt idx="2">
                  <c:v>Année 3</c:v>
                </c:pt>
                <c:pt idx="3">
                  <c:v>Total général</c:v>
                </c:pt>
              </c:strCache>
            </c:strRef>
          </c:cat>
          <c:val>
            <c:numRef>
              <c:f>'Figure 1 '!$B$3:$E$3</c:f>
              <c:numCache>
                <c:formatCode>General</c:formatCode>
                <c:ptCount val="4"/>
                <c:pt idx="0">
                  <c:v>417</c:v>
                </c:pt>
                <c:pt idx="1">
                  <c:v>274</c:v>
                </c:pt>
                <c:pt idx="2">
                  <c:v>71</c:v>
                </c:pt>
                <c:pt idx="3">
                  <c:v>762</c:v>
                </c:pt>
              </c:numCache>
            </c:numRef>
          </c:val>
          <c:extLst xmlns:DataManagerRef="urn:DataManager">
            <c:ext xmlns:c16="http://schemas.microsoft.com/office/drawing/2014/chart" uri="{C3380CC4-5D6E-409C-BE32-E72D297353CC}">
              <c16:uniqueId val="{00000001-0AF5-4040-A1B0-C7920DD23603}"/>
            </c:ext>
          </c:extLst>
        </c:ser>
        <c:ser>
          <c:idx val="2"/>
          <c:order val="2"/>
          <c:tx>
            <c:strRef>
              <c:f>'Figure 1 '!$A$4</c:f>
              <c:strCache>
                <c:ptCount val="1"/>
                <c:pt idx="0">
                  <c:v>Total général</c:v>
                </c:pt>
              </c:strCache>
            </c:strRef>
          </c:tx>
          <c:spPr>
            <a:solidFill>
              <a:schemeClr val="tx1">
                <a:lumMod val="50000"/>
                <a:lumOff val="50000"/>
              </a:schemeClr>
            </a:solidFill>
          </c:spPr>
          <c:invertIfNegative val="0"/>
          <c:cat>
            <c:strRef>
              <c:f>'Figure 1 '!$B$1:$E$1</c:f>
              <c:strCache>
                <c:ptCount val="4"/>
                <c:pt idx="0">
                  <c:v>Année 1</c:v>
                </c:pt>
                <c:pt idx="1">
                  <c:v>Année 2</c:v>
                </c:pt>
                <c:pt idx="2">
                  <c:v>Année 3</c:v>
                </c:pt>
                <c:pt idx="3">
                  <c:v>Total général</c:v>
                </c:pt>
              </c:strCache>
            </c:strRef>
          </c:cat>
          <c:val>
            <c:numRef>
              <c:f>'Figure 1 '!$B$4:$E$4</c:f>
              <c:numCache>
                <c:formatCode>General</c:formatCode>
                <c:ptCount val="4"/>
                <c:pt idx="0">
                  <c:v>534</c:v>
                </c:pt>
                <c:pt idx="1">
                  <c:v>369</c:v>
                </c:pt>
                <c:pt idx="2">
                  <c:v>95</c:v>
                </c:pt>
                <c:pt idx="3">
                  <c:v>998</c:v>
                </c:pt>
              </c:numCache>
            </c:numRef>
          </c:val>
          <c:extLst xmlns:DataManagerRef="urn:DataManager">
            <c:ext xmlns:c16="http://schemas.microsoft.com/office/drawing/2014/chart" uri="{C3380CC4-5D6E-409C-BE32-E72D297353CC}">
              <c16:uniqueId val="{00000002-0AF5-4040-A1B0-C7920DD23603}"/>
            </c:ext>
          </c:extLst>
        </c:ser>
        <c:dLbls>
          <c:showLegendKey val="0"/>
          <c:showVal val="0"/>
          <c:showCatName val="0"/>
          <c:showSerName val="0"/>
          <c:showPercent val="0"/>
          <c:showBubbleSize val="0"/>
        </c:dLbls>
        <c:gapWidth val="80"/>
        <c:axId val="132849024"/>
        <c:axId val="131089536"/>
      </c:barChart>
      <c:catAx>
        <c:axId val="132849024"/>
        <c:scaling>
          <c:orientation val="minMax"/>
        </c:scaling>
        <c:delete val="0"/>
        <c:axPos val="b"/>
        <c:numFmt formatCode="General" sourceLinked="1"/>
        <c:majorTickMark val="none"/>
        <c:minorTickMark val="none"/>
        <c:tickLblPos val="nextTo"/>
        <c:crossAx val="131089536"/>
        <c:crosses val="autoZero"/>
        <c:auto val="1"/>
        <c:lblAlgn val="ctr"/>
        <c:lblOffset val="100"/>
        <c:noMultiLvlLbl val="0"/>
      </c:catAx>
      <c:valAx>
        <c:axId val="131089536"/>
        <c:scaling>
          <c:orientation val="minMax"/>
        </c:scaling>
        <c:delete val="0"/>
        <c:axPos val="l"/>
        <c:majorGridlines>
          <c:spPr>
            <a:ln w="12700">
              <a:solidFill>
                <a:schemeClr val="tx1"/>
              </a:solidFill>
            </a:ln>
          </c:spPr>
        </c:majorGridlines>
        <c:title>
          <c:tx>
            <c:rich>
              <a:bodyPr/>
              <a:lstStyle/>
              <a:p>
                <a:pPr>
                  <a:defRPr/>
                </a:pPr>
                <a:r>
                  <a:rPr lang="fr-FR"/>
                  <a:t>Nombre d’étudiants</a:t>
                </a:r>
              </a:p>
            </c:rich>
          </c:tx>
          <c:layout>
            <c:manualLayout>
              <c:xMode val="edge"/>
              <c:yMode val="edge"/>
              <c:x val="4.3076942968335856E-2"/>
              <c:y val="0.28811410243843999"/>
            </c:manualLayout>
          </c:layout>
          <c:overlay val="0"/>
        </c:title>
        <c:numFmt formatCode="General" sourceLinked="1"/>
        <c:majorTickMark val="none"/>
        <c:minorTickMark val="none"/>
        <c:tickLblPos val="nextTo"/>
        <c:spPr>
          <a:ln w="15875">
            <a:solidFill>
              <a:schemeClr val="tx1"/>
            </a:solidFill>
          </a:ln>
        </c:spPr>
        <c:crossAx val="132849024"/>
        <c:crosses val="autoZero"/>
        <c:crossBetween val="between"/>
      </c:valAx>
      <c:dTable>
        <c:showHorzBorder val="1"/>
        <c:showVertBorder val="1"/>
        <c:showOutline val="1"/>
        <c:showKeys val="1"/>
        <c:spPr>
          <a:ln w="15875">
            <a:solidFill>
              <a:schemeClr val="tx1"/>
            </a:solidFill>
          </a:ln>
        </c:spPr>
      </c:dTable>
      <c:spPr>
        <a:solidFill>
          <a:schemeClr val="accent2">
            <a:lumMod val="40000"/>
            <a:lumOff val="60000"/>
            <a:alpha val="35000"/>
          </a:schemeClr>
        </a:solidFill>
        <a:ln w="15875">
          <a:solidFill>
            <a:schemeClr val="tx1"/>
          </a:solidFill>
        </a:ln>
      </c:spPr>
    </c:plotArea>
    <c:plotVisOnly val="1"/>
    <c:dispBlanksAs val="gap"/>
    <c:showDLblsOverMax val="0"/>
  </c:chart>
  <c:spPr>
    <a:ln w="19050">
      <a:solidFill>
        <a:schemeClr val="tx1"/>
      </a:solidFill>
    </a:ln>
  </c:spPr>
  <c:txPr>
    <a:bodyPr/>
    <a:lstStyle/>
    <a:p>
      <a:pPr>
        <a:defRPr sz="1000" b="1" i="0" baseline="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fr-FR" sz="800"/>
              <a:t>Figure 2 :  Taux d’alphabétisation des personnes de plus de 15 ans, tous sexes confondus (%)</a:t>
            </a:r>
          </a:p>
        </c:rich>
      </c:tx>
      <c:layout>
        <c:manualLayout>
          <c:xMode val="edge"/>
          <c:yMode val="edge"/>
          <c:x val="0.16298731987087575"/>
          <c:y val="2.3310023310023312E-2"/>
        </c:manualLayout>
      </c:layout>
      <c:overlay val="0"/>
    </c:title>
    <c:autoTitleDeleted val="0"/>
    <c:plotArea>
      <c:layout>
        <c:manualLayout>
          <c:layoutTarget val="inner"/>
          <c:xMode val="edge"/>
          <c:yMode val="edge"/>
          <c:x val="0.12761898472836788"/>
          <c:y val="0.14861828946226727"/>
          <c:w val="0.85373306649426539"/>
          <c:h val="0.68994783413008498"/>
        </c:manualLayout>
      </c:layout>
      <c:lineChart>
        <c:grouping val="standard"/>
        <c:varyColors val="0"/>
        <c:ser>
          <c:idx val="0"/>
          <c:order val="0"/>
          <c:tx>
            <c:strRef>
              <c:f>'Figure 2 '!$C$1</c:f>
              <c:strCache>
                <c:ptCount val="1"/>
                <c:pt idx="0">
                  <c:v>Valeur</c:v>
                </c:pt>
              </c:strCache>
            </c:strRef>
          </c:tx>
          <c:spPr>
            <a:ln w="38100">
              <a:solidFill>
                <a:srgbClr val="0000FF"/>
              </a:solidFill>
            </a:ln>
          </c:spPr>
          <c:marker>
            <c:symbol val="diamond"/>
            <c:size val="8"/>
            <c:spPr>
              <a:solidFill>
                <a:srgbClr val="0000FF"/>
              </a:solidFill>
            </c:spPr>
          </c:marker>
          <c:dLbls>
            <c:dLbl>
              <c:idx val="2"/>
              <c:layout>
                <c:manualLayout>
                  <c:x val="0"/>
                  <c:y val="9.3131514164423394E-3"/>
                </c:manualLayout>
              </c:layout>
              <c:spPr/>
              <c:txPr>
                <a:bodyPr/>
                <a:lstStyle/>
                <a:p>
                  <a:pPr>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D7F-4B27-9E41-762BD6E93645}"/>
                </c:ext>
              </c:extLst>
            </c:dLbl>
            <c:dLbl>
              <c:idx val="3"/>
              <c:layout>
                <c:manualLayout>
                  <c:x val="-5.7971005672181417E-3"/>
                  <c:y val="1.8626302832884665E-2"/>
                </c:manualLayout>
              </c:layout>
              <c:spPr/>
              <c:txPr>
                <a:bodyPr/>
                <a:lstStyle/>
                <a:p>
                  <a:pPr>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7F-4B27-9E41-762BD6E93645}"/>
                </c:ext>
              </c:extLst>
            </c:dLbl>
            <c:spPr>
              <a:noFill/>
              <a:ln>
                <a:noFill/>
              </a:ln>
              <a:effectLst/>
            </c:spPr>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numRef>
              <c:f>'Figure 2 '!$B$2:$B$6</c:f>
              <c:numCache>
                <c:formatCode>General</c:formatCode>
                <c:ptCount val="5"/>
                <c:pt idx="0">
                  <c:v>1987</c:v>
                </c:pt>
                <c:pt idx="1">
                  <c:v>1994</c:v>
                </c:pt>
                <c:pt idx="2">
                  <c:v>2002</c:v>
                </c:pt>
                <c:pt idx="3">
                  <c:v>2010</c:v>
                </c:pt>
                <c:pt idx="4">
                  <c:v>2015</c:v>
                </c:pt>
              </c:numCache>
            </c:numRef>
          </c:cat>
          <c:val>
            <c:numRef>
              <c:f>'Figure 2 '!$C$2:$C$6</c:f>
              <c:numCache>
                <c:formatCode>General</c:formatCode>
                <c:ptCount val="5"/>
                <c:pt idx="0">
                  <c:v>84.2</c:v>
                </c:pt>
                <c:pt idx="1">
                  <c:v>87.8</c:v>
                </c:pt>
                <c:pt idx="2">
                  <c:v>91.8</c:v>
                </c:pt>
                <c:pt idx="3" formatCode="0\.0">
                  <c:v>94</c:v>
                </c:pt>
                <c:pt idx="4">
                  <c:v>95.3</c:v>
                </c:pt>
              </c:numCache>
            </c:numRef>
          </c:val>
          <c:smooth val="0"/>
          <c:extLst xmlns:DataManagerRef="urn:DataManager">
            <c:ext xmlns:c16="http://schemas.microsoft.com/office/drawing/2014/chart" uri="{C3380CC4-5D6E-409C-BE32-E72D297353CC}">
              <c16:uniqueId val="{00000002-4D7F-4B27-9E41-762BD6E93645}"/>
            </c:ext>
          </c:extLst>
        </c:ser>
        <c:dLbls>
          <c:showLegendKey val="0"/>
          <c:showVal val="0"/>
          <c:showCatName val="0"/>
          <c:showSerName val="0"/>
          <c:showPercent val="0"/>
          <c:showBubbleSize val="0"/>
        </c:dLbls>
        <c:marker val="1"/>
        <c:smooth val="0"/>
        <c:axId val="131127168"/>
        <c:axId val="133173248"/>
      </c:lineChart>
      <c:catAx>
        <c:axId val="131127168"/>
        <c:scaling>
          <c:orientation val="minMax"/>
        </c:scaling>
        <c:delete val="0"/>
        <c:axPos val="b"/>
        <c:title>
          <c:tx>
            <c:rich>
              <a:bodyPr/>
              <a:lstStyle/>
              <a:p>
                <a:pPr>
                  <a:defRPr sz="700"/>
                </a:pPr>
                <a:r>
                  <a:rPr lang="fr-FR" sz="700"/>
                  <a:t>Année</a:t>
                </a:r>
              </a:p>
            </c:rich>
          </c:tx>
          <c:overlay val="0"/>
        </c:title>
        <c:numFmt formatCode="General" sourceLinked="1"/>
        <c:majorTickMark val="out"/>
        <c:minorTickMark val="none"/>
        <c:tickLblPos val="nextTo"/>
        <c:spPr>
          <a:ln w="19050">
            <a:solidFill>
              <a:schemeClr val="tx1"/>
            </a:solidFill>
          </a:ln>
        </c:spPr>
        <c:crossAx val="133173248"/>
        <c:crosses val="autoZero"/>
        <c:auto val="1"/>
        <c:lblAlgn val="ctr"/>
        <c:lblOffset val="100"/>
        <c:noMultiLvlLbl val="0"/>
      </c:catAx>
      <c:valAx>
        <c:axId val="133173248"/>
        <c:scaling>
          <c:orientation val="minMax"/>
          <c:min val="82.5"/>
        </c:scaling>
        <c:delete val="0"/>
        <c:axPos val="l"/>
        <c:majorGridlines>
          <c:spPr>
            <a:ln w="15875">
              <a:solidFill>
                <a:schemeClr val="tx1"/>
              </a:solidFill>
            </a:ln>
          </c:spPr>
        </c:majorGridlines>
        <c:title>
          <c:tx>
            <c:rich>
              <a:bodyPr rot="-5400000" vert="horz"/>
              <a:lstStyle/>
              <a:p>
                <a:pPr>
                  <a:defRPr/>
                </a:pPr>
                <a:r>
                  <a:rPr lang="fr-FR"/>
                  <a:t>Taux</a:t>
                </a:r>
              </a:p>
            </c:rich>
          </c:tx>
          <c:overlay val="0"/>
        </c:title>
        <c:numFmt formatCode="General" sourceLinked="1"/>
        <c:majorTickMark val="out"/>
        <c:minorTickMark val="none"/>
        <c:tickLblPos val="nextTo"/>
        <c:spPr>
          <a:noFill/>
          <a:ln w="19050">
            <a:solidFill>
              <a:schemeClr val="tx1"/>
            </a:solidFill>
          </a:ln>
        </c:spPr>
        <c:crossAx val="131127168"/>
        <c:crosses val="autoZero"/>
        <c:crossBetween val="between"/>
        <c:majorUnit val="2.5"/>
      </c:valAx>
      <c:spPr>
        <a:solidFill>
          <a:schemeClr val="accent3">
            <a:lumMod val="40000"/>
            <a:lumOff val="60000"/>
            <a:alpha val="50000"/>
          </a:schemeClr>
        </a:solidFill>
        <a:ln w="15875">
          <a:solidFill>
            <a:schemeClr val="tx1"/>
          </a:solidFill>
        </a:ln>
      </c:spPr>
    </c:plotArea>
    <c:plotVisOnly val="1"/>
    <c:dispBlanksAs val="gap"/>
    <c:showDLblsOverMax val="0"/>
  </c:chart>
  <c:spPr>
    <a:ln w="22225">
      <a:solidFill>
        <a:schemeClr val="tx1"/>
      </a:solidFill>
    </a:ln>
  </c:spPr>
  <c:txPr>
    <a:bodyPr/>
    <a:lstStyle/>
    <a:p>
      <a:pPr>
        <a:defRPr sz="800" baseline="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FR" b="1"/>
              <a:t>Figure3 :  Taux d’alphabétisation des personnes de plus de 65 ans, tous sexes confondus (%)</a:t>
            </a:r>
          </a:p>
        </c:rich>
      </c:tx>
      <c:layout>
        <c:manualLayout>
          <c:xMode val="edge"/>
          <c:yMode val="edge"/>
          <c:x val="0.14436630352712759"/>
          <c:y val="2.886002886002886E-2"/>
        </c:manualLayout>
      </c:layout>
      <c:overlay val="0"/>
    </c:title>
    <c:autoTitleDeleted val="0"/>
    <c:plotArea>
      <c:layout/>
      <c:lineChart>
        <c:grouping val="standard"/>
        <c:varyColors val="0"/>
        <c:ser>
          <c:idx val="0"/>
          <c:order val="0"/>
          <c:tx>
            <c:strRef>
              <c:f>'Figure 3'!$B$1</c:f>
              <c:strCache>
                <c:ptCount val="1"/>
                <c:pt idx="0">
                  <c:v>Valeur</c:v>
                </c:pt>
              </c:strCache>
            </c:strRef>
          </c:tx>
          <c:spPr>
            <a:ln w="38100">
              <a:solidFill>
                <a:schemeClr val="accent5">
                  <a:lumMod val="50000"/>
                </a:schemeClr>
              </a:solidFill>
            </a:ln>
          </c:spPr>
          <c:marker>
            <c:symbol val="diamond"/>
            <c:size val="8"/>
            <c:spPr>
              <a:solidFill>
                <a:schemeClr val="accent5">
                  <a:lumMod val="75000"/>
                </a:schemeClr>
              </a:solidFill>
            </c:spPr>
          </c:marker>
          <c:dLbls>
            <c:dLbl>
              <c:idx val="0"/>
              <c:layout>
                <c:manualLayout>
                  <c:x val="-3.9741672867827987E-3"/>
                  <c:y val="3.1859804817302847E-3"/>
                </c:manualLayout>
              </c:layout>
              <c:spPr/>
              <c:txPr>
                <a:bodyPr/>
                <a:lstStyle/>
                <a:p>
                  <a:pPr>
                    <a:defRPr/>
                  </a:pPr>
                  <a:endParaRPr lang="en-US"/>
                </a:p>
              </c:txPr>
              <c:dLblPos val="r"/>
              <c:showLegendKey val="0"/>
              <c:showVal val="1"/>
              <c:showCatName val="0"/>
              <c:showSerName val="0"/>
              <c:showPercent val="0"/>
              <c:showBubbleSize val="0"/>
              <c:extLst xmlns:DataManagerRef="urn:DataManager">
                <c:ext xmlns:c15="http://schemas.microsoft.com/office/drawing/2012/chart" uri="{CE6537A1-D6FC-4f65-9D91-7224C49458BB}"/>
                <c:ext xmlns:c16="http://schemas.microsoft.com/office/drawing/2014/chart" uri="{C3380CC4-5D6E-409C-BE32-E72D297353CC}">
                  <c16:uniqueId val="{00000000-E58F-4071-B31C-A8214AE8FE72}"/>
                </c:ext>
              </c:extLst>
            </c:dLbl>
            <c:dLbl>
              <c:idx val="2"/>
              <c:layout>
                <c:manualLayout>
                  <c:x val="-7.2858891918881428E-17"/>
                  <c:y val="9.5579414451908481E-3"/>
                </c:manualLayout>
              </c:layout>
              <c:spPr/>
              <c:txPr>
                <a:bodyPr/>
                <a:lstStyle/>
                <a:p>
                  <a:pPr>
                    <a:defRPr/>
                  </a:pPr>
                  <a:endParaRPr lang="en-US"/>
                </a:p>
              </c:txPr>
              <c:dLblPos val="r"/>
              <c:showLegendKey val="0"/>
              <c:showVal val="1"/>
              <c:showCatName val="0"/>
              <c:showSerName val="0"/>
              <c:showPercent val="0"/>
              <c:showBubbleSize val="0"/>
              <c:extLst xmlns:DataManagerRef="urn:DataManager">
                <c:ext xmlns:c15="http://schemas.microsoft.com/office/drawing/2012/chart" uri="{CE6537A1-D6FC-4f65-9D91-7224C49458BB}"/>
                <c:ext xmlns:c16="http://schemas.microsoft.com/office/drawing/2014/chart" uri="{C3380CC4-5D6E-409C-BE32-E72D297353CC}">
                  <c16:uniqueId val="{00000001-E58F-4071-B31C-A8214AE8FE72}"/>
                </c:ext>
              </c:extLst>
            </c:dLbl>
            <c:dLbl>
              <c:idx val="3"/>
              <c:layout>
                <c:manualLayout>
                  <c:x val="0"/>
                  <c:y val="8.4521908810843392E-3"/>
                </c:manualLayout>
              </c:layout>
              <c:spPr/>
              <c:txPr>
                <a:bodyPr/>
                <a:lstStyle/>
                <a:p>
                  <a:pPr>
                    <a:defRPr/>
                  </a:pPr>
                  <a:endParaRPr lang="en-US"/>
                </a:p>
              </c:txPr>
              <c:dLblPos val="r"/>
              <c:showLegendKey val="0"/>
              <c:showVal val="1"/>
              <c:showCatName val="0"/>
              <c:showSerName val="0"/>
              <c:showPercent val="0"/>
              <c:showBubbleSize val="0"/>
              <c:extLst xmlns:DataManagerRef="urn:DataManager">
                <c:ext xmlns:c15="http://schemas.microsoft.com/office/drawing/2012/chart" uri="{CE6537A1-D6FC-4f65-9D91-7224C49458BB}"/>
                <c:ext xmlns:c16="http://schemas.microsoft.com/office/drawing/2014/chart" uri="{C3380CC4-5D6E-409C-BE32-E72D297353CC}">
                  <c16:uniqueId val="{00000002-E58F-4071-B31C-A8214AE8FE72}"/>
                </c:ext>
              </c:extLst>
            </c:dLbl>
            <c:dLbl>
              <c:idx val="4"/>
              <c:layout>
                <c:manualLayout>
                  <c:x val="-3.9741672867827987E-3"/>
                  <c:y val="-3.1859804817302847E-3"/>
                </c:manualLayout>
              </c:layout>
              <c:spPr/>
              <c:txPr>
                <a:bodyPr/>
                <a:lstStyle/>
                <a:p>
                  <a:pPr>
                    <a:defRPr/>
                  </a:pPr>
                  <a:endParaRPr lang="en-US"/>
                </a:p>
              </c:txPr>
              <c:dLblPos val="r"/>
              <c:showLegendKey val="0"/>
              <c:showVal val="1"/>
              <c:showCatName val="0"/>
              <c:showSerName val="0"/>
              <c:showPercent val="0"/>
              <c:showBubbleSize val="0"/>
              <c:extLst xmlns:DataManagerRef="urn:DataManager">
                <c:ext xmlns:c15="http://schemas.microsoft.com/office/drawing/2012/chart" uri="{CE6537A1-D6FC-4f65-9D91-7224C49458BB}"/>
                <c:ext xmlns:c16="http://schemas.microsoft.com/office/drawing/2014/chart" uri="{C3380CC4-5D6E-409C-BE32-E72D297353CC}">
                  <c16:uniqueId val="{00000003-E58F-4071-B31C-A8214AE8FE72}"/>
                </c:ext>
              </c:extLst>
            </c:dLbl>
            <c:spPr>
              <a:noFill/>
              <a:ln>
                <a:noFill/>
              </a:ln>
              <a:effectLst/>
            </c:spPr>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numRef>
              <c:f>'Figure 3'!$A$2:$A$6</c:f>
              <c:numCache>
                <c:formatCode>General</c:formatCode>
                <c:ptCount val="5"/>
                <c:pt idx="0">
                  <c:v>1987</c:v>
                </c:pt>
                <c:pt idx="1">
                  <c:v>1994</c:v>
                </c:pt>
                <c:pt idx="2">
                  <c:v>2002</c:v>
                </c:pt>
                <c:pt idx="3">
                  <c:v>2010</c:v>
                </c:pt>
                <c:pt idx="4">
                  <c:v>2015</c:v>
                </c:pt>
              </c:numCache>
            </c:numRef>
          </c:cat>
          <c:val>
            <c:numRef>
              <c:f>'Figure 3'!$B$2:$B$6</c:f>
              <c:numCache>
                <c:formatCode>General</c:formatCode>
                <c:ptCount val="5"/>
                <c:pt idx="0">
                  <c:v>52.6</c:v>
                </c:pt>
                <c:pt idx="1">
                  <c:v>58.9</c:v>
                </c:pt>
                <c:pt idx="2">
                  <c:v>66.599999999999994</c:v>
                </c:pt>
                <c:pt idx="3">
                  <c:v>71.5</c:v>
                </c:pt>
                <c:pt idx="4">
                  <c:v>75.599999999999994</c:v>
                </c:pt>
              </c:numCache>
            </c:numRef>
          </c:val>
          <c:smooth val="0"/>
          <c:extLst xmlns:DataManagerRef="urn:DataManager">
            <c:ext xmlns:c16="http://schemas.microsoft.com/office/drawing/2014/chart" uri="{C3380CC4-5D6E-409C-BE32-E72D297353CC}">
              <c16:uniqueId val="{00000004-E58F-4071-B31C-A8214AE8FE72}"/>
            </c:ext>
          </c:extLst>
        </c:ser>
        <c:dLbls>
          <c:showLegendKey val="0"/>
          <c:showVal val="0"/>
          <c:showCatName val="0"/>
          <c:showSerName val="0"/>
          <c:showPercent val="0"/>
          <c:showBubbleSize val="0"/>
        </c:dLbls>
        <c:marker val="1"/>
        <c:smooth val="0"/>
        <c:axId val="137241344"/>
        <c:axId val="137243264"/>
      </c:lineChart>
      <c:catAx>
        <c:axId val="137241344"/>
        <c:scaling>
          <c:orientation val="minMax"/>
        </c:scaling>
        <c:delete val="0"/>
        <c:axPos val="b"/>
        <c:title>
          <c:tx>
            <c:rich>
              <a:bodyPr/>
              <a:lstStyle/>
              <a:p>
                <a:pPr>
                  <a:defRPr/>
                </a:pPr>
                <a:r>
                  <a:rPr lang="fr-FR"/>
                  <a:t>Année</a:t>
                </a:r>
              </a:p>
            </c:rich>
          </c:tx>
          <c:overlay val="0"/>
        </c:title>
        <c:numFmt formatCode="General" sourceLinked="1"/>
        <c:majorTickMark val="out"/>
        <c:minorTickMark val="none"/>
        <c:tickLblPos val="nextTo"/>
        <c:spPr>
          <a:ln w="19050">
            <a:solidFill>
              <a:schemeClr val="tx1"/>
            </a:solidFill>
          </a:ln>
        </c:spPr>
        <c:txPr>
          <a:bodyPr rot="0" vert="horz"/>
          <a:lstStyle/>
          <a:p>
            <a:pPr>
              <a:defRPr/>
            </a:pPr>
            <a:endParaRPr lang="en-US"/>
          </a:p>
        </c:txPr>
        <c:crossAx val="137243264"/>
        <c:crosses val="autoZero"/>
        <c:auto val="1"/>
        <c:lblAlgn val="ctr"/>
        <c:lblOffset val="100"/>
        <c:noMultiLvlLbl val="0"/>
      </c:catAx>
      <c:valAx>
        <c:axId val="137243264"/>
        <c:scaling>
          <c:orientation val="minMax"/>
          <c:max val="80"/>
          <c:min val="50"/>
        </c:scaling>
        <c:delete val="0"/>
        <c:axPos val="l"/>
        <c:majorGridlines>
          <c:spPr>
            <a:ln w="15875">
              <a:solidFill>
                <a:schemeClr val="tx1"/>
              </a:solidFill>
            </a:ln>
          </c:spPr>
        </c:majorGridlines>
        <c:title>
          <c:tx>
            <c:rich>
              <a:bodyPr/>
              <a:lstStyle/>
              <a:p>
                <a:pPr>
                  <a:defRPr/>
                </a:pPr>
                <a:r>
                  <a:rPr lang="fr-FR"/>
                  <a:t>Taux</a:t>
                </a:r>
              </a:p>
            </c:rich>
          </c:tx>
          <c:overlay val="0"/>
        </c:title>
        <c:numFmt formatCode="General" sourceLinked="1"/>
        <c:majorTickMark val="out"/>
        <c:minorTickMark val="none"/>
        <c:tickLblPos val="nextTo"/>
        <c:spPr>
          <a:noFill/>
          <a:ln w="19050">
            <a:solidFill>
              <a:schemeClr val="tx1"/>
            </a:solidFill>
          </a:ln>
        </c:spPr>
        <c:txPr>
          <a:bodyPr rot="0" vert="horz"/>
          <a:lstStyle/>
          <a:p>
            <a:pPr>
              <a:defRPr/>
            </a:pPr>
            <a:endParaRPr lang="en-US"/>
          </a:p>
        </c:txPr>
        <c:crossAx val="137241344"/>
        <c:crosses val="autoZero"/>
        <c:crossBetween val="between"/>
        <c:majorUnit val="5"/>
      </c:valAx>
      <c:spPr>
        <a:solidFill>
          <a:schemeClr val="accent3">
            <a:lumMod val="60000"/>
            <a:lumOff val="40000"/>
            <a:alpha val="29000"/>
          </a:schemeClr>
        </a:solidFill>
        <a:ln w="19050">
          <a:solidFill>
            <a:schemeClr val="tx1"/>
          </a:solidFill>
        </a:ln>
      </c:spPr>
    </c:plotArea>
    <c:plotVisOnly val="1"/>
    <c:dispBlanksAs val="gap"/>
    <c:showDLblsOverMax val="0"/>
  </c:chart>
  <c:spPr>
    <a:ln w="22225">
      <a:solidFill>
        <a:schemeClr val="tx1"/>
      </a:solidFill>
    </a:ln>
  </c:spPr>
  <c:txPr>
    <a:bodyPr/>
    <a:lstStyle/>
    <a:p>
      <a:pPr>
        <a:defRPr sz="8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1"/>
            </a:pPr>
            <a:r>
              <a:rPr lang="fr-FR" b="1"/>
              <a:t>Figure 4 :  Abandon scolaire dans les écoles publiques par sexe, 2016</a:t>
            </a:r>
          </a:p>
        </c:rich>
      </c:tx>
      <c:layout>
        <c:manualLayout>
          <c:xMode val="edge"/>
          <c:yMode val="edge"/>
          <c:x val="0.23335566685846465"/>
          <c:y val="1.9739439399921042E-2"/>
        </c:manualLayout>
      </c:layout>
      <c:overlay val="1"/>
    </c:title>
    <c:autoTitleDeleted val="0"/>
    <c:plotArea>
      <c:layout>
        <c:manualLayout>
          <c:layoutTarget val="inner"/>
          <c:xMode val="edge"/>
          <c:yMode val="edge"/>
          <c:x val="0.23747485400475785"/>
          <c:y val="9.1091964682144963E-2"/>
          <c:w val="0.6642422753072641"/>
          <c:h val="0.77597081949338853"/>
        </c:manualLayout>
      </c:layout>
      <c:barChart>
        <c:barDir val="bar"/>
        <c:grouping val="clustered"/>
        <c:varyColors val="0"/>
        <c:ser>
          <c:idx val="0"/>
          <c:order val="0"/>
          <c:tx>
            <c:strRef>
              <c:f>'Figure 4'!$A$2</c:f>
              <c:strCache>
                <c:ptCount val="1"/>
                <c:pt idx="0">
                  <c:v>Garçons</c:v>
                </c:pt>
              </c:strCache>
            </c:strRef>
          </c:tx>
          <c:spPr>
            <a:solidFill>
              <a:srgbClr val="0000FF"/>
            </a:solidFill>
          </c:spPr>
          <c:invertIfNegative val="0"/>
          <c:dLbls>
            <c:spPr>
              <a:noFill/>
              <a:ln>
                <a:noFill/>
              </a:ln>
              <a:effectLst/>
            </c:spPr>
            <c:dLblPos val="outEnd"/>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strRef>
              <c:f>'Figure 4'!$B$1:$F$1</c:f>
              <c:strCache>
                <c:ptCount val="5"/>
                <c:pt idx="0">
                  <c:v>Étranger</c:v>
                </c:pt>
                <c:pt idx="1">
                  <c:v>Long absentéisme</c:v>
                </c:pt>
                <c:pt idx="2">
                  <c:v>Abandon</c:v>
                </c:pt>
                <c:pt idx="3">
                  <c:v>Décédé</c:v>
                </c:pt>
                <c:pt idx="4">
                  <c:v>Total</c:v>
                </c:pt>
              </c:strCache>
            </c:strRef>
          </c:cat>
          <c:val>
            <c:numRef>
              <c:f>'Figure 4'!$B$2:$F$2</c:f>
              <c:numCache>
                <c:formatCode>General</c:formatCode>
                <c:ptCount val="5"/>
                <c:pt idx="0">
                  <c:v>1</c:v>
                </c:pt>
                <c:pt idx="1">
                  <c:v>40</c:v>
                </c:pt>
                <c:pt idx="2">
                  <c:v>1</c:v>
                </c:pt>
                <c:pt idx="3">
                  <c:v>8</c:v>
                </c:pt>
                <c:pt idx="4">
                  <c:v>50</c:v>
                </c:pt>
              </c:numCache>
            </c:numRef>
          </c:val>
          <c:extLst xmlns:DataManagerRef="urn:DataManager">
            <c:ext xmlns:c16="http://schemas.microsoft.com/office/drawing/2014/chart" uri="{C3380CC4-5D6E-409C-BE32-E72D297353CC}">
              <c16:uniqueId val="{00000000-6BD0-4073-A046-32818D8135C2}"/>
            </c:ext>
          </c:extLst>
        </c:ser>
        <c:ser>
          <c:idx val="1"/>
          <c:order val="1"/>
          <c:tx>
            <c:strRef>
              <c:f>'Figure 4'!$A$3</c:f>
              <c:strCache>
                <c:ptCount val="1"/>
                <c:pt idx="0">
                  <c:v>Filles</c:v>
                </c:pt>
              </c:strCache>
            </c:strRef>
          </c:tx>
          <c:spPr>
            <a:solidFill>
              <a:srgbClr val="C00000"/>
            </a:solidFill>
          </c:spPr>
          <c:invertIfNegative val="0"/>
          <c:dLbls>
            <c:spPr>
              <a:noFill/>
              <a:ln>
                <a:noFill/>
              </a:ln>
              <a:effectLst/>
            </c:spPr>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strRef>
              <c:f>'Figure 4'!$B$1:$F$1</c:f>
              <c:strCache>
                <c:ptCount val="5"/>
                <c:pt idx="0">
                  <c:v>Étranger</c:v>
                </c:pt>
                <c:pt idx="1">
                  <c:v>Long absentéisme</c:v>
                </c:pt>
                <c:pt idx="2">
                  <c:v>Abandon</c:v>
                </c:pt>
                <c:pt idx="3">
                  <c:v>Décédé</c:v>
                </c:pt>
                <c:pt idx="4">
                  <c:v>Total</c:v>
                </c:pt>
              </c:strCache>
            </c:strRef>
          </c:cat>
          <c:val>
            <c:numRef>
              <c:f>'Figure 4'!$B$3:$F$3</c:f>
              <c:numCache>
                <c:formatCode>General</c:formatCode>
                <c:ptCount val="5"/>
                <c:pt idx="0">
                  <c:v>0</c:v>
                </c:pt>
                <c:pt idx="1">
                  <c:v>28</c:v>
                </c:pt>
                <c:pt idx="2">
                  <c:v>0</c:v>
                </c:pt>
                <c:pt idx="3">
                  <c:v>6</c:v>
                </c:pt>
                <c:pt idx="4">
                  <c:v>34</c:v>
                </c:pt>
              </c:numCache>
            </c:numRef>
          </c:val>
          <c:extLst xmlns:DataManagerRef="urn:DataManager">
            <c:ext xmlns:c16="http://schemas.microsoft.com/office/drawing/2014/chart" uri="{C3380CC4-5D6E-409C-BE32-E72D297353CC}">
              <c16:uniqueId val="{00000001-6BD0-4073-A046-32818D8135C2}"/>
            </c:ext>
          </c:extLst>
        </c:ser>
        <c:dLbls>
          <c:showLegendKey val="0"/>
          <c:showVal val="0"/>
          <c:showCatName val="0"/>
          <c:showSerName val="0"/>
          <c:showPercent val="0"/>
          <c:showBubbleSize val="0"/>
        </c:dLbls>
        <c:gapWidth val="50"/>
        <c:overlap val="-3"/>
        <c:axId val="137292800"/>
        <c:axId val="140248192"/>
      </c:barChart>
      <c:catAx>
        <c:axId val="137292800"/>
        <c:scaling>
          <c:orientation val="minMax"/>
        </c:scaling>
        <c:delete val="0"/>
        <c:axPos val="l"/>
        <c:title>
          <c:tx>
            <c:rich>
              <a:bodyPr/>
              <a:lstStyle/>
              <a:p>
                <a:pPr>
                  <a:defRPr/>
                </a:pPr>
                <a:r>
                  <a:rPr lang="fr-FR"/>
                  <a:t>Motif</a:t>
                </a:r>
              </a:p>
            </c:rich>
          </c:tx>
          <c:overlay val="0"/>
        </c:title>
        <c:numFmt formatCode="General" sourceLinked="1"/>
        <c:majorTickMark val="out"/>
        <c:minorTickMark val="none"/>
        <c:tickLblPos val="nextTo"/>
        <c:spPr>
          <a:ln w="22225">
            <a:solidFill>
              <a:schemeClr val="tx1"/>
            </a:solidFill>
          </a:ln>
        </c:spPr>
        <c:txPr>
          <a:bodyPr rot="0" vert="horz"/>
          <a:lstStyle/>
          <a:p>
            <a:pPr>
              <a:defRPr/>
            </a:pPr>
            <a:endParaRPr lang="en-US"/>
          </a:p>
        </c:txPr>
        <c:crossAx val="140248192"/>
        <c:crosses val="autoZero"/>
        <c:auto val="1"/>
        <c:lblAlgn val="ctr"/>
        <c:lblOffset val="100"/>
        <c:noMultiLvlLbl val="0"/>
      </c:catAx>
      <c:valAx>
        <c:axId val="140248192"/>
        <c:scaling>
          <c:orientation val="minMax"/>
        </c:scaling>
        <c:delete val="0"/>
        <c:axPos val="b"/>
        <c:majorGridlines>
          <c:spPr>
            <a:ln w="12700">
              <a:solidFill>
                <a:schemeClr val="tx1"/>
              </a:solidFill>
            </a:ln>
          </c:spPr>
        </c:majorGridlines>
        <c:title>
          <c:tx>
            <c:rich>
              <a:bodyPr/>
              <a:lstStyle/>
              <a:p>
                <a:pPr>
                  <a:defRPr/>
                </a:pPr>
                <a:r>
                  <a:rPr lang="fr-FR"/>
                  <a:t>Nombre d’étudiants</a:t>
                </a:r>
              </a:p>
            </c:rich>
          </c:tx>
          <c:overlay val="0"/>
        </c:title>
        <c:numFmt formatCode="General" sourceLinked="1"/>
        <c:majorTickMark val="out"/>
        <c:minorTickMark val="none"/>
        <c:tickLblPos val="nextTo"/>
        <c:spPr>
          <a:ln w="22225">
            <a:solidFill>
              <a:schemeClr val="tx1"/>
            </a:solidFill>
          </a:ln>
        </c:spPr>
        <c:txPr>
          <a:bodyPr rot="0" vert="horz"/>
          <a:lstStyle/>
          <a:p>
            <a:pPr>
              <a:defRPr/>
            </a:pPr>
            <a:endParaRPr lang="en-US"/>
          </a:p>
        </c:txPr>
        <c:crossAx val="137292800"/>
        <c:crosses val="autoZero"/>
        <c:crossBetween val="between"/>
      </c:valAx>
      <c:spPr>
        <a:solidFill>
          <a:schemeClr val="accent2">
            <a:lumMod val="40000"/>
            <a:lumOff val="60000"/>
            <a:alpha val="35000"/>
          </a:schemeClr>
        </a:solidFill>
        <a:ln w="19050">
          <a:solidFill>
            <a:schemeClr val="tx1"/>
          </a:solidFill>
        </a:ln>
      </c:spPr>
    </c:plotArea>
    <c:legend>
      <c:legendPos val="r"/>
      <c:layout>
        <c:manualLayout>
          <c:xMode val="edge"/>
          <c:yMode val="edge"/>
          <c:x val="0.89740259740259742"/>
          <c:y val="0.44206054903407183"/>
          <c:w val="9.7402597402597407E-2"/>
          <c:h val="0.11158809975617347"/>
        </c:manualLayout>
      </c:layout>
      <c:overlay val="0"/>
    </c:legend>
    <c:plotVisOnly val="1"/>
    <c:dispBlanksAs val="gap"/>
    <c:showDLblsOverMax val="0"/>
  </c:chart>
  <c:spPr>
    <a:ln w="22225">
      <a:solidFill>
        <a:schemeClr val="tx1"/>
      </a:solidFill>
    </a:ln>
  </c:spPr>
  <c:txPr>
    <a:bodyPr/>
    <a:lstStyle/>
    <a:p>
      <a:pPr>
        <a:defRPr sz="8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200" b="1" i="0" baseline="0">
                <a:effectLst/>
              </a:rPr>
              <a:t>Figure 5 : Taux de mortalité infantile</a:t>
            </a:r>
            <a:endParaRPr lang="fr-FR" sz="12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782912828767248"/>
          <c:y val="0.14117129179405313"/>
          <c:w val="0.84396062992125986"/>
          <c:h val="0.5803427947671943"/>
        </c:manualLayout>
      </c:layout>
      <c:barChart>
        <c:barDir val="col"/>
        <c:grouping val="clustered"/>
        <c:varyColors val="0"/>
        <c:ser>
          <c:idx val="0"/>
          <c:order val="0"/>
          <c:tx>
            <c:strRef>
              <c:f>'Figure 5'!$A$2</c:f>
              <c:strCache>
                <c:ptCount val="1"/>
                <c:pt idx="0">
                  <c:v>Taux de mortalité néonatale précoce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'Figure 5'!$B$1:$F$1</c:f>
              <c:numCache>
                <c:formatCode>General</c:formatCode>
                <c:ptCount val="5"/>
                <c:pt idx="0">
                  <c:v>2011</c:v>
                </c:pt>
                <c:pt idx="1">
                  <c:v>2012</c:v>
                </c:pt>
                <c:pt idx="2">
                  <c:v>2013</c:v>
                </c:pt>
                <c:pt idx="3">
                  <c:v>2014</c:v>
                </c:pt>
                <c:pt idx="4">
                  <c:v>2015</c:v>
                </c:pt>
              </c:numCache>
            </c:numRef>
          </c:cat>
          <c:val>
            <c:numRef>
              <c:f>'Figure 5'!$B$2:$F$2</c:f>
              <c:numCache>
                <c:formatCode>General</c:formatCode>
                <c:ptCount val="5"/>
                <c:pt idx="0">
                  <c:v>6.2</c:v>
                </c:pt>
                <c:pt idx="1">
                  <c:v>6.7</c:v>
                </c:pt>
                <c:pt idx="2">
                  <c:v>10.199999999999999</c:v>
                </c:pt>
                <c:pt idx="3">
                  <c:v>6.4</c:v>
                </c:pt>
                <c:pt idx="4">
                  <c:v>7.5</c:v>
                </c:pt>
              </c:numCache>
            </c:numRef>
          </c:val>
          <c:extLst>
            <c:ext xmlns:c16="http://schemas.microsoft.com/office/drawing/2014/chart" uri="{C3380CC4-5D6E-409C-BE32-E72D297353CC}">
              <c16:uniqueId val="{00000000-F007-4B84-A802-F062B829F030}"/>
            </c:ext>
          </c:extLst>
        </c:ser>
        <c:ser>
          <c:idx val="1"/>
          <c:order val="1"/>
          <c:tx>
            <c:strRef>
              <c:f>'Figure 5'!$A$3</c:f>
              <c:strCache>
                <c:ptCount val="1"/>
                <c:pt idx="0">
                  <c:v>Taux de mortalité néonatale tardive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'Figure 5'!$B$1:$F$1</c:f>
              <c:numCache>
                <c:formatCode>General</c:formatCode>
                <c:ptCount val="5"/>
                <c:pt idx="0">
                  <c:v>2011</c:v>
                </c:pt>
                <c:pt idx="1">
                  <c:v>2012</c:v>
                </c:pt>
                <c:pt idx="2">
                  <c:v>2013</c:v>
                </c:pt>
                <c:pt idx="3">
                  <c:v>2014</c:v>
                </c:pt>
                <c:pt idx="4">
                  <c:v>2015</c:v>
                </c:pt>
              </c:numCache>
            </c:numRef>
          </c:cat>
          <c:val>
            <c:numRef>
              <c:f>'Figure 5'!$B$3:$F$3</c:f>
              <c:numCache>
                <c:formatCode>General</c:formatCode>
                <c:ptCount val="5"/>
                <c:pt idx="0">
                  <c:v>1.8</c:v>
                </c:pt>
                <c:pt idx="1">
                  <c:v>1.8</c:v>
                </c:pt>
                <c:pt idx="2">
                  <c:v>3.2</c:v>
                </c:pt>
                <c:pt idx="3">
                  <c:v>1.3</c:v>
                </c:pt>
                <c:pt idx="4">
                  <c:v>1.9</c:v>
                </c:pt>
              </c:numCache>
            </c:numRef>
          </c:val>
          <c:extLst>
            <c:ext xmlns:c16="http://schemas.microsoft.com/office/drawing/2014/chart" uri="{C3380CC4-5D6E-409C-BE32-E72D297353CC}">
              <c16:uniqueId val="{00000001-F007-4B84-A802-F062B829F030}"/>
            </c:ext>
          </c:extLst>
        </c:ser>
        <c:ser>
          <c:idx val="2"/>
          <c:order val="2"/>
          <c:tx>
            <c:strRef>
              <c:f>'Figure 5'!$A$4</c:f>
              <c:strCache>
                <c:ptCount val="1"/>
                <c:pt idx="0">
                  <c:v>Taux de mortalité périnatale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'Figure 5'!$B$1:$F$1</c:f>
              <c:numCache>
                <c:formatCode>General</c:formatCode>
                <c:ptCount val="5"/>
                <c:pt idx="0">
                  <c:v>2011</c:v>
                </c:pt>
                <c:pt idx="1">
                  <c:v>2012</c:v>
                </c:pt>
                <c:pt idx="2">
                  <c:v>2013</c:v>
                </c:pt>
                <c:pt idx="3">
                  <c:v>2014</c:v>
                </c:pt>
                <c:pt idx="4">
                  <c:v>2015</c:v>
                </c:pt>
              </c:numCache>
            </c:numRef>
          </c:cat>
          <c:val>
            <c:numRef>
              <c:f>'Figure 5'!$B$4:$F$4</c:f>
              <c:numCache>
                <c:formatCode>General</c:formatCode>
                <c:ptCount val="5"/>
                <c:pt idx="0">
                  <c:v>17</c:v>
                </c:pt>
                <c:pt idx="1">
                  <c:v>15.7</c:v>
                </c:pt>
                <c:pt idx="2">
                  <c:v>22.7</c:v>
                </c:pt>
                <c:pt idx="3">
                  <c:v>15.2</c:v>
                </c:pt>
                <c:pt idx="4">
                  <c:v>13.1</c:v>
                </c:pt>
              </c:numCache>
            </c:numRef>
          </c:val>
          <c:extLst>
            <c:ext xmlns:c16="http://schemas.microsoft.com/office/drawing/2014/chart" uri="{C3380CC4-5D6E-409C-BE32-E72D297353CC}">
              <c16:uniqueId val="{00000002-F007-4B84-A802-F062B829F030}"/>
            </c:ext>
          </c:extLst>
        </c:ser>
        <c:ser>
          <c:idx val="3"/>
          <c:order val="3"/>
          <c:tx>
            <c:strRef>
              <c:f>'Figure 5'!$A$5</c:f>
              <c:strCache>
                <c:ptCount val="1"/>
                <c:pt idx="0">
                  <c:v>Taux de mortalité infantile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'Figure 5'!$B$1:$F$1</c:f>
              <c:numCache>
                <c:formatCode>General</c:formatCode>
                <c:ptCount val="5"/>
                <c:pt idx="0">
                  <c:v>2011</c:v>
                </c:pt>
                <c:pt idx="1">
                  <c:v>2012</c:v>
                </c:pt>
                <c:pt idx="2">
                  <c:v>2013</c:v>
                </c:pt>
                <c:pt idx="3">
                  <c:v>2014</c:v>
                </c:pt>
                <c:pt idx="4">
                  <c:v>2015</c:v>
                </c:pt>
              </c:numCache>
            </c:numRef>
          </c:cat>
          <c:val>
            <c:numRef>
              <c:f>'Figure 5'!$B$5:$F$5</c:f>
              <c:numCache>
                <c:formatCode>General</c:formatCode>
                <c:ptCount val="5"/>
                <c:pt idx="0">
                  <c:v>9.8000000000000007</c:v>
                </c:pt>
                <c:pt idx="1">
                  <c:v>10.3</c:v>
                </c:pt>
                <c:pt idx="2">
                  <c:v>18.5</c:v>
                </c:pt>
                <c:pt idx="3">
                  <c:v>10.9</c:v>
                </c:pt>
                <c:pt idx="4">
                  <c:v>10.7</c:v>
                </c:pt>
              </c:numCache>
            </c:numRef>
          </c:val>
          <c:extLst>
            <c:ext xmlns:c16="http://schemas.microsoft.com/office/drawing/2014/chart" uri="{C3380CC4-5D6E-409C-BE32-E72D297353CC}">
              <c16:uniqueId val="{00000003-F007-4B84-A802-F062B829F030}"/>
            </c:ext>
          </c:extLst>
        </c:ser>
        <c:dLbls>
          <c:dLblPos val="outEnd"/>
          <c:showLegendKey val="0"/>
          <c:showVal val="1"/>
          <c:showCatName val="0"/>
          <c:showSerName val="0"/>
          <c:showPercent val="0"/>
          <c:showBubbleSize val="0"/>
        </c:dLbls>
        <c:gapWidth val="219"/>
        <c:overlap val="-27"/>
        <c:axId val="785286896"/>
        <c:axId val="785280008"/>
      </c:barChart>
      <c:catAx>
        <c:axId val="785286896"/>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fr-FR" b="1"/>
                  <a:t>Année</a:t>
                </a:r>
              </a:p>
            </c:rich>
          </c:tx>
          <c:layout>
            <c:manualLayout>
              <c:xMode val="edge"/>
              <c:yMode val="edge"/>
              <c:x val="0.50289328482711793"/>
              <c:y val="0.78424118456365921"/>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280008"/>
        <c:crosses val="autoZero"/>
        <c:auto val="1"/>
        <c:lblAlgn val="ctr"/>
        <c:lblOffset val="100"/>
        <c:noMultiLvlLbl val="0"/>
      </c:catAx>
      <c:valAx>
        <c:axId val="785280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fr-FR" b="1"/>
                  <a:t>Taux</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286896"/>
        <c:crosses val="autoZero"/>
        <c:crossBetween val="between"/>
      </c:valAx>
      <c:spPr>
        <a:noFill/>
        <a:ln>
          <a:noFill/>
        </a:ln>
        <a:effectLst/>
      </c:spPr>
    </c:plotArea>
    <c:legend>
      <c:legendPos val="b"/>
      <c:layout>
        <c:manualLayout>
          <c:xMode val="edge"/>
          <c:yMode val="edge"/>
          <c:x val="4.2216371297391364E-2"/>
          <c:y val="0.8668865199007183"/>
          <c:w val="0.90125897443805247"/>
          <c:h val="9.87377951263916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FR" b="1"/>
              <a:t>Figure 6 : Mères héroïnomanes</a:t>
            </a:r>
          </a:p>
        </c:rich>
      </c:tx>
      <c:overlay val="0"/>
    </c:title>
    <c:autoTitleDeleted val="0"/>
    <c:plotArea>
      <c:layout/>
      <c:barChart>
        <c:barDir val="col"/>
        <c:grouping val="clustered"/>
        <c:varyColors val="0"/>
        <c:ser>
          <c:idx val="0"/>
          <c:order val="0"/>
          <c:tx>
            <c:strRef>
              <c:f>'Figure 6'!$A$9</c:f>
              <c:strCache>
                <c:ptCount val="1"/>
                <c:pt idx="0">
                  <c:v>Nombre</c:v>
                </c:pt>
              </c:strCache>
            </c:strRef>
          </c:tx>
          <c:spPr>
            <a:solidFill>
              <a:srgbClr val="5B9BD5"/>
            </a:solidFill>
            <a:ln w="25400">
              <a:noFill/>
            </a:ln>
          </c:spPr>
          <c:invertIfNegative val="0"/>
          <c:dLbls>
            <c:spPr>
              <a:noFill/>
              <a:ln>
                <a:noFill/>
              </a:ln>
              <a:effectLst/>
            </c:spPr>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numRef>
              <c:f>'Figure 6'!$B$8:$F$8</c:f>
              <c:numCache>
                <c:formatCode>General</c:formatCode>
                <c:ptCount val="5"/>
                <c:pt idx="0">
                  <c:v>2008</c:v>
                </c:pt>
                <c:pt idx="1">
                  <c:v>2009</c:v>
                </c:pt>
                <c:pt idx="2">
                  <c:v>2010</c:v>
                </c:pt>
                <c:pt idx="3">
                  <c:v>2011</c:v>
                </c:pt>
                <c:pt idx="4">
                  <c:v>2012</c:v>
                </c:pt>
              </c:numCache>
            </c:numRef>
          </c:cat>
          <c:val>
            <c:numRef>
              <c:f>'Figure 6'!$B$9:$F$9</c:f>
              <c:numCache>
                <c:formatCode>General</c:formatCode>
                <c:ptCount val="5"/>
                <c:pt idx="0">
                  <c:v>8</c:v>
                </c:pt>
                <c:pt idx="1">
                  <c:v>36</c:v>
                </c:pt>
                <c:pt idx="2">
                  <c:v>25</c:v>
                </c:pt>
                <c:pt idx="3">
                  <c:v>13</c:v>
                </c:pt>
                <c:pt idx="4">
                  <c:v>27</c:v>
                </c:pt>
              </c:numCache>
            </c:numRef>
          </c:val>
          <c:extLst xmlns:DataManagerRef="urn:DataManager">
            <c:ext xmlns:c16="http://schemas.microsoft.com/office/drawing/2014/chart" uri="{C3380CC4-5D6E-409C-BE32-E72D297353CC}">
              <c16:uniqueId val="{00000000-E1E2-4B0E-AA72-9324428E5F45}"/>
            </c:ext>
          </c:extLst>
        </c:ser>
        <c:dLbls>
          <c:showLegendKey val="0"/>
          <c:showVal val="0"/>
          <c:showCatName val="0"/>
          <c:showSerName val="0"/>
          <c:showPercent val="0"/>
          <c:showBubbleSize val="0"/>
        </c:dLbls>
        <c:gapWidth val="219"/>
        <c:overlap val="-27"/>
        <c:axId val="140212096"/>
        <c:axId val="140218368"/>
      </c:barChart>
      <c:catAx>
        <c:axId val="140212096"/>
        <c:scaling>
          <c:orientation val="minMax"/>
        </c:scaling>
        <c:delete val="0"/>
        <c:axPos val="b"/>
        <c:title>
          <c:tx>
            <c:rich>
              <a:bodyPr/>
              <a:lstStyle/>
              <a:p>
                <a:pPr>
                  <a:defRPr/>
                </a:pPr>
                <a:r>
                  <a:rPr lang="fr-FR" b="1"/>
                  <a:t>Années</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40218368"/>
        <c:crosses val="autoZero"/>
        <c:auto val="1"/>
        <c:lblAlgn val="ctr"/>
        <c:lblOffset val="100"/>
        <c:noMultiLvlLbl val="0"/>
      </c:catAx>
      <c:valAx>
        <c:axId val="140218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fr-FR" b="1"/>
                  <a:t>Nombre</a:t>
                </a:r>
              </a:p>
            </c:rich>
          </c:tx>
          <c:overlay val="0"/>
        </c:title>
        <c:numFmt formatCode="General"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n-US"/>
          </a:p>
        </c:txPr>
        <c:crossAx val="140212096"/>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FR" b="1"/>
              <a:t>Figure 7 : Nombre moyen de bénéficiaires de l’aide sociale  </a:t>
            </a:r>
          </a:p>
        </c:rich>
      </c:tx>
      <c:overlay val="0"/>
      <c:spPr>
        <a:noFill/>
        <a:ln w="25400">
          <a:noFill/>
        </a:ln>
      </c:spPr>
    </c:title>
    <c:autoTitleDeleted val="0"/>
    <c:plotArea>
      <c:layout>
        <c:manualLayout>
          <c:layoutTarget val="inner"/>
          <c:xMode val="edge"/>
          <c:yMode val="edge"/>
          <c:x val="0.10024759405074365"/>
          <c:y val="0.19229307120923611"/>
          <c:w val="0.79963254593175848"/>
          <c:h val="0.63385895390527158"/>
        </c:manualLayout>
      </c:layout>
      <c:barChart>
        <c:barDir val="col"/>
        <c:grouping val="clustered"/>
        <c:varyColors val="0"/>
        <c:ser>
          <c:idx val="0"/>
          <c:order val="0"/>
          <c:tx>
            <c:strRef>
              <c:f>'Figure 7'!$B$3</c:f>
              <c:strCache>
                <c:ptCount val="1"/>
                <c:pt idx="0">
                  <c:v>F</c:v>
                </c:pt>
              </c:strCache>
            </c:strRef>
          </c:tx>
          <c:spPr>
            <a:solidFill>
              <a:srgbClr val="5B9BD5"/>
            </a:solidFill>
            <a:ln w="25400">
              <a:noFill/>
            </a:ln>
          </c:spPr>
          <c:invertIfNegative val="0"/>
          <c:dLbls>
            <c:spPr>
              <a:noFill/>
              <a:ln w="25400">
                <a:noFill/>
              </a:ln>
            </c:spPr>
            <c:txPr>
              <a:bodyPr wrap="square" lIns="38100" tIns="19050" rIns="38100" bIns="19050" anchor="ctr">
                <a:spAutoFit/>
              </a:bodyPr>
              <a:lstStyle/>
              <a:p>
                <a:pPr>
                  <a:defRPr sz="900" b="0" i="0" u="none" strike="noStrike" baseline="0">
                    <a:solidFill>
                      <a:srgbClr val="333333"/>
                    </a:solidFill>
                    <a:latin typeface="Calibri"/>
                    <a:ea typeface="Calibri"/>
                    <a:cs typeface="Calibri"/>
                  </a:defRPr>
                </a:pPr>
                <a:endParaRPr lang="en-US"/>
              </a:p>
            </c:txPr>
            <c:dLblPos val="inEnd"/>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numRef>
              <c:f>'Figure 7'!$A$4:$A$7</c:f>
              <c:numCache>
                <c:formatCode>General</c:formatCode>
                <c:ptCount val="4"/>
                <c:pt idx="0">
                  <c:v>2013</c:v>
                </c:pt>
                <c:pt idx="1">
                  <c:v>2014</c:v>
                </c:pt>
                <c:pt idx="2">
                  <c:v>2015</c:v>
                </c:pt>
                <c:pt idx="3">
                  <c:v>2016</c:v>
                </c:pt>
              </c:numCache>
            </c:numRef>
          </c:cat>
          <c:val>
            <c:numRef>
              <c:f>'Figure 7'!$B$4:$B$7</c:f>
              <c:numCache>
                <c:formatCode>General</c:formatCode>
                <c:ptCount val="4"/>
                <c:pt idx="0">
                  <c:v>1244</c:v>
                </c:pt>
                <c:pt idx="1">
                  <c:v>1157</c:v>
                </c:pt>
                <c:pt idx="2">
                  <c:v>1181</c:v>
                </c:pt>
                <c:pt idx="3">
                  <c:v>2130</c:v>
                </c:pt>
              </c:numCache>
            </c:numRef>
          </c:val>
          <c:extLst xmlns:DataManagerRef="urn:DataManager">
            <c:ext xmlns:c16="http://schemas.microsoft.com/office/drawing/2014/chart" uri="{C3380CC4-5D6E-409C-BE32-E72D297353CC}">
              <c16:uniqueId val="{00000000-BE8D-4D83-A8F4-4D349AA8C270}"/>
            </c:ext>
          </c:extLst>
        </c:ser>
        <c:ser>
          <c:idx val="1"/>
          <c:order val="1"/>
          <c:tx>
            <c:strRef>
              <c:f>'Figure 7'!$C$3</c:f>
              <c:strCache>
                <c:ptCount val="1"/>
                <c:pt idx="0">
                  <c:v>H</c:v>
                </c:pt>
              </c:strCache>
            </c:strRef>
          </c:tx>
          <c:spPr>
            <a:solidFill>
              <a:srgbClr val="ED7D31"/>
            </a:solidFill>
            <a:ln w="25400">
              <a:noFill/>
            </a:ln>
          </c:spPr>
          <c:invertIfNegative val="0"/>
          <c:dLbls>
            <c:spPr>
              <a:noFill/>
              <a:ln w="25400">
                <a:noFill/>
              </a:ln>
            </c:spPr>
            <c:txPr>
              <a:bodyPr wrap="square" lIns="38100" tIns="19050" rIns="38100" bIns="19050" anchor="ctr">
                <a:spAutoFit/>
              </a:bodyPr>
              <a:lstStyle/>
              <a:p>
                <a:pPr>
                  <a:defRPr sz="900" b="0" i="0" u="none" strike="noStrike" baseline="0">
                    <a:solidFill>
                      <a:srgbClr val="333333"/>
                    </a:solidFill>
                    <a:latin typeface="Calibri"/>
                    <a:ea typeface="Calibri"/>
                    <a:cs typeface="Calibri"/>
                  </a:defRPr>
                </a:pPr>
                <a:endParaRPr lang="en-US"/>
              </a:p>
            </c:txPr>
            <c:dLblPos val="inEnd"/>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numRef>
              <c:f>'Figure 7'!$A$4:$A$7</c:f>
              <c:numCache>
                <c:formatCode>General</c:formatCode>
                <c:ptCount val="4"/>
                <c:pt idx="0">
                  <c:v>2013</c:v>
                </c:pt>
                <c:pt idx="1">
                  <c:v>2014</c:v>
                </c:pt>
                <c:pt idx="2">
                  <c:v>2015</c:v>
                </c:pt>
                <c:pt idx="3">
                  <c:v>2016</c:v>
                </c:pt>
              </c:numCache>
            </c:numRef>
          </c:cat>
          <c:val>
            <c:numRef>
              <c:f>'Figure 7'!$C$4:$C$7</c:f>
              <c:numCache>
                <c:formatCode>General</c:formatCode>
                <c:ptCount val="4"/>
                <c:pt idx="0">
                  <c:v>644</c:v>
                </c:pt>
                <c:pt idx="1">
                  <c:v>597</c:v>
                </c:pt>
                <c:pt idx="2">
                  <c:v>617</c:v>
                </c:pt>
                <c:pt idx="3">
                  <c:v>996</c:v>
                </c:pt>
              </c:numCache>
            </c:numRef>
          </c:val>
          <c:extLst xmlns:DataManagerRef="urn:DataManager">
            <c:ext xmlns:c16="http://schemas.microsoft.com/office/drawing/2014/chart" uri="{C3380CC4-5D6E-409C-BE32-E72D297353CC}">
              <c16:uniqueId val="{00000001-BE8D-4D83-A8F4-4D349AA8C270}"/>
            </c:ext>
          </c:extLst>
        </c:ser>
        <c:ser>
          <c:idx val="2"/>
          <c:order val="2"/>
          <c:tx>
            <c:strRef>
              <c:f>'Figure 7'!$D$3</c:f>
              <c:strCache>
                <c:ptCount val="1"/>
                <c:pt idx="0">
                  <c:v>Total</c:v>
                </c:pt>
              </c:strCache>
            </c:strRef>
          </c:tx>
          <c:spPr>
            <a:solidFill>
              <a:srgbClr val="A5A5A5"/>
            </a:solidFill>
            <a:ln w="25400">
              <a:noFill/>
            </a:ln>
          </c:spPr>
          <c:invertIfNegative val="0"/>
          <c:dLbls>
            <c:spPr>
              <a:noFill/>
              <a:ln w="25400">
                <a:noFill/>
              </a:ln>
            </c:spPr>
            <c:txPr>
              <a:bodyPr wrap="square" lIns="38100" tIns="19050" rIns="38100" bIns="19050" anchor="ctr">
                <a:spAutoFit/>
              </a:bodyPr>
              <a:lstStyle/>
              <a:p>
                <a:pPr>
                  <a:defRPr sz="900" b="0" i="0" u="none" strike="noStrike" baseline="0">
                    <a:solidFill>
                      <a:srgbClr val="333333"/>
                    </a:solidFill>
                    <a:latin typeface="Calibri"/>
                    <a:ea typeface="Calibri"/>
                    <a:cs typeface="Calibri"/>
                  </a:defRPr>
                </a:pPr>
                <a:endParaRPr lang="en-US"/>
              </a:p>
            </c:txPr>
            <c:dLblPos val="inEnd"/>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numRef>
              <c:f>'Figure 7'!$A$4:$A$7</c:f>
              <c:numCache>
                <c:formatCode>General</c:formatCode>
                <c:ptCount val="4"/>
                <c:pt idx="0">
                  <c:v>2013</c:v>
                </c:pt>
                <c:pt idx="1">
                  <c:v>2014</c:v>
                </c:pt>
                <c:pt idx="2">
                  <c:v>2015</c:v>
                </c:pt>
                <c:pt idx="3">
                  <c:v>2016</c:v>
                </c:pt>
              </c:numCache>
            </c:numRef>
          </c:cat>
          <c:val>
            <c:numRef>
              <c:f>'Figure 7'!$D$4:$D$7</c:f>
              <c:numCache>
                <c:formatCode>General</c:formatCode>
                <c:ptCount val="4"/>
                <c:pt idx="0">
                  <c:v>1887</c:v>
                </c:pt>
                <c:pt idx="1">
                  <c:v>1755</c:v>
                </c:pt>
                <c:pt idx="2">
                  <c:v>1798</c:v>
                </c:pt>
                <c:pt idx="3">
                  <c:v>3126</c:v>
                </c:pt>
              </c:numCache>
            </c:numRef>
          </c:val>
          <c:extLst xmlns:DataManagerRef="urn:DataManager">
            <c:ext xmlns:c16="http://schemas.microsoft.com/office/drawing/2014/chart" uri="{C3380CC4-5D6E-409C-BE32-E72D297353CC}">
              <c16:uniqueId val="{00000002-BE8D-4D83-A8F4-4D349AA8C270}"/>
            </c:ext>
          </c:extLst>
        </c:ser>
        <c:dLbls>
          <c:showLegendKey val="0"/>
          <c:showVal val="1"/>
          <c:showCatName val="0"/>
          <c:showSerName val="0"/>
          <c:showPercent val="0"/>
          <c:showBubbleSize val="0"/>
        </c:dLbls>
        <c:gapWidth val="219"/>
        <c:overlap val="-27"/>
        <c:axId val="140714368"/>
        <c:axId val="140715904"/>
      </c:barChart>
      <c:catAx>
        <c:axId val="140714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40715904"/>
        <c:crosses val="autoZero"/>
        <c:auto val="1"/>
        <c:lblAlgn val="ctr"/>
        <c:lblOffset val="100"/>
        <c:noMultiLvlLbl val="0"/>
      </c:catAx>
      <c:valAx>
        <c:axId val="140715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n-US"/>
          </a:p>
        </c:txPr>
        <c:crossAx val="140714368"/>
        <c:crosses val="autoZero"/>
        <c:crossBetween val="between"/>
      </c:valAx>
      <c:spPr>
        <a:noFill/>
        <a:ln w="25400">
          <a:noFill/>
        </a:ln>
      </c:spPr>
    </c:plotArea>
    <c:legend>
      <c:legendPos val="r"/>
      <c:layout>
        <c:manualLayout>
          <c:xMode val="edge"/>
          <c:yMode val="edge"/>
          <c:x val="0.41041754155730531"/>
          <c:y val="0.9123805602731031"/>
          <c:w val="0.18333370632671372"/>
          <c:h val="7.2916913916401899E-2"/>
        </c:manualLayout>
      </c:layout>
      <c:overlay val="0"/>
      <c:spPr>
        <a:noFill/>
        <a:ln w="25400">
          <a:noFill/>
        </a:ln>
      </c:spPr>
      <c:txPr>
        <a:bodyPr/>
        <a:lstStyle/>
        <a:p>
          <a:pPr>
            <a:defRPr sz="825" b="0" i="0" u="none" strike="noStrike" baseline="0">
              <a:solidFill>
                <a:srgbClr val="333333"/>
              </a:solidFill>
              <a:latin typeface="Calibri"/>
              <a:ea typeface="Calibri"/>
              <a:cs typeface="Calibri"/>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FR" b="1"/>
              <a:t>Figure 8 : Prêts approuvés par sexe (2013-2016)</a:t>
            </a:r>
          </a:p>
        </c:rich>
      </c:tx>
      <c:overlay val="0"/>
      <c:spPr>
        <a:noFill/>
        <a:ln w="25400">
          <a:noFill/>
        </a:ln>
      </c:spPr>
    </c:title>
    <c:autoTitleDeleted val="0"/>
    <c:view3D>
      <c:rotX val="15"/>
      <c:rotY val="20"/>
      <c:depthPercent val="100"/>
      <c:rAngAx val="1"/>
    </c:view3D>
    <c:floor>
      <c:thickness val="0"/>
      <c:spPr>
        <a:noFill/>
        <a:ln w="6350">
          <a:noFill/>
        </a:ln>
      </c:spPr>
    </c:floor>
    <c:sideWall>
      <c:thickness val="0"/>
      <c:spPr>
        <a:noFill/>
        <a:ln w="25400">
          <a:noFill/>
        </a:ln>
      </c:spPr>
    </c:sideWall>
    <c:backWall>
      <c:thickness val="0"/>
      <c:spPr>
        <a:noFill/>
        <a:ln w="25400">
          <a:noFill/>
        </a:ln>
      </c:spPr>
    </c:backWall>
    <c:plotArea>
      <c:layout/>
      <c:bar3DChart>
        <c:barDir val="col"/>
        <c:grouping val="clustered"/>
        <c:varyColors val="0"/>
        <c:ser>
          <c:idx val="0"/>
          <c:order val="0"/>
          <c:tx>
            <c:strRef>
              <c:f>'Figure 8'!$A$3</c:f>
              <c:strCache>
                <c:ptCount val="1"/>
                <c:pt idx="0">
                  <c:v>Femmes</c:v>
                </c:pt>
              </c:strCache>
            </c:strRef>
          </c:tx>
          <c:spPr>
            <a:solidFill>
              <a:srgbClr val="5B9BD5"/>
            </a:solidFill>
            <a:ln w="25400">
              <a:noFill/>
            </a:ln>
          </c:spPr>
          <c:invertIfNegative val="0"/>
          <c:dLbls>
            <c:spPr>
              <a:noFill/>
              <a:ln>
                <a:noFill/>
              </a:ln>
              <a:effectLst/>
            </c:spPr>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numRef>
              <c:f>'Figure 8'!$B$2:$E$2</c:f>
              <c:numCache>
                <c:formatCode>General</c:formatCode>
                <c:ptCount val="4"/>
                <c:pt idx="0">
                  <c:v>2013</c:v>
                </c:pt>
                <c:pt idx="1">
                  <c:v>2014</c:v>
                </c:pt>
                <c:pt idx="2">
                  <c:v>2015</c:v>
                </c:pt>
                <c:pt idx="3">
                  <c:v>2016</c:v>
                </c:pt>
              </c:numCache>
            </c:numRef>
          </c:cat>
          <c:val>
            <c:numRef>
              <c:f>'Figure 8'!$B$3:$E$3</c:f>
              <c:numCache>
                <c:formatCode>General</c:formatCode>
                <c:ptCount val="4"/>
                <c:pt idx="0">
                  <c:v>1</c:v>
                </c:pt>
                <c:pt idx="1">
                  <c:v>65</c:v>
                </c:pt>
                <c:pt idx="2">
                  <c:v>51</c:v>
                </c:pt>
                <c:pt idx="3">
                  <c:v>47</c:v>
                </c:pt>
              </c:numCache>
            </c:numRef>
          </c:val>
          <c:extLst xmlns:DataManagerRef="urn:DataManager">
            <c:ext xmlns:c16="http://schemas.microsoft.com/office/drawing/2014/chart" uri="{C3380CC4-5D6E-409C-BE32-E72D297353CC}">
              <c16:uniqueId val="{00000000-CCE1-48C4-B9E9-606B712607B3}"/>
            </c:ext>
          </c:extLst>
        </c:ser>
        <c:ser>
          <c:idx val="1"/>
          <c:order val="1"/>
          <c:tx>
            <c:strRef>
              <c:f>'Figure 8'!$A$4</c:f>
              <c:strCache>
                <c:ptCount val="1"/>
                <c:pt idx="0">
                  <c:v>Hommes</c:v>
                </c:pt>
              </c:strCache>
            </c:strRef>
          </c:tx>
          <c:spPr>
            <a:solidFill>
              <a:srgbClr val="ED7D31"/>
            </a:solidFill>
            <a:ln w="25400">
              <a:noFill/>
            </a:ln>
          </c:spPr>
          <c:invertIfNegative val="0"/>
          <c:dLbls>
            <c:spPr>
              <a:noFill/>
              <a:ln>
                <a:noFill/>
              </a:ln>
              <a:effectLst/>
            </c:spPr>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numRef>
              <c:f>'Figure 8'!$B$2:$E$2</c:f>
              <c:numCache>
                <c:formatCode>General</c:formatCode>
                <c:ptCount val="4"/>
                <c:pt idx="0">
                  <c:v>2013</c:v>
                </c:pt>
                <c:pt idx="1">
                  <c:v>2014</c:v>
                </c:pt>
                <c:pt idx="2">
                  <c:v>2015</c:v>
                </c:pt>
                <c:pt idx="3">
                  <c:v>2016</c:v>
                </c:pt>
              </c:numCache>
            </c:numRef>
          </c:cat>
          <c:val>
            <c:numRef>
              <c:f>'Figure 8'!$B$4:$E$4</c:f>
              <c:numCache>
                <c:formatCode>General</c:formatCode>
                <c:ptCount val="4"/>
                <c:pt idx="0">
                  <c:v>7</c:v>
                </c:pt>
                <c:pt idx="1">
                  <c:v>168</c:v>
                </c:pt>
                <c:pt idx="2">
                  <c:v>230</c:v>
                </c:pt>
                <c:pt idx="3">
                  <c:v>200</c:v>
                </c:pt>
              </c:numCache>
            </c:numRef>
          </c:val>
          <c:extLst xmlns:DataManagerRef="urn:DataManager">
            <c:ext xmlns:c16="http://schemas.microsoft.com/office/drawing/2014/chart" uri="{C3380CC4-5D6E-409C-BE32-E72D297353CC}">
              <c16:uniqueId val="{00000001-CCE1-48C4-B9E9-606B712607B3}"/>
            </c:ext>
          </c:extLst>
        </c:ser>
        <c:dLbls>
          <c:showLegendKey val="0"/>
          <c:showVal val="0"/>
          <c:showCatName val="0"/>
          <c:showSerName val="0"/>
          <c:showPercent val="0"/>
          <c:showBubbleSize val="0"/>
        </c:dLbls>
        <c:gapWidth val="150"/>
        <c:shape val="box"/>
        <c:axId val="140760192"/>
        <c:axId val="140762112"/>
        <c:axId val="0"/>
      </c:bar3DChart>
      <c:catAx>
        <c:axId val="140760192"/>
        <c:scaling>
          <c:orientation val="minMax"/>
        </c:scaling>
        <c:delete val="0"/>
        <c:axPos val="b"/>
        <c:title>
          <c:tx>
            <c:rich>
              <a:bodyPr/>
              <a:lstStyle/>
              <a:p>
                <a:pPr>
                  <a:defRPr/>
                </a:pPr>
                <a:r>
                  <a:rPr lang="fr-FR" b="1"/>
                  <a:t>Année</a:t>
                </a:r>
              </a:p>
            </c:rich>
          </c:tx>
          <c:layout>
            <c:manualLayout>
              <c:xMode val="edge"/>
              <c:yMode val="edge"/>
              <c:x val="0.44381823397687037"/>
              <c:y val="0.8533011412247502"/>
            </c:manualLayout>
          </c:layout>
          <c:overlay val="0"/>
        </c:title>
        <c:numFmt formatCode="General"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n-US"/>
          </a:p>
        </c:txPr>
        <c:crossAx val="140762112"/>
        <c:crosses val="autoZero"/>
        <c:auto val="1"/>
        <c:lblAlgn val="ctr"/>
        <c:lblOffset val="100"/>
        <c:noMultiLvlLbl val="0"/>
      </c:catAx>
      <c:valAx>
        <c:axId val="140762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vert="horz"/>
              <a:lstStyle/>
              <a:p>
                <a:pPr>
                  <a:defRPr/>
                </a:pPr>
                <a:r>
                  <a:rPr lang="fr-FR" b="1"/>
                  <a:t>Nombre de prêts</a:t>
                </a:r>
              </a:p>
            </c:rich>
          </c:tx>
          <c:overlay val="0"/>
        </c:title>
        <c:numFmt formatCode="General" sourceLinked="1"/>
        <c:majorTickMark val="none"/>
        <c:min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en-US"/>
          </a:p>
        </c:txPr>
        <c:crossAx val="140760192"/>
        <c:crosses val="autoZero"/>
        <c:crossBetween val="between"/>
      </c:valAx>
      <c:spPr>
        <a:noFill/>
        <a:ln w="25400">
          <a:noFill/>
        </a:ln>
      </c:spPr>
    </c:plotArea>
    <c:legend>
      <c:legendPos val="r"/>
      <c:layout>
        <c:manualLayout>
          <c:xMode val="edge"/>
          <c:yMode val="edge"/>
          <c:x val="0.30710554209569962"/>
          <c:y val="0.92333664037336949"/>
          <c:w val="0.32345127532135404"/>
          <c:h val="7.2916913916401899E-2"/>
        </c:manualLayout>
      </c:layout>
      <c:overlay val="0"/>
      <c:spPr>
        <a:noFill/>
        <a:ln w="25400">
          <a:noFill/>
        </a:ln>
      </c:spPr>
      <c:txPr>
        <a:bodyPr/>
        <a:lstStyle/>
        <a:p>
          <a:pPr>
            <a:defRPr sz="825" b="0" i="0" u="none" strike="noStrike" baseline="0">
              <a:solidFill>
                <a:srgbClr val="333333"/>
              </a:solidFill>
              <a:latin typeface="Calibri"/>
              <a:ea typeface="Calibri"/>
              <a:cs typeface="Calibri"/>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fr-FR" sz="1200" b="1"/>
              <a:t>Figure 9 : Catégories des entreprises artisanales enregistrées 2004-2016 </a:t>
            </a:r>
          </a:p>
        </c:rich>
      </c:tx>
      <c:overlay val="0"/>
    </c:title>
    <c:autoTitleDeleted val="0"/>
    <c:plotArea>
      <c:layout/>
      <c:bar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strRef>
              <c:f>'Figure 9'!$B$3:$J$3</c:f>
              <c:strCache>
                <c:ptCount val="9"/>
                <c:pt idx="0">
                  <c:v>Arts décoratifs</c:v>
                </c:pt>
                <c:pt idx="1">
                  <c:v>Transformation des aliments</c:v>
                </c:pt>
                <c:pt idx="2">
                  <c:v>Artisanat</c:v>
                </c:pt>
                <c:pt idx="3">
                  <c:v>Horticulture</c:v>
                </c:pt>
                <c:pt idx="4">
                  <c:v>Fabrication</c:v>
                </c:pt>
                <c:pt idx="5">
                  <c:v>Réparation et entretien</c:v>
                </c:pt>
                <c:pt idx="6">
                  <c:v>Réparation et entretien</c:v>
                </c:pt>
                <c:pt idx="7">
                  <c:v>Confection</c:v>
                </c:pt>
                <c:pt idx="8">
                  <c:v>Tapisserie</c:v>
                </c:pt>
              </c:strCache>
            </c:strRef>
          </c:cat>
          <c:val>
            <c:numRef>
              <c:f>'Figure 9'!$B$4:$J$4</c:f>
              <c:numCache>
                <c:formatCode>General</c:formatCode>
                <c:ptCount val="9"/>
                <c:pt idx="0">
                  <c:v>89</c:v>
                </c:pt>
                <c:pt idx="1">
                  <c:v>508</c:v>
                </c:pt>
                <c:pt idx="2">
                  <c:v>480</c:v>
                </c:pt>
                <c:pt idx="3">
                  <c:v>110</c:v>
                </c:pt>
                <c:pt idx="4">
                  <c:v>42</c:v>
                </c:pt>
                <c:pt idx="5">
                  <c:v>373</c:v>
                </c:pt>
                <c:pt idx="6">
                  <c:v>52</c:v>
                </c:pt>
                <c:pt idx="7">
                  <c:v>685</c:v>
                </c:pt>
                <c:pt idx="8">
                  <c:v>36</c:v>
                </c:pt>
              </c:numCache>
            </c:numRef>
          </c:val>
          <c:extLst xmlns:DataManagerRef="urn:DataManager">
            <c:ext xmlns:c16="http://schemas.microsoft.com/office/drawing/2014/chart" uri="{C3380CC4-5D6E-409C-BE32-E72D297353CC}">
              <c16:uniqueId val="{00000000-93CE-43BD-AEA9-BC1C0E70163E}"/>
            </c:ext>
          </c:extLst>
        </c:ser>
        <c:dLbls>
          <c:showLegendKey val="0"/>
          <c:showVal val="0"/>
          <c:showCatName val="0"/>
          <c:showSerName val="0"/>
          <c:showPercent val="0"/>
          <c:showBubbleSize val="0"/>
        </c:dLbls>
        <c:gapWidth val="150"/>
        <c:axId val="143266560"/>
        <c:axId val="143268480"/>
      </c:barChart>
      <c:catAx>
        <c:axId val="143266560"/>
        <c:scaling>
          <c:orientation val="minMax"/>
        </c:scaling>
        <c:delete val="0"/>
        <c:axPos val="l"/>
        <c:title>
          <c:tx>
            <c:rich>
              <a:bodyPr rot="-5400000" vert="horz"/>
              <a:lstStyle/>
              <a:p>
                <a:pPr>
                  <a:defRPr/>
                </a:pPr>
                <a:r>
                  <a:rPr lang="fr-FR" b="1"/>
                  <a:t>Catégories</a:t>
                </a:r>
              </a:p>
            </c:rich>
          </c:tx>
          <c:overlay val="0"/>
        </c:title>
        <c:numFmt formatCode="General" sourceLinked="1"/>
        <c:majorTickMark val="out"/>
        <c:minorTickMark val="none"/>
        <c:tickLblPos val="nextTo"/>
        <c:crossAx val="143268480"/>
        <c:crosses val="autoZero"/>
        <c:auto val="1"/>
        <c:lblAlgn val="ctr"/>
        <c:lblOffset val="100"/>
        <c:noMultiLvlLbl val="0"/>
      </c:catAx>
      <c:valAx>
        <c:axId val="143268480"/>
        <c:scaling>
          <c:orientation val="minMax"/>
        </c:scaling>
        <c:delete val="0"/>
        <c:axPos val="b"/>
        <c:majorGridlines/>
        <c:numFmt formatCode="General" sourceLinked="1"/>
        <c:majorTickMark val="out"/>
        <c:minorTickMark val="none"/>
        <c:tickLblPos val="nextTo"/>
        <c:crossAx val="143266560"/>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fr-FR" sz="1100" b="1"/>
              <a:t>Figure 10 : Entreprises artisanales par sexe (2004-2016)</a:t>
            </a:r>
          </a:p>
        </c:rich>
      </c:tx>
      <c:overlay val="0"/>
    </c:title>
    <c:autoTitleDeleted val="0"/>
    <c:view3D>
      <c:rotX val="15"/>
      <c:rotY val="20"/>
      <c:depthPercent val="100"/>
      <c:rAngAx val="0"/>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xmlns:DataManagerRef="urn:DataManager">
              <c:ext xmlns:c15="http://schemas.microsoft.com/office/drawing/2012/chart" uri="{CE6537A1-D6FC-4f65-9D91-7224C49458BB}">
                <c15:showLeaderLines val="0"/>
              </c:ext>
            </c:extLst>
          </c:dLbls>
          <c:cat>
            <c:strRef>
              <c:f>'Figure 10'!$A$2:$A$3</c:f>
              <c:strCache>
                <c:ptCount val="2"/>
                <c:pt idx="0">
                  <c:v>Hommes</c:v>
                </c:pt>
                <c:pt idx="1">
                  <c:v>Femmes</c:v>
                </c:pt>
              </c:strCache>
            </c:strRef>
          </c:cat>
          <c:val>
            <c:numRef>
              <c:f>'Figure 10'!$B$2:$B$3</c:f>
              <c:numCache>
                <c:formatCode>General</c:formatCode>
                <c:ptCount val="2"/>
                <c:pt idx="0">
                  <c:v>762</c:v>
                </c:pt>
                <c:pt idx="1">
                  <c:v>1613</c:v>
                </c:pt>
              </c:numCache>
            </c:numRef>
          </c:val>
          <c:extLst xmlns:DataManagerRef="urn:DataManager">
            <c:ext xmlns:c16="http://schemas.microsoft.com/office/drawing/2014/chart" uri="{C3380CC4-5D6E-409C-BE32-E72D297353CC}">
              <c16:uniqueId val="{00000000-0CE6-4882-9FEB-59924A750F00}"/>
            </c:ext>
          </c:extLst>
        </c:ser>
        <c:dLbls>
          <c:showLegendKey val="0"/>
          <c:showVal val="0"/>
          <c:showCatName val="0"/>
          <c:showSerName val="0"/>
          <c:showPercent val="0"/>
          <c:showBubbleSize val="0"/>
        </c:dLbls>
        <c:gapWidth val="150"/>
        <c:shape val="cylinder"/>
        <c:axId val="143311232"/>
        <c:axId val="143312768"/>
        <c:axId val="0"/>
      </c:bar3DChart>
      <c:catAx>
        <c:axId val="143311232"/>
        <c:scaling>
          <c:orientation val="minMax"/>
        </c:scaling>
        <c:delete val="0"/>
        <c:axPos val="b"/>
        <c:numFmt formatCode="General" sourceLinked="1"/>
        <c:majorTickMark val="out"/>
        <c:minorTickMark val="none"/>
        <c:tickLblPos val="nextTo"/>
        <c:txPr>
          <a:bodyPr/>
          <a:lstStyle/>
          <a:p>
            <a:pPr>
              <a:defRPr sz="900"/>
            </a:pPr>
            <a:endParaRPr lang="en-US"/>
          </a:p>
        </c:txPr>
        <c:crossAx val="143312768"/>
        <c:crosses val="autoZero"/>
        <c:auto val="1"/>
        <c:lblAlgn val="ctr"/>
        <c:lblOffset val="100"/>
        <c:noMultiLvlLbl val="0"/>
      </c:catAx>
      <c:valAx>
        <c:axId val="143312768"/>
        <c:scaling>
          <c:orientation val="minMax"/>
        </c:scaling>
        <c:delete val="0"/>
        <c:axPos val="l"/>
        <c:majorGridlines/>
        <c:numFmt formatCode="General" sourceLinked="1"/>
        <c:majorTickMark val="out"/>
        <c:minorTickMark val="none"/>
        <c:tickLblPos val="nextTo"/>
        <c:crossAx val="143311232"/>
        <c:crosses val="autoZero"/>
        <c:crossBetween val="between"/>
      </c:valAx>
      <c:spPr>
        <a:noFill/>
        <a:ln w="25400">
          <a:noFill/>
        </a:ln>
      </c:spPr>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Template>
  <TotalTime>0</TotalTime>
  <Pages>52</Pages>
  <Words>18329</Words>
  <Characters>104478</Characters>
  <Application>Microsoft Office Word</Application>
  <DocSecurity>0</DocSecurity>
  <Lines>870</Lines>
  <Paragraphs>245</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CEDAW/C/SYC/6</vt:lpstr>
      <vt:lpstr>CEDAW/C/SYC/6</vt:lpstr>
      <vt:lpstr>CEDAW/C/SYC/6</vt:lpstr>
    </vt:vector>
  </TitlesOfParts>
  <Company/>
  <LinksUpToDate>false</LinksUpToDate>
  <CharactersWithSpaces>122562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CEDAW/C/SYC/6</dc:title>
  <dc:creator>Caroline Martineau</dc:creator>
  <cp:lastModifiedBy>Caroline Martineau</cp:lastModifiedBy>
  <cp:revision>3</cp:revision>
  <cp:lastPrinted>2018-09-10T16:08:00Z</cp:lastPrinted>
  <dcterms:created xsi:type="dcterms:W3CDTF">2018-09-10T16:08:00Z</dcterms:created>
  <dcterms:modified xsi:type="dcterms:W3CDTF">2018-09-10T16:08:00Z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1">
    <vt:lpwstr>		Sixième rapport périodique, attendu en 2017, présenté par les Seychelles en application de l’article 18 de la Convention*_x000d_</vt:lpwstr>
  </property>
</Properties>
</file>