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szCs w:val="21"/>
              </w:rPr>
            </w:pPr>
            <w:r>
              <w:rPr>
                <w:sz w:val="40"/>
                <w:szCs w:val="40"/>
              </w:rPr>
              <w:t>CERD</w:t>
            </w:r>
            <w:r w:rsidRPr="00B23552">
              <w:rPr>
                <w:sz w:val="20"/>
              </w:rPr>
              <w:t>/C/</w:t>
            </w:r>
            <w:r w:rsidR="00526CF3">
              <w:rPr>
                <w:rFonts w:hint="eastAsia"/>
                <w:sz w:val="20"/>
              </w:rPr>
              <w:t>ALB/CO/5-8</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B23552" w:rsidP="00B23552">
            <w:pPr>
              <w:spacing w:before="240" w:line="240" w:lineRule="atLeast"/>
              <w:rPr>
                <w:rFonts w:hint="eastAsia"/>
                <w:sz w:val="20"/>
              </w:rPr>
            </w:pPr>
            <w:r w:rsidRPr="00B23552">
              <w:rPr>
                <w:sz w:val="20"/>
              </w:rPr>
              <w:t xml:space="preserve">Distr.: </w:t>
            </w:r>
            <w:r w:rsidR="00526CF3" w:rsidRPr="00526CF3">
              <w:rPr>
                <w:sz w:val="20"/>
              </w:rPr>
              <w:t>General</w:t>
            </w:r>
          </w:p>
          <w:p w:rsidR="001C618B" w:rsidRPr="00B23552" w:rsidRDefault="00526CF3">
            <w:pPr>
              <w:spacing w:line="240" w:lineRule="atLeast"/>
              <w:rPr>
                <w:rFonts w:hint="eastAsia"/>
                <w:sz w:val="20"/>
              </w:rPr>
            </w:pPr>
            <w:r>
              <w:rPr>
                <w:rFonts w:hint="eastAsia"/>
                <w:sz w:val="20"/>
              </w:rPr>
              <w:t xml:space="preserve">14 </w:t>
            </w:r>
            <w:r w:rsidRPr="00526CF3">
              <w:rPr>
                <w:sz w:val="20"/>
              </w:rPr>
              <w:t>September</w:t>
            </w:r>
            <w:r w:rsidR="009E3AC6">
              <w:rPr>
                <w:sz w:val="20"/>
              </w:rPr>
              <w:t xml:space="preserve"> 20</w:t>
            </w:r>
            <w:r w:rsidR="00FA267A">
              <w:rPr>
                <w:rFonts w:hint="eastAsia"/>
                <w:sz w:val="20"/>
              </w:rPr>
              <w:t>11</w:t>
            </w:r>
          </w:p>
          <w:p w:rsidR="001C618B" w:rsidRPr="00B23552" w:rsidRDefault="001C618B">
            <w:pPr>
              <w:spacing w:line="240" w:lineRule="atLeast"/>
              <w:rPr>
                <w:sz w:val="20"/>
              </w:rPr>
            </w:pPr>
            <w:r w:rsidRPr="00B23552">
              <w:rPr>
                <w:sz w:val="20"/>
              </w:rPr>
              <w:t xml:space="preserve">Chinese </w:t>
            </w:r>
          </w:p>
          <w:p w:rsidR="001C618B" w:rsidRPr="00B23552" w:rsidRDefault="001C618B">
            <w:pPr>
              <w:spacing w:line="240" w:lineRule="atLeast"/>
              <w:rPr>
                <w:rFonts w:hint="eastAsia"/>
                <w:sz w:val="20"/>
              </w:rPr>
            </w:pPr>
            <w:r w:rsidRPr="00B23552">
              <w:rPr>
                <w:sz w:val="20"/>
              </w:rPr>
              <w:t>Original: 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1C618B" w:rsidRDefault="001C618B">
      <w:pPr>
        <w:rPr>
          <w:rFonts w:ascii="Time New Roman" w:eastAsia="SimHei" w:hAnsi="Time New Roman" w:hint="eastAsia"/>
        </w:rPr>
      </w:pPr>
      <w:r>
        <w:rPr>
          <w:rFonts w:ascii="Time New Roman" w:eastAsia="SimHei" w:hAnsi="Time New Roman" w:hint="eastAsia"/>
        </w:rPr>
        <w:t>第</w:t>
      </w:r>
      <w:r w:rsidR="00C42C53" w:rsidRPr="00C42C53">
        <w:rPr>
          <w:rFonts w:ascii="Time New Roman" w:eastAsia="SimHei" w:hAnsi="Time New Roman" w:hint="eastAsia"/>
        </w:rPr>
        <w:t>七十九</w:t>
      </w:r>
      <w:r>
        <w:rPr>
          <w:rFonts w:ascii="Time New Roman" w:eastAsia="SimHei" w:hAnsi="Time New Roman" w:hint="eastAsia"/>
        </w:rPr>
        <w:t>届会议</w:t>
      </w:r>
    </w:p>
    <w:p w:rsidR="00B27041" w:rsidRDefault="00C42C53" w:rsidP="00C330D0">
      <w:pPr>
        <w:rPr>
          <w:rFonts w:hint="eastAsia"/>
        </w:rPr>
      </w:pPr>
      <w:r>
        <w:rPr>
          <w:rFonts w:hint="eastAsia"/>
        </w:rPr>
        <w:t>2011</w:t>
      </w:r>
      <w:r>
        <w:rPr>
          <w:rFonts w:hint="eastAsia"/>
        </w:rPr>
        <w:t>年</w:t>
      </w:r>
      <w:r>
        <w:rPr>
          <w:rFonts w:hint="eastAsia"/>
        </w:rPr>
        <w:t>8</w:t>
      </w:r>
      <w:r>
        <w:rPr>
          <w:rFonts w:hint="eastAsia"/>
        </w:rPr>
        <w:t>月</w:t>
      </w:r>
      <w:r>
        <w:rPr>
          <w:rFonts w:hint="eastAsia"/>
        </w:rPr>
        <w:t>8</w:t>
      </w:r>
      <w:r>
        <w:rPr>
          <w:rFonts w:hint="eastAsia"/>
        </w:rPr>
        <w:t>日至</w:t>
      </w:r>
      <w:r>
        <w:rPr>
          <w:rFonts w:hint="eastAsia"/>
        </w:rPr>
        <w:t>9</w:t>
      </w:r>
      <w:r>
        <w:rPr>
          <w:rFonts w:hint="eastAsia"/>
        </w:rPr>
        <w:t>月</w:t>
      </w:r>
      <w:r>
        <w:rPr>
          <w:rFonts w:hint="eastAsia"/>
        </w:rPr>
        <w:t>2</w:t>
      </w:r>
      <w:r>
        <w:rPr>
          <w:rFonts w:hint="eastAsia"/>
        </w:rPr>
        <w:t>日</w:t>
      </w:r>
    </w:p>
    <w:p w:rsidR="00526CF3" w:rsidRDefault="00526CF3" w:rsidP="00B27041">
      <w:pPr>
        <w:pStyle w:val="HChGC"/>
        <w:rPr>
          <w:rFonts w:hint="eastAsia"/>
          <w:lang w:val="en-GB"/>
        </w:rPr>
      </w:pPr>
      <w:r>
        <w:rPr>
          <w:rFonts w:hint="eastAsia"/>
          <w:lang w:val="en-GB"/>
        </w:rPr>
        <w:tab/>
      </w:r>
      <w:r>
        <w:rPr>
          <w:rFonts w:hint="eastAsia"/>
          <w:lang w:val="en-GB"/>
        </w:rPr>
        <w:tab/>
      </w:r>
      <w:r>
        <w:rPr>
          <w:rFonts w:hint="eastAsia"/>
          <w:lang w:val="en-GB"/>
        </w:rPr>
        <w:t>审议缔约国按照</w:t>
      </w:r>
      <w:r w:rsidRPr="00105B6C">
        <w:rPr>
          <w:rFonts w:hint="eastAsia"/>
          <w:lang w:val="en-GB"/>
        </w:rPr>
        <w:t>《公约》</w:t>
      </w:r>
      <w:r>
        <w:rPr>
          <w:rFonts w:hint="eastAsia"/>
          <w:lang w:val="en-GB"/>
        </w:rPr>
        <w:t>第九条提交的报告</w:t>
      </w:r>
    </w:p>
    <w:p w:rsidR="00526CF3" w:rsidRDefault="00526CF3" w:rsidP="00B27041">
      <w:pPr>
        <w:pStyle w:val="H1GC"/>
        <w:rPr>
          <w:rFonts w:hint="eastAsia"/>
          <w:lang w:val="en-GB"/>
        </w:rPr>
      </w:pPr>
      <w:r>
        <w:rPr>
          <w:rFonts w:hint="eastAsia"/>
          <w:lang w:val="en-GB"/>
        </w:rPr>
        <w:tab/>
      </w:r>
      <w:r>
        <w:rPr>
          <w:rFonts w:hint="eastAsia"/>
          <w:lang w:val="en-GB"/>
        </w:rPr>
        <w:tab/>
      </w:r>
      <w:r>
        <w:rPr>
          <w:rFonts w:hint="eastAsia"/>
          <w:lang w:val="en-GB"/>
        </w:rPr>
        <w:t>消除种族歧视委员会的结论性意见</w:t>
      </w:r>
    </w:p>
    <w:p w:rsidR="00526CF3" w:rsidRDefault="00526CF3" w:rsidP="00B27041">
      <w:pPr>
        <w:pStyle w:val="HChGC"/>
        <w:rPr>
          <w:rFonts w:hint="eastAsia"/>
          <w:lang w:val="en-GB"/>
        </w:rPr>
      </w:pPr>
      <w:r>
        <w:rPr>
          <w:rFonts w:hint="eastAsia"/>
          <w:lang w:val="en-GB"/>
        </w:rPr>
        <w:tab/>
      </w:r>
      <w:r>
        <w:rPr>
          <w:rFonts w:hint="eastAsia"/>
          <w:lang w:val="en-GB"/>
        </w:rPr>
        <w:tab/>
      </w:r>
      <w:r>
        <w:rPr>
          <w:rFonts w:hint="eastAsia"/>
          <w:lang w:val="en-GB"/>
        </w:rPr>
        <w:t>阿尔巴尼亚</w:t>
      </w:r>
    </w:p>
    <w:p w:rsidR="00526CF3" w:rsidRDefault="00526CF3" w:rsidP="00B27041">
      <w:pPr>
        <w:pStyle w:val="SingleTxtGC"/>
        <w:rPr>
          <w:rFonts w:hint="eastAsia"/>
          <w:lang w:val="fr-FR"/>
        </w:rPr>
      </w:pPr>
      <w:r>
        <w:rPr>
          <w:rFonts w:hint="eastAsia"/>
          <w:lang w:val="en-GB"/>
        </w:rPr>
        <w:t>1</w:t>
      </w:r>
      <w:r>
        <w:rPr>
          <w:lang w:val="en-GB"/>
        </w:rPr>
        <w:t>.</w:t>
      </w:r>
      <w:r>
        <w:rPr>
          <w:rFonts w:hint="eastAsia"/>
          <w:lang w:val="en-GB"/>
        </w:rPr>
        <w:t xml:space="preserve">  </w:t>
      </w:r>
      <w:r>
        <w:rPr>
          <w:rFonts w:hint="eastAsia"/>
          <w:lang w:val="en-GB"/>
        </w:rPr>
        <w:t>委员会在</w:t>
      </w:r>
      <w:r>
        <w:rPr>
          <w:rFonts w:hint="eastAsia"/>
          <w:lang w:val="en-GB"/>
        </w:rPr>
        <w:t>201</w:t>
      </w:r>
      <w:r w:rsidR="00C92548">
        <w:rPr>
          <w:rFonts w:hint="eastAsia"/>
          <w:lang w:val="en-GB"/>
        </w:rPr>
        <w:t>0</w:t>
      </w:r>
      <w:r>
        <w:rPr>
          <w:rFonts w:hint="eastAsia"/>
          <w:lang w:val="en-GB"/>
        </w:rPr>
        <w:t>年</w:t>
      </w:r>
      <w:r>
        <w:rPr>
          <w:rFonts w:hint="eastAsia"/>
          <w:lang w:val="en-GB"/>
        </w:rPr>
        <w:t>8</w:t>
      </w:r>
      <w:r>
        <w:rPr>
          <w:rFonts w:hint="eastAsia"/>
          <w:lang w:val="en-GB"/>
        </w:rPr>
        <w:t>月</w:t>
      </w:r>
      <w:r>
        <w:rPr>
          <w:rFonts w:hint="eastAsia"/>
          <w:lang w:val="en-GB"/>
        </w:rPr>
        <w:t>22</w:t>
      </w:r>
      <w:r>
        <w:rPr>
          <w:rFonts w:hint="eastAsia"/>
          <w:lang w:val="en-GB"/>
        </w:rPr>
        <w:t>日和</w:t>
      </w:r>
      <w:r>
        <w:rPr>
          <w:rFonts w:hint="eastAsia"/>
          <w:lang w:val="en-GB"/>
        </w:rPr>
        <w:t>23</w:t>
      </w:r>
      <w:r>
        <w:rPr>
          <w:rFonts w:hint="eastAsia"/>
          <w:lang w:val="en-GB"/>
        </w:rPr>
        <w:t>日举行的第</w:t>
      </w:r>
      <w:r>
        <w:rPr>
          <w:rFonts w:hint="eastAsia"/>
          <w:lang w:val="en-GB"/>
        </w:rPr>
        <w:t>2110</w:t>
      </w:r>
      <w:r>
        <w:rPr>
          <w:rFonts w:hint="eastAsia"/>
          <w:lang w:val="en-GB"/>
        </w:rPr>
        <w:t>次和第</w:t>
      </w:r>
      <w:r>
        <w:rPr>
          <w:rFonts w:hint="eastAsia"/>
          <w:lang w:val="en-GB"/>
        </w:rPr>
        <w:t>2111</w:t>
      </w:r>
      <w:r>
        <w:rPr>
          <w:rFonts w:hint="eastAsia"/>
          <w:lang w:val="en-GB"/>
        </w:rPr>
        <w:t>次会议</w:t>
      </w:r>
      <w:r>
        <w:t>(CERD/C/SR.2110</w:t>
      </w:r>
      <w:r>
        <w:rPr>
          <w:rFonts w:hint="eastAsia"/>
        </w:rPr>
        <w:t>和</w:t>
      </w:r>
      <w:r>
        <w:t>CERD/C/SR.</w:t>
      </w:r>
      <w:r w:rsidRPr="002D5EB1">
        <w:t>2111)</w:t>
      </w:r>
      <w:r>
        <w:rPr>
          <w:rFonts w:hint="eastAsia"/>
        </w:rPr>
        <w:t>上审议了阿尔巴尼亚</w:t>
      </w:r>
      <w:r w:rsidR="00C42C53">
        <w:rPr>
          <w:rFonts w:hint="eastAsia"/>
        </w:rPr>
        <w:t>以一份文件</w:t>
      </w:r>
      <w:r>
        <w:rPr>
          <w:rFonts w:hint="eastAsia"/>
        </w:rPr>
        <w:t>提交的第</w:t>
      </w:r>
      <w:r>
        <w:rPr>
          <w:rFonts w:hint="eastAsia"/>
        </w:rPr>
        <w:t>5</w:t>
      </w:r>
      <w:r>
        <w:rPr>
          <w:rFonts w:hint="eastAsia"/>
        </w:rPr>
        <w:t>至第</w:t>
      </w:r>
      <w:r>
        <w:rPr>
          <w:rFonts w:hint="eastAsia"/>
        </w:rPr>
        <w:t>8</w:t>
      </w:r>
      <w:r>
        <w:rPr>
          <w:rFonts w:hint="eastAsia"/>
        </w:rPr>
        <w:t>次定期报告</w:t>
      </w:r>
      <w:r w:rsidRPr="002D5EB1">
        <w:t>(CERD/C/ALB/5-8)</w:t>
      </w:r>
      <w:r>
        <w:rPr>
          <w:rFonts w:hint="eastAsia"/>
        </w:rPr>
        <w:t>。它在</w:t>
      </w:r>
      <w:r w:rsidRPr="00AB4F3C">
        <w:rPr>
          <w:rFonts w:hint="eastAsia"/>
          <w:lang w:val="fr-FR"/>
        </w:rPr>
        <w:t>2011</w:t>
      </w:r>
      <w:r>
        <w:rPr>
          <w:rFonts w:hint="eastAsia"/>
          <w:lang w:val="fr-FR"/>
        </w:rPr>
        <w:t>年</w:t>
      </w:r>
      <w:r>
        <w:rPr>
          <w:rFonts w:hint="eastAsia"/>
          <w:lang w:val="fr-FR"/>
        </w:rPr>
        <w:t>9</w:t>
      </w:r>
      <w:r>
        <w:rPr>
          <w:rFonts w:hint="eastAsia"/>
          <w:lang w:val="fr-FR"/>
        </w:rPr>
        <w:t>月</w:t>
      </w:r>
      <w:r>
        <w:rPr>
          <w:rFonts w:hint="eastAsia"/>
          <w:lang w:val="fr-FR"/>
        </w:rPr>
        <w:t>1</w:t>
      </w:r>
      <w:r>
        <w:rPr>
          <w:rFonts w:hint="eastAsia"/>
          <w:lang w:val="fr-FR"/>
        </w:rPr>
        <w:t>日举行的第</w:t>
      </w:r>
      <w:r w:rsidRPr="00AB4F3C">
        <w:rPr>
          <w:lang w:val="fr-FR"/>
        </w:rPr>
        <w:t>2125</w:t>
      </w:r>
      <w:r>
        <w:rPr>
          <w:rFonts w:hint="eastAsia"/>
          <w:lang w:val="fr-FR"/>
        </w:rPr>
        <w:t>次会议</w:t>
      </w:r>
      <w:r w:rsidRPr="00AB4F3C">
        <w:rPr>
          <w:lang w:val="fr-FR"/>
        </w:rPr>
        <w:t>(CERD/C/SR.2125)</w:t>
      </w:r>
      <w:r>
        <w:rPr>
          <w:rFonts w:hint="eastAsia"/>
          <w:lang w:val="fr-FR"/>
        </w:rPr>
        <w:t>上通过了以下结论性意见。</w:t>
      </w:r>
    </w:p>
    <w:p w:rsidR="00526CF3" w:rsidRDefault="00526CF3" w:rsidP="00DC2D42">
      <w:pPr>
        <w:pStyle w:val="H1GC"/>
        <w:spacing w:before="320"/>
        <w:rPr>
          <w:rFonts w:hint="eastAsia"/>
          <w:lang w:val="fr-FR"/>
        </w:rPr>
      </w:pPr>
      <w:r>
        <w:rPr>
          <w:rFonts w:hint="eastAsia"/>
          <w:lang w:val="fr-FR"/>
        </w:rPr>
        <w:tab/>
        <w:t>A</w:t>
      </w:r>
      <w:r>
        <w:rPr>
          <w:lang w:val="fr-FR"/>
        </w:rPr>
        <w:t>.</w:t>
      </w:r>
      <w:r>
        <w:rPr>
          <w:rFonts w:hint="eastAsia"/>
          <w:lang w:val="fr-FR"/>
        </w:rPr>
        <w:tab/>
      </w:r>
      <w:r>
        <w:rPr>
          <w:rFonts w:hint="eastAsia"/>
          <w:lang w:val="fr-FR"/>
        </w:rPr>
        <w:t>导言</w:t>
      </w:r>
    </w:p>
    <w:p w:rsidR="00526CF3" w:rsidRPr="00B27041" w:rsidRDefault="00526CF3" w:rsidP="00B27041">
      <w:pPr>
        <w:pStyle w:val="SingleTxtGC"/>
        <w:rPr>
          <w:rFonts w:hint="eastAsia"/>
          <w:lang w:val="en-GB"/>
        </w:rPr>
      </w:pPr>
      <w:r w:rsidRPr="00B27041">
        <w:rPr>
          <w:rFonts w:hint="eastAsia"/>
          <w:lang w:val="en-GB"/>
        </w:rPr>
        <w:t>2</w:t>
      </w:r>
      <w:r w:rsidRPr="00B27041">
        <w:rPr>
          <w:lang w:val="en-GB"/>
        </w:rPr>
        <w:t>.</w:t>
      </w:r>
      <w:r w:rsidRPr="00B27041">
        <w:rPr>
          <w:rFonts w:hint="eastAsia"/>
          <w:lang w:val="en-GB"/>
        </w:rPr>
        <w:t xml:space="preserve">  </w:t>
      </w:r>
      <w:r w:rsidRPr="00B27041">
        <w:rPr>
          <w:rFonts w:hint="eastAsia"/>
          <w:lang w:val="en-GB"/>
        </w:rPr>
        <w:t>委员会欢迎缔约国提交报告，尽管应于</w:t>
      </w:r>
      <w:r w:rsidRPr="00B27041">
        <w:rPr>
          <w:rFonts w:hint="eastAsia"/>
          <w:lang w:val="en-GB"/>
        </w:rPr>
        <w:t>2007</w:t>
      </w:r>
      <w:r w:rsidRPr="00B27041">
        <w:rPr>
          <w:rFonts w:hint="eastAsia"/>
          <w:lang w:val="en-GB"/>
        </w:rPr>
        <w:t>年提交。但是，它表示遗憾，缔约国没有完全遵照委员会关于报告格式和内容的指南</w:t>
      </w:r>
      <w:r w:rsidRPr="00B27041">
        <w:rPr>
          <w:lang w:val="en-GB"/>
        </w:rPr>
        <w:t>(CERD/C/2007/1)</w:t>
      </w:r>
      <w:r w:rsidRPr="00B27041">
        <w:rPr>
          <w:rFonts w:hint="eastAsia"/>
          <w:lang w:val="en-GB"/>
        </w:rPr>
        <w:t>。委员会鼓励缔约国在编制下次定期报告时遵循上述指南。</w:t>
      </w:r>
    </w:p>
    <w:p w:rsidR="00526CF3" w:rsidRPr="00B27041" w:rsidRDefault="00526CF3" w:rsidP="00B27041">
      <w:pPr>
        <w:pStyle w:val="SingleTxtGC"/>
        <w:rPr>
          <w:rFonts w:hint="eastAsia"/>
          <w:lang w:val="en-GB"/>
        </w:rPr>
      </w:pPr>
      <w:r w:rsidRPr="00B27041">
        <w:rPr>
          <w:rFonts w:hint="eastAsia"/>
          <w:lang w:val="en-GB"/>
        </w:rPr>
        <w:t>3</w:t>
      </w:r>
      <w:r w:rsidRPr="00B27041">
        <w:rPr>
          <w:lang w:val="en-GB"/>
        </w:rPr>
        <w:t>.</w:t>
      </w:r>
      <w:r w:rsidRPr="00B27041">
        <w:rPr>
          <w:rFonts w:hint="eastAsia"/>
          <w:lang w:val="en-GB"/>
        </w:rPr>
        <w:t xml:space="preserve">  </w:t>
      </w:r>
      <w:r w:rsidRPr="00B27041">
        <w:rPr>
          <w:rFonts w:hint="eastAsia"/>
          <w:lang w:val="en-GB"/>
        </w:rPr>
        <w:t>委员会欢迎与缔约国的一个高级代表团恢复对话以及对委员会成员提出的问题所作的口头答复。</w:t>
      </w:r>
    </w:p>
    <w:p w:rsidR="00526CF3" w:rsidRDefault="00526CF3" w:rsidP="00DC2D42">
      <w:pPr>
        <w:pStyle w:val="H1GC"/>
        <w:spacing w:before="320"/>
        <w:rPr>
          <w:rFonts w:hint="eastAsia"/>
          <w:lang w:val="fr-FR"/>
        </w:rPr>
      </w:pPr>
      <w:r>
        <w:rPr>
          <w:rFonts w:hint="eastAsia"/>
          <w:lang w:val="fr-FR"/>
        </w:rPr>
        <w:tab/>
        <w:t>B</w:t>
      </w:r>
      <w:r>
        <w:rPr>
          <w:lang w:val="fr-FR"/>
        </w:rPr>
        <w:t>.</w:t>
      </w:r>
      <w:r>
        <w:rPr>
          <w:rFonts w:hint="eastAsia"/>
          <w:lang w:val="fr-FR"/>
        </w:rPr>
        <w:tab/>
      </w:r>
      <w:r>
        <w:rPr>
          <w:rFonts w:hint="eastAsia"/>
          <w:lang w:val="fr-FR"/>
        </w:rPr>
        <w:t>积极方面</w:t>
      </w:r>
    </w:p>
    <w:p w:rsidR="00526CF3" w:rsidRPr="00B27041" w:rsidRDefault="00526CF3" w:rsidP="00B27041">
      <w:pPr>
        <w:pStyle w:val="SingleTxtGC"/>
        <w:rPr>
          <w:rFonts w:hint="eastAsia"/>
          <w:lang w:val="en-GB"/>
        </w:rPr>
      </w:pPr>
      <w:r w:rsidRPr="00B27041">
        <w:rPr>
          <w:rFonts w:hint="eastAsia"/>
          <w:lang w:val="en-GB"/>
        </w:rPr>
        <w:t>4</w:t>
      </w:r>
      <w:r w:rsidRPr="00B27041">
        <w:rPr>
          <w:lang w:val="en-GB"/>
        </w:rPr>
        <w:t>.</w:t>
      </w:r>
      <w:r w:rsidRPr="00B27041">
        <w:rPr>
          <w:rFonts w:hint="eastAsia"/>
          <w:lang w:val="en-GB"/>
        </w:rPr>
        <w:t xml:space="preserve">  </w:t>
      </w:r>
      <w:r w:rsidRPr="00B27041">
        <w:rPr>
          <w:rFonts w:hint="eastAsia"/>
          <w:lang w:val="en-GB"/>
        </w:rPr>
        <w:t>委员会感兴趣地注意到缔约国采取的以下立法措施和其他措施：</w:t>
      </w:r>
    </w:p>
    <w:p w:rsidR="00526CF3" w:rsidRDefault="00526CF3" w:rsidP="00B27041">
      <w:pPr>
        <w:pStyle w:val="SingleTxtGC"/>
        <w:numPr>
          <w:ilvl w:val="0"/>
          <w:numId w:val="43"/>
        </w:numPr>
        <w:rPr>
          <w:rFonts w:hint="eastAsia"/>
          <w:lang w:val="fr-FR"/>
        </w:rPr>
      </w:pPr>
      <w:r>
        <w:rPr>
          <w:rFonts w:hint="eastAsia"/>
          <w:lang w:val="fr-FR"/>
        </w:rPr>
        <w:t>筹备将于</w:t>
      </w:r>
      <w:r>
        <w:rPr>
          <w:rFonts w:hint="eastAsia"/>
          <w:lang w:val="fr-FR"/>
        </w:rPr>
        <w:t>2011</w:t>
      </w:r>
      <w:r>
        <w:rPr>
          <w:rFonts w:hint="eastAsia"/>
          <w:lang w:val="fr-FR"/>
        </w:rPr>
        <w:t>年底开展的人口和住房普查；</w:t>
      </w:r>
    </w:p>
    <w:p w:rsidR="00526CF3" w:rsidRDefault="00526CF3" w:rsidP="00B27041">
      <w:pPr>
        <w:pStyle w:val="SingleTxtGC"/>
        <w:numPr>
          <w:ilvl w:val="0"/>
          <w:numId w:val="43"/>
        </w:numPr>
        <w:rPr>
          <w:rFonts w:hint="eastAsia"/>
          <w:lang w:val="fr-FR"/>
        </w:rPr>
      </w:pPr>
      <w:r>
        <w:rPr>
          <w:rFonts w:hint="eastAsia"/>
          <w:lang w:val="fr-FR"/>
        </w:rPr>
        <w:t>2010</w:t>
      </w:r>
      <w:r>
        <w:rPr>
          <w:rFonts w:hint="eastAsia"/>
          <w:lang w:val="fr-FR"/>
        </w:rPr>
        <w:t>年</w:t>
      </w:r>
      <w:r>
        <w:rPr>
          <w:rFonts w:hint="eastAsia"/>
          <w:lang w:val="fr-FR"/>
        </w:rPr>
        <w:t>2</w:t>
      </w:r>
      <w:r>
        <w:rPr>
          <w:rFonts w:hint="eastAsia"/>
          <w:lang w:val="fr-FR"/>
        </w:rPr>
        <w:t>月</w:t>
      </w:r>
      <w:r>
        <w:rPr>
          <w:rFonts w:hint="eastAsia"/>
          <w:lang w:val="fr-FR"/>
        </w:rPr>
        <w:t>4</w:t>
      </w:r>
      <w:r>
        <w:rPr>
          <w:rFonts w:hint="eastAsia"/>
          <w:lang w:val="fr-FR"/>
        </w:rPr>
        <w:t>日关于防止歧视的第</w:t>
      </w:r>
      <w:r>
        <w:rPr>
          <w:rFonts w:hint="eastAsia"/>
          <w:lang w:val="fr-FR"/>
        </w:rPr>
        <w:t>10221</w:t>
      </w:r>
      <w:r>
        <w:rPr>
          <w:rFonts w:hint="eastAsia"/>
          <w:lang w:val="fr-FR"/>
        </w:rPr>
        <w:t>号法，并根据</w:t>
      </w:r>
      <w:r w:rsidR="00520AB7">
        <w:rPr>
          <w:rFonts w:hint="eastAsia"/>
          <w:lang w:val="fr-FR"/>
        </w:rPr>
        <w:t>该</w:t>
      </w:r>
      <w:r>
        <w:rPr>
          <w:rFonts w:hint="eastAsia"/>
          <w:lang w:val="fr-FR"/>
        </w:rPr>
        <w:t>法设立了防止歧视专员办公室；</w:t>
      </w:r>
    </w:p>
    <w:p w:rsidR="00526CF3" w:rsidRDefault="00526CF3" w:rsidP="00B27041">
      <w:pPr>
        <w:pStyle w:val="SingleTxtGC"/>
        <w:numPr>
          <w:ilvl w:val="0"/>
          <w:numId w:val="43"/>
        </w:numPr>
        <w:rPr>
          <w:rFonts w:hint="eastAsia"/>
          <w:lang w:val="fr-FR"/>
        </w:rPr>
      </w:pPr>
      <w:r>
        <w:rPr>
          <w:rFonts w:hint="eastAsia"/>
          <w:lang w:val="fr-FR"/>
        </w:rPr>
        <w:t>2009</w:t>
      </w:r>
      <w:r>
        <w:rPr>
          <w:rFonts w:hint="eastAsia"/>
          <w:lang w:val="fr-FR"/>
        </w:rPr>
        <w:t>年通过《罗姆人融入十年行动计划》；</w:t>
      </w:r>
    </w:p>
    <w:p w:rsidR="00526CF3" w:rsidRDefault="00526CF3" w:rsidP="00B27041">
      <w:pPr>
        <w:pStyle w:val="SingleTxtGC"/>
        <w:numPr>
          <w:ilvl w:val="0"/>
          <w:numId w:val="43"/>
        </w:numPr>
        <w:rPr>
          <w:rFonts w:hint="eastAsia"/>
          <w:lang w:val="fr-FR"/>
        </w:rPr>
      </w:pPr>
      <w:r>
        <w:rPr>
          <w:rFonts w:hint="eastAsia"/>
          <w:lang w:val="fr-FR"/>
        </w:rPr>
        <w:t>分别于</w:t>
      </w:r>
      <w:r>
        <w:rPr>
          <w:rFonts w:hint="eastAsia"/>
          <w:lang w:val="fr-FR"/>
        </w:rPr>
        <w:t>2008</w:t>
      </w:r>
      <w:r>
        <w:rPr>
          <w:rFonts w:hint="eastAsia"/>
          <w:lang w:val="fr-FR"/>
        </w:rPr>
        <w:t>年</w:t>
      </w:r>
      <w:r>
        <w:rPr>
          <w:rFonts w:hint="eastAsia"/>
          <w:lang w:val="fr-FR"/>
        </w:rPr>
        <w:t>11</w:t>
      </w:r>
      <w:r>
        <w:rPr>
          <w:rFonts w:hint="eastAsia"/>
          <w:lang w:val="fr-FR"/>
        </w:rPr>
        <w:t>月和</w:t>
      </w:r>
      <w:r>
        <w:rPr>
          <w:rFonts w:hint="eastAsia"/>
          <w:lang w:val="fr-FR"/>
        </w:rPr>
        <w:t>2008</w:t>
      </w:r>
      <w:r>
        <w:rPr>
          <w:rFonts w:hint="eastAsia"/>
          <w:lang w:val="fr-FR"/>
        </w:rPr>
        <w:t>年</w:t>
      </w:r>
      <w:r>
        <w:rPr>
          <w:rFonts w:hint="eastAsia"/>
          <w:lang w:val="fr-FR"/>
        </w:rPr>
        <w:t>12</w:t>
      </w:r>
      <w:r>
        <w:rPr>
          <w:rFonts w:hint="eastAsia"/>
          <w:lang w:val="fr-FR"/>
        </w:rPr>
        <w:t>月通过关于修正《刑法》的第</w:t>
      </w:r>
      <w:r>
        <w:rPr>
          <w:rFonts w:hint="eastAsia"/>
          <w:lang w:val="fr-FR"/>
        </w:rPr>
        <w:t>10023</w:t>
      </w:r>
      <w:r>
        <w:rPr>
          <w:rFonts w:hint="eastAsia"/>
          <w:lang w:val="fr-FR"/>
        </w:rPr>
        <w:t>号法和关于修正《刑法》的第</w:t>
      </w:r>
      <w:r>
        <w:rPr>
          <w:rFonts w:hint="eastAsia"/>
          <w:lang w:val="fr-FR"/>
        </w:rPr>
        <w:t>10054</w:t>
      </w:r>
      <w:r>
        <w:rPr>
          <w:rFonts w:hint="eastAsia"/>
          <w:lang w:val="fr-FR"/>
        </w:rPr>
        <w:t>号法，在涉及到起诉和惩罚涉及计算机系统的种族主义和歧视的刑事罪方面制订了材料和程序规定；</w:t>
      </w:r>
    </w:p>
    <w:p w:rsidR="00526CF3" w:rsidRDefault="00526CF3" w:rsidP="00B27041">
      <w:pPr>
        <w:pStyle w:val="SingleTxtGC"/>
        <w:numPr>
          <w:ilvl w:val="0"/>
          <w:numId w:val="43"/>
        </w:numPr>
        <w:rPr>
          <w:rFonts w:hint="eastAsia"/>
          <w:lang w:val="fr-FR"/>
        </w:rPr>
      </w:pPr>
      <w:r>
        <w:rPr>
          <w:rFonts w:hint="eastAsia"/>
          <w:lang w:val="fr-FR"/>
        </w:rPr>
        <w:t>2006</w:t>
      </w:r>
      <w:r>
        <w:rPr>
          <w:rFonts w:hint="eastAsia"/>
          <w:lang w:val="fr-FR"/>
        </w:rPr>
        <w:t>年通过《阿尔巴尼亚媒体道德守则》；</w:t>
      </w:r>
    </w:p>
    <w:p w:rsidR="00526CF3" w:rsidRDefault="00526CF3" w:rsidP="00B27041">
      <w:pPr>
        <w:pStyle w:val="SingleTxtGC"/>
        <w:numPr>
          <w:ilvl w:val="0"/>
          <w:numId w:val="43"/>
        </w:numPr>
        <w:rPr>
          <w:rFonts w:hint="eastAsia"/>
          <w:lang w:val="fr-FR"/>
        </w:rPr>
      </w:pPr>
      <w:r>
        <w:rPr>
          <w:rFonts w:hint="eastAsia"/>
          <w:lang w:val="fr-FR"/>
        </w:rPr>
        <w:t>2004</w:t>
      </w:r>
      <w:r>
        <w:rPr>
          <w:rFonts w:hint="eastAsia"/>
          <w:lang w:val="fr-FR"/>
        </w:rPr>
        <w:t>年建立少数民族国家委员会；</w:t>
      </w:r>
    </w:p>
    <w:p w:rsidR="00526CF3" w:rsidRDefault="00526CF3" w:rsidP="00B27041">
      <w:pPr>
        <w:pStyle w:val="SingleTxtGC"/>
        <w:numPr>
          <w:ilvl w:val="0"/>
          <w:numId w:val="43"/>
        </w:numPr>
        <w:rPr>
          <w:rFonts w:hint="eastAsia"/>
          <w:lang w:val="fr-FR"/>
        </w:rPr>
      </w:pPr>
      <w:r>
        <w:rPr>
          <w:rFonts w:hint="eastAsia"/>
          <w:lang w:val="fr-FR"/>
        </w:rPr>
        <w:t>2003</w:t>
      </w:r>
      <w:r>
        <w:rPr>
          <w:rFonts w:hint="eastAsia"/>
          <w:lang w:val="fr-FR"/>
        </w:rPr>
        <w:t>年以来根据《改善罗姆族生活条件国家战略》执行各种方案、计划、政策、倡议和措施，以增进属于罗姆人少数民族的个人的权利。</w:t>
      </w:r>
    </w:p>
    <w:p w:rsidR="00526CF3" w:rsidRDefault="00526CF3" w:rsidP="00B27041">
      <w:pPr>
        <w:pStyle w:val="SingleTxtGC"/>
        <w:rPr>
          <w:rFonts w:hint="eastAsia"/>
          <w:lang w:val="fr-FR"/>
        </w:rPr>
      </w:pPr>
      <w:r>
        <w:rPr>
          <w:rFonts w:hint="eastAsia"/>
          <w:lang w:val="fr-FR"/>
        </w:rPr>
        <w:t>5</w:t>
      </w:r>
      <w:r>
        <w:rPr>
          <w:lang w:val="fr-FR"/>
        </w:rPr>
        <w:t>.</w:t>
      </w:r>
      <w:r>
        <w:rPr>
          <w:rFonts w:hint="eastAsia"/>
          <w:lang w:val="fr-FR"/>
        </w:rPr>
        <w:t xml:space="preserve">  </w:t>
      </w:r>
      <w:r>
        <w:rPr>
          <w:rFonts w:hint="eastAsia"/>
          <w:lang w:val="fr-FR"/>
        </w:rPr>
        <w:t>委员会欢迎缔约国批准《网络犯罪公约》，</w:t>
      </w:r>
      <w:r w:rsidR="00C42C53">
        <w:rPr>
          <w:rFonts w:hint="eastAsia"/>
          <w:lang w:val="fr-FR"/>
        </w:rPr>
        <w:t>并</w:t>
      </w:r>
      <w:r>
        <w:rPr>
          <w:rFonts w:hint="eastAsia"/>
          <w:lang w:val="fr-FR"/>
        </w:rPr>
        <w:t>于</w:t>
      </w:r>
      <w:r>
        <w:rPr>
          <w:rFonts w:hint="eastAsia"/>
          <w:lang w:val="fr-FR"/>
        </w:rPr>
        <w:t>2004</w:t>
      </w:r>
      <w:r>
        <w:rPr>
          <w:rFonts w:hint="eastAsia"/>
          <w:lang w:val="fr-FR"/>
        </w:rPr>
        <w:t>年</w:t>
      </w:r>
      <w:r>
        <w:rPr>
          <w:rFonts w:hint="eastAsia"/>
          <w:lang w:val="fr-FR"/>
        </w:rPr>
        <w:t>7</w:t>
      </w:r>
      <w:r>
        <w:rPr>
          <w:rFonts w:hint="eastAsia"/>
          <w:lang w:val="fr-FR"/>
        </w:rPr>
        <w:t>月生效；还欢迎它批准《〈网络犯罪公约〉任择议定书》，该公约涉及将通过计算机系统的种族主义和仇外性质的行为入罪的问题，它于</w:t>
      </w:r>
      <w:r>
        <w:rPr>
          <w:rFonts w:hint="eastAsia"/>
          <w:lang w:val="fr-FR"/>
        </w:rPr>
        <w:t>2006</w:t>
      </w:r>
      <w:r>
        <w:rPr>
          <w:rFonts w:hint="eastAsia"/>
          <w:lang w:val="fr-FR"/>
        </w:rPr>
        <w:t>年</w:t>
      </w:r>
      <w:r>
        <w:rPr>
          <w:rFonts w:hint="eastAsia"/>
          <w:lang w:val="fr-FR"/>
        </w:rPr>
        <w:t>3</w:t>
      </w:r>
      <w:r>
        <w:rPr>
          <w:rFonts w:hint="eastAsia"/>
          <w:lang w:val="fr-FR"/>
        </w:rPr>
        <w:t>月生效。</w:t>
      </w:r>
    </w:p>
    <w:p w:rsidR="00526CF3" w:rsidRDefault="00526CF3" w:rsidP="00BF04E7">
      <w:pPr>
        <w:pStyle w:val="H1GC"/>
        <w:spacing w:before="320"/>
        <w:rPr>
          <w:rFonts w:hint="eastAsia"/>
          <w:lang w:val="fr-FR"/>
        </w:rPr>
      </w:pPr>
      <w:r>
        <w:rPr>
          <w:rFonts w:hint="eastAsia"/>
          <w:lang w:val="fr-FR"/>
        </w:rPr>
        <w:tab/>
        <w:t>C</w:t>
      </w:r>
      <w:r>
        <w:rPr>
          <w:lang w:val="fr-FR"/>
        </w:rPr>
        <w:t>.</w:t>
      </w:r>
      <w:r>
        <w:rPr>
          <w:rFonts w:hint="eastAsia"/>
          <w:lang w:val="fr-FR"/>
        </w:rPr>
        <w:tab/>
      </w:r>
      <w:r>
        <w:rPr>
          <w:rFonts w:hint="eastAsia"/>
          <w:lang w:val="fr-FR"/>
        </w:rPr>
        <w:t>关注的问题和建议</w:t>
      </w:r>
    </w:p>
    <w:p w:rsidR="00526CF3" w:rsidRDefault="00526CF3" w:rsidP="00D360BE">
      <w:pPr>
        <w:pStyle w:val="SingleTxtGC"/>
        <w:rPr>
          <w:rFonts w:hint="eastAsia"/>
          <w:lang w:val="fr-FR"/>
        </w:rPr>
      </w:pPr>
      <w:r>
        <w:rPr>
          <w:rFonts w:hint="eastAsia"/>
          <w:lang w:val="fr-FR"/>
        </w:rPr>
        <w:t>6</w:t>
      </w:r>
      <w:r>
        <w:rPr>
          <w:lang w:val="fr-FR"/>
        </w:rPr>
        <w:t>.</w:t>
      </w:r>
      <w:r>
        <w:rPr>
          <w:rFonts w:hint="eastAsia"/>
          <w:lang w:val="fr-FR"/>
        </w:rPr>
        <w:t xml:space="preserve">  </w:t>
      </w:r>
      <w:r>
        <w:rPr>
          <w:rFonts w:hint="eastAsia"/>
          <w:lang w:val="fr-FR"/>
        </w:rPr>
        <w:t>委员会重申它的关注：即缔约国的报告在收集种族歧视的信息方面缺乏关于人口组成的分类数据。它注意到缔约国的保证：即</w:t>
      </w:r>
      <w:r>
        <w:rPr>
          <w:rFonts w:hint="eastAsia"/>
          <w:lang w:val="fr-FR"/>
        </w:rPr>
        <w:t>2011</w:t>
      </w:r>
      <w:r>
        <w:rPr>
          <w:rFonts w:hint="eastAsia"/>
          <w:lang w:val="fr-FR"/>
        </w:rPr>
        <w:t>年底举行的人口和住房普查将指定少数人群体作为自我认同的基础</w:t>
      </w:r>
      <w:r>
        <w:rPr>
          <w:rFonts w:hint="eastAsia"/>
          <w:lang w:val="fr-FR"/>
        </w:rPr>
        <w:t>(</w:t>
      </w:r>
      <w:r>
        <w:rPr>
          <w:rFonts w:hint="eastAsia"/>
          <w:lang w:val="fr-FR"/>
        </w:rPr>
        <w:t>第一和第二条</w:t>
      </w:r>
      <w:r>
        <w:rPr>
          <w:rFonts w:hint="eastAsia"/>
          <w:lang w:val="fr-FR"/>
        </w:rPr>
        <w:t>)</w:t>
      </w:r>
      <w:r>
        <w:rPr>
          <w:rFonts w:hint="eastAsia"/>
          <w:lang w:val="fr-FR"/>
        </w:rPr>
        <w:t>。</w:t>
      </w:r>
    </w:p>
    <w:p w:rsidR="00526CF3" w:rsidRDefault="00526CF3" w:rsidP="00BF04E7">
      <w:pPr>
        <w:pStyle w:val="SingleTxtGC"/>
        <w:spacing w:line="300" w:lineRule="exact"/>
        <w:rPr>
          <w:rFonts w:hint="eastAsia"/>
          <w:bCs/>
        </w:rPr>
      </w:pPr>
      <w:r w:rsidRPr="001A1EA7">
        <w:rPr>
          <w:rFonts w:eastAsia="SimHei" w:hint="eastAsia"/>
          <w:lang w:val="fr-FR"/>
        </w:rPr>
        <w:t>委员会建议普查精确地反映所有弱势群体的情况。委员会鼓励缔约国用这次普查作为收集人口组成的分类数据的一个起点，并请缔约国在下次定期报告中列入有关的更新信息。在这方面，委员会希望提请缔约国注意关于报告格式和内容的指南</w:t>
      </w:r>
      <w:r w:rsidRPr="001A1EA7">
        <w:rPr>
          <w:rFonts w:eastAsia="SimHei"/>
          <w:bCs/>
        </w:rPr>
        <w:t>(CERD/C/2007/1)</w:t>
      </w:r>
      <w:r w:rsidRPr="001A1EA7">
        <w:rPr>
          <w:rFonts w:eastAsia="SimHei" w:hint="eastAsia"/>
          <w:bCs/>
        </w:rPr>
        <w:t>第</w:t>
      </w:r>
      <w:r w:rsidRPr="001A1EA7">
        <w:rPr>
          <w:rFonts w:eastAsia="SimHei" w:hint="eastAsia"/>
          <w:bCs/>
        </w:rPr>
        <w:t>10</w:t>
      </w:r>
      <w:r w:rsidRPr="001A1EA7">
        <w:rPr>
          <w:rFonts w:eastAsia="SimHei" w:hint="eastAsia"/>
          <w:bCs/>
        </w:rPr>
        <w:t>至第</w:t>
      </w:r>
      <w:r w:rsidRPr="001A1EA7">
        <w:rPr>
          <w:rFonts w:eastAsia="SimHei" w:hint="eastAsia"/>
          <w:bCs/>
        </w:rPr>
        <w:t>12</w:t>
      </w:r>
      <w:r w:rsidRPr="001A1EA7">
        <w:rPr>
          <w:rFonts w:eastAsia="SimHei" w:hint="eastAsia"/>
          <w:bCs/>
        </w:rPr>
        <w:t>段</w:t>
      </w:r>
      <w:r>
        <w:rPr>
          <w:rFonts w:hint="eastAsia"/>
          <w:bCs/>
        </w:rPr>
        <w:t>。</w:t>
      </w:r>
    </w:p>
    <w:p w:rsidR="00526CF3" w:rsidRDefault="00526CF3" w:rsidP="00D360BE">
      <w:pPr>
        <w:pStyle w:val="SingleTxtGC"/>
        <w:rPr>
          <w:rFonts w:hint="eastAsia"/>
          <w:bCs/>
        </w:rPr>
      </w:pPr>
      <w:r>
        <w:rPr>
          <w:rFonts w:hint="eastAsia"/>
          <w:bCs/>
        </w:rPr>
        <w:t>7</w:t>
      </w:r>
      <w:r>
        <w:rPr>
          <w:bCs/>
        </w:rPr>
        <w:t>.</w:t>
      </w:r>
      <w:r>
        <w:rPr>
          <w:rFonts w:hint="eastAsia"/>
          <w:bCs/>
        </w:rPr>
        <w:t xml:space="preserve">  </w:t>
      </w:r>
      <w:r>
        <w:rPr>
          <w:rFonts w:hint="eastAsia"/>
          <w:bCs/>
        </w:rPr>
        <w:t>委员会重申它关注国内法在民族少数群体</w:t>
      </w:r>
      <w:r>
        <w:rPr>
          <w:rFonts w:hint="eastAsia"/>
          <w:bCs/>
        </w:rPr>
        <w:t>(</w:t>
      </w:r>
      <w:r>
        <w:rPr>
          <w:rFonts w:hint="eastAsia"/>
          <w:bCs/>
        </w:rPr>
        <w:t>希腊族、马其顿族和塞尔维亚－黑山族</w:t>
      </w:r>
      <w:r>
        <w:rPr>
          <w:rFonts w:hint="eastAsia"/>
          <w:bCs/>
        </w:rPr>
        <w:t>)</w:t>
      </w:r>
      <w:r>
        <w:rPr>
          <w:rFonts w:hint="eastAsia"/>
          <w:bCs/>
        </w:rPr>
        <w:t>与语言少数群体</w:t>
      </w:r>
      <w:r>
        <w:rPr>
          <w:rFonts w:hint="eastAsia"/>
          <w:bCs/>
        </w:rPr>
        <w:t>(</w:t>
      </w:r>
      <w:r>
        <w:rPr>
          <w:rFonts w:hint="eastAsia"/>
          <w:bCs/>
        </w:rPr>
        <w:t>罗姆族和阿罗门族</w:t>
      </w:r>
      <w:r>
        <w:rPr>
          <w:rFonts w:hint="eastAsia"/>
          <w:bCs/>
        </w:rPr>
        <w:t>)</w:t>
      </w:r>
      <w:r>
        <w:rPr>
          <w:rFonts w:hint="eastAsia"/>
          <w:bCs/>
        </w:rPr>
        <w:t>之</w:t>
      </w:r>
      <w:r w:rsidR="0050032E">
        <w:rPr>
          <w:rFonts w:hint="eastAsia"/>
          <w:bCs/>
        </w:rPr>
        <w:t>间</w:t>
      </w:r>
      <w:r>
        <w:rPr>
          <w:rFonts w:hint="eastAsia"/>
          <w:bCs/>
        </w:rPr>
        <w:t>作的区分。委员会注意到缔约国的说明，即这种区分对属于这种少数群体的人享受的权利没有任何影响，但它仍然关注关于这种区分的理由可能不符合不歧视原则</w:t>
      </w:r>
      <w:r>
        <w:rPr>
          <w:rFonts w:hint="eastAsia"/>
          <w:bCs/>
        </w:rPr>
        <w:t>(</w:t>
      </w:r>
      <w:r>
        <w:rPr>
          <w:rFonts w:hint="eastAsia"/>
          <w:bCs/>
        </w:rPr>
        <w:t>第二条</w:t>
      </w:r>
      <w:r>
        <w:rPr>
          <w:rFonts w:hint="eastAsia"/>
          <w:bCs/>
        </w:rPr>
        <w:t>)</w:t>
      </w:r>
      <w:r>
        <w:rPr>
          <w:rFonts w:hint="eastAsia"/>
          <w:bCs/>
        </w:rPr>
        <w:t>。</w:t>
      </w:r>
    </w:p>
    <w:p w:rsidR="00526CF3" w:rsidRPr="0050032E" w:rsidRDefault="00526CF3" w:rsidP="00D360BE">
      <w:pPr>
        <w:pStyle w:val="SingleTxtGC"/>
        <w:rPr>
          <w:rFonts w:eastAsia="SimHei" w:hint="eastAsia"/>
          <w:bCs/>
        </w:rPr>
      </w:pPr>
      <w:r w:rsidRPr="0050032E">
        <w:rPr>
          <w:rFonts w:eastAsia="SimHei" w:hint="eastAsia"/>
          <w:bCs/>
        </w:rPr>
        <w:t>委员会重申它建议缔约国与有关群体协商，审议作为区分民族少数群体与语言少数群体的基础的标准，并确保各群体或全国境内保护或享有各种权利或利益方面没有歧视。</w:t>
      </w:r>
    </w:p>
    <w:p w:rsidR="00526CF3" w:rsidRDefault="00526CF3" w:rsidP="00D360BE">
      <w:pPr>
        <w:pStyle w:val="SingleTxtGC"/>
        <w:rPr>
          <w:rFonts w:hint="eastAsia"/>
          <w:bCs/>
        </w:rPr>
      </w:pPr>
      <w:r>
        <w:rPr>
          <w:rFonts w:hint="eastAsia"/>
          <w:bCs/>
        </w:rPr>
        <w:t>8</w:t>
      </w:r>
      <w:r>
        <w:rPr>
          <w:bCs/>
        </w:rPr>
        <w:t>.</w:t>
      </w:r>
      <w:r>
        <w:rPr>
          <w:rFonts w:hint="eastAsia"/>
          <w:bCs/>
        </w:rPr>
        <w:t xml:space="preserve">  </w:t>
      </w:r>
      <w:r>
        <w:rPr>
          <w:rFonts w:hint="eastAsia"/>
          <w:bCs/>
        </w:rPr>
        <w:t>委员会承认缔约国采取特别措施，在某些领域，特别是在增进罗姆儿童的教育权方面，促进属于少数群体的人享有权利，但是它仍然关注缔约国在采取特别措施，增进少数群体或其他处于不利地位的群体的权利</w:t>
      </w:r>
      <w:r>
        <w:rPr>
          <w:rFonts w:hint="eastAsia"/>
          <w:bCs/>
        </w:rPr>
        <w:t>(</w:t>
      </w:r>
      <w:r>
        <w:rPr>
          <w:rFonts w:hint="eastAsia"/>
          <w:bCs/>
        </w:rPr>
        <w:t>第一和第二条</w:t>
      </w:r>
      <w:r>
        <w:rPr>
          <w:rFonts w:hint="eastAsia"/>
          <w:bCs/>
        </w:rPr>
        <w:t>)</w:t>
      </w:r>
      <w:r>
        <w:rPr>
          <w:rFonts w:hint="eastAsia"/>
          <w:bCs/>
        </w:rPr>
        <w:t>方面缺乏明确的立场。</w:t>
      </w:r>
    </w:p>
    <w:p w:rsidR="00526CF3" w:rsidRPr="004E7885" w:rsidRDefault="00526CF3" w:rsidP="00BF04E7">
      <w:pPr>
        <w:pStyle w:val="SingleTxtGC"/>
        <w:spacing w:line="300" w:lineRule="exact"/>
        <w:rPr>
          <w:rFonts w:eastAsia="SimHei" w:hint="eastAsia"/>
          <w:bCs/>
        </w:rPr>
      </w:pPr>
      <w:r w:rsidRPr="004E7885">
        <w:rPr>
          <w:rFonts w:eastAsia="SimHei" w:hint="eastAsia"/>
          <w:bCs/>
        </w:rPr>
        <w:t>委员会回顾它关于《消除种族歧视国际公约》中特别措施的意义和范围的第</w:t>
      </w:r>
      <w:r w:rsidRPr="004E7885">
        <w:rPr>
          <w:rFonts w:eastAsia="SimHei" w:hint="eastAsia"/>
          <w:bCs/>
        </w:rPr>
        <w:t>32</w:t>
      </w:r>
      <w:r>
        <w:rPr>
          <w:rFonts w:eastAsia="SimHei" w:hint="eastAsia"/>
          <w:bCs/>
        </w:rPr>
        <w:t>(</w:t>
      </w:r>
      <w:r w:rsidRPr="004E7885">
        <w:rPr>
          <w:rFonts w:eastAsia="SimHei" w:hint="eastAsia"/>
          <w:bCs/>
        </w:rPr>
        <w:t>2009</w:t>
      </w:r>
      <w:r>
        <w:rPr>
          <w:rFonts w:eastAsia="SimHei" w:hint="eastAsia"/>
          <w:bCs/>
        </w:rPr>
        <w:t>)</w:t>
      </w:r>
      <w:r w:rsidRPr="004E7885">
        <w:rPr>
          <w:rFonts w:eastAsia="SimHei" w:hint="eastAsia"/>
          <w:bCs/>
        </w:rPr>
        <w:t>号一般性建议，建议缔约国对采用特别措施促进属于少数群体的个人不受歧视地享有各种权利方面通过明确的原则，并在通过和采取这类措施时与目标群体进行适当的协商。</w:t>
      </w:r>
    </w:p>
    <w:p w:rsidR="00526CF3" w:rsidRDefault="00526CF3" w:rsidP="00BF04E7">
      <w:pPr>
        <w:pStyle w:val="SingleTxtGC"/>
        <w:widowControl w:val="0"/>
        <w:rPr>
          <w:rFonts w:hint="eastAsia"/>
          <w:bCs/>
        </w:rPr>
      </w:pPr>
      <w:r>
        <w:rPr>
          <w:rFonts w:hint="eastAsia"/>
          <w:bCs/>
        </w:rPr>
        <w:t>9</w:t>
      </w:r>
      <w:r>
        <w:rPr>
          <w:bCs/>
        </w:rPr>
        <w:t>.</w:t>
      </w:r>
      <w:r>
        <w:rPr>
          <w:rFonts w:hint="eastAsia"/>
          <w:bCs/>
        </w:rPr>
        <w:t xml:space="preserve">  </w:t>
      </w:r>
      <w:r>
        <w:rPr>
          <w:rFonts w:hint="eastAsia"/>
          <w:bCs/>
        </w:rPr>
        <w:t>委员会欢迎缔约国在为了加强防止种族主义和种族歧视的体制框架而采取的措施方面提供的资料，但它仍然关注对执行这种措施所拨的资源不够，在这些机构的协调方面没有提供充分的信息，它们的有些职能明显重叠。它还关注关于某些少数群体在少数群体问题国家委员会中的代表不足</w:t>
      </w:r>
      <w:r>
        <w:rPr>
          <w:rFonts w:hint="eastAsia"/>
          <w:bCs/>
        </w:rPr>
        <w:t>(</w:t>
      </w:r>
      <w:r>
        <w:rPr>
          <w:rFonts w:hint="eastAsia"/>
          <w:bCs/>
        </w:rPr>
        <w:t>第二条</w:t>
      </w:r>
      <w:r>
        <w:rPr>
          <w:rFonts w:hint="eastAsia"/>
          <w:bCs/>
        </w:rPr>
        <w:t>)</w:t>
      </w:r>
      <w:r>
        <w:rPr>
          <w:rFonts w:hint="eastAsia"/>
          <w:bCs/>
        </w:rPr>
        <w:t>。</w:t>
      </w:r>
    </w:p>
    <w:p w:rsidR="00526CF3" w:rsidRPr="004E7885" w:rsidRDefault="00526CF3" w:rsidP="00BF04E7">
      <w:pPr>
        <w:pStyle w:val="SingleTxtGC"/>
        <w:spacing w:line="300" w:lineRule="exact"/>
        <w:rPr>
          <w:rFonts w:eastAsia="SimHei" w:hint="eastAsia"/>
          <w:bCs/>
        </w:rPr>
      </w:pPr>
      <w:r w:rsidRPr="004E7885">
        <w:rPr>
          <w:rFonts w:eastAsia="SimHei" w:hint="eastAsia"/>
          <w:bCs/>
        </w:rPr>
        <w:t>委员会建议缔约国继续努力加强防止种族主义和种族歧视的国家体制框架，特别是要拨出充足的预算和人力资源，以确保它们能适当行使职能。委员会还建议缔约国确保自我认同的少数群体在少数群体问题国家委员会中有适当的代表。它还请缔约国在下次报告中列入关于为了确保充分协调和防止各机构在执行《公约》方面的职能和活动发生重叠方面的信息，以及关于为了评估它们的工作和影响而采取的措施的信息。</w:t>
      </w:r>
    </w:p>
    <w:p w:rsidR="00526CF3" w:rsidRDefault="00526CF3" w:rsidP="00D360BE">
      <w:pPr>
        <w:pStyle w:val="SingleTxtGC"/>
        <w:rPr>
          <w:rFonts w:hint="eastAsia"/>
          <w:bCs/>
        </w:rPr>
      </w:pPr>
      <w:r>
        <w:rPr>
          <w:rFonts w:hint="eastAsia"/>
          <w:bCs/>
        </w:rPr>
        <w:t>10</w:t>
      </w:r>
      <w:r>
        <w:rPr>
          <w:bCs/>
        </w:rPr>
        <w:t>.</w:t>
      </w:r>
      <w:r>
        <w:rPr>
          <w:rFonts w:hint="eastAsia"/>
          <w:bCs/>
        </w:rPr>
        <w:t xml:space="preserve">  </w:t>
      </w:r>
      <w:r>
        <w:rPr>
          <w:rFonts w:hint="eastAsia"/>
          <w:bCs/>
        </w:rPr>
        <w:t>委员会承认缔约国为了使国内立法与</w:t>
      </w:r>
      <w:r w:rsidRPr="006C4C89">
        <w:rPr>
          <w:rFonts w:hint="eastAsia"/>
          <w:bCs/>
        </w:rPr>
        <w:t>《公约》</w:t>
      </w:r>
      <w:r>
        <w:rPr>
          <w:rFonts w:hint="eastAsia"/>
          <w:bCs/>
        </w:rPr>
        <w:t>统一而采取的措施。委员会在这方面欢迎通过立法禁止传播种族主义思想、种族仇恨和煽动种族歧视。它还注意到关于少数群体的法律草案。但是，它仍然关注在防止种族歧视方面缺乏综合性立法，在将种族主义组织和参加这种组织定罪方面没有立法</w:t>
      </w:r>
      <w:r>
        <w:rPr>
          <w:rFonts w:hint="eastAsia"/>
          <w:bCs/>
        </w:rPr>
        <w:t>(</w:t>
      </w:r>
      <w:r>
        <w:rPr>
          <w:rFonts w:hint="eastAsia"/>
          <w:bCs/>
        </w:rPr>
        <w:t>第四条</w:t>
      </w:r>
      <w:r>
        <w:rPr>
          <w:rFonts w:hint="eastAsia"/>
          <w:bCs/>
        </w:rPr>
        <w:t>)</w:t>
      </w:r>
      <w:r>
        <w:rPr>
          <w:rFonts w:hint="eastAsia"/>
          <w:bCs/>
        </w:rPr>
        <w:t>。</w:t>
      </w:r>
    </w:p>
    <w:p w:rsidR="00526CF3" w:rsidRPr="006E31FF" w:rsidRDefault="00526CF3" w:rsidP="00D360BE">
      <w:pPr>
        <w:pStyle w:val="SingleTxtGC"/>
        <w:rPr>
          <w:rFonts w:eastAsia="SimHei" w:hint="eastAsia"/>
          <w:bCs/>
        </w:rPr>
      </w:pPr>
      <w:r w:rsidRPr="006E31FF">
        <w:rPr>
          <w:rFonts w:eastAsia="SimHei" w:hint="eastAsia"/>
          <w:bCs/>
        </w:rPr>
        <w:t>委员会建议缔约国通过一系列的综合立法，以有效地处理与种族歧视有关的所有问题，并根据《公约》第四条的规定通过具体立法，将种族主义组织和参与这种组织定为犯罪，就关于少数群体的立法草案与少数群体开展协商，并将自我认同列为这种立法的基础原则之一。</w:t>
      </w:r>
    </w:p>
    <w:p w:rsidR="00526CF3" w:rsidRDefault="00526CF3" w:rsidP="00D360BE">
      <w:pPr>
        <w:pStyle w:val="SingleTxtGC"/>
        <w:rPr>
          <w:rFonts w:hint="eastAsia"/>
          <w:bCs/>
        </w:rPr>
      </w:pPr>
      <w:r>
        <w:rPr>
          <w:rFonts w:hint="eastAsia"/>
          <w:bCs/>
        </w:rPr>
        <w:t>11</w:t>
      </w:r>
      <w:r>
        <w:rPr>
          <w:bCs/>
        </w:rPr>
        <w:t>.</w:t>
      </w:r>
      <w:r>
        <w:rPr>
          <w:rFonts w:hint="eastAsia"/>
          <w:bCs/>
        </w:rPr>
        <w:t xml:space="preserve">  </w:t>
      </w:r>
      <w:r>
        <w:rPr>
          <w:rFonts w:hint="eastAsia"/>
          <w:bCs/>
        </w:rPr>
        <w:t>委员会欢迎缔约国在改善罗姆族的情况方面通过了一系列的战略和政策，但它仍然注意到这些措施的效力和影响没有得到充分评估。委员会感兴趣地注意到缔约国的声明，即正在对《罗姆人全国战略》和《罗姆人融入十年行动计划》进行评价</w:t>
      </w:r>
      <w:r>
        <w:rPr>
          <w:rFonts w:hint="eastAsia"/>
          <w:bCs/>
        </w:rPr>
        <w:t>(</w:t>
      </w:r>
      <w:r>
        <w:rPr>
          <w:rFonts w:hint="eastAsia"/>
          <w:bCs/>
        </w:rPr>
        <w:t>第五条</w:t>
      </w:r>
      <w:r>
        <w:rPr>
          <w:rFonts w:hint="eastAsia"/>
          <w:bCs/>
        </w:rPr>
        <w:t>)</w:t>
      </w:r>
      <w:r>
        <w:rPr>
          <w:rFonts w:hint="eastAsia"/>
          <w:bCs/>
        </w:rPr>
        <w:t>。</w:t>
      </w:r>
    </w:p>
    <w:p w:rsidR="00526CF3" w:rsidRPr="006E31FF" w:rsidRDefault="00526CF3" w:rsidP="00BF04E7">
      <w:pPr>
        <w:pStyle w:val="SingleTxtGC"/>
        <w:spacing w:line="300" w:lineRule="exact"/>
        <w:rPr>
          <w:rFonts w:eastAsia="SimHei" w:hint="eastAsia"/>
          <w:bCs/>
        </w:rPr>
      </w:pPr>
      <w:r w:rsidRPr="006E31FF">
        <w:rPr>
          <w:rFonts w:eastAsia="SimHei" w:hint="eastAsia"/>
          <w:bCs/>
        </w:rPr>
        <w:t>委员会忆及关于歧视罗姆人问题的第</w:t>
      </w:r>
      <w:r w:rsidRPr="006E31FF">
        <w:rPr>
          <w:rFonts w:eastAsia="SimHei" w:hint="eastAsia"/>
          <w:bCs/>
        </w:rPr>
        <w:t>27</w:t>
      </w:r>
      <w:r>
        <w:rPr>
          <w:rFonts w:eastAsia="SimHei" w:hint="eastAsia"/>
          <w:bCs/>
        </w:rPr>
        <w:t>(</w:t>
      </w:r>
      <w:r w:rsidRPr="006E31FF">
        <w:rPr>
          <w:rFonts w:eastAsia="SimHei" w:hint="eastAsia"/>
          <w:bCs/>
        </w:rPr>
        <w:t>2000</w:t>
      </w:r>
      <w:r>
        <w:rPr>
          <w:rFonts w:eastAsia="SimHei" w:hint="eastAsia"/>
          <w:bCs/>
        </w:rPr>
        <w:t>)</w:t>
      </w:r>
      <w:r w:rsidRPr="006E31FF">
        <w:rPr>
          <w:rFonts w:eastAsia="SimHei" w:hint="eastAsia"/>
          <w:bCs/>
        </w:rPr>
        <w:t>号一般性建议，促请缔约国在获得教育、住房、就业、保健和其他社会服务以及进入公共场所方面充分落实为罗姆族通过的所有反歧视政策；在国家和地方各级密切监测和评价这些政策的落实情况；并在下次定期报告中对已经采取的措施的影响作评估。</w:t>
      </w:r>
    </w:p>
    <w:p w:rsidR="00526CF3" w:rsidRDefault="00526CF3" w:rsidP="00D360BE">
      <w:pPr>
        <w:pStyle w:val="SingleTxtGC"/>
        <w:rPr>
          <w:rFonts w:hint="eastAsia"/>
          <w:bCs/>
        </w:rPr>
      </w:pPr>
      <w:r>
        <w:rPr>
          <w:rFonts w:hint="eastAsia"/>
          <w:bCs/>
        </w:rPr>
        <w:t>12</w:t>
      </w:r>
      <w:r>
        <w:rPr>
          <w:bCs/>
        </w:rPr>
        <w:t>.</w:t>
      </w:r>
      <w:r>
        <w:rPr>
          <w:rFonts w:hint="eastAsia"/>
          <w:bCs/>
        </w:rPr>
        <w:t xml:space="preserve">  </w:t>
      </w:r>
      <w:r>
        <w:rPr>
          <w:rFonts w:hint="eastAsia"/>
          <w:bCs/>
        </w:rPr>
        <w:t>委员会对阿罗门在不受歧视地享有各种权利的情况表示关注。</w:t>
      </w:r>
    </w:p>
    <w:p w:rsidR="00526CF3" w:rsidRPr="006E31FF" w:rsidRDefault="00526CF3" w:rsidP="00BF04E7">
      <w:pPr>
        <w:pStyle w:val="SingleTxtGC"/>
        <w:spacing w:line="300" w:lineRule="exact"/>
        <w:rPr>
          <w:rFonts w:eastAsia="SimHei" w:hint="eastAsia"/>
          <w:bCs/>
        </w:rPr>
      </w:pPr>
      <w:r w:rsidRPr="006E31FF">
        <w:rPr>
          <w:rFonts w:eastAsia="SimHei" w:hint="eastAsia"/>
          <w:bCs/>
        </w:rPr>
        <w:t>委员会建议缔约国处理属于阿罗门少数群体的人在言论和表达自由、不受歧视地获得教育和公共服务等的权利方面的情况。</w:t>
      </w:r>
    </w:p>
    <w:p w:rsidR="00526CF3" w:rsidRDefault="00526CF3" w:rsidP="00D360BE">
      <w:pPr>
        <w:pStyle w:val="SingleTxtGC"/>
        <w:rPr>
          <w:rFonts w:hint="eastAsia"/>
          <w:bCs/>
        </w:rPr>
      </w:pPr>
      <w:r>
        <w:rPr>
          <w:rFonts w:hint="eastAsia"/>
          <w:bCs/>
        </w:rPr>
        <w:t>13</w:t>
      </w:r>
      <w:r>
        <w:rPr>
          <w:bCs/>
        </w:rPr>
        <w:t>.</w:t>
      </w:r>
      <w:r>
        <w:rPr>
          <w:rFonts w:hint="eastAsia"/>
          <w:bCs/>
        </w:rPr>
        <w:t xml:space="preserve">  </w:t>
      </w:r>
      <w:r>
        <w:rPr>
          <w:rFonts w:hint="eastAsia"/>
          <w:bCs/>
        </w:rPr>
        <w:t>委员会对属于少数群体的人有效参加公共和政治生活的程度方面缺乏资料表示遗憾</w:t>
      </w:r>
      <w:r>
        <w:rPr>
          <w:rFonts w:hint="eastAsia"/>
          <w:bCs/>
        </w:rPr>
        <w:t>(</w:t>
      </w:r>
      <w:r>
        <w:rPr>
          <w:rFonts w:hint="eastAsia"/>
          <w:bCs/>
        </w:rPr>
        <w:t>第五条</w:t>
      </w:r>
      <w:r>
        <w:rPr>
          <w:rFonts w:hint="eastAsia"/>
          <w:bCs/>
        </w:rPr>
        <w:t>)</w:t>
      </w:r>
      <w:r>
        <w:rPr>
          <w:rFonts w:hint="eastAsia"/>
          <w:bCs/>
        </w:rPr>
        <w:t>。</w:t>
      </w:r>
    </w:p>
    <w:p w:rsidR="00526CF3" w:rsidRPr="006E31FF" w:rsidRDefault="00526CF3" w:rsidP="00BF04E7">
      <w:pPr>
        <w:pStyle w:val="SingleTxtGC"/>
        <w:spacing w:line="300" w:lineRule="exact"/>
        <w:rPr>
          <w:rFonts w:eastAsia="SimHei" w:hint="eastAsia"/>
          <w:bCs/>
        </w:rPr>
      </w:pPr>
      <w:r w:rsidRPr="006E31FF">
        <w:rPr>
          <w:rFonts w:eastAsia="SimHei" w:hint="eastAsia"/>
          <w:bCs/>
        </w:rPr>
        <w:t>委员会重申它建议缔约国采取必要措施，以确保属于少数群体的人有效参加公共和政治生活，并在下次定期报告中就这种情况提供资料。</w:t>
      </w:r>
    </w:p>
    <w:p w:rsidR="00526CF3" w:rsidRDefault="00526CF3" w:rsidP="00D360BE">
      <w:pPr>
        <w:pStyle w:val="SingleTxtGC"/>
        <w:rPr>
          <w:rFonts w:hint="eastAsia"/>
          <w:bCs/>
        </w:rPr>
      </w:pPr>
      <w:r>
        <w:rPr>
          <w:rFonts w:hint="eastAsia"/>
          <w:bCs/>
        </w:rPr>
        <w:t>14</w:t>
      </w:r>
      <w:r>
        <w:rPr>
          <w:bCs/>
        </w:rPr>
        <w:t>.</w:t>
      </w:r>
      <w:r>
        <w:rPr>
          <w:rFonts w:hint="eastAsia"/>
          <w:bCs/>
        </w:rPr>
        <w:t xml:space="preserve">  </w:t>
      </w:r>
      <w:r>
        <w:rPr>
          <w:rFonts w:hint="eastAsia"/>
          <w:bCs/>
        </w:rPr>
        <w:t>委员会欢迎缔约国在为了处理未登记的罗姆人的情况而采取的措施方面提供的资料，但它仍然关注许多罗姆人在获得个人证件，包括出生证和身份卡方面仍然遇到困难</w:t>
      </w:r>
      <w:r>
        <w:rPr>
          <w:rFonts w:hint="eastAsia"/>
          <w:bCs/>
        </w:rPr>
        <w:t>(</w:t>
      </w:r>
      <w:r>
        <w:rPr>
          <w:rFonts w:hint="eastAsia"/>
          <w:bCs/>
        </w:rPr>
        <w:t>第五条</w:t>
      </w:r>
      <w:r>
        <w:rPr>
          <w:rFonts w:hint="eastAsia"/>
          <w:bCs/>
        </w:rPr>
        <w:t>)</w:t>
      </w:r>
      <w:r>
        <w:rPr>
          <w:rFonts w:hint="eastAsia"/>
          <w:bCs/>
        </w:rPr>
        <w:t>。</w:t>
      </w:r>
    </w:p>
    <w:p w:rsidR="00526CF3" w:rsidRPr="006E31FF" w:rsidRDefault="00526CF3" w:rsidP="00BF04E7">
      <w:pPr>
        <w:pStyle w:val="SingleTxtGC"/>
        <w:spacing w:line="300" w:lineRule="exact"/>
        <w:rPr>
          <w:rFonts w:eastAsia="SimHei" w:hint="eastAsia"/>
          <w:bCs/>
        </w:rPr>
      </w:pPr>
      <w:r w:rsidRPr="006E31FF">
        <w:rPr>
          <w:rFonts w:eastAsia="SimHei" w:hint="eastAsia"/>
          <w:bCs/>
        </w:rPr>
        <w:t>委员会建议缔约国立即采取措施，确保所有罗姆人获得必要的个人证件，使他们能够享有经济、社会和文化权利，如就业、住房、保健、社会保障和教育等等的权利。</w:t>
      </w:r>
    </w:p>
    <w:p w:rsidR="00526CF3" w:rsidRDefault="00526CF3" w:rsidP="00D360BE">
      <w:pPr>
        <w:pStyle w:val="SingleTxtGC"/>
        <w:rPr>
          <w:rFonts w:hint="eastAsia"/>
          <w:bCs/>
        </w:rPr>
      </w:pPr>
      <w:r>
        <w:rPr>
          <w:rFonts w:hint="eastAsia"/>
          <w:bCs/>
        </w:rPr>
        <w:t>15</w:t>
      </w:r>
      <w:r>
        <w:rPr>
          <w:bCs/>
        </w:rPr>
        <w:t>.</w:t>
      </w:r>
      <w:r>
        <w:rPr>
          <w:rFonts w:hint="eastAsia"/>
          <w:bCs/>
        </w:rPr>
        <w:t xml:space="preserve">  </w:t>
      </w:r>
      <w:r>
        <w:rPr>
          <w:rFonts w:hint="eastAsia"/>
          <w:bCs/>
        </w:rPr>
        <w:t>委员会重申它关注以下指称，即罗姆少数群体的成员，特别是年轻人遇到种族貌相，遭到警察的虐待和不适当使用武力。它对缔约国在这方面没有提供具体资料表示遗憾</w:t>
      </w:r>
      <w:r>
        <w:rPr>
          <w:rFonts w:hint="eastAsia"/>
          <w:bCs/>
        </w:rPr>
        <w:t>(</w:t>
      </w:r>
      <w:r>
        <w:rPr>
          <w:rFonts w:hint="eastAsia"/>
          <w:bCs/>
        </w:rPr>
        <w:t>第五条</w:t>
      </w:r>
      <w:r>
        <w:rPr>
          <w:rFonts w:hint="eastAsia"/>
          <w:bCs/>
        </w:rPr>
        <w:t>)</w:t>
      </w:r>
      <w:r>
        <w:rPr>
          <w:rFonts w:hint="eastAsia"/>
          <w:bCs/>
        </w:rPr>
        <w:t>。</w:t>
      </w:r>
    </w:p>
    <w:p w:rsidR="00526CF3" w:rsidRDefault="00526CF3" w:rsidP="00D360BE">
      <w:pPr>
        <w:pStyle w:val="SingleTxtGC"/>
        <w:rPr>
          <w:rFonts w:hint="eastAsia"/>
          <w:bCs/>
        </w:rPr>
      </w:pPr>
      <w:r w:rsidRPr="001E7E6C">
        <w:rPr>
          <w:rFonts w:eastAsia="SimHei" w:hint="eastAsia"/>
          <w:bCs/>
        </w:rPr>
        <w:t>委员会重申它建议缔约国采取措施制止这种做法，并提高执法人员对人权的认识，加强在涉及到种族歧视的问题</w:t>
      </w:r>
      <w:r>
        <w:rPr>
          <w:rFonts w:eastAsia="SimHei" w:hint="eastAsia"/>
          <w:bCs/>
        </w:rPr>
        <w:t>方面的</w:t>
      </w:r>
      <w:r w:rsidRPr="001E7E6C">
        <w:rPr>
          <w:rFonts w:eastAsia="SimHei" w:hint="eastAsia"/>
          <w:bCs/>
        </w:rPr>
        <w:t>培训</w:t>
      </w:r>
      <w:r>
        <w:rPr>
          <w:rFonts w:hint="eastAsia"/>
          <w:bCs/>
        </w:rPr>
        <w:t>。</w:t>
      </w:r>
    </w:p>
    <w:p w:rsidR="00526CF3" w:rsidRDefault="00526CF3" w:rsidP="00D360BE">
      <w:pPr>
        <w:pStyle w:val="SingleTxtGC"/>
        <w:rPr>
          <w:rFonts w:hint="eastAsia"/>
          <w:bCs/>
        </w:rPr>
      </w:pPr>
      <w:r>
        <w:rPr>
          <w:rFonts w:hint="eastAsia"/>
          <w:bCs/>
        </w:rPr>
        <w:t>16</w:t>
      </w:r>
      <w:r>
        <w:rPr>
          <w:bCs/>
        </w:rPr>
        <w:t>.</w:t>
      </w:r>
      <w:r>
        <w:rPr>
          <w:rFonts w:hint="eastAsia"/>
          <w:bCs/>
        </w:rPr>
        <w:t xml:space="preserve">  </w:t>
      </w:r>
      <w:r>
        <w:rPr>
          <w:rFonts w:hint="eastAsia"/>
          <w:bCs/>
        </w:rPr>
        <w:t>委员会赞扬缔约国在少数群体的教育方面作出的努力，包括以少数群体的语言提供教育和用他们的本族语言提供课程。遗憾的是，在有效享有教育权方面没有对少数群体</w:t>
      </w:r>
      <w:r w:rsidR="00514389">
        <w:rPr>
          <w:rFonts w:hint="eastAsia"/>
          <w:bCs/>
        </w:rPr>
        <w:t>和其他弱势群体的儿童提供保障</w:t>
      </w:r>
      <w:r w:rsidR="00514389">
        <w:rPr>
          <w:rFonts w:hint="eastAsia"/>
          <w:bCs/>
        </w:rPr>
        <w:t>,</w:t>
      </w:r>
      <w:r>
        <w:rPr>
          <w:rFonts w:hint="eastAsia"/>
          <w:bCs/>
        </w:rPr>
        <w:t>其中有许多儿童得不到以自己的语言提供的教育</w:t>
      </w:r>
      <w:r>
        <w:rPr>
          <w:rFonts w:hint="eastAsia"/>
          <w:bCs/>
        </w:rPr>
        <w:t>(</w:t>
      </w:r>
      <w:r>
        <w:rPr>
          <w:rFonts w:hint="eastAsia"/>
          <w:bCs/>
        </w:rPr>
        <w:t>第五条</w:t>
      </w:r>
      <w:r>
        <w:rPr>
          <w:rFonts w:hint="eastAsia"/>
          <w:bCs/>
        </w:rPr>
        <w:t>)</w:t>
      </w:r>
    </w:p>
    <w:p w:rsidR="00526CF3" w:rsidRPr="001E7E6C" w:rsidRDefault="00526CF3" w:rsidP="00BF04E7">
      <w:pPr>
        <w:pStyle w:val="SingleTxtGC"/>
        <w:spacing w:line="300" w:lineRule="exact"/>
        <w:rPr>
          <w:rFonts w:eastAsia="SimHei" w:hint="eastAsia"/>
          <w:bCs/>
        </w:rPr>
      </w:pPr>
      <w:r w:rsidRPr="001E7E6C">
        <w:rPr>
          <w:rFonts w:eastAsia="SimHei" w:hint="eastAsia"/>
          <w:bCs/>
        </w:rPr>
        <w:t>委员会鼓励缔约国加紧</w:t>
      </w:r>
      <w:r>
        <w:rPr>
          <w:rFonts w:eastAsia="SimHei" w:hint="eastAsia"/>
          <w:bCs/>
        </w:rPr>
        <w:t>努力</w:t>
      </w:r>
      <w:r w:rsidRPr="001E7E6C">
        <w:rPr>
          <w:rFonts w:eastAsia="SimHei" w:hint="eastAsia"/>
          <w:bCs/>
        </w:rPr>
        <w:t>，确保属于少数群体的儿童有效获得教育，委员会还请缔约国在下次定期报告中提供详细的资料，包括分类统计数据，说明大中小学招收少数群体和其他弱势群体的成员的情况。</w:t>
      </w:r>
    </w:p>
    <w:p w:rsidR="00526CF3" w:rsidRDefault="00526CF3" w:rsidP="00D360BE">
      <w:pPr>
        <w:pStyle w:val="SingleTxtGC"/>
        <w:rPr>
          <w:rFonts w:hint="eastAsia"/>
          <w:bCs/>
        </w:rPr>
      </w:pPr>
      <w:r>
        <w:rPr>
          <w:rFonts w:hint="eastAsia"/>
          <w:bCs/>
        </w:rPr>
        <w:t>17</w:t>
      </w:r>
      <w:r>
        <w:rPr>
          <w:bCs/>
        </w:rPr>
        <w:t>.</w:t>
      </w:r>
      <w:r>
        <w:rPr>
          <w:rFonts w:hint="eastAsia"/>
          <w:bCs/>
        </w:rPr>
        <w:t xml:space="preserve">  </w:t>
      </w:r>
      <w:r>
        <w:rPr>
          <w:rFonts w:hint="eastAsia"/>
          <w:bCs/>
        </w:rPr>
        <w:t>委员会对影响吉普赛族成员的贫穷的生活条件和边缘化深表关注</w:t>
      </w:r>
      <w:r>
        <w:rPr>
          <w:rFonts w:hint="eastAsia"/>
          <w:bCs/>
        </w:rPr>
        <w:t>(</w:t>
      </w:r>
      <w:r>
        <w:rPr>
          <w:rFonts w:hint="eastAsia"/>
          <w:bCs/>
        </w:rPr>
        <w:t>第五条</w:t>
      </w:r>
      <w:r>
        <w:rPr>
          <w:rFonts w:hint="eastAsia"/>
          <w:bCs/>
        </w:rPr>
        <w:t>)</w:t>
      </w:r>
      <w:r>
        <w:rPr>
          <w:rFonts w:hint="eastAsia"/>
          <w:bCs/>
        </w:rPr>
        <w:t>。</w:t>
      </w:r>
    </w:p>
    <w:p w:rsidR="00526CF3" w:rsidRDefault="00526CF3" w:rsidP="00BF04E7">
      <w:pPr>
        <w:pStyle w:val="SingleTxtGC"/>
        <w:spacing w:line="300" w:lineRule="exact"/>
        <w:rPr>
          <w:rFonts w:eastAsia="SimHei" w:hint="eastAsia"/>
          <w:bCs/>
        </w:rPr>
      </w:pPr>
      <w:r w:rsidRPr="001E7E6C">
        <w:rPr>
          <w:rFonts w:eastAsia="SimHei" w:hint="eastAsia"/>
          <w:bCs/>
        </w:rPr>
        <w:t>委员会鼓励缔约国与吉普赛族协商，采取有效的肯定性措施，以改善其成员获得保健、教育、就业和其他社会服务的情况。委员会还建议缔约国遵守属于吉普赛族的人的自我认同原则</w:t>
      </w:r>
      <w:r>
        <w:rPr>
          <w:rFonts w:eastAsia="SimHei" w:hint="eastAsia"/>
          <w:bCs/>
        </w:rPr>
        <w:t>。</w:t>
      </w:r>
    </w:p>
    <w:p w:rsidR="00526CF3" w:rsidRDefault="00526CF3" w:rsidP="00D360BE">
      <w:pPr>
        <w:pStyle w:val="SingleTxtGC"/>
        <w:rPr>
          <w:rFonts w:hint="eastAsia"/>
          <w:bCs/>
        </w:rPr>
      </w:pPr>
      <w:r>
        <w:rPr>
          <w:rFonts w:hint="eastAsia"/>
          <w:bCs/>
        </w:rPr>
        <w:t>18</w:t>
      </w:r>
      <w:r>
        <w:rPr>
          <w:bCs/>
        </w:rPr>
        <w:t>.</w:t>
      </w:r>
      <w:r>
        <w:rPr>
          <w:rFonts w:hint="eastAsia"/>
          <w:bCs/>
        </w:rPr>
        <w:t xml:space="preserve">  </w:t>
      </w:r>
      <w:r>
        <w:rPr>
          <w:rFonts w:hint="eastAsia"/>
          <w:bCs/>
        </w:rPr>
        <w:t>委员会仍然关注属于少数群体的妇女所面临的情况以及她们可能遇到的多种歧视</w:t>
      </w:r>
      <w:r>
        <w:rPr>
          <w:rFonts w:hint="eastAsia"/>
          <w:bCs/>
        </w:rPr>
        <w:t>(</w:t>
      </w:r>
      <w:r>
        <w:rPr>
          <w:rFonts w:hint="eastAsia"/>
          <w:bCs/>
        </w:rPr>
        <w:t>第五条</w:t>
      </w:r>
      <w:r>
        <w:rPr>
          <w:rFonts w:hint="eastAsia"/>
          <w:bCs/>
        </w:rPr>
        <w:t>)</w:t>
      </w:r>
      <w:r>
        <w:rPr>
          <w:rFonts w:hint="eastAsia"/>
          <w:bCs/>
        </w:rPr>
        <w:t>。</w:t>
      </w:r>
    </w:p>
    <w:p w:rsidR="00526CF3" w:rsidRPr="00134E72" w:rsidRDefault="00526CF3" w:rsidP="00D360BE">
      <w:pPr>
        <w:pStyle w:val="SingleTxtGC"/>
        <w:rPr>
          <w:rFonts w:eastAsia="SimHei" w:hint="eastAsia"/>
          <w:bCs/>
        </w:rPr>
      </w:pPr>
      <w:r w:rsidRPr="00134E72">
        <w:rPr>
          <w:rFonts w:eastAsia="SimHei" w:hint="eastAsia"/>
          <w:bCs/>
        </w:rPr>
        <w:t>委员会忆及关于性别方面种族歧视的第</w:t>
      </w:r>
      <w:r w:rsidRPr="00134E72">
        <w:rPr>
          <w:rFonts w:eastAsia="SimHei" w:hint="eastAsia"/>
          <w:bCs/>
        </w:rPr>
        <w:t>25(2000)</w:t>
      </w:r>
      <w:r w:rsidRPr="00134E72">
        <w:rPr>
          <w:rFonts w:eastAsia="SimHei" w:hint="eastAsia"/>
          <w:bCs/>
        </w:rPr>
        <w:t>号一般性建议，鼓励缔约国监测并在必要时采取措施，处理对少数群体和其他弱势群体的妇女的多种歧视。</w:t>
      </w:r>
    </w:p>
    <w:p w:rsidR="00526CF3" w:rsidRDefault="00526CF3" w:rsidP="00D360BE">
      <w:pPr>
        <w:pStyle w:val="SingleTxtGC"/>
        <w:rPr>
          <w:rFonts w:hint="eastAsia"/>
          <w:bCs/>
        </w:rPr>
      </w:pPr>
      <w:r>
        <w:rPr>
          <w:rFonts w:hint="eastAsia"/>
          <w:bCs/>
        </w:rPr>
        <w:t>19</w:t>
      </w:r>
      <w:r>
        <w:rPr>
          <w:bCs/>
        </w:rPr>
        <w:t>.</w:t>
      </w:r>
      <w:r>
        <w:rPr>
          <w:rFonts w:hint="eastAsia"/>
          <w:bCs/>
        </w:rPr>
        <w:t xml:space="preserve">  </w:t>
      </w:r>
      <w:r>
        <w:rPr>
          <w:rFonts w:hint="eastAsia"/>
          <w:bCs/>
        </w:rPr>
        <w:t>委员会注意到在对种族歧视的申诉方面缺乏资料，在种族歧视方面缺乏法院案件</w:t>
      </w:r>
      <w:r>
        <w:rPr>
          <w:rFonts w:hint="eastAsia"/>
          <w:bCs/>
        </w:rPr>
        <w:t>(</w:t>
      </w:r>
      <w:r>
        <w:rPr>
          <w:rFonts w:hint="eastAsia"/>
          <w:bCs/>
        </w:rPr>
        <w:t>第六和第七条</w:t>
      </w:r>
      <w:r>
        <w:rPr>
          <w:rFonts w:hint="eastAsia"/>
          <w:bCs/>
        </w:rPr>
        <w:t>)</w:t>
      </w:r>
      <w:r>
        <w:rPr>
          <w:rFonts w:hint="eastAsia"/>
          <w:bCs/>
        </w:rPr>
        <w:t>。</w:t>
      </w:r>
    </w:p>
    <w:p w:rsidR="00526CF3" w:rsidRPr="00134E72" w:rsidRDefault="00526CF3" w:rsidP="00BF04E7">
      <w:pPr>
        <w:pStyle w:val="SingleTxtGC"/>
        <w:spacing w:line="300" w:lineRule="exact"/>
        <w:rPr>
          <w:rFonts w:eastAsia="SimHei" w:hint="eastAsia"/>
          <w:bCs/>
        </w:rPr>
      </w:pPr>
      <w:r w:rsidRPr="00134E72">
        <w:rPr>
          <w:rFonts w:eastAsia="SimHei" w:hint="eastAsia"/>
          <w:bCs/>
        </w:rPr>
        <w:t>根据关于在刑事司法系统的执法和行使职能中防止种族歧视的第</w:t>
      </w:r>
      <w:r w:rsidRPr="00134E72">
        <w:rPr>
          <w:rFonts w:eastAsia="SimHei" w:hint="eastAsia"/>
          <w:bCs/>
        </w:rPr>
        <w:t>31(2005)</w:t>
      </w:r>
      <w:r w:rsidRPr="00134E72">
        <w:rPr>
          <w:rFonts w:eastAsia="SimHei" w:hint="eastAsia"/>
          <w:bCs/>
        </w:rPr>
        <w:t>号一般性建议，委员会回顾，缺乏</w:t>
      </w:r>
      <w:r w:rsidR="00514389">
        <w:rPr>
          <w:rFonts w:eastAsia="SimHei" w:hint="eastAsia"/>
          <w:bCs/>
        </w:rPr>
        <w:t>起诉案件</w:t>
      </w:r>
      <w:r w:rsidRPr="00134E72">
        <w:rPr>
          <w:rFonts w:eastAsia="SimHei" w:hint="eastAsia"/>
          <w:bCs/>
        </w:rPr>
        <w:t>的原因可能是受害人在现行补救措施方面缺乏信息，因此建议缔约国确保向公众适当宣传他们的权利以及权利受侵犯时可兹利用的法律补救。委员会还建议缔约国在下次定期报告中就今后的申诉和法院案例提供更详细的资料。</w:t>
      </w:r>
    </w:p>
    <w:p w:rsidR="00526CF3" w:rsidRDefault="00526CF3" w:rsidP="00D360BE">
      <w:pPr>
        <w:pStyle w:val="SingleTxtGC"/>
        <w:rPr>
          <w:rFonts w:hint="eastAsia"/>
          <w:bCs/>
        </w:rPr>
      </w:pPr>
      <w:r>
        <w:rPr>
          <w:rFonts w:hint="eastAsia"/>
          <w:bCs/>
        </w:rPr>
        <w:t>20</w:t>
      </w:r>
      <w:r>
        <w:rPr>
          <w:bCs/>
        </w:rPr>
        <w:t>.</w:t>
      </w:r>
      <w:r>
        <w:rPr>
          <w:rFonts w:hint="eastAsia"/>
          <w:bCs/>
        </w:rPr>
        <w:t xml:space="preserve">  </w:t>
      </w:r>
      <w:r>
        <w:rPr>
          <w:rFonts w:hint="eastAsia"/>
          <w:bCs/>
        </w:rPr>
        <w:t>委员会欢迎缔约国代表团在与邻国合作，增强属于少数群体的人的权利方面所提供的资料。它还注意到缔约国打算在罗姆族的问题上与区域组织开展密切的合作。</w:t>
      </w:r>
    </w:p>
    <w:p w:rsidR="00526CF3" w:rsidRPr="00134E72" w:rsidRDefault="00526CF3" w:rsidP="00BF04E7">
      <w:pPr>
        <w:pStyle w:val="SingleTxtGC"/>
        <w:spacing w:line="300" w:lineRule="exact"/>
        <w:rPr>
          <w:rFonts w:eastAsia="SimHei" w:hint="eastAsia"/>
          <w:bCs/>
        </w:rPr>
      </w:pPr>
      <w:r w:rsidRPr="00134E72">
        <w:rPr>
          <w:rFonts w:eastAsia="SimHei" w:hint="eastAsia"/>
          <w:bCs/>
        </w:rPr>
        <w:t>委员会鼓励缔约国继续努力争取与其他国家和区域组织开展合作，以处理属于罗姆族和其他少数群体的人所面临的问题。</w:t>
      </w:r>
    </w:p>
    <w:p w:rsidR="00526CF3" w:rsidRPr="009713B0" w:rsidRDefault="00526CF3" w:rsidP="00D360BE">
      <w:pPr>
        <w:pStyle w:val="SingleTxtGC"/>
        <w:rPr>
          <w:rFonts w:hint="eastAsia"/>
          <w:lang w:val="fr-FR"/>
        </w:rPr>
      </w:pPr>
      <w:r>
        <w:rPr>
          <w:rFonts w:hint="eastAsia"/>
          <w:bCs/>
        </w:rPr>
        <w:t>21</w:t>
      </w:r>
      <w:r>
        <w:rPr>
          <w:bCs/>
        </w:rPr>
        <w:t>.</w:t>
      </w:r>
      <w:r>
        <w:rPr>
          <w:rFonts w:hint="eastAsia"/>
          <w:bCs/>
        </w:rPr>
        <w:t xml:space="preserve">  </w:t>
      </w:r>
      <w:r>
        <w:rPr>
          <w:rFonts w:hint="eastAsia"/>
          <w:bCs/>
        </w:rPr>
        <w:t>委员会铭记所有人权的不可分割性，它鼓励缔约国考虑批准它尚未批准的国际人权条约，特别是《</w:t>
      </w:r>
      <w:r w:rsidRPr="009713B0">
        <w:rPr>
          <w:rFonts w:hint="eastAsia"/>
          <w:lang w:val="fr-FR"/>
        </w:rPr>
        <w:t>残疾人权利公约》和《经济、社会、文化权利国际公约任择议定书》。</w:t>
      </w:r>
    </w:p>
    <w:p w:rsidR="00526CF3" w:rsidRDefault="00526CF3" w:rsidP="00D360BE">
      <w:pPr>
        <w:pStyle w:val="SingleTxtGC"/>
        <w:rPr>
          <w:rFonts w:hint="eastAsia"/>
          <w:bCs/>
        </w:rPr>
      </w:pPr>
      <w:r>
        <w:rPr>
          <w:rFonts w:hint="eastAsia"/>
          <w:bCs/>
        </w:rPr>
        <w:t>22</w:t>
      </w:r>
      <w:r>
        <w:rPr>
          <w:bCs/>
        </w:rPr>
        <w:t>.</w:t>
      </w:r>
      <w:r>
        <w:rPr>
          <w:rFonts w:hint="eastAsia"/>
          <w:bCs/>
        </w:rPr>
        <w:t xml:space="preserve">  </w:t>
      </w:r>
      <w:r>
        <w:rPr>
          <w:rFonts w:hint="eastAsia"/>
          <w:bCs/>
        </w:rPr>
        <w:t>根据关于德班审查会议后续活动的第</w:t>
      </w:r>
      <w:r>
        <w:rPr>
          <w:rFonts w:hint="eastAsia"/>
          <w:bCs/>
        </w:rPr>
        <w:t>33(2009)</w:t>
      </w:r>
      <w:r>
        <w:rPr>
          <w:rFonts w:hint="eastAsia"/>
          <w:bCs/>
        </w:rPr>
        <w:t>号一般性建议，委员会建议缔约国在将</w:t>
      </w:r>
      <w:r w:rsidRPr="009713B0">
        <w:rPr>
          <w:rFonts w:hint="eastAsia"/>
          <w:lang w:val="fr-FR"/>
        </w:rPr>
        <w:t>《公约》</w:t>
      </w:r>
      <w:r>
        <w:rPr>
          <w:rFonts w:hint="eastAsia"/>
          <w:bCs/>
        </w:rPr>
        <w:t>落实到国内法律秩序中去的时候，结合</w:t>
      </w:r>
      <w:r>
        <w:rPr>
          <w:rFonts w:hint="eastAsia"/>
          <w:bCs/>
        </w:rPr>
        <w:t>2009</w:t>
      </w:r>
      <w:r>
        <w:rPr>
          <w:rFonts w:hint="eastAsia"/>
          <w:bCs/>
        </w:rPr>
        <w:t>年</w:t>
      </w:r>
      <w:r>
        <w:rPr>
          <w:rFonts w:hint="eastAsia"/>
          <w:bCs/>
        </w:rPr>
        <w:t>4</w:t>
      </w:r>
      <w:r>
        <w:rPr>
          <w:rFonts w:hint="eastAsia"/>
          <w:bCs/>
        </w:rPr>
        <w:t>月在日内瓦举行的德班审查会议的成果文件，执行</w:t>
      </w:r>
      <w:r>
        <w:rPr>
          <w:rFonts w:hint="eastAsia"/>
          <w:bCs/>
        </w:rPr>
        <w:t>2001</w:t>
      </w:r>
      <w:r>
        <w:rPr>
          <w:rFonts w:hint="eastAsia"/>
          <w:bCs/>
        </w:rPr>
        <w:t>年</w:t>
      </w:r>
      <w:r>
        <w:rPr>
          <w:rFonts w:hint="eastAsia"/>
          <w:bCs/>
        </w:rPr>
        <w:t>9</w:t>
      </w:r>
      <w:r>
        <w:rPr>
          <w:rFonts w:hint="eastAsia"/>
          <w:bCs/>
        </w:rPr>
        <w:t>月在防止种族主义、种族歧视、仇外和有关不容忍问题世界会议上通过的《德班宣言和行动纲领》。委员会请缔约国在下次定期报告中就为了在全国执行《德班宣言和行动纲领》而执行的行动计划和其他措施提供具体资料。</w:t>
      </w:r>
    </w:p>
    <w:p w:rsidR="00526CF3" w:rsidRPr="001E7E6C" w:rsidRDefault="00526CF3" w:rsidP="00D360BE">
      <w:pPr>
        <w:pStyle w:val="SingleTxtGC"/>
        <w:rPr>
          <w:rFonts w:hint="eastAsia"/>
          <w:bCs/>
        </w:rPr>
      </w:pPr>
      <w:r>
        <w:rPr>
          <w:rFonts w:hint="eastAsia"/>
          <w:bCs/>
        </w:rPr>
        <w:t>23</w:t>
      </w:r>
      <w:r>
        <w:rPr>
          <w:bCs/>
        </w:rPr>
        <w:t>.</w:t>
      </w:r>
      <w:r>
        <w:rPr>
          <w:rFonts w:hint="eastAsia"/>
          <w:bCs/>
        </w:rPr>
        <w:t xml:space="preserve">  </w:t>
      </w:r>
      <w:r>
        <w:rPr>
          <w:rFonts w:hint="eastAsia"/>
          <w:bCs/>
        </w:rPr>
        <w:t>委员会建议缔约国在编制下次定期报告方面，继续与从事人权保护工作的民间组织开展协商，扩大对话，特别是在防止种族歧视方面。</w:t>
      </w:r>
    </w:p>
    <w:p w:rsidR="00526CF3" w:rsidRDefault="00526CF3" w:rsidP="00D360BE">
      <w:pPr>
        <w:pStyle w:val="SingleTxtGC"/>
        <w:rPr>
          <w:rFonts w:hint="eastAsia"/>
          <w:lang w:val="fr-FR"/>
        </w:rPr>
      </w:pPr>
      <w:r>
        <w:rPr>
          <w:rFonts w:hint="eastAsia"/>
          <w:lang w:val="fr-FR"/>
        </w:rPr>
        <w:t>24</w:t>
      </w:r>
      <w:r>
        <w:rPr>
          <w:lang w:val="fr-FR"/>
        </w:rPr>
        <w:t>.</w:t>
      </w:r>
      <w:r>
        <w:rPr>
          <w:rFonts w:hint="eastAsia"/>
          <w:lang w:val="fr-FR"/>
        </w:rPr>
        <w:t xml:space="preserve">  </w:t>
      </w:r>
      <w:r>
        <w:rPr>
          <w:rFonts w:hint="eastAsia"/>
          <w:lang w:val="fr-FR"/>
        </w:rPr>
        <w:t>委员会鼓励缔约国考虑根据</w:t>
      </w:r>
      <w:r w:rsidRPr="0008267B">
        <w:rPr>
          <w:rFonts w:hint="eastAsia"/>
          <w:lang w:val="fr-FR"/>
        </w:rPr>
        <w:t>《公约》</w:t>
      </w:r>
      <w:r>
        <w:rPr>
          <w:rFonts w:hint="eastAsia"/>
          <w:lang w:val="fr-FR"/>
        </w:rPr>
        <w:t>第十四条的规定发表任择声明，承认委员会接受和审议个人申诉的职权。</w:t>
      </w:r>
    </w:p>
    <w:p w:rsidR="00526CF3" w:rsidRDefault="00526CF3" w:rsidP="00D360BE">
      <w:pPr>
        <w:pStyle w:val="SingleTxtGC"/>
        <w:rPr>
          <w:rFonts w:hint="eastAsia"/>
          <w:lang w:val="fr-FR"/>
        </w:rPr>
      </w:pPr>
      <w:r>
        <w:rPr>
          <w:rFonts w:hint="eastAsia"/>
          <w:lang w:val="fr-FR"/>
        </w:rPr>
        <w:t>25</w:t>
      </w:r>
      <w:r>
        <w:rPr>
          <w:lang w:val="fr-FR"/>
        </w:rPr>
        <w:t>.</w:t>
      </w:r>
      <w:r>
        <w:rPr>
          <w:rFonts w:hint="eastAsia"/>
          <w:lang w:val="fr-FR"/>
        </w:rPr>
        <w:t xml:space="preserve">  </w:t>
      </w:r>
      <w:r>
        <w:rPr>
          <w:rFonts w:hint="eastAsia"/>
          <w:lang w:val="fr-FR"/>
        </w:rPr>
        <w:t>委员会建议缔约国批准</w:t>
      </w:r>
      <w:r>
        <w:rPr>
          <w:rFonts w:hint="eastAsia"/>
          <w:lang w:val="fr-FR"/>
        </w:rPr>
        <w:t>1992</w:t>
      </w:r>
      <w:r>
        <w:rPr>
          <w:rFonts w:hint="eastAsia"/>
          <w:lang w:val="fr-FR"/>
        </w:rPr>
        <w:t>年</w:t>
      </w:r>
      <w:r>
        <w:rPr>
          <w:rFonts w:hint="eastAsia"/>
          <w:lang w:val="fr-FR"/>
        </w:rPr>
        <w:t>1</w:t>
      </w:r>
      <w:r>
        <w:rPr>
          <w:rFonts w:hint="eastAsia"/>
          <w:lang w:val="fr-FR"/>
        </w:rPr>
        <w:t>月</w:t>
      </w:r>
      <w:r>
        <w:rPr>
          <w:rFonts w:hint="eastAsia"/>
          <w:lang w:val="fr-FR"/>
        </w:rPr>
        <w:t>15</w:t>
      </w:r>
      <w:r>
        <w:rPr>
          <w:rFonts w:hint="eastAsia"/>
          <w:lang w:val="fr-FR"/>
        </w:rPr>
        <w:t>日在</w:t>
      </w:r>
      <w:r w:rsidRPr="0008267B">
        <w:rPr>
          <w:rFonts w:hint="eastAsia"/>
          <w:lang w:val="fr-FR"/>
        </w:rPr>
        <w:t>《公约》</w:t>
      </w:r>
      <w:r>
        <w:rPr>
          <w:rFonts w:hint="eastAsia"/>
          <w:lang w:val="fr-FR"/>
        </w:rPr>
        <w:t>第十四次缔约国会议上通过并经过大会第</w:t>
      </w:r>
      <w:r>
        <w:rPr>
          <w:rFonts w:hint="eastAsia"/>
          <w:lang w:val="fr-FR"/>
        </w:rPr>
        <w:t>47/111</w:t>
      </w:r>
      <w:r>
        <w:rPr>
          <w:rFonts w:hint="eastAsia"/>
          <w:lang w:val="fr-FR"/>
        </w:rPr>
        <w:t>号决议核准的</w:t>
      </w:r>
      <w:r w:rsidRPr="0008267B">
        <w:rPr>
          <w:rFonts w:hint="eastAsia"/>
          <w:lang w:val="fr-FR"/>
        </w:rPr>
        <w:t>《公约》</w:t>
      </w:r>
      <w:r>
        <w:rPr>
          <w:rFonts w:hint="eastAsia"/>
          <w:lang w:val="fr-FR"/>
        </w:rPr>
        <w:t>第八条第</w:t>
      </w:r>
      <w:r>
        <w:rPr>
          <w:rFonts w:hint="eastAsia"/>
          <w:lang w:val="fr-FR"/>
        </w:rPr>
        <w:t>6</w:t>
      </w:r>
      <w:r>
        <w:rPr>
          <w:rFonts w:hint="eastAsia"/>
          <w:lang w:val="fr-FR"/>
        </w:rPr>
        <w:t>款修正案。在这方面，委员会引述大会第</w:t>
      </w:r>
      <w:r>
        <w:rPr>
          <w:rFonts w:hint="eastAsia"/>
          <w:lang w:val="fr-FR"/>
        </w:rPr>
        <w:t>61/148</w:t>
      </w:r>
      <w:r>
        <w:rPr>
          <w:rFonts w:hint="eastAsia"/>
          <w:lang w:val="fr-FR"/>
        </w:rPr>
        <w:t>号、第</w:t>
      </w:r>
      <w:r>
        <w:rPr>
          <w:rFonts w:hint="eastAsia"/>
          <w:lang w:val="fr-FR"/>
        </w:rPr>
        <w:t>63/243</w:t>
      </w:r>
      <w:r>
        <w:rPr>
          <w:rFonts w:hint="eastAsia"/>
          <w:lang w:val="fr-FR"/>
        </w:rPr>
        <w:t>号和第</w:t>
      </w:r>
      <w:r>
        <w:rPr>
          <w:rFonts w:hint="eastAsia"/>
          <w:lang w:val="fr-FR"/>
        </w:rPr>
        <w:t>65/200</w:t>
      </w:r>
      <w:r>
        <w:rPr>
          <w:rFonts w:hint="eastAsia"/>
          <w:lang w:val="fr-FR"/>
        </w:rPr>
        <w:t>号决议。大会在上述决议中力促缔约国加快它们对</w:t>
      </w:r>
      <w:r w:rsidRPr="00B6466C">
        <w:rPr>
          <w:rFonts w:hint="eastAsia"/>
          <w:lang w:val="fr-FR"/>
        </w:rPr>
        <w:t>《公约》</w:t>
      </w:r>
      <w:r>
        <w:rPr>
          <w:rFonts w:hint="eastAsia"/>
          <w:lang w:val="fr-FR"/>
        </w:rPr>
        <w:t>关于委员会供资的修正案的国内批准程序，并迅速将它们对修正案的同意以书面通知秘书长。</w:t>
      </w:r>
    </w:p>
    <w:p w:rsidR="00526CF3" w:rsidRDefault="00526CF3" w:rsidP="00D360BE">
      <w:pPr>
        <w:pStyle w:val="SingleTxtGC"/>
        <w:rPr>
          <w:rFonts w:hint="eastAsia"/>
          <w:lang w:val="fr-FR"/>
        </w:rPr>
      </w:pPr>
      <w:r>
        <w:rPr>
          <w:rFonts w:hint="eastAsia"/>
          <w:lang w:val="fr-FR"/>
        </w:rPr>
        <w:t>26</w:t>
      </w:r>
      <w:r>
        <w:rPr>
          <w:lang w:val="fr-FR"/>
        </w:rPr>
        <w:t>.</w:t>
      </w:r>
      <w:r>
        <w:rPr>
          <w:rFonts w:hint="eastAsia"/>
          <w:lang w:val="fr-FR"/>
        </w:rPr>
        <w:t xml:space="preserve">  </w:t>
      </w:r>
      <w:r>
        <w:rPr>
          <w:rFonts w:hint="eastAsia"/>
          <w:lang w:val="fr-FR"/>
        </w:rPr>
        <w:t>委员会建议缔约国在提交报告后立即向公众公布这些报告，并同样酌情以官方语言和其他通用语言公布委员会对这些报告的意见。</w:t>
      </w:r>
    </w:p>
    <w:p w:rsidR="00526CF3" w:rsidRPr="00C075D4" w:rsidRDefault="00526CF3" w:rsidP="00D360BE">
      <w:pPr>
        <w:pStyle w:val="SingleTxtGC"/>
        <w:rPr>
          <w:rFonts w:hint="eastAsia"/>
          <w:lang w:val="fr-FR"/>
        </w:rPr>
      </w:pPr>
      <w:r>
        <w:rPr>
          <w:rFonts w:hint="eastAsia"/>
          <w:lang w:val="fr-FR"/>
        </w:rPr>
        <w:t>27</w:t>
      </w:r>
      <w:r>
        <w:rPr>
          <w:lang w:val="fr-FR"/>
        </w:rPr>
        <w:t>.</w:t>
      </w:r>
      <w:r>
        <w:rPr>
          <w:rFonts w:hint="eastAsia"/>
          <w:lang w:val="fr-FR"/>
        </w:rPr>
        <w:t xml:space="preserve">  </w:t>
      </w:r>
      <w:r>
        <w:rPr>
          <w:rFonts w:hint="eastAsia"/>
          <w:lang w:val="fr-FR"/>
        </w:rPr>
        <w:t>委员会注意到缔约国核心文件是在</w:t>
      </w:r>
      <w:r>
        <w:rPr>
          <w:rFonts w:hint="eastAsia"/>
          <w:lang w:val="fr-FR"/>
        </w:rPr>
        <w:t>2003</w:t>
      </w:r>
      <w:r>
        <w:rPr>
          <w:rFonts w:hint="eastAsia"/>
          <w:lang w:val="fr-FR"/>
        </w:rPr>
        <w:t>年提交的，鼓励缔约国根据各国际人权条约提交报告的协调准则，尤其是</w:t>
      </w:r>
      <w:r>
        <w:rPr>
          <w:rFonts w:hint="eastAsia"/>
          <w:lang w:val="fr-FR"/>
        </w:rPr>
        <w:t>2006</w:t>
      </w:r>
      <w:r>
        <w:rPr>
          <w:rFonts w:hint="eastAsia"/>
          <w:lang w:val="fr-FR"/>
        </w:rPr>
        <w:t>年</w:t>
      </w:r>
      <w:r>
        <w:rPr>
          <w:rFonts w:hint="eastAsia"/>
          <w:lang w:val="fr-FR"/>
        </w:rPr>
        <w:t>6</w:t>
      </w:r>
      <w:r>
        <w:rPr>
          <w:rFonts w:hint="eastAsia"/>
          <w:lang w:val="fr-FR"/>
        </w:rPr>
        <w:t>月举行的第五届人权条约机构委员会间会议通过的关于编写共同核心文件的协调准则</w:t>
      </w:r>
      <w:r w:rsidRPr="002D5EB1">
        <w:t>(HRI/GEN.2/Rev.</w:t>
      </w:r>
      <w:r>
        <w:t xml:space="preserve">6, </w:t>
      </w:r>
      <w:r>
        <w:rPr>
          <w:rFonts w:hint="eastAsia"/>
        </w:rPr>
        <w:t>第一章</w:t>
      </w:r>
      <w:r w:rsidRPr="002D5EB1">
        <w:t>)</w:t>
      </w:r>
      <w:r>
        <w:rPr>
          <w:rFonts w:hint="eastAsia"/>
        </w:rPr>
        <w:t>，提交一份最新的核心文件。</w:t>
      </w:r>
    </w:p>
    <w:p w:rsidR="00526CF3" w:rsidRDefault="00526CF3" w:rsidP="00D360BE">
      <w:pPr>
        <w:pStyle w:val="SingleTxtGC"/>
        <w:rPr>
          <w:rFonts w:hint="eastAsia"/>
          <w:lang w:val="fr-FR"/>
        </w:rPr>
      </w:pPr>
      <w:r>
        <w:rPr>
          <w:rFonts w:hint="eastAsia"/>
          <w:lang w:val="fr-FR"/>
        </w:rPr>
        <w:t>28</w:t>
      </w:r>
      <w:r>
        <w:rPr>
          <w:lang w:val="fr-FR"/>
        </w:rPr>
        <w:t>.</w:t>
      </w:r>
      <w:r>
        <w:rPr>
          <w:rFonts w:hint="eastAsia"/>
          <w:lang w:val="fr-FR"/>
        </w:rPr>
        <w:t xml:space="preserve">  </w:t>
      </w:r>
      <w:r>
        <w:rPr>
          <w:rFonts w:hint="eastAsia"/>
          <w:lang w:val="fr-FR"/>
        </w:rPr>
        <w:t>委员会建议缔约国充分执行适当的活动方案，并予以充分公布，以纪念大会第</w:t>
      </w:r>
      <w:r>
        <w:rPr>
          <w:rFonts w:hint="eastAsia"/>
          <w:lang w:val="fr-FR"/>
        </w:rPr>
        <w:t>64/169</w:t>
      </w:r>
      <w:r>
        <w:rPr>
          <w:rFonts w:hint="eastAsia"/>
          <w:lang w:val="fr-FR"/>
        </w:rPr>
        <w:t>号决议宣布的</w:t>
      </w:r>
      <w:r>
        <w:rPr>
          <w:rFonts w:hint="eastAsia"/>
          <w:lang w:val="fr-FR"/>
        </w:rPr>
        <w:t>2011</w:t>
      </w:r>
      <w:r>
        <w:rPr>
          <w:rFonts w:hint="eastAsia"/>
          <w:lang w:val="fr-FR"/>
        </w:rPr>
        <w:t>年非洲人后裔国际年。</w:t>
      </w:r>
    </w:p>
    <w:p w:rsidR="00526CF3" w:rsidRDefault="00526CF3" w:rsidP="00D360BE">
      <w:pPr>
        <w:pStyle w:val="SingleTxtGC"/>
        <w:rPr>
          <w:rFonts w:hint="eastAsia"/>
          <w:lang w:val="fr-FR"/>
        </w:rPr>
      </w:pPr>
      <w:r>
        <w:rPr>
          <w:rFonts w:hint="eastAsia"/>
          <w:lang w:val="fr-FR"/>
        </w:rPr>
        <w:t>29</w:t>
      </w:r>
      <w:r>
        <w:rPr>
          <w:lang w:val="fr-FR"/>
        </w:rPr>
        <w:t>.</w:t>
      </w:r>
      <w:r>
        <w:rPr>
          <w:rFonts w:hint="eastAsia"/>
          <w:lang w:val="fr-FR"/>
        </w:rPr>
        <w:t xml:space="preserve">  </w:t>
      </w:r>
      <w:r>
        <w:rPr>
          <w:rFonts w:hint="eastAsia"/>
          <w:lang w:val="fr-FR"/>
        </w:rPr>
        <w:t>根据</w:t>
      </w:r>
      <w:r w:rsidRPr="00B35D16">
        <w:rPr>
          <w:rFonts w:hint="eastAsia"/>
          <w:lang w:val="fr-FR"/>
        </w:rPr>
        <w:t>《公约》</w:t>
      </w:r>
      <w:r>
        <w:rPr>
          <w:rFonts w:hint="eastAsia"/>
          <w:lang w:val="fr-FR"/>
        </w:rPr>
        <w:t>第九条第一款和委员会议事规则修正本第六十五条，委员会请缔约国在通过本结论性意见一年后就其落实上文第</w:t>
      </w:r>
      <w:r>
        <w:rPr>
          <w:rFonts w:hint="eastAsia"/>
          <w:lang w:val="fr-FR"/>
        </w:rPr>
        <w:t>6</w:t>
      </w:r>
      <w:r>
        <w:rPr>
          <w:rFonts w:hint="eastAsia"/>
          <w:lang w:val="fr-FR"/>
        </w:rPr>
        <w:t>、</w:t>
      </w:r>
      <w:r>
        <w:rPr>
          <w:rFonts w:hint="eastAsia"/>
          <w:lang w:val="fr-FR"/>
        </w:rPr>
        <w:t>7</w:t>
      </w:r>
      <w:r>
        <w:rPr>
          <w:rFonts w:hint="eastAsia"/>
          <w:lang w:val="fr-FR"/>
        </w:rPr>
        <w:t>和</w:t>
      </w:r>
      <w:r>
        <w:rPr>
          <w:rFonts w:hint="eastAsia"/>
          <w:lang w:val="fr-FR"/>
        </w:rPr>
        <w:t>14</w:t>
      </w:r>
      <w:r>
        <w:rPr>
          <w:rFonts w:hint="eastAsia"/>
          <w:lang w:val="fr-FR"/>
        </w:rPr>
        <w:t>段所载的建议的情况提供资料。</w:t>
      </w:r>
    </w:p>
    <w:p w:rsidR="00526CF3" w:rsidRDefault="00526CF3" w:rsidP="00D360BE">
      <w:pPr>
        <w:pStyle w:val="SingleTxtGC"/>
        <w:rPr>
          <w:rFonts w:hint="eastAsia"/>
          <w:lang w:val="fr-FR"/>
        </w:rPr>
      </w:pPr>
      <w:r>
        <w:rPr>
          <w:rFonts w:hint="eastAsia"/>
          <w:lang w:val="fr-FR"/>
        </w:rPr>
        <w:t>30</w:t>
      </w:r>
      <w:r>
        <w:rPr>
          <w:lang w:val="fr-FR"/>
        </w:rPr>
        <w:t>.</w:t>
      </w:r>
      <w:r>
        <w:rPr>
          <w:rFonts w:hint="eastAsia"/>
          <w:lang w:val="fr-FR"/>
        </w:rPr>
        <w:t xml:space="preserve">  </w:t>
      </w:r>
      <w:r>
        <w:rPr>
          <w:rFonts w:hint="eastAsia"/>
          <w:lang w:val="fr-FR"/>
        </w:rPr>
        <w:t>委员会还希望提请缔约国注意建议</w:t>
      </w:r>
      <w:r>
        <w:rPr>
          <w:rFonts w:hint="eastAsia"/>
          <w:lang w:val="fr-FR"/>
        </w:rPr>
        <w:t>9</w:t>
      </w:r>
      <w:r>
        <w:rPr>
          <w:rFonts w:hint="eastAsia"/>
          <w:lang w:val="fr-FR"/>
        </w:rPr>
        <w:t>、</w:t>
      </w:r>
      <w:r>
        <w:rPr>
          <w:rFonts w:hint="eastAsia"/>
          <w:lang w:val="fr-FR"/>
        </w:rPr>
        <w:t>10</w:t>
      </w:r>
      <w:r>
        <w:rPr>
          <w:rFonts w:hint="eastAsia"/>
          <w:lang w:val="fr-FR"/>
        </w:rPr>
        <w:t>、</w:t>
      </w:r>
      <w:r>
        <w:rPr>
          <w:rFonts w:hint="eastAsia"/>
          <w:lang w:val="fr-FR"/>
        </w:rPr>
        <w:t>11</w:t>
      </w:r>
      <w:r>
        <w:rPr>
          <w:rFonts w:hint="eastAsia"/>
          <w:lang w:val="fr-FR"/>
        </w:rPr>
        <w:t>和</w:t>
      </w:r>
      <w:r>
        <w:rPr>
          <w:rFonts w:hint="eastAsia"/>
          <w:lang w:val="fr-FR"/>
        </w:rPr>
        <w:t>12</w:t>
      </w:r>
      <w:r>
        <w:rPr>
          <w:rFonts w:hint="eastAsia"/>
          <w:lang w:val="fr-FR"/>
        </w:rPr>
        <w:t>的特别重要性，并请缔约国在下次定期报告中就为了执行这些建议而采取的具体措施提供详细资料。</w:t>
      </w:r>
    </w:p>
    <w:p w:rsidR="00C330D0" w:rsidRDefault="00526CF3" w:rsidP="00D360BE">
      <w:pPr>
        <w:pStyle w:val="SingleTxtGC"/>
        <w:rPr>
          <w:rFonts w:hint="eastAsia"/>
        </w:rPr>
      </w:pPr>
      <w:r>
        <w:rPr>
          <w:rFonts w:hint="eastAsia"/>
          <w:lang w:val="fr-FR"/>
        </w:rPr>
        <w:t>31</w:t>
      </w:r>
      <w:r>
        <w:rPr>
          <w:lang w:val="fr-FR"/>
        </w:rPr>
        <w:t>.</w:t>
      </w:r>
      <w:r>
        <w:rPr>
          <w:rFonts w:hint="eastAsia"/>
          <w:lang w:val="fr-FR"/>
        </w:rPr>
        <w:t xml:space="preserve">  </w:t>
      </w:r>
      <w:r>
        <w:rPr>
          <w:rFonts w:hint="eastAsia"/>
          <w:lang w:val="fr-FR"/>
        </w:rPr>
        <w:t>委员会建议缔约国在</w:t>
      </w:r>
      <w:r>
        <w:rPr>
          <w:rFonts w:hint="eastAsia"/>
          <w:lang w:val="fr-FR"/>
        </w:rPr>
        <w:t>2015</w:t>
      </w:r>
      <w:r>
        <w:rPr>
          <w:rFonts w:hint="eastAsia"/>
          <w:lang w:val="fr-FR"/>
        </w:rPr>
        <w:t>年</w:t>
      </w:r>
      <w:r>
        <w:rPr>
          <w:rFonts w:hint="eastAsia"/>
          <w:lang w:val="fr-FR"/>
        </w:rPr>
        <w:t>6</w:t>
      </w:r>
      <w:r>
        <w:rPr>
          <w:rFonts w:hint="eastAsia"/>
          <w:lang w:val="fr-FR"/>
        </w:rPr>
        <w:t>月</w:t>
      </w:r>
      <w:r>
        <w:rPr>
          <w:rFonts w:hint="eastAsia"/>
          <w:lang w:val="fr-FR"/>
        </w:rPr>
        <w:t>10</w:t>
      </w:r>
      <w:r>
        <w:rPr>
          <w:rFonts w:hint="eastAsia"/>
          <w:lang w:val="fr-FR"/>
        </w:rPr>
        <w:t>日前在一份文件中提交第</w:t>
      </w:r>
      <w:r>
        <w:rPr>
          <w:rFonts w:hint="eastAsia"/>
          <w:lang w:val="fr-FR"/>
        </w:rPr>
        <w:t>9</w:t>
      </w:r>
      <w:r>
        <w:rPr>
          <w:rFonts w:hint="eastAsia"/>
          <w:lang w:val="fr-FR"/>
        </w:rPr>
        <w:t>至第</w:t>
      </w:r>
      <w:r>
        <w:rPr>
          <w:rFonts w:hint="eastAsia"/>
          <w:lang w:val="fr-FR"/>
        </w:rPr>
        <w:t>11</w:t>
      </w:r>
      <w:r>
        <w:rPr>
          <w:rFonts w:hint="eastAsia"/>
          <w:lang w:val="fr-FR"/>
        </w:rPr>
        <w:t>次定期报告，同时考虑经委员会第七十一届会议通过的具体报告指南</w:t>
      </w:r>
      <w:r w:rsidRPr="002D5EB1">
        <w:t>(CERD/C/</w:t>
      </w:r>
      <w:r w:rsidR="00D360BE">
        <w:rPr>
          <w:rFonts w:hint="eastAsia"/>
        </w:rPr>
        <w:t xml:space="preserve"> </w:t>
      </w:r>
      <w:r w:rsidRPr="002D5EB1">
        <w:t>2007/1)</w:t>
      </w:r>
      <w:r>
        <w:rPr>
          <w:rFonts w:hint="eastAsia"/>
        </w:rPr>
        <w:t>，并处理本结论性意见中提出的所有问题。委员会还促请缔约国遵守条约具体报告</w:t>
      </w:r>
      <w:r>
        <w:rPr>
          <w:rFonts w:hint="eastAsia"/>
        </w:rPr>
        <w:t>40</w:t>
      </w:r>
      <w:r>
        <w:rPr>
          <w:rFonts w:hint="eastAsia"/>
        </w:rPr>
        <w:t>页和共同核心文件</w:t>
      </w:r>
      <w:r>
        <w:rPr>
          <w:rFonts w:hint="eastAsia"/>
        </w:rPr>
        <w:t>60</w:t>
      </w:r>
      <w:r>
        <w:rPr>
          <w:rFonts w:hint="eastAsia"/>
        </w:rPr>
        <w:t>至</w:t>
      </w:r>
      <w:r>
        <w:rPr>
          <w:rFonts w:hint="eastAsia"/>
        </w:rPr>
        <w:t>80</w:t>
      </w:r>
      <w:r>
        <w:rPr>
          <w:rFonts w:hint="eastAsia"/>
        </w:rPr>
        <w:t>页的限制</w:t>
      </w:r>
      <w:r w:rsidRPr="002D5EB1">
        <w:t>(HRI/GEN</w:t>
      </w:r>
      <w:r w:rsidR="00B52DF7">
        <w:t>.</w:t>
      </w:r>
      <w:r w:rsidRPr="002D5EB1">
        <w:t>2/Rev.</w:t>
      </w:r>
      <w:r w:rsidR="00D360BE">
        <w:t>6</w:t>
      </w:r>
      <w:r w:rsidR="00D360BE">
        <w:rPr>
          <w:rFonts w:hint="eastAsia"/>
        </w:rPr>
        <w:t>，</w:t>
      </w:r>
      <w:r>
        <w:rPr>
          <w:rFonts w:hint="eastAsia"/>
        </w:rPr>
        <w:t>第一章第</w:t>
      </w:r>
      <w:r w:rsidRPr="002D5EB1">
        <w:t>19</w:t>
      </w:r>
      <w:r>
        <w:rPr>
          <w:rFonts w:hint="eastAsia"/>
        </w:rPr>
        <w:t>段</w:t>
      </w:r>
      <w:r w:rsidRPr="002D5EB1">
        <w:t>)</w:t>
      </w:r>
      <w:r>
        <w:rPr>
          <w:rFonts w:hint="eastAsia"/>
        </w:rPr>
        <w:t>。</w:t>
      </w:r>
    </w:p>
    <w:p w:rsidR="00BF04E7" w:rsidRDefault="00BF04E7" w:rsidP="00D360BE">
      <w:pPr>
        <w:pStyle w:val="SingleTxtGC"/>
        <w:rPr>
          <w:rFonts w:hint="eastAsia"/>
        </w:rPr>
      </w:pPr>
    </w:p>
    <w:p w:rsidR="00C330D0" w:rsidRPr="002D6A9C" w:rsidRDefault="00C330D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330D0"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6C6" w:rsidRPr="00185826" w:rsidRDefault="00E856C6"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856C6" w:rsidRDefault="00E856C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9C6" w:rsidRPr="00C42C53" w:rsidRDefault="00DD29C6"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E8187A">
      <w:rPr>
        <w:rStyle w:val="PageNumber"/>
        <w:noProof/>
      </w:rPr>
      <w:t>4</w:t>
    </w:r>
    <w:r>
      <w:rPr>
        <w:rStyle w:val="PageNumber"/>
      </w:rPr>
      <w:fldChar w:fldCharType="end"/>
    </w:r>
    <w:r>
      <w:rPr>
        <w:rStyle w:val="PageNumber"/>
        <w:rFonts w:eastAsia="SimSun" w:hint="eastAsia"/>
        <w:lang w:eastAsia="zh-CN"/>
      </w:rPr>
      <w:tab/>
    </w:r>
    <w:r w:rsidRPr="00C42C53">
      <w:rPr>
        <w:rFonts w:eastAsia="SimSun"/>
      </w:rPr>
      <w:t>GE.11-45455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9C6" w:rsidRDefault="00DD29C6">
    <w:pPr>
      <w:pStyle w:val="Footer"/>
      <w:tabs>
        <w:tab w:val="right" w:pos="9639"/>
      </w:tabs>
    </w:pPr>
    <w:r w:rsidRPr="00C42C53">
      <w:rPr>
        <w:rFonts w:eastAsia="SimSun"/>
      </w:rPr>
      <w:t>GE.11-45455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8187A">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9C6" w:rsidRPr="00DB3959" w:rsidRDefault="00DD29C6"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45455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121011</w:t>
    </w:r>
    <w:r>
      <w:rPr>
        <w:rFonts w:eastAsia="SimSun"/>
        <w:sz w:val="20"/>
        <w:lang w:eastAsia="zh-CN"/>
      </w:rPr>
      <w:tab/>
    </w:r>
    <w:r>
      <w:rPr>
        <w:rFonts w:eastAsia="SimSun" w:hint="eastAsia"/>
        <w:sz w:val="20"/>
        <w:lang w:eastAsia="zh-CN"/>
      </w:rPr>
      <w:t>141011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6C6" w:rsidRPr="00E2360B" w:rsidRDefault="00E856C6"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856C6" w:rsidRPr="00E2360B" w:rsidRDefault="00E856C6"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9C6" w:rsidRPr="00C42C53" w:rsidRDefault="00DD29C6">
    <w:pPr>
      <w:pStyle w:val="Header"/>
    </w:pPr>
    <w:r w:rsidRPr="00C42C53">
      <w:t>CERD/C/ALB/CO/5-8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9C6" w:rsidRPr="00C42C53" w:rsidRDefault="00DD29C6">
    <w:pPr>
      <w:pStyle w:val="Header"/>
      <w:jc w:val="right"/>
      <w:rPr>
        <w:rFonts w:hint="eastAsia"/>
        <w:lang w:eastAsia="zh-CN"/>
      </w:rPr>
    </w:pPr>
    <w:r w:rsidRPr="00C42C53">
      <w:rPr>
        <w:lang w:eastAsia="zh-CN"/>
      </w:rPr>
      <w:t>CERD/C/ALB/CO/5-8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9C6" w:rsidRDefault="00DD29C6">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D783C05"/>
    <w:multiLevelType w:val="hybridMultilevel"/>
    <w:tmpl w:val="7C1E0912"/>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7">
    <w:nsid w:val="257D56A7"/>
    <w:multiLevelType w:val="hybridMultilevel"/>
    <w:tmpl w:val="1AE06C1E"/>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6DF4290"/>
    <w:multiLevelType w:val="hybridMultilevel"/>
    <w:tmpl w:val="A5CAC27A"/>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6"/>
  </w:num>
  <w:num w:numId="13">
    <w:abstractNumId w:val="25"/>
  </w:num>
  <w:num w:numId="14">
    <w:abstractNumId w:val="12"/>
  </w:num>
  <w:num w:numId="15">
    <w:abstractNumId w:val="13"/>
  </w:num>
  <w:num w:numId="16">
    <w:abstractNumId w:val="23"/>
  </w:num>
  <w:num w:numId="17">
    <w:abstractNumId w:val="12"/>
  </w:num>
  <w:num w:numId="18">
    <w:abstractNumId w:val="23"/>
  </w:num>
  <w:num w:numId="19">
    <w:abstractNumId w:val="13"/>
  </w:num>
  <w:num w:numId="20">
    <w:abstractNumId w:val="13"/>
  </w:num>
  <w:num w:numId="21">
    <w:abstractNumId w:val="21"/>
  </w:num>
  <w:num w:numId="22">
    <w:abstractNumId w:val="19"/>
  </w:num>
  <w:num w:numId="23">
    <w:abstractNumId w:val="15"/>
  </w:num>
  <w:num w:numId="24">
    <w:abstractNumId w:val="21"/>
  </w:num>
  <w:num w:numId="25">
    <w:abstractNumId w:val="19"/>
  </w:num>
  <w:num w:numId="26">
    <w:abstractNumId w:val="15"/>
  </w:num>
  <w:num w:numId="27">
    <w:abstractNumId w:val="20"/>
  </w:num>
  <w:num w:numId="28">
    <w:abstractNumId w:val="10"/>
  </w:num>
  <w:num w:numId="29">
    <w:abstractNumId w:val="18"/>
  </w:num>
  <w:num w:numId="30">
    <w:abstractNumId w:val="24"/>
  </w:num>
  <w:num w:numId="31">
    <w:abstractNumId w:val="20"/>
  </w:num>
  <w:num w:numId="32">
    <w:abstractNumId w:val="10"/>
  </w:num>
  <w:num w:numId="33">
    <w:abstractNumId w:val="18"/>
  </w:num>
  <w:num w:numId="34">
    <w:abstractNumId w:val="24"/>
  </w:num>
  <w:num w:numId="35">
    <w:abstractNumId w:val="21"/>
  </w:num>
  <w:num w:numId="36">
    <w:abstractNumId w:val="19"/>
  </w:num>
  <w:num w:numId="37">
    <w:abstractNumId w:val="15"/>
  </w:num>
  <w:num w:numId="38">
    <w:abstractNumId w:val="20"/>
  </w:num>
  <w:num w:numId="39">
    <w:abstractNumId w:val="10"/>
  </w:num>
  <w:num w:numId="40">
    <w:abstractNumId w:val="18"/>
  </w:num>
  <w:num w:numId="41">
    <w:abstractNumId w:val="24"/>
  </w:num>
  <w:num w:numId="42">
    <w:abstractNumId w:val="22"/>
  </w:num>
  <w:num w:numId="43">
    <w:abstractNumId w:val="14"/>
  </w:num>
  <w:num w:numId="44">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26CF3"/>
    <w:rsid w:val="00072EFD"/>
    <w:rsid w:val="00077EDD"/>
    <w:rsid w:val="0009463E"/>
    <w:rsid w:val="000A55B8"/>
    <w:rsid w:val="000C6204"/>
    <w:rsid w:val="000E664F"/>
    <w:rsid w:val="00134E72"/>
    <w:rsid w:val="0014063A"/>
    <w:rsid w:val="001438BE"/>
    <w:rsid w:val="001661A6"/>
    <w:rsid w:val="0017515B"/>
    <w:rsid w:val="00185826"/>
    <w:rsid w:val="001A1EA7"/>
    <w:rsid w:val="001B2DBE"/>
    <w:rsid w:val="001C618B"/>
    <w:rsid w:val="001D0456"/>
    <w:rsid w:val="001D517E"/>
    <w:rsid w:val="002027CE"/>
    <w:rsid w:val="00203730"/>
    <w:rsid w:val="00233513"/>
    <w:rsid w:val="002D69E7"/>
    <w:rsid w:val="002F5C60"/>
    <w:rsid w:val="00303A4E"/>
    <w:rsid w:val="00322FD7"/>
    <w:rsid w:val="00343EC1"/>
    <w:rsid w:val="003527AA"/>
    <w:rsid w:val="0036768B"/>
    <w:rsid w:val="00422A6A"/>
    <w:rsid w:val="0044642D"/>
    <w:rsid w:val="0049648C"/>
    <w:rsid w:val="004B1F93"/>
    <w:rsid w:val="004C0E76"/>
    <w:rsid w:val="0050032E"/>
    <w:rsid w:val="00514389"/>
    <w:rsid w:val="00520AB7"/>
    <w:rsid w:val="00525889"/>
    <w:rsid w:val="00526CF3"/>
    <w:rsid w:val="005435ED"/>
    <w:rsid w:val="00565195"/>
    <w:rsid w:val="005B5B73"/>
    <w:rsid w:val="005E024F"/>
    <w:rsid w:val="005E1240"/>
    <w:rsid w:val="00655251"/>
    <w:rsid w:val="0066138D"/>
    <w:rsid w:val="0067152B"/>
    <w:rsid w:val="00676EA4"/>
    <w:rsid w:val="006C2E46"/>
    <w:rsid w:val="006D17AF"/>
    <w:rsid w:val="006D6815"/>
    <w:rsid w:val="0075758F"/>
    <w:rsid w:val="00787BAB"/>
    <w:rsid w:val="007C0845"/>
    <w:rsid w:val="007D38DE"/>
    <w:rsid w:val="00814D32"/>
    <w:rsid w:val="00821756"/>
    <w:rsid w:val="00826A9C"/>
    <w:rsid w:val="00827D7A"/>
    <w:rsid w:val="008600D4"/>
    <w:rsid w:val="008719B2"/>
    <w:rsid w:val="008750F9"/>
    <w:rsid w:val="0087720B"/>
    <w:rsid w:val="00887F02"/>
    <w:rsid w:val="00897F2D"/>
    <w:rsid w:val="008E349F"/>
    <w:rsid w:val="00906FF6"/>
    <w:rsid w:val="009178A0"/>
    <w:rsid w:val="00925340"/>
    <w:rsid w:val="009663E4"/>
    <w:rsid w:val="009713B0"/>
    <w:rsid w:val="009B3FD5"/>
    <w:rsid w:val="009E3AC6"/>
    <w:rsid w:val="009E70E7"/>
    <w:rsid w:val="00A249B9"/>
    <w:rsid w:val="00A52C9D"/>
    <w:rsid w:val="00A60162"/>
    <w:rsid w:val="00A7008F"/>
    <w:rsid w:val="00AB30EB"/>
    <w:rsid w:val="00AC101A"/>
    <w:rsid w:val="00AC2AFC"/>
    <w:rsid w:val="00B00683"/>
    <w:rsid w:val="00B23552"/>
    <w:rsid w:val="00B27041"/>
    <w:rsid w:val="00B52DF7"/>
    <w:rsid w:val="00B52E27"/>
    <w:rsid w:val="00B7549B"/>
    <w:rsid w:val="00B772A1"/>
    <w:rsid w:val="00B83CA4"/>
    <w:rsid w:val="00B93412"/>
    <w:rsid w:val="00BB58C8"/>
    <w:rsid w:val="00BF04E7"/>
    <w:rsid w:val="00BF1502"/>
    <w:rsid w:val="00C22365"/>
    <w:rsid w:val="00C330D0"/>
    <w:rsid w:val="00C42C53"/>
    <w:rsid w:val="00C47350"/>
    <w:rsid w:val="00C92548"/>
    <w:rsid w:val="00C950F4"/>
    <w:rsid w:val="00D01BEB"/>
    <w:rsid w:val="00D10B46"/>
    <w:rsid w:val="00D164E7"/>
    <w:rsid w:val="00D20306"/>
    <w:rsid w:val="00D360BE"/>
    <w:rsid w:val="00D55BB9"/>
    <w:rsid w:val="00D704F3"/>
    <w:rsid w:val="00D848B0"/>
    <w:rsid w:val="00DA7D27"/>
    <w:rsid w:val="00DB3959"/>
    <w:rsid w:val="00DC2D42"/>
    <w:rsid w:val="00DD29C6"/>
    <w:rsid w:val="00DE57B8"/>
    <w:rsid w:val="00DE7C72"/>
    <w:rsid w:val="00E15BFA"/>
    <w:rsid w:val="00E2360B"/>
    <w:rsid w:val="00E426AD"/>
    <w:rsid w:val="00E442F7"/>
    <w:rsid w:val="00E44879"/>
    <w:rsid w:val="00E53D27"/>
    <w:rsid w:val="00E74C76"/>
    <w:rsid w:val="00E812C8"/>
    <w:rsid w:val="00E8187A"/>
    <w:rsid w:val="00E856C6"/>
    <w:rsid w:val="00EA1FCD"/>
    <w:rsid w:val="00EA3FEC"/>
    <w:rsid w:val="00EC23F4"/>
    <w:rsid w:val="00F25560"/>
    <w:rsid w:val="00F27D1E"/>
    <w:rsid w:val="00F37E3D"/>
    <w:rsid w:val="00F74FEB"/>
    <w:rsid w:val="00F76887"/>
    <w:rsid w:val="00F80C10"/>
    <w:rsid w:val="00FA267A"/>
    <w:rsid w:val="00FA6DFF"/>
    <w:rsid w:val="00FC60F3"/>
    <w:rsid w:val="00FF0F9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basedOn w:val="DefaultParagraphFont"/>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CERD-C.dot</Template>
  <TotalTime>1</TotalTime>
  <Pages>1</Pages>
  <Words>2362</Words>
  <Characters>2575</Characters>
  <Application>Microsoft Office Outlook</Application>
  <DocSecurity>4</DocSecurity>
  <Lines>95</Lines>
  <Paragraphs>70</Paragraphs>
  <ScaleCrop>false</ScaleCrop>
  <Company>CSD</Company>
  <LinksUpToDate>false</LinksUpToDate>
  <CharactersWithSpaces>4867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nie</cp:lastModifiedBy>
  <cp:revision>3</cp:revision>
  <cp:lastPrinted>2011-10-14T10:12:00Z</cp:lastPrinted>
  <dcterms:created xsi:type="dcterms:W3CDTF">2011-10-14T10:12:00Z</dcterms:created>
  <dcterms:modified xsi:type="dcterms:W3CDTF">2011-10-14T10:13:00Z</dcterms:modified>
</cp:coreProperties>
</file>