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B6AFF" w14:paraId="4115F089" w14:textId="77777777" w:rsidTr="00D21089">
        <w:trPr>
          <w:trHeight w:val="851"/>
        </w:trPr>
        <w:tc>
          <w:tcPr>
            <w:tcW w:w="1259" w:type="dxa"/>
            <w:tcBorders>
              <w:top w:val="nil"/>
              <w:left w:val="nil"/>
              <w:bottom w:val="single" w:sz="4" w:space="0" w:color="auto"/>
              <w:right w:val="nil"/>
            </w:tcBorders>
          </w:tcPr>
          <w:p w14:paraId="25BF90A3" w14:textId="77777777" w:rsidR="006F0959" w:rsidRPr="002B6AFF" w:rsidRDefault="006F0959" w:rsidP="00D21089">
            <w:pPr>
              <w:spacing w:after="80" w:line="340" w:lineRule="exact"/>
            </w:pPr>
          </w:p>
        </w:tc>
        <w:tc>
          <w:tcPr>
            <w:tcW w:w="2236" w:type="dxa"/>
            <w:tcBorders>
              <w:top w:val="nil"/>
              <w:left w:val="nil"/>
              <w:bottom w:val="single" w:sz="4" w:space="0" w:color="auto"/>
              <w:right w:val="nil"/>
            </w:tcBorders>
            <w:vAlign w:val="bottom"/>
          </w:tcPr>
          <w:p w14:paraId="411C8F44" w14:textId="77777777" w:rsidR="006F0959" w:rsidRPr="002B6AFF" w:rsidRDefault="006F0959" w:rsidP="00D21089">
            <w:pPr>
              <w:spacing w:after="80" w:line="340" w:lineRule="exact"/>
              <w:rPr>
                <w:sz w:val="28"/>
                <w:szCs w:val="28"/>
              </w:rPr>
            </w:pPr>
            <w:r w:rsidRPr="002B6AFF">
              <w:rPr>
                <w:sz w:val="28"/>
                <w:szCs w:val="28"/>
              </w:rPr>
              <w:t>United Nations</w:t>
            </w:r>
          </w:p>
        </w:tc>
        <w:tc>
          <w:tcPr>
            <w:tcW w:w="6144" w:type="dxa"/>
            <w:gridSpan w:val="2"/>
            <w:tcBorders>
              <w:top w:val="nil"/>
              <w:left w:val="nil"/>
              <w:bottom w:val="single" w:sz="4" w:space="0" w:color="auto"/>
              <w:right w:val="nil"/>
            </w:tcBorders>
            <w:vAlign w:val="bottom"/>
          </w:tcPr>
          <w:p w14:paraId="7FB0EA35" w14:textId="77777777" w:rsidR="006F0959" w:rsidRPr="002B6AFF" w:rsidRDefault="002B6AFF" w:rsidP="002B6AFF">
            <w:pPr>
              <w:suppressAutoHyphens w:val="0"/>
              <w:spacing w:after="20"/>
              <w:jc w:val="right"/>
            </w:pPr>
            <w:r w:rsidRPr="002B6AFF">
              <w:rPr>
                <w:sz w:val="40"/>
              </w:rPr>
              <w:t>CRC</w:t>
            </w:r>
            <w:r w:rsidRPr="002B6AFF">
              <w:t>/C/BOL/CO/5-6</w:t>
            </w:r>
          </w:p>
        </w:tc>
      </w:tr>
      <w:tr w:rsidR="006F0959" w:rsidRPr="002B6AFF" w14:paraId="737F1740" w14:textId="77777777" w:rsidTr="00D21089">
        <w:trPr>
          <w:trHeight w:val="2835"/>
        </w:trPr>
        <w:tc>
          <w:tcPr>
            <w:tcW w:w="1259" w:type="dxa"/>
            <w:tcBorders>
              <w:top w:val="single" w:sz="4" w:space="0" w:color="auto"/>
              <w:left w:val="nil"/>
              <w:bottom w:val="single" w:sz="12" w:space="0" w:color="auto"/>
              <w:right w:val="nil"/>
            </w:tcBorders>
          </w:tcPr>
          <w:p w14:paraId="01B98639" w14:textId="77777777" w:rsidR="006F0959" w:rsidRPr="002B6AFF" w:rsidRDefault="006F0959" w:rsidP="00D21089">
            <w:pPr>
              <w:spacing w:before="120"/>
              <w:jc w:val="center"/>
            </w:pPr>
            <w:r w:rsidRPr="002B6AFF">
              <w:rPr>
                <w:noProof/>
                <w:lang w:eastAsia="fr-CH"/>
              </w:rPr>
              <w:drawing>
                <wp:inline distT="0" distB="0" distL="0" distR="0" wp14:anchorId="57E89892" wp14:editId="1131F26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5EF300" w14:textId="77777777" w:rsidR="006F0959" w:rsidRPr="002B6AFF" w:rsidRDefault="006F0959" w:rsidP="00D21089">
            <w:pPr>
              <w:spacing w:before="120" w:line="420" w:lineRule="exact"/>
              <w:rPr>
                <w:b/>
                <w:sz w:val="40"/>
                <w:szCs w:val="40"/>
              </w:rPr>
            </w:pPr>
            <w:r w:rsidRPr="002B6AFF">
              <w:rPr>
                <w:b/>
                <w:sz w:val="40"/>
                <w:szCs w:val="40"/>
              </w:rPr>
              <w:t>Convention on the</w:t>
            </w:r>
            <w:r w:rsidRPr="002B6AFF">
              <w:rPr>
                <w:b/>
                <w:sz w:val="40"/>
                <w:szCs w:val="40"/>
              </w:rPr>
              <w:br/>
              <w:t>Rights of the Child</w:t>
            </w:r>
          </w:p>
        </w:tc>
        <w:tc>
          <w:tcPr>
            <w:tcW w:w="2930" w:type="dxa"/>
            <w:tcBorders>
              <w:top w:val="single" w:sz="4" w:space="0" w:color="auto"/>
              <w:left w:val="nil"/>
              <w:bottom w:val="single" w:sz="12" w:space="0" w:color="auto"/>
              <w:right w:val="nil"/>
            </w:tcBorders>
          </w:tcPr>
          <w:p w14:paraId="669D2CFA" w14:textId="6D376489" w:rsidR="006F0959" w:rsidRPr="002B6AFF" w:rsidRDefault="002B6AFF" w:rsidP="002B6AFF">
            <w:pPr>
              <w:spacing w:before="240"/>
            </w:pPr>
            <w:r w:rsidRPr="002B6AFF">
              <w:t>Distr.: General</w:t>
            </w:r>
          </w:p>
          <w:p w14:paraId="36D36BD5" w14:textId="7EE7848D" w:rsidR="002B6AFF" w:rsidRPr="002B6AFF" w:rsidRDefault="002B6AFF" w:rsidP="002B6AFF">
            <w:pPr>
              <w:suppressAutoHyphens w:val="0"/>
            </w:pPr>
            <w:r w:rsidRPr="002B6AFF">
              <w:t>6 March 2023</w:t>
            </w:r>
          </w:p>
          <w:p w14:paraId="67DC8B44" w14:textId="77777777" w:rsidR="002B6AFF" w:rsidRPr="002B6AFF" w:rsidRDefault="002B6AFF" w:rsidP="002B6AFF">
            <w:pPr>
              <w:suppressAutoHyphens w:val="0"/>
            </w:pPr>
          </w:p>
          <w:p w14:paraId="12D79516" w14:textId="1F58F16A" w:rsidR="002B6AFF" w:rsidRPr="002B6AFF" w:rsidRDefault="002B6AFF" w:rsidP="002B6AFF">
            <w:pPr>
              <w:suppressAutoHyphens w:val="0"/>
            </w:pPr>
            <w:r w:rsidRPr="002B6AFF">
              <w:t>Original: English</w:t>
            </w:r>
          </w:p>
        </w:tc>
      </w:tr>
    </w:tbl>
    <w:p w14:paraId="4F609B6C" w14:textId="77777777" w:rsidR="002B6AFF" w:rsidRPr="002B6AFF" w:rsidRDefault="002B6AFF" w:rsidP="002B6AFF">
      <w:pPr>
        <w:spacing w:before="120"/>
        <w:rPr>
          <w:b/>
          <w:bCs/>
          <w:color w:val="000000" w:themeColor="text1"/>
          <w:sz w:val="24"/>
          <w:szCs w:val="24"/>
        </w:rPr>
      </w:pPr>
      <w:r w:rsidRPr="002B6AFF">
        <w:rPr>
          <w:b/>
          <w:bCs/>
          <w:color w:val="000000" w:themeColor="text1"/>
          <w:sz w:val="24"/>
          <w:szCs w:val="24"/>
        </w:rPr>
        <w:t>Committee on the Rights of the Child</w:t>
      </w:r>
    </w:p>
    <w:p w14:paraId="48374F02" w14:textId="77777777" w:rsidR="002B6AFF" w:rsidRPr="002B6AFF" w:rsidRDefault="002B6AFF" w:rsidP="002B6AFF">
      <w:pPr>
        <w:pStyle w:val="HChG"/>
      </w:pPr>
      <w:r w:rsidRPr="002B6AFF">
        <w:tab/>
      </w:r>
      <w:r w:rsidRPr="002B6AFF">
        <w:tab/>
        <w:t>Concluding observations on the combined fifth and sixth periodic reports of the Plurinational State of Bolivia</w:t>
      </w:r>
      <w:r w:rsidRPr="002B6AFF">
        <w:rPr>
          <w:b w:val="0"/>
          <w:bCs/>
          <w:sz w:val="20"/>
          <w:szCs w:val="14"/>
        </w:rPr>
        <w:footnoteReference w:customMarkFollows="1" w:id="1"/>
        <w:t>*</w:t>
      </w:r>
    </w:p>
    <w:p w14:paraId="0CDED23A" w14:textId="77777777" w:rsidR="002B6AFF" w:rsidRPr="002B6AFF" w:rsidRDefault="002B6AFF" w:rsidP="002B6AFF">
      <w:pPr>
        <w:pStyle w:val="HChG"/>
      </w:pPr>
      <w:r w:rsidRPr="002B6AFF">
        <w:tab/>
        <w:t>I.</w:t>
      </w:r>
      <w:r w:rsidRPr="002B6AFF">
        <w:tab/>
        <w:t>Introduction</w:t>
      </w:r>
    </w:p>
    <w:p w14:paraId="5B33AE05" w14:textId="77777777" w:rsidR="002B6AFF" w:rsidRPr="002B6AFF" w:rsidRDefault="002B6AFF" w:rsidP="002B6AFF">
      <w:pPr>
        <w:pStyle w:val="SingleTxtG"/>
      </w:pPr>
      <w:r w:rsidRPr="00096D78">
        <w:t>1.</w:t>
      </w:r>
      <w:r w:rsidRPr="00096D78">
        <w:tab/>
      </w:r>
      <w:r w:rsidRPr="002B6AFF">
        <w:t>The Committee considered the combined fifth and sixth periodic reports of Bolivia</w:t>
      </w:r>
      <w:r w:rsidRPr="002B6AFF">
        <w:rPr>
          <w:rStyle w:val="FootnoteReference"/>
        </w:rPr>
        <w:footnoteReference w:id="2"/>
      </w:r>
      <w:r w:rsidRPr="002B6AFF">
        <w:t xml:space="preserve"> at its 2676th and 2678th meetings,</w:t>
      </w:r>
      <w:r w:rsidRPr="002B6AFF">
        <w:rPr>
          <w:rStyle w:val="FootnoteReference"/>
        </w:rPr>
        <w:footnoteReference w:id="3"/>
      </w:r>
      <w:r w:rsidRPr="002B6AFF">
        <w:t xml:space="preserve"> held on 19 and 20 January 2023, and adopted the present concluding observations at its 2698th meeting, held on 3 February 2023.</w:t>
      </w:r>
    </w:p>
    <w:p w14:paraId="68A7E36F" w14:textId="5921436F" w:rsidR="002B6AFF" w:rsidRPr="002B6AFF" w:rsidRDefault="002B6AFF" w:rsidP="002B6AFF">
      <w:pPr>
        <w:pStyle w:val="SingleTxtG"/>
      </w:pPr>
      <w:r w:rsidRPr="00096D78">
        <w:t>2.</w:t>
      </w:r>
      <w:r w:rsidRPr="00096D78">
        <w:tab/>
      </w:r>
      <w:r w:rsidRPr="002B6AFF">
        <w:t>The Committee welcomes the submission of the combined fifth and sixth periodic reports of the State party and the written replies to the list of issues,</w:t>
      </w:r>
      <w:r w:rsidRPr="002B6AFF">
        <w:rPr>
          <w:rStyle w:val="FootnoteReference"/>
        </w:rPr>
        <w:footnoteReference w:id="4"/>
      </w:r>
      <w:r w:rsidRPr="002B6AFF">
        <w:t xml:space="preserve"> which allowed for a better understanding of the situation of children</w:t>
      </w:r>
      <w:r w:rsidR="00516427">
        <w:t>’</w:t>
      </w:r>
      <w:r w:rsidRPr="002B6AFF">
        <w:t>s rights in the State party. The Committee expresses its appreciation for the constructive dialogue held with the high-level and multisectoral delegation of the State party.</w:t>
      </w:r>
    </w:p>
    <w:p w14:paraId="0BCD0F91" w14:textId="77777777" w:rsidR="002B6AFF" w:rsidRPr="002B6AFF" w:rsidRDefault="002B6AFF" w:rsidP="002B6AFF">
      <w:pPr>
        <w:pStyle w:val="HChG"/>
      </w:pPr>
      <w:r w:rsidRPr="002B6AFF">
        <w:tab/>
        <w:t>II.</w:t>
      </w:r>
      <w:r w:rsidRPr="002B6AFF">
        <w:tab/>
        <w:t xml:space="preserve">Follow-up measures </w:t>
      </w:r>
      <w:proofErr w:type="gramStart"/>
      <w:r w:rsidRPr="002B6AFF">
        <w:t>taken</w:t>
      </w:r>
      <w:proofErr w:type="gramEnd"/>
      <w:r w:rsidRPr="002B6AFF">
        <w:t xml:space="preserve"> and progress achieved by the</w:t>
      </w:r>
      <w:r w:rsidRPr="002B6AFF">
        <w:br/>
        <w:t>State party</w:t>
      </w:r>
    </w:p>
    <w:p w14:paraId="54DAD2EA" w14:textId="77777777" w:rsidR="002B6AFF" w:rsidRPr="002B6AFF" w:rsidRDefault="002B6AFF" w:rsidP="002B6AFF">
      <w:pPr>
        <w:pStyle w:val="SingleTxtG"/>
      </w:pPr>
      <w:r w:rsidRPr="00096D78">
        <w:t>3.</w:t>
      </w:r>
      <w:r w:rsidRPr="00096D78">
        <w:tab/>
      </w:r>
      <w:r w:rsidRPr="002B6AFF">
        <w:t xml:space="preserve">The Committee welcomes the various legislative, institutional and policy measures taken by the State party to implement the Convention, in particular the establishment of the Office of the Ombudsperson (Act No. 870 of 13 December 2016), </w:t>
      </w:r>
      <w:bookmarkStart w:id="0" w:name="_Hlk127974211"/>
      <w:r w:rsidRPr="002B6AFF">
        <w:t xml:space="preserve">the promulgation of the Children and Adolescents Code (Act No. 548 of 17 July 2014) </w:t>
      </w:r>
      <w:bookmarkEnd w:id="0"/>
      <w:r w:rsidRPr="002B6AFF">
        <w:t>and the restorative justice approach adopted for the child justice system.</w:t>
      </w:r>
    </w:p>
    <w:p w14:paraId="69DA3F69" w14:textId="77777777" w:rsidR="002B6AFF" w:rsidRPr="002B6AFF" w:rsidRDefault="002B6AFF" w:rsidP="002B6AFF">
      <w:pPr>
        <w:pStyle w:val="SingleTxtG"/>
      </w:pPr>
      <w:r w:rsidRPr="00096D78">
        <w:t>4.</w:t>
      </w:r>
      <w:r w:rsidRPr="00096D78">
        <w:tab/>
      </w:r>
      <w:r w:rsidRPr="002B6AFF">
        <w:t>The Committee also welcomes the accession to the following instruments:</w:t>
      </w:r>
    </w:p>
    <w:p w14:paraId="74BF8844" w14:textId="0720CA2E" w:rsidR="002B6AFF" w:rsidRPr="002B6AFF" w:rsidRDefault="002B6AFF" w:rsidP="002B6AFF">
      <w:pPr>
        <w:pStyle w:val="SingleTxtG"/>
      </w:pPr>
      <w:r w:rsidRPr="00D0236B">
        <w:tab/>
        <w:t>(a)</w:t>
      </w:r>
      <w:r w:rsidRPr="00D0236B">
        <w:tab/>
      </w:r>
      <w:r w:rsidRPr="002B6AFF">
        <w:t xml:space="preserve">International Convention for the Protection of All Persons from Enforced Disappearance, in December </w:t>
      </w:r>
      <w:proofErr w:type="gramStart"/>
      <w:r w:rsidRPr="002B6AFF">
        <w:t>2008;</w:t>
      </w:r>
      <w:proofErr w:type="gramEnd"/>
    </w:p>
    <w:p w14:paraId="72DB92D5" w14:textId="0FF8EB34" w:rsidR="002B6AFF" w:rsidRPr="002B6AFF" w:rsidRDefault="002B6AFF" w:rsidP="002B6AFF">
      <w:pPr>
        <w:pStyle w:val="SingleTxtG"/>
      </w:pPr>
      <w:bookmarkStart w:id="1" w:name="_Hlk121223754"/>
      <w:r w:rsidRPr="00D0236B">
        <w:tab/>
        <w:t>(b)</w:t>
      </w:r>
      <w:r w:rsidRPr="00D0236B">
        <w:tab/>
      </w:r>
      <w:r w:rsidRPr="002B6AFF">
        <w:t>Optional Protocol to the Convention on the Rights of the Child on a communications procedure</w:t>
      </w:r>
      <w:bookmarkEnd w:id="1"/>
      <w:r w:rsidRPr="002B6AFF">
        <w:t xml:space="preserve">, in April </w:t>
      </w:r>
      <w:proofErr w:type="gramStart"/>
      <w:r w:rsidRPr="002B6AFF">
        <w:t>2013;</w:t>
      </w:r>
      <w:proofErr w:type="gramEnd"/>
    </w:p>
    <w:p w14:paraId="6C9CF893" w14:textId="5B63EEF9" w:rsidR="002B6AFF" w:rsidRPr="002B6AFF" w:rsidRDefault="002B6AFF" w:rsidP="002B6AFF">
      <w:pPr>
        <w:pStyle w:val="SingleTxtG"/>
      </w:pPr>
      <w:r w:rsidRPr="00D0236B">
        <w:tab/>
        <w:t>(c)</w:t>
      </w:r>
      <w:r w:rsidRPr="00D0236B">
        <w:tab/>
      </w:r>
      <w:r w:rsidRPr="002B6AFF">
        <w:t>Paris Agreement under the United Nations Framework Convention on Climate Change, in October 2016.</w:t>
      </w:r>
    </w:p>
    <w:p w14:paraId="5CF921B4" w14:textId="77777777" w:rsidR="002B6AFF" w:rsidRPr="002B6AFF" w:rsidRDefault="002B6AFF" w:rsidP="002B6AFF">
      <w:pPr>
        <w:pStyle w:val="HChG"/>
      </w:pPr>
      <w:r w:rsidRPr="002B6AFF">
        <w:tab/>
        <w:t>III.</w:t>
      </w:r>
      <w:r w:rsidRPr="002B6AFF">
        <w:tab/>
        <w:t>Main areas of concern and recommendations</w:t>
      </w:r>
    </w:p>
    <w:p w14:paraId="5C8ECB6F" w14:textId="601B5202" w:rsidR="002B6AFF" w:rsidRPr="002B6AFF" w:rsidRDefault="002B6AFF" w:rsidP="002B6AFF">
      <w:pPr>
        <w:pStyle w:val="SingleTxtG"/>
      </w:pPr>
      <w:r w:rsidRPr="00096D78">
        <w:t>5.</w:t>
      </w:r>
      <w:r w:rsidRPr="00096D78">
        <w:tab/>
      </w:r>
      <w:r w:rsidRPr="002B6AFF">
        <w:t xml:space="preserve">The Committee reminds the State party of the indivisibility and interdependence of all the rights enshrined in the Convention and emphasizes the importance of all the recommendations contained in the present concluding observations. The Committee would </w:t>
      </w:r>
      <w:r w:rsidRPr="002B6AFF">
        <w:lastRenderedPageBreak/>
        <w:t>like to draw the State party</w:t>
      </w:r>
      <w:r w:rsidR="00516427">
        <w:t>’</w:t>
      </w:r>
      <w:r w:rsidRPr="002B6AFF">
        <w:t xml:space="preserve">s attention to the recommendations concerning the following areas, in respect of which urgent measures must be </w:t>
      </w:r>
      <w:proofErr w:type="gramStart"/>
      <w:r w:rsidRPr="002B6AFF">
        <w:t>taken:</w:t>
      </w:r>
      <w:proofErr w:type="gramEnd"/>
      <w:r w:rsidRPr="002B6AFF">
        <w:t xml:space="preserve"> violence against children (para. 23), sexual exploitation and abuse (para. 26), children deprived of a family environment (para. 30), children with disabilities (para. 33), standard of living (para. 39), and administration of child justice (para. 48).</w:t>
      </w:r>
    </w:p>
    <w:p w14:paraId="6D1F4161" w14:textId="348D19B0" w:rsidR="002B6AFF" w:rsidRPr="00D0236B" w:rsidRDefault="002B6AFF" w:rsidP="002B6AFF">
      <w:pPr>
        <w:pStyle w:val="SingleTxtG"/>
        <w:rPr>
          <w:b/>
          <w:bCs/>
        </w:rPr>
      </w:pPr>
      <w:r w:rsidRPr="00096D78">
        <w:t>6.</w:t>
      </w:r>
      <w:r w:rsidRPr="00096D78">
        <w:tab/>
      </w:r>
      <w:r w:rsidRPr="00D0236B">
        <w:rPr>
          <w:b/>
          <w:bCs/>
        </w:rPr>
        <w:t>The Committee recommends that the State party ensure the realization of children</w:t>
      </w:r>
      <w:r w:rsidR="00516427">
        <w:rPr>
          <w:b/>
          <w:bCs/>
        </w:rPr>
        <w:t>’</w:t>
      </w:r>
      <w:r w:rsidRPr="00D0236B">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631C2132" w14:textId="77777777" w:rsidR="002B6AFF" w:rsidRPr="00D0236B" w:rsidRDefault="002B6AFF" w:rsidP="00063A6E">
      <w:pPr>
        <w:pStyle w:val="H1G"/>
        <w:rPr>
          <w:bCs/>
        </w:rPr>
      </w:pPr>
      <w:r w:rsidRPr="00D0236B">
        <w:rPr>
          <w:bCs/>
        </w:rPr>
        <w:tab/>
        <w:t>A.</w:t>
      </w:r>
      <w:r w:rsidRPr="00D0236B">
        <w:rPr>
          <w:bCs/>
        </w:rPr>
        <w:tab/>
        <w:t>General measures of implementation (arts. 4, 42 and 44 (6))</w:t>
      </w:r>
    </w:p>
    <w:p w14:paraId="493257DA" w14:textId="77777777" w:rsidR="002B6AFF" w:rsidRPr="00D0236B" w:rsidRDefault="002B6AFF" w:rsidP="00063A6E">
      <w:pPr>
        <w:pStyle w:val="H23G"/>
        <w:rPr>
          <w:bCs/>
        </w:rPr>
      </w:pPr>
      <w:r w:rsidRPr="00D0236B">
        <w:rPr>
          <w:bCs/>
        </w:rPr>
        <w:tab/>
      </w:r>
      <w:r w:rsidRPr="00D0236B">
        <w:rPr>
          <w:bCs/>
        </w:rPr>
        <w:tab/>
        <w:t>Legislation</w:t>
      </w:r>
    </w:p>
    <w:p w14:paraId="2B61141F" w14:textId="77777777" w:rsidR="002B6AFF" w:rsidRPr="00D0236B" w:rsidRDefault="002B6AFF" w:rsidP="002B6AFF">
      <w:pPr>
        <w:pStyle w:val="SingleTxtG"/>
        <w:rPr>
          <w:b/>
          <w:bCs/>
        </w:rPr>
      </w:pPr>
      <w:bookmarkStart w:id="2" w:name="_Hlk100233852"/>
      <w:r w:rsidRPr="00096D78">
        <w:t>7.</w:t>
      </w:r>
      <w:r w:rsidRPr="00096D78">
        <w:tab/>
      </w:r>
      <w:r w:rsidRPr="00D0236B">
        <w:rPr>
          <w:b/>
          <w:bCs/>
        </w:rPr>
        <w:t xml:space="preserve">While welcoming the fact that the Convention has the status of supreme law in the State party and is part of domestic law </w:t>
      </w:r>
      <w:proofErr w:type="gramStart"/>
      <w:r w:rsidRPr="00D0236B">
        <w:rPr>
          <w:b/>
          <w:bCs/>
        </w:rPr>
        <w:t>and also</w:t>
      </w:r>
      <w:proofErr w:type="gramEnd"/>
      <w:r w:rsidRPr="00D0236B">
        <w:rPr>
          <w:b/>
          <w:bCs/>
        </w:rPr>
        <w:t xml:space="preserve"> welcoming the adoption of the Children and Adolescents Code, the Committee recommends that the State party:</w:t>
      </w:r>
    </w:p>
    <w:p w14:paraId="464DBF81" w14:textId="61432CC6"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Fully implement the Code, in particular at the subnational level, to further protect children</w:t>
      </w:r>
      <w:r w:rsidR="00516427">
        <w:rPr>
          <w:b/>
          <w:bCs/>
        </w:rPr>
        <w:t>’</w:t>
      </w:r>
      <w:r w:rsidR="002B6AFF" w:rsidRPr="00D0236B">
        <w:rPr>
          <w:b/>
          <w:bCs/>
        </w:rPr>
        <w:t xml:space="preserve">s </w:t>
      </w:r>
      <w:proofErr w:type="gramStart"/>
      <w:r w:rsidR="002B6AFF" w:rsidRPr="00D0236B">
        <w:rPr>
          <w:b/>
          <w:bCs/>
        </w:rPr>
        <w:t>rights</w:t>
      </w:r>
      <w:bookmarkEnd w:id="2"/>
      <w:r w:rsidR="002B6AFF" w:rsidRPr="00D0236B">
        <w:rPr>
          <w:b/>
          <w:bCs/>
        </w:rPr>
        <w:t>;</w:t>
      </w:r>
      <w:proofErr w:type="gramEnd"/>
    </w:p>
    <w:p w14:paraId="2FB89453" w14:textId="71EDDBBF"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Undertake measures to align any Indigenous customary laws that are not in line with the </w:t>
      </w:r>
      <w:proofErr w:type="gramStart"/>
      <w:r w:rsidR="002B6AFF" w:rsidRPr="00D0236B">
        <w:rPr>
          <w:b/>
          <w:bCs/>
        </w:rPr>
        <w:t>Convention;</w:t>
      </w:r>
      <w:proofErr w:type="gramEnd"/>
    </w:p>
    <w:p w14:paraId="571F1389" w14:textId="4D141869"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Further strengthen monitoring and accountability mechanisms for the enforcement of </w:t>
      </w:r>
      <w:proofErr w:type="gramStart"/>
      <w:r w:rsidR="002B6AFF" w:rsidRPr="00D0236B">
        <w:rPr>
          <w:b/>
          <w:bCs/>
        </w:rPr>
        <w:t>laws;</w:t>
      </w:r>
      <w:proofErr w:type="gramEnd"/>
    </w:p>
    <w:p w14:paraId="5E3D5160" w14:textId="16F94EE3"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Develop child-rights impact assessment procedures for all national and subnational legislation relevant to children.</w:t>
      </w:r>
    </w:p>
    <w:p w14:paraId="7167AB36" w14:textId="77777777" w:rsidR="002B6AFF" w:rsidRPr="00D0236B" w:rsidRDefault="002B6AFF" w:rsidP="00063A6E">
      <w:pPr>
        <w:pStyle w:val="H23G"/>
        <w:rPr>
          <w:bCs/>
          <w:lang w:eastAsia="en-GB"/>
        </w:rPr>
      </w:pPr>
      <w:r w:rsidRPr="00D0236B">
        <w:rPr>
          <w:bCs/>
          <w:lang w:eastAsia="en-GB"/>
        </w:rPr>
        <w:tab/>
      </w:r>
      <w:r w:rsidRPr="00D0236B">
        <w:rPr>
          <w:bCs/>
          <w:lang w:eastAsia="en-GB"/>
        </w:rPr>
        <w:tab/>
        <w:t>Policy and strategy</w:t>
      </w:r>
    </w:p>
    <w:p w14:paraId="31202091" w14:textId="77777777" w:rsidR="002B6AFF" w:rsidRPr="00D0236B" w:rsidRDefault="002B6AFF" w:rsidP="002B6AFF">
      <w:pPr>
        <w:pStyle w:val="SingleTxtG"/>
        <w:rPr>
          <w:b/>
          <w:bCs/>
        </w:rPr>
      </w:pPr>
      <w:bookmarkStart w:id="3" w:name="_Hlk124247974"/>
      <w:bookmarkStart w:id="4" w:name="_Hlk124248170"/>
      <w:r w:rsidRPr="00096D78">
        <w:t>8.</w:t>
      </w:r>
      <w:r w:rsidRPr="00096D78">
        <w:tab/>
      </w:r>
      <w:r w:rsidRPr="00D0236B">
        <w:rPr>
          <w:b/>
          <w:bCs/>
        </w:rPr>
        <w:t xml:space="preserve">While welcoming the implementation by the Ministry of Justice and Institutional Transparency of the Multisectoral Development Plan for the </w:t>
      </w:r>
      <w:r w:rsidRPr="00E83116">
        <w:rPr>
          <w:b/>
          <w:bCs/>
          <w:i/>
          <w:iCs/>
        </w:rPr>
        <w:t>Vivir Bien</w:t>
      </w:r>
      <w:r w:rsidRPr="00D0236B">
        <w:rPr>
          <w:b/>
          <w:bCs/>
        </w:rPr>
        <w:t xml:space="preserve"> of Children and Adolescents 2021–2025, the Committee recommends that the State party:</w:t>
      </w:r>
    </w:p>
    <w:p w14:paraId="388E2E85" w14:textId="75540CAA"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Bring the Plan into line with all aspects of the Convention, disseminate it, provide sufficient resources to implement it and ensure that the views of children are included in the evaluation</w:t>
      </w:r>
      <w:bookmarkEnd w:id="3"/>
      <w:r w:rsidR="002B6AFF" w:rsidRPr="00D0236B">
        <w:rPr>
          <w:b/>
          <w:bCs/>
        </w:rPr>
        <w:t xml:space="preserve"> </w:t>
      </w:r>
      <w:proofErr w:type="gramStart"/>
      <w:r w:rsidR="002B6AFF" w:rsidRPr="00D0236B">
        <w:rPr>
          <w:b/>
          <w:bCs/>
        </w:rPr>
        <w:t>thereof;</w:t>
      </w:r>
      <w:proofErr w:type="gramEnd"/>
    </w:p>
    <w:p w14:paraId="419B87F9" w14:textId="3476CA6C"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Take measures to strengthen the linkages between the planning mechanisms defined by the Children and Adolescents Code (plans at the department and municipal level) and the State Integrated Planning System.</w:t>
      </w:r>
    </w:p>
    <w:bookmarkEnd w:id="4"/>
    <w:p w14:paraId="06BC2544" w14:textId="77777777" w:rsidR="002B6AFF" w:rsidRPr="00D0236B" w:rsidRDefault="002B6AFF" w:rsidP="00063A6E">
      <w:pPr>
        <w:pStyle w:val="H23G"/>
        <w:rPr>
          <w:bCs/>
          <w:lang w:eastAsia="en-GB"/>
        </w:rPr>
      </w:pPr>
      <w:r w:rsidRPr="00D0236B">
        <w:rPr>
          <w:bCs/>
          <w:lang w:eastAsia="en-GB"/>
        </w:rPr>
        <w:tab/>
      </w:r>
      <w:r w:rsidRPr="00D0236B">
        <w:rPr>
          <w:bCs/>
          <w:lang w:eastAsia="en-GB"/>
        </w:rPr>
        <w:tab/>
        <w:t>Coordination</w:t>
      </w:r>
    </w:p>
    <w:p w14:paraId="7AEE51F4" w14:textId="788E6C55" w:rsidR="002B6AFF" w:rsidRPr="00D0236B" w:rsidRDefault="002B6AFF" w:rsidP="002B6AFF">
      <w:pPr>
        <w:pStyle w:val="SingleTxtG"/>
        <w:rPr>
          <w:b/>
          <w:bCs/>
        </w:rPr>
      </w:pPr>
      <w:r w:rsidRPr="00096D78">
        <w:t>9.</w:t>
      </w:r>
      <w:r w:rsidRPr="00096D78">
        <w:tab/>
      </w:r>
      <w:r w:rsidRPr="00D0236B">
        <w:rPr>
          <w:b/>
          <w:bCs/>
        </w:rPr>
        <w:t>While noting the establishment of the Council for Sectoral and Intersectoral Coordination in Children</w:t>
      </w:r>
      <w:r w:rsidR="00516427">
        <w:rPr>
          <w:b/>
          <w:bCs/>
        </w:rPr>
        <w:t>’</w:t>
      </w:r>
      <w:r w:rsidRPr="00D0236B">
        <w:rPr>
          <w:b/>
          <w:bCs/>
        </w:rPr>
        <w:t>s and Adolescents</w:t>
      </w:r>
      <w:r w:rsidR="00516427">
        <w:rPr>
          <w:b/>
          <w:bCs/>
        </w:rPr>
        <w:t>’</w:t>
      </w:r>
      <w:r w:rsidRPr="00D0236B">
        <w:rPr>
          <w:b/>
          <w:bCs/>
        </w:rPr>
        <w:t xml:space="preserve"> Affairs and the Directorate General for Children and Older Persons under the Ministry of Justice and Institutional Transparency, the Committee recommends that the Council is given adequate power and the necessary human, technical and financial resources. The Committee recalls its previous recommendations</w:t>
      </w:r>
      <w:r w:rsidRPr="00516427">
        <w:rPr>
          <w:rStyle w:val="FootnoteReference"/>
        </w:rPr>
        <w:footnoteReference w:id="5"/>
      </w:r>
      <w:r w:rsidRPr="00D0236B">
        <w:rPr>
          <w:b/>
          <w:bCs/>
        </w:rPr>
        <w:t xml:space="preserve"> and urges the State party to establish an appropriate mechanism at the interministerial level with a clear mandate and sufficient authority to coordinate all activities related to the implementation of the Convention at the cross-sectoral, national, </w:t>
      </w:r>
      <w:proofErr w:type="gramStart"/>
      <w:r w:rsidRPr="00D0236B">
        <w:rPr>
          <w:b/>
          <w:bCs/>
        </w:rPr>
        <w:t>regional</w:t>
      </w:r>
      <w:proofErr w:type="gramEnd"/>
      <w:r w:rsidRPr="00D0236B">
        <w:rPr>
          <w:b/>
          <w:bCs/>
        </w:rPr>
        <w:t xml:space="preserve"> and local levels.</w:t>
      </w:r>
    </w:p>
    <w:p w14:paraId="23CAFCF2" w14:textId="77777777" w:rsidR="002B6AFF" w:rsidRPr="00D0236B" w:rsidRDefault="002B6AFF" w:rsidP="00063A6E">
      <w:pPr>
        <w:pStyle w:val="H23G"/>
        <w:rPr>
          <w:bCs/>
        </w:rPr>
      </w:pPr>
      <w:r w:rsidRPr="00D0236B">
        <w:rPr>
          <w:bCs/>
        </w:rPr>
        <w:lastRenderedPageBreak/>
        <w:tab/>
      </w:r>
      <w:r w:rsidRPr="00D0236B">
        <w:rPr>
          <w:bCs/>
        </w:rPr>
        <w:tab/>
        <w:t>Allocation of resources</w:t>
      </w:r>
    </w:p>
    <w:p w14:paraId="3D569AC5" w14:textId="2693718D" w:rsidR="002B6AFF" w:rsidRPr="00D0236B" w:rsidRDefault="002B6AFF" w:rsidP="002B6AFF">
      <w:pPr>
        <w:pStyle w:val="SingleTxtG"/>
        <w:rPr>
          <w:b/>
          <w:bCs/>
        </w:rPr>
      </w:pPr>
      <w:r w:rsidRPr="00D0236B">
        <w:t>1</w:t>
      </w:r>
      <w:r w:rsidRPr="00096D78">
        <w:t>0.</w:t>
      </w:r>
      <w:r w:rsidRPr="00096D78">
        <w:tab/>
      </w:r>
      <w:r w:rsidRPr="00D0236B">
        <w:rPr>
          <w:b/>
          <w:bCs/>
        </w:rPr>
        <w:t>Welcoming the increased budget and expenditure on children by the State party and taking note of general comment No. 19 (2016) on public budgeting for the realization of children</w:t>
      </w:r>
      <w:r w:rsidR="00516427">
        <w:rPr>
          <w:b/>
          <w:bCs/>
        </w:rPr>
        <w:t>’</w:t>
      </w:r>
      <w:r w:rsidRPr="00D0236B">
        <w:rPr>
          <w:b/>
          <w:bCs/>
        </w:rPr>
        <w:t>s rights, the Committee recommends that the State party:</w:t>
      </w:r>
    </w:p>
    <w:p w14:paraId="3E7C3CA7" w14:textId="71C962CA"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Increase and continue to monitor budgetary allocations in all areas and sectors relevant to children</w:t>
      </w:r>
      <w:r w:rsidR="00516427">
        <w:rPr>
          <w:b/>
          <w:bCs/>
        </w:rPr>
        <w:t>’</w:t>
      </w:r>
      <w:r w:rsidR="002B6AFF" w:rsidRPr="00D0236B">
        <w:rPr>
          <w:b/>
          <w:bCs/>
        </w:rPr>
        <w:t xml:space="preserve">s rights and ensure that public spending on children leads to a positive impact on their </w:t>
      </w:r>
      <w:proofErr w:type="gramStart"/>
      <w:r w:rsidR="002B6AFF" w:rsidRPr="00D0236B">
        <w:rPr>
          <w:b/>
          <w:bCs/>
        </w:rPr>
        <w:t>lives;</w:t>
      </w:r>
      <w:proofErr w:type="gramEnd"/>
    </w:p>
    <w:p w14:paraId="3F2F9847" w14:textId="5D4A55BB"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Put mechanisms in place for the effective participation of children in budget </w:t>
      </w:r>
      <w:proofErr w:type="gramStart"/>
      <w:r w:rsidR="002B6AFF" w:rsidRPr="00D0236B">
        <w:rPr>
          <w:b/>
          <w:bCs/>
        </w:rPr>
        <w:t>processes;</w:t>
      </w:r>
      <w:proofErr w:type="gramEnd"/>
    </w:p>
    <w:p w14:paraId="1FF1ABD2" w14:textId="07C7C413"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Define budgetary lines for all children, paying special attention to those in vulnerable </w:t>
      </w:r>
      <w:proofErr w:type="gramStart"/>
      <w:r w:rsidR="002B6AFF" w:rsidRPr="00D0236B">
        <w:rPr>
          <w:b/>
          <w:bCs/>
        </w:rPr>
        <w:t>situations;</w:t>
      </w:r>
      <w:proofErr w:type="gramEnd"/>
    </w:p>
    <w:p w14:paraId="15594A78" w14:textId="04A0681A"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Ensure that budgetary allocations to sectors supporting the realization of children</w:t>
      </w:r>
      <w:r w:rsidR="00516427">
        <w:rPr>
          <w:b/>
          <w:bCs/>
        </w:rPr>
        <w:t>’</w:t>
      </w:r>
      <w:r w:rsidR="002B6AFF" w:rsidRPr="00D0236B">
        <w:rPr>
          <w:b/>
          <w:bCs/>
        </w:rPr>
        <w:t xml:space="preserve">s rights are not affected by adverse economic conditions or emergency </w:t>
      </w:r>
      <w:proofErr w:type="gramStart"/>
      <w:r w:rsidR="002B6AFF" w:rsidRPr="00D0236B">
        <w:rPr>
          <w:b/>
          <w:bCs/>
        </w:rPr>
        <w:t>situations;</w:t>
      </w:r>
      <w:proofErr w:type="gramEnd"/>
    </w:p>
    <w:p w14:paraId="1D8A9365" w14:textId="10D14987"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Use budget classification systems that allow expenditure related to the rights of the child to be made publicly available as appropriate, and reported, </w:t>
      </w:r>
      <w:proofErr w:type="gramStart"/>
      <w:r w:rsidR="002B6AFF" w:rsidRPr="00D0236B">
        <w:rPr>
          <w:b/>
          <w:bCs/>
        </w:rPr>
        <w:t>tracked</w:t>
      </w:r>
      <w:proofErr w:type="gramEnd"/>
      <w:r w:rsidR="002B6AFF" w:rsidRPr="00D0236B">
        <w:rPr>
          <w:b/>
          <w:bCs/>
        </w:rPr>
        <w:t xml:space="preserve"> and analysed.</w:t>
      </w:r>
    </w:p>
    <w:p w14:paraId="68454D33" w14:textId="085D5E96" w:rsidR="002B6AFF" w:rsidRPr="00D0236B" w:rsidRDefault="00063A6E" w:rsidP="00063A6E">
      <w:pPr>
        <w:pStyle w:val="H23G"/>
        <w:rPr>
          <w:bCs/>
        </w:rPr>
      </w:pPr>
      <w:r w:rsidRPr="00D0236B">
        <w:rPr>
          <w:bCs/>
        </w:rPr>
        <w:tab/>
      </w:r>
      <w:r w:rsidRPr="00D0236B">
        <w:rPr>
          <w:bCs/>
        </w:rPr>
        <w:tab/>
      </w:r>
      <w:r w:rsidR="002B6AFF" w:rsidRPr="00D0236B">
        <w:rPr>
          <w:bCs/>
        </w:rPr>
        <w:t>Data collection</w:t>
      </w:r>
    </w:p>
    <w:p w14:paraId="45AF909E" w14:textId="77777777" w:rsidR="002B6AFF" w:rsidRPr="00D0236B" w:rsidRDefault="002B6AFF" w:rsidP="002B6AFF">
      <w:pPr>
        <w:pStyle w:val="SingleTxtG"/>
        <w:rPr>
          <w:b/>
          <w:bCs/>
        </w:rPr>
      </w:pPr>
      <w:r w:rsidRPr="00D0236B">
        <w:t>1</w:t>
      </w:r>
      <w:r w:rsidRPr="00096D78">
        <w:t>1.</w:t>
      </w:r>
      <w:r w:rsidRPr="00096D78">
        <w:tab/>
      </w:r>
      <w:r w:rsidRPr="00D0236B">
        <w:rPr>
          <w:b/>
          <w:bCs/>
        </w:rPr>
        <w:t xml:space="preserve">While noting improvements in the compilation of statistical information concerning children, including in the Child and Adolescent Information System, the Committee is concerned by the slow pace of implementation of </w:t>
      </w:r>
      <w:bookmarkStart w:id="5" w:name="_Hlk124253412"/>
      <w:r w:rsidRPr="00D0236B">
        <w:rPr>
          <w:b/>
          <w:bCs/>
        </w:rPr>
        <w:t>Ministerial Decision No. 071/2016</w:t>
      </w:r>
      <w:bookmarkEnd w:id="5"/>
      <w:r w:rsidRPr="00D0236B">
        <w:rPr>
          <w:b/>
          <w:bCs/>
        </w:rPr>
        <w:t xml:space="preserve"> of 3 May 2016, the limited information currently available and the lack of a coordinated and integrated system of statistics on children with comprehensive and disaggregated data, </w:t>
      </w:r>
      <w:proofErr w:type="gramStart"/>
      <w:r w:rsidRPr="00D0236B">
        <w:rPr>
          <w:b/>
          <w:bCs/>
        </w:rPr>
        <w:t>indicators</w:t>
      </w:r>
      <w:proofErr w:type="gramEnd"/>
      <w:r w:rsidRPr="00D0236B">
        <w:rPr>
          <w:b/>
          <w:bCs/>
        </w:rPr>
        <w:t xml:space="preserve"> and information about the situation of children. The Committee recalls its previous recommendation</w:t>
      </w:r>
      <w:r w:rsidRPr="00516427">
        <w:rPr>
          <w:rStyle w:val="FootnoteReference"/>
        </w:rPr>
        <w:footnoteReference w:id="6"/>
      </w:r>
      <w:r w:rsidRPr="00D0236B">
        <w:rPr>
          <w:b/>
          <w:bCs/>
        </w:rPr>
        <w:t xml:space="preserve"> and recommends that the State party:</w:t>
      </w:r>
    </w:p>
    <w:p w14:paraId="7B4BD73C" w14:textId="01025432"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Facilitate intersectoral coordination between public institutions collecting data on children, including for enabling the adequate functioning of the Child Protection System at all </w:t>
      </w:r>
      <w:proofErr w:type="gramStart"/>
      <w:r w:rsidR="002B6AFF" w:rsidRPr="00D0236B">
        <w:rPr>
          <w:b/>
          <w:bCs/>
        </w:rPr>
        <w:t>levels;</w:t>
      </w:r>
      <w:proofErr w:type="gramEnd"/>
    </w:p>
    <w:p w14:paraId="278D10D5" w14:textId="5164C260"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Ensure the collection of data disaggregated by age, sex, gender, disability, socioeconomic situation, nationality, ethnic origin, Indigenous descent, rural and urban context, migration status and geographical location for all areas of the </w:t>
      </w:r>
      <w:proofErr w:type="gramStart"/>
      <w:r w:rsidR="002B6AFF" w:rsidRPr="00D0236B">
        <w:rPr>
          <w:b/>
          <w:bCs/>
        </w:rPr>
        <w:t>Convention;</w:t>
      </w:r>
      <w:proofErr w:type="gramEnd"/>
    </w:p>
    <w:p w14:paraId="69CB94EA" w14:textId="2181D045"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Ensure the collection and analysis of data on discrimination against children, the mental health of children, younger children, Indigenous children, children in alternative care, child poverty, children in the justice system, children whose nationality is unknown, violence against children, child labour, trafficking in and sexual exploitation and abuse of </w:t>
      </w:r>
      <w:proofErr w:type="gramStart"/>
      <w:r w:rsidR="002B6AFF" w:rsidRPr="00D0236B">
        <w:rPr>
          <w:b/>
          <w:bCs/>
        </w:rPr>
        <w:t>children;</w:t>
      </w:r>
      <w:proofErr w:type="gramEnd"/>
    </w:p>
    <w:p w14:paraId="421CD788" w14:textId="0C1F9B85"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Expeditiously implement all modules of the Child and Adolescent Information System to generate information and evidence to support the development of public policies.</w:t>
      </w:r>
    </w:p>
    <w:p w14:paraId="67856647" w14:textId="77777777" w:rsidR="002B6AFF" w:rsidRPr="00D0236B" w:rsidRDefault="002B6AFF" w:rsidP="00063A6E">
      <w:pPr>
        <w:pStyle w:val="H23G"/>
        <w:rPr>
          <w:bCs/>
        </w:rPr>
      </w:pPr>
      <w:r w:rsidRPr="00D0236B">
        <w:rPr>
          <w:bCs/>
        </w:rPr>
        <w:tab/>
      </w:r>
      <w:r w:rsidRPr="00D0236B">
        <w:rPr>
          <w:bCs/>
        </w:rPr>
        <w:tab/>
        <w:t>Independent monitoring</w:t>
      </w:r>
    </w:p>
    <w:p w14:paraId="03B1A4E3" w14:textId="0B958586" w:rsidR="002B6AFF" w:rsidRPr="00D0236B" w:rsidRDefault="002B6AFF" w:rsidP="002B6AFF">
      <w:pPr>
        <w:pStyle w:val="SingleTxtG"/>
        <w:rPr>
          <w:b/>
          <w:bCs/>
        </w:rPr>
      </w:pPr>
      <w:r w:rsidRPr="00D0236B">
        <w:t>1</w:t>
      </w:r>
      <w:r w:rsidRPr="00096D78">
        <w:t>2.</w:t>
      </w:r>
      <w:r w:rsidRPr="00096D78">
        <w:tab/>
      </w:r>
      <w:r w:rsidRPr="00D0236B">
        <w:rPr>
          <w:b/>
          <w:bCs/>
        </w:rPr>
        <w:t>While noting the creation of the People</w:t>
      </w:r>
      <w:r w:rsidR="00516427">
        <w:rPr>
          <w:b/>
          <w:bCs/>
        </w:rPr>
        <w:t>’</w:t>
      </w:r>
      <w:r w:rsidRPr="00D0236B">
        <w:rPr>
          <w:b/>
          <w:bCs/>
        </w:rPr>
        <w:t>s Services System and recalling its previous recommendation,</w:t>
      </w:r>
      <w:r w:rsidRPr="00516427">
        <w:rPr>
          <w:rStyle w:val="FootnoteReference"/>
        </w:rPr>
        <w:footnoteReference w:id="7"/>
      </w:r>
      <w:r w:rsidRPr="00D0236B">
        <w:rPr>
          <w:b/>
          <w:bCs/>
        </w:rPr>
        <w:t xml:space="preserve"> the Committee recommends that the State party further consolidate its efforts to ensure that the existing Office of the Ombudsperson has adequate resources and a mandate to defend the rights of children, investigate complaints from children and regularly monitor and evaluate progress in the implementation of the Convention.</w:t>
      </w:r>
    </w:p>
    <w:p w14:paraId="510F4BF1" w14:textId="77777777" w:rsidR="002B6AFF" w:rsidRPr="00D0236B" w:rsidRDefault="002B6AFF" w:rsidP="00063A6E">
      <w:pPr>
        <w:pStyle w:val="H23G"/>
        <w:rPr>
          <w:bCs/>
        </w:rPr>
      </w:pPr>
      <w:r w:rsidRPr="00D0236B">
        <w:rPr>
          <w:bCs/>
        </w:rPr>
        <w:lastRenderedPageBreak/>
        <w:tab/>
      </w:r>
      <w:r w:rsidRPr="00D0236B">
        <w:rPr>
          <w:bCs/>
        </w:rPr>
        <w:tab/>
        <w:t>Cooperation with civil society</w:t>
      </w:r>
    </w:p>
    <w:p w14:paraId="52E12E39" w14:textId="198DAA12" w:rsidR="002B6AFF" w:rsidRPr="00D0236B" w:rsidRDefault="002B6AFF" w:rsidP="002B6AFF">
      <w:pPr>
        <w:pStyle w:val="SingleTxtG"/>
        <w:rPr>
          <w:b/>
          <w:bCs/>
        </w:rPr>
      </w:pPr>
      <w:r w:rsidRPr="00D0236B">
        <w:t>1</w:t>
      </w:r>
      <w:r w:rsidRPr="00096D78">
        <w:t>3.</w:t>
      </w:r>
      <w:r w:rsidRPr="00096D78">
        <w:tab/>
      </w:r>
      <w:r w:rsidRPr="00D0236B">
        <w:rPr>
          <w:b/>
          <w:bCs/>
          <w:lang w:eastAsia="en-GB"/>
        </w:rPr>
        <w:t>Noting the role of the Children</w:t>
      </w:r>
      <w:r w:rsidR="00516427">
        <w:rPr>
          <w:b/>
          <w:bCs/>
          <w:lang w:eastAsia="en-GB"/>
        </w:rPr>
        <w:t>’</w:t>
      </w:r>
      <w:r w:rsidRPr="00D0236B">
        <w:rPr>
          <w:b/>
          <w:bCs/>
          <w:lang w:eastAsia="en-GB"/>
        </w:rPr>
        <w:t>s and Adolescents</w:t>
      </w:r>
      <w:r w:rsidR="00516427">
        <w:rPr>
          <w:b/>
          <w:bCs/>
          <w:lang w:eastAsia="en-GB"/>
        </w:rPr>
        <w:t>’</w:t>
      </w:r>
      <w:r w:rsidRPr="00D0236B">
        <w:rPr>
          <w:b/>
          <w:bCs/>
          <w:lang w:eastAsia="en-GB"/>
        </w:rPr>
        <w:t xml:space="preserve"> Committees, and reiterating its previous recommendations,</w:t>
      </w:r>
      <w:r w:rsidRPr="00516427">
        <w:rPr>
          <w:rStyle w:val="FootnoteReference"/>
        </w:rPr>
        <w:footnoteReference w:id="8"/>
      </w:r>
      <w:r w:rsidRPr="00D0236B">
        <w:rPr>
          <w:b/>
          <w:bCs/>
          <w:lang w:eastAsia="en-GB"/>
        </w:rPr>
        <w:t xml:space="preserve"> the Committee recommends the State party systematically involve civil society, including non-governmental and children</w:t>
      </w:r>
      <w:r w:rsidR="00516427">
        <w:rPr>
          <w:b/>
          <w:bCs/>
          <w:lang w:eastAsia="en-GB"/>
        </w:rPr>
        <w:t>’</w:t>
      </w:r>
      <w:r w:rsidRPr="00D0236B">
        <w:rPr>
          <w:b/>
          <w:bCs/>
          <w:lang w:eastAsia="en-GB"/>
        </w:rPr>
        <w:t>s organizations, in the planning, implementation, monitoring and evaluation of policies, plans and programmes related to children</w:t>
      </w:r>
      <w:r w:rsidR="00516427">
        <w:rPr>
          <w:b/>
          <w:bCs/>
          <w:lang w:eastAsia="en-GB"/>
        </w:rPr>
        <w:t>’</w:t>
      </w:r>
      <w:r w:rsidRPr="00D0236B">
        <w:rPr>
          <w:b/>
          <w:bCs/>
          <w:lang w:eastAsia="en-GB"/>
        </w:rPr>
        <w:t>s rights, including in the reporting process to the Committee and the follow-up to these concluding observations.</w:t>
      </w:r>
    </w:p>
    <w:p w14:paraId="23B71A19" w14:textId="77777777" w:rsidR="002B6AFF" w:rsidRPr="00D0236B" w:rsidRDefault="002B6AFF" w:rsidP="00063A6E">
      <w:pPr>
        <w:pStyle w:val="H1G"/>
        <w:rPr>
          <w:bCs/>
        </w:rPr>
      </w:pPr>
      <w:r w:rsidRPr="00D0236B">
        <w:rPr>
          <w:bCs/>
        </w:rPr>
        <w:tab/>
        <w:t>B.</w:t>
      </w:r>
      <w:r w:rsidRPr="00D0236B">
        <w:rPr>
          <w:bCs/>
        </w:rPr>
        <w:tab/>
        <w:t>Definition of the child (art. 1)</w:t>
      </w:r>
    </w:p>
    <w:p w14:paraId="4270FF4F" w14:textId="77777777" w:rsidR="002B6AFF" w:rsidRPr="00D0236B" w:rsidRDefault="002B6AFF" w:rsidP="002B6AFF">
      <w:pPr>
        <w:pStyle w:val="SingleTxtG"/>
        <w:rPr>
          <w:b/>
          <w:bCs/>
        </w:rPr>
      </w:pPr>
      <w:r w:rsidRPr="00D0236B">
        <w:t>1</w:t>
      </w:r>
      <w:r w:rsidRPr="00096D78">
        <w:t>4.</w:t>
      </w:r>
      <w:r w:rsidRPr="00096D78">
        <w:tab/>
      </w:r>
      <w:r w:rsidRPr="00D0236B">
        <w:rPr>
          <w:b/>
          <w:bCs/>
          <w:lang w:eastAsia="en-GB"/>
        </w:rPr>
        <w:t>Recalling its previous recommendations,</w:t>
      </w:r>
      <w:r w:rsidRPr="00516427">
        <w:rPr>
          <w:rStyle w:val="FootnoteReference"/>
        </w:rPr>
        <w:footnoteReference w:id="9"/>
      </w:r>
      <w:r w:rsidRPr="00D0236B">
        <w:rPr>
          <w:b/>
          <w:bCs/>
          <w:lang w:eastAsia="en-GB"/>
        </w:rPr>
        <w:t xml:space="preserve"> the Committee urges the State party to amend</w:t>
      </w:r>
      <w:r w:rsidRPr="00D0236B">
        <w:rPr>
          <w:b/>
          <w:bCs/>
        </w:rPr>
        <w:t xml:space="preserve"> the Family and Family Procedure Code to remove all exceptions that allow marriage for girls or boys under the age of 18 years.</w:t>
      </w:r>
    </w:p>
    <w:p w14:paraId="03FF4575" w14:textId="77777777" w:rsidR="002B6AFF" w:rsidRPr="00D0236B" w:rsidRDefault="002B6AFF" w:rsidP="00063A6E">
      <w:pPr>
        <w:pStyle w:val="H1G"/>
        <w:rPr>
          <w:rFonts w:eastAsiaTheme="minorHAnsi"/>
          <w:bCs/>
        </w:rPr>
      </w:pPr>
      <w:r w:rsidRPr="00D0236B">
        <w:rPr>
          <w:rFonts w:eastAsiaTheme="minorHAnsi"/>
          <w:bCs/>
        </w:rPr>
        <w:tab/>
        <w:t>C.</w:t>
      </w:r>
      <w:r w:rsidRPr="00D0236B">
        <w:rPr>
          <w:rFonts w:eastAsiaTheme="minorHAnsi"/>
          <w:bCs/>
        </w:rPr>
        <w:tab/>
        <w:t>General principles (arts. 2–3, 6 and 12)</w:t>
      </w:r>
    </w:p>
    <w:p w14:paraId="73183F1D" w14:textId="77777777" w:rsidR="002B6AFF" w:rsidRPr="00D0236B" w:rsidRDefault="002B6AFF" w:rsidP="00063A6E">
      <w:pPr>
        <w:pStyle w:val="H23G"/>
        <w:rPr>
          <w:rFonts w:eastAsiaTheme="minorHAnsi"/>
          <w:bCs/>
        </w:rPr>
      </w:pPr>
      <w:r w:rsidRPr="00D0236B">
        <w:rPr>
          <w:rFonts w:eastAsiaTheme="minorHAnsi"/>
          <w:bCs/>
        </w:rPr>
        <w:tab/>
      </w:r>
      <w:r w:rsidRPr="00D0236B">
        <w:rPr>
          <w:rFonts w:eastAsiaTheme="minorHAnsi"/>
          <w:bCs/>
        </w:rPr>
        <w:tab/>
      </w:r>
      <w:bookmarkStart w:id="6" w:name="_Hlk126764549"/>
      <w:r w:rsidRPr="00D0236B">
        <w:rPr>
          <w:rFonts w:eastAsiaTheme="minorHAnsi"/>
          <w:bCs/>
        </w:rPr>
        <w:t>Non-discrimination</w:t>
      </w:r>
    </w:p>
    <w:p w14:paraId="043A42C9" w14:textId="5CE7FDB4" w:rsidR="002B6AFF" w:rsidRPr="00D0236B" w:rsidRDefault="002B6AFF" w:rsidP="002B6AFF">
      <w:pPr>
        <w:pStyle w:val="SingleTxtG"/>
        <w:rPr>
          <w:b/>
          <w:bCs/>
        </w:rPr>
      </w:pPr>
      <w:r w:rsidRPr="00D0236B">
        <w:t>1</w:t>
      </w:r>
      <w:r w:rsidRPr="00096D78">
        <w:t>5.</w:t>
      </w:r>
      <w:r w:rsidRPr="00096D78">
        <w:tab/>
      </w:r>
      <w:r w:rsidRPr="00D0236B">
        <w:rPr>
          <w:b/>
          <w:bCs/>
        </w:rPr>
        <w:t>Noting the implementation of the differentiated approach to the comprehensive protection of Indigenous original campesino children and adolescents in the Plurinational State of Bolivia</w:t>
      </w:r>
      <w:r w:rsidR="007C2E35">
        <w:rPr>
          <w:b/>
          <w:bCs/>
        </w:rPr>
        <w:t xml:space="preserve"> </w:t>
      </w:r>
      <w:r w:rsidRPr="00D0236B">
        <w:rPr>
          <w:b/>
          <w:bCs/>
        </w:rPr>
        <w:t>and the inclusion of the principle of non-discrimination against Indigenous children at the legislative and policy levels, and recalling target 10.3 of the Sustainable Development Goals, the Committee recommends that the State party:</w:t>
      </w:r>
    </w:p>
    <w:p w14:paraId="4A20C740" w14:textId="325A56FA"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Ensure compliance with the right to non-discrimination and apply the regulations effectively so that all children have access to basic services without </w:t>
      </w:r>
      <w:proofErr w:type="gramStart"/>
      <w:r w:rsidR="002B6AFF" w:rsidRPr="00D0236B">
        <w:rPr>
          <w:b/>
          <w:bCs/>
        </w:rPr>
        <w:t>discrimination;</w:t>
      </w:r>
      <w:proofErr w:type="gramEnd"/>
    </w:p>
    <w:p w14:paraId="6688BEDC" w14:textId="4EC78179"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Ensure the systemic investigation of cases of discrimination against children, including through specialized units or investigators, and further address discrimination cases among </w:t>
      </w:r>
      <w:proofErr w:type="gramStart"/>
      <w:r w:rsidR="002B6AFF" w:rsidRPr="00D0236B">
        <w:rPr>
          <w:b/>
          <w:bCs/>
        </w:rPr>
        <w:t>children;</w:t>
      </w:r>
      <w:proofErr w:type="gramEnd"/>
    </w:p>
    <w:p w14:paraId="270EEB3E" w14:textId="56BED1D4"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Develop policies and awareness-raising measures aimed at addressing the root causes of de facto discrimination against children, with a view to eliminating stereotyping of, and prejudice and discrimination against, for example, children belonging to minority groups, </w:t>
      </w:r>
      <w:proofErr w:type="gramStart"/>
      <w:r w:rsidR="002B6AFF" w:rsidRPr="00D0236B">
        <w:rPr>
          <w:b/>
          <w:bCs/>
        </w:rPr>
        <w:t>girls</w:t>
      </w:r>
      <w:proofErr w:type="gramEnd"/>
      <w:r w:rsidR="002B6AFF" w:rsidRPr="00D0236B">
        <w:rPr>
          <w:b/>
          <w:bCs/>
        </w:rPr>
        <w:t xml:space="preserve"> and Indigenous children.</w:t>
      </w:r>
    </w:p>
    <w:bookmarkEnd w:id="6"/>
    <w:p w14:paraId="026383E4" w14:textId="77777777" w:rsidR="002B6AFF" w:rsidRPr="00D0236B" w:rsidRDefault="002B6AFF" w:rsidP="00063A6E">
      <w:pPr>
        <w:pStyle w:val="H23G"/>
        <w:rPr>
          <w:bCs/>
        </w:rPr>
      </w:pPr>
      <w:r w:rsidRPr="00D0236B">
        <w:rPr>
          <w:bCs/>
        </w:rPr>
        <w:tab/>
      </w:r>
      <w:r w:rsidRPr="00D0236B">
        <w:rPr>
          <w:bCs/>
        </w:rPr>
        <w:tab/>
      </w:r>
      <w:bookmarkStart w:id="7" w:name="_Hlk104806757"/>
      <w:r w:rsidRPr="00D0236B">
        <w:rPr>
          <w:bCs/>
        </w:rPr>
        <w:t>Best interests of the child</w:t>
      </w:r>
    </w:p>
    <w:p w14:paraId="3EC7778D" w14:textId="77777777" w:rsidR="002B6AFF" w:rsidRPr="00D0236B" w:rsidRDefault="002B6AFF" w:rsidP="002B6AFF">
      <w:pPr>
        <w:pStyle w:val="SingleTxtG"/>
        <w:rPr>
          <w:b/>
          <w:bCs/>
        </w:rPr>
      </w:pPr>
      <w:r w:rsidRPr="00D0236B">
        <w:t>1</w:t>
      </w:r>
      <w:r w:rsidRPr="00096D78">
        <w:t>6.</w:t>
      </w:r>
      <w:r w:rsidRPr="00096D78">
        <w:tab/>
      </w:r>
      <w:r w:rsidRPr="00D0236B">
        <w:rPr>
          <w:b/>
          <w:bCs/>
        </w:rPr>
        <w:t>While noting that the Constitution and the Children and Adolescents Code enshrine the best interests of the child, the Committee recommends that the State party:</w:t>
      </w:r>
    </w:p>
    <w:p w14:paraId="05423F22" w14:textId="726F23ED"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Ensure that the principle of the best interests of the child is consistently applied in the implementation of programmes and in legislative, administrative and judicial proceedings, including cases of separation of children from their families, high-conflict divorces, children in prison with incarcerated mothers, and children in care or in the child justice </w:t>
      </w:r>
      <w:proofErr w:type="gramStart"/>
      <w:r w:rsidR="002B6AFF" w:rsidRPr="00D0236B">
        <w:rPr>
          <w:b/>
          <w:bCs/>
        </w:rPr>
        <w:t>system;</w:t>
      </w:r>
      <w:proofErr w:type="gramEnd"/>
      <w:r w:rsidR="002B6AFF" w:rsidRPr="00D0236B">
        <w:rPr>
          <w:b/>
          <w:bCs/>
        </w:rPr>
        <w:t xml:space="preserve"> </w:t>
      </w:r>
    </w:p>
    <w:p w14:paraId="597CBCD6" w14:textId="2CC22B91"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Provide guidance or tools to all professionals working for and with children on how the best interests of the child are assessed and </w:t>
      </w:r>
      <w:proofErr w:type="gramStart"/>
      <w:r w:rsidR="002B6AFF" w:rsidRPr="00D0236B">
        <w:rPr>
          <w:b/>
          <w:bCs/>
        </w:rPr>
        <w:t>determined;</w:t>
      </w:r>
      <w:proofErr w:type="gramEnd"/>
    </w:p>
    <w:bookmarkEnd w:id="7"/>
    <w:p w14:paraId="21655481" w14:textId="300E25E1"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Expand specialized legal defence programmes across the State party to ensure the best interests of all children in contact with the justice system.</w:t>
      </w:r>
    </w:p>
    <w:p w14:paraId="4767AEE1" w14:textId="77777777" w:rsidR="002B6AFF" w:rsidRPr="00D0236B" w:rsidRDefault="002B6AFF" w:rsidP="00063A6E">
      <w:pPr>
        <w:pStyle w:val="H23G"/>
        <w:rPr>
          <w:bCs/>
        </w:rPr>
      </w:pPr>
      <w:r w:rsidRPr="00D0236B">
        <w:rPr>
          <w:bCs/>
        </w:rPr>
        <w:tab/>
      </w:r>
      <w:r w:rsidRPr="00D0236B">
        <w:rPr>
          <w:bCs/>
        </w:rPr>
        <w:tab/>
        <w:t xml:space="preserve">Right to life, </w:t>
      </w:r>
      <w:proofErr w:type="gramStart"/>
      <w:r w:rsidRPr="00D0236B">
        <w:rPr>
          <w:bCs/>
        </w:rPr>
        <w:t>survival</w:t>
      </w:r>
      <w:proofErr w:type="gramEnd"/>
      <w:r w:rsidRPr="00D0236B">
        <w:rPr>
          <w:bCs/>
        </w:rPr>
        <w:t xml:space="preserve"> and development</w:t>
      </w:r>
    </w:p>
    <w:p w14:paraId="6FACDBA8" w14:textId="77777777" w:rsidR="002B6AFF" w:rsidRPr="00D0236B" w:rsidRDefault="002B6AFF" w:rsidP="002B6AFF">
      <w:pPr>
        <w:pStyle w:val="SingleTxtG"/>
        <w:rPr>
          <w:b/>
          <w:bCs/>
        </w:rPr>
      </w:pPr>
      <w:r w:rsidRPr="00D0236B">
        <w:t>1</w:t>
      </w:r>
      <w:r w:rsidRPr="00096D78">
        <w:t>7.</w:t>
      </w:r>
      <w:r w:rsidRPr="00096D78">
        <w:tab/>
      </w:r>
      <w:r w:rsidRPr="00D0236B">
        <w:rPr>
          <w:b/>
          <w:bCs/>
        </w:rPr>
        <w:t xml:space="preserve">While welcoming the progress in addressing infant and child mortality, as well as the information on increased access to services such as housing and sanitation, the </w:t>
      </w:r>
      <w:r w:rsidRPr="00D0236B">
        <w:rPr>
          <w:b/>
          <w:bCs/>
        </w:rPr>
        <w:lastRenderedPageBreak/>
        <w:t xml:space="preserve">Committee recommends that the State party take further measures to address the high rates of infanticide, as well as child and infant mortality, </w:t>
      </w:r>
      <w:proofErr w:type="gramStart"/>
      <w:r w:rsidRPr="00D0236B">
        <w:rPr>
          <w:b/>
          <w:bCs/>
        </w:rPr>
        <w:t>in particular in</w:t>
      </w:r>
      <w:proofErr w:type="gramEnd"/>
      <w:r w:rsidRPr="00D0236B">
        <w:rPr>
          <w:b/>
          <w:bCs/>
        </w:rPr>
        <w:t xml:space="preserve"> rural areas.</w:t>
      </w:r>
    </w:p>
    <w:p w14:paraId="5573A7C7" w14:textId="77777777" w:rsidR="002B6AFF" w:rsidRPr="00D0236B" w:rsidRDefault="002B6AFF" w:rsidP="00063A6E">
      <w:pPr>
        <w:pStyle w:val="H23G"/>
        <w:rPr>
          <w:bCs/>
        </w:rPr>
      </w:pPr>
      <w:r w:rsidRPr="00D0236B">
        <w:rPr>
          <w:bCs/>
        </w:rPr>
        <w:tab/>
      </w:r>
      <w:r w:rsidRPr="00D0236B">
        <w:rPr>
          <w:bCs/>
        </w:rPr>
        <w:tab/>
        <w:t>Respect for the views of the child</w:t>
      </w:r>
    </w:p>
    <w:p w14:paraId="50F85EEC" w14:textId="77777777" w:rsidR="002B6AFF" w:rsidRPr="00D0236B" w:rsidRDefault="002B6AFF" w:rsidP="002B6AFF">
      <w:pPr>
        <w:pStyle w:val="SingleTxtG"/>
        <w:rPr>
          <w:b/>
          <w:bCs/>
        </w:rPr>
      </w:pPr>
      <w:r w:rsidRPr="00D0236B">
        <w:t>1</w:t>
      </w:r>
      <w:r w:rsidRPr="00096D78">
        <w:t>8.</w:t>
      </w:r>
      <w:r w:rsidRPr="00096D78">
        <w:tab/>
      </w:r>
      <w:r w:rsidRPr="00D0236B">
        <w:rPr>
          <w:b/>
          <w:bCs/>
        </w:rPr>
        <w:t xml:space="preserve">Noting the provisions of the Children and Adolescents Code and Ministerial Decision No. 76/2020, the Committee recommends that the State party: </w:t>
      </w:r>
    </w:p>
    <w:p w14:paraId="635E7792" w14:textId="29CFF82A"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Promote the meaningful and empowered participation of all children within the family, communities and schools, and include children in decision-making in all matters related to them, including environmental </w:t>
      </w:r>
      <w:proofErr w:type="gramStart"/>
      <w:r w:rsidR="002B6AFF" w:rsidRPr="00D0236B">
        <w:rPr>
          <w:b/>
          <w:bCs/>
        </w:rPr>
        <w:t>matters;</w:t>
      </w:r>
      <w:proofErr w:type="gramEnd"/>
    </w:p>
    <w:p w14:paraId="3A1E1533" w14:textId="3574B3E7"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Ensure that all relevant professionals, including judges, </w:t>
      </w:r>
      <w:proofErr w:type="gramStart"/>
      <w:r w:rsidR="002B6AFF" w:rsidRPr="00D0236B">
        <w:rPr>
          <w:b/>
          <w:bCs/>
        </w:rPr>
        <w:t>teachers</w:t>
      </w:r>
      <w:proofErr w:type="gramEnd"/>
      <w:r w:rsidR="002B6AFF" w:rsidRPr="00D0236B">
        <w:rPr>
          <w:b/>
          <w:bCs/>
        </w:rPr>
        <w:t xml:space="preserve"> and youth care professionals, working with and for children, receive systematic and appropriate training on the right of the child to be heard and have his or her opinion taken into account in accordance with the child</w:t>
      </w:r>
      <w:r w:rsidR="00516427">
        <w:rPr>
          <w:b/>
          <w:bCs/>
        </w:rPr>
        <w:t>’</w:t>
      </w:r>
      <w:r w:rsidR="002B6AFF" w:rsidRPr="00D0236B">
        <w:rPr>
          <w:b/>
          <w:bCs/>
        </w:rPr>
        <w:t>s age and maturity.</w:t>
      </w:r>
    </w:p>
    <w:p w14:paraId="2F20145A" w14:textId="77777777" w:rsidR="002B6AFF" w:rsidRPr="00D0236B" w:rsidRDefault="002B6AFF" w:rsidP="00063A6E">
      <w:pPr>
        <w:pStyle w:val="H1G"/>
        <w:rPr>
          <w:bCs/>
        </w:rPr>
      </w:pPr>
      <w:r w:rsidRPr="00D0236B">
        <w:rPr>
          <w:bCs/>
        </w:rPr>
        <w:tab/>
        <w:t>D.</w:t>
      </w:r>
      <w:r w:rsidRPr="00D0236B">
        <w:rPr>
          <w:bCs/>
        </w:rPr>
        <w:tab/>
        <w:t>Civil rights and freedoms (arts. 7–8 and 13–17)</w:t>
      </w:r>
    </w:p>
    <w:p w14:paraId="7CB99DD4" w14:textId="77777777" w:rsidR="002B6AFF" w:rsidRPr="00D0236B" w:rsidRDefault="002B6AFF" w:rsidP="00063A6E">
      <w:pPr>
        <w:pStyle w:val="H23G"/>
        <w:rPr>
          <w:bCs/>
        </w:rPr>
      </w:pPr>
      <w:r w:rsidRPr="00D0236B">
        <w:rPr>
          <w:bCs/>
        </w:rPr>
        <w:tab/>
      </w:r>
      <w:r w:rsidRPr="00D0236B">
        <w:rPr>
          <w:bCs/>
        </w:rPr>
        <w:tab/>
        <w:t>Birth registration</w:t>
      </w:r>
    </w:p>
    <w:p w14:paraId="77E8C5BF" w14:textId="77777777" w:rsidR="002B6AFF" w:rsidRPr="00D0236B" w:rsidRDefault="002B6AFF" w:rsidP="002B6AFF">
      <w:pPr>
        <w:pStyle w:val="SingleTxtG"/>
        <w:rPr>
          <w:b/>
          <w:bCs/>
        </w:rPr>
      </w:pPr>
      <w:r w:rsidRPr="00D0236B">
        <w:t>1</w:t>
      </w:r>
      <w:r w:rsidRPr="00096D78">
        <w:t>9.</w:t>
      </w:r>
      <w:r w:rsidRPr="00096D78">
        <w:tab/>
      </w:r>
      <w:r w:rsidRPr="00D0236B">
        <w:rPr>
          <w:b/>
          <w:bCs/>
        </w:rPr>
        <w:t>Taking note of target 16.9 of the Sustainable Development Goals, the Committee strongly urges the State party to implement, as a matter of urgency, the relevant policies to ensure birth registration for all children in situations of migration, in street situations or born in rural areas.</w:t>
      </w:r>
    </w:p>
    <w:p w14:paraId="37F73AC8" w14:textId="77777777" w:rsidR="002B6AFF" w:rsidRPr="00D0236B" w:rsidRDefault="002B6AFF" w:rsidP="00063A6E">
      <w:pPr>
        <w:pStyle w:val="H23G"/>
        <w:rPr>
          <w:bCs/>
        </w:rPr>
      </w:pPr>
      <w:r w:rsidRPr="00D0236B">
        <w:rPr>
          <w:bCs/>
        </w:rPr>
        <w:tab/>
      </w:r>
      <w:r w:rsidRPr="00D0236B">
        <w:rPr>
          <w:bCs/>
        </w:rPr>
        <w:tab/>
        <w:t>Freedom of association and peaceful assembly</w:t>
      </w:r>
    </w:p>
    <w:p w14:paraId="2296D104" w14:textId="32BD4276" w:rsidR="002B6AFF" w:rsidRPr="00D0236B" w:rsidRDefault="002B6AFF" w:rsidP="002B6AFF">
      <w:pPr>
        <w:pStyle w:val="SingleTxtG"/>
        <w:rPr>
          <w:b/>
          <w:bCs/>
        </w:rPr>
      </w:pPr>
      <w:r w:rsidRPr="00D0236B">
        <w:t>2</w:t>
      </w:r>
      <w:r w:rsidRPr="00096D78">
        <w:t>0.</w:t>
      </w:r>
      <w:r w:rsidRPr="00096D78">
        <w:tab/>
      </w:r>
      <w:r w:rsidRPr="00D0236B">
        <w:rPr>
          <w:b/>
          <w:bCs/>
        </w:rPr>
        <w:t>Concerned by the exposure of children to violence during the post-electoral social and political tension that began in 2019 and the detention of children during demonstrations, the Committee urges the State party to ensure that protocols, guidance and procedures on dealing with public protests, the detention of children and the use of force during demonstrations comply with the Convention and children</w:t>
      </w:r>
      <w:r w:rsidR="00516427">
        <w:rPr>
          <w:b/>
          <w:bCs/>
        </w:rPr>
        <w:t>’</w:t>
      </w:r>
      <w:r w:rsidRPr="00D0236B">
        <w:rPr>
          <w:b/>
          <w:bCs/>
        </w:rPr>
        <w:t xml:space="preserve">s right to peaceful </w:t>
      </w:r>
      <w:proofErr w:type="gramStart"/>
      <w:r w:rsidRPr="00D0236B">
        <w:rPr>
          <w:b/>
          <w:bCs/>
        </w:rPr>
        <w:t>assembly, and</w:t>
      </w:r>
      <w:proofErr w:type="gramEnd"/>
      <w:r w:rsidRPr="00D0236B">
        <w:rPr>
          <w:b/>
          <w:bCs/>
        </w:rPr>
        <w:t xml:space="preserve"> is implemented at all times.</w:t>
      </w:r>
    </w:p>
    <w:p w14:paraId="0EDD4F70" w14:textId="69D8A431" w:rsidR="002B6AFF" w:rsidRPr="00D0236B" w:rsidRDefault="002B6AFF" w:rsidP="002B6AFF">
      <w:pPr>
        <w:pStyle w:val="SingleTxtG"/>
        <w:rPr>
          <w:b/>
          <w:bCs/>
        </w:rPr>
      </w:pPr>
      <w:r w:rsidRPr="00D0236B">
        <w:t>2</w:t>
      </w:r>
      <w:r w:rsidRPr="00096D78">
        <w:t>1.</w:t>
      </w:r>
      <w:r w:rsidRPr="00096D78">
        <w:tab/>
      </w:r>
      <w:r w:rsidRPr="00D0236B">
        <w:rPr>
          <w:b/>
          <w:bCs/>
        </w:rPr>
        <w:t xml:space="preserve">The Committee recommends that the State party ensure that the needs of children highlighted by the </w:t>
      </w:r>
      <w:r w:rsidRPr="00D0236B">
        <w:rPr>
          <w:b/>
          <w:bCs/>
          <w:lang w:eastAsia="en-GB"/>
        </w:rPr>
        <w:t>children</w:t>
      </w:r>
      <w:r w:rsidR="00516427">
        <w:rPr>
          <w:b/>
          <w:bCs/>
          <w:lang w:eastAsia="en-GB"/>
        </w:rPr>
        <w:t>’</w:t>
      </w:r>
      <w:r w:rsidRPr="00D0236B">
        <w:rPr>
          <w:b/>
          <w:bCs/>
          <w:lang w:eastAsia="en-GB"/>
        </w:rPr>
        <w:t>s and adolescents</w:t>
      </w:r>
      <w:r w:rsidR="00516427">
        <w:rPr>
          <w:b/>
          <w:bCs/>
          <w:lang w:eastAsia="en-GB"/>
        </w:rPr>
        <w:t>’</w:t>
      </w:r>
      <w:r w:rsidRPr="00D0236B">
        <w:rPr>
          <w:b/>
          <w:bCs/>
          <w:lang w:eastAsia="en-GB"/>
        </w:rPr>
        <w:t xml:space="preserve"> committees</w:t>
      </w:r>
      <w:r w:rsidRPr="00D0236B">
        <w:rPr>
          <w:b/>
          <w:bCs/>
        </w:rPr>
        <w:t xml:space="preserve"> of the nine departments of the country are duly </w:t>
      </w:r>
      <w:proofErr w:type="gramStart"/>
      <w:r w:rsidRPr="00D0236B">
        <w:rPr>
          <w:b/>
          <w:bCs/>
        </w:rPr>
        <w:t>taken into account</w:t>
      </w:r>
      <w:proofErr w:type="gramEnd"/>
      <w:r w:rsidRPr="00D0236B">
        <w:rPr>
          <w:b/>
          <w:bCs/>
        </w:rPr>
        <w:t xml:space="preserve"> in the development of regulations affecting them.</w:t>
      </w:r>
    </w:p>
    <w:p w14:paraId="5B3D2C04" w14:textId="77777777" w:rsidR="002B6AFF" w:rsidRPr="002B6AFF" w:rsidRDefault="002B6AFF" w:rsidP="00063A6E">
      <w:pPr>
        <w:pStyle w:val="H1G"/>
      </w:pPr>
      <w:r w:rsidRPr="002B6AFF">
        <w:tab/>
        <w:t>E.</w:t>
      </w:r>
      <w:r w:rsidRPr="002B6AFF">
        <w:tab/>
        <w:t>Violence against children (arts. 19, 24 (3), 28 (2), 34, 37 (a) and 39)</w:t>
      </w:r>
    </w:p>
    <w:p w14:paraId="54CE755C" w14:textId="77777777" w:rsidR="002B6AFF" w:rsidRPr="002B6AFF" w:rsidRDefault="002B6AFF" w:rsidP="002B6AFF">
      <w:pPr>
        <w:pStyle w:val="SingleTxtG"/>
      </w:pPr>
      <w:bookmarkStart w:id="8" w:name="_Hlk121818539"/>
      <w:r w:rsidRPr="00D0236B">
        <w:t>2</w:t>
      </w:r>
      <w:r w:rsidRPr="00096D78">
        <w:t>2.</w:t>
      </w:r>
      <w:r w:rsidRPr="00096D78">
        <w:tab/>
      </w:r>
      <w:r w:rsidRPr="002B6AFF">
        <w:t xml:space="preserve">While taking note of </w:t>
      </w:r>
      <w:bookmarkStart w:id="9" w:name="_Hlk121393540"/>
      <w:r w:rsidRPr="002B6AFF">
        <w:t>Act No. 1443 of 4 July 2022 on the Protection of victims of Feminicide, Infanticide and Sexual Violence against Children, the Summary Criminal Procedure Act (No. 1173 of 3 May 2019) and the promulgation of the Children and Adolescents Code (Act No. 548 of 17 July 2014)</w:t>
      </w:r>
      <w:bookmarkEnd w:id="9"/>
      <w:r w:rsidRPr="002B6AFF">
        <w:t xml:space="preserve">, the Committee remains seriously concerned by: </w:t>
      </w:r>
    </w:p>
    <w:p w14:paraId="0F793772" w14:textId="2C3E5847" w:rsidR="002B6AFF" w:rsidRPr="002B6AFF" w:rsidRDefault="00063A6E" w:rsidP="002B6AFF">
      <w:pPr>
        <w:pStyle w:val="SingleTxtG"/>
      </w:pPr>
      <w:r w:rsidRPr="00D0236B">
        <w:tab/>
      </w:r>
      <w:r w:rsidR="002B6AFF" w:rsidRPr="00D0236B">
        <w:t>(a)</w:t>
      </w:r>
      <w:r w:rsidR="002B6AFF" w:rsidRPr="00D0236B">
        <w:tab/>
      </w:r>
      <w:r w:rsidR="002B6AFF" w:rsidRPr="002B6AFF">
        <w:t xml:space="preserve">The high level and increasing prevalence of different forms of violence against girls and its manifestation in infanticides and sexual </w:t>
      </w:r>
      <w:proofErr w:type="gramStart"/>
      <w:r w:rsidR="002B6AFF" w:rsidRPr="002B6AFF">
        <w:t>violence;</w:t>
      </w:r>
      <w:proofErr w:type="gramEnd"/>
    </w:p>
    <w:bookmarkEnd w:id="8"/>
    <w:p w14:paraId="3850CEE8" w14:textId="6ECD5C4E" w:rsidR="002B6AFF" w:rsidRPr="002B6AFF" w:rsidRDefault="00063A6E" w:rsidP="002B6AFF">
      <w:pPr>
        <w:pStyle w:val="SingleTxtG"/>
      </w:pPr>
      <w:r w:rsidRPr="00D0236B">
        <w:tab/>
      </w:r>
      <w:r w:rsidR="002B6AFF" w:rsidRPr="00D0236B">
        <w:t>(b)</w:t>
      </w:r>
      <w:r w:rsidR="002B6AFF" w:rsidRPr="00D0236B">
        <w:tab/>
      </w:r>
      <w:r w:rsidR="002B6AFF" w:rsidRPr="002B6AFF">
        <w:t xml:space="preserve">The national legal definition of rape not referring to non-consent to sexual intercourse and the inclusion in the Penal Code of a provision of statutory rape, which has a lower penalty than that of rape, as well as a statute of </w:t>
      </w:r>
      <w:proofErr w:type="gramStart"/>
      <w:r w:rsidR="002B6AFF" w:rsidRPr="002B6AFF">
        <w:t>limitations;</w:t>
      </w:r>
      <w:proofErr w:type="gramEnd"/>
    </w:p>
    <w:p w14:paraId="0F1E607E" w14:textId="575B053C" w:rsidR="002B6AFF" w:rsidRPr="002B6AFF" w:rsidRDefault="00063A6E" w:rsidP="002B6AFF">
      <w:pPr>
        <w:pStyle w:val="SingleTxtG"/>
      </w:pPr>
      <w:r w:rsidRPr="00D0236B">
        <w:tab/>
      </w:r>
      <w:r w:rsidR="002B6AFF" w:rsidRPr="00D0236B">
        <w:t>(c)</w:t>
      </w:r>
      <w:r w:rsidR="002B6AFF" w:rsidRPr="00D0236B">
        <w:tab/>
      </w:r>
      <w:r w:rsidR="002B6AFF" w:rsidRPr="002B6AFF">
        <w:t xml:space="preserve">Issues with obtaining access to justice, delays in the judicial process faced by children who are victims of sexual violence, as well as the impunity for </w:t>
      </w:r>
      <w:proofErr w:type="gramStart"/>
      <w:r w:rsidR="002B6AFF" w:rsidRPr="002B6AFF">
        <w:t>perpetrators;</w:t>
      </w:r>
      <w:proofErr w:type="gramEnd"/>
      <w:r w:rsidR="002B6AFF" w:rsidRPr="002B6AFF" w:rsidDel="00D010D7">
        <w:t xml:space="preserve"> </w:t>
      </w:r>
    </w:p>
    <w:p w14:paraId="1B687CD2" w14:textId="59E4B406" w:rsidR="002B6AFF" w:rsidRPr="002B6AFF" w:rsidRDefault="00063A6E" w:rsidP="002B6AFF">
      <w:pPr>
        <w:pStyle w:val="SingleTxtG"/>
      </w:pPr>
      <w:r w:rsidRPr="00D0236B">
        <w:tab/>
      </w:r>
      <w:r w:rsidR="002B6AFF" w:rsidRPr="00D0236B">
        <w:t>(d)</w:t>
      </w:r>
      <w:r w:rsidR="002B6AFF" w:rsidRPr="00D0236B">
        <w:tab/>
      </w:r>
      <w:r w:rsidR="002B6AFF" w:rsidRPr="002B6AFF">
        <w:t xml:space="preserve">Cases of violence against children taking place in rural areas continuing to be handled in an unlawful manner by Indigenous and rural authorities to the detriment of the </w:t>
      </w:r>
      <w:proofErr w:type="gramStart"/>
      <w:r w:rsidR="002B6AFF" w:rsidRPr="002B6AFF">
        <w:t>victim;</w:t>
      </w:r>
      <w:proofErr w:type="gramEnd"/>
    </w:p>
    <w:p w14:paraId="12893CDD" w14:textId="35DB333B" w:rsidR="002B6AFF" w:rsidRPr="002B6AFF" w:rsidRDefault="00063A6E" w:rsidP="002B6AFF">
      <w:pPr>
        <w:pStyle w:val="SingleTxtG"/>
      </w:pPr>
      <w:r w:rsidRPr="00D0236B">
        <w:tab/>
      </w:r>
      <w:r w:rsidR="002B6AFF" w:rsidRPr="00D0236B">
        <w:t>(e)</w:t>
      </w:r>
      <w:r w:rsidR="002B6AFF" w:rsidRPr="00D0236B">
        <w:tab/>
      </w:r>
      <w:r w:rsidR="002B6AFF" w:rsidRPr="002B6AFF">
        <w:t xml:space="preserve">High levels of physical and psychological violence in </w:t>
      </w:r>
      <w:proofErr w:type="gramStart"/>
      <w:r w:rsidR="002B6AFF" w:rsidRPr="002B6AFF">
        <w:t>schools;</w:t>
      </w:r>
      <w:proofErr w:type="gramEnd"/>
    </w:p>
    <w:p w14:paraId="35F0A315" w14:textId="35492B3C" w:rsidR="002B6AFF" w:rsidRPr="002B6AFF" w:rsidRDefault="00063A6E" w:rsidP="002B6AFF">
      <w:pPr>
        <w:pStyle w:val="SingleTxtG"/>
      </w:pPr>
      <w:r w:rsidRPr="00D0236B">
        <w:lastRenderedPageBreak/>
        <w:tab/>
      </w:r>
      <w:r w:rsidR="002B6AFF" w:rsidRPr="00D0236B">
        <w:t>(f)</w:t>
      </w:r>
      <w:r w:rsidR="002B6AFF" w:rsidRPr="00D0236B">
        <w:tab/>
      </w:r>
      <w:r w:rsidR="002B6AFF" w:rsidRPr="002B6AFF">
        <w:t>Challenges children face in reporting violence.</w:t>
      </w:r>
    </w:p>
    <w:p w14:paraId="6BAD2A54" w14:textId="77777777" w:rsidR="002B6AFF" w:rsidRPr="00D0236B" w:rsidRDefault="002B6AFF" w:rsidP="002B6AFF">
      <w:pPr>
        <w:pStyle w:val="SingleTxtG"/>
        <w:rPr>
          <w:b/>
          <w:bCs/>
        </w:rPr>
      </w:pPr>
      <w:r w:rsidRPr="00D0236B">
        <w:t>2</w:t>
      </w:r>
      <w:r w:rsidRPr="00096D78">
        <w:t>3.</w:t>
      </w:r>
      <w:r w:rsidRPr="00096D78">
        <w:tab/>
      </w:r>
      <w:r w:rsidRPr="00D0236B">
        <w:rPr>
          <w:b/>
          <w:bCs/>
        </w:rPr>
        <w:t>Recalling its general comment No. 13 (2011) on the right of the child to freedom from all forms of violence and target 16.2 of the Sustainable Development Goals, the Committee urges the State party:</w:t>
      </w:r>
    </w:p>
    <w:p w14:paraId="6D3DC037" w14:textId="530C7D9A" w:rsidR="002B6AFF" w:rsidRPr="00D0236B" w:rsidRDefault="00063A6E" w:rsidP="002B6AFF">
      <w:pPr>
        <w:pStyle w:val="SingleTxtG"/>
        <w:rPr>
          <w:b/>
          <w:bCs/>
        </w:rPr>
      </w:pPr>
      <w:bookmarkStart w:id="10" w:name="_Hlk121818526"/>
      <w:r w:rsidRPr="00D0236B">
        <w:tab/>
      </w:r>
      <w:r w:rsidR="002B6AFF" w:rsidRPr="00D0236B">
        <w:t>(a)</w:t>
      </w:r>
      <w:r w:rsidR="002B6AFF" w:rsidRPr="00D0236B">
        <w:tab/>
      </w:r>
      <w:r w:rsidR="002B6AFF" w:rsidRPr="00D0236B">
        <w:rPr>
          <w:b/>
          <w:bCs/>
        </w:rPr>
        <w:t xml:space="preserve">To put measures in place to fully implement the Comprehensive Act on Guaranteeing a Life Free from Violence for Women (No. 348 of 9 March 2013) and carry out programmes, protocols and actions to fight infanticide, femicide and violence against women, girls and adolescents and to counter sexual violence against </w:t>
      </w:r>
      <w:proofErr w:type="gramStart"/>
      <w:r w:rsidR="002B6AFF" w:rsidRPr="00D0236B">
        <w:rPr>
          <w:b/>
          <w:bCs/>
        </w:rPr>
        <w:t>children</w:t>
      </w:r>
      <w:bookmarkEnd w:id="10"/>
      <w:r w:rsidR="002B6AFF" w:rsidRPr="00D0236B">
        <w:rPr>
          <w:b/>
          <w:bCs/>
        </w:rPr>
        <w:t>;</w:t>
      </w:r>
      <w:proofErr w:type="gramEnd"/>
    </w:p>
    <w:p w14:paraId="7503E6CD" w14:textId="213B70DD"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ensure that the legal definition of rape meets international human rights standards, repeal the offence of statutory rape, lift the relevant statute of limitations and take into account power relations when considering </w:t>
      </w:r>
      <w:proofErr w:type="gramStart"/>
      <w:r w:rsidR="002B6AFF" w:rsidRPr="00D0236B">
        <w:rPr>
          <w:b/>
          <w:bCs/>
        </w:rPr>
        <w:t>consent;</w:t>
      </w:r>
      <w:proofErr w:type="gramEnd"/>
    </w:p>
    <w:p w14:paraId="31BA4B2C" w14:textId="006581B1"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strengthen the Comprehensive Plurinational System for Children and Adolescents, increase financial and human resources to prevent violence against children and ensure that all cases are duly and promptly </w:t>
      </w:r>
      <w:proofErr w:type="gramStart"/>
      <w:r w:rsidR="002B6AFF" w:rsidRPr="00D0236B">
        <w:rPr>
          <w:b/>
          <w:bCs/>
        </w:rPr>
        <w:t>investigated</w:t>
      </w:r>
      <w:proofErr w:type="gramEnd"/>
      <w:r w:rsidR="002B6AFF" w:rsidRPr="00D0236B">
        <w:rPr>
          <w:b/>
          <w:bCs/>
        </w:rPr>
        <w:t xml:space="preserve"> and perpetrators held to account;</w:t>
      </w:r>
    </w:p>
    <w:p w14:paraId="52E2A4D6" w14:textId="5EB93384"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To ensure that the Jurisdiction Demarcation Act (No. 073 of 16 December 2010) is </w:t>
      </w:r>
      <w:proofErr w:type="gramStart"/>
      <w:r w:rsidR="002B6AFF" w:rsidRPr="00D0236B">
        <w:rPr>
          <w:b/>
          <w:bCs/>
        </w:rPr>
        <w:t>observed</w:t>
      </w:r>
      <w:proofErr w:type="gramEnd"/>
      <w:r w:rsidR="002B6AFF" w:rsidRPr="00D0236B">
        <w:rPr>
          <w:b/>
          <w:bCs/>
        </w:rPr>
        <w:t xml:space="preserve"> and that conciliation is not used without taking into account the victim</w:t>
      </w:r>
      <w:r w:rsidR="00516427">
        <w:rPr>
          <w:b/>
          <w:bCs/>
        </w:rPr>
        <w:t>’</w:t>
      </w:r>
      <w:r w:rsidR="002B6AFF" w:rsidRPr="00D0236B">
        <w:rPr>
          <w:b/>
          <w:bCs/>
        </w:rPr>
        <w:t>s situation;</w:t>
      </w:r>
    </w:p>
    <w:p w14:paraId="5BDA7504" w14:textId="478AFC17"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To ensure that Supreme Decrees No. 1302 of 1 August 2012 and No. 1320 of 8 August 2012 on the eradication of violence, ill-treatment and abuse in schools are fully implemented and that perpetrators of violence and discrimination in the education system are brought to </w:t>
      </w:r>
      <w:proofErr w:type="gramStart"/>
      <w:r w:rsidR="002B6AFF" w:rsidRPr="00D0236B">
        <w:rPr>
          <w:b/>
          <w:bCs/>
        </w:rPr>
        <w:t>justice;</w:t>
      </w:r>
      <w:proofErr w:type="gramEnd"/>
    </w:p>
    <w:p w14:paraId="66C7FB09" w14:textId="39F5DA98"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To develop prevention programmes and complaints mechanisms for child victims of violence.</w:t>
      </w:r>
    </w:p>
    <w:p w14:paraId="20F66748" w14:textId="77777777" w:rsidR="002B6AFF" w:rsidRPr="00D0236B" w:rsidRDefault="002B6AFF" w:rsidP="00063A6E">
      <w:pPr>
        <w:pStyle w:val="H23G"/>
        <w:rPr>
          <w:bCs/>
        </w:rPr>
      </w:pPr>
      <w:r w:rsidRPr="00D0236B">
        <w:rPr>
          <w:bCs/>
        </w:rPr>
        <w:tab/>
      </w:r>
      <w:r w:rsidRPr="00D0236B">
        <w:rPr>
          <w:bCs/>
        </w:rPr>
        <w:tab/>
        <w:t>Corporal punishment</w:t>
      </w:r>
    </w:p>
    <w:p w14:paraId="27E4F4EC" w14:textId="77777777" w:rsidR="002B6AFF" w:rsidRPr="00D0236B" w:rsidRDefault="002B6AFF" w:rsidP="002B6AFF">
      <w:pPr>
        <w:pStyle w:val="SingleTxtG"/>
        <w:rPr>
          <w:b/>
          <w:bCs/>
        </w:rPr>
      </w:pPr>
      <w:r w:rsidRPr="00D0236B">
        <w:t>2</w:t>
      </w:r>
      <w:r w:rsidRPr="00096D78">
        <w:t>4.</w:t>
      </w:r>
      <w:r w:rsidRPr="00096D78">
        <w:tab/>
      </w:r>
      <w:r w:rsidRPr="00D0236B">
        <w:rPr>
          <w:b/>
          <w:bCs/>
        </w:rPr>
        <w:t>Recalling its general comment No. 8 (2006) on the right of the child to protection from corporal punishment and other cruel or degrading forms of punishment, the Committee urges the State party:</w:t>
      </w:r>
    </w:p>
    <w:p w14:paraId="1594CB51" w14:textId="27CFC3B3"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To disseminate the updated protocol for preventing and handling physical, psychological and sexual violence in State, private and faith schools and special education facilities </w:t>
      </w:r>
      <w:bookmarkStart w:id="11" w:name="_Hlk127978645"/>
      <w:r w:rsidR="002B6AFF" w:rsidRPr="00D0236B">
        <w:rPr>
          <w:b/>
          <w:bCs/>
        </w:rPr>
        <w:t xml:space="preserve">(adopted by Ministerial Decision No. 0864/2019) </w:t>
      </w:r>
      <w:bookmarkEnd w:id="11"/>
      <w:r w:rsidR="002B6AFF" w:rsidRPr="00D0236B">
        <w:rPr>
          <w:b/>
          <w:bCs/>
        </w:rPr>
        <w:t xml:space="preserve">and ensure that all heads of school apply it without </w:t>
      </w:r>
      <w:proofErr w:type="gramStart"/>
      <w:r w:rsidR="002B6AFF" w:rsidRPr="00D0236B">
        <w:rPr>
          <w:b/>
          <w:bCs/>
        </w:rPr>
        <w:t>delay;</w:t>
      </w:r>
      <w:proofErr w:type="gramEnd"/>
    </w:p>
    <w:p w14:paraId="0848A424" w14:textId="689372A1"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establish protocols and procedures to take action when corporal punishment takes </w:t>
      </w:r>
      <w:proofErr w:type="gramStart"/>
      <w:r w:rsidR="002B6AFF" w:rsidRPr="00D0236B">
        <w:rPr>
          <w:b/>
          <w:bCs/>
        </w:rPr>
        <w:t>place;</w:t>
      </w:r>
      <w:proofErr w:type="gramEnd"/>
    </w:p>
    <w:p w14:paraId="65CDB804" w14:textId="7BA18B10"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consolidate a national system of data collection and analysis of corporal </w:t>
      </w:r>
      <w:proofErr w:type="gramStart"/>
      <w:r w:rsidR="002B6AFF" w:rsidRPr="00D0236B">
        <w:rPr>
          <w:b/>
          <w:bCs/>
        </w:rPr>
        <w:t>punishment;</w:t>
      </w:r>
      <w:proofErr w:type="gramEnd"/>
    </w:p>
    <w:p w14:paraId="20196179" w14:textId="7F60D953"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To commit to promoting positive, non-violent and participatory forms of child-rearing and </w:t>
      </w:r>
      <w:proofErr w:type="gramStart"/>
      <w:r w:rsidR="002B6AFF" w:rsidRPr="00D0236B">
        <w:rPr>
          <w:b/>
          <w:bCs/>
        </w:rPr>
        <w:t>discipline;</w:t>
      </w:r>
      <w:proofErr w:type="gramEnd"/>
    </w:p>
    <w:p w14:paraId="08BD27A4" w14:textId="417E3060"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To intensify awareness-raising campaigns for parents and professionals working with and for children to promote attitudinal change, within the family and the community, </w:t>
      </w:r>
      <w:proofErr w:type="gramStart"/>
      <w:r w:rsidR="002B6AFF" w:rsidRPr="00D0236B">
        <w:rPr>
          <w:b/>
          <w:bCs/>
        </w:rPr>
        <w:t>with regard to</w:t>
      </w:r>
      <w:proofErr w:type="gramEnd"/>
      <w:r w:rsidR="002B6AFF" w:rsidRPr="00D0236B">
        <w:rPr>
          <w:b/>
          <w:bCs/>
        </w:rPr>
        <w:t xml:space="preserve"> corporal punishment.</w:t>
      </w:r>
    </w:p>
    <w:p w14:paraId="5BA67965" w14:textId="392AE96B" w:rsidR="002B6AFF" w:rsidRPr="002B6AFF" w:rsidRDefault="00063A6E" w:rsidP="00063A6E">
      <w:pPr>
        <w:pStyle w:val="H23G"/>
      </w:pPr>
      <w:r>
        <w:tab/>
      </w:r>
      <w:r>
        <w:tab/>
      </w:r>
      <w:r w:rsidR="002B6AFF" w:rsidRPr="002B6AFF">
        <w:t>Sexual exploitation and abuse</w:t>
      </w:r>
    </w:p>
    <w:p w14:paraId="1C8C0816" w14:textId="77777777" w:rsidR="002B6AFF" w:rsidRPr="002B6AFF" w:rsidRDefault="002B6AFF" w:rsidP="002B6AFF">
      <w:pPr>
        <w:pStyle w:val="SingleTxtG"/>
      </w:pPr>
      <w:r w:rsidRPr="00D0236B">
        <w:t>2</w:t>
      </w:r>
      <w:r w:rsidRPr="00096D78">
        <w:t>5.</w:t>
      </w:r>
      <w:r w:rsidRPr="00096D78">
        <w:tab/>
      </w:r>
      <w:r w:rsidRPr="002B6AFF">
        <w:t>The Committee remains seriously concerned by the prevalence of sexual violence against children; the high number of child rapes, forced child pregnancies and forced maternity; and sexual exploitation of children in prostitution, including in mining regions.</w:t>
      </w:r>
    </w:p>
    <w:p w14:paraId="431EF927" w14:textId="0A934BE1" w:rsidR="002B6AFF" w:rsidRPr="00D0236B" w:rsidRDefault="002B6AFF" w:rsidP="002B6AFF">
      <w:pPr>
        <w:pStyle w:val="SingleTxtG"/>
        <w:rPr>
          <w:b/>
          <w:bCs/>
        </w:rPr>
      </w:pPr>
      <w:r w:rsidRPr="00D0236B">
        <w:t>2</w:t>
      </w:r>
      <w:r w:rsidRPr="00096D78">
        <w:t>6.</w:t>
      </w:r>
      <w:r w:rsidRPr="00096D78">
        <w:tab/>
      </w:r>
      <w:r w:rsidRPr="00D0236B">
        <w:rPr>
          <w:b/>
          <w:bCs/>
        </w:rPr>
        <w:t xml:space="preserve">While noting the protocol for preventing and handling physical, </w:t>
      </w:r>
      <w:proofErr w:type="gramStart"/>
      <w:r w:rsidRPr="00D0236B">
        <w:rPr>
          <w:b/>
          <w:bCs/>
        </w:rPr>
        <w:t>psychological</w:t>
      </w:r>
      <w:proofErr w:type="gramEnd"/>
      <w:r w:rsidRPr="00D0236B">
        <w:rPr>
          <w:b/>
          <w:bCs/>
        </w:rPr>
        <w:t xml:space="preserve"> and sexual violence in State, private and faith schools and special education facilities, the Committee urges the State party:</w:t>
      </w:r>
    </w:p>
    <w:p w14:paraId="164919BF" w14:textId="4FD2A7D1" w:rsidR="002B6AFF" w:rsidRPr="00D0236B" w:rsidRDefault="00063A6E" w:rsidP="002B6AFF">
      <w:pPr>
        <w:pStyle w:val="SingleTxtG"/>
        <w:rPr>
          <w:b/>
          <w:bCs/>
        </w:rPr>
      </w:pPr>
      <w:r w:rsidRPr="00D0236B">
        <w:lastRenderedPageBreak/>
        <w:tab/>
      </w:r>
      <w:r w:rsidR="002B6AFF" w:rsidRPr="00D0236B">
        <w:t>(a)</w:t>
      </w:r>
      <w:r w:rsidR="002B6AFF" w:rsidRPr="00D0236B">
        <w:tab/>
      </w:r>
      <w:r w:rsidR="002B6AFF" w:rsidRPr="00D0236B">
        <w:rPr>
          <w:b/>
          <w:bCs/>
        </w:rPr>
        <w:t xml:space="preserve">To ensure the effective implementation of the protocol and provide a pathway for countering sexual violence in all departments of the country, in particular in rural </w:t>
      </w:r>
      <w:proofErr w:type="gramStart"/>
      <w:r w:rsidR="002B6AFF" w:rsidRPr="00D0236B">
        <w:rPr>
          <w:b/>
          <w:bCs/>
        </w:rPr>
        <w:t>areas;</w:t>
      </w:r>
      <w:proofErr w:type="gramEnd"/>
    </w:p>
    <w:p w14:paraId="0D6D804B" w14:textId="5F7CD5CA"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adopt a national action plan to end sexual exploitation of children and put in place measures to address the sexual exploitation of children, in particular in mining regions and the tourism </w:t>
      </w:r>
      <w:proofErr w:type="gramStart"/>
      <w:r w:rsidR="002B6AFF" w:rsidRPr="00D0236B">
        <w:rPr>
          <w:b/>
          <w:bCs/>
        </w:rPr>
        <w:t>industry;</w:t>
      </w:r>
      <w:proofErr w:type="gramEnd"/>
    </w:p>
    <w:p w14:paraId="3CDF70CC" w14:textId="5322908E"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ensure prompt investigation and prosecution of child sexual abuse, allocate adequate resources for the provision of appropriate therapy and compensation for victims and for their recovery and social </w:t>
      </w:r>
      <w:proofErr w:type="gramStart"/>
      <w:r w:rsidR="002B6AFF" w:rsidRPr="00D0236B">
        <w:rPr>
          <w:b/>
          <w:bCs/>
        </w:rPr>
        <w:t>reintegration;</w:t>
      </w:r>
      <w:proofErr w:type="gramEnd"/>
    </w:p>
    <w:p w14:paraId="62F71ABF" w14:textId="7831E06D"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To enable all child victims of sexual abuse to access remedies and redress for sexual abuse, and prioritize victims</w:t>
      </w:r>
      <w:r w:rsidR="00516427">
        <w:rPr>
          <w:b/>
          <w:bCs/>
        </w:rPr>
        <w:t>’</w:t>
      </w:r>
      <w:r w:rsidR="002B6AFF" w:rsidRPr="00D0236B">
        <w:rPr>
          <w:b/>
          <w:bCs/>
        </w:rPr>
        <w:t xml:space="preserve"> right to be </w:t>
      </w:r>
      <w:proofErr w:type="gramStart"/>
      <w:r w:rsidR="002B6AFF" w:rsidRPr="00D0236B">
        <w:rPr>
          <w:b/>
          <w:bCs/>
        </w:rPr>
        <w:t>heard;</w:t>
      </w:r>
      <w:proofErr w:type="gramEnd"/>
    </w:p>
    <w:p w14:paraId="3CCA0D05" w14:textId="22815090"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To ensure that child sexual abuse is promptly reported, investigated and prosecuted, including sexual abuse in the circle of trust, applying a child-friendly and multisectoral approach to avoid retraumatization of the child victim; and consider as a standard procedure the acceptance of audiovisual recordings of the child</w:t>
      </w:r>
      <w:r w:rsidR="00516427">
        <w:rPr>
          <w:b/>
          <w:bCs/>
        </w:rPr>
        <w:t>’</w:t>
      </w:r>
      <w:r w:rsidR="002B6AFF" w:rsidRPr="00D0236B">
        <w:rPr>
          <w:b/>
          <w:bCs/>
        </w:rPr>
        <w:t xml:space="preserve">s testimony as the main evidence, followed by cross-examination without delay in child-friendly </w:t>
      </w:r>
      <w:proofErr w:type="gramStart"/>
      <w:r w:rsidR="002B6AFF" w:rsidRPr="00D0236B">
        <w:rPr>
          <w:b/>
          <w:bCs/>
        </w:rPr>
        <w:t>facilities;</w:t>
      </w:r>
      <w:proofErr w:type="gramEnd"/>
    </w:p>
    <w:p w14:paraId="2E62476B" w14:textId="13FD90FF"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To conduct awareness-raising activities to combat the stigmatization of child victims of sexual exploitation and abuse, including incest, and ensure accessible, confidential, child-</w:t>
      </w:r>
      <w:proofErr w:type="gramStart"/>
      <w:r w:rsidR="002B6AFF" w:rsidRPr="00D0236B">
        <w:rPr>
          <w:b/>
          <w:bCs/>
        </w:rPr>
        <w:t>friendly</w:t>
      </w:r>
      <w:proofErr w:type="gramEnd"/>
      <w:r w:rsidR="002B6AFF" w:rsidRPr="00D0236B">
        <w:rPr>
          <w:b/>
          <w:bCs/>
        </w:rPr>
        <w:t xml:space="preserve"> and effective reporting channels for such violations.</w:t>
      </w:r>
    </w:p>
    <w:p w14:paraId="0B5A9C1B" w14:textId="77777777" w:rsidR="002B6AFF" w:rsidRPr="00D0236B" w:rsidRDefault="002B6AFF" w:rsidP="00063A6E">
      <w:pPr>
        <w:pStyle w:val="H23G"/>
        <w:rPr>
          <w:bCs/>
        </w:rPr>
      </w:pPr>
      <w:bookmarkStart w:id="12" w:name="_Hlk104811042"/>
      <w:bookmarkStart w:id="13" w:name="_Hlk104898435"/>
      <w:r w:rsidRPr="00D0236B">
        <w:rPr>
          <w:bCs/>
        </w:rPr>
        <w:tab/>
      </w:r>
      <w:r w:rsidRPr="00D0236B">
        <w:rPr>
          <w:bCs/>
        </w:rPr>
        <w:tab/>
        <w:t>Harmful practices</w:t>
      </w:r>
    </w:p>
    <w:p w14:paraId="2E236F2F" w14:textId="77777777" w:rsidR="002B6AFF" w:rsidRPr="00D0236B" w:rsidRDefault="002B6AFF" w:rsidP="002B6AFF">
      <w:pPr>
        <w:pStyle w:val="SingleTxtG"/>
        <w:rPr>
          <w:b/>
          <w:bCs/>
        </w:rPr>
      </w:pPr>
      <w:r w:rsidRPr="00D0236B">
        <w:t>2</w:t>
      </w:r>
      <w:r w:rsidRPr="00096D78">
        <w:t>7.</w:t>
      </w:r>
      <w:r w:rsidRPr="00096D78">
        <w:tab/>
      </w:r>
      <w:r w:rsidRPr="00D0236B">
        <w:rPr>
          <w:b/>
          <w:bCs/>
        </w:rPr>
        <w:t>The Committee recommends that the State party:</w:t>
      </w:r>
    </w:p>
    <w:p w14:paraId="206D1A78" w14:textId="01B0328D"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Put in place measures to prevent marriages involving children, in particular in Indigenous and mining communities and in rural </w:t>
      </w:r>
      <w:proofErr w:type="gramStart"/>
      <w:r w:rsidR="002B6AFF" w:rsidRPr="00D0236B">
        <w:rPr>
          <w:b/>
          <w:bCs/>
        </w:rPr>
        <w:t>areas;</w:t>
      </w:r>
      <w:proofErr w:type="gramEnd"/>
    </w:p>
    <w:p w14:paraId="149D3082" w14:textId="5F8FE944"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Conduct awareness-raising campaigns among children, parents, </w:t>
      </w:r>
      <w:proofErr w:type="gramStart"/>
      <w:r w:rsidR="002B6AFF" w:rsidRPr="00D0236B">
        <w:rPr>
          <w:b/>
          <w:bCs/>
        </w:rPr>
        <w:t>teachers</w:t>
      </w:r>
      <w:proofErr w:type="gramEnd"/>
      <w:r w:rsidR="002B6AFF" w:rsidRPr="00D0236B">
        <w:rPr>
          <w:b/>
          <w:bCs/>
        </w:rPr>
        <w:t xml:space="preserve"> and religious leaders about the right of children not to marry and the harmful effects of child marriage.</w:t>
      </w:r>
    </w:p>
    <w:p w14:paraId="6D5AA691" w14:textId="77777777" w:rsidR="002B6AFF" w:rsidRPr="00D0236B" w:rsidRDefault="002B6AFF" w:rsidP="00063A6E">
      <w:pPr>
        <w:pStyle w:val="H23G"/>
        <w:rPr>
          <w:bCs/>
        </w:rPr>
      </w:pPr>
      <w:r w:rsidRPr="00D0236B">
        <w:rPr>
          <w:bCs/>
        </w:rPr>
        <w:tab/>
      </w:r>
      <w:r w:rsidRPr="00D0236B">
        <w:rPr>
          <w:bCs/>
        </w:rPr>
        <w:tab/>
        <w:t>Children of incarcerated parents</w:t>
      </w:r>
    </w:p>
    <w:p w14:paraId="49B5037C" w14:textId="77777777" w:rsidR="002B6AFF" w:rsidRPr="00D0236B" w:rsidRDefault="002B6AFF" w:rsidP="002B6AFF">
      <w:pPr>
        <w:pStyle w:val="SingleTxtG"/>
        <w:rPr>
          <w:b/>
          <w:bCs/>
        </w:rPr>
      </w:pPr>
      <w:r w:rsidRPr="00D0236B">
        <w:t>2</w:t>
      </w:r>
      <w:r w:rsidRPr="00096D78">
        <w:t>8.</w:t>
      </w:r>
      <w:r w:rsidRPr="00096D78">
        <w:tab/>
      </w:r>
      <w:r w:rsidRPr="00D0236B">
        <w:rPr>
          <w:b/>
          <w:bCs/>
        </w:rPr>
        <w:t>The Committee recommends that the State party adopt measures to remedy without delay the conditions to which children in prison with their mothers are subjected, including by providing access to good-quality drinking water, paediatricians, basic needs, socialization and child-friendly routines, developing a system of alternative penalties to imprisonment for this type of situation and the implementation of a presidential pardon that would benefit children incarcerated with their mothers.</w:t>
      </w:r>
      <w:r w:rsidRPr="00516427">
        <w:rPr>
          <w:rStyle w:val="FootnoteReference"/>
        </w:rPr>
        <w:footnoteReference w:id="10"/>
      </w:r>
    </w:p>
    <w:bookmarkEnd w:id="12"/>
    <w:bookmarkEnd w:id="13"/>
    <w:p w14:paraId="40537ACC" w14:textId="77777777" w:rsidR="002B6AFF" w:rsidRPr="002B6AFF" w:rsidRDefault="002B6AFF" w:rsidP="00063A6E">
      <w:pPr>
        <w:pStyle w:val="H1G"/>
      </w:pPr>
      <w:r w:rsidRPr="002B6AFF">
        <w:tab/>
        <w:t>F.</w:t>
      </w:r>
      <w:r w:rsidRPr="002B6AFF">
        <w:tab/>
        <w:t>Family environment and alternative care (arts. 5, 9–11, 18 (1)</w:t>
      </w:r>
      <w:proofErr w:type="gramStart"/>
      <w:r w:rsidRPr="002B6AFF">
        <w:t>–(</w:t>
      </w:r>
      <w:proofErr w:type="gramEnd"/>
      <w:r w:rsidRPr="002B6AFF">
        <w:t>2), 20–21, 25 and 27 (4))</w:t>
      </w:r>
    </w:p>
    <w:p w14:paraId="5D9ABA47" w14:textId="77777777" w:rsidR="002B6AFF" w:rsidRPr="002B6AFF" w:rsidRDefault="002B6AFF" w:rsidP="00063A6E">
      <w:pPr>
        <w:pStyle w:val="H23G"/>
      </w:pPr>
      <w:r w:rsidRPr="002B6AFF">
        <w:tab/>
      </w:r>
      <w:r w:rsidRPr="002B6AFF">
        <w:tab/>
      </w:r>
      <w:r w:rsidRPr="002B6AFF">
        <w:tab/>
        <w:t xml:space="preserve">Children deprived of a family environment </w:t>
      </w:r>
    </w:p>
    <w:p w14:paraId="13E90B4A" w14:textId="77777777" w:rsidR="002B6AFF" w:rsidRPr="002B6AFF" w:rsidRDefault="002B6AFF" w:rsidP="002B6AFF">
      <w:pPr>
        <w:pStyle w:val="SingleTxtG"/>
      </w:pPr>
      <w:r w:rsidRPr="00D0236B">
        <w:t>2</w:t>
      </w:r>
      <w:r w:rsidRPr="00096D78">
        <w:t>9.</w:t>
      </w:r>
      <w:r w:rsidRPr="00096D78">
        <w:tab/>
      </w:r>
      <w:r w:rsidRPr="002B6AFF">
        <w:t>While noting that the Children and Adolescents Code establishes that residential care should be used as a last resort, the Committee remains deeply concerned by the high percentage of children (currently 80 per cent) in institutional care who have an identified family member.</w:t>
      </w:r>
    </w:p>
    <w:p w14:paraId="6E62D306" w14:textId="77777777" w:rsidR="002B6AFF" w:rsidRPr="00D0236B" w:rsidRDefault="002B6AFF" w:rsidP="002B6AFF">
      <w:pPr>
        <w:pStyle w:val="SingleTxtG"/>
        <w:rPr>
          <w:b/>
          <w:bCs/>
        </w:rPr>
      </w:pPr>
      <w:r w:rsidRPr="00D0236B">
        <w:t>3</w:t>
      </w:r>
      <w:r w:rsidRPr="00096D78">
        <w:t>0.</w:t>
      </w:r>
      <w:r w:rsidRPr="00096D78">
        <w:tab/>
      </w:r>
      <w:r w:rsidRPr="00D0236B">
        <w:rPr>
          <w:b/>
          <w:bCs/>
        </w:rPr>
        <w:t>The Committee urges the State party:</w:t>
      </w:r>
    </w:p>
    <w:p w14:paraId="60466F69" w14:textId="2EF4CFB1"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To provide adequate human and financial resources for social and protection services, ensure family reintegration of children in institutional care and support alternative care measures in family </w:t>
      </w:r>
      <w:proofErr w:type="gramStart"/>
      <w:r w:rsidR="002B6AFF" w:rsidRPr="00D0236B">
        <w:rPr>
          <w:b/>
          <w:bCs/>
        </w:rPr>
        <w:t>settings;</w:t>
      </w:r>
      <w:proofErr w:type="gramEnd"/>
    </w:p>
    <w:p w14:paraId="092CEE15" w14:textId="00D078B2" w:rsidR="002B6AFF" w:rsidRPr="00D0236B" w:rsidRDefault="00063A6E" w:rsidP="002B6AFF">
      <w:pPr>
        <w:pStyle w:val="SingleTxtG"/>
        <w:rPr>
          <w:b/>
          <w:bCs/>
        </w:rPr>
      </w:pPr>
      <w:r w:rsidRPr="00D0236B">
        <w:lastRenderedPageBreak/>
        <w:tab/>
      </w:r>
      <w:r w:rsidR="002B6AFF" w:rsidRPr="00D0236B">
        <w:t>(b)</w:t>
      </w:r>
      <w:r w:rsidR="002B6AFF" w:rsidRPr="00D0236B">
        <w:tab/>
      </w:r>
      <w:r w:rsidR="002B6AFF" w:rsidRPr="00D0236B">
        <w:rPr>
          <w:b/>
          <w:bCs/>
        </w:rPr>
        <w:t xml:space="preserve">To put in place measures to phase out </w:t>
      </w:r>
      <w:proofErr w:type="gramStart"/>
      <w:r w:rsidR="002B6AFF" w:rsidRPr="00D0236B">
        <w:rPr>
          <w:b/>
          <w:bCs/>
        </w:rPr>
        <w:t>institutionalization;</w:t>
      </w:r>
      <w:proofErr w:type="gramEnd"/>
    </w:p>
    <w:p w14:paraId="1BB6546D" w14:textId="58B2EB67"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work with at-risk families to prevent children with immediate or extended families from being deprived of their family </w:t>
      </w:r>
      <w:proofErr w:type="gramStart"/>
      <w:r w:rsidR="002B6AFF" w:rsidRPr="00D0236B">
        <w:rPr>
          <w:b/>
          <w:bCs/>
        </w:rPr>
        <w:t>environment;</w:t>
      </w:r>
      <w:proofErr w:type="gramEnd"/>
    </w:p>
    <w:p w14:paraId="3CD1A74C" w14:textId="6A3EBE0B"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To support families, in particular mothers, of children with disabilities, in order to prevent the institutionalization of such </w:t>
      </w:r>
      <w:proofErr w:type="gramStart"/>
      <w:r w:rsidR="002B6AFF" w:rsidRPr="00D0236B">
        <w:rPr>
          <w:b/>
          <w:bCs/>
        </w:rPr>
        <w:t>children;</w:t>
      </w:r>
      <w:proofErr w:type="gramEnd"/>
    </w:p>
    <w:p w14:paraId="520BF64F" w14:textId="040DA4A2"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To ensure that placement decisions related to children in reception centres and mental health institutions are periodically reviewed and that children have access to justice, including quality free legal assistance, and that they are considered as having defined rights in judicial </w:t>
      </w:r>
      <w:proofErr w:type="gramStart"/>
      <w:r w:rsidR="002B6AFF" w:rsidRPr="00D0236B">
        <w:rPr>
          <w:b/>
          <w:bCs/>
        </w:rPr>
        <w:t>proceedings;</w:t>
      </w:r>
      <w:proofErr w:type="gramEnd"/>
    </w:p>
    <w:p w14:paraId="2FF51D86" w14:textId="1A719F44"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 xml:space="preserve">To ensure that adequate human, technical and financial resources are allocated to alternative care centres and relevant child protection services in order to provide education, skills and opportunities for independent living for children leaving alternative </w:t>
      </w:r>
      <w:proofErr w:type="gramStart"/>
      <w:r w:rsidR="002B6AFF" w:rsidRPr="00D0236B">
        <w:rPr>
          <w:b/>
          <w:bCs/>
        </w:rPr>
        <w:t>care;</w:t>
      </w:r>
      <w:proofErr w:type="gramEnd"/>
    </w:p>
    <w:p w14:paraId="697A7BF0" w14:textId="13F7A0F6" w:rsidR="002B6AFF" w:rsidRPr="00D0236B" w:rsidRDefault="00063A6E" w:rsidP="002B6AFF">
      <w:pPr>
        <w:pStyle w:val="SingleTxtG"/>
        <w:rPr>
          <w:b/>
          <w:bCs/>
        </w:rPr>
      </w:pPr>
      <w:r w:rsidRPr="00D0236B">
        <w:tab/>
      </w:r>
      <w:r w:rsidR="002B6AFF" w:rsidRPr="00D0236B">
        <w:t>(g)</w:t>
      </w:r>
      <w:r w:rsidR="002B6AFF" w:rsidRPr="00D0236B">
        <w:tab/>
      </w:r>
      <w:r w:rsidR="002B6AFF" w:rsidRPr="00D0236B">
        <w:rPr>
          <w:b/>
          <w:bCs/>
        </w:rPr>
        <w:t xml:space="preserve">To address the findings of the study </w:t>
      </w:r>
      <w:proofErr w:type="gramStart"/>
      <w:r w:rsidR="002B6AFF" w:rsidRPr="00D0236B">
        <w:rPr>
          <w:b/>
          <w:bCs/>
        </w:rPr>
        <w:t>on the situation of</w:t>
      </w:r>
      <w:proofErr w:type="gramEnd"/>
      <w:r w:rsidR="002B6AFF" w:rsidRPr="00D0236B">
        <w:rPr>
          <w:b/>
          <w:bCs/>
        </w:rPr>
        <w:t xml:space="preserve"> children and adolescents residing in reception centres in the Plurinational State of Bolivia that was conducted by the Ministry of Justice and Institutional Transparency.</w:t>
      </w:r>
    </w:p>
    <w:p w14:paraId="1AF1935C" w14:textId="77777777" w:rsidR="002B6AFF" w:rsidRPr="00D0236B" w:rsidRDefault="002B6AFF" w:rsidP="00063A6E">
      <w:pPr>
        <w:pStyle w:val="H23G"/>
        <w:rPr>
          <w:bCs/>
        </w:rPr>
      </w:pPr>
      <w:r w:rsidRPr="00D0236B">
        <w:rPr>
          <w:bCs/>
        </w:rPr>
        <w:tab/>
      </w:r>
      <w:r w:rsidRPr="00D0236B">
        <w:rPr>
          <w:bCs/>
        </w:rPr>
        <w:tab/>
        <w:t>Adoption</w:t>
      </w:r>
    </w:p>
    <w:p w14:paraId="40AEFCD9" w14:textId="77777777" w:rsidR="002B6AFF" w:rsidRPr="00D0236B" w:rsidRDefault="002B6AFF" w:rsidP="002B6AFF">
      <w:pPr>
        <w:pStyle w:val="SingleTxtG"/>
        <w:rPr>
          <w:b/>
          <w:bCs/>
        </w:rPr>
      </w:pPr>
      <w:r w:rsidRPr="00D0236B">
        <w:t>3</w:t>
      </w:r>
      <w:r w:rsidRPr="00096D78">
        <w:t>1.</w:t>
      </w:r>
      <w:r w:rsidRPr="00096D78">
        <w:tab/>
      </w:r>
      <w:r w:rsidRPr="00D0236B">
        <w:rPr>
          <w:b/>
          <w:bCs/>
        </w:rPr>
        <w:t>While the Committee takes note of Act No. 1371 modifying the Children and Adolescents Code and the simplification of the adoption process, as well as the requirement that those adopting should not have criminal records or have been involved in violence, the Committee recommends prompt implementation and continued monitoring and evaluation of the Act.</w:t>
      </w:r>
    </w:p>
    <w:p w14:paraId="1426F52A" w14:textId="77777777" w:rsidR="002B6AFF" w:rsidRPr="002B6AFF" w:rsidRDefault="002B6AFF" w:rsidP="00063A6E">
      <w:pPr>
        <w:pStyle w:val="H1G"/>
      </w:pPr>
      <w:r w:rsidRPr="002B6AFF">
        <w:tab/>
        <w:t>G.</w:t>
      </w:r>
      <w:r w:rsidRPr="002B6AFF">
        <w:tab/>
        <w:t>Children with disabilities (art. 23)</w:t>
      </w:r>
    </w:p>
    <w:p w14:paraId="3598080D" w14:textId="77777777" w:rsidR="002B6AFF" w:rsidRPr="002B6AFF" w:rsidRDefault="002B6AFF" w:rsidP="002B6AFF">
      <w:pPr>
        <w:pStyle w:val="SingleTxtG"/>
      </w:pPr>
      <w:r w:rsidRPr="00D0236B">
        <w:t>3</w:t>
      </w:r>
      <w:r w:rsidRPr="00096D78">
        <w:t>2.</w:t>
      </w:r>
      <w:r w:rsidRPr="00096D78">
        <w:tab/>
      </w:r>
      <w:r w:rsidRPr="002B6AFF">
        <w:t>While welcoming the ratification by the State party of the Convention on the Rights of Persons with Disabilities and its Optional Protocol and the promulgation of the General Act on Persons with Disabilities (No. 223 of 2 March 2012), the Committee remains concerned by:</w:t>
      </w:r>
    </w:p>
    <w:p w14:paraId="2479B29E" w14:textId="1DE6CC1F" w:rsidR="002B6AFF" w:rsidRPr="002B6AFF" w:rsidRDefault="00063A6E" w:rsidP="002B6AFF">
      <w:pPr>
        <w:pStyle w:val="SingleTxtG"/>
      </w:pPr>
      <w:r w:rsidRPr="00D0236B">
        <w:tab/>
      </w:r>
      <w:r w:rsidR="002B6AFF" w:rsidRPr="00D0236B">
        <w:t>(a)</w:t>
      </w:r>
      <w:r w:rsidR="002B6AFF" w:rsidRPr="00D0236B">
        <w:tab/>
      </w:r>
      <w:r w:rsidR="002B6AFF" w:rsidRPr="002B6AFF">
        <w:t xml:space="preserve">The limited progress in practice towards achieving equality for children with disabilities and attending to their differentiated needs and the limited human resources available for </w:t>
      </w:r>
      <w:proofErr w:type="gramStart"/>
      <w:r w:rsidR="002B6AFF" w:rsidRPr="002B6AFF">
        <w:t>this;</w:t>
      </w:r>
      <w:proofErr w:type="gramEnd"/>
    </w:p>
    <w:p w14:paraId="6BC60D58" w14:textId="3A317111" w:rsidR="002B6AFF" w:rsidRPr="002B6AFF" w:rsidRDefault="00063A6E" w:rsidP="002B6AFF">
      <w:pPr>
        <w:pStyle w:val="SingleTxtG"/>
      </w:pPr>
      <w:r w:rsidRPr="00D0236B">
        <w:tab/>
      </w:r>
      <w:r w:rsidR="002B6AFF" w:rsidRPr="00D0236B">
        <w:t>(b)</w:t>
      </w:r>
      <w:r w:rsidR="002B6AFF" w:rsidRPr="00D0236B">
        <w:tab/>
      </w:r>
      <w:r w:rsidR="002B6AFF" w:rsidRPr="002B6AFF">
        <w:t xml:space="preserve">The high number of children with a disability who remain out of </w:t>
      </w:r>
      <w:proofErr w:type="gramStart"/>
      <w:r w:rsidR="002B6AFF" w:rsidRPr="002B6AFF">
        <w:t>school;</w:t>
      </w:r>
      <w:proofErr w:type="gramEnd"/>
    </w:p>
    <w:p w14:paraId="27FAE0C8" w14:textId="15CB6EAC" w:rsidR="002B6AFF" w:rsidRPr="002B6AFF" w:rsidRDefault="00063A6E" w:rsidP="002B6AFF">
      <w:pPr>
        <w:pStyle w:val="SingleTxtG"/>
      </w:pPr>
      <w:r w:rsidRPr="00D0236B">
        <w:tab/>
      </w:r>
      <w:r w:rsidR="002B6AFF" w:rsidRPr="00D0236B">
        <w:t>(c)</w:t>
      </w:r>
      <w:r w:rsidR="002B6AFF" w:rsidRPr="00D0236B">
        <w:tab/>
      </w:r>
      <w:r w:rsidR="002B6AFF" w:rsidRPr="002B6AFF">
        <w:t>Reports of cases of killings of newborn children with disabilities.</w:t>
      </w:r>
    </w:p>
    <w:p w14:paraId="5E8E1D37" w14:textId="77777777" w:rsidR="002B6AFF" w:rsidRPr="00D0236B" w:rsidRDefault="002B6AFF" w:rsidP="002B6AFF">
      <w:pPr>
        <w:pStyle w:val="SingleTxtG"/>
        <w:rPr>
          <w:b/>
          <w:bCs/>
        </w:rPr>
      </w:pPr>
      <w:r w:rsidRPr="00D0236B">
        <w:t>3</w:t>
      </w:r>
      <w:r w:rsidRPr="00096D78">
        <w:t>3.</w:t>
      </w:r>
      <w:r w:rsidRPr="00096D78">
        <w:tab/>
      </w:r>
      <w:r w:rsidRPr="00D0236B">
        <w:rPr>
          <w:b/>
          <w:bCs/>
        </w:rPr>
        <w:t>The Committee recommends that the State party:</w:t>
      </w:r>
    </w:p>
    <w:p w14:paraId="0D03A88A" w14:textId="386179A0"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Ensure that all children with disabilities throughout the country, in particular in rural areas, have access to health care, including mental health and early detection and intervention programmes, and to orthopaedic and other assistive </w:t>
      </w:r>
      <w:proofErr w:type="gramStart"/>
      <w:r w:rsidR="002B6AFF" w:rsidRPr="00D0236B">
        <w:rPr>
          <w:b/>
          <w:bCs/>
        </w:rPr>
        <w:t>devices;</w:t>
      </w:r>
      <w:proofErr w:type="gramEnd"/>
    </w:p>
    <w:p w14:paraId="60657CA4" w14:textId="0E83D15C"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Increase human, technical and financial resources to prevent, ensure early detection of and timely intervention for, and manage and provide treatment for disabilities in childhood and provide the necessary support to </w:t>
      </w:r>
      <w:proofErr w:type="gramStart"/>
      <w:r w:rsidR="002B6AFF" w:rsidRPr="00D0236B">
        <w:rPr>
          <w:b/>
          <w:bCs/>
        </w:rPr>
        <w:t>families;</w:t>
      </w:r>
      <w:proofErr w:type="gramEnd"/>
    </w:p>
    <w:p w14:paraId="306B767F" w14:textId="72036EEA"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Ensure that all children with disabilities, including those with intellectual and psychosocial disabilities, have access to and benefit from inclusive education at all levels and adapt curricula and training and assign specialized teachers and professionals to inclusive classes so that children with learning difficulties receive individual support and due </w:t>
      </w:r>
      <w:proofErr w:type="gramStart"/>
      <w:r w:rsidR="002B6AFF" w:rsidRPr="00D0236B">
        <w:rPr>
          <w:b/>
          <w:bCs/>
        </w:rPr>
        <w:t>attention;</w:t>
      </w:r>
      <w:proofErr w:type="gramEnd"/>
    </w:p>
    <w:p w14:paraId="25ADB497" w14:textId="08C30591"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Provide systematic training on the rights of children with disabilities for professionals working with children with </w:t>
      </w:r>
      <w:proofErr w:type="gramStart"/>
      <w:r w:rsidR="002B6AFF" w:rsidRPr="00D0236B">
        <w:rPr>
          <w:b/>
          <w:bCs/>
        </w:rPr>
        <w:t>disabilities;</w:t>
      </w:r>
      <w:proofErr w:type="gramEnd"/>
    </w:p>
    <w:p w14:paraId="13F5BF27" w14:textId="3CB93736"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Strengthen measures to protect children with disabilities and guarantee their right to </w:t>
      </w:r>
      <w:proofErr w:type="gramStart"/>
      <w:r w:rsidR="002B6AFF" w:rsidRPr="00D0236B">
        <w:rPr>
          <w:b/>
          <w:bCs/>
        </w:rPr>
        <w:t>life;</w:t>
      </w:r>
      <w:proofErr w:type="gramEnd"/>
    </w:p>
    <w:p w14:paraId="55B2FAC8" w14:textId="2887DA8D" w:rsidR="002B6AFF" w:rsidRPr="00D0236B" w:rsidRDefault="00063A6E" w:rsidP="002B6AFF">
      <w:pPr>
        <w:pStyle w:val="SingleTxtG"/>
        <w:rPr>
          <w:b/>
          <w:bCs/>
        </w:rPr>
      </w:pPr>
      <w:r w:rsidRPr="00D0236B">
        <w:lastRenderedPageBreak/>
        <w:tab/>
      </w:r>
      <w:r w:rsidR="002B6AFF" w:rsidRPr="00D0236B">
        <w:t>(f)</w:t>
      </w:r>
      <w:r w:rsidR="002B6AFF" w:rsidRPr="00D0236B">
        <w:tab/>
      </w:r>
      <w:r w:rsidR="002B6AFF" w:rsidRPr="00D0236B">
        <w:rPr>
          <w:b/>
          <w:bCs/>
        </w:rPr>
        <w:t>Ensure that reliable data are collected on children with disabilities and harmonize the information system of the Central Nation Register of Persons with Disabilities, under the Ministry of Health and Sport, with the national population and housing census and data from the National Committee on Persons with Disabilities.</w:t>
      </w:r>
    </w:p>
    <w:p w14:paraId="4E4BACA9" w14:textId="77777777" w:rsidR="002B6AFF" w:rsidRPr="00D0236B" w:rsidRDefault="002B6AFF" w:rsidP="00063A6E">
      <w:pPr>
        <w:pStyle w:val="H1G"/>
        <w:rPr>
          <w:bCs/>
        </w:rPr>
      </w:pPr>
      <w:r w:rsidRPr="00D0236B">
        <w:rPr>
          <w:bCs/>
        </w:rPr>
        <w:tab/>
        <w:t>H.</w:t>
      </w:r>
      <w:r w:rsidRPr="00D0236B">
        <w:rPr>
          <w:bCs/>
        </w:rPr>
        <w:tab/>
        <w:t>Basic health and welfare (arts. 6, 18 (3), 24, 26, 27 (1)</w:t>
      </w:r>
      <w:proofErr w:type="gramStart"/>
      <w:r w:rsidRPr="00D0236B">
        <w:rPr>
          <w:bCs/>
        </w:rPr>
        <w:t>–(</w:t>
      </w:r>
      <w:proofErr w:type="gramEnd"/>
      <w:r w:rsidRPr="00D0236B">
        <w:rPr>
          <w:bCs/>
        </w:rPr>
        <w:t>3) and 33)</w:t>
      </w:r>
    </w:p>
    <w:p w14:paraId="482BBFB6" w14:textId="77777777" w:rsidR="002B6AFF" w:rsidRPr="00D0236B" w:rsidRDefault="002B6AFF" w:rsidP="00063A6E">
      <w:pPr>
        <w:pStyle w:val="H23G"/>
        <w:rPr>
          <w:bCs/>
        </w:rPr>
      </w:pPr>
      <w:r w:rsidRPr="00D0236B">
        <w:rPr>
          <w:bCs/>
        </w:rPr>
        <w:tab/>
      </w:r>
      <w:r w:rsidRPr="00D0236B">
        <w:rPr>
          <w:bCs/>
        </w:rPr>
        <w:tab/>
        <w:t xml:space="preserve">Health, mental </w:t>
      </w:r>
      <w:proofErr w:type="gramStart"/>
      <w:r w:rsidRPr="00D0236B">
        <w:rPr>
          <w:bCs/>
        </w:rPr>
        <w:t>health</w:t>
      </w:r>
      <w:proofErr w:type="gramEnd"/>
      <w:r w:rsidRPr="00D0236B">
        <w:rPr>
          <w:bCs/>
        </w:rPr>
        <w:t xml:space="preserve"> and health services </w:t>
      </w:r>
    </w:p>
    <w:p w14:paraId="51668DAC" w14:textId="77777777" w:rsidR="002B6AFF" w:rsidRPr="00D0236B" w:rsidRDefault="002B6AFF" w:rsidP="002B6AFF">
      <w:pPr>
        <w:pStyle w:val="SingleTxtG"/>
        <w:rPr>
          <w:b/>
          <w:bCs/>
        </w:rPr>
      </w:pPr>
      <w:r w:rsidRPr="00D0236B">
        <w:t>3</w:t>
      </w:r>
      <w:r w:rsidRPr="00096D78">
        <w:t>4.</w:t>
      </w:r>
      <w:r w:rsidRPr="00096D78">
        <w:tab/>
      </w:r>
      <w:r w:rsidRPr="00D0236B">
        <w:rPr>
          <w:b/>
          <w:bCs/>
        </w:rPr>
        <w:t xml:space="preserve">While noting the national universal health coverage model and increased levels of health expenditure, and taking note of the </w:t>
      </w:r>
      <w:bookmarkStart w:id="14" w:name="_Hlk106611644"/>
      <w:r w:rsidRPr="00D0236B">
        <w:rPr>
          <w:b/>
          <w:bCs/>
        </w:rPr>
        <w:t>National Mental Health Plan (2017–2020</w:t>
      </w:r>
      <w:bookmarkEnd w:id="14"/>
      <w:r w:rsidRPr="00D0236B">
        <w:rPr>
          <w:b/>
          <w:bCs/>
        </w:rPr>
        <w:t>), the Committee remains concerned by the high maternal and infant mortality rates, particularly in Indigenous communities, and, recalling its previous recommendations,</w:t>
      </w:r>
      <w:r w:rsidRPr="00516427">
        <w:rPr>
          <w:rStyle w:val="FootnoteReference"/>
        </w:rPr>
        <w:footnoteReference w:id="11"/>
      </w:r>
      <w:r w:rsidRPr="00D0236B">
        <w:rPr>
          <w:b/>
          <w:bCs/>
        </w:rPr>
        <w:t xml:space="preserve"> recommends that the State party: </w:t>
      </w:r>
    </w:p>
    <w:p w14:paraId="6655D02E" w14:textId="7ED81515"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Ensure that child and neonatal mortality reduction initiatives are </w:t>
      </w:r>
      <w:proofErr w:type="gramStart"/>
      <w:r w:rsidR="002B6AFF" w:rsidRPr="00D0236B">
        <w:rPr>
          <w:b/>
          <w:bCs/>
        </w:rPr>
        <w:t>effective;</w:t>
      </w:r>
      <w:proofErr w:type="gramEnd"/>
    </w:p>
    <w:p w14:paraId="0520669B" w14:textId="42ADB9DE"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Establish effective measures to reduce the maternal mortality rate and ensure the provision of essential obstetric services to pregnant women, in particular Indigenous and women of African descent living in remote rural </w:t>
      </w:r>
      <w:proofErr w:type="gramStart"/>
      <w:r w:rsidR="002B6AFF" w:rsidRPr="00D0236B">
        <w:rPr>
          <w:b/>
          <w:bCs/>
        </w:rPr>
        <w:t>areas;</w:t>
      </w:r>
      <w:proofErr w:type="gramEnd"/>
    </w:p>
    <w:p w14:paraId="470CFF61" w14:textId="1DC06194"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Strengthen efforts to ensure timely access to quality health services to all children, including mental health services regardless of the age of the child, in particular to children in residential programmes, and provide data on results associated with improving mental </w:t>
      </w:r>
      <w:proofErr w:type="gramStart"/>
      <w:r w:rsidR="002B6AFF" w:rsidRPr="00D0236B">
        <w:rPr>
          <w:b/>
          <w:bCs/>
        </w:rPr>
        <w:t>health;</w:t>
      </w:r>
      <w:proofErr w:type="gramEnd"/>
    </w:p>
    <w:p w14:paraId="58AE197C" w14:textId="786C1BC4"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Ensure that Indigenous children have access to high-quality health services that are culturally sensitive and in their language.</w:t>
      </w:r>
    </w:p>
    <w:p w14:paraId="2A147D72" w14:textId="77777777" w:rsidR="002B6AFF" w:rsidRPr="00D0236B" w:rsidRDefault="002B6AFF" w:rsidP="00063A6E">
      <w:pPr>
        <w:pStyle w:val="H23G"/>
        <w:rPr>
          <w:bCs/>
        </w:rPr>
      </w:pPr>
      <w:r w:rsidRPr="00D0236B">
        <w:rPr>
          <w:bCs/>
        </w:rPr>
        <w:tab/>
      </w:r>
      <w:r w:rsidRPr="00D0236B">
        <w:rPr>
          <w:bCs/>
        </w:rPr>
        <w:tab/>
        <w:t>Adolescent health</w:t>
      </w:r>
    </w:p>
    <w:p w14:paraId="6F1D3842" w14:textId="77777777" w:rsidR="002B6AFF" w:rsidRPr="00D0236B" w:rsidRDefault="002B6AFF" w:rsidP="002B6AFF">
      <w:pPr>
        <w:pStyle w:val="SingleTxtG"/>
        <w:rPr>
          <w:b/>
          <w:bCs/>
        </w:rPr>
      </w:pPr>
      <w:r w:rsidRPr="00D0236B">
        <w:t>3</w:t>
      </w:r>
      <w:r w:rsidRPr="00096D78">
        <w:t>5.</w:t>
      </w:r>
      <w:r w:rsidRPr="00096D78">
        <w:tab/>
      </w:r>
      <w:r w:rsidRPr="00D0236B">
        <w:rPr>
          <w:b/>
          <w:bCs/>
        </w:rPr>
        <w:t>While taking note of Act No. 1152 of 20 February 2019 on the universal and free unified health-care system to provide access to sexual and reproductive health care, noting the decrease in the number of teenage pregnancies up to 2020 and recalling its general comment No. 20 (2016) on the implementation of the rights of the child during adolescence and its previous recommendations,</w:t>
      </w:r>
      <w:r w:rsidRPr="00516427">
        <w:rPr>
          <w:rStyle w:val="FootnoteReference"/>
        </w:rPr>
        <w:footnoteReference w:id="12"/>
      </w:r>
      <w:r w:rsidRPr="00D0236B">
        <w:rPr>
          <w:b/>
          <w:bCs/>
        </w:rPr>
        <w:t xml:space="preserve"> the Committee remains concerned by the high number of adolescent pregnancies, in particular the increase since 2020, and the fact that girls are being forced to continue their pregnancies, and recommends that the State party:</w:t>
      </w:r>
    </w:p>
    <w:p w14:paraId="4F041E82" w14:textId="66722676"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Approve and promulgate a law on sexual and reproductive rights and renew the strategic plan for sexual and reproductive health to prevent early and unwanted pregnancies, and ensure access to health and reproductive rights, in particular for Indigenous children, children with disabilities and children living in rural </w:t>
      </w:r>
      <w:proofErr w:type="gramStart"/>
      <w:r w:rsidR="002B6AFF" w:rsidRPr="00D0236B">
        <w:rPr>
          <w:b/>
          <w:bCs/>
        </w:rPr>
        <w:t>areas;</w:t>
      </w:r>
      <w:proofErr w:type="gramEnd"/>
    </w:p>
    <w:p w14:paraId="6C1335AB" w14:textId="443A6B3D"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Adopt a comprehensive and effective gender-sensitive sexual and reproductive health policy for adolescents and raise awareness among the health community of the potential health issues for lesbian, gay, bisexual, transgender and intersex children and adolescents, in particular transgender </w:t>
      </w:r>
      <w:proofErr w:type="gramStart"/>
      <w:r w:rsidR="002B6AFF" w:rsidRPr="00D0236B">
        <w:rPr>
          <w:b/>
          <w:bCs/>
        </w:rPr>
        <w:t>adolescents;</w:t>
      </w:r>
      <w:proofErr w:type="gramEnd"/>
    </w:p>
    <w:p w14:paraId="37FED629" w14:textId="1030CBFE"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Integrate sexual and reproductive health education into all levels of education, and ensure that it includes age-appropriate education on gender equality, sexual diversity, sexual and reproductive health rights, responsible parenthood and sexual behaviour, and violence </w:t>
      </w:r>
      <w:proofErr w:type="gramStart"/>
      <w:r w:rsidR="002B6AFF" w:rsidRPr="00D0236B">
        <w:rPr>
          <w:b/>
          <w:bCs/>
        </w:rPr>
        <w:t>prevention;</w:t>
      </w:r>
      <w:proofErr w:type="gramEnd"/>
    </w:p>
    <w:p w14:paraId="466AB23E" w14:textId="3B0E9808"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Decriminalize abortion in all circumstances and ensure access to safe abortion (infrastructure, equipment, medication and supplies needed to perform legal termination of pregnancies) and post-abortion care services for adolescent girls, making </w:t>
      </w:r>
      <w:r w:rsidR="002B6AFF" w:rsidRPr="00D0236B">
        <w:rPr>
          <w:b/>
          <w:bCs/>
        </w:rPr>
        <w:lastRenderedPageBreak/>
        <w:t xml:space="preserve">sure that their views are always heard, without interference or pressure of any kind, and given due consideration as a part of the decision-making </w:t>
      </w:r>
      <w:proofErr w:type="gramStart"/>
      <w:r w:rsidR="002B6AFF" w:rsidRPr="00D0236B">
        <w:rPr>
          <w:b/>
          <w:bCs/>
        </w:rPr>
        <w:t>process;</w:t>
      </w:r>
      <w:proofErr w:type="gramEnd"/>
    </w:p>
    <w:p w14:paraId="0644DC14" w14:textId="39EB2CB2"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Develop initiatives to increase the role of the community in sexual and reproductive health </w:t>
      </w:r>
      <w:proofErr w:type="gramStart"/>
      <w:r w:rsidR="002B6AFF" w:rsidRPr="00D0236B">
        <w:rPr>
          <w:b/>
          <w:bCs/>
        </w:rPr>
        <w:t>activities;</w:t>
      </w:r>
      <w:proofErr w:type="gramEnd"/>
    </w:p>
    <w:p w14:paraId="1ABB9FCB" w14:textId="0E1E6E93"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 xml:space="preserve">Develop specific health-care protocols for lesbian, gay, bisexual, transgender and intersex children and adolescents and train health-care staff, </w:t>
      </w:r>
      <w:proofErr w:type="gramStart"/>
      <w:r w:rsidR="002B6AFF" w:rsidRPr="00D0236B">
        <w:rPr>
          <w:b/>
          <w:bCs/>
        </w:rPr>
        <w:t>in particular on</w:t>
      </w:r>
      <w:proofErr w:type="gramEnd"/>
      <w:r w:rsidR="002B6AFF" w:rsidRPr="00D0236B">
        <w:rPr>
          <w:b/>
          <w:bCs/>
        </w:rPr>
        <w:t xml:space="preserve"> protocols for transgender adolescents.</w:t>
      </w:r>
    </w:p>
    <w:p w14:paraId="2AEDEEE3" w14:textId="77777777" w:rsidR="002B6AFF" w:rsidRPr="00D0236B" w:rsidRDefault="002B6AFF" w:rsidP="00063A6E">
      <w:pPr>
        <w:pStyle w:val="H23G"/>
        <w:rPr>
          <w:bCs/>
        </w:rPr>
      </w:pPr>
      <w:r w:rsidRPr="00D0236B">
        <w:rPr>
          <w:bCs/>
        </w:rPr>
        <w:tab/>
      </w:r>
      <w:r w:rsidRPr="00D0236B">
        <w:rPr>
          <w:bCs/>
        </w:rPr>
        <w:tab/>
        <w:t>HIV/AIDS</w:t>
      </w:r>
    </w:p>
    <w:p w14:paraId="04F24087" w14:textId="77777777" w:rsidR="002B6AFF" w:rsidRPr="00D0236B" w:rsidRDefault="002B6AFF" w:rsidP="002B6AFF">
      <w:pPr>
        <w:pStyle w:val="SingleTxtG"/>
        <w:rPr>
          <w:b/>
          <w:bCs/>
        </w:rPr>
      </w:pPr>
      <w:r w:rsidRPr="00D0236B">
        <w:t>3</w:t>
      </w:r>
      <w:r w:rsidRPr="00096D78">
        <w:t>6.</w:t>
      </w:r>
      <w:r w:rsidRPr="00096D78">
        <w:tab/>
      </w:r>
      <w:r w:rsidRPr="00D0236B">
        <w:rPr>
          <w:b/>
          <w:bCs/>
        </w:rPr>
        <w:t>While taking note of the National Programme on Sexually Transmitted Infections and HIV/AIDS, the Committee remains concerned by the high rate of mother-to-child transmission of HIV/AIDS and recommends that the State party:</w:t>
      </w:r>
    </w:p>
    <w:p w14:paraId="5CA22826" w14:textId="4084C2F0"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Sustain measures to prevent mother-to-child transmission of HIV/AIDS and develop a road map to ensure the implementation of effective preventive </w:t>
      </w:r>
      <w:proofErr w:type="gramStart"/>
      <w:r w:rsidR="002B6AFF" w:rsidRPr="00D0236B">
        <w:rPr>
          <w:b/>
          <w:bCs/>
        </w:rPr>
        <w:t>measures;</w:t>
      </w:r>
      <w:proofErr w:type="gramEnd"/>
    </w:p>
    <w:p w14:paraId="53EB20FB" w14:textId="40373A3E"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Improve follow-up treatment for mothers living with HIV/AIDS and their infants to ensure early diagnosis and initiation of </w:t>
      </w:r>
      <w:proofErr w:type="gramStart"/>
      <w:r w:rsidR="002B6AFF" w:rsidRPr="00D0236B">
        <w:rPr>
          <w:b/>
          <w:bCs/>
        </w:rPr>
        <w:t>treatment;</w:t>
      </w:r>
      <w:proofErr w:type="gramEnd"/>
    </w:p>
    <w:p w14:paraId="7E5D1B97" w14:textId="21C23A30"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Improve access and coverage of antiretroviral therapy and prophylaxis for pregnant women living with HIV/</w:t>
      </w:r>
      <w:proofErr w:type="gramStart"/>
      <w:r w:rsidR="002B6AFF" w:rsidRPr="00D0236B">
        <w:rPr>
          <w:b/>
          <w:bCs/>
        </w:rPr>
        <w:t>AIDS;</w:t>
      </w:r>
      <w:proofErr w:type="gramEnd"/>
    </w:p>
    <w:p w14:paraId="54F86AF6" w14:textId="333EF8DD"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Allocate sufficient resources and improve access to quality, age-appropriate HIV/AIDS, sexual and reproductive health </w:t>
      </w:r>
      <w:proofErr w:type="gramStart"/>
      <w:r w:rsidR="002B6AFF" w:rsidRPr="00D0236B">
        <w:rPr>
          <w:b/>
          <w:bCs/>
        </w:rPr>
        <w:t>services;</w:t>
      </w:r>
      <w:proofErr w:type="gramEnd"/>
    </w:p>
    <w:p w14:paraId="592C49FD" w14:textId="11DDFD52"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 xml:space="preserve">Review and harmonize laws and policies on HIV/AIDS with those on sexual and reproductive health for adolescents to ensure that adolescents have access to confidential HIV testing and counselling services without the need for parental consent, and that professionals providing such services fully respect the rights of adolescents to privacy and </w:t>
      </w:r>
      <w:proofErr w:type="gramStart"/>
      <w:r w:rsidR="002B6AFF" w:rsidRPr="00D0236B">
        <w:rPr>
          <w:b/>
          <w:bCs/>
        </w:rPr>
        <w:t>non-discrimination;</w:t>
      </w:r>
      <w:proofErr w:type="gramEnd"/>
    </w:p>
    <w:p w14:paraId="131F5AF6" w14:textId="0C4BEDC3"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Ensure that children and adolescents with HIV/AIDS have access to education and activities that contribute to their development.</w:t>
      </w:r>
    </w:p>
    <w:p w14:paraId="34F13FFF" w14:textId="77777777" w:rsidR="002B6AFF" w:rsidRPr="00D0236B" w:rsidRDefault="002B6AFF" w:rsidP="00063A6E">
      <w:pPr>
        <w:pStyle w:val="H23G"/>
        <w:rPr>
          <w:bCs/>
        </w:rPr>
      </w:pPr>
      <w:r w:rsidRPr="00D0236B">
        <w:rPr>
          <w:bCs/>
        </w:rPr>
        <w:tab/>
      </w:r>
      <w:r w:rsidRPr="00D0236B">
        <w:rPr>
          <w:bCs/>
        </w:rPr>
        <w:tab/>
        <w:t>Nutrition</w:t>
      </w:r>
    </w:p>
    <w:p w14:paraId="2630EF0F" w14:textId="77777777" w:rsidR="002B6AFF" w:rsidRPr="00D0236B" w:rsidRDefault="002B6AFF" w:rsidP="002B6AFF">
      <w:pPr>
        <w:pStyle w:val="SingleTxtG"/>
        <w:rPr>
          <w:b/>
          <w:bCs/>
        </w:rPr>
      </w:pPr>
      <w:r w:rsidRPr="00D0236B">
        <w:t>3</w:t>
      </w:r>
      <w:r w:rsidRPr="00096D78">
        <w:t>7.</w:t>
      </w:r>
      <w:r w:rsidRPr="00096D78">
        <w:tab/>
      </w:r>
      <w:r w:rsidRPr="00D0236B">
        <w:rPr>
          <w:b/>
          <w:bCs/>
        </w:rPr>
        <w:t>Noting the significant progress on reducing chronic malnutrition among children under the age of 5 but continuing to be concerned by the persistent high rates of chronic malnutrition in rural areas and with rates of overnutrition and obesity, recalling its previous recommendations</w:t>
      </w:r>
      <w:r w:rsidRPr="00516427">
        <w:rPr>
          <w:rStyle w:val="FootnoteReference"/>
        </w:rPr>
        <w:footnoteReference w:id="13"/>
      </w:r>
      <w:r w:rsidRPr="00D0236B">
        <w:rPr>
          <w:b/>
          <w:bCs/>
        </w:rPr>
        <w:t xml:space="preserve"> and taking note of Goal 3 and target 2.2 of the Sustainable Development Goals, the Committee urges the State party:</w:t>
      </w:r>
    </w:p>
    <w:p w14:paraId="3E4FC89F" w14:textId="57ED0371"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To regularly monitor and assess the effectiveness of policies and programmes on child food security and nutrition, and programmes for infants and young </w:t>
      </w:r>
      <w:proofErr w:type="gramStart"/>
      <w:r w:rsidR="002B6AFF" w:rsidRPr="00D0236B">
        <w:rPr>
          <w:b/>
          <w:bCs/>
        </w:rPr>
        <w:t>children;</w:t>
      </w:r>
      <w:proofErr w:type="gramEnd"/>
    </w:p>
    <w:p w14:paraId="15D0621E" w14:textId="3AA9E955"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continue efforts to address undernutrition in children under the age of 5, take the necessary measures to ensure the availability of sufficient healthy and nutritious food, in particular for children in disadvantaged situations, develop intersectoral policies on nutritional health and introduce strategies that enable poor households to access healthy </w:t>
      </w:r>
      <w:proofErr w:type="gramStart"/>
      <w:r w:rsidR="002B6AFF" w:rsidRPr="00D0236B">
        <w:rPr>
          <w:b/>
          <w:bCs/>
        </w:rPr>
        <w:t>food;</w:t>
      </w:r>
      <w:proofErr w:type="gramEnd"/>
    </w:p>
    <w:p w14:paraId="7650D104" w14:textId="23692F35"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put in place measures to reduce obesity and overweight in children of all ages and take actions to promote a healthy lifestyle, including by regulating the marketing of unhealthy foods to children, raising public awareness of nutrition </w:t>
      </w:r>
      <w:proofErr w:type="gramStart"/>
      <w:r w:rsidR="002B6AFF" w:rsidRPr="00D0236B">
        <w:rPr>
          <w:b/>
          <w:bCs/>
        </w:rPr>
        <w:t>issues</w:t>
      </w:r>
      <w:proofErr w:type="gramEnd"/>
      <w:r w:rsidR="002B6AFF" w:rsidRPr="00D0236B">
        <w:rPr>
          <w:b/>
          <w:bCs/>
        </w:rPr>
        <w:t xml:space="preserve"> and discouraging the consumption of food and beverages that are harmful to health.</w:t>
      </w:r>
    </w:p>
    <w:p w14:paraId="156F8888" w14:textId="77777777" w:rsidR="002B6AFF" w:rsidRPr="002B6AFF" w:rsidRDefault="002B6AFF" w:rsidP="00063A6E">
      <w:pPr>
        <w:pStyle w:val="H23G"/>
      </w:pPr>
      <w:r w:rsidRPr="002B6AFF">
        <w:lastRenderedPageBreak/>
        <w:tab/>
      </w:r>
      <w:r w:rsidRPr="002B6AFF">
        <w:tab/>
        <w:t>Standard of living</w:t>
      </w:r>
    </w:p>
    <w:p w14:paraId="72D58978" w14:textId="77777777" w:rsidR="002B6AFF" w:rsidRPr="002B6AFF" w:rsidRDefault="002B6AFF" w:rsidP="002B6AFF">
      <w:pPr>
        <w:pStyle w:val="SingleTxtG"/>
      </w:pPr>
      <w:r w:rsidRPr="00D0236B">
        <w:t>3</w:t>
      </w:r>
      <w:r w:rsidRPr="00096D78">
        <w:t>8.</w:t>
      </w:r>
      <w:r w:rsidRPr="00096D78">
        <w:tab/>
      </w:r>
      <w:r w:rsidRPr="002B6AFF">
        <w:t>The Committee welcomes the measures taken to reduce extreme poverty and combat child poverty. However, the Committee remains concerned by:</w:t>
      </w:r>
    </w:p>
    <w:p w14:paraId="0507A60D" w14:textId="6FC2D454" w:rsidR="002B6AFF" w:rsidRPr="002B6AFF" w:rsidRDefault="00063A6E" w:rsidP="002B6AFF">
      <w:pPr>
        <w:pStyle w:val="SingleTxtG"/>
      </w:pPr>
      <w:r w:rsidRPr="00D0236B">
        <w:tab/>
      </w:r>
      <w:r w:rsidR="002B6AFF" w:rsidRPr="00D0236B">
        <w:t>(a)</w:t>
      </w:r>
      <w:r w:rsidR="002B6AFF" w:rsidRPr="00D0236B">
        <w:tab/>
      </w:r>
      <w:r w:rsidR="002B6AFF" w:rsidRPr="002B6AFF">
        <w:t xml:space="preserve">The decrease in the number of people with access to drinking water and </w:t>
      </w:r>
      <w:proofErr w:type="gramStart"/>
      <w:r w:rsidR="002B6AFF" w:rsidRPr="002B6AFF">
        <w:t>sanitation;</w:t>
      </w:r>
      <w:proofErr w:type="gramEnd"/>
    </w:p>
    <w:p w14:paraId="1179F21B" w14:textId="2058994C" w:rsidR="002B6AFF" w:rsidRPr="002B6AFF" w:rsidRDefault="00063A6E" w:rsidP="002B6AFF">
      <w:pPr>
        <w:pStyle w:val="SingleTxtG"/>
      </w:pPr>
      <w:r w:rsidRPr="00D0236B">
        <w:tab/>
      </w:r>
      <w:r w:rsidR="002B6AFF" w:rsidRPr="00D0236B">
        <w:t>(b)</w:t>
      </w:r>
      <w:r w:rsidR="002B6AFF" w:rsidRPr="00D0236B">
        <w:tab/>
      </w:r>
      <w:r w:rsidR="002B6AFF" w:rsidRPr="002B6AFF">
        <w:t xml:space="preserve">The impact of the political and social crisis the country has been facing since the last quarter of 2019, the economic </w:t>
      </w:r>
      <w:proofErr w:type="gramStart"/>
      <w:r w:rsidR="002B6AFF" w:rsidRPr="002B6AFF">
        <w:t>recession</w:t>
      </w:r>
      <w:proofErr w:type="gramEnd"/>
      <w:r w:rsidR="002B6AFF" w:rsidRPr="002B6AFF">
        <w:t xml:space="preserve"> and the impact of the coronavirus disease (COVID-19) pandemic, all of which threaten to affect the progress achieved in recent years.</w:t>
      </w:r>
    </w:p>
    <w:p w14:paraId="0E499DD3" w14:textId="77777777" w:rsidR="002B6AFF" w:rsidRPr="00D0236B" w:rsidRDefault="002B6AFF" w:rsidP="002B6AFF">
      <w:pPr>
        <w:pStyle w:val="SingleTxtG"/>
        <w:rPr>
          <w:b/>
          <w:bCs/>
        </w:rPr>
      </w:pPr>
      <w:r w:rsidRPr="00D0236B">
        <w:t>3</w:t>
      </w:r>
      <w:r w:rsidRPr="00096D78">
        <w:t>9.</w:t>
      </w:r>
      <w:r w:rsidRPr="00096D78">
        <w:tab/>
      </w:r>
      <w:r w:rsidRPr="00D0236B">
        <w:rPr>
          <w:b/>
          <w:bCs/>
        </w:rPr>
        <w:t>Recalling target 1.2 of the Sustainable Development Goals, the Committee recommends that the State party:</w:t>
      </w:r>
    </w:p>
    <w:p w14:paraId="39385AFB" w14:textId="01FDB8FA"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Prioritize the provision of adequate, properly treated and safe drinking water, and improve sanitation services in isolated rural </w:t>
      </w:r>
      <w:proofErr w:type="gramStart"/>
      <w:r w:rsidR="002B6AFF" w:rsidRPr="00D0236B">
        <w:rPr>
          <w:b/>
          <w:bCs/>
        </w:rPr>
        <w:t>communities;</w:t>
      </w:r>
      <w:proofErr w:type="gramEnd"/>
    </w:p>
    <w:p w14:paraId="420712EB" w14:textId="7DAE036B"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Further strengthen policies to ensure that all children have an adequate standard of living, including by increasing social benefits for low-income families with children, simplifying application procedures for financial support, strengthening the system of family benefits across all departments of the State party, developing measures to prevent homelessness and increasing budget allocations for the benefits </w:t>
      </w:r>
      <w:proofErr w:type="gramStart"/>
      <w:r w:rsidR="002B6AFF" w:rsidRPr="00D0236B">
        <w:rPr>
          <w:b/>
          <w:bCs/>
        </w:rPr>
        <w:t>system;</w:t>
      </w:r>
      <w:proofErr w:type="gramEnd"/>
    </w:p>
    <w:p w14:paraId="246DA301" w14:textId="4D92889D"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Strengthen measures to provide families in need with adequate and long-term social housing and other support measures, with a view to reducing homelessness and guaranteeing children</w:t>
      </w:r>
      <w:r w:rsidR="00516427">
        <w:rPr>
          <w:b/>
          <w:bCs/>
        </w:rPr>
        <w:t>’</w:t>
      </w:r>
      <w:r w:rsidR="002B6AFF" w:rsidRPr="00D0236B">
        <w:rPr>
          <w:b/>
          <w:bCs/>
        </w:rPr>
        <w:t xml:space="preserve">s access to adequate </w:t>
      </w:r>
      <w:proofErr w:type="gramStart"/>
      <w:r w:rsidR="002B6AFF" w:rsidRPr="00D0236B">
        <w:rPr>
          <w:b/>
          <w:bCs/>
        </w:rPr>
        <w:t>housing;</w:t>
      </w:r>
      <w:proofErr w:type="gramEnd"/>
    </w:p>
    <w:p w14:paraId="1D132AD7" w14:textId="23FAC1E9"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Ensure a comprehensive and development-oriented approach to child poverty, with a particular focus on children from disadvantaged families, including Indigenous children, children in single-parent households, children in welfare-dependent families, migrant children, children without a regular residence status and children living in </w:t>
      </w:r>
      <w:proofErr w:type="gramStart"/>
      <w:r w:rsidR="002B6AFF" w:rsidRPr="00D0236B">
        <w:rPr>
          <w:b/>
          <w:bCs/>
        </w:rPr>
        <w:t>shelters;</w:t>
      </w:r>
      <w:proofErr w:type="gramEnd"/>
    </w:p>
    <w:p w14:paraId="035F4CE8" w14:textId="65EDD26C"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Assess the impact of measures to combat poverty, including any negative effects on the enjoyment of other rights, with a view to ensuring that such measures are comprehensive and follow a child rights-based approach.</w:t>
      </w:r>
    </w:p>
    <w:p w14:paraId="7A1608BD" w14:textId="77777777" w:rsidR="002B6AFF" w:rsidRPr="00D0236B" w:rsidRDefault="002B6AFF" w:rsidP="00063A6E">
      <w:pPr>
        <w:pStyle w:val="H1G"/>
        <w:rPr>
          <w:bCs/>
        </w:rPr>
      </w:pPr>
      <w:r w:rsidRPr="00D0236B">
        <w:rPr>
          <w:bCs/>
        </w:rPr>
        <w:tab/>
        <w:t>I.</w:t>
      </w:r>
      <w:r w:rsidRPr="00D0236B">
        <w:rPr>
          <w:bCs/>
        </w:rPr>
        <w:tab/>
        <w:t xml:space="preserve">Education, </w:t>
      </w:r>
      <w:proofErr w:type="gramStart"/>
      <w:r w:rsidRPr="00D0236B">
        <w:rPr>
          <w:bCs/>
        </w:rPr>
        <w:t>leisure</w:t>
      </w:r>
      <w:proofErr w:type="gramEnd"/>
      <w:r w:rsidRPr="00D0236B">
        <w:rPr>
          <w:bCs/>
        </w:rPr>
        <w:t xml:space="preserve"> and cultural activities (arts. 28–31)</w:t>
      </w:r>
    </w:p>
    <w:p w14:paraId="3A5A3E29" w14:textId="77777777" w:rsidR="002B6AFF" w:rsidRPr="00D0236B" w:rsidRDefault="002B6AFF" w:rsidP="00063A6E">
      <w:pPr>
        <w:pStyle w:val="H23G"/>
        <w:rPr>
          <w:bCs/>
        </w:rPr>
      </w:pPr>
      <w:r w:rsidRPr="00D0236B">
        <w:rPr>
          <w:bCs/>
        </w:rPr>
        <w:tab/>
      </w:r>
      <w:r w:rsidRPr="00D0236B">
        <w:rPr>
          <w:bCs/>
        </w:rPr>
        <w:tab/>
        <w:t>Education, aims of education and human rights education</w:t>
      </w:r>
    </w:p>
    <w:p w14:paraId="330F7C58" w14:textId="77777777" w:rsidR="002B6AFF" w:rsidRPr="00D0236B" w:rsidRDefault="002B6AFF" w:rsidP="002B6AFF">
      <w:pPr>
        <w:pStyle w:val="SingleTxtG"/>
        <w:rPr>
          <w:b/>
          <w:bCs/>
        </w:rPr>
      </w:pPr>
      <w:r w:rsidRPr="00D0236B">
        <w:t>4</w:t>
      </w:r>
      <w:r w:rsidRPr="00096D78">
        <w:t>0.</w:t>
      </w:r>
      <w:r w:rsidRPr="00096D78">
        <w:tab/>
      </w:r>
      <w:r w:rsidRPr="00D0236B">
        <w:rPr>
          <w:b/>
          <w:bCs/>
        </w:rPr>
        <w:t>While welcoming the provisions in the Constitution and Act No. 070 of 20 December 2010 that ensure the provision of free education at all levels up to higher education, the increased public spending on education and Ministerial Decision No. 001/2022, which facilitates access for migrant children to school throughout the year, the Committee recommends that the State party:</w:t>
      </w:r>
    </w:p>
    <w:p w14:paraId="74220073" w14:textId="6FAE5DB6"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Undertake efforts to address the shortcomings in learning outcomes that children have experienced during the COVID-19 pandemic and adopt contingency plans to ensure continuity in education in emergency situations, including pandemics and social </w:t>
      </w:r>
      <w:proofErr w:type="gramStart"/>
      <w:r w:rsidR="002B6AFF" w:rsidRPr="00D0236B">
        <w:rPr>
          <w:b/>
          <w:bCs/>
        </w:rPr>
        <w:t>protests;</w:t>
      </w:r>
      <w:proofErr w:type="gramEnd"/>
    </w:p>
    <w:p w14:paraId="57783CBA" w14:textId="0F4DFF37"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Address the education gap affecting Indigenous children living in rural areas and children with no access to the Internet or </w:t>
      </w:r>
      <w:proofErr w:type="gramStart"/>
      <w:r w:rsidR="002B6AFF" w:rsidRPr="00D0236B">
        <w:rPr>
          <w:b/>
          <w:bCs/>
        </w:rPr>
        <w:t>technology;</w:t>
      </w:r>
      <w:proofErr w:type="gramEnd"/>
    </w:p>
    <w:p w14:paraId="3ABE9CA3" w14:textId="6CF1A158"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Put effective measures in place to lower high dropout rates caused by children</w:t>
      </w:r>
      <w:r w:rsidR="00516427">
        <w:rPr>
          <w:b/>
          <w:bCs/>
        </w:rPr>
        <w:t>’</w:t>
      </w:r>
      <w:r w:rsidR="002B6AFF" w:rsidRPr="00D0236B">
        <w:rPr>
          <w:b/>
          <w:bCs/>
        </w:rPr>
        <w:t xml:space="preserve">s engagement in economic activities and difficulties with access to education in rural </w:t>
      </w:r>
      <w:proofErr w:type="gramStart"/>
      <w:r w:rsidR="002B6AFF" w:rsidRPr="00D0236B">
        <w:rPr>
          <w:b/>
          <w:bCs/>
        </w:rPr>
        <w:t>areas;</w:t>
      </w:r>
      <w:proofErr w:type="gramEnd"/>
    </w:p>
    <w:p w14:paraId="3D8BF6BA" w14:textId="66792FC3"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Provide high-quality training for teachers, with particular emphasis on Indigenous children, children with disabilities and children in rural </w:t>
      </w:r>
      <w:proofErr w:type="gramStart"/>
      <w:r w:rsidR="002B6AFF" w:rsidRPr="00D0236B">
        <w:rPr>
          <w:b/>
          <w:bCs/>
        </w:rPr>
        <w:t>areas;</w:t>
      </w:r>
      <w:proofErr w:type="gramEnd"/>
    </w:p>
    <w:p w14:paraId="3D850B6C" w14:textId="62E6A72E"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Strengthen the teaching of children</w:t>
      </w:r>
      <w:r w:rsidR="00516427">
        <w:rPr>
          <w:b/>
          <w:bCs/>
        </w:rPr>
        <w:t>’</w:t>
      </w:r>
      <w:r w:rsidR="002B6AFF" w:rsidRPr="00D0236B">
        <w:rPr>
          <w:b/>
          <w:bCs/>
        </w:rPr>
        <w:t xml:space="preserve">s rights and the Convention within the mandatory school curricula in all educational settings, including in residential institutions, and in the training of teachers and other education </w:t>
      </w:r>
      <w:proofErr w:type="gramStart"/>
      <w:r w:rsidR="002B6AFF" w:rsidRPr="00D0236B">
        <w:rPr>
          <w:b/>
          <w:bCs/>
        </w:rPr>
        <w:t>professionals;</w:t>
      </w:r>
      <w:proofErr w:type="gramEnd"/>
    </w:p>
    <w:p w14:paraId="3413FD82" w14:textId="3963EE4F" w:rsidR="002B6AFF" w:rsidRPr="00D0236B" w:rsidRDefault="00063A6E" w:rsidP="002B6AFF">
      <w:pPr>
        <w:pStyle w:val="SingleTxtG"/>
        <w:rPr>
          <w:b/>
          <w:bCs/>
        </w:rPr>
      </w:pPr>
      <w:r w:rsidRPr="00D0236B">
        <w:lastRenderedPageBreak/>
        <w:tab/>
      </w:r>
      <w:r w:rsidR="002B6AFF" w:rsidRPr="00D0236B">
        <w:t>(f)</w:t>
      </w:r>
      <w:r w:rsidR="002B6AFF" w:rsidRPr="00D0236B">
        <w:tab/>
      </w:r>
      <w:r w:rsidR="002B6AFF" w:rsidRPr="00D0236B">
        <w:rPr>
          <w:b/>
          <w:bCs/>
        </w:rPr>
        <w:t xml:space="preserve">Expand the implementation of intracultural, intercultural and plurilingual education across all levels and subsystems of </w:t>
      </w:r>
      <w:proofErr w:type="gramStart"/>
      <w:r w:rsidR="002B6AFF" w:rsidRPr="00D0236B">
        <w:rPr>
          <w:b/>
          <w:bCs/>
        </w:rPr>
        <w:t>education;</w:t>
      </w:r>
      <w:proofErr w:type="gramEnd"/>
    </w:p>
    <w:p w14:paraId="7DF144CE" w14:textId="49BA2B09" w:rsidR="002B6AFF" w:rsidRPr="00D0236B" w:rsidRDefault="00063A6E" w:rsidP="002B6AFF">
      <w:pPr>
        <w:pStyle w:val="SingleTxtG"/>
        <w:rPr>
          <w:b/>
          <w:bCs/>
        </w:rPr>
      </w:pPr>
      <w:r w:rsidRPr="00D0236B">
        <w:tab/>
      </w:r>
      <w:r w:rsidR="002B6AFF" w:rsidRPr="00D0236B">
        <w:t>(g)</w:t>
      </w:r>
      <w:r w:rsidR="002B6AFF" w:rsidRPr="00D0236B">
        <w:tab/>
      </w:r>
      <w:r w:rsidR="002B6AFF" w:rsidRPr="00D0236B">
        <w:rPr>
          <w:b/>
          <w:bCs/>
        </w:rPr>
        <w:t xml:space="preserve">Update curricula to be responsive to a rapidly changing environment and encourage direct participation of children in issues that affect them, including environmental issues, as a component of their learning </w:t>
      </w:r>
      <w:proofErr w:type="gramStart"/>
      <w:r w:rsidR="002B6AFF" w:rsidRPr="00D0236B">
        <w:rPr>
          <w:b/>
          <w:bCs/>
        </w:rPr>
        <w:t>process;</w:t>
      </w:r>
      <w:proofErr w:type="gramEnd"/>
    </w:p>
    <w:p w14:paraId="2BE99836" w14:textId="0611C60D" w:rsidR="002B6AFF" w:rsidRPr="00D0236B" w:rsidRDefault="00063A6E" w:rsidP="002B6AFF">
      <w:pPr>
        <w:pStyle w:val="SingleTxtG"/>
        <w:rPr>
          <w:b/>
          <w:bCs/>
        </w:rPr>
      </w:pPr>
      <w:r w:rsidRPr="00D0236B">
        <w:tab/>
      </w:r>
      <w:r w:rsidR="002B6AFF" w:rsidRPr="00D0236B">
        <w:t>(h)</w:t>
      </w:r>
      <w:r w:rsidR="002B6AFF" w:rsidRPr="00D0236B">
        <w:tab/>
      </w:r>
      <w:r w:rsidR="002B6AFF" w:rsidRPr="00D0236B">
        <w:rPr>
          <w:b/>
          <w:bCs/>
        </w:rPr>
        <w:t xml:space="preserve">Ensure that all schools have internal regulations for retention of and support for pregnant adolescents and adolescent </w:t>
      </w:r>
      <w:proofErr w:type="gramStart"/>
      <w:r w:rsidR="002B6AFF" w:rsidRPr="00D0236B">
        <w:rPr>
          <w:b/>
          <w:bCs/>
        </w:rPr>
        <w:t>mothers;</w:t>
      </w:r>
      <w:proofErr w:type="gramEnd"/>
    </w:p>
    <w:p w14:paraId="3B810F62" w14:textId="72E782AA" w:rsidR="002B6AFF" w:rsidRPr="00D0236B" w:rsidRDefault="00063A6E" w:rsidP="002B6AFF">
      <w:pPr>
        <w:pStyle w:val="SingleTxtG"/>
        <w:rPr>
          <w:b/>
          <w:bCs/>
        </w:rPr>
      </w:pPr>
      <w:r w:rsidRPr="00D0236B">
        <w:tab/>
      </w:r>
      <w:r w:rsidR="002B6AFF" w:rsidRPr="00D0236B">
        <w:t>(i)</w:t>
      </w:r>
      <w:r w:rsidR="002B6AFF" w:rsidRPr="00D0236B">
        <w:tab/>
      </w:r>
      <w:r w:rsidR="002B6AFF" w:rsidRPr="00D0236B">
        <w:rPr>
          <w:b/>
          <w:bCs/>
        </w:rPr>
        <w:t xml:space="preserve">Ensure that children in early childhood have access to educational </w:t>
      </w:r>
      <w:proofErr w:type="gramStart"/>
      <w:r w:rsidR="002B6AFF" w:rsidRPr="00D0236B">
        <w:rPr>
          <w:b/>
          <w:bCs/>
        </w:rPr>
        <w:t>programmes;</w:t>
      </w:r>
      <w:proofErr w:type="gramEnd"/>
    </w:p>
    <w:p w14:paraId="6137EC2E" w14:textId="368C9876" w:rsidR="002B6AFF" w:rsidRPr="00D0236B" w:rsidRDefault="00063A6E" w:rsidP="002B6AFF">
      <w:pPr>
        <w:pStyle w:val="SingleTxtG"/>
        <w:rPr>
          <w:b/>
          <w:bCs/>
        </w:rPr>
      </w:pPr>
      <w:r w:rsidRPr="00D0236B">
        <w:tab/>
      </w:r>
      <w:r w:rsidR="002B6AFF" w:rsidRPr="00D0236B">
        <w:t>(j)</w:t>
      </w:r>
      <w:r w:rsidR="002B6AFF" w:rsidRPr="00D0236B">
        <w:tab/>
      </w:r>
      <w:r w:rsidR="002B6AFF" w:rsidRPr="00D0236B">
        <w:rPr>
          <w:b/>
          <w:bCs/>
        </w:rPr>
        <w:t xml:space="preserve">Continue to implement initiatives to prevent discrimination, violence and bullying, including cyberbullying, in schools, in particular where pregnant adolescents or lesbian, gay, bisexual, transgender or intersex children or adolescents are the </w:t>
      </w:r>
      <w:proofErr w:type="gramStart"/>
      <w:r w:rsidR="002B6AFF" w:rsidRPr="00D0236B">
        <w:rPr>
          <w:b/>
          <w:bCs/>
        </w:rPr>
        <w:t>targets;</w:t>
      </w:r>
      <w:proofErr w:type="gramEnd"/>
    </w:p>
    <w:p w14:paraId="396C88C9" w14:textId="77777777" w:rsidR="002B6AFF" w:rsidRPr="00D0236B" w:rsidRDefault="002B6AFF" w:rsidP="00063A6E">
      <w:pPr>
        <w:pStyle w:val="H23G"/>
        <w:rPr>
          <w:bCs/>
        </w:rPr>
      </w:pPr>
      <w:r w:rsidRPr="00D0236B">
        <w:rPr>
          <w:bCs/>
        </w:rPr>
        <w:tab/>
      </w:r>
      <w:r w:rsidRPr="00D0236B">
        <w:rPr>
          <w:bCs/>
        </w:rPr>
        <w:tab/>
        <w:t>Right to play and leisure</w:t>
      </w:r>
    </w:p>
    <w:p w14:paraId="13C86C53" w14:textId="6D33065C" w:rsidR="002B6AFF" w:rsidRPr="00D0236B" w:rsidRDefault="002B6AFF" w:rsidP="002B6AFF">
      <w:pPr>
        <w:pStyle w:val="SingleTxtG"/>
        <w:rPr>
          <w:b/>
          <w:bCs/>
        </w:rPr>
      </w:pPr>
      <w:r w:rsidRPr="00D0236B">
        <w:t>4</w:t>
      </w:r>
      <w:r w:rsidRPr="00096D78">
        <w:t>1.</w:t>
      </w:r>
      <w:r w:rsidRPr="00096D78">
        <w:tab/>
      </w:r>
      <w:r w:rsidRPr="00D0236B">
        <w:rPr>
          <w:b/>
          <w:bCs/>
        </w:rPr>
        <w:t xml:space="preserve">The Committee recommends that the State party provide high-quality infrastructure that facilitates access to free, safe, </w:t>
      </w:r>
      <w:proofErr w:type="gramStart"/>
      <w:r w:rsidRPr="00D0236B">
        <w:rPr>
          <w:b/>
          <w:bCs/>
        </w:rPr>
        <w:t>appropriate</w:t>
      </w:r>
      <w:proofErr w:type="gramEnd"/>
      <w:r w:rsidRPr="00D0236B">
        <w:rPr>
          <w:b/>
          <w:bCs/>
        </w:rPr>
        <w:t xml:space="preserve"> and sufficient recreational spaces and activities for children and promotes children</w:t>
      </w:r>
      <w:r w:rsidR="00516427">
        <w:rPr>
          <w:b/>
          <w:bCs/>
        </w:rPr>
        <w:t>’</w:t>
      </w:r>
      <w:r w:rsidRPr="00D0236B">
        <w:rPr>
          <w:b/>
          <w:bCs/>
        </w:rPr>
        <w:t>s participation in cultural activities, in particular in rural areas.</w:t>
      </w:r>
    </w:p>
    <w:p w14:paraId="0AF075CF" w14:textId="77777777" w:rsidR="002B6AFF" w:rsidRPr="00D0236B" w:rsidRDefault="002B6AFF" w:rsidP="00063A6E">
      <w:pPr>
        <w:pStyle w:val="H1G"/>
        <w:rPr>
          <w:bCs/>
        </w:rPr>
      </w:pPr>
      <w:r w:rsidRPr="00D0236B">
        <w:rPr>
          <w:bCs/>
        </w:rPr>
        <w:tab/>
        <w:t>J.</w:t>
      </w:r>
      <w:r w:rsidRPr="00D0236B">
        <w:rPr>
          <w:bCs/>
        </w:rPr>
        <w:tab/>
        <w:t>Special protection measures (arts. 22, 30, 32–33, 35–36, 37 (b)-(d) and 38–40)</w:t>
      </w:r>
    </w:p>
    <w:p w14:paraId="45E44EE1" w14:textId="77777777" w:rsidR="002B6AFF" w:rsidRPr="00D0236B" w:rsidRDefault="002B6AFF" w:rsidP="00063A6E">
      <w:pPr>
        <w:pStyle w:val="H23G"/>
        <w:rPr>
          <w:bCs/>
        </w:rPr>
      </w:pPr>
      <w:r w:rsidRPr="00D0236B">
        <w:rPr>
          <w:bCs/>
        </w:rPr>
        <w:tab/>
      </w:r>
      <w:r w:rsidRPr="00D0236B">
        <w:rPr>
          <w:bCs/>
        </w:rPr>
        <w:tab/>
        <w:t>Asylum-seeking, refugee and migrant children</w:t>
      </w:r>
    </w:p>
    <w:p w14:paraId="62B2EEEB" w14:textId="77777777" w:rsidR="002B6AFF" w:rsidRPr="00D0236B" w:rsidRDefault="002B6AFF" w:rsidP="002B6AFF">
      <w:pPr>
        <w:pStyle w:val="SingleTxtG"/>
        <w:rPr>
          <w:b/>
          <w:bCs/>
        </w:rPr>
      </w:pPr>
      <w:r w:rsidRPr="00D0236B">
        <w:t>4</w:t>
      </w:r>
      <w:r w:rsidRPr="00096D78">
        <w:t>2.</w:t>
      </w:r>
      <w:r w:rsidRPr="00096D78">
        <w:tab/>
      </w:r>
      <w:r w:rsidRPr="00D0236B">
        <w:rPr>
          <w:b/>
          <w:bCs/>
        </w:rPr>
        <w:t>While taking note of Administrative Decision No. 148/2020, which facilitates temporary residence permits for Venezuelan families with children, and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urges the State party:</w:t>
      </w:r>
    </w:p>
    <w:p w14:paraId="05849DC4" w14:textId="4AC1C580"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To provide fully de jure and de facto access for migrant children to health services and </w:t>
      </w:r>
      <w:proofErr w:type="gramStart"/>
      <w:r w:rsidR="002B6AFF" w:rsidRPr="00D0236B">
        <w:rPr>
          <w:b/>
          <w:bCs/>
        </w:rPr>
        <w:t>education;</w:t>
      </w:r>
      <w:proofErr w:type="gramEnd"/>
    </w:p>
    <w:p w14:paraId="4BA52D5D" w14:textId="06C2A927"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ensure registration of all children born in the State party, including undocumented migrant </w:t>
      </w:r>
      <w:proofErr w:type="gramStart"/>
      <w:r w:rsidR="002B6AFF" w:rsidRPr="00D0236B">
        <w:rPr>
          <w:b/>
          <w:bCs/>
        </w:rPr>
        <w:t>children;</w:t>
      </w:r>
      <w:proofErr w:type="gramEnd"/>
    </w:p>
    <w:p w14:paraId="1ACA155D" w14:textId="74DFF4FD"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amend Administrative Decision No. 148/2020 to remove obstacles (documentary requirements, migration criteria and high costs), which hinder access to regular residence status, formal employment, health and education </w:t>
      </w:r>
      <w:proofErr w:type="gramStart"/>
      <w:r w:rsidR="002B6AFF" w:rsidRPr="00D0236B">
        <w:rPr>
          <w:b/>
          <w:bCs/>
        </w:rPr>
        <w:t>services;</w:t>
      </w:r>
      <w:proofErr w:type="gramEnd"/>
    </w:p>
    <w:p w14:paraId="55A25CB0" w14:textId="4EC6741D"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To remove practical barriers to the submission of asylum applications, accept family reunification applications regardless of the year in which refugees were recognized and expeditiously resolve asylum </w:t>
      </w:r>
      <w:proofErr w:type="gramStart"/>
      <w:r w:rsidR="002B6AFF" w:rsidRPr="00D0236B">
        <w:rPr>
          <w:b/>
          <w:bCs/>
        </w:rPr>
        <w:t>cases;</w:t>
      </w:r>
      <w:proofErr w:type="gramEnd"/>
    </w:p>
    <w:p w14:paraId="50CAA5DA" w14:textId="2E614D16"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To ensure identification and referral mechanisms between migration and asylum authorities, in line with general comment No. 6 (2005) on the treatment of unaccompanied and separated children outside their country of origin, and develop a process for determining the best interests of unaccompanied or separated children while fully and effectively implementing Act No. 251 of 20 June 2021 on the protection of refugees and its implementing regulations, which were adopted pursuant to Supreme Decree No. 1440 of 19 December 2012 and the Migration Act (No. 370 of 8 May 2013);</w:t>
      </w:r>
    </w:p>
    <w:p w14:paraId="094974D7" w14:textId="65D70295"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 xml:space="preserve">To amend the Migration Act and its associated decrees and ministerial decisions to facilitate the regularization of Venezuelan children and their </w:t>
      </w:r>
      <w:proofErr w:type="gramStart"/>
      <w:r w:rsidR="002B6AFF" w:rsidRPr="00D0236B">
        <w:rPr>
          <w:b/>
          <w:bCs/>
        </w:rPr>
        <w:t>families;</w:t>
      </w:r>
      <w:proofErr w:type="gramEnd"/>
    </w:p>
    <w:p w14:paraId="62140B02" w14:textId="048AF3D0" w:rsidR="002B6AFF" w:rsidRPr="00D0236B" w:rsidRDefault="00063A6E" w:rsidP="002B6AFF">
      <w:pPr>
        <w:pStyle w:val="SingleTxtG"/>
        <w:rPr>
          <w:b/>
          <w:bCs/>
        </w:rPr>
      </w:pPr>
      <w:r w:rsidRPr="00D0236B">
        <w:tab/>
      </w:r>
      <w:r w:rsidR="002B6AFF" w:rsidRPr="00D0236B">
        <w:t>(g)</w:t>
      </w:r>
      <w:r w:rsidR="002B6AFF" w:rsidRPr="00D0236B">
        <w:tab/>
      </w:r>
      <w:r w:rsidR="002B6AFF" w:rsidRPr="00D0236B">
        <w:rPr>
          <w:b/>
          <w:bCs/>
        </w:rPr>
        <w:t xml:space="preserve">To ensure that due process and child protection principles are </w:t>
      </w:r>
      <w:proofErr w:type="gramStart"/>
      <w:r w:rsidR="002B6AFF" w:rsidRPr="00D0236B">
        <w:rPr>
          <w:b/>
          <w:bCs/>
        </w:rPr>
        <w:t>observed at all times</w:t>
      </w:r>
      <w:proofErr w:type="gramEnd"/>
      <w:r w:rsidR="002B6AFF" w:rsidRPr="00D0236B">
        <w:rPr>
          <w:b/>
          <w:bCs/>
        </w:rPr>
        <w:t xml:space="preserve"> during immigration control and operations.</w:t>
      </w:r>
    </w:p>
    <w:p w14:paraId="35F740B1" w14:textId="77777777" w:rsidR="002B6AFF" w:rsidRPr="00D0236B" w:rsidRDefault="002B6AFF" w:rsidP="00063A6E">
      <w:pPr>
        <w:pStyle w:val="H23G"/>
        <w:rPr>
          <w:bCs/>
        </w:rPr>
      </w:pPr>
      <w:r w:rsidRPr="00D0236B">
        <w:rPr>
          <w:bCs/>
        </w:rPr>
        <w:lastRenderedPageBreak/>
        <w:tab/>
      </w:r>
      <w:r w:rsidRPr="00D0236B">
        <w:rPr>
          <w:bCs/>
        </w:rPr>
        <w:tab/>
        <w:t>Indigenous children</w:t>
      </w:r>
    </w:p>
    <w:p w14:paraId="69798E88" w14:textId="77777777" w:rsidR="002B6AFF" w:rsidRPr="00D0236B" w:rsidRDefault="002B6AFF" w:rsidP="002B6AFF">
      <w:pPr>
        <w:pStyle w:val="SingleTxtG"/>
        <w:rPr>
          <w:b/>
          <w:bCs/>
        </w:rPr>
      </w:pPr>
      <w:r w:rsidRPr="00D0236B">
        <w:t>4</w:t>
      </w:r>
      <w:r w:rsidRPr="00096D78">
        <w:t>3.</w:t>
      </w:r>
      <w:r w:rsidRPr="00096D78">
        <w:tab/>
      </w:r>
      <w:r w:rsidRPr="00D0236B">
        <w:rPr>
          <w:b/>
          <w:bCs/>
        </w:rPr>
        <w:t>While noting that Indigenous original campesino peoples exercise jurisdictional functions and uphold constitutional rights and guarantees of children, and recalling its previous recommendations,</w:t>
      </w:r>
      <w:r w:rsidRPr="00516427">
        <w:rPr>
          <w:rStyle w:val="FootnoteReference"/>
        </w:rPr>
        <w:footnoteReference w:id="14"/>
      </w:r>
      <w:r w:rsidRPr="00D0236B">
        <w:rPr>
          <w:b/>
          <w:bCs/>
          <w:lang w:eastAsia="en-GB"/>
        </w:rPr>
        <w:t xml:space="preserve"> the Committee urges the State party: </w:t>
      </w:r>
    </w:p>
    <w:p w14:paraId="775DD523" w14:textId="4F507103"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To develop policies and measures to guarantee Indigenous children</w:t>
      </w:r>
      <w:r w:rsidR="00516427">
        <w:rPr>
          <w:b/>
          <w:bCs/>
        </w:rPr>
        <w:t>’</w:t>
      </w:r>
      <w:r w:rsidR="002B6AFF" w:rsidRPr="00D0236B">
        <w:rPr>
          <w:b/>
          <w:bCs/>
        </w:rPr>
        <w:t xml:space="preserve">s access to land and clean water and to prevent discrimination against the Indigenous </w:t>
      </w:r>
      <w:proofErr w:type="gramStart"/>
      <w:r w:rsidR="002B6AFF" w:rsidRPr="00D0236B">
        <w:rPr>
          <w:b/>
          <w:bCs/>
        </w:rPr>
        <w:t>population;</w:t>
      </w:r>
      <w:proofErr w:type="gramEnd"/>
    </w:p>
    <w:p w14:paraId="65C6A8D5" w14:textId="6DA42151"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take the necessary measures, including enacting legislative and financial procedures, to guarantee equal rights (including civil and political rights and the right to education and housing) of Indigenous peoples by ensuring their participation in the design and approval of public standards and policies affecting </w:t>
      </w:r>
      <w:proofErr w:type="gramStart"/>
      <w:r w:rsidR="002B6AFF" w:rsidRPr="00D0236B">
        <w:rPr>
          <w:b/>
          <w:bCs/>
        </w:rPr>
        <w:t>them;</w:t>
      </w:r>
      <w:proofErr w:type="gramEnd"/>
    </w:p>
    <w:p w14:paraId="1147DCCE" w14:textId="4C9F037B"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To ensure that all Indigenous children are a priority group in public policies and programmes and have de facto access to health, </w:t>
      </w:r>
      <w:proofErr w:type="gramStart"/>
      <w:r w:rsidR="002B6AFF" w:rsidRPr="00D0236B">
        <w:rPr>
          <w:b/>
          <w:bCs/>
        </w:rPr>
        <w:t>education</w:t>
      </w:r>
      <w:proofErr w:type="gramEnd"/>
      <w:r w:rsidR="002B6AFF" w:rsidRPr="00D0236B">
        <w:rPr>
          <w:b/>
          <w:bCs/>
        </w:rPr>
        <w:t xml:space="preserve"> and social protection services, without discrimination and that the principle of interculturality is translated into practice in these areas.</w:t>
      </w:r>
    </w:p>
    <w:p w14:paraId="0CEE941F" w14:textId="77777777" w:rsidR="002B6AFF" w:rsidRPr="00D0236B" w:rsidRDefault="002B6AFF" w:rsidP="00063A6E">
      <w:pPr>
        <w:pStyle w:val="H23G"/>
        <w:rPr>
          <w:bCs/>
        </w:rPr>
      </w:pPr>
      <w:r w:rsidRPr="00D0236B">
        <w:rPr>
          <w:bCs/>
        </w:rPr>
        <w:tab/>
      </w:r>
      <w:r w:rsidRPr="00D0236B">
        <w:rPr>
          <w:bCs/>
        </w:rPr>
        <w:tab/>
        <w:t>Economic exploitation, including child labour</w:t>
      </w:r>
    </w:p>
    <w:p w14:paraId="37B50F1A" w14:textId="77777777" w:rsidR="002B6AFF" w:rsidRPr="00D0236B" w:rsidRDefault="002B6AFF" w:rsidP="002B6AFF">
      <w:pPr>
        <w:pStyle w:val="SingleTxtG"/>
        <w:rPr>
          <w:b/>
          <w:bCs/>
        </w:rPr>
      </w:pPr>
      <w:r w:rsidRPr="00D0236B">
        <w:t>4</w:t>
      </w:r>
      <w:r w:rsidRPr="00096D78">
        <w:t>4.</w:t>
      </w:r>
      <w:r w:rsidRPr="00096D78">
        <w:tab/>
      </w:r>
      <w:r w:rsidRPr="00D0236B">
        <w:rPr>
          <w:b/>
          <w:bCs/>
        </w:rPr>
        <w:t>While welcoming Act No. 397 of 1 December 2018, pursuant to which it is no longer possible for exceptions to be made to the minimum working age established in the Children and Adolescents Code, and the increase of the minimum working age from 10 to 14 years, the Committee is concerned by the numerous reports of economic exploitation of children (according to a survey carried out in 2019 by the National Statistics Institute (INE), 83,000 children between 5 and 13 years old working, including in dangerous conditions, for more than 40 hours per week and during the night), in particular among Guarani children in the Chaco region, as well as in the informal economy and in rural regions, and recommends that the State party:</w:t>
      </w:r>
    </w:p>
    <w:p w14:paraId="381127DF" w14:textId="0B55649F"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Put in place measures to eradicate the worst forms of child labour and to prevent children from becoming victims of debt bondage or forced labour, eliminate hazardous labour practices where child workers are exposed to environmental risk factors, promote safer alternatives and ensure monitoring of the children affected, and update the hazardous work </w:t>
      </w:r>
      <w:proofErr w:type="gramStart"/>
      <w:r w:rsidR="002B6AFF" w:rsidRPr="00D0236B">
        <w:rPr>
          <w:b/>
          <w:bCs/>
        </w:rPr>
        <w:t>list;</w:t>
      </w:r>
      <w:proofErr w:type="gramEnd"/>
    </w:p>
    <w:p w14:paraId="05335E2C" w14:textId="639D51B4"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Consider increasing the minimum age for admission to employment or work, taking into account children</w:t>
      </w:r>
      <w:r w:rsidR="00516427">
        <w:rPr>
          <w:b/>
          <w:bCs/>
        </w:rPr>
        <w:t>’</w:t>
      </w:r>
      <w:r w:rsidR="002B6AFF" w:rsidRPr="00D0236B">
        <w:rPr>
          <w:b/>
          <w:bCs/>
        </w:rPr>
        <w:t xml:space="preserve">s views, and ensure that when children work, it does not interfere with their right to education and </w:t>
      </w:r>
      <w:proofErr w:type="gramStart"/>
      <w:r w:rsidR="002B6AFF" w:rsidRPr="00D0236B">
        <w:rPr>
          <w:b/>
          <w:bCs/>
        </w:rPr>
        <w:t>development;</w:t>
      </w:r>
      <w:proofErr w:type="gramEnd"/>
    </w:p>
    <w:p w14:paraId="1EB06E64" w14:textId="71109BA6"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Expand the field and increase the frequency of inspections to cover remote locations, in particular where mining and chestnut and sugar cane harvesting takes place and where Indigenous communities live, end child labour for those under 14 and improve and regulate working conditions for older </w:t>
      </w:r>
      <w:proofErr w:type="gramStart"/>
      <w:r w:rsidR="002B6AFF" w:rsidRPr="00D0236B">
        <w:rPr>
          <w:b/>
          <w:bCs/>
        </w:rPr>
        <w:t>children;</w:t>
      </w:r>
      <w:proofErr w:type="gramEnd"/>
    </w:p>
    <w:p w14:paraId="7187B2D7" w14:textId="25301702"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Hold to account those responsible for cases of child labour and ensure that children receive the necessary treatment and compensation for any harm </w:t>
      </w:r>
      <w:proofErr w:type="gramStart"/>
      <w:r w:rsidR="002B6AFF" w:rsidRPr="00D0236B">
        <w:rPr>
          <w:b/>
          <w:bCs/>
        </w:rPr>
        <w:t>incurred;</w:t>
      </w:r>
      <w:proofErr w:type="gramEnd"/>
    </w:p>
    <w:p w14:paraId="7DE4CB00" w14:textId="40EF6A30"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Reactivate and ensure the regular functioning of the interministerial committee on the eradication of child labour.</w:t>
      </w:r>
    </w:p>
    <w:p w14:paraId="4D4CCA97" w14:textId="77777777" w:rsidR="002B6AFF" w:rsidRPr="00D0236B" w:rsidRDefault="002B6AFF" w:rsidP="00063A6E">
      <w:pPr>
        <w:pStyle w:val="H23G"/>
        <w:rPr>
          <w:bCs/>
        </w:rPr>
      </w:pPr>
      <w:r w:rsidRPr="00D0236B">
        <w:rPr>
          <w:bCs/>
        </w:rPr>
        <w:tab/>
      </w:r>
      <w:r w:rsidRPr="00D0236B">
        <w:rPr>
          <w:bCs/>
        </w:rPr>
        <w:tab/>
        <w:t>Children in street situations</w:t>
      </w:r>
    </w:p>
    <w:p w14:paraId="1604EBFC" w14:textId="77777777" w:rsidR="002B6AFF" w:rsidRPr="00D0236B" w:rsidRDefault="002B6AFF" w:rsidP="002B6AFF">
      <w:pPr>
        <w:pStyle w:val="SingleTxtG"/>
        <w:rPr>
          <w:b/>
          <w:bCs/>
          <w:lang w:eastAsia="en-GB"/>
        </w:rPr>
      </w:pPr>
      <w:r w:rsidRPr="00D0236B">
        <w:rPr>
          <w:lang w:eastAsia="en-GB"/>
        </w:rPr>
        <w:t>4</w:t>
      </w:r>
      <w:r w:rsidRPr="00096D78">
        <w:rPr>
          <w:lang w:eastAsia="en-GB"/>
        </w:rPr>
        <w:t>5.</w:t>
      </w:r>
      <w:r w:rsidRPr="00096D78">
        <w:rPr>
          <w:lang w:eastAsia="en-GB"/>
        </w:rPr>
        <w:tab/>
      </w:r>
      <w:r w:rsidRPr="00D0236B">
        <w:rPr>
          <w:b/>
          <w:bCs/>
        </w:rPr>
        <w:t xml:space="preserve">Recalling its </w:t>
      </w:r>
      <w:r w:rsidRPr="00D0236B">
        <w:rPr>
          <w:b/>
          <w:bCs/>
          <w:lang w:eastAsia="en-GB"/>
        </w:rPr>
        <w:t>general comment No. 21 (2017) on children in street situations, and recalling its previous recommendations,</w:t>
      </w:r>
      <w:r w:rsidRPr="00516427">
        <w:rPr>
          <w:rStyle w:val="FootnoteReference"/>
        </w:rPr>
        <w:footnoteReference w:id="15"/>
      </w:r>
      <w:r w:rsidRPr="00D0236B">
        <w:rPr>
          <w:b/>
          <w:bCs/>
          <w:lang w:eastAsia="en-GB"/>
        </w:rPr>
        <w:t xml:space="preserve"> </w:t>
      </w:r>
      <w:r w:rsidRPr="00D0236B">
        <w:rPr>
          <w:b/>
          <w:bCs/>
        </w:rPr>
        <w:t>the Committee recommends that the State party:</w:t>
      </w:r>
    </w:p>
    <w:p w14:paraId="55DDCFF4" w14:textId="3BC991B3"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Strengthen comprehensive policies for the protection of children in street </w:t>
      </w:r>
      <w:proofErr w:type="gramStart"/>
      <w:r w:rsidR="002B6AFF" w:rsidRPr="00D0236B">
        <w:rPr>
          <w:b/>
          <w:bCs/>
        </w:rPr>
        <w:t>situations;</w:t>
      </w:r>
      <w:proofErr w:type="gramEnd"/>
    </w:p>
    <w:p w14:paraId="397FA054" w14:textId="3EE746D6" w:rsidR="002B6AFF" w:rsidRPr="00D0236B" w:rsidRDefault="00063A6E" w:rsidP="002B6AFF">
      <w:pPr>
        <w:pStyle w:val="SingleTxtG"/>
        <w:rPr>
          <w:b/>
          <w:bCs/>
        </w:rPr>
      </w:pPr>
      <w:r w:rsidRPr="00D0236B">
        <w:lastRenderedPageBreak/>
        <w:tab/>
      </w:r>
      <w:r w:rsidR="002B6AFF" w:rsidRPr="00D0236B">
        <w:t>(b)</w:t>
      </w:r>
      <w:r w:rsidR="002B6AFF" w:rsidRPr="00D0236B">
        <w:tab/>
      </w:r>
      <w:r w:rsidR="002B6AFF" w:rsidRPr="00D0236B">
        <w:rPr>
          <w:b/>
          <w:bCs/>
        </w:rPr>
        <w:t xml:space="preserve">Update the national data on the numbers of children living and working in the streets, and the studies on the root causes of their </w:t>
      </w:r>
      <w:proofErr w:type="gramStart"/>
      <w:r w:rsidR="002B6AFF" w:rsidRPr="00D0236B">
        <w:rPr>
          <w:b/>
          <w:bCs/>
        </w:rPr>
        <w:t>situation;</w:t>
      </w:r>
      <w:proofErr w:type="gramEnd"/>
    </w:p>
    <w:p w14:paraId="70368470" w14:textId="49954C2B"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Implement, monitor and evaluate the national model for preventive measures and comprehensive and intersectoral care for children in street situations (2014) and the protocol on preventive measures and care for children in street situations (2016) with the active involvement of these children, while respecting their autonomy and </w:t>
      </w:r>
      <w:proofErr w:type="gramStart"/>
      <w:r w:rsidR="002B6AFF" w:rsidRPr="00D0236B">
        <w:rPr>
          <w:b/>
          <w:bCs/>
        </w:rPr>
        <w:t>diversity;</w:t>
      </w:r>
      <w:proofErr w:type="gramEnd"/>
    </w:p>
    <w:p w14:paraId="7683B94A" w14:textId="7F97F1F2"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Ensure accessibility to protection services and institutions providing free psychosocial care and legal support for children in street situations.</w:t>
      </w:r>
    </w:p>
    <w:p w14:paraId="36684EC9" w14:textId="77777777" w:rsidR="002B6AFF" w:rsidRPr="00D0236B" w:rsidRDefault="002B6AFF" w:rsidP="00063A6E">
      <w:pPr>
        <w:pStyle w:val="H23G"/>
        <w:rPr>
          <w:bCs/>
        </w:rPr>
      </w:pPr>
      <w:r w:rsidRPr="00D0236B">
        <w:rPr>
          <w:bCs/>
        </w:rPr>
        <w:tab/>
      </w:r>
      <w:r w:rsidRPr="00D0236B">
        <w:rPr>
          <w:bCs/>
        </w:rPr>
        <w:tab/>
        <w:t xml:space="preserve">Sale, </w:t>
      </w:r>
      <w:proofErr w:type="gramStart"/>
      <w:r w:rsidRPr="00D0236B">
        <w:rPr>
          <w:bCs/>
        </w:rPr>
        <w:t>trafficking</w:t>
      </w:r>
      <w:proofErr w:type="gramEnd"/>
      <w:r w:rsidRPr="00D0236B">
        <w:rPr>
          <w:bCs/>
        </w:rPr>
        <w:t xml:space="preserve"> and abduction</w:t>
      </w:r>
    </w:p>
    <w:p w14:paraId="5AA33515" w14:textId="77777777" w:rsidR="002B6AFF" w:rsidRPr="00D0236B" w:rsidRDefault="002B6AFF" w:rsidP="002B6AFF">
      <w:pPr>
        <w:pStyle w:val="SingleTxtG"/>
        <w:rPr>
          <w:b/>
          <w:bCs/>
          <w:lang w:eastAsia="en-GB"/>
        </w:rPr>
      </w:pPr>
      <w:r w:rsidRPr="00D0236B">
        <w:rPr>
          <w:lang w:eastAsia="en-GB"/>
        </w:rPr>
        <w:t>4</w:t>
      </w:r>
      <w:r w:rsidRPr="00096D78">
        <w:rPr>
          <w:lang w:eastAsia="en-GB"/>
        </w:rPr>
        <w:t>6.</w:t>
      </w:r>
      <w:r w:rsidRPr="00096D78">
        <w:rPr>
          <w:lang w:eastAsia="en-GB"/>
        </w:rPr>
        <w:tab/>
      </w:r>
      <w:r w:rsidRPr="00D0236B">
        <w:rPr>
          <w:b/>
          <w:bCs/>
          <w:lang w:eastAsia="en-GB"/>
        </w:rPr>
        <w:t xml:space="preserve">While taking note of the Comprehensive Act on Combating Human Trafficking and Smuggling (No. 263 of 31 July 2012) and the promulgation of acts, </w:t>
      </w:r>
      <w:proofErr w:type="gramStart"/>
      <w:r w:rsidRPr="00D0236B">
        <w:rPr>
          <w:b/>
          <w:bCs/>
          <w:lang w:eastAsia="en-GB"/>
        </w:rPr>
        <w:t>protocols</w:t>
      </w:r>
      <w:proofErr w:type="gramEnd"/>
      <w:r w:rsidRPr="00D0236B">
        <w:rPr>
          <w:b/>
          <w:bCs/>
          <w:lang w:eastAsia="en-GB"/>
        </w:rPr>
        <w:t xml:space="preserve"> and a plan on combating human trafficking and smuggling, the Committee remains concerned by the high and growing number of cases of trafficking of children, recalls its previous recommendations</w:t>
      </w:r>
      <w:r w:rsidRPr="00516427">
        <w:rPr>
          <w:rStyle w:val="FootnoteReference"/>
        </w:rPr>
        <w:footnoteReference w:id="16"/>
      </w:r>
      <w:r w:rsidRPr="00D0236B">
        <w:rPr>
          <w:b/>
          <w:bCs/>
          <w:lang w:eastAsia="en-US"/>
        </w:rPr>
        <w:t xml:space="preserve"> </w:t>
      </w:r>
      <w:r w:rsidRPr="00D0236B">
        <w:rPr>
          <w:b/>
          <w:bCs/>
          <w:lang w:eastAsia="en-GB"/>
        </w:rPr>
        <w:t>and recommends that the State party:</w:t>
      </w:r>
    </w:p>
    <w:p w14:paraId="42384C15" w14:textId="0329D970"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Monitor the implementation of the above-mentioned acts and protocols and publish the envisaged follow-up </w:t>
      </w:r>
      <w:proofErr w:type="gramStart"/>
      <w:r w:rsidR="002B6AFF" w:rsidRPr="00D0236B">
        <w:rPr>
          <w:b/>
          <w:bCs/>
        </w:rPr>
        <w:t>reports;</w:t>
      </w:r>
      <w:proofErr w:type="gramEnd"/>
    </w:p>
    <w:p w14:paraId="04CB9939" w14:textId="77874F5D"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Adopt a specific legal provision to define and criminalize the sale of </w:t>
      </w:r>
      <w:proofErr w:type="gramStart"/>
      <w:r w:rsidR="002B6AFF" w:rsidRPr="00D0236B">
        <w:rPr>
          <w:b/>
          <w:bCs/>
        </w:rPr>
        <w:t>children;</w:t>
      </w:r>
      <w:proofErr w:type="gramEnd"/>
    </w:p>
    <w:p w14:paraId="11C1E026" w14:textId="1CFC8D0A" w:rsidR="002B6AFF" w:rsidRPr="00D0236B" w:rsidRDefault="00063A6E" w:rsidP="002B6AFF">
      <w:pPr>
        <w:pStyle w:val="SingleTxtG"/>
        <w:rPr>
          <w:b/>
          <w:bCs/>
        </w:rPr>
      </w:pPr>
      <w:r w:rsidRPr="00D0236B">
        <w:tab/>
      </w:r>
      <w:r w:rsidR="002B6AFF" w:rsidRPr="00D0236B">
        <w:t>(c)</w:t>
      </w:r>
      <w:r w:rsidR="002B6AFF" w:rsidRPr="00D0236B">
        <w:tab/>
      </w:r>
      <w:r w:rsidR="002B6AFF" w:rsidRPr="00D0236B">
        <w:rPr>
          <w:b/>
          <w:bCs/>
        </w:rPr>
        <w:t xml:space="preserve">Put in place measures to protect children, in particular children in street situations and children in situations of criminality or forced begging, Indigenous children and lesbian, gay, bisexual, transgender and intersex children, from being smuggled and </w:t>
      </w:r>
      <w:proofErr w:type="gramStart"/>
      <w:r w:rsidR="002B6AFF" w:rsidRPr="00D0236B">
        <w:rPr>
          <w:b/>
          <w:bCs/>
        </w:rPr>
        <w:t>trafficked;</w:t>
      </w:r>
      <w:proofErr w:type="gramEnd"/>
    </w:p>
    <w:p w14:paraId="55C0CD5F" w14:textId="1FBB728E"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Strengthen further efforts to prevent and combat trafficking in children and expeditiously bring perpetrators of such trafficking to account.</w:t>
      </w:r>
    </w:p>
    <w:p w14:paraId="60939EDC" w14:textId="5F58AD74" w:rsidR="002B6AFF" w:rsidRPr="002B6AFF" w:rsidRDefault="002B6AFF" w:rsidP="00063A6E">
      <w:pPr>
        <w:pStyle w:val="H23G"/>
      </w:pPr>
      <w:r w:rsidRPr="002B6AFF">
        <w:tab/>
      </w:r>
      <w:r w:rsidRPr="002B6AFF">
        <w:tab/>
        <w:t>Administration of child justice</w:t>
      </w:r>
    </w:p>
    <w:p w14:paraId="1A424699" w14:textId="77777777" w:rsidR="002B6AFF" w:rsidRPr="002B6AFF" w:rsidRDefault="002B6AFF" w:rsidP="002B6AFF">
      <w:pPr>
        <w:pStyle w:val="SingleTxtG"/>
      </w:pPr>
      <w:r w:rsidRPr="00D0236B">
        <w:t>4</w:t>
      </w:r>
      <w:r w:rsidRPr="00096D78">
        <w:t>7.</w:t>
      </w:r>
      <w:r w:rsidRPr="00096D78">
        <w:tab/>
      </w:r>
      <w:r w:rsidRPr="002B6AFF">
        <w:t>While welcoming the separate, specialized criminal justice system for adolescents established by the Children and Adolescents Code, the reduction in the rate of use of pretrial detention orders and the increase in the rate of use of non-custodial measures, the Committee remains seriously concerned by:</w:t>
      </w:r>
    </w:p>
    <w:p w14:paraId="7B9B2BE7" w14:textId="680329A8" w:rsidR="002B6AFF" w:rsidRPr="002B6AFF" w:rsidRDefault="00063A6E" w:rsidP="002B6AFF">
      <w:pPr>
        <w:pStyle w:val="SingleTxtG"/>
      </w:pPr>
      <w:r w:rsidRPr="00D0236B">
        <w:tab/>
      </w:r>
      <w:r w:rsidR="002B6AFF" w:rsidRPr="00D0236B">
        <w:t>(a)</w:t>
      </w:r>
      <w:r w:rsidR="002B6AFF" w:rsidRPr="00D0236B">
        <w:tab/>
      </w:r>
      <w:r w:rsidR="002B6AFF" w:rsidRPr="002B6AFF">
        <w:t xml:space="preserve">The regressive step of reducing the age of criminal responsibility from 16 to 14 years, amending article 5 of the Criminal </w:t>
      </w:r>
      <w:proofErr w:type="gramStart"/>
      <w:r w:rsidR="002B6AFF" w:rsidRPr="002B6AFF">
        <w:t>Code;</w:t>
      </w:r>
      <w:proofErr w:type="gramEnd"/>
    </w:p>
    <w:p w14:paraId="0AF03256" w14:textId="5C620F29" w:rsidR="002B6AFF" w:rsidRPr="002B6AFF" w:rsidRDefault="00063A6E" w:rsidP="002B6AFF">
      <w:pPr>
        <w:pStyle w:val="SingleTxtG"/>
      </w:pPr>
      <w:r w:rsidRPr="00D0236B">
        <w:tab/>
      </w:r>
      <w:r w:rsidR="002B6AFF" w:rsidRPr="00D0236B">
        <w:t>(b)</w:t>
      </w:r>
      <w:r w:rsidR="002B6AFF" w:rsidRPr="00D0236B">
        <w:tab/>
      </w:r>
      <w:r w:rsidR="002B6AFF" w:rsidRPr="002B6AFF">
        <w:t>The number of children in detention and pretrial detention, with restricted liberty and deprived of liberty.</w:t>
      </w:r>
    </w:p>
    <w:p w14:paraId="3BC7B2A2" w14:textId="0B95243F" w:rsidR="002B6AFF" w:rsidRPr="00D0236B" w:rsidRDefault="002B6AFF" w:rsidP="002B6AFF">
      <w:pPr>
        <w:pStyle w:val="SingleTxtG"/>
        <w:rPr>
          <w:b/>
          <w:bCs/>
        </w:rPr>
      </w:pPr>
      <w:r w:rsidRPr="00D0236B">
        <w:t>4</w:t>
      </w:r>
      <w:r w:rsidRPr="00096D78">
        <w:t>8.</w:t>
      </w:r>
      <w:r w:rsidRPr="00096D78">
        <w:tab/>
      </w:r>
      <w:r w:rsidRPr="00D0236B">
        <w:rPr>
          <w:b/>
          <w:bCs/>
        </w:rPr>
        <w:t>Taking note of the global study on children deprived of liberty and its general comment No.</w:t>
      </w:r>
      <w:r w:rsidR="00516427">
        <w:rPr>
          <w:b/>
          <w:bCs/>
        </w:rPr>
        <w:t xml:space="preserve"> </w:t>
      </w:r>
      <w:r w:rsidRPr="00D0236B">
        <w:rPr>
          <w:b/>
          <w:bCs/>
        </w:rPr>
        <w:t>24 (2019) on children</w:t>
      </w:r>
      <w:r w:rsidR="00516427">
        <w:rPr>
          <w:b/>
          <w:bCs/>
        </w:rPr>
        <w:t>’</w:t>
      </w:r>
      <w:r w:rsidRPr="00D0236B">
        <w:rPr>
          <w:b/>
          <w:bCs/>
        </w:rPr>
        <w:t>s rights in the child justice system and recalling its previous recommendations</w:t>
      </w:r>
      <w:r w:rsidRPr="00516427">
        <w:rPr>
          <w:rStyle w:val="FootnoteReference"/>
        </w:rPr>
        <w:footnoteReference w:id="17"/>
      </w:r>
      <w:r w:rsidRPr="00D0236B">
        <w:rPr>
          <w:b/>
          <w:bCs/>
        </w:rPr>
        <w:t xml:space="preserve"> the Committee urges the State party to bring its justice system fully into line with the Convention and other relevant standards. In particular, the Committee urges the State party:</w:t>
      </w:r>
    </w:p>
    <w:p w14:paraId="771CBCD3" w14:textId="38EC7EC6" w:rsidR="002B6AFF" w:rsidRPr="00D0236B" w:rsidRDefault="00063A6E" w:rsidP="002B6AFF">
      <w:pPr>
        <w:pStyle w:val="SingleTxtG"/>
        <w:rPr>
          <w:b/>
          <w:bCs/>
        </w:rPr>
      </w:pPr>
      <w:r w:rsidRPr="00D0236B">
        <w:tab/>
      </w:r>
      <w:r w:rsidR="002B6AFF" w:rsidRPr="00D0236B">
        <w:t>(a)</w:t>
      </w:r>
      <w:r w:rsidR="002B6AFF" w:rsidRPr="00D0236B">
        <w:tab/>
      </w:r>
      <w:r w:rsidR="002B6AFF" w:rsidRPr="00D0236B">
        <w:rPr>
          <w:b/>
          <w:bCs/>
        </w:rPr>
        <w:t xml:space="preserve">To assess the consequences and consider reviewing the law that decreased the minimum age of criminal responsibility from 16 to 14 years and address the negative consequences on children of the enjoyment of their </w:t>
      </w:r>
      <w:proofErr w:type="gramStart"/>
      <w:r w:rsidR="002B6AFF" w:rsidRPr="00D0236B">
        <w:rPr>
          <w:b/>
          <w:bCs/>
        </w:rPr>
        <w:t>rights;</w:t>
      </w:r>
      <w:proofErr w:type="gramEnd"/>
    </w:p>
    <w:p w14:paraId="2484F1E6" w14:textId="63C83477" w:rsidR="002B6AFF" w:rsidRPr="00D0236B" w:rsidRDefault="00063A6E" w:rsidP="002B6AFF">
      <w:pPr>
        <w:pStyle w:val="SingleTxtG"/>
        <w:rPr>
          <w:b/>
          <w:bCs/>
        </w:rPr>
      </w:pPr>
      <w:r w:rsidRPr="00D0236B">
        <w:tab/>
      </w:r>
      <w:r w:rsidR="002B6AFF" w:rsidRPr="00D0236B">
        <w:t>(b)</w:t>
      </w:r>
      <w:r w:rsidR="002B6AFF" w:rsidRPr="00D0236B">
        <w:tab/>
      </w:r>
      <w:r w:rsidR="002B6AFF" w:rsidRPr="00D0236B">
        <w:rPr>
          <w:b/>
          <w:bCs/>
        </w:rPr>
        <w:t xml:space="preserve">To implement effectively the Summary Criminal Procedure Act (No. 1173 of 3 May 2019) and prevent the prolonged use of pretrial detention for children between 14 and 18 years of age and ensure that children in pretrial detention are separated from children serving a </w:t>
      </w:r>
      <w:proofErr w:type="gramStart"/>
      <w:r w:rsidR="002B6AFF" w:rsidRPr="00D0236B">
        <w:rPr>
          <w:b/>
          <w:bCs/>
        </w:rPr>
        <w:t>sentence;</w:t>
      </w:r>
      <w:proofErr w:type="gramEnd"/>
    </w:p>
    <w:p w14:paraId="1B40D927" w14:textId="12919E76" w:rsidR="002B6AFF" w:rsidRPr="00D0236B" w:rsidRDefault="00063A6E" w:rsidP="002B6AFF">
      <w:pPr>
        <w:pStyle w:val="SingleTxtG"/>
        <w:rPr>
          <w:b/>
          <w:bCs/>
        </w:rPr>
      </w:pPr>
      <w:r w:rsidRPr="00D0236B">
        <w:lastRenderedPageBreak/>
        <w:tab/>
      </w:r>
      <w:r w:rsidR="002B6AFF" w:rsidRPr="00D0236B">
        <w:t>(c)</w:t>
      </w:r>
      <w:r w:rsidR="002B6AFF" w:rsidRPr="00D0236B">
        <w:tab/>
      </w:r>
      <w:r w:rsidR="002B6AFF" w:rsidRPr="00D0236B">
        <w:rPr>
          <w:b/>
          <w:bCs/>
        </w:rPr>
        <w:t xml:space="preserve">To expeditiously adopt laws on child justice and ensure that all the principles and provisions of the Convention are fully incorporated </w:t>
      </w:r>
      <w:proofErr w:type="gramStart"/>
      <w:r w:rsidR="002B6AFF" w:rsidRPr="00D0236B">
        <w:rPr>
          <w:b/>
          <w:bCs/>
        </w:rPr>
        <w:t>therein;</w:t>
      </w:r>
      <w:proofErr w:type="gramEnd"/>
    </w:p>
    <w:p w14:paraId="21D7636B" w14:textId="7778D78D" w:rsidR="002B6AFF" w:rsidRPr="00D0236B" w:rsidRDefault="00063A6E" w:rsidP="002B6AFF">
      <w:pPr>
        <w:pStyle w:val="SingleTxtG"/>
        <w:rPr>
          <w:b/>
          <w:bCs/>
        </w:rPr>
      </w:pPr>
      <w:r w:rsidRPr="00D0236B">
        <w:tab/>
      </w:r>
      <w:r w:rsidR="002B6AFF" w:rsidRPr="00D0236B">
        <w:t>(d)</w:t>
      </w:r>
      <w:r w:rsidR="002B6AFF" w:rsidRPr="00D0236B">
        <w:tab/>
      </w:r>
      <w:r w:rsidR="002B6AFF" w:rsidRPr="00D0236B">
        <w:rPr>
          <w:b/>
          <w:bCs/>
        </w:rPr>
        <w:t xml:space="preserve">To strengthen the Comprehensive Plurinational System for Children and Adolescents and its coordination work with the Office for the Defence of Children and Adolescents, and provide it with adequate human, technical and financial resources with a view to fighting corruption and protecting the complete autonomy, independence and impartiality of judges and </w:t>
      </w:r>
      <w:proofErr w:type="gramStart"/>
      <w:r w:rsidR="002B6AFF" w:rsidRPr="00D0236B">
        <w:rPr>
          <w:b/>
          <w:bCs/>
        </w:rPr>
        <w:t>prosecutors;</w:t>
      </w:r>
      <w:proofErr w:type="gramEnd"/>
    </w:p>
    <w:p w14:paraId="5F0DC6D4" w14:textId="6DAB809A" w:rsidR="002B6AFF" w:rsidRPr="00D0236B" w:rsidRDefault="00063A6E" w:rsidP="002B6AFF">
      <w:pPr>
        <w:pStyle w:val="SingleTxtG"/>
        <w:rPr>
          <w:b/>
          <w:bCs/>
        </w:rPr>
      </w:pPr>
      <w:r w:rsidRPr="00D0236B">
        <w:tab/>
      </w:r>
      <w:r w:rsidR="002B6AFF" w:rsidRPr="00D0236B">
        <w:t>(e)</w:t>
      </w:r>
      <w:r w:rsidR="002B6AFF" w:rsidRPr="00D0236B">
        <w:tab/>
      </w:r>
      <w:r w:rsidR="002B6AFF" w:rsidRPr="00D0236B">
        <w:rPr>
          <w:b/>
          <w:bCs/>
        </w:rPr>
        <w:t>To ensure that all specialized judges and prosecutors appointed for children receive appropriate training on children</w:t>
      </w:r>
      <w:r w:rsidR="00516427">
        <w:rPr>
          <w:b/>
          <w:bCs/>
        </w:rPr>
        <w:t>’</w:t>
      </w:r>
      <w:r w:rsidR="002B6AFF" w:rsidRPr="00D0236B">
        <w:rPr>
          <w:b/>
          <w:bCs/>
        </w:rPr>
        <w:t xml:space="preserve">s </w:t>
      </w:r>
      <w:proofErr w:type="gramStart"/>
      <w:r w:rsidR="002B6AFF" w:rsidRPr="00D0236B">
        <w:rPr>
          <w:b/>
          <w:bCs/>
        </w:rPr>
        <w:t>rights;</w:t>
      </w:r>
      <w:proofErr w:type="gramEnd"/>
    </w:p>
    <w:p w14:paraId="2E918D61" w14:textId="7310C9D8" w:rsidR="002B6AFF" w:rsidRPr="00D0236B" w:rsidRDefault="00063A6E" w:rsidP="002B6AFF">
      <w:pPr>
        <w:pStyle w:val="SingleTxtG"/>
        <w:rPr>
          <w:b/>
          <w:bCs/>
        </w:rPr>
      </w:pPr>
      <w:r w:rsidRPr="00D0236B">
        <w:tab/>
      </w:r>
      <w:r w:rsidR="002B6AFF" w:rsidRPr="00D0236B">
        <w:t>(f)</w:t>
      </w:r>
      <w:r w:rsidR="002B6AFF" w:rsidRPr="00D0236B">
        <w:tab/>
      </w:r>
      <w:r w:rsidR="002B6AFF" w:rsidRPr="00D0236B">
        <w:rPr>
          <w:b/>
          <w:bCs/>
        </w:rPr>
        <w:t>To ensure the provision of qualified and independent legal aid to children alleged as, accused of or recognized as having infringed criminal law at an early stage of the procedure and throughout the legal proceedings, and set up the specialized technical defence service for children and adolescents provided for in the Plurinational Public Defence Service Act (No. 463 of 19 December 2013</w:t>
      </w:r>
      <w:proofErr w:type="gramStart"/>
      <w:r w:rsidR="002B6AFF" w:rsidRPr="00D0236B">
        <w:rPr>
          <w:b/>
          <w:bCs/>
        </w:rPr>
        <w:t>);</w:t>
      </w:r>
      <w:proofErr w:type="gramEnd"/>
    </w:p>
    <w:p w14:paraId="20E99E54" w14:textId="661C5E6D" w:rsidR="002B6AFF" w:rsidRPr="00D0236B" w:rsidRDefault="00063A6E" w:rsidP="002B6AFF">
      <w:pPr>
        <w:pStyle w:val="SingleTxtG"/>
        <w:rPr>
          <w:b/>
          <w:bCs/>
        </w:rPr>
      </w:pPr>
      <w:r w:rsidRPr="00D0236B">
        <w:tab/>
      </w:r>
      <w:r w:rsidR="002B6AFF" w:rsidRPr="00D0236B">
        <w:t>(g)</w:t>
      </w:r>
      <w:r w:rsidR="002B6AFF" w:rsidRPr="00D0236B">
        <w:tab/>
      </w:r>
      <w:r w:rsidR="002B6AFF" w:rsidRPr="00D0236B">
        <w:rPr>
          <w:b/>
          <w:bCs/>
        </w:rPr>
        <w:t xml:space="preserve">To continue to promote non-judicial measures, such as diversion, mediation and counselling, for children accused of criminal offences and, wherever possible, the use of non-custodial sentences, such as probation or community service, for children, establish time frames for probation and clarify that probation does not imply proof of responsibility for a </w:t>
      </w:r>
      <w:proofErr w:type="gramStart"/>
      <w:r w:rsidR="002B6AFF" w:rsidRPr="00D0236B">
        <w:rPr>
          <w:b/>
          <w:bCs/>
        </w:rPr>
        <w:t>crime;</w:t>
      </w:r>
      <w:proofErr w:type="gramEnd"/>
    </w:p>
    <w:p w14:paraId="3D6BB90F" w14:textId="695F5848" w:rsidR="002B6AFF" w:rsidRPr="00D0236B" w:rsidRDefault="00063A6E" w:rsidP="002B6AFF">
      <w:pPr>
        <w:pStyle w:val="SingleTxtG"/>
        <w:rPr>
          <w:b/>
          <w:bCs/>
        </w:rPr>
      </w:pPr>
      <w:r w:rsidRPr="00D0236B">
        <w:tab/>
      </w:r>
      <w:r w:rsidR="002B6AFF" w:rsidRPr="00D0236B">
        <w:t>(h)</w:t>
      </w:r>
      <w:r w:rsidR="002B6AFF" w:rsidRPr="00D0236B">
        <w:tab/>
      </w:r>
      <w:r w:rsidR="002B6AFF" w:rsidRPr="00D0236B">
        <w:rPr>
          <w:b/>
          <w:bCs/>
        </w:rPr>
        <w:t>In the limited situations where deprivation of liberty is justified as a measure of last resort, to expeditiously ensure that all children have access to education, health services and vocational training and approve the education programme for those in the juvenile system, ensure that detention is for shortest possible period of time, that it is reviewed on a regular basis with a view to its withdrawal and that there is effective independent monitoring of the places where children are deprived of liberty.</w:t>
      </w:r>
    </w:p>
    <w:p w14:paraId="68A7454B" w14:textId="77777777" w:rsidR="002B6AFF" w:rsidRPr="00D0236B" w:rsidRDefault="002B6AFF" w:rsidP="00063A6E">
      <w:pPr>
        <w:pStyle w:val="H1G"/>
        <w:rPr>
          <w:bCs/>
        </w:rPr>
      </w:pPr>
      <w:r w:rsidRPr="00D0236B">
        <w:rPr>
          <w:bCs/>
        </w:rPr>
        <w:tab/>
        <w:t>K.</w:t>
      </w:r>
      <w:r w:rsidRPr="00D0236B">
        <w:rPr>
          <w:bCs/>
        </w:rPr>
        <w:tab/>
        <w:t>Implementation of the Optional Protocols to the Convention</w:t>
      </w:r>
    </w:p>
    <w:p w14:paraId="741A4E12" w14:textId="77777777" w:rsidR="002B6AFF" w:rsidRPr="00D0236B" w:rsidRDefault="002B6AFF" w:rsidP="00063A6E">
      <w:pPr>
        <w:pStyle w:val="H23G"/>
        <w:rPr>
          <w:bCs/>
        </w:rPr>
      </w:pPr>
      <w:r w:rsidRPr="00D0236B">
        <w:rPr>
          <w:bCs/>
        </w:rPr>
        <w:tab/>
      </w:r>
      <w:r w:rsidRPr="00D0236B">
        <w:rPr>
          <w:bCs/>
        </w:rPr>
        <w:tab/>
      </w:r>
      <w:r w:rsidRPr="00D0236B">
        <w:rPr>
          <w:bCs/>
        </w:rPr>
        <w:tab/>
        <w:t xml:space="preserve">Optional Protocol on the sale of children, child prostitution and child pornography </w:t>
      </w:r>
    </w:p>
    <w:p w14:paraId="30320419" w14:textId="77777777" w:rsidR="002B6AFF" w:rsidRPr="00D0236B" w:rsidRDefault="002B6AFF" w:rsidP="002B6AFF">
      <w:pPr>
        <w:pStyle w:val="SingleTxtG"/>
        <w:rPr>
          <w:b/>
          <w:bCs/>
        </w:rPr>
      </w:pPr>
      <w:r w:rsidRPr="00D0236B">
        <w:t>4</w:t>
      </w:r>
      <w:r w:rsidRPr="00096D78">
        <w:t>9.</w:t>
      </w:r>
      <w:r w:rsidRPr="00096D78">
        <w:tab/>
      </w:r>
      <w:r w:rsidRPr="00D0236B">
        <w:rPr>
          <w:b/>
          <w:bCs/>
        </w:rPr>
        <w:t>Recalling its 2019 guidelines regarding the implementation of the Optional Protocol to the Convention on the Rights of the Child on the sale of children, child prostitution and child pornography</w:t>
      </w:r>
      <w:r w:rsidRPr="00516427">
        <w:rPr>
          <w:rStyle w:val="FootnoteReference"/>
        </w:rPr>
        <w:footnoteReference w:id="18"/>
      </w:r>
      <w:r w:rsidRPr="00D0236B">
        <w:rPr>
          <w:b/>
          <w:bCs/>
        </w:rPr>
        <w:t xml:space="preserve"> and recalling its previous recommendations,</w:t>
      </w:r>
      <w:r w:rsidRPr="00516427">
        <w:rPr>
          <w:rStyle w:val="FootnoteReference"/>
        </w:rPr>
        <w:footnoteReference w:id="19"/>
      </w:r>
      <w:r w:rsidRPr="00D0236B">
        <w:rPr>
          <w:b/>
          <w:bCs/>
        </w:rPr>
        <w:t xml:space="preserve"> the Committee regrets that the State party has not yet submitted its initial report under the Optional Protocol to the Convention on sale of children, child prostitution and child pornography, which was due in July 2005, and urges the State party to submit its report at its earliest convenience.</w:t>
      </w:r>
    </w:p>
    <w:p w14:paraId="09D3FACB" w14:textId="77777777" w:rsidR="002B6AFF" w:rsidRPr="00D0236B" w:rsidRDefault="002B6AFF" w:rsidP="00063A6E">
      <w:pPr>
        <w:pStyle w:val="H23G"/>
        <w:rPr>
          <w:bCs/>
        </w:rPr>
      </w:pPr>
      <w:bookmarkStart w:id="15" w:name="_Hlk101902909"/>
      <w:r w:rsidRPr="00D0236B">
        <w:rPr>
          <w:bCs/>
        </w:rPr>
        <w:tab/>
      </w:r>
      <w:r w:rsidRPr="00D0236B">
        <w:rPr>
          <w:bCs/>
        </w:rPr>
        <w:tab/>
        <w:t xml:space="preserve">Optional Protocol on the involvement of children in armed conflict </w:t>
      </w:r>
    </w:p>
    <w:bookmarkEnd w:id="15"/>
    <w:p w14:paraId="2448EAB5" w14:textId="05761076" w:rsidR="002B6AFF" w:rsidRPr="00D0236B" w:rsidRDefault="002B6AFF" w:rsidP="002B6AFF">
      <w:pPr>
        <w:pStyle w:val="SingleTxtG"/>
        <w:rPr>
          <w:b/>
          <w:bCs/>
        </w:rPr>
      </w:pPr>
      <w:r w:rsidRPr="00D0236B">
        <w:t>5</w:t>
      </w:r>
      <w:r w:rsidRPr="00096D78">
        <w:t>0.</w:t>
      </w:r>
      <w:r w:rsidRPr="00096D78">
        <w:tab/>
      </w:r>
      <w:r w:rsidRPr="00D0236B">
        <w:rPr>
          <w:b/>
          <w:bCs/>
        </w:rPr>
        <w:t>Recalling its previous recommendations,</w:t>
      </w:r>
      <w:r w:rsidRPr="00516427">
        <w:rPr>
          <w:rStyle w:val="FootnoteReference"/>
        </w:rPr>
        <w:footnoteReference w:id="20"/>
      </w:r>
      <w:r w:rsidRPr="00D0236B">
        <w:rPr>
          <w:b/>
          <w:bCs/>
        </w:rPr>
        <w:t xml:space="preserve"> the Committee regrets that the State party has not yet submitted its initial report under the Optional Protocol on the involvement of children in armed conflict</w:t>
      </w:r>
      <w:r w:rsidR="00516427">
        <w:rPr>
          <w:b/>
          <w:bCs/>
        </w:rPr>
        <w:t>,</w:t>
      </w:r>
      <w:r w:rsidRPr="00D0236B">
        <w:rPr>
          <w:b/>
          <w:bCs/>
        </w:rPr>
        <w:t xml:space="preserve"> which was due in January 2007, and urges the State party to submit its report at its earliest convenience. </w:t>
      </w:r>
      <w:bookmarkStart w:id="16" w:name="_Hlk121393488"/>
    </w:p>
    <w:bookmarkEnd w:id="16"/>
    <w:p w14:paraId="1C60D4A2" w14:textId="77777777" w:rsidR="002B6AFF" w:rsidRPr="00D0236B" w:rsidRDefault="002B6AFF" w:rsidP="00063A6E">
      <w:pPr>
        <w:pStyle w:val="H1G"/>
        <w:rPr>
          <w:rFonts w:eastAsiaTheme="minorHAnsi"/>
          <w:bCs/>
        </w:rPr>
      </w:pPr>
      <w:r w:rsidRPr="00D0236B">
        <w:rPr>
          <w:rFonts w:eastAsiaTheme="minorHAnsi"/>
          <w:bCs/>
        </w:rPr>
        <w:tab/>
        <w:t>L.</w:t>
      </w:r>
      <w:r w:rsidRPr="00D0236B">
        <w:rPr>
          <w:rFonts w:eastAsiaTheme="minorHAnsi"/>
          <w:bCs/>
        </w:rPr>
        <w:tab/>
        <w:t>Cooperation with regional bodies and international bodies</w:t>
      </w:r>
    </w:p>
    <w:p w14:paraId="49CA0B24" w14:textId="77777777" w:rsidR="002B6AFF" w:rsidRPr="00D0236B" w:rsidRDefault="002B6AFF" w:rsidP="002B6AFF">
      <w:pPr>
        <w:pStyle w:val="SingleTxtG"/>
        <w:rPr>
          <w:b/>
          <w:bCs/>
        </w:rPr>
      </w:pPr>
      <w:bookmarkStart w:id="17" w:name="_Hlk102733986"/>
      <w:r w:rsidRPr="00D0236B">
        <w:t>5</w:t>
      </w:r>
      <w:r w:rsidRPr="00096D78">
        <w:t>1.</w:t>
      </w:r>
      <w:r w:rsidRPr="00096D78">
        <w:tab/>
      </w:r>
      <w:r w:rsidRPr="00D0236B">
        <w:rPr>
          <w:b/>
          <w:bCs/>
        </w:rPr>
        <w:t xml:space="preserve">The Committee recommends that the State party continue to cooperate with the Organization of American States on the implementation of the Convention and other human rights instruments, both in the State party and in other States members of the Organization. The Committee, aware of the decision of the Government of the State party not to extend the presence of the technical mission of the Office of the United </w:t>
      </w:r>
      <w:r w:rsidRPr="00D0236B">
        <w:rPr>
          <w:b/>
          <w:bCs/>
        </w:rPr>
        <w:lastRenderedPageBreak/>
        <w:t>Nations High Commissioner for Human Rights, urges it to seek ways to continue cooperation with the Office in the country.</w:t>
      </w:r>
    </w:p>
    <w:bookmarkEnd w:id="17"/>
    <w:p w14:paraId="671A3812" w14:textId="77777777" w:rsidR="002B6AFF" w:rsidRPr="00D0236B" w:rsidRDefault="002B6AFF" w:rsidP="00063A6E">
      <w:pPr>
        <w:pStyle w:val="HChG"/>
        <w:rPr>
          <w:bCs/>
        </w:rPr>
      </w:pPr>
      <w:r w:rsidRPr="00D0236B">
        <w:rPr>
          <w:bCs/>
        </w:rPr>
        <w:tab/>
        <w:t>IV.</w:t>
      </w:r>
      <w:r w:rsidRPr="00D0236B">
        <w:rPr>
          <w:bCs/>
        </w:rPr>
        <w:tab/>
        <w:t>Implementation and reporting</w:t>
      </w:r>
    </w:p>
    <w:p w14:paraId="73E5FC21" w14:textId="77777777" w:rsidR="002B6AFF" w:rsidRPr="00D0236B" w:rsidRDefault="002B6AFF" w:rsidP="00063A6E">
      <w:pPr>
        <w:pStyle w:val="H1G"/>
        <w:rPr>
          <w:bCs/>
        </w:rPr>
      </w:pPr>
      <w:r w:rsidRPr="00D0236B">
        <w:rPr>
          <w:bCs/>
        </w:rPr>
        <w:tab/>
        <w:t>A.</w:t>
      </w:r>
      <w:r w:rsidRPr="00D0236B">
        <w:rPr>
          <w:bCs/>
        </w:rPr>
        <w:tab/>
        <w:t>Follow-up and dissemination</w:t>
      </w:r>
    </w:p>
    <w:p w14:paraId="590665EA" w14:textId="77777777" w:rsidR="002B6AFF" w:rsidRPr="00D0236B" w:rsidRDefault="002B6AFF" w:rsidP="002B6AFF">
      <w:pPr>
        <w:pStyle w:val="SingleTxtG"/>
        <w:rPr>
          <w:b/>
          <w:bCs/>
        </w:rPr>
      </w:pPr>
      <w:r w:rsidRPr="00D0236B">
        <w:t>5</w:t>
      </w:r>
      <w:r w:rsidRPr="00096D78">
        <w:t>2.</w:t>
      </w:r>
      <w:r w:rsidRPr="00096D78">
        <w:tab/>
      </w:r>
      <w:r w:rsidRPr="00D0236B">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and in child-friendly versions.</w:t>
      </w:r>
    </w:p>
    <w:p w14:paraId="65809972" w14:textId="77777777" w:rsidR="002B6AFF" w:rsidRPr="00D0236B" w:rsidRDefault="002B6AFF" w:rsidP="00063A6E">
      <w:pPr>
        <w:pStyle w:val="H1G"/>
        <w:rPr>
          <w:bCs/>
        </w:rPr>
      </w:pPr>
      <w:r w:rsidRPr="00D0236B">
        <w:rPr>
          <w:bCs/>
        </w:rPr>
        <w:tab/>
        <w:t>B.</w:t>
      </w:r>
      <w:r w:rsidRPr="00D0236B">
        <w:rPr>
          <w:bCs/>
        </w:rPr>
        <w:tab/>
      </w:r>
      <w:bookmarkStart w:id="18" w:name="_Hlk106225581"/>
      <w:r w:rsidRPr="00D0236B">
        <w:rPr>
          <w:bCs/>
        </w:rPr>
        <w:t>National mechanism for reporting and follow-up</w:t>
      </w:r>
    </w:p>
    <w:p w14:paraId="118BA9A5" w14:textId="77777777" w:rsidR="002B6AFF" w:rsidRPr="00D0236B" w:rsidRDefault="002B6AFF" w:rsidP="002B6AFF">
      <w:pPr>
        <w:pStyle w:val="SingleTxtG"/>
        <w:rPr>
          <w:b/>
          <w:bCs/>
        </w:rPr>
      </w:pPr>
      <w:bookmarkStart w:id="19" w:name="_Hlk100580465"/>
      <w:r w:rsidRPr="00D0236B">
        <w:t>5</w:t>
      </w:r>
      <w:r w:rsidRPr="00096D78">
        <w:t>3.</w:t>
      </w:r>
      <w:r w:rsidRPr="00096D78">
        <w:tab/>
      </w:r>
      <w:r w:rsidRPr="00D0236B">
        <w:rPr>
          <w:b/>
          <w:bCs/>
        </w:rPr>
        <w:t>The Committee recommends that the State party strengthen the national mechanism for reporting and follow-up by establishing it as a permanent government structure that is mandated with coordinating and preparing reports to, and engaging with, international and regional human rights mechanisms, as well as with coordinating and tracking national follow-up to, and implementation of, treaty obligations and the recommendations and decisions from such mechanisms. The Committee emphasizes that such a structure should be adequately and continuously supported by dedicated staff and should have the capacity to consult systematically with the national human rights institution and civil society.</w:t>
      </w:r>
    </w:p>
    <w:bookmarkEnd w:id="18"/>
    <w:bookmarkEnd w:id="19"/>
    <w:p w14:paraId="35F7E2C1" w14:textId="77777777" w:rsidR="002B6AFF" w:rsidRPr="00D0236B" w:rsidRDefault="002B6AFF" w:rsidP="00063A6E">
      <w:pPr>
        <w:pStyle w:val="H1G"/>
        <w:rPr>
          <w:bCs/>
        </w:rPr>
      </w:pPr>
      <w:r w:rsidRPr="00D0236B">
        <w:rPr>
          <w:bCs/>
        </w:rPr>
        <w:tab/>
        <w:t>C.</w:t>
      </w:r>
      <w:r w:rsidRPr="00D0236B">
        <w:rPr>
          <w:bCs/>
        </w:rPr>
        <w:tab/>
        <w:t>Next report</w:t>
      </w:r>
    </w:p>
    <w:p w14:paraId="01C2C85B" w14:textId="2E22EF29" w:rsidR="002B6AFF" w:rsidRPr="00D0236B" w:rsidRDefault="002B6AFF" w:rsidP="002B6AFF">
      <w:pPr>
        <w:pStyle w:val="SingleTxtG"/>
        <w:rPr>
          <w:b/>
          <w:bCs/>
        </w:rPr>
      </w:pPr>
      <w:r w:rsidRPr="00D0236B">
        <w:t>5</w:t>
      </w:r>
      <w:r w:rsidRPr="00096D78">
        <w:t>4.</w:t>
      </w:r>
      <w:r w:rsidRPr="00096D78">
        <w:tab/>
      </w:r>
      <w:r w:rsidRPr="00D0236B">
        <w:rPr>
          <w:b/>
          <w:bCs/>
        </w:rPr>
        <w:t xml:space="preserve">The Committee will establish and communicate the due date of the </w:t>
      </w:r>
      <w:r w:rsidRPr="00D0236B">
        <w:rPr>
          <w:b/>
          <w:bCs/>
          <w:lang w:eastAsia="ja-JP"/>
        </w:rPr>
        <w:t>combined seventh and eighth periodic reports</w:t>
      </w:r>
      <w:r w:rsidRPr="00D0236B">
        <w:rPr>
          <w:b/>
          <w:bCs/>
        </w:rPr>
        <w:t xml:space="preserve"> of the State party in line with a future predictable reporting calendar </w:t>
      </w:r>
      <w:proofErr w:type="gramStart"/>
      <w:r w:rsidRPr="00D0236B">
        <w:rPr>
          <w:b/>
          <w:bCs/>
        </w:rPr>
        <w:t>on the basis of</w:t>
      </w:r>
      <w:proofErr w:type="gramEnd"/>
      <w:r w:rsidRPr="00D0236B">
        <w:rPr>
          <w:b/>
          <w:bCs/>
        </w:rPr>
        <w:t xml:space="preserve"> an eight-year review cycle and following the adoption of a list of issues and questions prior to reporting, if applicable, for the State party. The report should not exceed 21,200 words.</w:t>
      </w:r>
      <w:r w:rsidRPr="001E7420">
        <w:rPr>
          <w:rStyle w:val="FootnoteReference"/>
        </w:rPr>
        <w:footnoteReference w:id="21"/>
      </w:r>
      <w:r w:rsidRPr="00D0236B">
        <w:rPr>
          <w:b/>
          <w:bCs/>
        </w:rPr>
        <w:t xml:space="preserve"> In the event that a report exceeding the established word limit is submitted, the State party will be asked to shorten the report. If the State party is not </w:t>
      </w:r>
      <w:proofErr w:type="gramStart"/>
      <w:r w:rsidRPr="00D0236B">
        <w:rPr>
          <w:b/>
          <w:bCs/>
        </w:rPr>
        <w:t>in a position</w:t>
      </w:r>
      <w:proofErr w:type="gramEnd"/>
      <w:r w:rsidRPr="00D0236B">
        <w:rPr>
          <w:b/>
          <w:bCs/>
        </w:rPr>
        <w:t xml:space="preserve"> to review and resubmit the report, translation thereof for the purposes of consideration by the treaty body cannot be guaranteed.</w:t>
      </w:r>
    </w:p>
    <w:p w14:paraId="0D3DC526" w14:textId="4C4947C5" w:rsidR="00063A6E" w:rsidRPr="00096D78" w:rsidRDefault="00063A6E" w:rsidP="00063A6E">
      <w:pPr>
        <w:spacing w:before="240"/>
        <w:jc w:val="center"/>
        <w:rPr>
          <w:u w:val="single"/>
          <w:lang w:val="en-US"/>
        </w:rPr>
      </w:pPr>
      <w:r w:rsidRPr="00096D78">
        <w:rPr>
          <w:u w:val="single"/>
          <w:lang w:val="en-US"/>
        </w:rPr>
        <w:tab/>
      </w:r>
      <w:r w:rsidRPr="00096D78">
        <w:rPr>
          <w:u w:val="single"/>
          <w:lang w:val="en-US"/>
        </w:rPr>
        <w:tab/>
      </w:r>
      <w:r w:rsidRPr="00096D78">
        <w:rPr>
          <w:u w:val="single"/>
          <w:lang w:val="en-US"/>
        </w:rPr>
        <w:tab/>
      </w:r>
    </w:p>
    <w:sectPr w:rsidR="00063A6E" w:rsidRPr="00096D7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62C7A" w14:textId="77777777" w:rsidR="00404A35" w:rsidRPr="00C60504" w:rsidRDefault="00404A35" w:rsidP="00C60504">
      <w:pPr>
        <w:pStyle w:val="Footer"/>
      </w:pPr>
    </w:p>
  </w:endnote>
  <w:endnote w:type="continuationSeparator" w:id="0">
    <w:p w14:paraId="111CF592" w14:textId="77777777" w:rsidR="00404A35" w:rsidRPr="00C60504" w:rsidRDefault="00404A3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D9793" w14:textId="77777777" w:rsidR="002B6AFF" w:rsidRDefault="002B6AFF" w:rsidP="002B6AFF">
    <w:pPr>
      <w:pStyle w:val="Footer"/>
      <w:tabs>
        <w:tab w:val="right" w:pos="9638"/>
      </w:tabs>
    </w:pPr>
    <w:r w:rsidRPr="002B6AFF">
      <w:rPr>
        <w:b/>
        <w:bCs/>
        <w:sz w:val="18"/>
      </w:rPr>
      <w:fldChar w:fldCharType="begin"/>
    </w:r>
    <w:r w:rsidRPr="002B6AFF">
      <w:rPr>
        <w:b/>
        <w:bCs/>
        <w:sz w:val="18"/>
      </w:rPr>
      <w:instrText xml:space="preserve"> PAGE  \* MERGEFORMAT </w:instrText>
    </w:r>
    <w:r w:rsidRPr="002B6AFF">
      <w:rPr>
        <w:b/>
        <w:bCs/>
        <w:sz w:val="18"/>
      </w:rPr>
      <w:fldChar w:fldCharType="separate"/>
    </w:r>
    <w:r w:rsidRPr="002B6AFF">
      <w:rPr>
        <w:b/>
        <w:bCs/>
        <w:noProof/>
        <w:sz w:val="18"/>
      </w:rPr>
      <w:t>2</w:t>
    </w:r>
    <w:r w:rsidRPr="002B6AFF">
      <w:rPr>
        <w:b/>
        <w:bCs/>
        <w:sz w:val="18"/>
      </w:rPr>
      <w:fldChar w:fldCharType="end"/>
    </w:r>
    <w:r>
      <w:tab/>
      <w:t>GE.23-02453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E179" w14:textId="77777777" w:rsidR="002B6AFF" w:rsidRDefault="002B6AFF" w:rsidP="002B6AFF">
    <w:pPr>
      <w:pStyle w:val="Footer"/>
      <w:tabs>
        <w:tab w:val="right" w:pos="9638"/>
      </w:tabs>
    </w:pPr>
    <w:r>
      <w:t>GE.23-02453</w:t>
    </w:r>
    <w:r>
      <w:tab/>
    </w:r>
    <w:r w:rsidRPr="002B6AFF">
      <w:rPr>
        <w:b/>
        <w:bCs/>
        <w:sz w:val="18"/>
      </w:rPr>
      <w:fldChar w:fldCharType="begin"/>
    </w:r>
    <w:r w:rsidRPr="002B6AFF">
      <w:rPr>
        <w:b/>
        <w:bCs/>
        <w:sz w:val="18"/>
      </w:rPr>
      <w:instrText xml:space="preserve"> PAGE  \* MERGEFORMAT </w:instrText>
    </w:r>
    <w:r w:rsidRPr="002B6AFF">
      <w:rPr>
        <w:b/>
        <w:bCs/>
        <w:sz w:val="18"/>
      </w:rPr>
      <w:fldChar w:fldCharType="separate"/>
    </w:r>
    <w:r w:rsidRPr="002B6AFF">
      <w:rPr>
        <w:b/>
        <w:bCs/>
        <w:noProof/>
        <w:sz w:val="18"/>
      </w:rPr>
      <w:t>3</w:t>
    </w:r>
    <w:r w:rsidRPr="002B6A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7A35B" w14:textId="77777777" w:rsidR="002B6AFF" w:rsidRDefault="002B6AFF">
    <w:pPr>
      <w:pStyle w:val="Footer"/>
      <w:rPr>
        <w:sz w:val="20"/>
      </w:rPr>
    </w:pPr>
    <w:r w:rsidRPr="0027112F">
      <w:rPr>
        <w:noProof/>
        <w:lang w:val="en-US"/>
      </w:rPr>
      <w:drawing>
        <wp:anchor distT="0" distB="0" distL="114300" distR="114300" simplePos="0" relativeHeight="251659264" behindDoc="0" locked="1" layoutInCell="1" allowOverlap="1" wp14:anchorId="71B1E07E" wp14:editId="4FFE24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92AE80" w14:textId="61F76912" w:rsidR="002B6AFF" w:rsidRPr="002B6AFF" w:rsidRDefault="002B6AFF" w:rsidP="002B6AFF">
    <w:pPr>
      <w:pStyle w:val="Footer"/>
      <w:tabs>
        <w:tab w:val="right" w:pos="7370"/>
      </w:tabs>
      <w:rPr>
        <w:sz w:val="20"/>
      </w:rPr>
    </w:pPr>
    <w:r>
      <w:rPr>
        <w:sz w:val="20"/>
      </w:rPr>
      <w:t>GE.23-</w:t>
    </w:r>
    <w:proofErr w:type="gramStart"/>
    <w:r>
      <w:rPr>
        <w:sz w:val="20"/>
      </w:rPr>
      <w:t>02453  (</w:t>
    </w:r>
    <w:proofErr w:type="gramEnd"/>
    <w:r>
      <w:rPr>
        <w:sz w:val="20"/>
      </w:rPr>
      <w:t>E)</w:t>
    </w:r>
    <w:r>
      <w:rPr>
        <w:noProof/>
        <w:sz w:val="20"/>
      </w:rPr>
      <w:drawing>
        <wp:anchor distT="0" distB="0" distL="114300" distR="114300" simplePos="0" relativeHeight="251660288" behindDoc="0" locked="0" layoutInCell="1" allowOverlap="1" wp14:anchorId="63DA97BE" wp14:editId="53FC4E7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060323    </w:t>
    </w:r>
    <w:r w:rsidR="001363A7">
      <w:rPr>
        <w:sz w:val="20"/>
      </w:rPr>
      <w:t>06</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02B7C" w14:textId="77777777" w:rsidR="00404A35" w:rsidRPr="00C60504" w:rsidRDefault="00404A35" w:rsidP="00C60504">
      <w:pPr>
        <w:tabs>
          <w:tab w:val="right" w:pos="2155"/>
        </w:tabs>
        <w:spacing w:after="80" w:line="240" w:lineRule="auto"/>
        <w:ind w:left="680"/>
      </w:pPr>
      <w:r>
        <w:rPr>
          <w:u w:val="single"/>
        </w:rPr>
        <w:tab/>
      </w:r>
    </w:p>
  </w:footnote>
  <w:footnote w:type="continuationSeparator" w:id="0">
    <w:p w14:paraId="462F6CF0" w14:textId="77777777" w:rsidR="00404A35" w:rsidRPr="00C60504" w:rsidRDefault="00404A35" w:rsidP="00C60504">
      <w:pPr>
        <w:tabs>
          <w:tab w:val="right" w:pos="2155"/>
        </w:tabs>
        <w:spacing w:after="80" w:line="240" w:lineRule="auto"/>
        <w:ind w:left="680"/>
      </w:pPr>
      <w:r>
        <w:rPr>
          <w:u w:val="single"/>
        </w:rPr>
        <w:tab/>
      </w:r>
    </w:p>
  </w:footnote>
  <w:footnote w:id="1">
    <w:p w14:paraId="288CEE0D" w14:textId="77777777" w:rsidR="002B6AFF" w:rsidRPr="00063A6E" w:rsidRDefault="002B6AFF" w:rsidP="002B6AFF">
      <w:pPr>
        <w:pStyle w:val="FootnoteText"/>
      </w:pPr>
      <w:r w:rsidRPr="00063A6E">
        <w:tab/>
      </w:r>
      <w:r w:rsidRPr="00063A6E">
        <w:rPr>
          <w:sz w:val="20"/>
        </w:rPr>
        <w:t>*</w:t>
      </w:r>
      <w:r w:rsidRPr="00063A6E">
        <w:rPr>
          <w:sz w:val="20"/>
        </w:rPr>
        <w:tab/>
      </w:r>
      <w:r w:rsidRPr="00063A6E">
        <w:t>Adopted by the Committee at its ninety-second session (16 January</w:t>
      </w:r>
      <w:r w:rsidRPr="00063A6E">
        <w:rPr>
          <w:rFonts w:eastAsia="Times New Roman"/>
          <w:szCs w:val="18"/>
        </w:rPr>
        <w:t>–</w:t>
      </w:r>
      <w:r w:rsidRPr="00063A6E">
        <w:t>3 February 2023).</w:t>
      </w:r>
    </w:p>
  </w:footnote>
  <w:footnote w:id="2">
    <w:p w14:paraId="41953BE5" w14:textId="746D3ACD" w:rsidR="002B6AFF" w:rsidRPr="00063A6E" w:rsidRDefault="002B6AFF" w:rsidP="002B6AFF">
      <w:pPr>
        <w:pStyle w:val="FootnoteText"/>
      </w:pPr>
      <w:r w:rsidRPr="00063A6E">
        <w:tab/>
      </w:r>
      <w:r w:rsidRPr="00063A6E">
        <w:rPr>
          <w:rStyle w:val="FootnoteReference"/>
        </w:rPr>
        <w:footnoteRef/>
      </w:r>
      <w:r w:rsidRPr="00063A6E">
        <w:tab/>
      </w:r>
      <w:hyperlink r:id="rId1" w:history="1">
        <w:r w:rsidR="00063A6E" w:rsidRPr="00063A6E">
          <w:rPr>
            <w:rStyle w:val="Hyperlink"/>
            <w:u w:val="none"/>
          </w:rPr>
          <w:t>CRC/C/BOL/5-6</w:t>
        </w:r>
      </w:hyperlink>
      <w:r w:rsidRPr="00063A6E">
        <w:t>.</w:t>
      </w:r>
    </w:p>
  </w:footnote>
  <w:footnote w:id="3">
    <w:p w14:paraId="1527A280" w14:textId="78691CBA" w:rsidR="002B6AFF" w:rsidRPr="00063A6E" w:rsidRDefault="002B6AFF" w:rsidP="002B6AFF">
      <w:pPr>
        <w:pStyle w:val="FootnoteText"/>
      </w:pPr>
      <w:r w:rsidRPr="00063A6E">
        <w:tab/>
      </w:r>
      <w:r w:rsidRPr="00063A6E">
        <w:rPr>
          <w:rStyle w:val="FootnoteReference"/>
        </w:rPr>
        <w:footnoteRef/>
      </w:r>
      <w:r w:rsidRPr="00063A6E">
        <w:tab/>
        <w:t xml:space="preserve">See </w:t>
      </w:r>
      <w:hyperlink r:id="rId2" w:history="1">
        <w:r w:rsidR="00063A6E" w:rsidRPr="00063A6E">
          <w:rPr>
            <w:rStyle w:val="Hyperlink"/>
            <w:u w:val="none"/>
          </w:rPr>
          <w:t>CRC/C/SR.2676</w:t>
        </w:r>
      </w:hyperlink>
      <w:r w:rsidRPr="00063A6E">
        <w:t xml:space="preserve"> and </w:t>
      </w:r>
      <w:hyperlink r:id="rId3" w:history="1">
        <w:r w:rsidR="00063A6E" w:rsidRPr="00063A6E">
          <w:rPr>
            <w:rStyle w:val="Hyperlink"/>
            <w:u w:val="none"/>
          </w:rPr>
          <w:t>CRC/C/SR.2678</w:t>
        </w:r>
      </w:hyperlink>
      <w:r w:rsidRPr="00063A6E">
        <w:t>.</w:t>
      </w:r>
    </w:p>
  </w:footnote>
  <w:footnote w:id="4">
    <w:p w14:paraId="2C91C7F7" w14:textId="38FD9D90" w:rsidR="002B6AFF" w:rsidRPr="00096D78" w:rsidRDefault="002B6AFF" w:rsidP="002B6AFF">
      <w:pPr>
        <w:pStyle w:val="FootnoteText"/>
        <w:rPr>
          <w:lang w:val="es-ES"/>
        </w:rPr>
      </w:pPr>
      <w:r w:rsidRPr="00063A6E">
        <w:tab/>
      </w:r>
      <w:r w:rsidRPr="00063A6E">
        <w:rPr>
          <w:rStyle w:val="FootnoteReference"/>
        </w:rPr>
        <w:footnoteRef/>
      </w:r>
      <w:r w:rsidRPr="00096D78">
        <w:rPr>
          <w:lang w:val="es-ES"/>
        </w:rPr>
        <w:tab/>
      </w:r>
      <w:hyperlink r:id="rId4" w:history="1">
        <w:r w:rsidR="00063A6E" w:rsidRPr="00096D78">
          <w:rPr>
            <w:rStyle w:val="Hyperlink"/>
            <w:u w:val="none"/>
            <w:lang w:val="es-ES"/>
          </w:rPr>
          <w:t>CRC/C/BOL/RQ/5-6</w:t>
        </w:r>
      </w:hyperlink>
      <w:r w:rsidRPr="00096D78">
        <w:rPr>
          <w:lang w:val="es-ES"/>
        </w:rPr>
        <w:t>.</w:t>
      </w:r>
    </w:p>
  </w:footnote>
  <w:footnote w:id="5">
    <w:p w14:paraId="6FB122CC" w14:textId="5603775E"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r>
      <w:hyperlink r:id="rId5" w:history="1">
        <w:r w:rsidR="00063A6E" w:rsidRPr="00096D78">
          <w:rPr>
            <w:rStyle w:val="Hyperlink"/>
            <w:u w:val="none"/>
            <w:lang w:val="es-ES"/>
          </w:rPr>
          <w:t>CRC/C/BOL/CO/4</w:t>
        </w:r>
      </w:hyperlink>
      <w:r w:rsidRPr="00096D78">
        <w:rPr>
          <w:lang w:val="es-ES"/>
        </w:rPr>
        <w:t>, para. 10.</w:t>
      </w:r>
    </w:p>
  </w:footnote>
  <w:footnote w:id="6">
    <w:p w14:paraId="7990E4AA"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w:t>
      </w:r>
      <w:r w:rsidRPr="00096D78">
        <w:rPr>
          <w:rFonts w:eastAsia="Malgun Gothic"/>
          <w:bCs/>
          <w:lang w:val="es-ES"/>
        </w:rPr>
        <w:t>, para. 20.</w:t>
      </w:r>
    </w:p>
  </w:footnote>
  <w:footnote w:id="7">
    <w:p w14:paraId="46A15800"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w:t>
      </w:r>
      <w:r w:rsidRPr="00096D78">
        <w:rPr>
          <w:rFonts w:eastAsia="Malgun Gothic"/>
          <w:bCs/>
          <w:lang w:val="es-ES"/>
        </w:rPr>
        <w:t>, para. 14.</w:t>
      </w:r>
    </w:p>
  </w:footnote>
  <w:footnote w:id="8">
    <w:p w14:paraId="36B9D6C9"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w:t>
      </w:r>
      <w:r w:rsidRPr="00096D78">
        <w:rPr>
          <w:rFonts w:eastAsia="Malgun Gothic"/>
          <w:bCs/>
          <w:lang w:val="es-ES"/>
        </w:rPr>
        <w:t>, para. 35.</w:t>
      </w:r>
    </w:p>
  </w:footnote>
  <w:footnote w:id="9">
    <w:p w14:paraId="1271AE3F"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27.</w:t>
      </w:r>
    </w:p>
  </w:footnote>
  <w:footnote w:id="10">
    <w:p w14:paraId="2E365678" w14:textId="37A5AF31" w:rsidR="002B6AFF" w:rsidRPr="00096D78" w:rsidRDefault="00063A6E" w:rsidP="002B6AFF">
      <w:pPr>
        <w:pStyle w:val="FootnoteText"/>
        <w:rPr>
          <w:lang w:val="es-ES"/>
        </w:rPr>
      </w:pPr>
      <w:r>
        <w:rPr>
          <w:lang w:val="es-ES"/>
        </w:rPr>
        <w:tab/>
      </w:r>
      <w:r w:rsidR="002B6AFF" w:rsidRPr="00063A6E">
        <w:rPr>
          <w:rStyle w:val="FootnoteReference"/>
        </w:rPr>
        <w:footnoteRef/>
      </w:r>
      <w:r>
        <w:rPr>
          <w:lang w:val="es-ES"/>
        </w:rPr>
        <w:tab/>
      </w:r>
      <w:hyperlink r:id="rId6" w:history="1">
        <w:r w:rsidRPr="00063A6E">
          <w:rPr>
            <w:rStyle w:val="Hyperlink"/>
            <w:u w:val="none"/>
            <w:lang w:val="es-ES"/>
          </w:rPr>
          <w:t>CRC/C/BOL/RQ/5-6</w:t>
        </w:r>
      </w:hyperlink>
      <w:r w:rsidR="002B6AFF" w:rsidRPr="00063A6E">
        <w:rPr>
          <w:lang w:val="es-ES"/>
        </w:rPr>
        <w:t xml:space="preserve">, para. </w:t>
      </w:r>
      <w:r w:rsidR="002B6AFF" w:rsidRPr="00096D78">
        <w:rPr>
          <w:lang w:val="es-ES"/>
        </w:rPr>
        <w:t xml:space="preserve">54. </w:t>
      </w:r>
    </w:p>
  </w:footnote>
  <w:footnote w:id="11">
    <w:p w14:paraId="759FFA2E"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54.</w:t>
      </w:r>
    </w:p>
  </w:footnote>
  <w:footnote w:id="12">
    <w:p w14:paraId="154DA695"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56.</w:t>
      </w:r>
    </w:p>
  </w:footnote>
  <w:footnote w:id="13">
    <w:p w14:paraId="5EFC5CF2"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60.</w:t>
      </w:r>
    </w:p>
  </w:footnote>
  <w:footnote w:id="14">
    <w:p w14:paraId="1286A04F"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86.</w:t>
      </w:r>
    </w:p>
  </w:footnote>
  <w:footnote w:id="15">
    <w:p w14:paraId="51C0BBDB"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76.</w:t>
      </w:r>
    </w:p>
  </w:footnote>
  <w:footnote w:id="16">
    <w:p w14:paraId="69F3B37F"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80.</w:t>
      </w:r>
    </w:p>
  </w:footnote>
  <w:footnote w:id="17">
    <w:p w14:paraId="453A0167" w14:textId="77777777" w:rsidR="002B6AFF" w:rsidRPr="00096D78" w:rsidRDefault="002B6AFF" w:rsidP="002B6AFF">
      <w:pPr>
        <w:pStyle w:val="FootnoteText"/>
        <w:rPr>
          <w:lang w:val="es-ES"/>
        </w:rPr>
      </w:pPr>
      <w:r w:rsidRPr="00096D78">
        <w:rPr>
          <w:lang w:val="es-ES"/>
        </w:rPr>
        <w:tab/>
      </w:r>
      <w:r w:rsidRPr="00063A6E">
        <w:rPr>
          <w:rStyle w:val="FootnoteReference"/>
        </w:rPr>
        <w:footnoteRef/>
      </w:r>
      <w:r w:rsidRPr="00096D78">
        <w:rPr>
          <w:lang w:val="es-ES"/>
        </w:rPr>
        <w:tab/>
        <w:t>Ibid., para. 82.</w:t>
      </w:r>
    </w:p>
  </w:footnote>
  <w:footnote w:id="18">
    <w:p w14:paraId="5D54A655" w14:textId="73FC8F7E" w:rsidR="002B6AFF" w:rsidRPr="00096D78" w:rsidRDefault="00063A6E" w:rsidP="002B6AFF">
      <w:pPr>
        <w:pStyle w:val="FootnoteText"/>
        <w:rPr>
          <w:lang w:val="es-ES"/>
        </w:rPr>
      </w:pPr>
      <w:r w:rsidRPr="00096D78">
        <w:rPr>
          <w:lang w:val="es-ES"/>
        </w:rPr>
        <w:tab/>
      </w:r>
      <w:r w:rsidR="002B6AFF" w:rsidRPr="00063A6E">
        <w:rPr>
          <w:rStyle w:val="FootnoteReference"/>
        </w:rPr>
        <w:footnoteRef/>
      </w:r>
      <w:r w:rsidRPr="00096D78">
        <w:rPr>
          <w:lang w:val="es-ES"/>
        </w:rPr>
        <w:tab/>
      </w:r>
      <w:hyperlink r:id="rId7" w:history="1">
        <w:r w:rsidRPr="00096D78">
          <w:rPr>
            <w:rStyle w:val="Hyperlink"/>
            <w:u w:val="none"/>
            <w:lang w:val="es-ES"/>
          </w:rPr>
          <w:t>CRC/C/156</w:t>
        </w:r>
      </w:hyperlink>
      <w:r w:rsidR="002B6AFF" w:rsidRPr="00096D78">
        <w:rPr>
          <w:lang w:val="es-ES"/>
        </w:rPr>
        <w:t>.</w:t>
      </w:r>
    </w:p>
  </w:footnote>
  <w:footnote w:id="19">
    <w:p w14:paraId="137DE386" w14:textId="3D56112E" w:rsidR="002B6AFF" w:rsidRPr="00063A6E" w:rsidRDefault="002B6AFF" w:rsidP="002B6AFF">
      <w:pPr>
        <w:pStyle w:val="FootnoteText"/>
      </w:pPr>
      <w:r w:rsidRPr="00096D78">
        <w:rPr>
          <w:lang w:val="es-ES"/>
        </w:rPr>
        <w:tab/>
      </w:r>
      <w:r w:rsidRPr="00063A6E">
        <w:rPr>
          <w:rStyle w:val="FootnoteReference"/>
        </w:rPr>
        <w:footnoteRef/>
      </w:r>
      <w:r w:rsidRPr="00096D78">
        <w:rPr>
          <w:lang w:val="es-ES"/>
        </w:rPr>
        <w:tab/>
      </w:r>
      <w:hyperlink r:id="rId8" w:history="1">
        <w:r w:rsidR="00063A6E" w:rsidRPr="00096D78">
          <w:rPr>
            <w:rStyle w:val="Hyperlink"/>
            <w:u w:val="none"/>
            <w:lang w:val="es-ES"/>
          </w:rPr>
          <w:t>CRC/C/BOL/CO/4</w:t>
        </w:r>
      </w:hyperlink>
      <w:r w:rsidRPr="00096D78">
        <w:rPr>
          <w:lang w:val="es-ES"/>
        </w:rPr>
        <w:t xml:space="preserve">, para. </w:t>
      </w:r>
      <w:r w:rsidRPr="00063A6E">
        <w:t>90.</w:t>
      </w:r>
    </w:p>
  </w:footnote>
  <w:footnote w:id="20">
    <w:p w14:paraId="5F8E3A95" w14:textId="77777777" w:rsidR="002B6AFF" w:rsidRPr="00063A6E" w:rsidRDefault="002B6AFF" w:rsidP="002B6AFF">
      <w:pPr>
        <w:pStyle w:val="FootnoteText"/>
      </w:pPr>
      <w:r w:rsidRPr="00063A6E">
        <w:tab/>
      </w:r>
      <w:r w:rsidRPr="00063A6E">
        <w:rPr>
          <w:rStyle w:val="FootnoteReference"/>
        </w:rPr>
        <w:footnoteRef/>
      </w:r>
      <w:r w:rsidRPr="00063A6E">
        <w:tab/>
        <w:t>Ibid., para. 90.</w:t>
      </w:r>
    </w:p>
  </w:footnote>
  <w:footnote w:id="21">
    <w:p w14:paraId="6E6A5B17" w14:textId="77777777" w:rsidR="002B6AFF" w:rsidRPr="00063A6E" w:rsidRDefault="002B6AFF" w:rsidP="002B6AFF">
      <w:pPr>
        <w:pStyle w:val="FootnoteText"/>
      </w:pPr>
      <w:r w:rsidRPr="00063A6E">
        <w:rPr>
          <w:rStyle w:val="FootnoteReference"/>
        </w:rPr>
        <w:footnoteRef/>
      </w:r>
      <w:r w:rsidRPr="00063A6E">
        <w:t xml:space="preserve"> </w:t>
      </w:r>
      <w:bookmarkStart w:id="20" w:name="_Hlk116579905"/>
      <w:r w:rsidRPr="00063A6E">
        <w:rPr>
          <w:bCs/>
        </w:rPr>
        <w:t>General Assembly resolution 68/268, para. 16.</w:t>
      </w:r>
      <w:bookmarkEnd w:id="2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9E539" w14:textId="77777777" w:rsidR="002B6AFF" w:rsidRDefault="002B6AFF" w:rsidP="002B6AFF">
    <w:pPr>
      <w:pStyle w:val="Header"/>
    </w:pPr>
    <w:r>
      <w:t>CRC/C/BOL/CO/5-6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2F6D0" w14:textId="77777777" w:rsidR="002B6AFF" w:rsidRDefault="002B6AFF" w:rsidP="002B6AFF">
    <w:pPr>
      <w:pStyle w:val="Header"/>
      <w:jc w:val="right"/>
    </w:pPr>
    <w:r>
      <w:t>CRC/C/BOL/CO/5-6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32952948">
    <w:abstractNumId w:val="2"/>
  </w:num>
  <w:num w:numId="2" w16cid:durableId="238515375">
    <w:abstractNumId w:val="1"/>
  </w:num>
  <w:num w:numId="3" w16cid:durableId="472873110">
    <w:abstractNumId w:val="0"/>
  </w:num>
  <w:num w:numId="4" w16cid:durableId="1131247226">
    <w:abstractNumId w:val="3"/>
  </w:num>
  <w:num w:numId="5" w16cid:durableId="11522543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35"/>
    <w:rsid w:val="00046E92"/>
    <w:rsid w:val="00063A6E"/>
    <w:rsid w:val="00096D78"/>
    <w:rsid w:val="001363A7"/>
    <w:rsid w:val="00156673"/>
    <w:rsid w:val="001B03BD"/>
    <w:rsid w:val="001E7420"/>
    <w:rsid w:val="00226ADD"/>
    <w:rsid w:val="00247E2C"/>
    <w:rsid w:val="002A09CA"/>
    <w:rsid w:val="002B341B"/>
    <w:rsid w:val="002B6AFF"/>
    <w:rsid w:val="002D6C53"/>
    <w:rsid w:val="002F5595"/>
    <w:rsid w:val="00334F6A"/>
    <w:rsid w:val="00342AC8"/>
    <w:rsid w:val="003522C2"/>
    <w:rsid w:val="003B4550"/>
    <w:rsid w:val="003C30F0"/>
    <w:rsid w:val="00404A35"/>
    <w:rsid w:val="00461253"/>
    <w:rsid w:val="004629FE"/>
    <w:rsid w:val="005042C2"/>
    <w:rsid w:val="00516427"/>
    <w:rsid w:val="00586BEE"/>
    <w:rsid w:val="0059268D"/>
    <w:rsid w:val="00671529"/>
    <w:rsid w:val="006F0959"/>
    <w:rsid w:val="007268F9"/>
    <w:rsid w:val="007C2E35"/>
    <w:rsid w:val="007C52B0"/>
    <w:rsid w:val="007D498E"/>
    <w:rsid w:val="00902B4E"/>
    <w:rsid w:val="009411B4"/>
    <w:rsid w:val="009D0139"/>
    <w:rsid w:val="009F5CDC"/>
    <w:rsid w:val="00A775CF"/>
    <w:rsid w:val="00A9548D"/>
    <w:rsid w:val="00B06045"/>
    <w:rsid w:val="00C073FD"/>
    <w:rsid w:val="00C35A27"/>
    <w:rsid w:val="00C60504"/>
    <w:rsid w:val="00CD0365"/>
    <w:rsid w:val="00D0236B"/>
    <w:rsid w:val="00D21089"/>
    <w:rsid w:val="00DC4E09"/>
    <w:rsid w:val="00E02C2B"/>
    <w:rsid w:val="00E30B9D"/>
    <w:rsid w:val="00E638A8"/>
    <w:rsid w:val="00E83116"/>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9A6D5"/>
  <w15:docId w15:val="{7803880D-0C3F-4D88-8FAA-C26AB5D0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2B6AF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63A6E"/>
    <w:rPr>
      <w:color w:val="0000FF" w:themeColor="hyperlink"/>
      <w:u w:val="single"/>
    </w:rPr>
  </w:style>
  <w:style w:type="character" w:styleId="UnresolvedMention">
    <w:name w:val="Unresolved Mention"/>
    <w:basedOn w:val="DefaultParagraphFont"/>
    <w:uiPriority w:val="99"/>
    <w:semiHidden/>
    <w:unhideWhenUsed/>
    <w:rsid w:val="00063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BOL/CO/4" TargetMode="External"/><Relationship Id="rId3" Type="http://schemas.openxmlformats.org/officeDocument/2006/relationships/hyperlink" Target="http://undocs.org/en/CRC/C/SR.2678" TargetMode="External"/><Relationship Id="rId7" Type="http://schemas.openxmlformats.org/officeDocument/2006/relationships/hyperlink" Target="http://undocs.org/en/CRC/C/156" TargetMode="External"/><Relationship Id="rId2" Type="http://schemas.openxmlformats.org/officeDocument/2006/relationships/hyperlink" Target="http://undocs.org/en/CRC/C/SR.2676" TargetMode="External"/><Relationship Id="rId1" Type="http://schemas.openxmlformats.org/officeDocument/2006/relationships/hyperlink" Target="http://undocs.org/en/CRC/C/BOL/5-6" TargetMode="External"/><Relationship Id="rId6" Type="http://schemas.openxmlformats.org/officeDocument/2006/relationships/hyperlink" Target="http://undocs.org/en/CRC/C/BOL/RQ/5-6" TargetMode="External"/><Relationship Id="rId5" Type="http://schemas.openxmlformats.org/officeDocument/2006/relationships/hyperlink" Target="http://undocs.org/en/CRC/C/BOL/CO/4" TargetMode="External"/><Relationship Id="rId4" Type="http://schemas.openxmlformats.org/officeDocument/2006/relationships/hyperlink" Target="http://undocs.org/en/CRC/C/BOL/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7318</Words>
  <Characters>41788</Characters>
  <Application>Microsoft Office Word</Application>
  <DocSecurity>0</DocSecurity>
  <Lines>716</Lines>
  <Paragraphs>251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CRC/C/BOL/CO/5-6</dc:title>
  <dc:subject>2302453</dc:subject>
  <dc:creator>dm</dc:creator>
  <cp:keywords/>
  <dc:description/>
  <cp:lastModifiedBy>Don Canete Martin</cp:lastModifiedBy>
  <cp:revision>2</cp:revision>
  <dcterms:created xsi:type="dcterms:W3CDTF">2023-03-06T15:35:00Z</dcterms:created>
  <dcterms:modified xsi:type="dcterms:W3CDTF">2023-03-06T15:35:00Z</dcterms:modified>
</cp:coreProperties>
</file>