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B1" w:rsidRDefault="006C35B1" w:rsidP="006C35B1">
      <w:pPr>
        <w:spacing w:line="60" w:lineRule="exact"/>
        <w:rPr>
          <w:sz w:val="6"/>
          <w:lang w:val="en-US"/>
        </w:rPr>
        <w:sectPr w:rsidR="006C35B1" w:rsidSect="006C35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C35B1" w:rsidRPr="004B08F3" w:rsidRDefault="006C35B1" w:rsidP="006C35B1">
      <w:pPr>
        <w:pStyle w:val="H1"/>
      </w:pPr>
      <w:r w:rsidRPr="004B08F3">
        <w:t xml:space="preserve">Комитет по ликвидации дискриминации </w:t>
      </w:r>
      <w:r w:rsidR="00CC3DD6">
        <w:br/>
      </w:r>
      <w:r w:rsidRPr="004B08F3">
        <w:t>в</w:t>
      </w:r>
      <w:r w:rsidR="00CC3DD6">
        <w:t xml:space="preserve"> </w:t>
      </w:r>
      <w:r w:rsidRPr="004B08F3">
        <w:t>отношении женщин</w:t>
      </w:r>
    </w:p>
    <w:p w:rsidR="006C35B1" w:rsidRPr="004B08F3" w:rsidRDefault="004B08F3" w:rsidP="006C35B1">
      <w:pPr>
        <w:pStyle w:val="H23"/>
      </w:pPr>
      <w:r>
        <w:t xml:space="preserve">Внеочередная </w:t>
      </w:r>
      <w:r w:rsidR="006C35B1" w:rsidRPr="004B08F3">
        <w:t>сессия</w:t>
      </w:r>
    </w:p>
    <w:p w:rsidR="006C35B1" w:rsidRDefault="006C35B1" w:rsidP="006C35B1">
      <w:pPr>
        <w:spacing w:line="240" w:lineRule="auto"/>
        <w:rPr>
          <w:sz w:val="12"/>
        </w:rPr>
      </w:pPr>
    </w:p>
    <w:p w:rsidR="006C35B1" w:rsidRDefault="006C35B1" w:rsidP="006C35B1">
      <w:pPr>
        <w:pStyle w:val="H23"/>
      </w:pPr>
      <w:r>
        <w:t>Краткий отчет о 586-м заседании,</w:t>
      </w:r>
    </w:p>
    <w:p w:rsidR="006C35B1" w:rsidRDefault="006C35B1" w:rsidP="006C35B1">
      <w:r>
        <w:t xml:space="preserve">состоявшемся в Центральных учреждениях, Нью-Йорк, </w:t>
      </w:r>
      <w:r w:rsidR="004B08F3">
        <w:t>во вторник, 20 августа 2002 года, в 10 ч. 00 м.</w:t>
      </w:r>
    </w:p>
    <w:p w:rsidR="006C35B1" w:rsidRPr="006C35B1" w:rsidRDefault="006C35B1" w:rsidP="006C35B1">
      <w:pPr>
        <w:spacing w:line="120" w:lineRule="exact"/>
        <w:rPr>
          <w:sz w:val="10"/>
        </w:rPr>
      </w:pPr>
    </w:p>
    <w:p w:rsidR="004B08F3" w:rsidRDefault="006C35B1" w:rsidP="00CC3DD6">
      <w:pPr>
        <w:tabs>
          <w:tab w:val="left" w:pos="1458"/>
          <w:tab w:val="right" w:leader="dot" w:pos="8568"/>
        </w:tabs>
        <w:ind w:right="1267"/>
      </w:pPr>
      <w:r>
        <w:rPr>
          <w:i/>
        </w:rPr>
        <w:t>Председатель</w:t>
      </w:r>
      <w:r w:rsidRPr="00CC3DD6">
        <w:t>:</w:t>
      </w:r>
      <w:r>
        <w:tab/>
      </w:r>
      <w:r w:rsidR="004B08F3">
        <w:t>г</w:t>
      </w:r>
      <w:r w:rsidR="004B08F3">
        <w:noBreakHyphen/>
        <w:t>жа Манало (заместитель Председателя)</w:t>
      </w:r>
    </w:p>
    <w:p w:rsidR="006C35B1" w:rsidRPr="006C35B1" w:rsidRDefault="006C35B1" w:rsidP="006C35B1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6C35B1" w:rsidRPr="006C35B1" w:rsidRDefault="006C35B1" w:rsidP="006C35B1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6C35B1" w:rsidRPr="006C35B1" w:rsidRDefault="006C35B1" w:rsidP="006C35B1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6C35B1" w:rsidRDefault="006C35B1" w:rsidP="006C35B1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6C35B1" w:rsidRDefault="006C35B1" w:rsidP="006C35B1">
      <w:pPr>
        <w:pStyle w:val="HCh"/>
        <w:spacing w:line="240" w:lineRule="auto"/>
        <w:rPr>
          <w:b w:val="0"/>
          <w:sz w:val="12"/>
        </w:rPr>
      </w:pPr>
    </w:p>
    <w:p w:rsidR="004B08F3" w:rsidRDefault="004B08F3" w:rsidP="00CC3DD6">
      <w:pPr>
        <w:pStyle w:val="SingleTxt"/>
        <w:suppressAutoHyphens/>
        <w:jc w:val="left"/>
      </w:pPr>
      <w:r>
        <w:t>Рассмотрение докладов государс</w:t>
      </w:r>
      <w:r w:rsidR="00CC3DD6">
        <w:t>тв-участников, представляемых в </w:t>
      </w:r>
      <w:r>
        <w:t>соответствии со статьей 18 Конвенции 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4B08F3" w:rsidRDefault="004B08F3" w:rsidP="00CC3DD6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Объединенный четвертый и пятый периодический доклад Венгрии</w:t>
      </w:r>
    </w:p>
    <w:p w:rsidR="004B08F3" w:rsidRDefault="004B08F3" w:rsidP="004B08F3">
      <w:pPr>
        <w:pStyle w:val="SingleTxt"/>
      </w:pPr>
    </w:p>
    <w:p w:rsidR="004B08F3" w:rsidRPr="004B08F3" w:rsidRDefault="004B08F3" w:rsidP="004B08F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4B08F3" w:rsidRPr="004B08F3" w:rsidSect="006C35B1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  <w:r>
        <w:rPr>
          <w:sz w:val="2"/>
        </w:rPr>
        <w:tab/>
      </w:r>
    </w:p>
    <w:p w:rsidR="004B08F3" w:rsidRDefault="004B08F3" w:rsidP="004B08F3">
      <w:pPr>
        <w:pStyle w:val="DualTxt"/>
        <w:ind w:left="480" w:hanging="480"/>
        <w:rPr>
          <w:i/>
        </w:rPr>
      </w:pPr>
      <w:r>
        <w:tab/>
      </w:r>
      <w:r w:rsidRPr="004B08F3">
        <w:rPr>
          <w:i/>
        </w:rPr>
        <w:t>В отсутствие г</w:t>
      </w:r>
      <w:r w:rsidRPr="004B08F3">
        <w:rPr>
          <w:i/>
        </w:rPr>
        <w:noBreakHyphen/>
        <w:t>жи Абаки, г</w:t>
      </w:r>
      <w:r w:rsidRPr="004B08F3">
        <w:rPr>
          <w:i/>
        </w:rPr>
        <w:noBreakHyphen/>
        <w:t>жа Манало, з</w:t>
      </w:r>
      <w:r w:rsidRPr="004B08F3">
        <w:rPr>
          <w:i/>
        </w:rPr>
        <w:t>а</w:t>
      </w:r>
      <w:r w:rsidRPr="004B08F3">
        <w:rPr>
          <w:i/>
        </w:rPr>
        <w:t>меститель Председателя, занимает место Предс</w:t>
      </w:r>
      <w:r w:rsidRPr="004B08F3">
        <w:rPr>
          <w:i/>
        </w:rPr>
        <w:t>е</w:t>
      </w:r>
      <w:r w:rsidRPr="004B08F3">
        <w:rPr>
          <w:i/>
        </w:rPr>
        <w:t>дателя.</w:t>
      </w:r>
    </w:p>
    <w:p w:rsidR="00CC3DD6" w:rsidRPr="00CC3DD6" w:rsidRDefault="00CC3DD6" w:rsidP="00CC3DD6">
      <w:pPr>
        <w:pStyle w:val="DualTxt"/>
        <w:spacing w:after="0" w:line="120" w:lineRule="exact"/>
        <w:ind w:left="480" w:hanging="480"/>
        <w:rPr>
          <w:i/>
          <w:sz w:val="10"/>
        </w:rPr>
      </w:pPr>
    </w:p>
    <w:p w:rsidR="004B08F3" w:rsidRPr="004B08F3" w:rsidRDefault="00CC3DD6" w:rsidP="00CC3DD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="004B08F3" w:rsidRPr="004B08F3">
        <w:t>Заседание открывается в 10 ч. 15 м.</w:t>
      </w:r>
    </w:p>
    <w:p w:rsidR="004B08F3" w:rsidRPr="004B08F3" w:rsidRDefault="004B08F3" w:rsidP="004B08F3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4B08F3" w:rsidRDefault="004B08F3" w:rsidP="004B08F3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 государств-участников, представляемых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4B08F3" w:rsidRPr="00A05C6F" w:rsidRDefault="004B08F3" w:rsidP="004B08F3">
      <w:pPr>
        <w:pStyle w:val="DualTxt"/>
        <w:spacing w:after="0" w:line="120" w:lineRule="exact"/>
        <w:rPr>
          <w:sz w:val="10"/>
        </w:rPr>
      </w:pPr>
    </w:p>
    <w:p w:rsidR="004B08F3" w:rsidRDefault="004B08F3" w:rsidP="004B08F3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Объединенный четвертый и пятый периодический доклад Венгрии </w:t>
      </w:r>
      <w:r w:rsidRPr="004B08F3">
        <w:rPr>
          <w:i w:val="0"/>
        </w:rPr>
        <w:t>(СEDAW/C/HUN/4–5)</w:t>
      </w:r>
    </w:p>
    <w:p w:rsidR="004B08F3" w:rsidRPr="00A05C6F" w:rsidRDefault="004B08F3" w:rsidP="004B08F3">
      <w:pPr>
        <w:pStyle w:val="DualTxt"/>
        <w:spacing w:after="0" w:line="120" w:lineRule="exact"/>
        <w:rPr>
          <w:sz w:val="10"/>
        </w:rPr>
      </w:pPr>
    </w:p>
    <w:p w:rsidR="004B08F3" w:rsidRDefault="004B08F3" w:rsidP="004B08F3">
      <w:pPr>
        <w:pStyle w:val="DualTxt"/>
      </w:pPr>
      <w:r>
        <w:t>1.</w:t>
      </w:r>
      <w:r>
        <w:tab/>
      </w:r>
      <w:r w:rsidRPr="00CC3DD6">
        <w:rPr>
          <w:i/>
        </w:rPr>
        <w:t>По приглашению Председателя члены делег</w:t>
      </w:r>
      <w:r w:rsidRPr="00CC3DD6">
        <w:rPr>
          <w:i/>
        </w:rPr>
        <w:t>а</w:t>
      </w:r>
      <w:r w:rsidRPr="00CC3DD6">
        <w:rPr>
          <w:i/>
        </w:rPr>
        <w:t>ции Венгрии занимают свои места за столом К</w:t>
      </w:r>
      <w:r w:rsidRPr="00CC3DD6">
        <w:rPr>
          <w:i/>
        </w:rPr>
        <w:t>о</w:t>
      </w:r>
      <w:r w:rsidRPr="00CC3DD6">
        <w:rPr>
          <w:i/>
        </w:rPr>
        <w:t>митета.</w:t>
      </w:r>
    </w:p>
    <w:p w:rsidR="004B08F3" w:rsidRDefault="004B08F3" w:rsidP="004B08F3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Капоньи</w:t>
      </w:r>
      <w:r>
        <w:t xml:space="preserve"> (Венгрия) говорит, что прав</w:t>
      </w:r>
      <w:r>
        <w:t>и</w:t>
      </w:r>
      <w:r>
        <w:t>тельство Венгрии по</w:t>
      </w:r>
      <w:r>
        <w:noBreakHyphen/>
        <w:t>прежнему решительно пр</w:t>
      </w:r>
      <w:r>
        <w:t>и</w:t>
      </w:r>
      <w:r>
        <w:t>вержено международной защите основных прав и свобод человека и особенно поощрению прав же</w:t>
      </w:r>
      <w:r>
        <w:t>н</w:t>
      </w:r>
      <w:r>
        <w:t>щин. Последние выборы привели в парламент бе</w:t>
      </w:r>
      <w:r>
        <w:t>с</w:t>
      </w:r>
      <w:r>
        <w:t>прецедентное число женщин. Действительно, м</w:t>
      </w:r>
      <w:r>
        <w:t>и</w:t>
      </w:r>
      <w:r>
        <w:t>нистерства внутренних дел, окр</w:t>
      </w:r>
      <w:r>
        <w:t>у</w:t>
      </w:r>
      <w:r>
        <w:t>жающей среды и водного хозяйства и здрав</w:t>
      </w:r>
      <w:r>
        <w:t>о</w:t>
      </w:r>
      <w:r>
        <w:t>охранения, социального обеспечения и по вопросам семьи возглавляются женщинами. В рамках министерства занятости и труда недавно был создан новый Генеральный д</w:t>
      </w:r>
      <w:r>
        <w:t>и</w:t>
      </w:r>
      <w:r>
        <w:t>ректорат по ра</w:t>
      </w:r>
      <w:r>
        <w:t>в</w:t>
      </w:r>
      <w:r>
        <w:t>ным возможностям; он отвечает за политику правительства и координирование гос</w:t>
      </w:r>
      <w:r>
        <w:t>у</w:t>
      </w:r>
      <w:r>
        <w:t>дарственных программ в целях обеспечения раве</w:t>
      </w:r>
      <w:r>
        <w:t>н</w:t>
      </w:r>
      <w:r>
        <w:t>ства женщин, реабилитации инвалидов и занятости цыган. Он также выдвинет новый антидискримин</w:t>
      </w:r>
      <w:r>
        <w:t>а</w:t>
      </w:r>
      <w:r>
        <w:t>ционный законопроект и разработает новый наци</w:t>
      </w:r>
      <w:r>
        <w:t>о</w:t>
      </w:r>
      <w:r>
        <w:t>нальный план действий. Он уже планирует</w:t>
      </w:r>
      <w:r w:rsidR="00CC3DD6">
        <w:t xml:space="preserve"> проект</w:t>
      </w:r>
      <w:r>
        <w:t>, имеющий целью развитие ра</w:t>
      </w:r>
      <w:r>
        <w:t>в</w:t>
      </w:r>
      <w:r>
        <w:t>ных возможностей в сфере занятости для женщин в возрасте свыше 40 лет и женщин, возвращающихся на рынок труда после отпуска по уходу за детьми, который будет осуществляться в сотрудничестве с программой помощи “Phare”, предназн</w:t>
      </w:r>
      <w:r w:rsidR="00CC3DD6">
        <w:t>а</w:t>
      </w:r>
      <w:r>
        <w:t>ченной для стран, п</w:t>
      </w:r>
      <w:r>
        <w:t>о</w:t>
      </w:r>
      <w:r>
        <w:t>давших заявки на вступление в Европейский с</w:t>
      </w:r>
      <w:r>
        <w:t>о</w:t>
      </w:r>
      <w:r>
        <w:t>юз.</w:t>
      </w:r>
    </w:p>
    <w:p w:rsidR="004B08F3" w:rsidRDefault="004B08F3" w:rsidP="004B08F3">
      <w:pPr>
        <w:pStyle w:val="DualTxt"/>
      </w:pPr>
      <w:r>
        <w:t>3.</w:t>
      </w:r>
      <w:r>
        <w:tab/>
        <w:t>Правительство понимает, что одно лишь зак</w:t>
      </w:r>
      <w:r>
        <w:t>о</w:t>
      </w:r>
      <w:r>
        <w:t>нодательство не изменит глубоко укоренившиеся социальные отношения и что важно привлечь гра</w:t>
      </w:r>
      <w:r>
        <w:t>ж</w:t>
      </w:r>
      <w:r>
        <w:t>данское общество, академические кр</w:t>
      </w:r>
      <w:r>
        <w:t>у</w:t>
      </w:r>
      <w:r>
        <w:t>ги, членов парламента и политиков к усилиям по преодолению дискриминации и обеспечению равенства между мужчинами и женщинами. Дискриминационное о</w:t>
      </w:r>
      <w:r>
        <w:t>т</w:t>
      </w:r>
      <w:r>
        <w:t>ношение к цыганам является особенно серьезной проблемой, причем большинству венгерского общ</w:t>
      </w:r>
      <w:r>
        <w:t>е</w:t>
      </w:r>
      <w:r>
        <w:t>ства по</w:t>
      </w:r>
      <w:r>
        <w:noBreakHyphen/>
        <w:t>прежнему не известно о реальном полож</w:t>
      </w:r>
      <w:r>
        <w:t>е</w:t>
      </w:r>
      <w:r>
        <w:t>нии этой общ</w:t>
      </w:r>
      <w:r>
        <w:t>и</w:t>
      </w:r>
      <w:r>
        <w:t>ны.</w:t>
      </w:r>
    </w:p>
    <w:p w:rsidR="004B08F3" w:rsidRDefault="004B08F3" w:rsidP="004B08F3">
      <w:pPr>
        <w:pStyle w:val="DualTxt"/>
      </w:pPr>
      <w:r>
        <w:t>4.</w:t>
      </w:r>
      <w:r>
        <w:tab/>
        <w:t>Венгрия ратифицировала Факультативный протокол к Конвенции в 2001 году. Она планир</w:t>
      </w:r>
      <w:r>
        <w:t>у</w:t>
      </w:r>
      <w:r>
        <w:t>ет кампании в средствах массовой информации и пр</w:t>
      </w:r>
      <w:r>
        <w:t>о</w:t>
      </w:r>
      <w:r>
        <w:t>ведение конференций по проблемам насилия, то</w:t>
      </w:r>
      <w:r>
        <w:t>р</w:t>
      </w:r>
      <w:r>
        <w:t>говли, проституции и ликвидации гендерных ст</w:t>
      </w:r>
      <w:r>
        <w:t>е</w:t>
      </w:r>
      <w:r>
        <w:t>реотипов в целях пропаганды Конвенции и Прот</w:t>
      </w:r>
      <w:r>
        <w:t>о</w:t>
      </w:r>
      <w:r>
        <w:t>кола.</w:t>
      </w:r>
    </w:p>
    <w:p w:rsidR="004B08F3" w:rsidRDefault="004B08F3" w:rsidP="004B08F3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Асар</w:t>
      </w:r>
      <w:r>
        <w:t xml:space="preserve"> спрашивает, в какой степени НПО участвовали в по</w:t>
      </w:r>
      <w:r>
        <w:t>д</w:t>
      </w:r>
      <w:r>
        <w:t>готовке периодического доклада и разработке законодательства, особенно касающег</w:t>
      </w:r>
      <w:r>
        <w:t>о</w:t>
      </w:r>
      <w:r>
        <w:t>ся женской проблемат</w:t>
      </w:r>
      <w:r>
        <w:t>и</w:t>
      </w:r>
      <w:r>
        <w:t>ки.</w:t>
      </w:r>
    </w:p>
    <w:p w:rsidR="004B08F3" w:rsidRDefault="004B08F3" w:rsidP="004B08F3">
      <w:pPr>
        <w:pStyle w:val="DualTxt"/>
      </w:pPr>
      <w:r>
        <w:t>6.</w:t>
      </w:r>
      <w:r>
        <w:tab/>
        <w:t>Она просит представить дополнительную и</w:t>
      </w:r>
      <w:r>
        <w:t>н</w:t>
      </w:r>
      <w:r>
        <w:t>формацию о мандате и полномочиях Парламентск</w:t>
      </w:r>
      <w:r>
        <w:t>о</w:t>
      </w:r>
      <w:r>
        <w:t>го комиссара по гражданским правам (омбудсмена). Пока что Комиссар сделал мало для изучения или внес</w:t>
      </w:r>
      <w:r>
        <w:t>е</w:t>
      </w:r>
      <w:r>
        <w:t>ния законодательства по гендерным вопросам, поэтому она интересуется, что делается для улу</w:t>
      </w:r>
      <w:r>
        <w:t>ч</w:t>
      </w:r>
      <w:r>
        <w:t>шения п</w:t>
      </w:r>
      <w:r>
        <w:t>о</w:t>
      </w:r>
      <w:r>
        <w:t>ложения.</w:t>
      </w:r>
    </w:p>
    <w:p w:rsidR="004B08F3" w:rsidRDefault="004B08F3" w:rsidP="004B08F3">
      <w:pPr>
        <w:pStyle w:val="DualTxt"/>
      </w:pPr>
      <w:r>
        <w:t>7.</w:t>
      </w:r>
      <w:r>
        <w:tab/>
        <w:t>Ввиду того, что гендерные стереотипы явл</w:t>
      </w:r>
      <w:r>
        <w:t>я</w:t>
      </w:r>
      <w:r>
        <w:t>ются столь устойчивыми, она обеспоко</w:t>
      </w:r>
      <w:r>
        <w:t>е</w:t>
      </w:r>
      <w:r>
        <w:t>на тем, что, хотя Концепция национальной политики в области семьи и поощряет мат</w:t>
      </w:r>
      <w:r>
        <w:t>е</w:t>
      </w:r>
      <w:r>
        <w:t>ринство, она, по</w:t>
      </w:r>
      <w:r>
        <w:noBreakHyphen/>
        <w:t>видимому, мало приспособлена для содействия изменению р</w:t>
      </w:r>
      <w:r>
        <w:t>о</w:t>
      </w:r>
      <w:r>
        <w:t>ли мужчин. Она спрашивает, каковы намерения правительс</w:t>
      </w:r>
      <w:r>
        <w:t>т</w:t>
      </w:r>
      <w:r>
        <w:t>ва.</w:t>
      </w:r>
    </w:p>
    <w:p w:rsidR="004B08F3" w:rsidRDefault="004B08F3" w:rsidP="004B08F3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отмечает, что от же</w:t>
      </w:r>
      <w:r>
        <w:t>н</w:t>
      </w:r>
      <w:r>
        <w:t>щин по</w:t>
      </w:r>
      <w:r>
        <w:noBreakHyphen/>
        <w:t>прежнему ожидается выполнение всех функций, связанных с семьей, хотя единственными функци</w:t>
      </w:r>
      <w:r>
        <w:t>я</w:t>
      </w:r>
      <w:r>
        <w:t>ми, которые могут осуществлять</w:t>
      </w:r>
      <w:r w:rsidR="00CC3DD6">
        <w:t xml:space="preserve"> </w:t>
      </w:r>
      <w:r>
        <w:t>только они, сост</w:t>
      </w:r>
      <w:r>
        <w:t>о</w:t>
      </w:r>
      <w:r>
        <w:t>ят в рождении детей и в их кормлении грудью. Все другие могут одинаково выполняться также мужч</w:t>
      </w:r>
      <w:r>
        <w:t>и</w:t>
      </w:r>
      <w:r>
        <w:t>нами. В докладе подчеркивается важность роли мужчин и женщин в семье, но ничего не говорится о типе предполагаемой семьи — или такой, в кот</w:t>
      </w:r>
      <w:r>
        <w:t>о</w:t>
      </w:r>
      <w:r>
        <w:t>рой права и обязанности разделяются на равной о</w:t>
      </w:r>
      <w:r>
        <w:t>с</w:t>
      </w:r>
      <w:r>
        <w:t>нове, или же такой, в которой женщины ответс</w:t>
      </w:r>
      <w:r>
        <w:t>т</w:t>
      </w:r>
      <w:r>
        <w:t>венны за заботы по дому и уход за детьми и пож</w:t>
      </w:r>
      <w:r>
        <w:t>и</w:t>
      </w:r>
      <w:r>
        <w:t>лыми людьми.</w:t>
      </w:r>
    </w:p>
    <w:p w:rsidR="004B08F3" w:rsidRDefault="004B08F3" w:rsidP="004B08F3">
      <w:pPr>
        <w:pStyle w:val="DualTxt"/>
      </w:pPr>
      <w:r>
        <w:t>9.</w:t>
      </w:r>
      <w:r>
        <w:tab/>
        <w:t>Национальная политика в области семьи, по</w:t>
      </w:r>
      <w:r>
        <w:noBreakHyphen/>
        <w:t>видимому, не имеет четкой гендерной напра</w:t>
      </w:r>
      <w:r>
        <w:t>в</w:t>
      </w:r>
      <w:r>
        <w:t>ленности или планов использования образования для изменения культурных стереотипов. Хотя она и содержит нейтральные с гендерной точки зрения положения о социал</w:t>
      </w:r>
      <w:r>
        <w:t>ь</w:t>
      </w:r>
      <w:r>
        <w:t>ной безопасности тех, кто обеспечивает уход за детьми, разделения на практ</w:t>
      </w:r>
      <w:r>
        <w:t>и</w:t>
      </w:r>
      <w:r>
        <w:t>ке домашних обязанностей между мужчинами и женщинами не происходит. Нынешняя политика, по</w:t>
      </w:r>
      <w:r>
        <w:noBreakHyphen/>
        <w:t>видимому, закрепляет, а не изменяет традицио</w:t>
      </w:r>
      <w:r>
        <w:t>н</w:t>
      </w:r>
      <w:r>
        <w:t>ные роли. Женщины, которые ух</w:t>
      </w:r>
      <w:r>
        <w:t>о</w:t>
      </w:r>
      <w:r>
        <w:t>дят с работы для воспитания детей, вредят своей будущей карьере и перспективам продвижения по слу</w:t>
      </w:r>
      <w:r>
        <w:t>ж</w:t>
      </w:r>
      <w:r>
        <w:t>бе. Между тем, насилие в быту становится все более распростр</w:t>
      </w:r>
      <w:r>
        <w:t>а</w:t>
      </w:r>
      <w:r>
        <w:t>ненным, однако профессиональная подг</w:t>
      </w:r>
      <w:r>
        <w:t>о</w:t>
      </w:r>
      <w:r>
        <w:t>товка по методам ок</w:t>
      </w:r>
      <w:r>
        <w:t>а</w:t>
      </w:r>
      <w:r>
        <w:t>зания помощи жертвам ведется слабо.</w:t>
      </w:r>
    </w:p>
    <w:p w:rsidR="004B08F3" w:rsidRDefault="004B08F3" w:rsidP="004B08F3">
      <w:pPr>
        <w:pStyle w:val="DualTxt"/>
      </w:pPr>
      <w:r>
        <w:t>10.</w:t>
      </w:r>
      <w:r>
        <w:tab/>
        <w:t>Цыгане страдают от большой дискриминации, и, хотя они составляют лишь 10 процентов от чи</w:t>
      </w:r>
      <w:r>
        <w:t>с</w:t>
      </w:r>
      <w:r>
        <w:t>ленности населения, 68 процентов из них живут за чертой бедности. Какая-либо политика урегулир</w:t>
      </w:r>
      <w:r>
        <w:t>о</w:t>
      </w:r>
      <w:r>
        <w:t>вания этого положения</w:t>
      </w:r>
      <w:r w:rsidRPr="00CD5AE0">
        <w:t xml:space="preserve"> </w:t>
      </w:r>
      <w:r>
        <w:t>по</w:t>
      </w:r>
      <w:r>
        <w:noBreakHyphen/>
        <w:t>прежнему отсутствует. Оратор спрашивает, какие меры принимает прав</w:t>
      </w:r>
      <w:r>
        <w:t>и</w:t>
      </w:r>
      <w:r>
        <w:t>тельство по разработке этой политики и располаг</w:t>
      </w:r>
      <w:r>
        <w:t>а</w:t>
      </w:r>
      <w:r>
        <w:t>ет ли оно какими-либо планами расширения дост</w:t>
      </w:r>
      <w:r>
        <w:t>у</w:t>
      </w:r>
      <w:r>
        <w:t>па девочек-цыган к системе высшего образования на основе предоставления стипе</w:t>
      </w:r>
      <w:r>
        <w:t>н</w:t>
      </w:r>
      <w:r>
        <w:t>дий.</w:t>
      </w:r>
    </w:p>
    <w:p w:rsidR="004B08F3" w:rsidRDefault="004B08F3" w:rsidP="004B08F3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она не понимает ра</w:t>
      </w:r>
      <w:r>
        <w:t>з</w:t>
      </w:r>
      <w:r>
        <w:t>личия между Советом по делам женщин и Управл</w:t>
      </w:r>
      <w:r>
        <w:t>е</w:t>
      </w:r>
      <w:r>
        <w:t>нием по делам женщин. Она спрашивает, какая доля сотрудников министерства социального обеспеч</w:t>
      </w:r>
      <w:r>
        <w:t>е</w:t>
      </w:r>
      <w:r>
        <w:t>ния и по вопросам семьи работает в Управлении и каков его бюджет. Она хотела бы также знать, м</w:t>
      </w:r>
      <w:r>
        <w:t>о</w:t>
      </w:r>
      <w:r>
        <w:t>жет ли Управление в качестве органа, ответственн</w:t>
      </w:r>
      <w:r>
        <w:t>о</w:t>
      </w:r>
      <w:r>
        <w:t>го за осуществление Конвенции, предлагать закон</w:t>
      </w:r>
      <w:r>
        <w:t>о</w:t>
      </w:r>
      <w:r>
        <w:t>дательство. Если да, то какой процедуры должен приде</w:t>
      </w:r>
      <w:r>
        <w:t>р</w:t>
      </w:r>
      <w:r>
        <w:t>живаться начальник Управления.</w:t>
      </w:r>
    </w:p>
    <w:p w:rsidR="004B08F3" w:rsidRDefault="004B08F3" w:rsidP="004B08F3">
      <w:pPr>
        <w:pStyle w:val="DualTxt"/>
      </w:pPr>
      <w:r>
        <w:t>12.</w:t>
      </w:r>
      <w:r>
        <w:tab/>
        <w:t>Комитету были даны две противоположные цифры относительно числа сотрудников Совета по делам женщин. Она спрашивает о фактической цифре и доле государственных служащих из о</w:t>
      </w:r>
      <w:r>
        <w:t>т</w:t>
      </w:r>
      <w:r>
        <w:t>дельных мин</w:t>
      </w:r>
      <w:r>
        <w:t>и</w:t>
      </w:r>
      <w:r>
        <w:t>стерств, а также доле представителей организаций гражданского общества. Она интер</w:t>
      </w:r>
      <w:r>
        <w:t>е</w:t>
      </w:r>
      <w:r>
        <w:t>суется, является ли Совет чисто консультативным органом или же он располагает полном</w:t>
      </w:r>
      <w:r>
        <w:t>о</w:t>
      </w:r>
      <w:r>
        <w:t>чиями для принятия решений. Если он действительно имеет такие полномочия, то может ли он контролировать соблюдение своих решений в рамках других мин</w:t>
      </w:r>
      <w:r>
        <w:t>и</w:t>
      </w:r>
      <w:r>
        <w:t>стерств, например, на основе назначения координ</w:t>
      </w:r>
      <w:r>
        <w:t>а</w:t>
      </w:r>
      <w:r>
        <w:t>торов в мин</w:t>
      </w:r>
      <w:r>
        <w:t>и</w:t>
      </w:r>
      <w:r>
        <w:t>стерствах.</w:t>
      </w:r>
    </w:p>
    <w:p w:rsidR="004B08F3" w:rsidRDefault="004B08F3" w:rsidP="004B08F3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</w:t>
      </w:r>
      <w:r w:rsidR="00CC3DD6">
        <w:rPr>
          <w:b/>
        </w:rPr>
        <w:t>ш</w:t>
      </w:r>
      <w:r>
        <w:rPr>
          <w:b/>
        </w:rPr>
        <w:t xml:space="preserve"> да Силва</w:t>
      </w:r>
      <w:r>
        <w:t xml:space="preserve"> отмечает, что Ген</w:t>
      </w:r>
      <w:r>
        <w:t>е</w:t>
      </w:r>
      <w:r>
        <w:t>ральный директорат по равным возможн</w:t>
      </w:r>
      <w:r>
        <w:t>о</w:t>
      </w:r>
      <w:r>
        <w:t>стям имел ранее другие названия; она интерес</w:t>
      </w:r>
      <w:r>
        <w:t>у</w:t>
      </w:r>
      <w:r>
        <w:t>ется, было ли специально изменено это название и отражает ли это обычный переход от решения женских вопросов в отдельности к рассмотрению равных возможн</w:t>
      </w:r>
      <w:r>
        <w:t>о</w:t>
      </w:r>
      <w:r>
        <w:t>стей в комплексе. Она просит представить более подробную информацию о точных задачах Ген</w:t>
      </w:r>
      <w:r>
        <w:t>е</w:t>
      </w:r>
      <w:r>
        <w:t>рального директората и и</w:t>
      </w:r>
      <w:r>
        <w:t>н</w:t>
      </w:r>
      <w:r>
        <w:t>тересуется, отвечает ли он за координацию и обеспечение учета гендерной перспективы в работе всех государственных депа</w:t>
      </w:r>
      <w:r>
        <w:t>р</w:t>
      </w:r>
      <w:r>
        <w:t>таментов. Актуализация гендерной проблематики была впервые включена в п</w:t>
      </w:r>
      <w:r>
        <w:t>о</w:t>
      </w:r>
      <w:r>
        <w:t>литику правительства в 1997 году, и сроки ее осуществления уже истекли. Она хотела бы знать, каким образом происходил практический учет перспективы, например, в ра</w:t>
      </w:r>
      <w:r>
        <w:t>м</w:t>
      </w:r>
      <w:r>
        <w:t>ках плана действий для каждого министерс</w:t>
      </w:r>
      <w:r>
        <w:t>т</w:t>
      </w:r>
      <w:r>
        <w:t>ва.</w:t>
      </w:r>
    </w:p>
    <w:p w:rsidR="004B08F3" w:rsidRDefault="004B08F3" w:rsidP="004B08F3">
      <w:pPr>
        <w:pStyle w:val="DualTxt"/>
      </w:pPr>
      <w:r>
        <w:t>14.</w:t>
      </w:r>
      <w:r>
        <w:tab/>
        <w:t>Отмечая, что Генеральный директорат заним</w:t>
      </w:r>
      <w:r>
        <w:t>а</w:t>
      </w:r>
      <w:r>
        <w:t>ется также реабилитацией инвалидов и вопросами зан</w:t>
      </w:r>
      <w:r>
        <w:t>я</w:t>
      </w:r>
      <w:r>
        <w:t>тости относящихся к меньшинству цыган, она выражает надежду, что это не означает обращения с женщинами как с мен</w:t>
      </w:r>
      <w:r>
        <w:t>ь</w:t>
      </w:r>
      <w:r>
        <w:t>шинством.</w:t>
      </w:r>
    </w:p>
    <w:p w:rsidR="004B08F3" w:rsidRDefault="004B08F3" w:rsidP="004B08F3">
      <w:pPr>
        <w:pStyle w:val="DualTxt"/>
      </w:pPr>
      <w:r>
        <w:t>15.</w:t>
      </w:r>
      <w:r>
        <w:tab/>
        <w:t>Докладу присуща двусмысленность по ряду концепций. Она просит дать пояснение о специал</w:t>
      </w:r>
      <w:r>
        <w:t>ь</w:t>
      </w:r>
      <w:r>
        <w:t>ных временных мерах по ускорению достижения равенства для женщин в контексте понимания пункта 2 статьи 4 Конвенции. Выражение «поз</w:t>
      </w:r>
      <w:r>
        <w:t>и</w:t>
      </w:r>
      <w:r>
        <w:t>тивные действия», содержащееся в разделе доклада, который касается статьи 2 Конвенции, предполаг</w:t>
      </w:r>
      <w:r>
        <w:t>а</w:t>
      </w:r>
      <w:r>
        <w:t>ет, что описываемые меры относятся к временным специальным, хотя фактически они таковыми не я</w:t>
      </w:r>
      <w:r>
        <w:t>в</w:t>
      </w:r>
      <w:r>
        <w:t>ляются. В докладе также упоминается о «позити</w:t>
      </w:r>
      <w:r>
        <w:t>в</w:t>
      </w:r>
      <w:r>
        <w:t>ной дискриминации» и «негативной дискримин</w:t>
      </w:r>
      <w:r>
        <w:t>а</w:t>
      </w:r>
      <w:r>
        <w:t>ции»; по ее мнению, дискриминация всегда носит негативный характер. В разделе доклада, каса</w:t>
      </w:r>
      <w:r>
        <w:t>ю</w:t>
      </w:r>
      <w:r>
        <w:t>щемся статьи 4 Конвенции, говорится, что введение системы квот, другими словами спец</w:t>
      </w:r>
      <w:r>
        <w:t>и</w:t>
      </w:r>
      <w:r>
        <w:t>альных мер, будет считаться незаконным, однако страна только что осуществила такие меры, Ор</w:t>
      </w:r>
      <w:r>
        <w:t>а</w:t>
      </w:r>
      <w:r>
        <w:t>тор спрашивает, означает ли это, что законность действующих сп</w:t>
      </w:r>
      <w:r>
        <w:t>е</w:t>
      </w:r>
      <w:r>
        <w:t>циальных мер может быть оспорена. Она предлаг</w:t>
      </w:r>
      <w:r>
        <w:t>а</w:t>
      </w:r>
      <w:r>
        <w:t>ет пересмотреть формулировку, используемую в т</w:t>
      </w:r>
      <w:r>
        <w:t>а</w:t>
      </w:r>
      <w:r>
        <w:t>ких случаях, или же принять терминологию, и</w:t>
      </w:r>
      <w:r>
        <w:t>с</w:t>
      </w:r>
      <w:r>
        <w:t>пользуемую в Конве</w:t>
      </w:r>
      <w:r>
        <w:t>н</w:t>
      </w:r>
      <w:r>
        <w:t>ции.</w:t>
      </w:r>
    </w:p>
    <w:p w:rsidR="004B08F3" w:rsidRDefault="004B08F3" w:rsidP="004B08F3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говорит, что он не смог опр</w:t>
      </w:r>
      <w:r>
        <w:t>е</w:t>
      </w:r>
      <w:r>
        <w:t>делить на основании доклада, каково юридическое положение Конвенции в Венгрии, поэтому он спр</w:t>
      </w:r>
      <w:r>
        <w:t>а</w:t>
      </w:r>
      <w:r>
        <w:t>шивает, могут ли суды ссылаться на нее непосре</w:t>
      </w:r>
      <w:r>
        <w:t>д</w:t>
      </w:r>
      <w:r>
        <w:t>ственно или же она должна быть принята в рамках внутреннего законодательства. Хотя Ко</w:t>
      </w:r>
      <w:r>
        <w:t>н</w:t>
      </w:r>
      <w:r>
        <w:t>ституция запрещает дискриминацию, содержащееся в ней определение этого термина не соотв</w:t>
      </w:r>
      <w:r w:rsidR="00CC3DD6">
        <w:t>етствуе</w:t>
      </w:r>
      <w:r>
        <w:t>т фо</w:t>
      </w:r>
      <w:r>
        <w:t>р</w:t>
      </w:r>
      <w:r>
        <w:t>мулировке статьи 1 Конвенции. Он интересуется, имеются ли какие-либо планы принятия законод</w:t>
      </w:r>
      <w:r>
        <w:t>а</w:t>
      </w:r>
      <w:r>
        <w:t>тельства в целях изменения этого определения и существуют ли планы ознакомления женщин с тем фактом, что они могут обращаться в Комитет. Он также интересуется, какие принимаются образов</w:t>
      </w:r>
      <w:r>
        <w:t>а</w:t>
      </w:r>
      <w:r>
        <w:t>тельные меры в целях более глубокого п</w:t>
      </w:r>
      <w:r>
        <w:t>о</w:t>
      </w:r>
      <w:r>
        <w:t>нимания прав человека в целом и прав женщин в частности в рамках системы высшего образования и среди с</w:t>
      </w:r>
      <w:r>
        <w:t>о</w:t>
      </w:r>
      <w:r>
        <w:t>трудников судебных и правоохранительных орг</w:t>
      </w:r>
      <w:r>
        <w:t>а</w:t>
      </w:r>
      <w:r>
        <w:t>нов.</w:t>
      </w:r>
    </w:p>
    <w:p w:rsidR="004B08F3" w:rsidRDefault="004B08F3" w:rsidP="004B08F3">
      <w:pPr>
        <w:pStyle w:val="DualTxt"/>
      </w:pPr>
      <w:r>
        <w:t>17.</w:t>
      </w:r>
      <w:r>
        <w:tab/>
        <w:t>Ответы на вопросы предсессионной рабочей группы содержали упоминание о юридических пр</w:t>
      </w:r>
      <w:r>
        <w:t>о</w:t>
      </w:r>
      <w:r>
        <w:t>блемах, находящихся на рассмотрении Конституц</w:t>
      </w:r>
      <w:r>
        <w:t>и</w:t>
      </w:r>
      <w:r>
        <w:t>онного суда. Он просит представить более подро</w:t>
      </w:r>
      <w:r>
        <w:t>б</w:t>
      </w:r>
      <w:r>
        <w:t>ную информацию об этих делах, особенно когда они касаются признания естественных различий между мужчинами и же</w:t>
      </w:r>
      <w:r>
        <w:t>н</w:t>
      </w:r>
      <w:r>
        <w:t>щинами.</w:t>
      </w:r>
    </w:p>
    <w:p w:rsidR="004B08F3" w:rsidRDefault="004B08F3" w:rsidP="004B08F3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Кисс</w:t>
      </w:r>
      <w:r>
        <w:t xml:space="preserve"> (Венгрия) говорит, что изменени</w:t>
      </w:r>
      <w:r w:rsidR="00CC3DD6">
        <w:t>е</w:t>
      </w:r>
      <w:r>
        <w:t xml:space="preserve"> названия национального механизма улучшения п</w:t>
      </w:r>
      <w:r>
        <w:t>о</w:t>
      </w:r>
      <w:r>
        <w:t>ложения женщин в действительности свидетельс</w:t>
      </w:r>
      <w:r>
        <w:t>т</w:t>
      </w:r>
      <w:r>
        <w:t>вует об изменении в философии. Первоначальный механизм являлся консультативным органом при министерстве занятости и труда, состоявшим из приглашенных представителей неправительстве</w:t>
      </w:r>
      <w:r>
        <w:t>н</w:t>
      </w:r>
      <w:r>
        <w:t>ных о</w:t>
      </w:r>
      <w:r>
        <w:t>р</w:t>
      </w:r>
      <w:r>
        <w:t>ганизаций, ученых и активистов; после него действовал междепартаментский комитет. Ныне</w:t>
      </w:r>
      <w:r>
        <w:t>ш</w:t>
      </w:r>
      <w:r>
        <w:t>ний Генеральный директорат по равным возможн</w:t>
      </w:r>
      <w:r>
        <w:t>о</w:t>
      </w:r>
      <w:r>
        <w:t>стям является отдельным департаментом, непосре</w:t>
      </w:r>
      <w:r>
        <w:t>д</w:t>
      </w:r>
      <w:r>
        <w:t>ственно подотчетным министру. Его будущие планы предусматривают внесение предложения об изм</w:t>
      </w:r>
      <w:r>
        <w:t>е</w:t>
      </w:r>
      <w:r>
        <w:t>нении декрета о роли и процедурах Совета по д</w:t>
      </w:r>
      <w:r>
        <w:t>е</w:t>
      </w:r>
      <w:r>
        <w:t>лам женщин, назначение коо</w:t>
      </w:r>
      <w:r>
        <w:t>р</w:t>
      </w:r>
      <w:r>
        <w:t>динаторов по делам женщин в каждом министерстве и поиск более д</w:t>
      </w:r>
      <w:r>
        <w:t>е</w:t>
      </w:r>
      <w:r>
        <w:t>мократического метода отбора неправительстве</w:t>
      </w:r>
      <w:r>
        <w:t>н</w:t>
      </w:r>
      <w:r>
        <w:t>ных организаций для представительства в Совете. Генеральный директорат на деле располагает по</w:t>
      </w:r>
      <w:r>
        <w:t>л</w:t>
      </w:r>
      <w:r>
        <w:t>номочиями представлять законодательство и план</w:t>
      </w:r>
      <w:r>
        <w:t>и</w:t>
      </w:r>
      <w:r>
        <w:t>рует возобновить усилия по принятию ко</w:t>
      </w:r>
      <w:r>
        <w:t>н</w:t>
      </w:r>
      <w:r>
        <w:t>кретного антидискриминационного законодательства на о</w:t>
      </w:r>
      <w:r>
        <w:t>с</w:t>
      </w:r>
      <w:r>
        <w:t>нове работы с членами парламента и проведения совещания женщин. Отвечая на вопрос, почему женщины, инвалиды и цыгане были объединены вместе, оратор говорит, что это был скорее вопрос практики, чем политики, поскольку достичь согл</w:t>
      </w:r>
      <w:r>
        <w:t>а</w:t>
      </w:r>
      <w:r>
        <w:t>сия по чему-нибудь, кроме как по очень общему о</w:t>
      </w:r>
      <w:r>
        <w:t>п</w:t>
      </w:r>
      <w:r>
        <w:t>ределению равных возможностей, оказалось нево</w:t>
      </w:r>
      <w:r>
        <w:t>з</w:t>
      </w:r>
      <w:r>
        <w:t>можным. Субдепартаменты непосредственно зан</w:t>
      </w:r>
      <w:r>
        <w:t>и</w:t>
      </w:r>
      <w:r>
        <w:t>маются проблемами инвалидов и программами з</w:t>
      </w:r>
      <w:r>
        <w:t>а</w:t>
      </w:r>
      <w:r>
        <w:t>нятости цыган, в то время как Департамент по ра</w:t>
      </w:r>
      <w:r>
        <w:t>в</w:t>
      </w:r>
      <w:r>
        <w:t>ным возможностям для женщин и мужчин обесп</w:t>
      </w:r>
      <w:r>
        <w:t>е</w:t>
      </w:r>
      <w:r>
        <w:t>чивает учет гендерной перспективы.</w:t>
      </w:r>
    </w:p>
    <w:p w:rsidR="004B08F3" w:rsidRDefault="004B08F3" w:rsidP="004B08F3">
      <w:pPr>
        <w:pStyle w:val="DualTxt"/>
      </w:pPr>
      <w:r>
        <w:t>19.</w:t>
      </w:r>
      <w:r>
        <w:tab/>
        <w:t>Совет по делам женщин участвовал в подг</w:t>
      </w:r>
      <w:r>
        <w:t>о</w:t>
      </w:r>
      <w:r>
        <w:t>товке доклада, при этом свой вклад внесли экспе</w:t>
      </w:r>
      <w:r>
        <w:t>р</w:t>
      </w:r>
      <w:r>
        <w:t>ты, назначенные неправительственными организ</w:t>
      </w:r>
      <w:r>
        <w:t>а</w:t>
      </w:r>
      <w:r>
        <w:t>циями; окончательный вариант доклада был пре</w:t>
      </w:r>
      <w:r>
        <w:t>д</w:t>
      </w:r>
      <w:r>
        <w:t>ставлен этим организациям на конференции. Н</w:t>
      </w:r>
      <w:r>
        <w:t>е</w:t>
      </w:r>
      <w:r>
        <w:t>правительственные организ</w:t>
      </w:r>
      <w:r>
        <w:t>а</w:t>
      </w:r>
      <w:r>
        <w:t>ции будут участвовать, по возможности, в разработке законодательс</w:t>
      </w:r>
      <w:r>
        <w:t>т</w:t>
      </w:r>
      <w:r>
        <w:t>ва.</w:t>
      </w:r>
    </w:p>
    <w:p w:rsidR="004B08F3" w:rsidRDefault="004B08F3" w:rsidP="004B08F3">
      <w:pPr>
        <w:pStyle w:val="DualTxt"/>
      </w:pPr>
      <w:r>
        <w:t>20.</w:t>
      </w:r>
      <w:r>
        <w:tab/>
        <w:t>Генеральный директорат по равным возмо</w:t>
      </w:r>
      <w:r>
        <w:t>ж</w:t>
      </w:r>
      <w:r w:rsidR="00CC3DD6">
        <w:t xml:space="preserve">ностям состоит из восьми </w:t>
      </w:r>
      <w:r>
        <w:t>сотрудников, включая одного мужчину. Его бюджет формируется из н</w:t>
      </w:r>
      <w:r>
        <w:t>е</w:t>
      </w:r>
      <w:r>
        <w:t>скольких источников; технический бюджет, покр</w:t>
      </w:r>
      <w:r>
        <w:t>ы</w:t>
      </w:r>
      <w:r>
        <w:t>вающий оклады и оперативные расходы, составлял в 2001 году 20 млн. форинтов (250 форинтов равны 1 долл. США); он был сокращен в 2002 году до 18 млн. форинтов, хотя расходы возросли на 150 процентов. Бюджет на профессиональные пр</w:t>
      </w:r>
      <w:r>
        <w:t>о</w:t>
      </w:r>
      <w:r>
        <w:t>граммы составлял в 2000 году 40 млн. ф</w:t>
      </w:r>
      <w:r>
        <w:t>о</w:t>
      </w:r>
      <w:r>
        <w:t>ринтов. На 2002 год он спрогнозирован на уровне 20 млн. ф</w:t>
      </w:r>
      <w:r>
        <w:t>о</w:t>
      </w:r>
      <w:r>
        <w:t>ринтов, однако ожидается, что фактические расх</w:t>
      </w:r>
      <w:r>
        <w:t>о</w:t>
      </w:r>
      <w:r w:rsidR="00CC3DD6">
        <w:t>ды составят 24 млн</w:t>
      </w:r>
      <w:r>
        <w:t>. Директорат планирует удвоить бюджетный запрос на свои программы на 2003 год до 50 млн. форинтов. Средства, получаемые от Е</w:t>
      </w:r>
      <w:r>
        <w:t>в</w:t>
      </w:r>
      <w:r>
        <w:t>ропейского союза в рамках проекта “Phare”, пре</w:t>
      </w:r>
      <w:r>
        <w:t>д</w:t>
      </w:r>
      <w:r>
        <w:t>назначены для конкретных проектов, таких, как р</w:t>
      </w:r>
      <w:r>
        <w:t>е</w:t>
      </w:r>
      <w:r>
        <w:t>интеграция на рынок труда женщин в возрасте старше 40 лет; они обычно не распределяются н</w:t>
      </w:r>
      <w:r>
        <w:t>е</w:t>
      </w:r>
      <w:r>
        <w:t>посредственно Генеральным директоратом, а выд</w:t>
      </w:r>
      <w:r>
        <w:t>е</w:t>
      </w:r>
      <w:r>
        <w:t>ляются по контрактам неправительственным орг</w:t>
      </w:r>
      <w:r>
        <w:t>а</w:t>
      </w:r>
      <w:r>
        <w:t>низациям.</w:t>
      </w:r>
    </w:p>
    <w:p w:rsidR="004B08F3" w:rsidRDefault="004B08F3" w:rsidP="004B08F3">
      <w:pPr>
        <w:pStyle w:val="DualTxt"/>
      </w:pPr>
      <w:r>
        <w:t>21.</w:t>
      </w:r>
      <w:r>
        <w:tab/>
      </w:r>
      <w:r w:rsidR="00CC3DD6">
        <w:rPr>
          <w:b/>
        </w:rPr>
        <w:t>Г</w:t>
      </w:r>
      <w:r w:rsidR="00CC3DD6">
        <w:rPr>
          <w:b/>
        </w:rPr>
        <w:noBreakHyphen/>
        <w:t>жа Коллонаи</w:t>
      </w:r>
      <w:r>
        <w:rPr>
          <w:b/>
        </w:rPr>
        <w:t>-Лехоцкине</w:t>
      </w:r>
      <w:r>
        <w:t xml:space="preserve"> (Венгрия), отв</w:t>
      </w:r>
      <w:r>
        <w:t>е</w:t>
      </w:r>
      <w:r>
        <w:t>чая г</w:t>
      </w:r>
      <w:r>
        <w:noBreakHyphen/>
        <w:t>ну Меландеру, говорит, что Конвенция являе</w:t>
      </w:r>
      <w:r>
        <w:t>т</w:t>
      </w:r>
      <w:r>
        <w:t>ся частью законодательства Венгрии, но не прим</w:t>
      </w:r>
      <w:r>
        <w:t>е</w:t>
      </w:r>
      <w:r>
        <w:t>няется непосредственно в судах, поскольку в ней не определены права отдельного лица, а скорее об</w:t>
      </w:r>
      <w:r>
        <w:t>я</w:t>
      </w:r>
      <w:r>
        <w:t>занность государств-участников создать организ</w:t>
      </w:r>
      <w:r>
        <w:t>а</w:t>
      </w:r>
      <w:r>
        <w:t>ционную и юр</w:t>
      </w:r>
      <w:r>
        <w:t>и</w:t>
      </w:r>
      <w:r>
        <w:t>дическую основу для обеспечения индивидуальных прав. По закону Венгрии лишь ч</w:t>
      </w:r>
      <w:r>
        <w:t>а</w:t>
      </w:r>
      <w:r>
        <w:t>стные стороны могут участвовать в судебном пр</w:t>
      </w:r>
      <w:r>
        <w:t>о</w:t>
      </w:r>
      <w:r>
        <w:t>цессе. Прецедентное право Конституционного суда не всегда соответствует д</w:t>
      </w:r>
      <w:r>
        <w:t>у</w:t>
      </w:r>
      <w:r>
        <w:t>ху Конвенции и равным правам, однако формулировки некоторых последних решений вызывают опт</w:t>
      </w:r>
      <w:r>
        <w:t>и</w:t>
      </w:r>
      <w:r>
        <w:t>мизм.</w:t>
      </w:r>
    </w:p>
    <w:p w:rsidR="004B08F3" w:rsidRDefault="004B08F3" w:rsidP="004B08F3">
      <w:pPr>
        <w:pStyle w:val="DualTxt"/>
      </w:pPr>
      <w:r>
        <w:t>22.</w:t>
      </w:r>
      <w:r>
        <w:tab/>
        <w:t>Она согласна с г</w:t>
      </w:r>
      <w:r>
        <w:noBreakHyphen/>
        <w:t>жой Таваре</w:t>
      </w:r>
      <w:r w:rsidR="00CC3DD6">
        <w:t>ш</w:t>
      </w:r>
      <w:r>
        <w:t xml:space="preserve"> да Силва, что выражение «позитивная дискриминация» не явл</w:t>
      </w:r>
      <w:r>
        <w:t>я</w:t>
      </w:r>
      <w:r>
        <w:t>ется идеальным, однако его использование относи</w:t>
      </w:r>
      <w:r>
        <w:t>т</w:t>
      </w:r>
      <w:r>
        <w:t>ся к реш</w:t>
      </w:r>
      <w:r>
        <w:t>е</w:t>
      </w:r>
      <w:r>
        <w:t>нию Конституционного суда от 1990 года. Ввиду жесткого подхода к понятию равенства к этому вопросу подошли с большой осмотрительн</w:t>
      </w:r>
      <w:r>
        <w:t>о</w:t>
      </w:r>
      <w:r>
        <w:t>стью. Необходим закон, который бы признал разл</w:t>
      </w:r>
      <w:r>
        <w:t>и</w:t>
      </w:r>
      <w:r>
        <w:t>чия в потребностях отдельных лиц; пока что зак</w:t>
      </w:r>
      <w:r>
        <w:t>о</w:t>
      </w:r>
      <w:r>
        <w:t>нодательному орг</w:t>
      </w:r>
      <w:r>
        <w:t>а</w:t>
      </w:r>
      <w:r>
        <w:t>ну не хватило смелости взяться за р</w:t>
      </w:r>
      <w:r>
        <w:t>е</w:t>
      </w:r>
      <w:r>
        <w:t>шение этого вопроса.</w:t>
      </w:r>
    </w:p>
    <w:p w:rsidR="004B08F3" w:rsidRDefault="004B08F3" w:rsidP="004B08F3">
      <w:pPr>
        <w:pStyle w:val="DualTxt"/>
      </w:pPr>
      <w:r>
        <w:t>23.</w:t>
      </w:r>
      <w:r>
        <w:tab/>
        <w:t>Произошли два важных события, касающиеся вопроса об отпусках родителей. Во</w:t>
      </w:r>
      <w:r>
        <w:noBreakHyphen/>
        <w:t>первых, в п</w:t>
      </w:r>
      <w:r>
        <w:t>о</w:t>
      </w:r>
      <w:r>
        <w:t>ложении, отменяющем плату за обучение для р</w:t>
      </w:r>
      <w:r>
        <w:t>а</w:t>
      </w:r>
      <w:r>
        <w:t>ботников, находящихся в семейном отпуске и ж</w:t>
      </w:r>
      <w:r>
        <w:t>е</w:t>
      </w:r>
      <w:r>
        <w:t>лающих продолжить свое образование, не пров</w:t>
      </w:r>
      <w:r>
        <w:t>о</w:t>
      </w:r>
      <w:r>
        <w:t>дится никакого различия между отцом и матерью. Во-вторых, поправка к закону о занятости и пом</w:t>
      </w:r>
      <w:r>
        <w:t>о</w:t>
      </w:r>
      <w:r>
        <w:t>щи безработным разрешает выплату пособий л</w:t>
      </w:r>
      <w:r>
        <w:t>ю</w:t>
      </w:r>
      <w:r>
        <w:t>бому лицу, находящемуся в отпуске по уходу за дет</w:t>
      </w:r>
      <w:r>
        <w:t>ь</w:t>
      </w:r>
      <w:r>
        <w:t>ми.</w:t>
      </w:r>
    </w:p>
    <w:p w:rsidR="004B08F3" w:rsidRDefault="004B08F3" w:rsidP="004B08F3">
      <w:pPr>
        <w:pStyle w:val="DualTxt"/>
      </w:pPr>
      <w:r>
        <w:t>24.</w:t>
      </w:r>
      <w:r>
        <w:tab/>
        <w:t>В недавнем постановлении Конституционный суд установил, что выражение «пенсия вдовы» ди</w:t>
      </w:r>
      <w:r>
        <w:t>с</w:t>
      </w:r>
      <w:r>
        <w:t>криминирует между супругами и способствует формированию дискриминационного мнения о це</w:t>
      </w:r>
      <w:r>
        <w:t>н</w:t>
      </w:r>
      <w:r>
        <w:t>ности работы каждого партнера. Он также изменил формулировку правил о досрочном выходе на пе</w:t>
      </w:r>
      <w:r>
        <w:t>н</w:t>
      </w:r>
      <w:r>
        <w:t>сию; в настоящее время</w:t>
      </w:r>
      <w:r w:rsidR="00CC3DD6">
        <w:t xml:space="preserve"> оба</w:t>
      </w:r>
      <w:r>
        <w:t xml:space="preserve"> родителя, а не только женщины, могут добавить годы отсутствия на раб</w:t>
      </w:r>
      <w:r>
        <w:t>о</w:t>
      </w:r>
      <w:r>
        <w:t>те в связи с уходом за детьми к своему общему ст</w:t>
      </w:r>
      <w:r>
        <w:t>а</w:t>
      </w:r>
      <w:r>
        <w:t>жу для досрочного выхода на пенсию в рамках си</w:t>
      </w:r>
      <w:r>
        <w:t>с</w:t>
      </w:r>
      <w:r>
        <w:t>темы социального страхования. Широко распр</w:t>
      </w:r>
      <w:r>
        <w:t>о</w:t>
      </w:r>
      <w:r>
        <w:t>странена сегрегация на рабочем месте; большинс</w:t>
      </w:r>
      <w:r>
        <w:t>т</w:t>
      </w:r>
      <w:r>
        <w:t>во рабочих в текстильной промышленности соста</w:t>
      </w:r>
      <w:r>
        <w:t>в</w:t>
      </w:r>
      <w:r>
        <w:t xml:space="preserve">ляют женщины и название </w:t>
      </w:r>
      <w:r w:rsidR="00CC3DD6">
        <w:t>их профессии</w:t>
      </w:r>
      <w:r>
        <w:t xml:space="preserve"> даже по</w:t>
      </w:r>
      <w:r>
        <w:t>д</w:t>
      </w:r>
      <w:r>
        <w:t>разумевает пол работника. Суд рассмотрел дело о</w:t>
      </w:r>
      <w:r>
        <w:t>д</w:t>
      </w:r>
      <w:r>
        <w:t>ного из мужчин-текстильщиков, просьба о досро</w:t>
      </w:r>
      <w:r>
        <w:t>ч</w:t>
      </w:r>
      <w:r>
        <w:t>ном выходе на пенсию которого была отклонена из</w:t>
      </w:r>
      <w:r>
        <w:noBreakHyphen/>
        <w:t>за его п</w:t>
      </w:r>
      <w:r>
        <w:t>о</w:t>
      </w:r>
      <w:r>
        <w:t>ла.</w:t>
      </w:r>
    </w:p>
    <w:p w:rsidR="008F3EEC" w:rsidRDefault="008F3EEC" w:rsidP="007B2C2C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Капоньи</w:t>
      </w:r>
      <w:r>
        <w:t xml:space="preserve"> (Венгрия) согласна, что ди</w:t>
      </w:r>
      <w:r>
        <w:t>с</w:t>
      </w:r>
      <w:r>
        <w:t>криминация в отношении цыганского н</w:t>
      </w:r>
      <w:r>
        <w:t>а</w:t>
      </w:r>
      <w:r>
        <w:t>рода — это позор Европы. После происшедших в Венгрии п</w:t>
      </w:r>
      <w:r>
        <w:t>о</w:t>
      </w:r>
      <w:r>
        <w:t>литических изменений их положение фактически ухудшилось. Лишь 14 процентов цыган ж</w:t>
      </w:r>
      <w:r>
        <w:t>и</w:t>
      </w:r>
      <w:r>
        <w:t>вут в оборудованных домах; остальные же обитают по отдельным трущ</w:t>
      </w:r>
      <w:r>
        <w:t>о</w:t>
      </w:r>
      <w:r>
        <w:t>бам, не имеющим коммунальных услуг, и опасность распространения среди них и</w:t>
      </w:r>
      <w:r>
        <w:t>н</w:t>
      </w:r>
      <w:r>
        <w:t>фекции ВИЧ является высокой. Во время социал</w:t>
      </w:r>
      <w:r>
        <w:t>и</w:t>
      </w:r>
      <w:r>
        <w:t>стического строя от 60 до 80 процентов му</w:t>
      </w:r>
      <w:r>
        <w:t>ж</w:t>
      </w:r>
      <w:r>
        <w:t>чин-цыган и 35 процентов женщин имели работу; в н</w:t>
      </w:r>
      <w:r>
        <w:t>а</w:t>
      </w:r>
      <w:r>
        <w:t>стоящее время на фоне 6-процентной общей безр</w:t>
      </w:r>
      <w:r>
        <w:t>а</w:t>
      </w:r>
      <w:r>
        <w:t>ботицы этот показатель среди цыган в несколько раз выше. Цыганское население сконце</w:t>
      </w:r>
      <w:r>
        <w:t>н</w:t>
      </w:r>
      <w:r>
        <w:t>трировано в тех районах, в которых де</w:t>
      </w:r>
      <w:r>
        <w:t>й</w:t>
      </w:r>
      <w:r>
        <w:t>ствовавшая во времена социализма промышленность пришла в уп</w:t>
      </w:r>
      <w:r>
        <w:t>а</w:t>
      </w:r>
      <w:r>
        <w:t>док.</w:t>
      </w:r>
    </w:p>
    <w:p w:rsidR="008F3EEC" w:rsidRDefault="008F3EEC" w:rsidP="007B2C2C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Фехер</w:t>
      </w:r>
      <w:r>
        <w:t xml:space="preserve"> (Венгрия) говорит, что, хотя б</w:t>
      </w:r>
      <w:r>
        <w:t>ы</w:t>
      </w:r>
      <w:r>
        <w:t>товое насилие конкретно не рассматривается в Уг</w:t>
      </w:r>
      <w:r>
        <w:t>о</w:t>
      </w:r>
      <w:r>
        <w:t>ловном кодексе, оно наказуемо в соответствии с</w:t>
      </w:r>
      <w:r w:rsidRPr="008C5536">
        <w:t xml:space="preserve"> </w:t>
      </w:r>
      <w:r>
        <w:t>п</w:t>
      </w:r>
      <w:r>
        <w:t>о</w:t>
      </w:r>
      <w:r>
        <w:t>ложениями, касающимися преступлений, сове</w:t>
      </w:r>
      <w:r>
        <w:t>р</w:t>
      </w:r>
      <w:r>
        <w:t>шаемых на пол</w:t>
      </w:r>
      <w:r>
        <w:t>о</w:t>
      </w:r>
      <w:r>
        <w:t>вой почве, избиений или, в случае убийств, преступлений против личности. Прав</w:t>
      </w:r>
      <w:r>
        <w:t>и</w:t>
      </w:r>
      <w:r>
        <w:t>тельство понимает, что открытое запрещение п</w:t>
      </w:r>
      <w:r>
        <w:t>о</w:t>
      </w:r>
      <w:r>
        <w:t>служило бы более серьезным предупреждением; примерно 27 процентов всех убийств соверш</w:t>
      </w:r>
      <w:r>
        <w:t>а</w:t>
      </w:r>
      <w:r>
        <w:t>ются одним из супругов, партнером или бывшим партн</w:t>
      </w:r>
      <w:r>
        <w:t>е</w:t>
      </w:r>
      <w:r>
        <w:t>ром. В ходе одного из обследований почти пол</w:t>
      </w:r>
      <w:r>
        <w:t>о</w:t>
      </w:r>
      <w:r>
        <w:t>вина ответивших за</w:t>
      </w:r>
      <w:r>
        <w:t>я</w:t>
      </w:r>
      <w:r>
        <w:t>вили, что они вряд ли обратятся за помощью в полицию, поскольку не верят, что жал</w:t>
      </w:r>
      <w:r>
        <w:t>о</w:t>
      </w:r>
      <w:r>
        <w:t>бы о бытовом насилии будут рассмотрены надл</w:t>
      </w:r>
      <w:r>
        <w:t>е</w:t>
      </w:r>
      <w:r>
        <w:t>жащим образом, а в обследовании о сотруднич</w:t>
      </w:r>
      <w:r>
        <w:t>е</w:t>
      </w:r>
      <w:r>
        <w:t>стве в целях развития было отмечено отсутствие сотру</w:t>
      </w:r>
      <w:r>
        <w:t>д</w:t>
      </w:r>
      <w:r>
        <w:t>ничества на высоком уровне между национальными власт</w:t>
      </w:r>
      <w:r>
        <w:t>я</w:t>
      </w:r>
      <w:r>
        <w:t>ми, занимающимися этой проблемой. Многое еще предстоит сделать, однако, по крайней мере, этот вопрос ставится на различных форумах. Со</w:t>
      </w:r>
      <w:r>
        <w:t>з</w:t>
      </w:r>
      <w:r>
        <w:t>данный министерством социального обе</w:t>
      </w:r>
      <w:r>
        <w:t>с</w:t>
      </w:r>
      <w:r>
        <w:t>печения и по делам с</w:t>
      </w:r>
      <w:r>
        <w:t>е</w:t>
      </w:r>
      <w:r>
        <w:t>мьи комитет выдвинул предложения в отношении поправок к Кодексу и изменение правил полицейского делопроизводства; эти предлож</w:t>
      </w:r>
      <w:r>
        <w:t>е</w:t>
      </w:r>
      <w:r>
        <w:t>ния рассматриваются группой социологов и психологов, которые выработают дальнейшие рекомендации, касающиеся соответствующего обращения с прав</w:t>
      </w:r>
      <w:r>
        <w:t>о</w:t>
      </w:r>
      <w:r>
        <w:t>нарушителями и их семьями. Несколько неправ</w:t>
      </w:r>
      <w:r>
        <w:t>и</w:t>
      </w:r>
      <w:r>
        <w:t>тельственных организаций (НПО) оказывают п</w:t>
      </w:r>
      <w:r>
        <w:t>о</w:t>
      </w:r>
      <w:r>
        <w:t>мощь жертвам бытового насилия. В 2002 году м</w:t>
      </w:r>
      <w:r>
        <w:t>и</w:t>
      </w:r>
      <w:r>
        <w:t>нистерство социального обеспечения и по делам семьи выступило организатором двух учебных се</w:t>
      </w:r>
      <w:r>
        <w:t>с</w:t>
      </w:r>
      <w:r>
        <w:t>сий для НПО, сотрудников полиции и социал</w:t>
      </w:r>
      <w:r>
        <w:t>ь</w:t>
      </w:r>
      <w:r>
        <w:t>ных работников по теме торговли женщинами с точки зрения прав человека женщин и насилия в отнош</w:t>
      </w:r>
      <w:r>
        <w:t>е</w:t>
      </w:r>
      <w:r>
        <w:t>ния них; занятия, в ходе которых слушатели выст</w:t>
      </w:r>
      <w:r>
        <w:t>у</w:t>
      </w:r>
      <w:r>
        <w:t>пали в различных ролях, заставили участников столкнуться с реальностью проблемы. Сессии пр</w:t>
      </w:r>
      <w:r>
        <w:t>о</w:t>
      </w:r>
      <w:r>
        <w:t>шли с большим успехом и будут проведены вновь.</w:t>
      </w:r>
    </w:p>
    <w:p w:rsidR="008F3EEC" w:rsidRDefault="008F3EEC" w:rsidP="007B2C2C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</w:t>
      </w:r>
      <w:r w:rsidR="005726ED">
        <w:rPr>
          <w:b/>
        </w:rPr>
        <w:t>Капоньи</w:t>
      </w:r>
      <w:r>
        <w:t xml:space="preserve"> (Венгрия) говорит, что распр</w:t>
      </w:r>
      <w:r>
        <w:t>о</w:t>
      </w:r>
      <w:r>
        <w:t>странение Конвенции было недост</w:t>
      </w:r>
      <w:r>
        <w:t>а</w:t>
      </w:r>
      <w:r>
        <w:t>точно широким, однако предпринимаются дальнейшие усилия, в ч</w:t>
      </w:r>
      <w:r>
        <w:t>а</w:t>
      </w:r>
      <w:r>
        <w:t>стности, с помощью ка</w:t>
      </w:r>
      <w:r>
        <w:t>м</w:t>
      </w:r>
      <w:r>
        <w:t>паний просвещения, веб</w:t>
      </w:r>
      <w:r>
        <w:noBreakHyphen/>
        <w:t>сайтов и распространения документа среди НПО. Правительство придает огромное значение процедуре подачи жалоб, предусмотренной в Ф</w:t>
      </w:r>
      <w:r>
        <w:t>а</w:t>
      </w:r>
      <w:r>
        <w:t>культативном протоколе; учебная программа для судей, реализуемая с учетом предстоящего присо</w:t>
      </w:r>
      <w:r>
        <w:t>е</w:t>
      </w:r>
      <w:r>
        <w:t>динения Венгрии к Европейскому союзу, по всей вероятности, обеспечит достаточно ф</w:t>
      </w:r>
      <w:r>
        <w:t>и</w:t>
      </w:r>
      <w:r>
        <w:t>нансовых средств для ее ра</w:t>
      </w:r>
      <w:r>
        <w:t>с</w:t>
      </w:r>
      <w:r>
        <w:t>пространения.</w:t>
      </w:r>
    </w:p>
    <w:p w:rsidR="008F3EEC" w:rsidRDefault="008F3EEC" w:rsidP="007B2C2C">
      <w:pPr>
        <w:pStyle w:val="DualTxt"/>
      </w:pPr>
      <w:r>
        <w:t>28.</w:t>
      </w:r>
      <w:r>
        <w:tab/>
        <w:t>На рассмотрение Парламентского коми</w:t>
      </w:r>
      <w:r>
        <w:t>с</w:t>
      </w:r>
      <w:r>
        <w:t>сара по гражданским правам не представл</w:t>
      </w:r>
      <w:r>
        <w:t>я</w:t>
      </w:r>
      <w:r>
        <w:t>лось никаких жалоб о нарушениях прав женщин, но эта процед</w:t>
      </w:r>
      <w:r>
        <w:t>у</w:t>
      </w:r>
      <w:r>
        <w:t>ра хорошо известна и доступна для всех. Програ</w:t>
      </w:r>
      <w:r>
        <w:t>м</w:t>
      </w:r>
      <w:r>
        <w:t>ма Совета Европы о просвещении в области прав человека была включена в национал</w:t>
      </w:r>
      <w:r>
        <w:t>ь</w:t>
      </w:r>
      <w:r>
        <w:t>ный учебный план школ, а правительство принимает меры по учету вопросов, касающихся прав человека и ра</w:t>
      </w:r>
      <w:r>
        <w:t>в</w:t>
      </w:r>
      <w:r>
        <w:t>ных возможностей, на всех уровнях образов</w:t>
      </w:r>
      <w:r>
        <w:t>а</w:t>
      </w:r>
      <w:r>
        <w:t>ния в целях содействия правосудию, демократ</w:t>
      </w:r>
      <w:r>
        <w:t>и</w:t>
      </w:r>
      <w:r>
        <w:t>ческому гражданству и партнерству между мужчинами и женщинами, однако многое еще предстоит сделать. В</w:t>
      </w:r>
      <w:r>
        <w:t>о</w:t>
      </w:r>
      <w:r>
        <w:t>прос о правах человека изучается на регулярной основе в начальных школах и периодически в сре</w:t>
      </w:r>
      <w:r>
        <w:t>д</w:t>
      </w:r>
      <w:r>
        <w:t>них школах, и несколько курсов по пр</w:t>
      </w:r>
      <w:r>
        <w:t>а</w:t>
      </w:r>
      <w:r>
        <w:t>вам человека было организовано на университетском уровне; в течение последних 10 лет оратор сама вела курс, посвященный Конве</w:t>
      </w:r>
      <w:r>
        <w:t>н</w:t>
      </w:r>
      <w:r>
        <w:t>ции.</w:t>
      </w:r>
    </w:p>
    <w:p w:rsidR="008F3EEC" w:rsidRDefault="008F3EEC" w:rsidP="007B2C2C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 Кисс</w:t>
      </w:r>
      <w:r>
        <w:t xml:space="preserve"> (Венгрия) говорит, что правительс</w:t>
      </w:r>
      <w:r>
        <w:t>т</w:t>
      </w:r>
      <w:r>
        <w:t>во готовится к обзору Национальной политики в вопросах семьи. Оно не хочет вмешиваться в дела семьи, а скорее стремится соде</w:t>
      </w:r>
      <w:r>
        <w:t>й</w:t>
      </w:r>
      <w:r>
        <w:t>ствовать развитию партнерских взаимоотношений и разделению об</w:t>
      </w:r>
      <w:r>
        <w:t>я</w:t>
      </w:r>
      <w:r>
        <w:t>занностей, формированию мышления с точки зр</w:t>
      </w:r>
      <w:r>
        <w:t>е</w:t>
      </w:r>
      <w:r>
        <w:t>ния обоих родителей, а ни одной матери и предо</w:t>
      </w:r>
      <w:r>
        <w:t>с</w:t>
      </w:r>
      <w:r>
        <w:t>тавлению гражданам возможности д</w:t>
      </w:r>
      <w:r>
        <w:t>е</w:t>
      </w:r>
      <w:r>
        <w:t>лать реальный выбор.</w:t>
      </w:r>
    </w:p>
    <w:p w:rsidR="008F3EEC" w:rsidRDefault="008F3EEC" w:rsidP="007B2C2C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Фэн Цуй</w:t>
      </w:r>
      <w:r>
        <w:t xml:space="preserve"> говорит, что она с удовлетв</w:t>
      </w:r>
      <w:r>
        <w:t>о</w:t>
      </w:r>
      <w:r>
        <w:t>рением отмечает расширение участия женщин в выборах, прошедших в мае 2002 года. Однако в до</w:t>
      </w:r>
      <w:r>
        <w:t>к</w:t>
      </w:r>
      <w:r>
        <w:t>ладе и в заявлении дел</w:t>
      </w:r>
      <w:r>
        <w:t>е</w:t>
      </w:r>
      <w:r>
        <w:t>гации упоминалось лишь об отдельных мероприятиях, направленных на расш</w:t>
      </w:r>
      <w:r>
        <w:t>и</w:t>
      </w:r>
      <w:r>
        <w:t>рение такого участия; она инт</w:t>
      </w:r>
      <w:r>
        <w:t>е</w:t>
      </w:r>
      <w:r>
        <w:t>ресуется, проводит ли правительство общую политику в этой сфере и, в частности, каким образом оно планирует решать вопрос отсутствия у политических па</w:t>
      </w:r>
      <w:r>
        <w:t>р</w:t>
      </w:r>
      <w:r>
        <w:t>тий интереса к выдвижению женщин-кандидатов и содейств</w:t>
      </w:r>
      <w:r>
        <w:t>о</w:t>
      </w:r>
      <w:r>
        <w:t>вать расширению участия в политической жизни же</w:t>
      </w:r>
      <w:r>
        <w:t>н</w:t>
      </w:r>
      <w:r>
        <w:t>щин из числа цыган. Делегации следует также п</w:t>
      </w:r>
      <w:r>
        <w:t>о</w:t>
      </w:r>
      <w:r>
        <w:t>яснить позицию правительства в отношении поз</w:t>
      </w:r>
      <w:r>
        <w:t>и</w:t>
      </w:r>
      <w:r>
        <w:t>тивной дискриминации; статья 4 Конвенции являе</w:t>
      </w:r>
      <w:r>
        <w:t>т</w:t>
      </w:r>
      <w:r>
        <w:t>ся одним из важных средств расширения роли же</w:t>
      </w:r>
      <w:r>
        <w:t>н</w:t>
      </w:r>
      <w:r>
        <w:t>щин в полит</w:t>
      </w:r>
      <w:r>
        <w:t>и</w:t>
      </w:r>
      <w:r>
        <w:t>ке. Она надеется, что будет проведено изучение эт</w:t>
      </w:r>
      <w:r>
        <w:t>о</w:t>
      </w:r>
      <w:r>
        <w:t>го вопроса.</w:t>
      </w:r>
    </w:p>
    <w:p w:rsidR="008F3EEC" w:rsidRDefault="008F3EEC" w:rsidP="007B2C2C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с удовлетворением отмечает с</w:t>
      </w:r>
      <w:r>
        <w:t>о</w:t>
      </w:r>
      <w:r>
        <w:t>общение о том, что в последние 10 лет ведется об</w:t>
      </w:r>
      <w:r>
        <w:t>у</w:t>
      </w:r>
      <w:r>
        <w:t>чение по вопросам Конвенции в рамках универс</w:t>
      </w:r>
      <w:r>
        <w:t>и</w:t>
      </w:r>
      <w:r>
        <w:t>тетского курса. Однако с учетом высокого образов</w:t>
      </w:r>
      <w:r>
        <w:t>а</w:t>
      </w:r>
      <w:r>
        <w:t>тельного уровня женского населения Вен</w:t>
      </w:r>
      <w:r>
        <w:t>г</w:t>
      </w:r>
      <w:r>
        <w:t>рии она удивлена заявлением о том, что женщины не инт</w:t>
      </w:r>
      <w:r>
        <w:t>е</w:t>
      </w:r>
      <w:r>
        <w:t>ресуются политикой и что политические партии не заинтересованы в выдвижении же</w:t>
      </w:r>
      <w:r>
        <w:t>н</w:t>
      </w:r>
      <w:r>
        <w:t>щин-кандидатов. Если Венгрия хочет стать одним из членов Евр</w:t>
      </w:r>
      <w:r>
        <w:t>о</w:t>
      </w:r>
      <w:r>
        <w:t>пейского союза, она должна ус</w:t>
      </w:r>
      <w:r>
        <w:t>о</w:t>
      </w:r>
      <w:r>
        <w:t>вершенствовать свои демократические институты; вызывает обе</w:t>
      </w:r>
      <w:r>
        <w:t>с</w:t>
      </w:r>
      <w:r>
        <w:t>покоенность то, что половина населения не прин</w:t>
      </w:r>
      <w:r>
        <w:t>и</w:t>
      </w:r>
      <w:r>
        <w:t>мает активного участия в выработке политических р</w:t>
      </w:r>
      <w:r>
        <w:t>е</w:t>
      </w:r>
      <w:r>
        <w:t>шений. Страны Европейского союза располагают национальными механизмами расширения уч</w:t>
      </w:r>
      <w:r>
        <w:t>а</w:t>
      </w:r>
      <w:r>
        <w:t>стия женщин в полит</w:t>
      </w:r>
      <w:r>
        <w:t>и</w:t>
      </w:r>
      <w:r>
        <w:t>ческой деятельности. Улучшение положения не произойдет само по себе, равно как и недостаточно всего лишь показывать фильмы и о</w:t>
      </w:r>
      <w:r>
        <w:t>р</w:t>
      </w:r>
      <w:r>
        <w:t>ганизовывать обсуждения; правительству сл</w:t>
      </w:r>
      <w:r>
        <w:t>е</w:t>
      </w:r>
      <w:r>
        <w:t>дует разработать стратегию и взаимодейств</w:t>
      </w:r>
      <w:r>
        <w:t>о</w:t>
      </w:r>
      <w:r>
        <w:t>вать с НПО, с тем чтобы добиваться широкого представительс</w:t>
      </w:r>
      <w:r>
        <w:t>т</w:t>
      </w:r>
      <w:r>
        <w:t>ва женщин. Оратор надеется, что в следующий до</w:t>
      </w:r>
      <w:r>
        <w:t>к</w:t>
      </w:r>
      <w:r>
        <w:t>лад будет включено больше информации по этому вопросу и что он будет содержать сведения о пол</w:t>
      </w:r>
      <w:r>
        <w:t>о</w:t>
      </w:r>
      <w:r>
        <w:t>жительных результ</w:t>
      </w:r>
      <w:r>
        <w:t>а</w:t>
      </w:r>
      <w:r>
        <w:t>тах.</w:t>
      </w:r>
    </w:p>
    <w:p w:rsidR="008F3EEC" w:rsidRDefault="008F3EEC" w:rsidP="007B2C2C">
      <w:pPr>
        <w:pStyle w:val="DualTxt"/>
      </w:pPr>
      <w:r>
        <w:t>32.</w:t>
      </w:r>
      <w:r>
        <w:tab/>
        <w:t>Она просит пояснить заявление на стран</w:t>
      </w:r>
      <w:r>
        <w:t>и</w:t>
      </w:r>
      <w:r>
        <w:t>це 17 доклада о том, что серьезные демографич</w:t>
      </w:r>
      <w:r>
        <w:t>е</w:t>
      </w:r>
      <w:r>
        <w:t>ские проблемы венгерского общества требуют и</w:t>
      </w:r>
      <w:r>
        <w:t>з</w:t>
      </w:r>
      <w:r>
        <w:t>менения приоритетов Конвенции; будучи одной из сторон этого документа, правительство обязано обеспечить каждый аспект фактического и юридического р</w:t>
      </w:r>
      <w:r>
        <w:t>а</w:t>
      </w:r>
      <w:r>
        <w:t>венства женщин.</w:t>
      </w:r>
    </w:p>
    <w:p w:rsidR="008F3EEC" w:rsidRDefault="008F3EEC" w:rsidP="007B2C2C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выражает обеспокоенность по поводу того, что усилия по пресечению торговли женщинами и их продажи в зарубежные страны з</w:t>
      </w:r>
      <w:r>
        <w:t>а</w:t>
      </w:r>
      <w:r>
        <w:t>трудняются отсутствием сотрудничества между с</w:t>
      </w:r>
      <w:r>
        <w:t>о</w:t>
      </w:r>
      <w:r>
        <w:t>ответствующими властями и что нет никакой ко</w:t>
      </w:r>
      <w:r>
        <w:t>н</w:t>
      </w:r>
      <w:r>
        <w:t>кретной стратегии предупреждения этой пр</w:t>
      </w:r>
      <w:r>
        <w:t>о</w:t>
      </w:r>
      <w:r>
        <w:t>блемы. Она надеется, что в течение следу</w:t>
      </w:r>
      <w:r>
        <w:t>ю</w:t>
      </w:r>
      <w:r>
        <w:t>щего отчетного периода будет достигнут соответствующий пр</w:t>
      </w:r>
      <w:r>
        <w:t>о</w:t>
      </w:r>
      <w:r>
        <w:t>гресс. В докладе также указ</w:t>
      </w:r>
      <w:r>
        <w:t>ы</w:t>
      </w:r>
      <w:r>
        <w:t>вается, что с 1 марта 2000 года в соответствии с новым законодательс</w:t>
      </w:r>
      <w:r>
        <w:t>т</w:t>
      </w:r>
      <w:r>
        <w:t>вом будет усилено наказание за «запрещенное д</w:t>
      </w:r>
      <w:r>
        <w:t>о</w:t>
      </w:r>
      <w:r>
        <w:t>могательс</w:t>
      </w:r>
      <w:r>
        <w:t>т</w:t>
      </w:r>
      <w:r>
        <w:t>во». Она спрашивает, относится ли это выражение к проституткам или их сутенерам; ва</w:t>
      </w:r>
      <w:r>
        <w:t>ж</w:t>
      </w:r>
      <w:r>
        <w:t>но обеспечить, чтобы проститутки не стан</w:t>
      </w:r>
      <w:r>
        <w:t>о</w:t>
      </w:r>
      <w:r>
        <w:t>вились также жертвами самого закона и чтобы они могли безопасно подавать жалобы против тех, кто эк</w:t>
      </w:r>
      <w:r>
        <w:t>с</w:t>
      </w:r>
      <w:r>
        <w:t>плуатирует их.</w:t>
      </w:r>
    </w:p>
    <w:p w:rsidR="008F3EEC" w:rsidRDefault="008F3EEC" w:rsidP="007B2C2C">
      <w:pPr>
        <w:pStyle w:val="DualTxt"/>
      </w:pPr>
      <w:r>
        <w:t>34.</w:t>
      </w:r>
      <w:r>
        <w:tab/>
        <w:t>Она также интер</w:t>
      </w:r>
      <w:r>
        <w:t>е</w:t>
      </w:r>
      <w:r>
        <w:t>суется долей женщин-кандидатов, которые были избраны в парл</w:t>
      </w:r>
      <w:r>
        <w:t>а</w:t>
      </w:r>
      <w:r>
        <w:t>мент в ходе последних выборов; участвовали ли и были ли избраны в парламент кандидаты от цыган и, в час</w:t>
      </w:r>
      <w:r>
        <w:t>т</w:t>
      </w:r>
      <w:r>
        <w:t>ности, от женщин из числа цыган; и продолжает ли действовать Подкомиссия по делам женщин Парл</w:t>
      </w:r>
      <w:r>
        <w:t>а</w:t>
      </w:r>
      <w:r>
        <w:t>ментского комитета по правам человека, по д</w:t>
      </w:r>
      <w:r>
        <w:t>е</w:t>
      </w:r>
      <w:r>
        <w:t>лам меньшинств и рел</w:t>
      </w:r>
      <w:r>
        <w:t>и</w:t>
      </w:r>
      <w:r>
        <w:t>гии.</w:t>
      </w:r>
    </w:p>
    <w:p w:rsidR="008F3EEC" w:rsidRDefault="008F3EEC" w:rsidP="007B2C2C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отм</w:t>
      </w:r>
      <w:r>
        <w:t>е</w:t>
      </w:r>
      <w:r>
        <w:t>чает бóльшее число женщин, избираемых в государственные учреждения в сел</w:t>
      </w:r>
      <w:r>
        <w:t>ь</w:t>
      </w:r>
      <w:r>
        <w:t>ских общинах. Было бы полезно получить дополн</w:t>
      </w:r>
      <w:r>
        <w:t>и</w:t>
      </w:r>
      <w:r>
        <w:t>тельную информацию о п</w:t>
      </w:r>
      <w:r>
        <w:t>о</w:t>
      </w:r>
      <w:r>
        <w:t>ложении женщин в этих районах.</w:t>
      </w:r>
    </w:p>
    <w:p w:rsidR="008F3EEC" w:rsidRDefault="008F3EEC" w:rsidP="007B2C2C">
      <w:pPr>
        <w:pStyle w:val="DualTxt"/>
      </w:pPr>
      <w:r>
        <w:t>36.</w:t>
      </w:r>
      <w:r>
        <w:tab/>
        <w:t>Увеличение числа женщин, избранных в гос</w:t>
      </w:r>
      <w:r>
        <w:t>у</w:t>
      </w:r>
      <w:r>
        <w:t>дарственные органы в ходе последних выб</w:t>
      </w:r>
      <w:r>
        <w:t>о</w:t>
      </w:r>
      <w:r>
        <w:t>ров, обусловлено отчасти усилиями по повышению о</w:t>
      </w:r>
      <w:r>
        <w:t>с</w:t>
      </w:r>
      <w:r>
        <w:t>ведомленн</w:t>
      </w:r>
      <w:r>
        <w:t>о</w:t>
      </w:r>
      <w:r>
        <w:t>сти о недостаточной представленности женщин, в частности, показом фильмов и соотве</w:t>
      </w:r>
      <w:r>
        <w:t>т</w:t>
      </w:r>
      <w:r w:rsidR="007B2C2C">
        <w:t xml:space="preserve">ствующими обсуждениями за </w:t>
      </w:r>
      <w:r>
        <w:t>круглым столом. Б</w:t>
      </w:r>
      <w:r>
        <w:t>ы</w:t>
      </w:r>
      <w:r>
        <w:t>ло бы интересно узнать, касались ли эти обсужд</w:t>
      </w:r>
      <w:r>
        <w:t>е</w:t>
      </w:r>
      <w:r>
        <w:t>ния непосредственно Конвенции и/или общей рек</w:t>
      </w:r>
      <w:r>
        <w:t>о</w:t>
      </w:r>
      <w:r>
        <w:t>мендации № 23 Комитета и участвовали ли в них политические партии Венгрии. Важно разр</w:t>
      </w:r>
      <w:r>
        <w:t>а</w:t>
      </w:r>
      <w:r>
        <w:t>ботать инициативы, направленные как на с</w:t>
      </w:r>
      <w:r>
        <w:t>а</w:t>
      </w:r>
      <w:r>
        <w:t>мих женщин, так и политические партии в целях преодоления н</w:t>
      </w:r>
      <w:r>
        <w:t>е</w:t>
      </w:r>
      <w:r>
        <w:t>заинтересованности женщин в участии в политич</w:t>
      </w:r>
      <w:r>
        <w:t>е</w:t>
      </w:r>
      <w:r>
        <w:t>ской жизни. Она спрашивает, будет ли в ближайшем будущем предпринимать такие усилия новый Ген</w:t>
      </w:r>
      <w:r>
        <w:t>е</w:t>
      </w:r>
      <w:r>
        <w:t>ральный директорат по равным возможностям, а также будут ли неправительственные организ</w:t>
      </w:r>
      <w:r>
        <w:t>а</w:t>
      </w:r>
      <w:r>
        <w:t>ции играть бóльшую роль в установлении контактов с политическими партиями по вопросу о равенстве полов, поскольку конкре</w:t>
      </w:r>
      <w:r>
        <w:t>т</w:t>
      </w:r>
      <w:r>
        <w:t>ный практический опыт этих организаций озна</w:t>
      </w:r>
      <w:r w:rsidR="007B2C2C">
        <w:t>чае</w:t>
      </w:r>
      <w:r>
        <w:t>т, что их действия могут быть особенно эффективными. Если политические партии не будут убеждены в том, что женщины м</w:t>
      </w:r>
      <w:r>
        <w:t>о</w:t>
      </w:r>
      <w:r>
        <w:t>гут внести полезный вклад в процесс демократиз</w:t>
      </w:r>
      <w:r>
        <w:t>а</w:t>
      </w:r>
      <w:r>
        <w:t>ции, их недостаточная представленность будет с</w:t>
      </w:r>
      <w:r>
        <w:t>о</w:t>
      </w:r>
      <w:r>
        <w:t>храняться.</w:t>
      </w:r>
    </w:p>
    <w:p w:rsidR="008F3EEC" w:rsidRDefault="008F3EEC" w:rsidP="007B2C2C">
      <w:pPr>
        <w:pStyle w:val="DualTxt"/>
      </w:pPr>
      <w:r>
        <w:t>37.</w:t>
      </w:r>
      <w:r>
        <w:tab/>
        <w:t>Женщины-специалисты и хорошо образова</w:t>
      </w:r>
      <w:r>
        <w:t>н</w:t>
      </w:r>
      <w:r>
        <w:t>ные женщины нуждаются в расширении возможн</w:t>
      </w:r>
      <w:r>
        <w:t>о</w:t>
      </w:r>
      <w:r>
        <w:t>стей в целях преодоления тех социальных устоев, которые побуждали их соглашаться с тем, что пол</w:t>
      </w:r>
      <w:r>
        <w:t>и</w:t>
      </w:r>
      <w:r>
        <w:t>тическая арена пре</w:t>
      </w:r>
      <w:r>
        <w:t>д</w:t>
      </w:r>
      <w:r>
        <w:t>назначена для мужчин. Она спрашивает, будет ли правительство пр</w:t>
      </w:r>
      <w:r>
        <w:t>о</w:t>
      </w:r>
      <w:r>
        <w:t>водить учебные курсы для женщин в целях п</w:t>
      </w:r>
      <w:r>
        <w:t>о</w:t>
      </w:r>
      <w:r>
        <w:t>вышения их осведо</w:t>
      </w:r>
      <w:r>
        <w:t>м</w:t>
      </w:r>
      <w:r>
        <w:t>ленности о своих правах и обязанностях в том, что касается общественной и политической жизни.</w:t>
      </w:r>
    </w:p>
    <w:p w:rsidR="008F3EEC" w:rsidRDefault="008F3EEC" w:rsidP="007B2C2C">
      <w:pPr>
        <w:pStyle w:val="DualTxt"/>
      </w:pPr>
      <w:r>
        <w:t>38.</w:t>
      </w:r>
      <w:r>
        <w:tab/>
        <w:t>Она надеется, что в следующем докладе Вен</w:t>
      </w:r>
      <w:r>
        <w:t>г</w:t>
      </w:r>
      <w:r>
        <w:t>рии будет содержаться более подробная информ</w:t>
      </w:r>
      <w:r>
        <w:t>а</w:t>
      </w:r>
      <w:r>
        <w:t>ция об этих вопросах как на национальном, так и региональном уровнях, ос</w:t>
      </w:r>
      <w:r>
        <w:t>о</w:t>
      </w:r>
      <w:r>
        <w:t>бенно с учетом явного отсутствия механизмов обеспеч</w:t>
      </w:r>
      <w:r>
        <w:t>е</w:t>
      </w:r>
      <w:r>
        <w:t>ния равенства мужчин и женщин на региональном уровне.</w:t>
      </w:r>
    </w:p>
    <w:p w:rsidR="008F3EEC" w:rsidRDefault="008F3EEC" w:rsidP="007B2C2C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Фехер</w:t>
      </w:r>
      <w:r>
        <w:t xml:space="preserve"> (Венгрия) говорит, что Вен</w:t>
      </w:r>
      <w:r>
        <w:t>г</w:t>
      </w:r>
      <w:r>
        <w:t>рия добилась значительного прогресса в пресечении н</w:t>
      </w:r>
      <w:r>
        <w:t>а</w:t>
      </w:r>
      <w:r>
        <w:t>силия в отношении женщин. Однако многое еще предстоит сделать</w:t>
      </w:r>
      <w:r w:rsidR="007B2C2C">
        <w:t>,</w:t>
      </w:r>
      <w:r>
        <w:t xml:space="preserve"> особенно в сфере законодател</w:t>
      </w:r>
      <w:r>
        <w:t>ь</w:t>
      </w:r>
      <w:r>
        <w:t>ства.</w:t>
      </w:r>
    </w:p>
    <w:p w:rsidR="008F3EEC" w:rsidRDefault="008F3EEC" w:rsidP="007B2C2C">
      <w:pPr>
        <w:pStyle w:val="DualTxt"/>
      </w:pPr>
      <w:r>
        <w:t>40.</w:t>
      </w:r>
      <w:r>
        <w:tab/>
        <w:t>Трудно получить точную оценку распростр</w:t>
      </w:r>
      <w:r>
        <w:t>а</w:t>
      </w:r>
      <w:r>
        <w:t>нения проституции из</w:t>
      </w:r>
      <w:r>
        <w:noBreakHyphen/>
        <w:t>за ее подпольного характера. Однако правительство знает о существовании этой проблемы. Соображения, лежащие в основе Зак</w:t>
      </w:r>
      <w:r>
        <w:t>о</w:t>
      </w:r>
      <w:r>
        <w:t>на № LXXV от 1999 года, который определяет ко</w:t>
      </w:r>
      <w:r>
        <w:t>н</w:t>
      </w:r>
      <w:r>
        <w:t>цепцию «зон терпимости», допускающих простит</w:t>
      </w:r>
      <w:r>
        <w:t>у</w:t>
      </w:r>
      <w:r>
        <w:t>цию в определенных пределах, сводятся к поощр</w:t>
      </w:r>
      <w:r>
        <w:t>е</w:t>
      </w:r>
      <w:r>
        <w:t>нию того, чтобы проститутки становились незав</w:t>
      </w:r>
      <w:r>
        <w:t>и</w:t>
      </w:r>
      <w:r>
        <w:t>симыми от своих сутенеров, в р</w:t>
      </w:r>
      <w:r>
        <w:t>е</w:t>
      </w:r>
      <w:r>
        <w:t>зультате чего будет ус</w:t>
      </w:r>
      <w:r>
        <w:t>т</w:t>
      </w:r>
      <w:r>
        <w:t>ранена одна из форм эксплуатации. Однако были созданы лишь две такие зоны, которые располож</w:t>
      </w:r>
      <w:r>
        <w:t>е</w:t>
      </w:r>
      <w:r>
        <w:t>ны в городах, не обладающих необходимой инфр</w:t>
      </w:r>
      <w:r>
        <w:t>а</w:t>
      </w:r>
      <w:r>
        <w:t>структурой. Поэтому прост</w:t>
      </w:r>
      <w:r>
        <w:t>и</w:t>
      </w:r>
      <w:r>
        <w:t>тутки были вынуждены предлагать свои услуги в районах, в которых эта деятельность запрещена; это привело к расшир</w:t>
      </w:r>
      <w:r>
        <w:t>е</w:t>
      </w:r>
      <w:r>
        <w:t>нию деятельности сутенеров, поскольку проститу</w:t>
      </w:r>
      <w:r>
        <w:t>т</w:t>
      </w:r>
      <w:r>
        <w:t>ки вынуждены полагаться на них для защиты от п</w:t>
      </w:r>
      <w:r>
        <w:t>о</w:t>
      </w:r>
      <w:r>
        <w:t>лиции. Недавно был подготовлен новый законопр</w:t>
      </w:r>
      <w:r>
        <w:t>о</w:t>
      </w:r>
      <w:r>
        <w:t>ект, распространенный среди неправительстве</w:t>
      </w:r>
      <w:r>
        <w:t>н</w:t>
      </w:r>
      <w:r>
        <w:t>ных организаций и государственных министерств. В н</w:t>
      </w:r>
      <w:r>
        <w:t>а</w:t>
      </w:r>
      <w:r>
        <w:t>стоящее время он обсуждается этими органами, и можно надеяться на выр</w:t>
      </w:r>
      <w:r>
        <w:t>а</w:t>
      </w:r>
      <w:r>
        <w:t>ботку рабочего решения этой проблемы.</w:t>
      </w:r>
    </w:p>
    <w:p w:rsidR="008F3EEC" w:rsidRDefault="008F3EEC" w:rsidP="007B2C2C">
      <w:pPr>
        <w:pStyle w:val="DualTxt"/>
      </w:pPr>
      <w:r>
        <w:t>41.</w:t>
      </w:r>
      <w:r>
        <w:tab/>
        <w:t>Оратор подтверждает наличие в Венгрии пр</w:t>
      </w:r>
      <w:r>
        <w:t>о</w:t>
      </w:r>
      <w:r>
        <w:t>грамм поддержки проституток и их семей: они ре</w:t>
      </w:r>
      <w:r>
        <w:t>а</w:t>
      </w:r>
      <w:r>
        <w:t>лизуются неправительственными организациями и финансируются правительством. Можно надеят</w:t>
      </w:r>
      <w:r>
        <w:t>ь</w:t>
      </w:r>
      <w:r>
        <w:t>ся, что такие программы получат повсеместное ра</w:t>
      </w:r>
      <w:r>
        <w:t>с</w:t>
      </w:r>
      <w:r>
        <w:t>пространение в бл</w:t>
      </w:r>
      <w:r>
        <w:t>и</w:t>
      </w:r>
      <w:r>
        <w:t>жайшем будущем.</w:t>
      </w:r>
    </w:p>
    <w:p w:rsidR="008F3EEC" w:rsidRDefault="008F3EEC" w:rsidP="007B2C2C">
      <w:pPr>
        <w:pStyle w:val="DualTxt"/>
      </w:pPr>
      <w:r>
        <w:t>42.</w:t>
      </w:r>
      <w:r>
        <w:tab/>
        <w:t>Касаясь торговли людьми, она указывает, что на лиц, которые занимаются торговлей и которые готовят почву для такой деятельности, налагаются суровые наказания и что было обновлено законод</w:t>
      </w:r>
      <w:r>
        <w:t>а</w:t>
      </w:r>
      <w:r>
        <w:t>тельство Венгрии по вопросу о такой торговле. П</w:t>
      </w:r>
      <w:r>
        <w:t>о</w:t>
      </w:r>
      <w:r>
        <w:t>скольку Венгрия является страной транзита и н</w:t>
      </w:r>
      <w:r>
        <w:t>а</w:t>
      </w:r>
      <w:r>
        <w:t>значения, этот вопрос занимает важное место в п</w:t>
      </w:r>
      <w:r>
        <w:t>о</w:t>
      </w:r>
      <w:r>
        <w:t>литической повес</w:t>
      </w:r>
      <w:r>
        <w:t>т</w:t>
      </w:r>
      <w:r>
        <w:t>ке дня не только с точки зрения законодательных положений, но и поддержки и з</w:t>
      </w:r>
      <w:r>
        <w:t>а</w:t>
      </w:r>
      <w:r>
        <w:t>щиты жертв и свидетелей.</w:t>
      </w:r>
    </w:p>
    <w:p w:rsidR="008F3EEC" w:rsidRDefault="008F3EEC" w:rsidP="007B2C2C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Кисс</w:t>
      </w:r>
      <w:r>
        <w:t xml:space="preserve"> (Венгрия), касаясь статьи 7 Конве</w:t>
      </w:r>
      <w:r>
        <w:t>н</w:t>
      </w:r>
      <w:r>
        <w:t>ции, говорит, что 9,1 процента кандидатов, выи</w:t>
      </w:r>
      <w:r>
        <w:t>г</w:t>
      </w:r>
      <w:r>
        <w:t>равших на последних парламентских выборах, б</w:t>
      </w:r>
      <w:r>
        <w:t>ы</w:t>
      </w:r>
      <w:r>
        <w:t>ли женщины, равно как и нынешний спикер парл</w:t>
      </w:r>
      <w:r>
        <w:t>а</w:t>
      </w:r>
      <w:r>
        <w:t>мента. Женщины занимают в правительстве 18,75</w:t>
      </w:r>
      <w:r w:rsidR="007B2C2C">
        <w:t> </w:t>
      </w:r>
      <w:r>
        <w:t>процента мини</w:t>
      </w:r>
      <w:r w:rsidR="007B2C2C">
        <w:t xml:space="preserve">стерских постов и 11,3 </w:t>
      </w:r>
      <w:r>
        <w:t>проце</w:t>
      </w:r>
      <w:r>
        <w:t>н</w:t>
      </w:r>
      <w:r>
        <w:t>та так называемых «высоких политических дол</w:t>
      </w:r>
      <w:r>
        <w:t>ж</w:t>
      </w:r>
      <w:r>
        <w:t>ностей»; 25 процентов членов местных советов с</w:t>
      </w:r>
      <w:r>
        <w:t>о</w:t>
      </w:r>
      <w:r>
        <w:t>ставляют женщины. Правительство планирует о</w:t>
      </w:r>
      <w:r>
        <w:t>р</w:t>
      </w:r>
      <w:r>
        <w:t>ганизовать учебные курсы для женщин, вступа</w:t>
      </w:r>
      <w:r>
        <w:t>ю</w:t>
      </w:r>
      <w:r>
        <w:t>щих в общественную и политич</w:t>
      </w:r>
      <w:r>
        <w:t>е</w:t>
      </w:r>
      <w:r>
        <w:t>скую жизнь на всех уровнях, и при поддержке неправительстве</w:t>
      </w:r>
      <w:r>
        <w:t>н</w:t>
      </w:r>
      <w:r>
        <w:t>ных организаций принять меры по повышению о</w:t>
      </w:r>
      <w:r>
        <w:t>с</w:t>
      </w:r>
      <w:r>
        <w:t>ведомленности п</w:t>
      </w:r>
      <w:r>
        <w:t>о</w:t>
      </w:r>
      <w:r>
        <w:t>литических партий по вопросу о равенстве мужчин и женщин и создании сильного лоббистского движения женщин в парл</w:t>
      </w:r>
      <w:r>
        <w:t>а</w:t>
      </w:r>
      <w:r>
        <w:t>менте.</w:t>
      </w:r>
    </w:p>
    <w:p w:rsidR="008F3EEC" w:rsidRDefault="008F3EEC" w:rsidP="007B2C2C">
      <w:pPr>
        <w:pStyle w:val="DualTxt"/>
      </w:pPr>
      <w:r>
        <w:t>44.</w:t>
      </w:r>
      <w:r>
        <w:tab/>
        <w:t>Наконец, он подтверждает, что в рамках Ком</w:t>
      </w:r>
      <w:r>
        <w:t>и</w:t>
      </w:r>
      <w:r>
        <w:t>тета по правам человека, делам меньшинств и рел</w:t>
      </w:r>
      <w:r>
        <w:t>и</w:t>
      </w:r>
      <w:r>
        <w:t>гии был вновь восстановлен Объединенный подк</w:t>
      </w:r>
      <w:r>
        <w:t>о</w:t>
      </w:r>
      <w:r>
        <w:t>митет по вопросам женщин.</w:t>
      </w:r>
    </w:p>
    <w:p w:rsidR="008F3EEC" w:rsidRDefault="008F3EEC" w:rsidP="007B2C2C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Капоньи</w:t>
      </w:r>
      <w:r>
        <w:t xml:space="preserve"> (Венгрия) согласна с г</w:t>
      </w:r>
      <w:r>
        <w:noBreakHyphen/>
        <w:t>жой Корти в том, что, поскольку Венгрия н</w:t>
      </w:r>
      <w:r>
        <w:t>а</w:t>
      </w:r>
      <w:r>
        <w:t>деется присоединиться к Европейскому союзу, она обязана соблюдать Копенгагенские крит</w:t>
      </w:r>
      <w:r>
        <w:t>е</w:t>
      </w:r>
      <w:r>
        <w:t>рии вступления в него. Для этого необходимо включить в законод</w:t>
      </w:r>
      <w:r>
        <w:t>а</w:t>
      </w:r>
      <w:r>
        <w:t>тельство положения, обеспечивающие факт</w:t>
      </w:r>
      <w:r>
        <w:t>и</w:t>
      </w:r>
      <w:r>
        <w:t>ческое равенство между полами, и внести поправки в Ко</w:t>
      </w:r>
      <w:r>
        <w:t>н</w:t>
      </w:r>
      <w:r>
        <w:t>ституцию для того, чтобы осуществить временные специальные меры по достижению равенства м</w:t>
      </w:r>
      <w:r>
        <w:t>е</w:t>
      </w:r>
      <w:r>
        <w:t>жду мужчинами и женщинами в общественной и пол</w:t>
      </w:r>
      <w:r>
        <w:t>и</w:t>
      </w:r>
      <w:r>
        <w:t>тической жизни. С тем чтобы поощрить женщин к участию в политической жизни стр</w:t>
      </w:r>
      <w:r>
        <w:t>а</w:t>
      </w:r>
      <w:r>
        <w:t>ны, она должна будет также принять законодательство, согласов</w:t>
      </w:r>
      <w:r>
        <w:t>ы</w:t>
      </w:r>
      <w:r>
        <w:t>вающее политические и семейные обязанн</w:t>
      </w:r>
      <w:r>
        <w:t>о</w:t>
      </w:r>
      <w:r>
        <w:t>сти.</w:t>
      </w:r>
    </w:p>
    <w:p w:rsidR="008F3EEC" w:rsidRDefault="008F3EEC" w:rsidP="007B2C2C">
      <w:pPr>
        <w:pStyle w:val="DualTxt"/>
      </w:pPr>
      <w:r>
        <w:t>46.</w:t>
      </w:r>
      <w:r>
        <w:tab/>
        <w:t>С точки зрения вспомогательных мер она м</w:t>
      </w:r>
      <w:r>
        <w:t>о</w:t>
      </w:r>
      <w:r>
        <w:t>жет создать базу данных, содержащую имена же</w:t>
      </w:r>
      <w:r>
        <w:t>н</w:t>
      </w:r>
      <w:r>
        <w:t>щин, которые готовы были бы занять должности в общес</w:t>
      </w:r>
      <w:r>
        <w:t>т</w:t>
      </w:r>
      <w:r>
        <w:t>венной и политической жизни, организовать для таких женщин учебные с</w:t>
      </w:r>
      <w:r>
        <w:t>е</w:t>
      </w:r>
      <w:r>
        <w:t>минары и практикумы по вопросам повышения их уверенности и поо</w:t>
      </w:r>
      <w:r>
        <w:t>щ</w:t>
      </w:r>
      <w:r>
        <w:t>рять молодых людей к проявлению интереса к п</w:t>
      </w:r>
      <w:r>
        <w:t>о</w:t>
      </w:r>
      <w:r>
        <w:t>литической жизни страны.</w:t>
      </w:r>
    </w:p>
    <w:p w:rsidR="008F3EEC" w:rsidRDefault="008F3EEC" w:rsidP="007B2C2C">
      <w:pPr>
        <w:pStyle w:val="DualTxt"/>
      </w:pPr>
      <w:r>
        <w:t>47.</w:t>
      </w:r>
      <w:r>
        <w:tab/>
        <w:t>Женщины из числа цыган являются жер</w:t>
      </w:r>
      <w:r>
        <w:t>т</w:t>
      </w:r>
      <w:r>
        <w:t>вами двойной дискр</w:t>
      </w:r>
      <w:r>
        <w:t>и</w:t>
      </w:r>
      <w:r>
        <w:t>минации с точки зрения как своего пола, так и этнической принадлежности. Для урег</w:t>
      </w:r>
      <w:r>
        <w:t>у</w:t>
      </w:r>
      <w:r>
        <w:t>лир</w:t>
      </w:r>
      <w:r>
        <w:t>о</w:t>
      </w:r>
      <w:r>
        <w:t>вания этого положения правительство создало межминистерскую к</w:t>
      </w:r>
      <w:r>
        <w:t>о</w:t>
      </w:r>
      <w:r>
        <w:t>миссию по вопросам цыган в составе пре</w:t>
      </w:r>
      <w:r>
        <w:t>д</w:t>
      </w:r>
      <w:r>
        <w:t>ставителей каждого министерства, большинство из которых составляют женщины. О</w:t>
      </w:r>
      <w:r>
        <w:t>д</w:t>
      </w:r>
      <w:r>
        <w:t>нако в этой связи предстоит еще многое сделать.</w:t>
      </w:r>
    </w:p>
    <w:p w:rsidR="007B2C2C" w:rsidRPr="007B2C2C" w:rsidRDefault="007B2C2C" w:rsidP="007B2C2C">
      <w:pPr>
        <w:pStyle w:val="DualTxt"/>
        <w:spacing w:after="0" w:line="120" w:lineRule="exact"/>
        <w:rPr>
          <w:sz w:val="10"/>
        </w:rPr>
      </w:pPr>
    </w:p>
    <w:p w:rsidR="008F3EEC" w:rsidRDefault="007B2C2C" w:rsidP="007B2C2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="008F3EEC">
        <w:t>Заседание закрывается в 13 ч. 00 м.</w:t>
      </w:r>
    </w:p>
    <w:p w:rsidR="00B46D7A" w:rsidRPr="004B08F3" w:rsidRDefault="00B46D7A" w:rsidP="004B08F3">
      <w:pPr>
        <w:pStyle w:val="DualTxt"/>
        <w:rPr>
          <w:lang w:val="en-US"/>
        </w:rPr>
      </w:pPr>
    </w:p>
    <w:sectPr w:rsidR="00B46D7A" w:rsidRPr="004B08F3" w:rsidSect="004B08F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5T16:03:00Z" w:initials="Start">
    <w:p w:rsidR="00A24BDB" w:rsidRPr="00CC3DD6" w:rsidRDefault="00A24BDB">
      <w:pPr>
        <w:pStyle w:val="CommentText"/>
        <w:rPr>
          <w:lang w:val="en-US"/>
        </w:rPr>
      </w:pPr>
      <w:r>
        <w:fldChar w:fldCharType="begin"/>
      </w:r>
      <w:r w:rsidRPr="004B08F3">
        <w:rPr>
          <w:rStyle w:val="CommentReference"/>
          <w:lang w:val="en-US"/>
        </w:rPr>
        <w:instrText xml:space="preserve"> </w:instrText>
      </w:r>
      <w:r w:rsidRPr="004B08F3">
        <w:rPr>
          <w:lang w:val="en-US"/>
        </w:rPr>
        <w:instrText>PAGE \# "'Page: '#'</w:instrText>
      </w:r>
      <w:r w:rsidRPr="004B08F3">
        <w:rPr>
          <w:lang w:val="en-US"/>
        </w:rPr>
        <w:br/>
        <w:instrText>'"</w:instrText>
      </w:r>
      <w:r w:rsidRPr="004B08F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C3DD6">
        <w:rPr>
          <w:lang w:val="en-US"/>
        </w:rPr>
        <w:t>&lt;&lt;ODS JOB NO&gt;&gt;N0252952R&lt;&lt;ODS JOB NO&gt;&gt;</w:t>
      </w:r>
    </w:p>
    <w:p w:rsidR="00A24BDB" w:rsidRPr="00CC3DD6" w:rsidRDefault="00A24BDB">
      <w:pPr>
        <w:pStyle w:val="CommentText"/>
        <w:rPr>
          <w:lang w:val="en-US"/>
        </w:rPr>
      </w:pPr>
      <w:r w:rsidRPr="00CC3DD6">
        <w:rPr>
          <w:lang w:val="en-US"/>
        </w:rPr>
        <w:t>&lt;&lt;ODS DOC SYMBOL1&gt;&gt;CEDAW/C/SR.586&lt;&lt;ODS DOC SYMBOL1&gt;&gt;</w:t>
      </w:r>
    </w:p>
    <w:p w:rsidR="00A24BDB" w:rsidRPr="004B08F3" w:rsidRDefault="00A24BDB">
      <w:pPr>
        <w:pStyle w:val="CommentText"/>
        <w:rPr>
          <w:lang w:val="en-US"/>
        </w:rPr>
      </w:pPr>
      <w:r w:rsidRPr="00CC3DD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116" w:rsidRDefault="00276116">
      <w:r>
        <w:separator/>
      </w:r>
    </w:p>
  </w:endnote>
  <w:endnote w:type="continuationSeparator" w:id="0">
    <w:p w:rsidR="00276116" w:rsidRDefault="00276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24BD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24BDB" w:rsidRPr="006C35B1" w:rsidRDefault="00A24BDB" w:rsidP="006C35B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E52C8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24BDB" w:rsidRPr="006C35B1" w:rsidRDefault="00A24BDB" w:rsidP="006C35B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02-52952</w:t>
          </w:r>
          <w:r>
            <w:rPr>
              <w:b w:val="0"/>
              <w:sz w:val="14"/>
            </w:rPr>
            <w:fldChar w:fldCharType="end"/>
          </w:r>
        </w:p>
      </w:tc>
    </w:tr>
  </w:tbl>
  <w:p w:rsidR="00A24BDB" w:rsidRPr="006C35B1" w:rsidRDefault="00A24BDB" w:rsidP="006C35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24BD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24BDB" w:rsidRPr="006C35B1" w:rsidRDefault="00A24BDB" w:rsidP="006C35B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02-52952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24BDB" w:rsidRPr="006C35B1" w:rsidRDefault="00A24BDB" w:rsidP="006C35B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A24BDB" w:rsidRPr="006C35B1" w:rsidRDefault="00A24BDB" w:rsidP="006C35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BDB" w:rsidRDefault="00A24BDB" w:rsidP="006C35B1">
    <w:pPr>
      <w:pStyle w:val="Footer"/>
      <w:pBdr>
        <w:top w:val="single" w:sz="2" w:space="1" w:color="auto"/>
      </w:pBdr>
      <w:rPr>
        <w:sz w:val="2"/>
      </w:rPr>
    </w:pPr>
  </w:p>
  <w:p w:rsidR="00A24BDB" w:rsidRDefault="00A24BDB" w:rsidP="006C35B1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A24BDB" w:rsidRDefault="00A24BDB" w:rsidP="006C35B1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A24BDB" w:rsidRDefault="00A24BDB" w:rsidP="006C35B1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A24BDB" w:rsidRDefault="00A24BDB" w:rsidP="006C35B1">
    <w:pPr>
      <w:pStyle w:val="FootnoteText"/>
      <w:spacing w:line="120" w:lineRule="exact"/>
      <w:ind w:left="1267" w:right="1267" w:firstLine="0"/>
      <w:rPr>
        <w:sz w:val="10"/>
      </w:rPr>
    </w:pPr>
  </w:p>
  <w:p w:rsidR="00A24BDB" w:rsidRDefault="00A24BDB" w:rsidP="006C35B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02-52952 (R)</w:t>
    </w:r>
    <w:r>
      <w:rPr>
        <w:b w:val="0"/>
        <w:sz w:val="20"/>
      </w:rPr>
      <w:fldChar w:fldCharType="end"/>
    </w:r>
  </w:p>
  <w:p w:rsidR="00A24BDB" w:rsidRPr="006C35B1" w:rsidRDefault="00A24BDB" w:rsidP="006C35B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*0252952*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116" w:rsidRDefault="00276116">
      <w:r>
        <w:separator/>
      </w:r>
    </w:p>
  </w:footnote>
  <w:footnote w:type="continuationSeparator" w:id="0">
    <w:p w:rsidR="00276116" w:rsidRDefault="00276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24B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24BDB" w:rsidRPr="006C35B1" w:rsidRDefault="00A24BDB" w:rsidP="006C35B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CEDAW/C/SR.586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24BDB" w:rsidRDefault="00A24BDB" w:rsidP="006C35B1">
          <w:pPr>
            <w:pStyle w:val="Header"/>
          </w:pPr>
        </w:p>
      </w:tc>
    </w:tr>
  </w:tbl>
  <w:p w:rsidR="00A24BDB" w:rsidRPr="006C35B1" w:rsidRDefault="00A24BDB" w:rsidP="006C35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24B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24BDB" w:rsidRDefault="00A24BDB" w:rsidP="006C35B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24BDB" w:rsidRPr="006C35B1" w:rsidRDefault="00A24BDB" w:rsidP="006C35B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CEDAW/C/SR.586</w:t>
          </w:r>
          <w:r>
            <w:rPr>
              <w:b/>
            </w:rPr>
            <w:fldChar w:fldCharType="end"/>
          </w:r>
        </w:p>
      </w:tc>
    </w:tr>
  </w:tbl>
  <w:p w:rsidR="00A24BDB" w:rsidRPr="006C35B1" w:rsidRDefault="00A24BDB" w:rsidP="006C35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24B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24BDB" w:rsidRPr="006C35B1" w:rsidRDefault="00A24BDB" w:rsidP="006C35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24BDB" w:rsidRDefault="00A24BDB" w:rsidP="006C35B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24BDB" w:rsidRPr="006C35B1" w:rsidRDefault="00A24BDB" w:rsidP="006C35B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/C/SR.586</w:t>
          </w:r>
        </w:p>
      </w:tc>
    </w:tr>
    <w:tr w:rsidR="00A24BDB" w:rsidRPr="004B08F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24BDB" w:rsidRDefault="00A24BDB" w:rsidP="006C35B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24BDB" w:rsidRPr="006C35B1" w:rsidRDefault="00A24BDB" w:rsidP="006C35B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24BDB" w:rsidRPr="006C35B1" w:rsidRDefault="00A24BDB" w:rsidP="006C35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24BDB" w:rsidRPr="004B08F3" w:rsidRDefault="00A24BDB" w:rsidP="006C35B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24BDB" w:rsidRPr="004B08F3" w:rsidRDefault="00A24BDB" w:rsidP="006C35B1">
          <w:pPr>
            <w:spacing w:before="240"/>
            <w:rPr>
              <w:lang w:val="en-US"/>
            </w:rPr>
          </w:pPr>
          <w:r w:rsidRPr="004B08F3">
            <w:rPr>
              <w:lang w:val="en-US"/>
            </w:rPr>
            <w:t>Distr.: General</w:t>
          </w:r>
        </w:p>
        <w:p w:rsidR="00A24BDB" w:rsidRPr="004B08F3" w:rsidRDefault="00A24BDB" w:rsidP="006C35B1">
          <w:pPr>
            <w:rPr>
              <w:lang w:val="en-US"/>
            </w:rPr>
          </w:pPr>
          <w:r w:rsidRPr="004B08F3">
            <w:rPr>
              <w:lang w:val="en-US"/>
            </w:rPr>
            <w:t>18 September 2006</w:t>
          </w:r>
        </w:p>
        <w:p w:rsidR="00A24BDB" w:rsidRPr="004B08F3" w:rsidRDefault="00A24BDB" w:rsidP="006C35B1">
          <w:pPr>
            <w:rPr>
              <w:lang w:val="en-US"/>
            </w:rPr>
          </w:pPr>
          <w:r w:rsidRPr="004B08F3">
            <w:rPr>
              <w:lang w:val="en-US"/>
            </w:rPr>
            <w:t>Russian</w:t>
          </w:r>
        </w:p>
        <w:p w:rsidR="00A24BDB" w:rsidRPr="004B08F3" w:rsidRDefault="00A24BDB" w:rsidP="006C35B1">
          <w:pPr>
            <w:rPr>
              <w:lang w:val="en-US"/>
            </w:rPr>
          </w:pPr>
          <w:r w:rsidRPr="004B08F3">
            <w:rPr>
              <w:lang w:val="en-US"/>
            </w:rPr>
            <w:t>Original: English</w:t>
          </w:r>
        </w:p>
      </w:tc>
    </w:tr>
  </w:tbl>
  <w:p w:rsidR="00A24BDB" w:rsidRPr="006C35B1" w:rsidRDefault="00A24BDB" w:rsidP="006C35B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2952*"/>
    <w:docVar w:name="CreationDt" w:val="15/09/2006 14:19:41"/>
    <w:docVar w:name="DocCategory" w:val="SROthers"/>
    <w:docVar w:name="DocType" w:val="Final"/>
    <w:docVar w:name="FooterJN" w:val="02-52952"/>
    <w:docVar w:name="Jobn" w:val="02-52952 (R)"/>
    <w:docVar w:name="jobnDT" w:val="02-53952 (R)   150906"/>
    <w:docVar w:name="jobnDTDT" w:val="02-53952 (R)   150906   150906"/>
    <w:docVar w:name="JobNo" w:val="0252952R"/>
    <w:docVar w:name="OandT" w:val="Chistova"/>
    <w:docVar w:name="sss1" w:val="CEDAW/C/SR.586"/>
    <w:docVar w:name="sss2" w:val="-"/>
    <w:docVar w:name="Symbol1" w:val="CEDAW/C/SR.586"/>
    <w:docVar w:name="Symbol2" w:val="-"/>
  </w:docVars>
  <w:rsids>
    <w:rsidRoot w:val="00C65503"/>
    <w:rsid w:val="0004651B"/>
    <w:rsid w:val="00086C68"/>
    <w:rsid w:val="000E5AE4"/>
    <w:rsid w:val="00101C22"/>
    <w:rsid w:val="001E52C8"/>
    <w:rsid w:val="00273D16"/>
    <w:rsid w:val="00276116"/>
    <w:rsid w:val="002A529E"/>
    <w:rsid w:val="00412514"/>
    <w:rsid w:val="0045465A"/>
    <w:rsid w:val="00465704"/>
    <w:rsid w:val="00480A82"/>
    <w:rsid w:val="004B08F3"/>
    <w:rsid w:val="004D4C23"/>
    <w:rsid w:val="005726ED"/>
    <w:rsid w:val="00663E67"/>
    <w:rsid w:val="006B133D"/>
    <w:rsid w:val="006C35B1"/>
    <w:rsid w:val="007807F7"/>
    <w:rsid w:val="007B2C2C"/>
    <w:rsid w:val="007D7973"/>
    <w:rsid w:val="00807207"/>
    <w:rsid w:val="00814840"/>
    <w:rsid w:val="008D20C2"/>
    <w:rsid w:val="008F21B6"/>
    <w:rsid w:val="008F3EEC"/>
    <w:rsid w:val="0090535B"/>
    <w:rsid w:val="00971738"/>
    <w:rsid w:val="00A24BDB"/>
    <w:rsid w:val="00AB20FA"/>
    <w:rsid w:val="00AC4CCE"/>
    <w:rsid w:val="00B46D7A"/>
    <w:rsid w:val="00B93D7B"/>
    <w:rsid w:val="00BD2395"/>
    <w:rsid w:val="00BE735B"/>
    <w:rsid w:val="00C1389B"/>
    <w:rsid w:val="00C4049B"/>
    <w:rsid w:val="00C62474"/>
    <w:rsid w:val="00C65503"/>
    <w:rsid w:val="00CC3DD6"/>
    <w:rsid w:val="00CE23C8"/>
    <w:rsid w:val="00CE57D7"/>
    <w:rsid w:val="00D47558"/>
    <w:rsid w:val="00DE5E5D"/>
    <w:rsid w:val="00DF5191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C35B1"/>
  </w:style>
  <w:style w:type="paragraph" w:styleId="CommentSubject">
    <w:name w:val="annotation subject"/>
    <w:basedOn w:val="CommentText"/>
    <w:next w:val="CommentText"/>
    <w:semiHidden/>
    <w:rsid w:val="006C35B1"/>
    <w:rPr>
      <w:b/>
      <w:bCs/>
    </w:rPr>
  </w:style>
  <w:style w:type="paragraph" w:styleId="BalloonText">
    <w:name w:val="Balloon Text"/>
    <w:basedOn w:val="Normal"/>
    <w:semiHidden/>
    <w:rsid w:val="00CC3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3706</Words>
  <Characters>24762</Characters>
  <Application>Microsoft Office Word</Application>
  <DocSecurity>4</DocSecurity>
  <Lines>669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28400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Ekaterina Alexeenko</cp:lastModifiedBy>
  <cp:revision>5</cp:revision>
  <cp:lastPrinted>2006-09-15T14:16:00Z</cp:lastPrinted>
  <dcterms:created xsi:type="dcterms:W3CDTF">2006-09-15T14:12:00Z</dcterms:created>
  <dcterms:modified xsi:type="dcterms:W3CDTF">2006-09-15T14:17:00Z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CEDAW/C/SR.586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0252952R</vt:lpwstr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Alexeenko</vt:lpwstr>
  </property>
</Properties>
</file>