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CDE9290" w14:textId="77777777" w:rsidTr="00DD44B1">
        <w:trPr>
          <w:trHeight w:hRule="exact" w:val="851"/>
        </w:trPr>
        <w:tc>
          <w:tcPr>
            <w:tcW w:w="142" w:type="dxa"/>
            <w:tcBorders>
              <w:bottom w:val="single" w:sz="4" w:space="0" w:color="auto"/>
            </w:tcBorders>
          </w:tcPr>
          <w:p w14:paraId="621C12FE" w14:textId="77777777" w:rsidR="002D5AAC" w:rsidRDefault="002D5AAC" w:rsidP="00752A5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A11966D"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FC4D2FA" w14:textId="671CB876" w:rsidR="002D5AAC" w:rsidRDefault="00752A54" w:rsidP="00752A54">
            <w:pPr>
              <w:jc w:val="right"/>
            </w:pPr>
            <w:r w:rsidRPr="00752A54">
              <w:rPr>
                <w:sz w:val="40"/>
              </w:rPr>
              <w:t>E</w:t>
            </w:r>
            <w:r>
              <w:t>/C.12/77/3</w:t>
            </w:r>
          </w:p>
        </w:tc>
      </w:tr>
      <w:tr w:rsidR="002D5AAC" w:rsidRPr="009A7C53" w14:paraId="349C9511" w14:textId="77777777" w:rsidTr="00DD44B1">
        <w:trPr>
          <w:trHeight w:hRule="exact" w:val="2835"/>
        </w:trPr>
        <w:tc>
          <w:tcPr>
            <w:tcW w:w="1280" w:type="dxa"/>
            <w:gridSpan w:val="2"/>
            <w:tcBorders>
              <w:top w:val="single" w:sz="4" w:space="0" w:color="auto"/>
              <w:bottom w:val="single" w:sz="12" w:space="0" w:color="auto"/>
            </w:tcBorders>
          </w:tcPr>
          <w:p w14:paraId="01A9A50A" w14:textId="77777777" w:rsidR="002D5AAC" w:rsidRDefault="002E5067" w:rsidP="00DD44B1">
            <w:pPr>
              <w:spacing w:before="120"/>
              <w:jc w:val="center"/>
            </w:pPr>
            <w:r>
              <w:rPr>
                <w:noProof/>
                <w:lang w:val="fr-CH" w:eastAsia="fr-CH"/>
              </w:rPr>
              <w:drawing>
                <wp:inline distT="0" distB="0" distL="0" distR="0" wp14:anchorId="499C5A14" wp14:editId="0E38856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642D1486"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677293B1" w14:textId="77777777" w:rsidR="00752A54" w:rsidRPr="00752A54" w:rsidRDefault="00752A54" w:rsidP="00752A54">
            <w:pPr>
              <w:spacing w:before="240"/>
              <w:rPr>
                <w:lang w:val="en-US"/>
              </w:rPr>
            </w:pPr>
            <w:r w:rsidRPr="00752A54">
              <w:rPr>
                <w:lang w:val="en-US"/>
              </w:rPr>
              <w:t>Distr.: General</w:t>
            </w:r>
          </w:p>
          <w:p w14:paraId="3198D873" w14:textId="77777777" w:rsidR="00752A54" w:rsidRPr="00752A54" w:rsidRDefault="00752A54" w:rsidP="00752A54">
            <w:pPr>
              <w:suppressAutoHyphens w:val="0"/>
              <w:rPr>
                <w:lang w:val="en-US"/>
              </w:rPr>
            </w:pPr>
            <w:r w:rsidRPr="00752A54">
              <w:rPr>
                <w:lang w:val="en-US"/>
              </w:rPr>
              <w:t>18 March 2025</w:t>
            </w:r>
          </w:p>
          <w:p w14:paraId="4FB483E0" w14:textId="2F79AB5E" w:rsidR="00752A54" w:rsidRPr="00752A54" w:rsidRDefault="00752A54" w:rsidP="00752A54">
            <w:pPr>
              <w:suppressAutoHyphens w:val="0"/>
              <w:rPr>
                <w:lang w:val="en-US"/>
              </w:rPr>
            </w:pPr>
            <w:r>
              <w:rPr>
                <w:lang w:val="en-US"/>
              </w:rPr>
              <w:t>Russian</w:t>
            </w:r>
          </w:p>
          <w:p w14:paraId="307932BF" w14:textId="5B3408E2" w:rsidR="00752A54" w:rsidRPr="00752A54" w:rsidRDefault="00752A54" w:rsidP="00752A54">
            <w:pPr>
              <w:spacing w:line="240" w:lineRule="exact"/>
              <w:rPr>
                <w:lang w:val="en-US"/>
              </w:rPr>
            </w:pPr>
            <w:r w:rsidRPr="00752A54">
              <w:rPr>
                <w:lang w:val="en-US"/>
              </w:rPr>
              <w:t>Original: Spanish</w:t>
            </w:r>
          </w:p>
        </w:tc>
      </w:tr>
    </w:tbl>
    <w:p w14:paraId="169B0356" w14:textId="0D878AD3" w:rsidR="00C325A0" w:rsidRPr="00C325A0" w:rsidRDefault="00C325A0" w:rsidP="00C325A0">
      <w:pPr>
        <w:spacing w:before="120"/>
        <w:rPr>
          <w:b/>
          <w:bCs/>
          <w:sz w:val="32"/>
          <w:szCs w:val="32"/>
        </w:rPr>
      </w:pPr>
      <w:r w:rsidRPr="00C325A0">
        <w:rPr>
          <w:b/>
          <w:bCs/>
          <w:sz w:val="24"/>
          <w:szCs w:val="28"/>
        </w:rPr>
        <w:t xml:space="preserve">Комитет по экономическим, социальным </w:t>
      </w:r>
      <w:r w:rsidRPr="00432F29">
        <w:rPr>
          <w:b/>
          <w:bCs/>
          <w:sz w:val="24"/>
          <w:szCs w:val="28"/>
        </w:rPr>
        <w:br/>
      </w:r>
      <w:r w:rsidRPr="00C325A0">
        <w:rPr>
          <w:b/>
          <w:bCs/>
          <w:sz w:val="24"/>
          <w:szCs w:val="28"/>
        </w:rPr>
        <w:t>и культурным правам</w:t>
      </w:r>
      <w:bookmarkStart w:id="0" w:name="_Hlk192166228"/>
      <w:bookmarkEnd w:id="0"/>
    </w:p>
    <w:p w14:paraId="53DBBD4D" w14:textId="671988EA" w:rsidR="00C325A0" w:rsidRPr="00A00FB7" w:rsidRDefault="00C325A0" w:rsidP="00C325A0">
      <w:pPr>
        <w:pStyle w:val="HChG"/>
      </w:pPr>
      <w:r>
        <w:tab/>
      </w:r>
      <w:r>
        <w:tab/>
        <w:t xml:space="preserve">Доклад о последующей деятельности в связи </w:t>
      </w:r>
      <w:r w:rsidRPr="00C452AA">
        <w:br/>
      </w:r>
      <w:r>
        <w:t xml:space="preserve">с </w:t>
      </w:r>
      <w:r w:rsidRPr="00C325A0">
        <w:t>индивидуальными</w:t>
      </w:r>
      <w:r>
        <w:t xml:space="preserve"> сообщениями</w:t>
      </w:r>
      <w:r w:rsidRPr="00140117">
        <w:rPr>
          <w:rStyle w:val="a8"/>
          <w:b w:val="0"/>
          <w:bCs/>
          <w:sz w:val="20"/>
        </w:rPr>
        <w:footnoteReference w:customMarkFollows="1" w:id="1"/>
        <w:t>*</w:t>
      </w:r>
    </w:p>
    <w:p w14:paraId="2FFA229E" w14:textId="77777777" w:rsidR="00C325A0" w:rsidRPr="00A00FB7" w:rsidRDefault="00C325A0" w:rsidP="00C325A0">
      <w:pPr>
        <w:pStyle w:val="HChG"/>
      </w:pPr>
      <w:r w:rsidRPr="00A00FB7">
        <w:rPr>
          <w:bCs/>
        </w:rPr>
        <w:tab/>
      </w:r>
      <w:r>
        <w:rPr>
          <w:bCs/>
        </w:rPr>
        <w:t>I.</w:t>
      </w:r>
      <w:r>
        <w:tab/>
      </w:r>
      <w:r>
        <w:rPr>
          <w:bCs/>
        </w:rPr>
        <w:t>Введение</w:t>
      </w:r>
    </w:p>
    <w:p w14:paraId="2A0ED39A" w14:textId="77777777" w:rsidR="00C325A0" w:rsidRPr="00A00FB7" w:rsidRDefault="00C325A0" w:rsidP="00432F29">
      <w:pPr>
        <w:pStyle w:val="SingleTxtG"/>
      </w:pPr>
      <w:r>
        <w:t>1.</w:t>
      </w:r>
      <w:r>
        <w:tab/>
        <w:t xml:space="preserve">Настоящий доклад представляет собой подборку информации, полученной от государств-участников и заявителей, о мерах, принятых для осуществления соображений и рекомендаций по индивидуальным сообщениям, представленным в соответствии с </w:t>
      </w:r>
      <w:r w:rsidRPr="00432F29">
        <w:t>Факультативным</w:t>
      </w:r>
      <w:r>
        <w:t xml:space="preserve"> протоколом к Международному пакту об экономических, социальных и культурных правах. Эта информация </w:t>
      </w:r>
      <w:r w:rsidRPr="00C325A0">
        <w:rPr>
          <w:kern w:val="2"/>
          <w14:ligatures w14:val="standardContextual"/>
        </w:rPr>
        <w:t>была</w:t>
      </w:r>
      <w:r>
        <w:t xml:space="preserve"> обработана в рамках процедуры последующей деятельности, установленной в соответствии со статьей 9 Факультативного протокола и правилом 21 правил процедуры согласно Факультативному протоколу.</w:t>
      </w:r>
    </w:p>
    <w:p w14:paraId="15D88A5F" w14:textId="77777777" w:rsidR="00C325A0" w:rsidRPr="00140117" w:rsidRDefault="00C325A0" w:rsidP="00C325A0">
      <w:pPr>
        <w:pStyle w:val="HChG"/>
      </w:pPr>
      <w:r w:rsidRPr="00A00FB7">
        <w:rPr>
          <w:bCs/>
        </w:rPr>
        <w:tab/>
      </w:r>
      <w:r>
        <w:rPr>
          <w:bCs/>
        </w:rPr>
        <w:t>II.</w:t>
      </w:r>
      <w:r>
        <w:tab/>
      </w:r>
      <w:r>
        <w:rPr>
          <w:bCs/>
        </w:rPr>
        <w:t>Сообщения</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C325A0" w:rsidRPr="00432F29" w14:paraId="717544E3" w14:textId="77777777" w:rsidTr="00F16238">
        <w:trPr>
          <w:trHeight w:val="240"/>
          <w:tblHeader/>
        </w:trPr>
        <w:tc>
          <w:tcPr>
            <w:tcW w:w="7370" w:type="dxa"/>
            <w:gridSpan w:val="3"/>
            <w:tcBorders>
              <w:top w:val="single" w:sz="4" w:space="0" w:color="auto"/>
              <w:bottom w:val="single" w:sz="12" w:space="0" w:color="auto"/>
            </w:tcBorders>
            <w:shd w:val="clear" w:color="auto" w:fill="auto"/>
            <w:vAlign w:val="bottom"/>
          </w:tcPr>
          <w:p w14:paraId="2F4126AB" w14:textId="0CFAC6C5" w:rsidR="00C325A0" w:rsidRPr="00432F29" w:rsidRDefault="00C325A0" w:rsidP="00F16238">
            <w:pPr>
              <w:spacing w:before="80" w:after="80" w:line="200" w:lineRule="exact"/>
              <w:rPr>
                <w:i/>
                <w:sz w:val="16"/>
                <w:szCs w:val="18"/>
              </w:rPr>
            </w:pPr>
            <w:r w:rsidRPr="00432F29">
              <w:rPr>
                <w:i/>
                <w:iCs/>
                <w:color w:val="000000"/>
                <w:sz w:val="16"/>
                <w:szCs w:val="18"/>
              </w:rPr>
              <w:t>Эрнандес Кортес и др. против Испании</w:t>
            </w:r>
            <w:r w:rsidRPr="00432F29">
              <w:rPr>
                <w:color w:val="000000"/>
                <w:sz w:val="16"/>
                <w:szCs w:val="18"/>
              </w:rPr>
              <w:t xml:space="preserve"> (</w:t>
            </w:r>
            <w:hyperlink r:id="rId8" w:history="1">
              <w:r w:rsidRPr="00432F29">
                <w:rPr>
                  <w:rStyle w:val="a7"/>
                  <w:sz w:val="16"/>
                  <w:szCs w:val="18"/>
                </w:rPr>
                <w:t>E/C.12/72/D/26/2018</w:t>
              </w:r>
            </w:hyperlink>
            <w:r w:rsidRPr="00432F29">
              <w:rPr>
                <w:color w:val="000000"/>
                <w:sz w:val="16"/>
                <w:szCs w:val="18"/>
              </w:rPr>
              <w:t>)</w:t>
            </w:r>
            <w:bookmarkStart w:id="1" w:name="_Hlk193189877"/>
            <w:bookmarkEnd w:id="1"/>
          </w:p>
        </w:tc>
      </w:tr>
      <w:tr w:rsidR="00C325A0" w:rsidRPr="00140117" w14:paraId="7E3BDAF5" w14:textId="77777777" w:rsidTr="00F16238">
        <w:trPr>
          <w:gridAfter w:val="1"/>
          <w:wAfter w:w="18" w:type="dxa"/>
          <w:trHeight w:val="240"/>
        </w:trPr>
        <w:tc>
          <w:tcPr>
            <w:tcW w:w="3052" w:type="dxa"/>
            <w:shd w:val="clear" w:color="auto" w:fill="auto"/>
          </w:tcPr>
          <w:p w14:paraId="3AE09F58" w14:textId="77777777" w:rsidR="00C325A0" w:rsidRPr="00140117" w:rsidRDefault="00C325A0" w:rsidP="00F16238">
            <w:pPr>
              <w:spacing w:before="40" w:after="120"/>
            </w:pPr>
            <w:r>
              <w:rPr>
                <w:color w:val="000000"/>
              </w:rPr>
              <w:t>Дата принятия соображений:</w:t>
            </w:r>
          </w:p>
        </w:tc>
        <w:tc>
          <w:tcPr>
            <w:tcW w:w="4300" w:type="dxa"/>
            <w:shd w:val="clear" w:color="auto" w:fill="auto"/>
          </w:tcPr>
          <w:p w14:paraId="564DB594" w14:textId="77777777" w:rsidR="00C325A0" w:rsidRPr="00140117" w:rsidRDefault="00C325A0" w:rsidP="00F16238">
            <w:pPr>
              <w:spacing w:before="40" w:after="120"/>
            </w:pPr>
            <w:r>
              <w:rPr>
                <w:color w:val="000000"/>
              </w:rPr>
              <w:t>10 октября 2022 года</w:t>
            </w:r>
          </w:p>
        </w:tc>
      </w:tr>
      <w:tr w:rsidR="00C325A0" w:rsidRPr="00A00FB7" w14:paraId="45DDE02D" w14:textId="77777777" w:rsidTr="00F16238">
        <w:trPr>
          <w:trHeight w:val="240"/>
        </w:trPr>
        <w:tc>
          <w:tcPr>
            <w:tcW w:w="3052" w:type="dxa"/>
            <w:shd w:val="clear" w:color="auto" w:fill="auto"/>
          </w:tcPr>
          <w:p w14:paraId="594BF44B" w14:textId="77777777" w:rsidR="00C325A0" w:rsidRPr="00140117" w:rsidRDefault="00C325A0" w:rsidP="00F16238">
            <w:pPr>
              <w:spacing w:before="40" w:after="120"/>
            </w:pPr>
            <w:r>
              <w:rPr>
                <w:color w:val="000000"/>
              </w:rPr>
              <w:t>Тема сообщения:</w:t>
            </w:r>
          </w:p>
        </w:tc>
        <w:tc>
          <w:tcPr>
            <w:tcW w:w="4318" w:type="dxa"/>
            <w:gridSpan w:val="2"/>
            <w:shd w:val="clear" w:color="auto" w:fill="auto"/>
          </w:tcPr>
          <w:p w14:paraId="51E7D4DC" w14:textId="77777777" w:rsidR="00C325A0" w:rsidRPr="00A00FB7" w:rsidRDefault="00C325A0" w:rsidP="00F16238">
            <w:pPr>
              <w:spacing w:before="40" w:after="120"/>
            </w:pPr>
            <w:r>
              <w:rPr>
                <w:color w:val="000000"/>
              </w:rPr>
              <w:t xml:space="preserve">В отношении авторов сообщения было вынесено постановление о выселении, поскольку они без законных оснований занимали жилье, принадлежащее банковскому учреждению. Заявка на получение государственного жилья, поданная авторами сообщения в администрацию Мадридского автономного сообщества, была ранее отклонена на том основании, что согласно действующему в данном автономном сообществе законодательству лица, самовольно занимающие то или иное жилище без законного права собственности, не могут претендовать на социальное жилье. Выселение авторов и их дочерей, которое впоследствии было отложено, являлось, по их мнению, нарушением пункта 1 статьи 11 Пакта, поскольку судебные власти распорядились о выселении, не предоставив им альтернативного жилища и не приняв во внимание ни их положение нуждающихся, ни последствия выселения для осуществления ими </w:t>
            </w:r>
            <w:r>
              <w:rPr>
                <w:color w:val="000000"/>
              </w:rPr>
              <w:lastRenderedPageBreak/>
              <w:t>своих прав. Авторы также считали, что</w:t>
            </w:r>
            <w:r>
              <w:rPr>
                <w:b/>
                <w:bCs/>
                <w:color w:val="000000"/>
              </w:rPr>
              <w:t xml:space="preserve"> </w:t>
            </w:r>
            <w:r>
              <w:rPr>
                <w:color w:val="000000"/>
              </w:rPr>
              <w:t>в случае их выселения без предоставления альтернативного жилища возникал риск нарушения права на достаточное жилище.</w:t>
            </w:r>
          </w:p>
        </w:tc>
      </w:tr>
      <w:tr w:rsidR="00C325A0" w:rsidRPr="00140117" w14:paraId="20AB4C98" w14:textId="77777777" w:rsidTr="00F16238">
        <w:trPr>
          <w:trHeight w:val="240"/>
        </w:trPr>
        <w:tc>
          <w:tcPr>
            <w:tcW w:w="3052" w:type="dxa"/>
            <w:tcBorders>
              <w:bottom w:val="single" w:sz="12" w:space="0" w:color="auto"/>
            </w:tcBorders>
            <w:shd w:val="clear" w:color="auto" w:fill="auto"/>
          </w:tcPr>
          <w:p w14:paraId="6BEDF988" w14:textId="77777777" w:rsidR="00C325A0" w:rsidRPr="00140117" w:rsidRDefault="00C325A0" w:rsidP="00F16238">
            <w:pPr>
              <w:spacing w:before="40" w:after="120"/>
            </w:pPr>
            <w:r>
              <w:rPr>
                <w:color w:val="000000"/>
              </w:rPr>
              <w:lastRenderedPageBreak/>
              <w:t>Нарушенная статья:</w:t>
            </w:r>
          </w:p>
        </w:tc>
        <w:tc>
          <w:tcPr>
            <w:tcW w:w="4318" w:type="dxa"/>
            <w:gridSpan w:val="2"/>
            <w:tcBorders>
              <w:bottom w:val="single" w:sz="12" w:space="0" w:color="auto"/>
            </w:tcBorders>
            <w:shd w:val="clear" w:color="auto" w:fill="auto"/>
          </w:tcPr>
          <w:p w14:paraId="238AD8C9" w14:textId="77777777" w:rsidR="00C325A0" w:rsidRPr="00140117" w:rsidRDefault="00C325A0" w:rsidP="00F16238">
            <w:pPr>
              <w:spacing w:before="40" w:after="120"/>
            </w:pPr>
            <w:r>
              <w:rPr>
                <w:color w:val="000000"/>
              </w:rPr>
              <w:t>пункт 1 статьи 11 Пакта</w:t>
            </w:r>
          </w:p>
        </w:tc>
      </w:tr>
    </w:tbl>
    <w:p w14:paraId="66A6382F" w14:textId="77777777" w:rsidR="00C325A0" w:rsidRPr="00A00FB7" w:rsidRDefault="00C325A0" w:rsidP="00C325A0">
      <w:pPr>
        <w:pStyle w:val="H23G"/>
      </w:pPr>
      <w:r w:rsidRPr="00A00FB7">
        <w:rPr>
          <w:bCs/>
        </w:rPr>
        <w:tab/>
      </w:r>
      <w:r>
        <w:rPr>
          <w:bCs/>
        </w:rPr>
        <w:t>1.</w:t>
      </w:r>
      <w:r>
        <w:tab/>
      </w:r>
      <w:r>
        <w:rPr>
          <w:bCs/>
        </w:rPr>
        <w:t>Рекомендации Комитета в отношении авторов и их дочерей</w:t>
      </w:r>
    </w:p>
    <w:p w14:paraId="11C66288" w14:textId="77777777" w:rsidR="00C325A0" w:rsidRPr="00A00FB7" w:rsidRDefault="00C325A0" w:rsidP="00C325A0">
      <w:pPr>
        <w:pStyle w:val="SingleTxtG"/>
      </w:pPr>
      <w:r>
        <w:t>2.</w:t>
      </w:r>
      <w:r>
        <w:tab/>
        <w:t>Государство-участник обязано предоставить авторам и их дочерям реальное возмещение, а именно:</w:t>
      </w:r>
    </w:p>
    <w:p w14:paraId="02BEADC3" w14:textId="173FAA06" w:rsidR="00C325A0" w:rsidRPr="00140117" w:rsidRDefault="00432F29" w:rsidP="00C325A0">
      <w:pPr>
        <w:pStyle w:val="SingleTxtG"/>
      </w:pPr>
      <w:r w:rsidRPr="00C452AA">
        <w:tab/>
      </w:r>
      <w:r w:rsidR="00C325A0">
        <w:t>a)</w:t>
      </w:r>
      <w:r w:rsidR="00C325A0">
        <w:tab/>
        <w:t>в случае отсутствия у них достаточного жилища провести повторную оценку уровня их нуждаемости и места в списке очередников с отсчетом давности подачи заявки на получение жилья в администрацию Мадридского автономного сообщества, с тем чтобы предоставить им государственное жилье или принять иную меру, позволяющую им жить в достаточном жилище, с учетом критериев, изложенных в соображениях;</w:t>
      </w:r>
    </w:p>
    <w:p w14:paraId="681CC7B6" w14:textId="006A6DA4" w:rsidR="00C325A0" w:rsidRPr="00A00FB7" w:rsidRDefault="00432F29" w:rsidP="00C325A0">
      <w:pPr>
        <w:pStyle w:val="SingleTxtG"/>
      </w:pPr>
      <w:r w:rsidRPr="007847BF">
        <w:tab/>
      </w:r>
      <w:r w:rsidR="00C325A0">
        <w:t>b)</w:t>
      </w:r>
      <w:r w:rsidR="00C325A0">
        <w:tab/>
        <w:t>предоставить авторам и их дочерям материальную компенсацию за допущенные нарушения; и</w:t>
      </w:r>
    </w:p>
    <w:p w14:paraId="332681F6" w14:textId="0DFCEEAB" w:rsidR="00C325A0" w:rsidRPr="00A00FB7" w:rsidRDefault="00432F29" w:rsidP="00C325A0">
      <w:pPr>
        <w:pStyle w:val="SingleTxtG"/>
      </w:pPr>
      <w:r w:rsidRPr="00C452AA">
        <w:tab/>
      </w:r>
      <w:r w:rsidR="00C325A0">
        <w:t>c)</w:t>
      </w:r>
      <w:r w:rsidR="00C325A0">
        <w:tab/>
        <w:t>возместить авторам обоснованные судебные издержки, понесенные ими в связи с рассмотрением данного сообщения как на национальном, так и на международном уровне.</w:t>
      </w:r>
    </w:p>
    <w:p w14:paraId="675499F9" w14:textId="77777777" w:rsidR="00C325A0" w:rsidRPr="00A00FB7" w:rsidRDefault="00C325A0" w:rsidP="00C325A0">
      <w:pPr>
        <w:pStyle w:val="H23G"/>
      </w:pPr>
      <w:r w:rsidRPr="00A00FB7">
        <w:rPr>
          <w:bCs/>
        </w:rPr>
        <w:tab/>
      </w:r>
      <w:r>
        <w:rPr>
          <w:bCs/>
        </w:rPr>
        <w:t>2.</w:t>
      </w:r>
      <w:r>
        <w:tab/>
      </w:r>
      <w:r>
        <w:rPr>
          <w:bCs/>
        </w:rPr>
        <w:t>Общие рекомендации Комитета</w:t>
      </w:r>
    </w:p>
    <w:p w14:paraId="33A3DCF8" w14:textId="77777777" w:rsidR="00C325A0" w:rsidRPr="00A00FB7" w:rsidRDefault="00C325A0" w:rsidP="00C325A0">
      <w:pPr>
        <w:pStyle w:val="SingleTxtG"/>
      </w:pPr>
      <w:r>
        <w:t>3.</w:t>
      </w:r>
      <w:r>
        <w:tab/>
        <w:t>Государство-участник несет следующие обязательства:</w:t>
      </w:r>
    </w:p>
    <w:p w14:paraId="3060E512" w14:textId="3B5CD18A" w:rsidR="00C325A0" w:rsidRPr="00A00FB7" w:rsidRDefault="00432F29" w:rsidP="00C325A0">
      <w:pPr>
        <w:pStyle w:val="SingleTxtG"/>
      </w:pPr>
      <w:r w:rsidRPr="00C452AA">
        <w:tab/>
      </w:r>
      <w:r w:rsidR="00C325A0">
        <w:t>a)</w:t>
      </w:r>
      <w:r w:rsidR="00C325A0">
        <w:tab/>
        <w:t>обеспечить, чтобы государственная нормативно-правовая база позволяла лицам, в отношении которых принято постановление о выселении, чреватое для них риском оказаться в нищенских условиях или нарушением их прав в соответствии с Пактом, в том числе лицам, самовольно занимающим жилище без законного права собственности, обжаловать это решение в суде или ином беспристрастном и независимом органе, наделенном правом распоряжаться о прекращении нарушения и предоставлять эффективное средство правовой защиты, с тем чтобы эти органы могли изучить соразмерность данной меры в свете критериев ограничения прав, признанных в Пакте, в соответствии с положениями статьи 4;</w:t>
      </w:r>
    </w:p>
    <w:p w14:paraId="1040A840" w14:textId="72DF820B" w:rsidR="00C325A0" w:rsidRPr="00A00FB7" w:rsidRDefault="00432F29" w:rsidP="00C325A0">
      <w:pPr>
        <w:pStyle w:val="SingleTxtG"/>
      </w:pPr>
      <w:bookmarkStart w:id="2" w:name="_Hlk185516394"/>
      <w:r w:rsidRPr="00C452AA">
        <w:tab/>
      </w:r>
      <w:r w:rsidR="00C325A0">
        <w:t>b)</w:t>
      </w:r>
      <w:r w:rsidR="00C325A0">
        <w:tab/>
        <w:t>принять необходимые меры для устранения практики автоматического исключения из списков претендентов на жилье всех лиц, которые самовольно занимают то или иное жилище без законного права собственности по причине нуждаемости, с тем чтобы все лица могли на равных условиях получить доступ к фонду социального жилья, путем отмены любых необоснованных требований, способных привести к исключению всех лиц, рискующих оказаться в нищенских условиях;</w:t>
      </w:r>
    </w:p>
    <w:bookmarkEnd w:id="2"/>
    <w:p w14:paraId="1B836862" w14:textId="63FC768D" w:rsidR="00C325A0" w:rsidRPr="00A00FB7" w:rsidRDefault="00432F29" w:rsidP="00C325A0">
      <w:pPr>
        <w:pStyle w:val="SingleTxtG"/>
      </w:pPr>
      <w:r w:rsidRPr="00C452AA">
        <w:tab/>
      </w:r>
      <w:r w:rsidR="00C325A0">
        <w:t>c)</w:t>
      </w:r>
      <w:r w:rsidR="00C325A0">
        <w:tab/>
        <w:t>принять необходимые меры для обеспечения того, чтобы в случае выселения лиц, не имеющих средств для доступа к альтернативному жилищу, эта мера претворялась в жизнь только в рамках процедур, предусматривающих проведение добросовестных и эффективных консультаций с затрагиваемыми лицами</w:t>
      </w:r>
      <w:r w:rsidR="00C325A0" w:rsidRPr="00140117">
        <w:rPr>
          <w:rStyle w:val="a8"/>
          <w:szCs w:val="18"/>
        </w:rPr>
        <w:footnoteReference w:id="2"/>
      </w:r>
      <w:r>
        <w:t>,</w:t>
      </w:r>
      <w:r w:rsidR="00C325A0">
        <w:t xml:space="preserve">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жилища, в особенности в случаях, когда речь идет о семьях, пожилых людях, детях и/или других лицах, находящихся в уязвимом положении;</w:t>
      </w:r>
    </w:p>
    <w:p w14:paraId="1B4835DF" w14:textId="675CEB6B" w:rsidR="00C325A0" w:rsidRPr="00A00FB7" w:rsidRDefault="00432F29" w:rsidP="00C325A0">
      <w:pPr>
        <w:pStyle w:val="SingleTxtG"/>
      </w:pPr>
      <w:r w:rsidRPr="00C452AA">
        <w:tab/>
      </w:r>
      <w:r w:rsidR="00C325A0">
        <w:t>d)</w:t>
      </w:r>
      <w:r w:rsidR="00C325A0">
        <w:tab/>
        <w:t xml:space="preserve">в сотрудничестве с автономными сообществами и в максимальных пределах имеющихся ресурсов разработать и осуществить всеобъемлющий и </w:t>
      </w:r>
      <w:r w:rsidR="00C325A0">
        <w:lastRenderedPageBreak/>
        <w:t>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w:t>
      </w:r>
      <w:r w:rsidR="00C325A0" w:rsidRPr="00140117">
        <w:rPr>
          <w:rStyle w:val="a8"/>
          <w:szCs w:val="18"/>
        </w:rPr>
        <w:footnoteReference w:id="3"/>
      </w:r>
      <w:r w:rsidR="00C325A0">
        <w:t>. В этом плане должны быть предусмотрены ресурсы, конкретные мероприятия, сроки и критерии оценки, позволяющие разумным и поддающимся проверке образом своевременно гарантировать право указанных лиц на жилище.</w:t>
      </w:r>
    </w:p>
    <w:p w14:paraId="3C475D51" w14:textId="77777777" w:rsidR="00C325A0" w:rsidRPr="00A00FB7" w:rsidRDefault="00C325A0" w:rsidP="00432F29">
      <w:pPr>
        <w:pStyle w:val="H23G"/>
      </w:pPr>
      <w:r w:rsidRPr="00A00FB7">
        <w:tab/>
      </w:r>
      <w:r>
        <w:t>3.</w:t>
      </w:r>
      <w:r>
        <w:tab/>
      </w:r>
      <w:r w:rsidRPr="00432F29">
        <w:t>Представление</w:t>
      </w:r>
      <w:r>
        <w:t xml:space="preserve"> государства-участника</w:t>
      </w:r>
    </w:p>
    <w:p w14:paraId="18D3B3D6" w14:textId="77777777" w:rsidR="00C325A0" w:rsidRPr="00A00FB7" w:rsidRDefault="00C325A0" w:rsidP="00C325A0">
      <w:pPr>
        <w:pStyle w:val="SingleTxtG"/>
      </w:pPr>
      <w:r w:rsidRPr="00432F29">
        <w:t>4.</w:t>
      </w:r>
      <w:r>
        <w:tab/>
        <w:t>В вербальной ноте от 14 декабря 2023 года государство-участник представило свой ответ на рекомендации Комитета.</w:t>
      </w:r>
    </w:p>
    <w:p w14:paraId="0CA6D031" w14:textId="753A8176" w:rsidR="00C325A0" w:rsidRPr="00140117" w:rsidRDefault="00C325A0" w:rsidP="00C325A0">
      <w:pPr>
        <w:pStyle w:val="SingleTxtG"/>
      </w:pPr>
      <w:r>
        <w:t>5.</w:t>
      </w:r>
      <w:r>
        <w:tab/>
        <w:t xml:space="preserve">Что касается первой рекомендации, касающейся авторов и их дочерей, то государство-участник ссылается на доклад, полученный от социальных служб городского совета Мадрида, в котором указывается, что в 2015 году Муниципальная жилищно-земельная компания Мадрида поставила семью на учет в качестве претендентов на получение жилья, в 2020 году перевела их во </w:t>
      </w:r>
      <w:r w:rsidR="00432F29">
        <w:t>«</w:t>
      </w:r>
      <w:r>
        <w:t>второй резерв</w:t>
      </w:r>
      <w:r w:rsidR="00432F29">
        <w:t>»</w:t>
      </w:r>
      <w:r>
        <w:t xml:space="preserve">, </w:t>
      </w:r>
      <w:r w:rsidR="00432F29">
        <w:br/>
      </w:r>
      <w:r>
        <w:t>но жилья им до сих пор не выделила. Как сообщается, семья не была выбрана ни в одном из туров жеребьевки, состоявшихся в 2023 году, не числилась в основном резерве, в настоящее время стоит на учете на получение государственного жилья в общей очереди и в очереди для многодетных семей и примет участие в предстоящих жеребьевках. Далее указывается, что заявка была подана в категории уязвимой семьи, самовольно занимающей жилище. Государство-участник также ссылается на доклад, полученный от администрации Мадридского автономного сообщества, в котором указывается, что рассмотрение последней заявки на получение государственного жилья, поданной авторами 4 ноября 2022 года, в настоящее время прекращено, поскольку авторы не представили недостающих в досье документов</w:t>
      </w:r>
      <w:r w:rsidRPr="00140117">
        <w:rPr>
          <w:rStyle w:val="a8"/>
          <w:szCs w:val="18"/>
        </w:rPr>
        <w:footnoteReference w:id="4"/>
      </w:r>
      <w:r>
        <w:t>. Как сообщает государство-участник, оно не обладает информацией о том, что авторы обращались в администрацию Мадридского автономного сообщества с заявкой на получение жилья для особо нуждающихся или жилья из маневренного фонда, ввиду чего в настоящее время в отношении авторов не предусмотрено никакой процедуры предоставления государственного жилья.</w:t>
      </w:r>
    </w:p>
    <w:p w14:paraId="768DAB29" w14:textId="77777777" w:rsidR="00C325A0" w:rsidRPr="00A00FB7" w:rsidRDefault="00C325A0" w:rsidP="00C325A0">
      <w:pPr>
        <w:pStyle w:val="SingleTxtG"/>
      </w:pPr>
      <w:r>
        <w:t>6.</w:t>
      </w:r>
      <w:r>
        <w:tab/>
        <w:t>Что касается общих рекомендаций, то, как сообщает государство-участник, основные потребности авторов и их дочерей покрываются с помощью социальной денежной компенсации на оплату электроэнергии, отопления и водоснабжения. Государство-участник указывает, что в соответствии с Королевским декретом-законом № 20/2022 действие запрета на прекращение подачи электроэнергии, природного газа и воды потребителям из числа уязвимых лиц или лиц, подверженных риску социальной изоляции, было продлено до 31 декабря 2023 года. На основании того же Королевского декрета-закона устанавливаются ограничения на повышение размера арендной платы, предусмотренной в договорах аренды. Государство-участник добавляет, что 26 мая 2023 года вступил в силу Закон № 12/2023 о праве на жилище. Одной из норм, претерпевших изменения в соответствии с данным Законом, стал пункт 5 статьи 441 Закона о гражданском судопроизводстве, на основании которого теперь вводится: a) требование информировать сторону-ответчика в постановлении о возбуждении дела о выселении о возможности обращения в компетентные административные органы по вопросам жилья, социальной помощи, оценки и информирования об условиях острой социальной потребности и оказания немедленной помощи лицам, находящимся в условиях социальной изоляции или подверженных риску таковой; и b) обязательство суда сообщать в те же компетентные административные органы о возбуждении разбирательства, с тем чтобы они могли оценить уровень уязвимости и как можно скорее уведомить суд в случае, если соответствующее домохозяйство находится в условиях финансовой уязвимости.</w:t>
      </w:r>
    </w:p>
    <w:p w14:paraId="33EC290C" w14:textId="77777777" w:rsidR="00C325A0" w:rsidRPr="00A00FB7" w:rsidRDefault="00C325A0" w:rsidP="00C325A0">
      <w:pPr>
        <w:pStyle w:val="SingleTxtG"/>
      </w:pPr>
      <w:r>
        <w:lastRenderedPageBreak/>
        <w:t>7.</w:t>
      </w:r>
      <w:r>
        <w:tab/>
        <w:t>Государство-участник приходит к выводу, что авторы и их дочери могут воспользоваться надежной нормативной базой, предусматривающей многочисленные меры для удовлетворения потребностей семьи, и что власти приложили все возможные усилия, задействовав все имеющиеся средства. Государство-участник утверждает, что тот факт, что заявка авторов на получение государственного жилья была принята к рассмотрению Муниципальной жилищно-земельной компанией свидетельствует о том, что их заявка была оценена положительно и что они им был предоставлен равный доступ к государственному жилищному фонду. Государство-участник также отмечает, что оно продолжает работать над расширением протоколов о взаимодействии между судебными органами и социальными службами, поощряя тем самым сотрудничество между всеми компетентными административными органами. В заключение государство-участник приходит к выводу, что оно выполнило рекомендации Комитета, и просит прекратить процедуру последующей деятельности в связи с этими соображениями.</w:t>
      </w:r>
    </w:p>
    <w:p w14:paraId="05EF9398" w14:textId="77777777" w:rsidR="00C325A0" w:rsidRPr="00A00FB7" w:rsidRDefault="00C325A0" w:rsidP="00C325A0">
      <w:pPr>
        <w:pStyle w:val="H23G"/>
      </w:pPr>
      <w:r w:rsidRPr="00A00FB7">
        <w:rPr>
          <w:bCs/>
        </w:rPr>
        <w:tab/>
      </w:r>
      <w:r>
        <w:rPr>
          <w:bCs/>
        </w:rPr>
        <w:t>4.</w:t>
      </w:r>
      <w:r>
        <w:tab/>
      </w:r>
      <w:r>
        <w:rPr>
          <w:bCs/>
        </w:rPr>
        <w:t>Комментарии авторов</w:t>
      </w:r>
    </w:p>
    <w:p w14:paraId="52FDE6B7" w14:textId="77777777" w:rsidR="00C325A0" w:rsidRPr="00A00FB7" w:rsidRDefault="00C325A0" w:rsidP="00C325A0">
      <w:pPr>
        <w:pStyle w:val="SingleTxtG"/>
      </w:pPr>
      <w:r>
        <w:t>8.</w:t>
      </w:r>
      <w:r>
        <w:tab/>
        <w:t>20 мая 2024 года авторы представили свои комментарии к замечаниям государства-участника.</w:t>
      </w:r>
    </w:p>
    <w:p w14:paraId="7188D2AB" w14:textId="77777777" w:rsidR="00C325A0" w:rsidRPr="00A00FB7" w:rsidRDefault="00C325A0" w:rsidP="00C325A0">
      <w:pPr>
        <w:pStyle w:val="SingleTxtG"/>
      </w:pPr>
      <w:r>
        <w:t>9.</w:t>
      </w:r>
      <w:r>
        <w:tab/>
        <w:t>Что касается первой рекомендации, то авторы утверждают, что у них не было ни доступа к альтернативному жилищу, ни возможностей получить такой доступ. Они сообщают, что по-прежнему проживают в том же самом жилище, принадлежащем банковскому учреждению, и что их до сих пор не выселили благодаря временной отсрочке выселения уязвимых лиц, действующей в соответствии с Королевским декретом-законом № 11/2020.</w:t>
      </w:r>
    </w:p>
    <w:p w14:paraId="2906E24F" w14:textId="77777777" w:rsidR="00C325A0" w:rsidRPr="00A00FB7" w:rsidRDefault="00C325A0" w:rsidP="00C325A0">
      <w:pPr>
        <w:pStyle w:val="SingleTxtG"/>
      </w:pPr>
      <w:r>
        <w:t>10.</w:t>
      </w:r>
      <w:r>
        <w:tab/>
        <w:t>Авторы сообщают, что в 2022 году они предприняли попытку встать на учет в качестве претендентов на получение государственного жилья согласно второй общей рекомендации, содержащейся в соображениях Комитета. В ответ на просьбу Агентства социального жилья предоставить официальное свидетельство законной аренды помещения, в котором они проживают на данный момент, авторы объяснили свою ситуацию и предоставили копию соображений Комитета, обратив особое внимание на вторую общую рекомендацию. Несмотря на это, 11 апреля 2023 года Мадридское автономное сообщество распорядилось отклонить заявку авторов на получение государственного жилья на том основании, что они не предоставили свидетельств законной аренды помещения. Авторы указывают, что в данном решении представленные ими соображения Комитета даже не упоминаются. 11 мая 2023 года авторы обжаловали данное решение, однако их апелляция была отклонена Агентством социального жилья на основании решения от 16 июня 2023 года. Получив отказ, авторы обратились в Высший суд Мадрида с ходатайством о пересмотре этого решения, которое до сих пор находится на рассмотрении.</w:t>
      </w:r>
    </w:p>
    <w:p w14:paraId="0824B1AA" w14:textId="77777777" w:rsidR="00C325A0" w:rsidRPr="00A00FB7" w:rsidRDefault="00C325A0" w:rsidP="00C325A0">
      <w:pPr>
        <w:pStyle w:val="SingleTxtG"/>
      </w:pPr>
      <w:r>
        <w:t>11.</w:t>
      </w:r>
      <w:r>
        <w:tab/>
        <w:t>Авторы утверждают, что им не было предоставлено возмещения и что их жилищная ситуация остается прежней. Не имея возможности урегулировать свое положение ни за счет рыночных механизмов, ни через государственную систему, авторы заявляют о повторном нарушении их прав, которое уже было установлено в соображениях Комитета.</w:t>
      </w:r>
    </w:p>
    <w:p w14:paraId="02C08CBF" w14:textId="6245573F" w:rsidR="00C325A0" w:rsidRPr="00A00FB7" w:rsidRDefault="00C325A0" w:rsidP="00C325A0">
      <w:pPr>
        <w:pStyle w:val="SingleTxtG"/>
      </w:pPr>
      <w:r>
        <w:t>12.</w:t>
      </w:r>
      <w:r>
        <w:tab/>
        <w:t xml:space="preserve">Что касается первой общей рекомендации, то, как утверждают авторы, хотя на основании Королевского декрета-закона № 11/2020 при наличии четко определенных обстоятельств разрешается временно приостанавливать некоторые процедуры выселения лиц, самовольно занявших то или иное жилище без законного права собственности, эта мера не предусматривает пересмотра постановления о выселении в свете положений Пакта, и никакой иной процедуры для этих целей не существует. </w:t>
      </w:r>
      <w:r w:rsidR="00432F29">
        <w:br/>
      </w:r>
      <w:r>
        <w:t>В связи с этим авторы считают, что данная общая рекомендация была выполнена частично или в значительной степени не выполнена.</w:t>
      </w:r>
    </w:p>
    <w:p w14:paraId="2FE42187" w14:textId="77777777" w:rsidR="00C325A0" w:rsidRPr="00A00FB7" w:rsidRDefault="00C325A0" w:rsidP="00C325A0">
      <w:pPr>
        <w:pStyle w:val="SingleTxtG"/>
      </w:pPr>
      <w:r>
        <w:t>13.</w:t>
      </w:r>
      <w:r>
        <w:tab/>
        <w:t xml:space="preserve">Авторы утверждают, что вторая общая рекомендация была проигнорирована, о чем наглядно свидетельствует то положение, в котором они по-прежнему находятся. В этой связи авторы указывают на то, что положения Указа № 52/2016 Мадридского автономного сообщества, в соответствии с которыми в качестве одного из условий для </w:t>
      </w:r>
      <w:r>
        <w:lastRenderedPageBreak/>
        <w:t>получения государственного жилья является требование о том, что претенденты не должны самовольно занимать то или иное жилище без достаточных прав собственности, не были отменены или изменены. Авторы утверждают, что третья общая рекомендация также не была выполнена, поскольку выселения, обусловленные разными причинами, продолжаются, а маневренный жилой фонд, состоящий по большей части из единиц государственного жилья, не был увеличен с целью охвата случаев выселения в отсутствие альтернативного жилища с учетом объема ресурсов государства-участника.</w:t>
      </w:r>
    </w:p>
    <w:p w14:paraId="5DE6FCFA" w14:textId="77777777" w:rsidR="00C325A0" w:rsidRPr="00A00FB7" w:rsidRDefault="00C325A0" w:rsidP="00C325A0">
      <w:pPr>
        <w:pStyle w:val="SingleTxtG"/>
      </w:pPr>
      <w:r>
        <w:t>14.</w:t>
      </w:r>
      <w:r>
        <w:tab/>
        <w:t>Что касается четвертой общей рекомендации, то, хотя авторы рассматривают принятие Закона о праве на жилище в качестве положительной подвижки, они обращают внимание на отсутствие поддающегося проверке плана постепенного обеспечения малообеспеченным лицам доступа к достойному и достаточному жилищу. Авторы утверждают, что в государственных жилищных планах отсутствуют критерии оценки и выполнения, а ресурсы выделяются в основном для поддержки среднего класса, что зачастую приводит к исключению тех, кто уже долгое время не может получить доступ к рынку недвижимости.</w:t>
      </w:r>
    </w:p>
    <w:p w14:paraId="0183F7DD" w14:textId="77777777" w:rsidR="00C325A0" w:rsidRPr="00A00FB7" w:rsidRDefault="00C325A0" w:rsidP="00C325A0">
      <w:pPr>
        <w:pStyle w:val="SingleTxtG"/>
      </w:pPr>
      <w:r>
        <w:t>15.</w:t>
      </w:r>
      <w:r>
        <w:tab/>
        <w:t>Авторы просят Комитет до принятия решения предложить Омбудсмену и Группе гражданского общества по мониторингу соблюдения соображений Комитета представить свои замечания. Они также просят Комитет продолжить процедуру последующих деятельности и запросить у государства-участника обновленный план выполнения рекомендаций, содержащихся в соображениях.</w:t>
      </w:r>
    </w:p>
    <w:p w14:paraId="3EC8821F" w14:textId="77777777" w:rsidR="00C325A0" w:rsidRPr="00A00FB7" w:rsidRDefault="00C325A0" w:rsidP="00C325A0">
      <w:pPr>
        <w:pStyle w:val="H23G"/>
      </w:pPr>
      <w:r w:rsidRPr="00A00FB7">
        <w:rPr>
          <w:bCs/>
        </w:rPr>
        <w:tab/>
      </w:r>
      <w:r>
        <w:rPr>
          <w:bCs/>
        </w:rPr>
        <w:t>5.</w:t>
      </w:r>
      <w:r>
        <w:tab/>
      </w:r>
      <w:r>
        <w:rPr>
          <w:bCs/>
        </w:rPr>
        <w:t>Решение Комитета</w:t>
      </w:r>
    </w:p>
    <w:p w14:paraId="2D34B8E1" w14:textId="1931007A" w:rsidR="00C325A0" w:rsidRPr="00A00FB7" w:rsidRDefault="00C325A0" w:rsidP="00C325A0">
      <w:pPr>
        <w:pStyle w:val="SingleTxtG"/>
      </w:pPr>
      <w:r>
        <w:t>16.</w:t>
      </w:r>
      <w:r>
        <w:tab/>
        <w:t xml:space="preserve">Комитет отмечает, что, как сообщают авторы, они по-прежнему не имеют достаточного жилища и продолжают самовольно занимать то же самое жилье. Комитет отмечает, что, как утверждает государство-участник, поданная авторами в Муниципальную жилищно-земельную компанию заявка на получение государственного жилья была принята к рассмотрению, но что авторы до сих пор ожидают выделения им жилья и что они не были отнесены к категориям первоочередников. Что касается заявки на получение государственного жилья, поданной в Агентство социального жилья Мадридского автономного сообщества, то Комитет отмечает, что она была отклонена, поскольку авторы не предоставили свидетельств законной аренды помещения, как это требуется в соответствии с </w:t>
      </w:r>
      <w:r w:rsidR="00432F29">
        <w:br/>
      </w:r>
      <w:r>
        <w:t>Указом № 52/2016 Мадридского автономного сообщества, регламентирующим порядок распределения жилья через Агентство социального жилья. Комитет также отмечает, что, как утверждают авторы, им не было предоставлено возмещения и что отсутствие возможностей урегулировать их жилищную ситуацию чревато их повторной виктимизацией.</w:t>
      </w:r>
    </w:p>
    <w:p w14:paraId="5AA557F8" w14:textId="77777777" w:rsidR="00C325A0" w:rsidRPr="00A00FB7" w:rsidRDefault="00C325A0" w:rsidP="00C325A0">
      <w:pPr>
        <w:pStyle w:val="SingleTxtG"/>
      </w:pPr>
      <w:r>
        <w:t>17.</w:t>
      </w:r>
      <w:r>
        <w:tab/>
        <w:t>Комитет также отмечает, что государство-участник в качестве носителя обязанностей должно по своей инициативе связаться с авторами, чтобы проконсультироваться с ними относительно наиболее подходящего способа выполнения рекомендаций, вынесенных Комитетом в их отношении, чего до сих пор не произошло. Комитет отмечает, что государство-участник не оспорило тот факт, что авторы и их дочери по-прежнему не имеют достаточного жилища, что оно не провело новую оценку уровня их нуждаемости и что оно не предоставило никакой компенсации за допущенные нарушения и не возместило судебные издержки. Ввиду этого Комитет считает, что удовлетворительные меры по выполнению его рекомендаций в отношении авторов до сих пор не приняты. Комитет настоятельно призывает государство-участник связаться с авторами, с тем чтобы в полном объеме выполнить вынесенные в их отношении рекомендации, содержащиеся в соображениях Комитета, в течение не более чем 60 дней с момента публикации настоящего доклада.</w:t>
      </w:r>
    </w:p>
    <w:p w14:paraId="142CA2D5" w14:textId="06CAE8E2" w:rsidR="00C325A0" w:rsidRPr="00A00FB7" w:rsidRDefault="00C325A0" w:rsidP="00C325A0">
      <w:pPr>
        <w:pStyle w:val="SingleTxtG"/>
      </w:pPr>
      <w:r>
        <w:t>18.</w:t>
      </w:r>
      <w:r>
        <w:tab/>
        <w:t xml:space="preserve">Что касается общих рекомендаций, то Комитет приветствует вступление в силу Закона о праве на жилище и последующие поправки к Закону о гражданском судопроизводстве, призванные способствовать оказанию немедленной помощи лицам, подверженных риску социальной изоляции, и уведомлению суда в случае, если соответствующие лица находятся в уязвимом положении. Комитет также отмечает принятие Королевского декрета-закона № 11/2020, предусматривающего </w:t>
      </w:r>
      <w:r w:rsidR="00432F29">
        <w:t>возможность</w:t>
      </w:r>
      <w:r>
        <w:t xml:space="preserve"> </w:t>
      </w:r>
      <w:r>
        <w:lastRenderedPageBreak/>
        <w:t>приостанавливать процедуры лишения собственности и выселения лиц, оказавшихся в условиях финансовой и социальной уязвимости в результате кризиса, вызванного пандемией коронавирусной инфекции (COVID-19). Вместе с тем Комитет отмечает, что, как утверждают авторы, Королевский декрет-закон № 11/2020 не предусматривает пересмотра постановления о выселении в свете положений Пакта и никакой иной процедуры для этих целей не существует.</w:t>
      </w:r>
    </w:p>
    <w:p w14:paraId="0F6F81C6" w14:textId="77777777" w:rsidR="00C325A0" w:rsidRPr="00A00FB7" w:rsidRDefault="00C325A0" w:rsidP="00C325A0">
      <w:pPr>
        <w:pStyle w:val="SingleTxtG"/>
      </w:pPr>
      <w:r>
        <w:t>19.</w:t>
      </w:r>
      <w:r>
        <w:tab/>
        <w:t>Что касается второй общей рекомендации, то Комитет отмечает, что государство-участник не оспаривает тот факт, что заявка на получение государственного жилья, поданная авторами в Агентство социального жилья Мадридского автономного сообщества, была отклонена, поскольку авторы не смогли доказать, что они имеют законные основания занимать жилище, в котором они проживают. Комитет отмечает, что государство-участник также не опровергает утверждение авторов о том, что предусмотренное Указом № 52/2016 Мадридского автономного сообщества требование, в соответствии с которым претенденты на получение государственного жилья не должны самовольно занимать то или иное жилище без достаточных прав собственности, отменено не было. Комитет отмечает, что государство-участник не представило никаких комментариев в отношении мер, принятых в связи с третьей и четвертой общими рекомендациями Комитета.</w:t>
      </w:r>
    </w:p>
    <w:p w14:paraId="43D24BD7" w14:textId="77777777" w:rsidR="00C325A0" w:rsidRPr="00A00FB7" w:rsidRDefault="00C325A0" w:rsidP="00C325A0">
      <w:pPr>
        <w:pStyle w:val="SingleTxtG"/>
      </w:pPr>
      <w:r>
        <w:t>20.</w:t>
      </w:r>
      <w:r>
        <w:tab/>
        <w:t>В свете всей полученной информации Комитет считает, что достаточных мер для полного осуществления рекомендаций Комитета в отношении авторов и их дочерей принято не было. В частности, как отмечает Комитет, авторы и их дочери по-прежнему лишены доступа к государственному жилью на том основании, что они продолжают самовольно занимать жилище без законного права собственности по причине нуждаемости, несмотря на общую рекомендацию Комитета о том, что государство-участник обязано принять необходимые меры для прекращения практики автоматического исключения из списков претендентов на жилье лиц, самовольно занимающих то или иное жилище без законных оснований по причине нуждаемости, с тем чтобы все лица могли на равных условиях получить доступ к фонду социального жилья, путем отмены любых необоснованных требований, способных привести к исключению всех лиц, рискующих оказаться в нищенских условиях. Что касается его общих рекомендаций, то Комитета приходит к выводу, что отдельные первоначальные меры были приняты, но что необходимы дальнейшие действия для их полного выполнения и дополнительная информация о принятых мерах. Комитет прямо ссылается на содержание всех общих рекомендаций, фигурирующих в пункте 13 соображений, и настоятельно призывает государство-участник как можно скорее выполнить их в полном объеме. Помимо этого, Комитет постановляет продолжить процедуру последующей деятельности в связи с настоящим сообщением и предлагает государству-участнику представить точную и полную информацию о мерах, принятых в связи со всеми его рекомендациями. Комитет просит направить запрашиваемую информацию в течение 90 дней с момента публикации настоящего доклада и регулярно информировать Комитет о ходе выполнения его рекомендаций. Комитет также постановляет предложить Омбудсмену и Группе гражданского общества по мониторингу соблюдения соображений Комитета представить, если это актуально, соответствующую информацию о выполнении мер общего характера по возмещению ущерба. Наконец, Комитет постановляет пригласить государство-участник принять участие в совещании, посвященном последующей деятельности в связи с соображениями.</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C325A0" w:rsidRPr="00432F29" w14:paraId="22BFF802" w14:textId="77777777" w:rsidTr="00F16238">
        <w:trPr>
          <w:trHeight w:val="240"/>
          <w:tblHeader/>
        </w:trPr>
        <w:tc>
          <w:tcPr>
            <w:tcW w:w="7370" w:type="dxa"/>
            <w:gridSpan w:val="3"/>
            <w:tcBorders>
              <w:top w:val="single" w:sz="4" w:space="0" w:color="auto"/>
              <w:bottom w:val="single" w:sz="12" w:space="0" w:color="auto"/>
            </w:tcBorders>
            <w:shd w:val="clear" w:color="auto" w:fill="auto"/>
            <w:vAlign w:val="bottom"/>
          </w:tcPr>
          <w:p w14:paraId="75B458CF" w14:textId="4A66FD99" w:rsidR="00C325A0" w:rsidRPr="00432F29" w:rsidRDefault="00C325A0" w:rsidP="00F16238">
            <w:pPr>
              <w:spacing w:before="80" w:after="80" w:line="200" w:lineRule="exact"/>
              <w:rPr>
                <w:i/>
                <w:sz w:val="16"/>
                <w:szCs w:val="18"/>
              </w:rPr>
            </w:pPr>
            <w:r w:rsidRPr="00432F29">
              <w:rPr>
                <w:i/>
                <w:iCs/>
                <w:color w:val="000000"/>
                <w:sz w:val="16"/>
                <w:szCs w:val="18"/>
              </w:rPr>
              <w:t>Гомес-Лимон Пардо против Испании</w:t>
            </w:r>
            <w:r w:rsidRPr="00432F29">
              <w:rPr>
                <w:color w:val="000000"/>
                <w:sz w:val="16"/>
                <w:szCs w:val="18"/>
              </w:rPr>
              <w:t xml:space="preserve"> (</w:t>
            </w:r>
            <w:hyperlink r:id="rId9" w:history="1">
              <w:r w:rsidRPr="00432F29">
                <w:rPr>
                  <w:rStyle w:val="a7"/>
                  <w:sz w:val="16"/>
                  <w:szCs w:val="18"/>
                </w:rPr>
                <w:t>E/C.12/67/D/52/2018</w:t>
              </w:r>
            </w:hyperlink>
            <w:r w:rsidRPr="00432F29">
              <w:rPr>
                <w:color w:val="000000"/>
                <w:sz w:val="16"/>
                <w:szCs w:val="18"/>
              </w:rPr>
              <w:t>)</w:t>
            </w:r>
            <w:bookmarkStart w:id="5" w:name="_Hlk193189555"/>
            <w:bookmarkEnd w:id="5"/>
          </w:p>
        </w:tc>
      </w:tr>
      <w:tr w:rsidR="00C325A0" w:rsidRPr="00140117" w14:paraId="329A81E8" w14:textId="77777777" w:rsidTr="00F16238">
        <w:trPr>
          <w:gridAfter w:val="1"/>
          <w:wAfter w:w="18" w:type="dxa"/>
          <w:trHeight w:val="240"/>
        </w:trPr>
        <w:tc>
          <w:tcPr>
            <w:tcW w:w="3052" w:type="dxa"/>
            <w:shd w:val="clear" w:color="auto" w:fill="auto"/>
          </w:tcPr>
          <w:p w14:paraId="399A337A" w14:textId="77777777" w:rsidR="00C325A0" w:rsidRPr="00140117" w:rsidRDefault="00C325A0" w:rsidP="00F16238">
            <w:pPr>
              <w:spacing w:before="40" w:after="120"/>
            </w:pPr>
            <w:r>
              <w:rPr>
                <w:color w:val="000000"/>
              </w:rPr>
              <w:t>Дата принятия соображений:</w:t>
            </w:r>
          </w:p>
        </w:tc>
        <w:tc>
          <w:tcPr>
            <w:tcW w:w="4300" w:type="dxa"/>
            <w:shd w:val="clear" w:color="auto" w:fill="auto"/>
          </w:tcPr>
          <w:p w14:paraId="6BB5A57C" w14:textId="77777777" w:rsidR="00C325A0" w:rsidRPr="00140117" w:rsidRDefault="00C325A0" w:rsidP="00F16238">
            <w:pPr>
              <w:spacing w:before="40" w:after="120"/>
            </w:pPr>
            <w:r>
              <w:rPr>
                <w:color w:val="000000"/>
              </w:rPr>
              <w:t>5 марта 2020 года</w:t>
            </w:r>
          </w:p>
        </w:tc>
      </w:tr>
      <w:tr w:rsidR="00C325A0" w:rsidRPr="00A00FB7" w14:paraId="61D018FB" w14:textId="77777777" w:rsidTr="00F16238">
        <w:trPr>
          <w:trHeight w:val="240"/>
        </w:trPr>
        <w:tc>
          <w:tcPr>
            <w:tcW w:w="3052" w:type="dxa"/>
            <w:shd w:val="clear" w:color="auto" w:fill="auto"/>
          </w:tcPr>
          <w:p w14:paraId="6C765E7F" w14:textId="77777777" w:rsidR="00C325A0" w:rsidRPr="00140117" w:rsidRDefault="00C325A0" w:rsidP="00F16238">
            <w:pPr>
              <w:spacing w:before="40" w:after="120"/>
            </w:pPr>
            <w:r>
              <w:rPr>
                <w:color w:val="000000"/>
              </w:rPr>
              <w:t>Тема сообщения:</w:t>
            </w:r>
          </w:p>
        </w:tc>
        <w:tc>
          <w:tcPr>
            <w:tcW w:w="4318" w:type="dxa"/>
            <w:gridSpan w:val="2"/>
            <w:shd w:val="clear" w:color="auto" w:fill="auto"/>
          </w:tcPr>
          <w:p w14:paraId="14141757" w14:textId="77777777" w:rsidR="00C325A0" w:rsidRPr="00A00FB7" w:rsidRDefault="00C325A0" w:rsidP="00F16238">
            <w:pPr>
              <w:spacing w:before="40" w:after="120"/>
            </w:pPr>
            <w:r>
              <w:rPr>
                <w:color w:val="000000"/>
              </w:rPr>
              <w:t xml:space="preserve">В отношении автора сообщения было вынесено постановление о выселении, поскольку она самовольно занимала жилище без законного прав собственности. Автор считает, что постановление о выселении является нарушением пункта 1 статьи 11 Пакта, поскольку при его принятии не было учтено ее </w:t>
            </w:r>
            <w:r>
              <w:rPr>
                <w:color w:val="000000"/>
              </w:rPr>
              <w:lastRenderedPageBreak/>
              <w:t>социально-экономическое положение, а также тот факт, что у нее не было альтернативного жилища, соответствующего ее потребностям.</w:t>
            </w:r>
          </w:p>
        </w:tc>
      </w:tr>
      <w:tr w:rsidR="00C325A0" w:rsidRPr="00140117" w14:paraId="4EF0DE71" w14:textId="77777777" w:rsidTr="00F16238">
        <w:trPr>
          <w:trHeight w:val="240"/>
        </w:trPr>
        <w:tc>
          <w:tcPr>
            <w:tcW w:w="3052" w:type="dxa"/>
            <w:tcBorders>
              <w:bottom w:val="single" w:sz="12" w:space="0" w:color="auto"/>
            </w:tcBorders>
            <w:shd w:val="clear" w:color="auto" w:fill="auto"/>
          </w:tcPr>
          <w:p w14:paraId="075B2DC1" w14:textId="77777777" w:rsidR="00C325A0" w:rsidRPr="00140117" w:rsidRDefault="00C325A0" w:rsidP="00F16238">
            <w:pPr>
              <w:spacing w:before="40" w:after="120"/>
            </w:pPr>
            <w:r>
              <w:rPr>
                <w:color w:val="000000"/>
              </w:rPr>
              <w:lastRenderedPageBreak/>
              <w:t>Нарушенная статья:</w:t>
            </w:r>
          </w:p>
        </w:tc>
        <w:tc>
          <w:tcPr>
            <w:tcW w:w="4318" w:type="dxa"/>
            <w:gridSpan w:val="2"/>
            <w:tcBorders>
              <w:bottom w:val="single" w:sz="12" w:space="0" w:color="auto"/>
            </w:tcBorders>
            <w:shd w:val="clear" w:color="auto" w:fill="auto"/>
          </w:tcPr>
          <w:p w14:paraId="4FF6ED0D" w14:textId="77777777" w:rsidR="00C325A0" w:rsidRPr="00140117" w:rsidRDefault="00C325A0" w:rsidP="00F16238">
            <w:pPr>
              <w:spacing w:before="40" w:after="120"/>
            </w:pPr>
            <w:r>
              <w:rPr>
                <w:color w:val="000000"/>
              </w:rPr>
              <w:t>пункт 1 статьи 11 Пакта</w:t>
            </w:r>
          </w:p>
        </w:tc>
      </w:tr>
    </w:tbl>
    <w:p w14:paraId="09928346" w14:textId="77777777" w:rsidR="00C325A0" w:rsidRPr="00140117" w:rsidRDefault="00C325A0" w:rsidP="00C325A0">
      <w:pPr>
        <w:pStyle w:val="H23G"/>
      </w:pPr>
      <w:r>
        <w:rPr>
          <w:bCs/>
          <w:lang w:val="en-US"/>
        </w:rPr>
        <w:tab/>
      </w:r>
      <w:r>
        <w:rPr>
          <w:bCs/>
        </w:rPr>
        <w:t>1.</w:t>
      </w:r>
      <w:r>
        <w:tab/>
      </w:r>
      <w:r>
        <w:rPr>
          <w:bCs/>
        </w:rPr>
        <w:t>Рекомендации Комитета в отношении автора</w:t>
      </w:r>
    </w:p>
    <w:p w14:paraId="54C2CF53" w14:textId="77777777" w:rsidR="00C325A0" w:rsidRPr="00A00FB7" w:rsidRDefault="00C325A0" w:rsidP="00C325A0">
      <w:pPr>
        <w:pStyle w:val="SingleTxtG"/>
      </w:pPr>
      <w:r>
        <w:t>21.</w:t>
      </w:r>
      <w:r>
        <w:tab/>
        <w:t>Государство-участник обязано предоставить автору реальное возмещение, а именно:</w:t>
      </w:r>
    </w:p>
    <w:p w14:paraId="50987426" w14:textId="62BB83C9" w:rsidR="00C325A0" w:rsidRPr="00A00FB7" w:rsidRDefault="00432F29" w:rsidP="00C325A0">
      <w:pPr>
        <w:pStyle w:val="SingleTxtG"/>
      </w:pPr>
      <w:r>
        <w:tab/>
      </w:r>
      <w:r w:rsidR="00C325A0">
        <w:t>a)</w:t>
      </w:r>
      <w:r w:rsidR="00C325A0">
        <w:tab/>
        <w:t>провести с автором добросовестные консультации с тем, чтобы изучить ее возможные потребности в альтернативном достаточном жилище и, в случае необходимости, предоставить таковое;</w:t>
      </w:r>
    </w:p>
    <w:p w14:paraId="03ACBD36" w14:textId="4EBB90AF" w:rsidR="00C325A0" w:rsidRPr="00A00FB7" w:rsidRDefault="00432F29" w:rsidP="00C325A0">
      <w:pPr>
        <w:pStyle w:val="SingleTxtG"/>
      </w:pPr>
      <w:r>
        <w:tab/>
      </w:r>
      <w:r w:rsidR="00C325A0">
        <w:t>b)</w:t>
      </w:r>
      <w:r w:rsidR="00C325A0">
        <w:tab/>
        <w:t>возместить автору обоснованные судебные издержки, понесенные ею в связи с рассмотрением данного сообщения.</w:t>
      </w:r>
    </w:p>
    <w:p w14:paraId="14E36735" w14:textId="77777777" w:rsidR="00C325A0" w:rsidRPr="00A00FB7" w:rsidRDefault="00C325A0" w:rsidP="00C325A0">
      <w:pPr>
        <w:pStyle w:val="H23G"/>
      </w:pPr>
      <w:r w:rsidRPr="00A00FB7">
        <w:rPr>
          <w:bCs/>
        </w:rPr>
        <w:tab/>
      </w:r>
      <w:r>
        <w:rPr>
          <w:bCs/>
        </w:rPr>
        <w:t>2.</w:t>
      </w:r>
      <w:r>
        <w:tab/>
      </w:r>
      <w:r>
        <w:rPr>
          <w:bCs/>
        </w:rPr>
        <w:t>Общие рекомендации Комитета</w:t>
      </w:r>
    </w:p>
    <w:p w14:paraId="72FB24A2" w14:textId="77777777" w:rsidR="00C325A0" w:rsidRPr="00A00FB7" w:rsidRDefault="00C325A0" w:rsidP="00C325A0">
      <w:pPr>
        <w:pStyle w:val="SingleTxtG"/>
      </w:pPr>
      <w:r>
        <w:t>22.</w:t>
      </w:r>
      <w:r>
        <w:tab/>
        <w:t>Государство-участник несет следующие обязательства:</w:t>
      </w:r>
    </w:p>
    <w:p w14:paraId="27B94686" w14:textId="0CAA5B2D" w:rsidR="00C325A0" w:rsidRPr="00A00FB7" w:rsidRDefault="00432F29" w:rsidP="00C325A0">
      <w:pPr>
        <w:pStyle w:val="SingleTxtG"/>
      </w:pPr>
      <w:r>
        <w:tab/>
      </w:r>
      <w:r w:rsidR="00C325A0">
        <w:t>a)</w:t>
      </w:r>
      <w:r w:rsidR="00C325A0">
        <w:tab/>
        <w:t>обеспечить, чтобы государственная нормативно-правовая база позволяла лицам, в отношении которых принято постановление о выселении, чреватое для них риском оказаться в нищенских условиях или нарушением их прав в соответствии с Пактом, обжаловать это решение в суде или ином беспристрастном и независимом органе, наделенном правом распоряжаться о прекращении нарушения и предоставлять эффективное средство правовой защиты, с тем чтобы эти органы могли изучить соразмерность данной меры в свете критериев ограничения прав, признанных в Пакте, в соответствии с положениями статьи 4;</w:t>
      </w:r>
    </w:p>
    <w:p w14:paraId="09D35D46" w14:textId="7E787967" w:rsidR="00C325A0" w:rsidRPr="00A00FB7" w:rsidRDefault="00432F29" w:rsidP="00C325A0">
      <w:pPr>
        <w:pStyle w:val="SingleTxtG"/>
      </w:pPr>
      <w:r>
        <w:tab/>
      </w:r>
      <w:r w:rsidR="00C325A0">
        <w:t>b)</w:t>
      </w:r>
      <w:r w:rsidR="00C325A0">
        <w:tab/>
        <w:t>установить протокол выполнения просьб Комитета о принятии временных мер и уведомить все соответствующие органы о необходимости соблюдать таковые во избежание нарушения процедуры.</w:t>
      </w:r>
    </w:p>
    <w:p w14:paraId="0CADEAB3" w14:textId="77777777" w:rsidR="00C325A0" w:rsidRPr="00A00FB7" w:rsidRDefault="00C325A0" w:rsidP="00C325A0">
      <w:pPr>
        <w:pStyle w:val="H23G"/>
      </w:pPr>
      <w:r w:rsidRPr="00A00FB7">
        <w:rPr>
          <w:bCs/>
        </w:rPr>
        <w:tab/>
      </w:r>
      <w:r>
        <w:rPr>
          <w:bCs/>
        </w:rPr>
        <w:t>3.</w:t>
      </w:r>
      <w:r>
        <w:tab/>
      </w:r>
      <w:r>
        <w:rPr>
          <w:bCs/>
        </w:rPr>
        <w:t>Представление государства-участника</w:t>
      </w:r>
    </w:p>
    <w:p w14:paraId="07118536" w14:textId="77777777" w:rsidR="00C325A0" w:rsidRPr="00A00FB7" w:rsidRDefault="00C325A0" w:rsidP="00C325A0">
      <w:pPr>
        <w:pStyle w:val="SingleTxtG"/>
      </w:pPr>
      <w:r>
        <w:t>23.</w:t>
      </w:r>
      <w:r>
        <w:tab/>
        <w:t>В вербальной ноте от 2 июля 2021 года государство-участник представило свой ответ на рекомендации Комитета.</w:t>
      </w:r>
    </w:p>
    <w:p w14:paraId="4630143A" w14:textId="4D70DEC9" w:rsidR="00C325A0" w:rsidRPr="00A00FB7" w:rsidRDefault="00C325A0" w:rsidP="00C325A0">
      <w:pPr>
        <w:pStyle w:val="SingleTxtG"/>
      </w:pPr>
      <w:r>
        <w:t>24.</w:t>
      </w:r>
      <w:r>
        <w:tab/>
        <w:t>Что касается первой рекомендации в отношении автора, то государство-участник напоминает, что последняя заявка на получение государственного жилья для особо нуждающихся была подана автором 14 мая 2018 года и отклонена на основании решения от 24 октября 2018 года. Государство-участник утверждает, что при рассмотрении ее заявки было установлено, что автор совместно с ее бывшим супругом имеет 100-процентную долю в праве собственности на жилище в соответствии с договором купли-продажи, а следовательно ее заявка не соответствует требованию, изложенному в пункте 1 d) статьи 14 Указа № 52/2016 Мадридского автономного сообщества</w:t>
      </w:r>
      <w:r w:rsidRPr="00140117">
        <w:rPr>
          <w:rStyle w:val="a8"/>
          <w:szCs w:val="18"/>
        </w:rPr>
        <w:footnoteReference w:id="5"/>
      </w:r>
      <w:r>
        <w:t xml:space="preserve">. Государство-участник также отмечает, что автор имеет прописку и по состоянию на 25 февраля 2019 года проживает в жилище, предоставленном организацией </w:t>
      </w:r>
      <w:r w:rsidR="00432F29">
        <w:t>«</w:t>
      </w:r>
      <w:r>
        <w:t>Платформа пострадавших от ипотечного кризиса</w:t>
      </w:r>
      <w:r w:rsidR="00432F29">
        <w:t>»</w:t>
      </w:r>
      <w:r>
        <w:t>.</w:t>
      </w:r>
    </w:p>
    <w:p w14:paraId="3E957398" w14:textId="77777777" w:rsidR="00432F29" w:rsidRDefault="00432F29">
      <w:pPr>
        <w:suppressAutoHyphens w:val="0"/>
        <w:spacing w:line="240" w:lineRule="auto"/>
        <w:rPr>
          <w:rFonts w:eastAsia="Times New Roman" w:cs="Times New Roman"/>
          <w:szCs w:val="20"/>
        </w:rPr>
      </w:pPr>
      <w:r>
        <w:br w:type="page"/>
      </w:r>
    </w:p>
    <w:p w14:paraId="3D84C3F8" w14:textId="30BF8671" w:rsidR="00C325A0" w:rsidRPr="00A00FB7" w:rsidRDefault="00C325A0" w:rsidP="00C325A0">
      <w:pPr>
        <w:pStyle w:val="SingleTxtG"/>
      </w:pPr>
      <w:r>
        <w:lastRenderedPageBreak/>
        <w:t>25.</w:t>
      </w:r>
      <w:r>
        <w:tab/>
        <w:t>Государство-участник выражает несогласие со второй рекомендацией в отношении автора. Государство-участник считает, что принятие к рассмотрению поданной автором заявки на получение государственного жилья по итогам изучения ее конкретных обстоятельств и в рамках процедуры, обеспечивающей учет всех действующих правовых требований для обеспечения принципа равенства всех претендентов, само по себе является, насколько это возможно в разумных пределах, достаточной мерой для выполнения соображений Комитета.</w:t>
      </w:r>
    </w:p>
    <w:p w14:paraId="295EE533" w14:textId="15013876" w:rsidR="00C325A0" w:rsidRPr="00A00FB7" w:rsidRDefault="00C325A0" w:rsidP="00C325A0">
      <w:pPr>
        <w:pStyle w:val="SingleTxtG"/>
      </w:pPr>
      <w:r>
        <w:t>26.</w:t>
      </w:r>
      <w:r>
        <w:tab/>
        <w:t xml:space="preserve">Что касается общих рекомендаций, то государство-участник ссылается на ряд мер, принятых в жилищной сфере и направленных на смягчение последствий кризиса, вызванного пандемией COVID-19. Особого внимания заслуживает Королевский декрет-закон № 6/2020, благодаря которому усиливается защита лиц, подверженных риску лишения собственности на жилье, являющееся предметом ипотеки, </w:t>
      </w:r>
      <w:r w:rsidR="00432F29">
        <w:br/>
      </w:r>
      <w:r>
        <w:t>и приостанавливаются процедуры выселения за неуплату платежей по ипотеке в отношении должников из числа уязвимых лиц. На основании Королевского декрета-закона № 8/2020 вводится мораторий на оплату ипотечной задолженности за жилье, являющееся основным местом жительства, в интересах лиц, не справляющихся с выплатами по ипотеке в результате кризиса. Государство-участник указывает, что для оказания помощи в случаях возникновения трудностей с оплатой арендной платы за жилье, являющееся основным местом жительства, был принят Королевский декрет-закон № 11/2020.</w:t>
      </w:r>
    </w:p>
    <w:p w14:paraId="388BA2C7" w14:textId="15AFF405" w:rsidR="00C325A0" w:rsidRPr="00A00FB7" w:rsidRDefault="00C325A0" w:rsidP="00C325A0">
      <w:pPr>
        <w:pStyle w:val="SingleTxtG"/>
      </w:pPr>
      <w:r>
        <w:t>27.</w:t>
      </w:r>
      <w:r>
        <w:tab/>
        <w:t xml:space="preserve">Государство-участник также отмечает, что в Королевском указе № 106/2018, предусматривающем Государственный план развития жилищного хозяйства </w:t>
      </w:r>
      <w:r w:rsidR="00432F29">
        <w:br/>
      </w:r>
      <w:r>
        <w:t xml:space="preserve">на </w:t>
      </w:r>
      <w:r w:rsidR="00432F29">
        <w:t xml:space="preserve">2018–2021 </w:t>
      </w:r>
      <w:r>
        <w:t xml:space="preserve">годы, уточняется, что выработка и реализация Плана будут осуществляться на основе соглашений с автономными сообществами, заключенных в июле и августе 2018 года. Государство-участник указывает, что согласно этому Плану предусматривается новая программа субсидий на аренду жилья, а взамен программы помощи лицам, подвергающихся процедурам лишения собственности или выселения из жилья, являющегося основным местом жительства, вводится новая программа оказания помощи жертвам гендерного насилия, лицам, подлежащим выселению из жилья, являющегося основным местом жительства, бездомным лицам и другим категориям особо уязвимых лиц. В соответствии с Планом также вносятся изменения в программу расширения фонда арендного жилья. На основании постановления TMA/336/2020, принятого Министерством транспорта, мобильности и городского планирования, автономным сообществам предоставляется возможность использовать средства, выделенные в рамках соглашений о сотрудничестве в деле реализации Государственного плана развития жилищного хозяйства, для предоставления субсидий на аренду жилья в размере до 900 евро в течение не более чем шести месяцев; право выделять субсидии делегировано напрямую, что означает, что территориальные административные органы могут по своему усмотрению определять критерии уязвимости, выходя за рамки, установленные государственными нормативными актами; </w:t>
      </w:r>
      <w:r w:rsidR="00432F29">
        <w:t>субсидии</w:t>
      </w:r>
      <w:r>
        <w:t xml:space="preserve"> на аренду могут совмещаться с другими видами субсидий, получаемыми арендатором, при условии, что их совокупный размер не превышает </w:t>
      </w:r>
      <w:r w:rsidR="00432F29">
        <w:br/>
      </w:r>
      <w:r>
        <w:t xml:space="preserve">100 процентов арендной платы; и срок подачи заявок на получение этих субсидий продлевается. Государство-участник утверждает, что оно распорядилось о передаче практического осуществления Плана на уровень автономных сообществ именно для того, чтобы такие виды субсидий скорее доходили до граждан. Что касается финансирования Плана, то государство-участник указывает, что в рамках Государственного плана развития жилищного хозяйства на </w:t>
      </w:r>
      <w:r w:rsidR="00432F29">
        <w:t>2018–2021</w:t>
      </w:r>
      <w:r>
        <w:t xml:space="preserve"> годы автономным сообществам было выделено 446 млн евро на осуществление программ помощи.</w:t>
      </w:r>
    </w:p>
    <w:p w14:paraId="5FF0908C" w14:textId="77777777" w:rsidR="00C325A0" w:rsidRPr="00A00FB7" w:rsidRDefault="00C325A0" w:rsidP="00C325A0">
      <w:pPr>
        <w:pStyle w:val="SingleTxtG"/>
      </w:pPr>
      <w:r>
        <w:t>28.</w:t>
      </w:r>
      <w:r>
        <w:tab/>
        <w:t>Как утверждает государство-участник, Министерство транспорта, мобильности и городского планирования предпринимает усилия для расширения фонда социального или доступного по льготным тарифам арендного жилья. Государство-участник также сообщает, что в настоящее время дорабатывается государственный закон о праве на жилище.</w:t>
      </w:r>
    </w:p>
    <w:p w14:paraId="2AE6260C" w14:textId="1A311100" w:rsidR="00C325A0" w:rsidRPr="00A00FB7" w:rsidRDefault="00C325A0" w:rsidP="00C325A0">
      <w:pPr>
        <w:pStyle w:val="SingleTxtG"/>
      </w:pPr>
      <w:r>
        <w:t>29.</w:t>
      </w:r>
      <w:r>
        <w:tab/>
        <w:t xml:space="preserve">Государство-участник считает, что оно выполнило рекомендации Комитета, </w:t>
      </w:r>
      <w:r w:rsidR="00432F29">
        <w:br/>
      </w:r>
      <w:r>
        <w:t>и просит прекратить все процедуры, связанные с рассмотрением данного сообщения.</w:t>
      </w:r>
    </w:p>
    <w:p w14:paraId="5A4E765F" w14:textId="77777777" w:rsidR="00C325A0" w:rsidRPr="00A00FB7" w:rsidRDefault="00C325A0" w:rsidP="00C325A0">
      <w:pPr>
        <w:pStyle w:val="H23G"/>
      </w:pPr>
      <w:r w:rsidRPr="00A00FB7">
        <w:rPr>
          <w:bCs/>
        </w:rPr>
        <w:lastRenderedPageBreak/>
        <w:tab/>
      </w:r>
      <w:r>
        <w:rPr>
          <w:bCs/>
        </w:rPr>
        <w:t>4.</w:t>
      </w:r>
      <w:r>
        <w:tab/>
      </w:r>
      <w:r>
        <w:rPr>
          <w:bCs/>
        </w:rPr>
        <w:t>Решение Комитета</w:t>
      </w:r>
    </w:p>
    <w:p w14:paraId="0F1FF674" w14:textId="6765F4C7" w:rsidR="00C325A0" w:rsidRPr="00A00FB7" w:rsidRDefault="00C325A0" w:rsidP="00C325A0">
      <w:pPr>
        <w:pStyle w:val="SingleTxtG"/>
      </w:pPr>
      <w:r>
        <w:t>30.</w:t>
      </w:r>
      <w:r>
        <w:tab/>
        <w:t xml:space="preserve">14 октября 2021 года замечания государства-участника в отношении последующей деятельности были препровождены автору через секретариат с просьбой представить комментарии в этой связи до 14 декабря 2021 года. 21 июля </w:t>
      </w:r>
      <w:r w:rsidR="00432F29">
        <w:br/>
      </w:r>
      <w:r>
        <w:t>2022 года автору через секретариат было направлено напоминание с указанием, что в отсутствие ответа с ее стороны Комитет может счесть, что она более не заинтересована в последующей деятельности по выполнению рекомендаций, содержащихся в соображениях, и распорядиться о прекращении соответствующей процедуры.</w:t>
      </w:r>
    </w:p>
    <w:p w14:paraId="583E6EBF" w14:textId="4855A54C" w:rsidR="00C325A0" w:rsidRPr="00A00FB7" w:rsidRDefault="00C325A0" w:rsidP="00C325A0">
      <w:pPr>
        <w:pStyle w:val="SingleTxtG"/>
      </w:pPr>
      <w:r>
        <w:t>31.</w:t>
      </w:r>
      <w:r>
        <w:tab/>
        <w:t xml:space="preserve">Комитет отмечает утверждение государства-участника о том, что с 2019 года автор проживает в жилище, предоставленном организацией </w:t>
      </w:r>
      <w:r w:rsidR="00432F29">
        <w:t>«</w:t>
      </w:r>
      <w:r>
        <w:t>Платформа пострадавших от ипотечного кризиса</w:t>
      </w:r>
      <w:r w:rsidR="00432F29">
        <w:t>»</w:t>
      </w:r>
      <w:r>
        <w:t xml:space="preserve">. Комитет также отмечает, что государство-участник приняло меры в жилищной сфере для смягчения последствий кризиса, вызванного пандемией COVID-19, в том числе в рамках Королевских декретов-законов №№ 6/2020, 8/2020 и 11/2020 и Королевского указа № 106/2018. На основании последнего устанавливается Государственный план развития жилищного хозяйства на </w:t>
      </w:r>
      <w:r w:rsidR="00432F29">
        <w:t xml:space="preserve">2018–2021 </w:t>
      </w:r>
      <w:r>
        <w:t>годы. Комитет принимает к сведению утверждение государства-участника о том, что согласно этому Плану предусматривается новая программа субсидий на аренду жилья, а взамен программы помощи лицам, подвергающихся процедурам лишения собственности или выселения из жилья, являющегося основным местом жительства, вводится новая программа оказания помощи жертвам гендерного насилия, лицам, подлежащим выселению из жилья, являющегося основным местом жительства, бездомным лицам и другим категориям особо уязвимых лиц.</w:t>
      </w:r>
    </w:p>
    <w:p w14:paraId="6E2B6E79" w14:textId="77777777" w:rsidR="00C325A0" w:rsidRPr="00A00FB7" w:rsidRDefault="00C325A0" w:rsidP="00C325A0">
      <w:pPr>
        <w:pStyle w:val="SingleTxtG"/>
      </w:pPr>
      <w:r>
        <w:t>32.</w:t>
      </w:r>
      <w:r>
        <w:tab/>
        <w:t>Учитывая, что информация о последующей деятельности поступила только со стороны государства-участника, Комитет отнесется к ней со всей серьезностью. В этой связи Комитет считает, что государство-участник приняло ряд удовлетворительных мер для выполнения рекомендаций Комитета в отношении автора. Вместе с тем Комитет отмечает, что государство-участник до сих пор не представило автору компенсации. В свете вышеизложенного и в отсутствие каких-либо комментариев со стороны автора Комитет постановляет прекратить процедуру последующей деятельности в части, касающейся индивидуальных мер. Что касается общих мер, то Комитет постановляет продолжить процедуру последующей деятельности и предлагает государству-участнику принять участие в соответствующем совещании.</w:t>
      </w:r>
      <w:bookmarkStart w:id="6" w:name="_Hlk192168122"/>
      <w:bookmarkEnd w:id="6"/>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C325A0" w:rsidRPr="00432F29" w14:paraId="36929082" w14:textId="77777777" w:rsidTr="00F16238">
        <w:trPr>
          <w:trHeight w:val="240"/>
          <w:tblHeader/>
        </w:trPr>
        <w:tc>
          <w:tcPr>
            <w:tcW w:w="7370" w:type="dxa"/>
            <w:gridSpan w:val="3"/>
            <w:tcBorders>
              <w:top w:val="single" w:sz="4" w:space="0" w:color="auto"/>
              <w:bottom w:val="single" w:sz="12" w:space="0" w:color="auto"/>
            </w:tcBorders>
            <w:shd w:val="clear" w:color="auto" w:fill="auto"/>
            <w:vAlign w:val="bottom"/>
          </w:tcPr>
          <w:p w14:paraId="133A170A" w14:textId="76D1B814" w:rsidR="00C325A0" w:rsidRPr="00432F29" w:rsidRDefault="00C325A0" w:rsidP="00F16238">
            <w:pPr>
              <w:spacing w:before="80" w:after="80" w:line="200" w:lineRule="exact"/>
              <w:rPr>
                <w:i/>
                <w:sz w:val="16"/>
                <w:szCs w:val="16"/>
              </w:rPr>
            </w:pPr>
            <w:r w:rsidRPr="00432F29">
              <w:rPr>
                <w:i/>
                <w:iCs/>
                <w:color w:val="000000"/>
                <w:sz w:val="16"/>
                <w:szCs w:val="16"/>
              </w:rPr>
              <w:t xml:space="preserve">Насер и др. против Испании </w:t>
            </w:r>
            <w:r w:rsidRPr="00432F29">
              <w:rPr>
                <w:color w:val="000000"/>
                <w:sz w:val="16"/>
                <w:szCs w:val="16"/>
              </w:rPr>
              <w:t>(</w:t>
            </w:r>
            <w:hyperlink r:id="rId10" w:history="1">
              <w:r w:rsidRPr="00432F29">
                <w:rPr>
                  <w:rStyle w:val="a7"/>
                  <w:sz w:val="16"/>
                  <w:szCs w:val="16"/>
                </w:rPr>
                <w:t>E/C.12/71/D/127/2019</w:t>
              </w:r>
            </w:hyperlink>
            <w:r w:rsidRPr="00432F29">
              <w:rPr>
                <w:color w:val="000000"/>
                <w:sz w:val="16"/>
                <w:szCs w:val="16"/>
              </w:rPr>
              <w:t>)</w:t>
            </w:r>
            <w:bookmarkStart w:id="7" w:name="_Hlk193189673"/>
            <w:bookmarkEnd w:id="7"/>
          </w:p>
        </w:tc>
      </w:tr>
      <w:tr w:rsidR="00C325A0" w:rsidRPr="00432F29" w14:paraId="40ADE8A3" w14:textId="77777777" w:rsidTr="00F16238">
        <w:trPr>
          <w:gridAfter w:val="1"/>
          <w:wAfter w:w="18" w:type="dxa"/>
          <w:trHeight w:val="240"/>
        </w:trPr>
        <w:tc>
          <w:tcPr>
            <w:tcW w:w="3052" w:type="dxa"/>
            <w:shd w:val="clear" w:color="auto" w:fill="auto"/>
          </w:tcPr>
          <w:p w14:paraId="2FBE95B5" w14:textId="77777777" w:rsidR="00C325A0" w:rsidRPr="00432F29" w:rsidRDefault="00C325A0" w:rsidP="00F16238">
            <w:pPr>
              <w:spacing w:before="40" w:after="120"/>
              <w:rPr>
                <w:szCs w:val="20"/>
              </w:rPr>
            </w:pPr>
            <w:r w:rsidRPr="00432F29">
              <w:rPr>
                <w:color w:val="000000"/>
                <w:szCs w:val="20"/>
              </w:rPr>
              <w:t>Дата принятия соображений:</w:t>
            </w:r>
          </w:p>
        </w:tc>
        <w:tc>
          <w:tcPr>
            <w:tcW w:w="4300" w:type="dxa"/>
            <w:shd w:val="clear" w:color="auto" w:fill="auto"/>
          </w:tcPr>
          <w:p w14:paraId="3D82095C" w14:textId="77777777" w:rsidR="00C325A0" w:rsidRPr="00432F29" w:rsidRDefault="00C325A0" w:rsidP="00F16238">
            <w:pPr>
              <w:spacing w:before="40" w:after="120"/>
              <w:rPr>
                <w:szCs w:val="20"/>
              </w:rPr>
            </w:pPr>
            <w:r w:rsidRPr="00432F29">
              <w:rPr>
                <w:color w:val="000000"/>
                <w:szCs w:val="20"/>
              </w:rPr>
              <w:t>28 февраля 2022 года</w:t>
            </w:r>
          </w:p>
        </w:tc>
      </w:tr>
      <w:tr w:rsidR="00C325A0" w:rsidRPr="00A00FB7" w14:paraId="1ABDADED" w14:textId="77777777" w:rsidTr="00F16238">
        <w:trPr>
          <w:trHeight w:val="240"/>
        </w:trPr>
        <w:tc>
          <w:tcPr>
            <w:tcW w:w="3052" w:type="dxa"/>
            <w:shd w:val="clear" w:color="auto" w:fill="auto"/>
          </w:tcPr>
          <w:p w14:paraId="6AC2835D" w14:textId="77777777" w:rsidR="00C325A0" w:rsidRPr="00432F29" w:rsidRDefault="00C325A0" w:rsidP="00F16238">
            <w:pPr>
              <w:spacing w:before="40" w:after="120"/>
              <w:rPr>
                <w:szCs w:val="20"/>
              </w:rPr>
            </w:pPr>
            <w:r w:rsidRPr="00432F29">
              <w:rPr>
                <w:color w:val="000000"/>
                <w:szCs w:val="20"/>
              </w:rPr>
              <w:t>Тема сообщения:</w:t>
            </w:r>
          </w:p>
        </w:tc>
        <w:tc>
          <w:tcPr>
            <w:tcW w:w="4318" w:type="dxa"/>
            <w:gridSpan w:val="2"/>
            <w:shd w:val="clear" w:color="auto" w:fill="auto"/>
          </w:tcPr>
          <w:p w14:paraId="433671EF" w14:textId="1D558E91" w:rsidR="00C325A0" w:rsidRPr="00432F29" w:rsidRDefault="00C325A0" w:rsidP="00F16238">
            <w:pPr>
              <w:pStyle w:val="pf0"/>
              <w:spacing w:before="40" w:beforeAutospacing="0" w:after="120" w:afterAutospacing="0"/>
              <w:rPr>
                <w:rFonts w:asciiTheme="majorBidi" w:hAnsiTheme="majorBidi" w:cstheme="majorBidi"/>
                <w:sz w:val="20"/>
                <w:szCs w:val="20"/>
              </w:rPr>
            </w:pPr>
            <w:r w:rsidRPr="00432F29">
              <w:rPr>
                <w:color w:val="000000"/>
                <w:sz w:val="20"/>
                <w:szCs w:val="20"/>
                <w:lang w:val="ru-RU"/>
              </w:rPr>
              <w:t xml:space="preserve">Автор сообщения, ее племянницы-близнецы Мариам Эннасири и Фатима Зохра Эннасири, </w:t>
            </w:r>
            <w:r w:rsidR="00432F29">
              <w:rPr>
                <w:color w:val="000000"/>
                <w:sz w:val="20"/>
                <w:szCs w:val="20"/>
                <w:lang w:val="ru-RU"/>
              </w:rPr>
              <w:br/>
            </w:r>
            <w:r w:rsidRPr="00432F29">
              <w:rPr>
                <w:color w:val="000000"/>
                <w:sz w:val="20"/>
                <w:szCs w:val="20"/>
                <w:lang w:val="ru-RU"/>
              </w:rPr>
              <w:t xml:space="preserve">а также несовершеннолетний А.Н. (сын подруги автора) были выселены из жилища, в котором они проживали без права собственности, в результате расторжения договора аренды вслед за тем, как недвижимое имущество, заложенное по договору об ипотеке, стало предметом взыскания. Автор обращалась с многочисленными просьбами о приостановлении процедуры выселения до тех пор, пока оно наконец не состоялось. Кроме того, автор неоднократно обращалась с просьбами о помощи в социальные службы, в том числе с заявками на получение социального жилья. После выселения государство-участник предложило автору два варианта альтернативного жилья, но автор отклонила оба варианта. Племянницы автора на незаконных основаниях заняли то же самое жилище, из которого их выселили, а автор и находящийся на ее попечении несовершеннолетний ребенок не </w:t>
            </w:r>
            <w:r w:rsidRPr="00432F29">
              <w:rPr>
                <w:color w:val="000000"/>
                <w:sz w:val="20"/>
                <w:szCs w:val="20"/>
                <w:lang w:val="ru-RU"/>
              </w:rPr>
              <w:lastRenderedPageBreak/>
              <w:t>имеют определенного места жительства. Автор считает, что выселение из занимаемого ею жилища представляет собой нарушение ее права и права находящихся на ее попечении несовершеннолетних лиц на достаточное жилище, предусмотренного статьей 11 Пакта, поскольку они были выселены без учета того обстоятельства, что у них не было альтернативного жилища, и последствий выполнения постановления о выселении.</w:t>
            </w:r>
          </w:p>
        </w:tc>
      </w:tr>
      <w:tr w:rsidR="00C325A0" w:rsidRPr="00140117" w14:paraId="3FBBE7A3" w14:textId="77777777" w:rsidTr="00F16238">
        <w:trPr>
          <w:trHeight w:val="240"/>
        </w:trPr>
        <w:tc>
          <w:tcPr>
            <w:tcW w:w="3052" w:type="dxa"/>
            <w:tcBorders>
              <w:bottom w:val="single" w:sz="12" w:space="0" w:color="auto"/>
            </w:tcBorders>
            <w:shd w:val="clear" w:color="auto" w:fill="auto"/>
          </w:tcPr>
          <w:p w14:paraId="79C6173D" w14:textId="77777777" w:rsidR="00C325A0" w:rsidRPr="00432F29" w:rsidRDefault="00C325A0" w:rsidP="00F16238">
            <w:pPr>
              <w:spacing w:before="40" w:after="120"/>
              <w:rPr>
                <w:szCs w:val="20"/>
              </w:rPr>
            </w:pPr>
            <w:r w:rsidRPr="00432F29">
              <w:rPr>
                <w:color w:val="000000"/>
                <w:szCs w:val="20"/>
              </w:rPr>
              <w:lastRenderedPageBreak/>
              <w:t>Нарушенная статья:</w:t>
            </w:r>
          </w:p>
        </w:tc>
        <w:tc>
          <w:tcPr>
            <w:tcW w:w="4318" w:type="dxa"/>
            <w:gridSpan w:val="2"/>
            <w:tcBorders>
              <w:bottom w:val="single" w:sz="12" w:space="0" w:color="auto"/>
            </w:tcBorders>
            <w:shd w:val="clear" w:color="auto" w:fill="auto"/>
          </w:tcPr>
          <w:p w14:paraId="3F767D91" w14:textId="77777777" w:rsidR="00C325A0" w:rsidRPr="00432F29" w:rsidRDefault="00C325A0" w:rsidP="00F16238">
            <w:pPr>
              <w:spacing w:before="40" w:after="120"/>
              <w:rPr>
                <w:szCs w:val="20"/>
              </w:rPr>
            </w:pPr>
            <w:r w:rsidRPr="00432F29">
              <w:rPr>
                <w:color w:val="000000"/>
                <w:szCs w:val="20"/>
              </w:rPr>
              <w:t>пункт 1 статьи 11 Пакта</w:t>
            </w:r>
          </w:p>
        </w:tc>
      </w:tr>
    </w:tbl>
    <w:p w14:paraId="26B22864" w14:textId="77777777" w:rsidR="00C325A0" w:rsidRPr="00A00FB7" w:rsidRDefault="00C325A0" w:rsidP="00C325A0">
      <w:pPr>
        <w:pStyle w:val="H23G"/>
      </w:pPr>
      <w:r w:rsidRPr="00A00FB7">
        <w:rPr>
          <w:bCs/>
        </w:rPr>
        <w:tab/>
      </w:r>
      <w:r>
        <w:rPr>
          <w:bCs/>
        </w:rPr>
        <w:t>1.</w:t>
      </w:r>
      <w:r>
        <w:tab/>
      </w:r>
      <w:r>
        <w:rPr>
          <w:bCs/>
        </w:rPr>
        <w:t>Рекомендации Комитета в отношении автора и ее семьи</w:t>
      </w:r>
    </w:p>
    <w:p w14:paraId="1BC44571" w14:textId="77777777" w:rsidR="00C325A0" w:rsidRPr="00A00FB7" w:rsidRDefault="00C325A0" w:rsidP="00C325A0">
      <w:pPr>
        <w:pStyle w:val="SingleTxtG"/>
      </w:pPr>
      <w:r>
        <w:t>33.</w:t>
      </w:r>
      <w:r>
        <w:tab/>
        <w:t>Государство-участник обязано предоставить автору и ее семье реальное возмещение, а именно:</w:t>
      </w:r>
    </w:p>
    <w:p w14:paraId="53A8D3F8" w14:textId="764B1C33" w:rsidR="00C325A0" w:rsidRPr="00A00FB7" w:rsidRDefault="00432F29" w:rsidP="00C325A0">
      <w:pPr>
        <w:pStyle w:val="SingleTxtG"/>
      </w:pPr>
      <w:r>
        <w:tab/>
      </w:r>
      <w:r w:rsidR="00C325A0">
        <w:t>a)</w:t>
      </w:r>
      <w:r w:rsidR="00C325A0">
        <w:tab/>
        <w:t>провести с автором добросовестные консультации с тем, чтобы изучить возможные потребности семьи в альтернативном достаточном жилище и, в случае необходимости, предоставить таковое;</w:t>
      </w:r>
    </w:p>
    <w:p w14:paraId="0ED8BBB8" w14:textId="3A85D454" w:rsidR="00C325A0" w:rsidRPr="00A00FB7" w:rsidRDefault="00432F29" w:rsidP="00C325A0">
      <w:pPr>
        <w:pStyle w:val="SingleTxtG"/>
      </w:pPr>
      <w:r>
        <w:tab/>
      </w:r>
      <w:r w:rsidR="00C325A0">
        <w:t>b)</w:t>
      </w:r>
      <w:r w:rsidR="00C325A0">
        <w:tab/>
        <w:t>возместить автору обоснованные судебные издержки, понесенные ею в связи с рассмотрением данного сообщения.</w:t>
      </w:r>
    </w:p>
    <w:p w14:paraId="2BA64787" w14:textId="77777777" w:rsidR="00C325A0" w:rsidRPr="00A00FB7" w:rsidRDefault="00C325A0" w:rsidP="00C325A0">
      <w:pPr>
        <w:pStyle w:val="H23G"/>
      </w:pPr>
      <w:r w:rsidRPr="00A00FB7">
        <w:rPr>
          <w:bCs/>
        </w:rPr>
        <w:tab/>
      </w:r>
      <w:r>
        <w:rPr>
          <w:bCs/>
        </w:rPr>
        <w:t>2.</w:t>
      </w:r>
      <w:r>
        <w:tab/>
      </w:r>
      <w:r>
        <w:rPr>
          <w:bCs/>
        </w:rPr>
        <w:t>Общие рекомендации Комитета</w:t>
      </w:r>
    </w:p>
    <w:p w14:paraId="2512DD09" w14:textId="77777777" w:rsidR="00C325A0" w:rsidRPr="00A00FB7" w:rsidRDefault="00C325A0" w:rsidP="00C325A0">
      <w:pPr>
        <w:pStyle w:val="SingleTxtG"/>
        <w:keepNext/>
        <w:keepLines/>
      </w:pPr>
      <w:r>
        <w:t>34.</w:t>
      </w:r>
      <w:r>
        <w:tab/>
        <w:t>Государство-участник несет следующие обязательства:</w:t>
      </w:r>
    </w:p>
    <w:p w14:paraId="5FB677B0" w14:textId="3B2F6179" w:rsidR="00C325A0" w:rsidRPr="00A00FB7" w:rsidRDefault="00432F29" w:rsidP="00C325A0">
      <w:pPr>
        <w:pStyle w:val="SingleTxtG"/>
      </w:pPr>
      <w:r>
        <w:tab/>
      </w:r>
      <w:r w:rsidR="00C325A0">
        <w:t>a)</w:t>
      </w:r>
      <w:r w:rsidR="00C325A0">
        <w:tab/>
        <w:t>обеспечить, чтобы государственная нормативно-правовая база позволяла лицам, в отношении которых принято постановление о выселении, чреватое для них риском оказаться в нищенских условиях или нарушением их прав в соответствии с Пактом, обжаловать это решение в суде или ином беспристрастном и независимом органе, наделенном правом распоряжаться о прекращении нарушения и предоставлять эффективное средство правовой защиты, с тем чтобы эти органы могли изучить соразмерность данной меры в свете критериев ограничения прав, признанных в Пакте, в соответствии с положениями статьи 4;</w:t>
      </w:r>
    </w:p>
    <w:p w14:paraId="761A7779" w14:textId="6092DAE0" w:rsidR="00C325A0" w:rsidRPr="00A00FB7" w:rsidRDefault="00432F29" w:rsidP="00C325A0">
      <w:pPr>
        <w:pStyle w:val="SingleTxtG"/>
      </w:pPr>
      <w:r>
        <w:tab/>
      </w:r>
      <w:r w:rsidR="00C325A0">
        <w:t>b)</w:t>
      </w:r>
      <w:r w:rsidR="00C325A0">
        <w:tab/>
        <w:t>принять необходимые меры для обеспечения того, чтобы в случае выселения лиц, не имеющих средств для доступа к альтернативному жилищу, эта мера претворялась в жизнь только в рамках процедур, предусматривающих проведение добросовестных и эффективных консультаций с затрагиваемыми лицами,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жилища, в особенности в случаях, когда речь идет о семьях, пожилых людях, детях и/или других лицах, находящихся в уязвимом положении;</w:t>
      </w:r>
    </w:p>
    <w:p w14:paraId="7066434E" w14:textId="5FBDC176" w:rsidR="00C325A0" w:rsidRPr="00A00FB7" w:rsidRDefault="00432F29" w:rsidP="00C325A0">
      <w:pPr>
        <w:pStyle w:val="SingleTxtG"/>
      </w:pPr>
      <w:r>
        <w:tab/>
      </w:r>
      <w:r w:rsidR="00C325A0">
        <w:t>c)</w:t>
      </w:r>
      <w:r w:rsidR="00C325A0">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w:t>
      </w:r>
      <w:r w:rsidR="00C325A0" w:rsidRPr="00140117">
        <w:rPr>
          <w:rStyle w:val="a8"/>
          <w:szCs w:val="18"/>
        </w:rPr>
        <w:footnoteReference w:id="6"/>
      </w:r>
      <w:r w:rsidR="00C325A0">
        <w:t>. В этом плане должны быть предусмотрены ресурсы, конкретные мероприятия, сроки и критерии оценки, позволяющие разумным и поддающимся проверке образом своевременно гарантировать право указанных лиц на жилище</w:t>
      </w:r>
      <w:r w:rsidR="005457ED">
        <w:t>.</w:t>
      </w:r>
    </w:p>
    <w:p w14:paraId="1E310C56" w14:textId="77777777" w:rsidR="00C325A0" w:rsidRPr="00A00FB7" w:rsidRDefault="00C325A0" w:rsidP="00C325A0">
      <w:pPr>
        <w:pStyle w:val="H23G"/>
      </w:pPr>
      <w:r w:rsidRPr="00A00FB7">
        <w:rPr>
          <w:bCs/>
        </w:rPr>
        <w:lastRenderedPageBreak/>
        <w:tab/>
      </w:r>
      <w:r>
        <w:rPr>
          <w:bCs/>
        </w:rPr>
        <w:t>3.</w:t>
      </w:r>
      <w:r>
        <w:tab/>
      </w:r>
      <w:r>
        <w:rPr>
          <w:bCs/>
        </w:rPr>
        <w:t>Представление государства-участника</w:t>
      </w:r>
    </w:p>
    <w:p w14:paraId="5AB3029A" w14:textId="77777777" w:rsidR="00C325A0" w:rsidRPr="00A00FB7" w:rsidRDefault="00C325A0" w:rsidP="00C325A0">
      <w:pPr>
        <w:pStyle w:val="SingleTxtG"/>
      </w:pPr>
      <w:r>
        <w:t>35.</w:t>
      </w:r>
      <w:r>
        <w:tab/>
        <w:t>В вербальной ноте от 21 декабря 2023 года государство-участник представило свой ответ на рекомендации Комитета.</w:t>
      </w:r>
    </w:p>
    <w:p w14:paraId="2077B31A" w14:textId="77777777" w:rsidR="00C325A0" w:rsidRPr="00A00FB7" w:rsidRDefault="00C325A0" w:rsidP="00C325A0">
      <w:pPr>
        <w:pStyle w:val="SingleTxtG"/>
      </w:pPr>
      <w:r>
        <w:t>36.</w:t>
      </w:r>
      <w:r>
        <w:tab/>
        <w:t>Что касается первой рекомендации в отношении автора, то государство-участник сообщает, что автор подала заявку на получение государственного жилья в Муниципальную жилищно-земельную компанию Мадрида, но жилья семье автора предоставлено не было. Как оно утверждает, ожидать этого в краткосрочной перспективе также не приходится ввиду большого числа заявок и ограниченного наличия единиц государственного жилья в муниципалитете.</w:t>
      </w:r>
    </w:p>
    <w:p w14:paraId="2B1EA82A" w14:textId="77777777" w:rsidR="00C325A0" w:rsidRPr="00140117" w:rsidRDefault="00C325A0" w:rsidP="00C325A0">
      <w:pPr>
        <w:pStyle w:val="SingleTxtG"/>
      </w:pPr>
      <w:r>
        <w:t>37.</w:t>
      </w:r>
      <w:r>
        <w:tab/>
        <w:t>Государство-участник также сообщает, что в сентябре 2021 года автор обратилась в администрацию Мадридского автономного сообщества с заявкой на получение жилья для особо нуждающихся, которая была принята к рассмотрению и оставалась открытой в течение одного года.</w:t>
      </w:r>
    </w:p>
    <w:p w14:paraId="5226242E" w14:textId="21E50356" w:rsidR="00C325A0" w:rsidRPr="00A00FB7" w:rsidRDefault="00C325A0" w:rsidP="00C325A0">
      <w:pPr>
        <w:pStyle w:val="SingleTxtG"/>
      </w:pPr>
      <w:r>
        <w:t>38.</w:t>
      </w:r>
      <w:r>
        <w:tab/>
        <w:t>Что касается общих рекомендаций, то, как сообщает государство-участник, основные потребности автора и находящихся на ее попечении несовершеннолетних лиц покрываются с помощью социальной денежной компенсации на оплату электроэнергии, отопления и водоснабжения. Государство-участник указывает, что в соответствии с Королевским декретом-законом № 20/2022 действие запрета на прекращение подачи электроэнергии, природного газа и воды потребителям из числа уязвимых лиц или лиц, подверженных риску социальной изоляции, было продлено до 31 декабря 2023 года. На основании того же Королевского декрета-закона устанавливаются ограничения на повышение размера арендной платы, предусмотренной в договорах аренды. Государство-участник добавляет, что 26 мая 2023 года вступил в силу Закон № 12/2023 о праве на жилище (см. п</w:t>
      </w:r>
      <w:r w:rsidR="00FF2363">
        <w:t>.</w:t>
      </w:r>
      <w:r>
        <w:t xml:space="preserve"> 6 выше).</w:t>
      </w:r>
    </w:p>
    <w:p w14:paraId="1C46D925" w14:textId="77777777" w:rsidR="00C325A0" w:rsidRPr="00A00FB7" w:rsidRDefault="00C325A0" w:rsidP="00C325A0">
      <w:pPr>
        <w:pStyle w:val="SingleTxtG"/>
      </w:pPr>
      <w:r>
        <w:t>39.</w:t>
      </w:r>
      <w:r>
        <w:tab/>
        <w:t>Государство-участник приходит к выводу, что автор и находящиеся на ее попечении несовершеннолетние лица могут воспользоваться надежной нормативной базой, предусматривающей многочисленные меры для удовлетворения потребностей семьи, и что власти приложили все возможные усилия, задействовав все имеющиеся средства. Государство-участник утверждает, что, хотя автору не было выделено государственное жилье, ее заявка на получение такового рассматривается на муниципальном уровне и не исключено, что оно будет предоставлено по итогам следующей жеребьевки. По мнению государства-участника, это свидетельствует о том, что автору был предоставлен равный доступ к государственному жилищному фонду. В заключение государство-участник приходит к выводу, что оно выполнило рекомендации Комитета, и просит прекратить процедуру последующей деятельности в связи с этими соображениями.</w:t>
      </w:r>
    </w:p>
    <w:p w14:paraId="65053183" w14:textId="5F599074" w:rsidR="00C325A0" w:rsidRPr="00A00FB7" w:rsidRDefault="00C325A0" w:rsidP="00C325A0">
      <w:pPr>
        <w:pStyle w:val="SingleTxtG"/>
      </w:pPr>
      <w:r>
        <w:t>40.</w:t>
      </w:r>
      <w:r>
        <w:tab/>
        <w:t xml:space="preserve">В вербальной ноте от 11 января 2024 года государство-участник представило дополнительную информацию, поступившую от администрации Мадридского автономного сообщества. Как отмечается, автор подала в общей сложности 17 заявок на получение государственного жилья, причем восемь из них были приняты к рассмотрению, а рассмотрение оставшихся заявок было прекращено ввиду непредоставления всех необходимых документов или ввиду того, что они были отклонены. Государство-участник указывает, что последняя заявка на получение жилья для особо нуждающихся, поданная автором 12 декабря 2023 года, все еще обрабатывается. Как утверждается, в качестве условия для принятия заявки к рассмотрению автор должна была доказать, что она имеет законные основания занимать жилье, в котором она проживает. Ввиду этого требования 21 декабря </w:t>
      </w:r>
      <w:r w:rsidR="00432F29">
        <w:br/>
      </w:r>
      <w:r>
        <w:t xml:space="preserve">2023 года автору было предложено предоставить следующие документы: недавнее свидетельство о регистрации по месту жительства, документ, подтверждающий, что она является законным опекуном А. Н., справку о ходе исполнительного производства по вопросу о процедуре выселения, а также документы, подтверждающие, что ее семья имеет законные основания занимать жилье, в котором она проживает. Государство-участник утверждает, что, согласно заявлению автора, полученному администрацией Мадридского автономного сообщества, ее семья проживает в жилище в Мадриде, </w:t>
      </w:r>
      <w:r w:rsidR="00432F29">
        <w:br/>
      </w:r>
      <w:r>
        <w:t xml:space="preserve">в отношении которого по-прежнему проводится процедура лишения собственности, но что дата выселения не известна. По состоянию на 21 декабря 2023 года </w:t>
      </w:r>
      <w:r>
        <w:lastRenderedPageBreak/>
        <w:t>администрация Мадридского автономного сообщества не располагала необходимыми документами для проверки достоверности этой информации, вследствие чего автору было предложено предоставить вышеупомянутую документацию.</w:t>
      </w:r>
    </w:p>
    <w:p w14:paraId="13495CF6" w14:textId="77777777" w:rsidR="00C325A0" w:rsidRPr="00A00FB7" w:rsidRDefault="00C325A0" w:rsidP="00C325A0">
      <w:pPr>
        <w:pStyle w:val="H23G"/>
      </w:pPr>
      <w:r w:rsidRPr="00A00FB7">
        <w:rPr>
          <w:bCs/>
        </w:rPr>
        <w:tab/>
      </w:r>
      <w:r>
        <w:rPr>
          <w:bCs/>
        </w:rPr>
        <w:t>4.</w:t>
      </w:r>
      <w:r>
        <w:tab/>
      </w:r>
      <w:r>
        <w:rPr>
          <w:bCs/>
        </w:rPr>
        <w:t>Комментарии автора</w:t>
      </w:r>
      <w:bookmarkStart w:id="9" w:name="_Hlk183357072"/>
      <w:bookmarkEnd w:id="9"/>
    </w:p>
    <w:p w14:paraId="00801234" w14:textId="77777777" w:rsidR="00C325A0" w:rsidRPr="00A00FB7" w:rsidRDefault="00C325A0" w:rsidP="00C325A0">
      <w:pPr>
        <w:pStyle w:val="SingleTxtG"/>
      </w:pPr>
      <w:r>
        <w:t>41.</w:t>
      </w:r>
      <w:r>
        <w:tab/>
        <w:t>27 мая 2024 года автор представила свои комментарии к замечаниям государства-участника.</w:t>
      </w:r>
    </w:p>
    <w:p w14:paraId="4C46F748" w14:textId="77777777" w:rsidR="00C325A0" w:rsidRPr="00A00FB7" w:rsidRDefault="00C325A0" w:rsidP="00C325A0">
      <w:pPr>
        <w:pStyle w:val="SingleTxtG"/>
      </w:pPr>
      <w:r>
        <w:t>42.</w:t>
      </w:r>
      <w:r>
        <w:tab/>
        <w:t>Автор сообщает, что она была вынуждена вернуться в то же жилище, из которого ее выселили, и в настоящее время проживает там вместе с А. Н., Фатимой Зохрой Эннасири и Мариам Эннасири, а также с сыном последней, Мохамедом Эннасири, родившимся 18 июля 2021 года. Финансовое учреждение, в собственности которого находилось данное жилье, доложило в органы власти о повторном занятии сестрами Эннасири жилого помещения, из которого они были ранее выселены, и суд признал их виновными в совершении мелкого правонарушения, состоящего в захвате жилья, и обязал освободить жилище. Провинциальный суд отклонил поданную ими апелляцию на это решение, и дата выселения назначена на 22 сентября 2023 года. Вслед за тем, как сестры Эннасири обратились с ходатайством о приостановлении исполнения приказа о выселении, процедура лишения собственности, назначенная на 22 сентября, была отложена, и на настоящий момент нового приказа о выселении принято не было. Автор утверждает, что ее семья оказалась в этом положении из-за отсутствия альтернативного государственного жилья и что это привело к серьезным последствиям в виде нестабильности и полной неопределенности.</w:t>
      </w:r>
    </w:p>
    <w:p w14:paraId="59896D4E" w14:textId="77777777" w:rsidR="00C325A0" w:rsidRPr="00A00FB7" w:rsidRDefault="00C325A0" w:rsidP="00C325A0">
      <w:pPr>
        <w:pStyle w:val="SingleTxtG"/>
      </w:pPr>
      <w:r>
        <w:t>43.</w:t>
      </w:r>
      <w:r>
        <w:tab/>
        <w:t>Что касается вопроса о неприемлемости ее заявок на получение государственного жилья, то, как подчеркивает автор, Указ № 52/2016 Мадридского автономного сообщества, на основании которого регламентируется порядок распределения жилья через Агентство социального жилья, не предусматривает выделение жилья маневренного фонда в случаях неминуемого выселения, если оно не является последствием снижения доходов претендентов на жилье. Автор утверждает, что в силу такого дискриминационного подхода исключается значительная часть претендентов, находящихся в условиях хронической нестабильности. Ее ситуация не подпадает под требования статьи 18 Указа, поскольку ее финансовое положение оставалось стабильным, хотя и характеризовалось крайней уязвимостью, а уровень ее доходов не позволял получить доступ к альтернативному жилью на частном рынке. Автор утверждает, что по этой причине она подверглась косвенной дискриминации с учетом требований, предъявляемых к претендентам на получение государственного жилья из маневренного фонда.</w:t>
      </w:r>
    </w:p>
    <w:p w14:paraId="08334113" w14:textId="63351871" w:rsidR="00C325A0" w:rsidRPr="00140117" w:rsidRDefault="00C325A0" w:rsidP="00C325A0">
      <w:pPr>
        <w:pStyle w:val="SingleTxtG"/>
      </w:pPr>
      <w:r>
        <w:t>44.</w:t>
      </w:r>
      <w:r>
        <w:tab/>
        <w:t>Что касается покрытия основных потребностей, упомянутого государством-участником, то, как утверждает автор, ни одна из этих мер не имеет отношения к ее жилищной ситуации и не позволит гарантировать ее право на жилище, поскольку, помимо всего прочего, компенсация по оплате услуг ЖКХ предполагает наличие жилища. Автор подчеркивает, что государственное жилье было выделено только 1,88</w:t>
      </w:r>
      <w:r w:rsidR="00432F29">
        <w:t> </w:t>
      </w:r>
      <w:r>
        <w:t>% претендентов, обратившихся в Агентство социального жилья, и 2,5</w:t>
      </w:r>
      <w:r w:rsidR="00432F29">
        <w:t> </w:t>
      </w:r>
      <w:r>
        <w:t>% претендентов, подавших заявку в Муниципальную жилищно-земельную компанию Мадрида, что свидетельствует о невыделении достаточных ресурсов в интересах уязвимых семей, которые рискуют оказаться без крова и без альтернативных вариантов жилья.</w:t>
      </w:r>
    </w:p>
    <w:p w14:paraId="3154336B" w14:textId="77777777" w:rsidR="00C325A0" w:rsidRPr="00A00FB7" w:rsidRDefault="00C325A0" w:rsidP="00C325A0">
      <w:pPr>
        <w:pStyle w:val="SingleTxtG"/>
      </w:pPr>
      <w:r>
        <w:t>45.</w:t>
      </w:r>
      <w:r>
        <w:tab/>
        <w:t>Автор также утверждает, что она по сути лишена доступа не только к процедуре выделения жилья из маневренного фонда, но и к процедуре подачи заявок на получение государственного жилья через Агентство социального жилья, поскольку она не может предъявить свидетельств законной аренды помещения, в котором она проживает. Автор утверждает, что это требование представляет собой вид дискриминационной практики и не должно быть условием, в силу которого некоторые лица исключаются из числа претендентов на получение государственного жилья, поскольку для многих доступ к государственному жилью является единственной жилищной альтернативой.</w:t>
      </w:r>
    </w:p>
    <w:p w14:paraId="06456E96" w14:textId="77777777" w:rsidR="00C325A0" w:rsidRPr="00140117" w:rsidRDefault="00C325A0" w:rsidP="00C325A0">
      <w:pPr>
        <w:pStyle w:val="SingleTxtG"/>
      </w:pPr>
      <w:r>
        <w:lastRenderedPageBreak/>
        <w:t>46.</w:t>
      </w:r>
      <w:r>
        <w:tab/>
        <w:t>Автор просит Комитет до принятия решения предложить Омбудсмену и Группе гражданского общества по мониторингу соблюдения соображений Комитета представить свои замечания. Автор просит Комитет принять решение по факту непредоставления государственными учреждениями альтернативного жилья после принудительного выселения ее семьи.</w:t>
      </w:r>
    </w:p>
    <w:p w14:paraId="30B01462" w14:textId="77777777" w:rsidR="00C325A0" w:rsidRPr="00140117" w:rsidRDefault="00C325A0" w:rsidP="00C325A0">
      <w:pPr>
        <w:pStyle w:val="H23G"/>
      </w:pPr>
      <w:r w:rsidRPr="00C325A0">
        <w:rPr>
          <w:bCs/>
        </w:rPr>
        <w:tab/>
      </w:r>
      <w:r>
        <w:rPr>
          <w:bCs/>
        </w:rPr>
        <w:t>5.</w:t>
      </w:r>
      <w:r>
        <w:tab/>
      </w:r>
      <w:r>
        <w:rPr>
          <w:bCs/>
        </w:rPr>
        <w:t>Решение Комитета</w:t>
      </w:r>
    </w:p>
    <w:p w14:paraId="6E0ACDAA" w14:textId="06F798CC" w:rsidR="00C325A0" w:rsidRPr="00140117" w:rsidRDefault="00C325A0" w:rsidP="00C325A0">
      <w:pPr>
        <w:pStyle w:val="SingleTxtG"/>
      </w:pPr>
      <w:r>
        <w:t>47.</w:t>
      </w:r>
      <w:r>
        <w:tab/>
        <w:t xml:space="preserve">Комитет отмечает, что, как сообщает автор, вслед за выселением она была вынуждена вернуться в то же самое жилье в Мадриде, которое она и продолжает самовольно занимать вместе с А.Н., Фатимой Зохрой Эннасири и Мариам Эннасири, </w:t>
      </w:r>
      <w:r w:rsidR="00432F29">
        <w:br/>
      </w:r>
      <w:r>
        <w:t>а также малолетним сыном последней. Комитет также принимает к сведению замечание государства-участника о том, что в отношении данного жилища по-прежнему проводится процедура лишения собственности, но что дата выселения не была определена. Помимо этого, Комитет отмечает, что, по признанию самого государства-участника, семье автора не было предоставлено государственное жилье и ожидать этого в краткосрочной перспективе не приходится ввиду нехватки свободного государственного жилья в муниципалитете. Комитет также принимает к сведению утверждение государства-участника о том, что последняя заявка, поданная автором на получение жилья для особо нуждающихся, все еще обрабатывается, но что ее принятие к рассмотрению обусловлено выполнением требований, касающихся законных оснований занимать жилье, в котором автор проживает в настоящее время.</w:t>
      </w:r>
    </w:p>
    <w:p w14:paraId="2F80D956" w14:textId="77777777" w:rsidR="00C325A0" w:rsidRPr="00140117" w:rsidRDefault="00C325A0" w:rsidP="00C325A0">
      <w:pPr>
        <w:pStyle w:val="SingleTxtG"/>
      </w:pPr>
      <w:r>
        <w:t>48.</w:t>
      </w:r>
      <w:r>
        <w:tab/>
        <w:t>Комитет отмечает, что государство-участник в качестве носителя обязанностей должно по своей инициативе принимать меры для обеспечения права на достаточное жилище лиц, находящихся под его юрисдикцией. Вместе с тем Комитет принимает к сведению утверждение автора о том, что после выселения ей не было предоставлено подходящей жилищной альтернативы, в результате чего ее семья живет в условиях серьезной нестабильности и неопределенности. Комитет также отмечает утверждение автора о том, что критерии доступа к социальному жилью для особо нуждающихся, изложенные в Указе № 52/2016 Мадридского автономного сообщества, приводят к систематическому исключению значительной части претендентов, находящихся в условиях хронической нестабильности. По мнению автора, она относится к этой категории и такие требования представляют собой форму косвенной дискриминации. Помимо этого, Комитет отмечает утверждение автора о том, что эти меры в любом случае не позволяют надлежащим образом удовлетворить острую потребность в жилье, возникшую у ее семьи. Комитет также отмечает, что, по утверждению автора, она лишена доступа к процедуре подачи заявок на получение государственного жилья через Агентство социального жилья, поскольку она не может подтвердить законные основания занимать помещение, в котором она проживает в настоящее время.</w:t>
      </w:r>
    </w:p>
    <w:p w14:paraId="7D1E8557" w14:textId="77777777" w:rsidR="00C325A0" w:rsidRPr="00140117" w:rsidRDefault="00C325A0" w:rsidP="00C325A0">
      <w:pPr>
        <w:pStyle w:val="SingleTxtG"/>
      </w:pPr>
      <w:r>
        <w:t>49.</w:t>
      </w:r>
      <w:r>
        <w:tab/>
        <w:t>Комитет с интересом отмечает представленную государством-участником информацию о принятии таких мер, как введение запрета на прекращение подачи электроэнергии, природного газа и воды потребителям из числа уязвимых лиц, покрытие государством основных потребностей с помощью социальной денежной компенсации на оплату электроэнергии, отопления и водоснабжения, а также вступление в силу Закона № 12/2023 о праве на жилище. Вместе с тем Комитет отмечает, что эти меры не ведут к разрешению положения лиц, которые, подобно автору, исключены из системы социального жилья на том основании, что они самовольно занимают чужое жилище.</w:t>
      </w:r>
    </w:p>
    <w:p w14:paraId="16EE574A" w14:textId="63AD733E" w:rsidR="00C325A0" w:rsidRPr="00140117" w:rsidRDefault="00C325A0" w:rsidP="00C325A0">
      <w:pPr>
        <w:pStyle w:val="SingleTxtG"/>
      </w:pPr>
      <w:r>
        <w:t>50.</w:t>
      </w:r>
      <w:r>
        <w:tab/>
        <w:t xml:space="preserve">Комитет считает, что государство-участник не выполнило его конкретную рекомендацию о проведении с автором добросовестных консультаций с тем, чтобы изучить возможные потребности семьи в альтернативном достаточном жилище и, </w:t>
      </w:r>
      <w:r w:rsidR="00432F29">
        <w:br/>
      </w:r>
      <w:r>
        <w:t xml:space="preserve">в случае необходимости, предоставить таковое. Хотя отдельные процедуры продолжают проводиться, государству-участнику не удалось продемонстрировать, что им были предприняты конкретные, разумные и эффективные усилия для обеспечения автора и ее семьи достаточным жилищем. Ввиду этого Комитет считает, что удовлетворительные меры по выполнению его рекомендаций в отношении автора и находящихся на ее попечении несовершеннолетних лиц до сих пор не приняты. Комитет настоятельно призывает государство-участник связаться с автором, с тем </w:t>
      </w:r>
      <w:r>
        <w:lastRenderedPageBreak/>
        <w:t>чтобы в полном объеме выполнить вынесенные в их отношении рекомендации, содержащиеся в соображениях Комитета, в течение не более чем 60 дней с момента публикации настоящего доклада. Комитет напоминает, что право на добросовестные консультации предполагает проведение с затрагиваемыми лицами эффективного и своевременного диалога, позволяющего выработать решение, отвечающее их конкретным потребностям и обстоятельствам. В данном случае нет оснований считать, что имел место процесс, соответствующий этим стандартам, а следовательно уязвимое положение автора и находящихся на ее попечении несовершеннолетних лиц сохраняется, или что были приняты меры для предоставления достаточного альтернативного жилья, которое, как это очевидно в данных обстоятельствах, было необходимо для обеспечения прав автора и членов ее семьи.</w:t>
      </w:r>
    </w:p>
    <w:p w14:paraId="50976EF3" w14:textId="77777777" w:rsidR="00C325A0" w:rsidRPr="00140117" w:rsidRDefault="00C325A0" w:rsidP="00C325A0">
      <w:pPr>
        <w:pStyle w:val="SingleTxtG"/>
      </w:pPr>
      <w:r>
        <w:t>51.</w:t>
      </w:r>
      <w:r>
        <w:tab/>
        <w:t>Что касается рекомендации возместить автору обоснованные судебные издержки, понесенные ею в связи с рассмотрением данного сообщения, то Комитет отмечает, что от государства-участника не было получено никакой информации о соблюдении этого обязательства, что указывает на непредоставление рекомендованного возмещения в полном объеме.</w:t>
      </w:r>
    </w:p>
    <w:p w14:paraId="5C883B8A" w14:textId="77777777" w:rsidR="00C325A0" w:rsidRPr="00140117" w:rsidRDefault="00C325A0" w:rsidP="00C325A0">
      <w:pPr>
        <w:pStyle w:val="SingleTxtG"/>
      </w:pPr>
      <w:r>
        <w:t>52.</w:t>
      </w:r>
      <w:r>
        <w:tab/>
        <w:t>Что касается общих рекомендаций, то Комитет считает, что расширение мер из числа описанных в пункте 44 представляет собой положительный первый шаг на пути к выполнению общей рекомендации о разработке всеобъемлющего плана по обеспечению права на достаточное жилище. Вместе с тем он отмечает, что такие меры сами по себе недостаточны, поскольку они не предполагают конкретных мероприятий и четких механизмов для удовлетворения острой потребности в жилье уязвимых лиц, таких как автор и находящиеся на ее попечении несовершеннолетние лица. Комитет напоминает, что данная рекомендация направлена на внедрение всеобъемлющей и поддающейся проверке системы обеспечения равного доступа к достаточному жилищу с уделением приоритетного внимания лицам, находящимся в уязвимом положении, и настоятельно призывает государство-участник активизировать усилия в этом направлении.</w:t>
      </w:r>
    </w:p>
    <w:p w14:paraId="7161001C" w14:textId="2AF87A24" w:rsidR="00C325A0" w:rsidRDefault="00C325A0" w:rsidP="00C325A0">
      <w:pPr>
        <w:pStyle w:val="SingleTxtG"/>
      </w:pPr>
      <w:r>
        <w:t>53.</w:t>
      </w:r>
      <w:r>
        <w:tab/>
        <w:t xml:space="preserve">С учетом всей представленной информации Комитет приходит к выводу о том, что государство-участник не приняло удовлетворительных мер для выполнения рекомендаций Комитета в отношении автора и находящихся на ее попечении несовершеннолетних лиц. В частности, до сих пор сохраняется проблема отсутствия адекватного альтернативного жилища после выселения, а также лишения автора доступа к процедуре выделения жилья из маневренного фонда в связи с невозможностью выполнить требование о подтверждении законных оснований занимать жилье. Что касается его общих рекомендаций, то Комитета приходит к выводу, что отдельные первоначальные меры были приняты, но что необходимы дальнейшие действия и дополнительная информация о принятых мерах. Комитет прямо ссылается на содержание всех общих рекомендаций, фигурирующих в </w:t>
      </w:r>
      <w:r w:rsidR="007318CA">
        <w:br/>
      </w:r>
      <w:r>
        <w:t>пункте 13 соображений, и настоятельно призывает государство-участник как можно скорее выполнить их в полном объеме. Помимо этого, Комитет постановляет продолжить процедуру последующей деятельности в связи с настоящим сообщением и предлагает государству-участнику представить точную и полную информацию о мерах, принятых в связи со всеми его рекомендациями. Комитет просит направить запрашиваемую информацию в течение 90 дней с момента публикации настоящего доклада и регулярно информировать Комитет о ходе выполнения его рекомендаций. Комитет также постановляет предложить Омбудсмену и Группе гражданского общества по мониторингу соблюдения соображений Комитета представить, если это актуально, соответствующую информацию о выполнении мер общего характера по возмещению ущерба. Наконец, Комитет постановляет пригласить государство-участник принять участие в совещании, посвященном последующей деятельности в связи с соображениями.</w:t>
      </w:r>
    </w:p>
    <w:p w14:paraId="482F3BDD" w14:textId="77777777" w:rsidR="00432F29" w:rsidRDefault="00C325A0" w:rsidP="00C325A0">
      <w:pPr>
        <w:pStyle w:val="SingleTxtG"/>
        <w:spacing w:before="240" w:after="0"/>
        <w:jc w:val="center"/>
        <w:rPr>
          <w:lang w:val="es-ES"/>
        </w:rPr>
      </w:pPr>
      <w:r>
        <w:rPr>
          <w:u w:val="single"/>
          <w:lang w:val="es-ES"/>
        </w:rPr>
        <w:tab/>
      </w:r>
      <w:r>
        <w:rPr>
          <w:u w:val="single"/>
          <w:lang w:val="es-ES"/>
        </w:rPr>
        <w:tab/>
      </w:r>
      <w:r>
        <w:rPr>
          <w:u w:val="single"/>
          <w:lang w:val="es-ES"/>
        </w:rPr>
        <w:tab/>
      </w:r>
    </w:p>
    <w:p w14:paraId="7D6D2E34" w14:textId="0BF81AF7" w:rsidR="00381C24" w:rsidRPr="00C325A0" w:rsidRDefault="00381C24" w:rsidP="00896BA2"/>
    <w:sectPr w:rsidR="00381C24" w:rsidRPr="00C325A0" w:rsidSect="00752A54">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C824B" w14:textId="77777777" w:rsidR="00606402" w:rsidRPr="00A312BC" w:rsidRDefault="00606402" w:rsidP="00A312BC"/>
  </w:endnote>
  <w:endnote w:type="continuationSeparator" w:id="0">
    <w:p w14:paraId="5757836C" w14:textId="77777777" w:rsidR="00606402" w:rsidRPr="00A312BC" w:rsidRDefault="0060640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5AFB" w14:textId="2CFFBB59" w:rsidR="00752A54" w:rsidRPr="00752A54" w:rsidRDefault="00752A54">
    <w:pPr>
      <w:pStyle w:val="aa"/>
    </w:pPr>
    <w:r w:rsidRPr="00752A54">
      <w:rPr>
        <w:b/>
        <w:sz w:val="18"/>
      </w:rPr>
      <w:fldChar w:fldCharType="begin"/>
    </w:r>
    <w:r w:rsidRPr="00752A54">
      <w:rPr>
        <w:b/>
        <w:sz w:val="18"/>
      </w:rPr>
      <w:instrText xml:space="preserve"> PAGE  \* MERGEFORMAT </w:instrText>
    </w:r>
    <w:r w:rsidRPr="00752A54">
      <w:rPr>
        <w:b/>
        <w:sz w:val="18"/>
      </w:rPr>
      <w:fldChar w:fldCharType="separate"/>
    </w:r>
    <w:r w:rsidRPr="00752A54">
      <w:rPr>
        <w:b/>
        <w:noProof/>
        <w:sz w:val="18"/>
      </w:rPr>
      <w:t>2</w:t>
    </w:r>
    <w:r w:rsidRPr="00752A54">
      <w:rPr>
        <w:b/>
        <w:sz w:val="18"/>
      </w:rPr>
      <w:fldChar w:fldCharType="end"/>
    </w:r>
    <w:r>
      <w:rPr>
        <w:b/>
        <w:sz w:val="18"/>
      </w:rPr>
      <w:tab/>
    </w:r>
    <w:r>
      <w:t>GE.25-03857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9B1A1" w14:textId="3C1BFBEE" w:rsidR="00752A54" w:rsidRPr="00752A54" w:rsidRDefault="00752A54" w:rsidP="00752A54">
    <w:pPr>
      <w:pStyle w:val="aa"/>
      <w:tabs>
        <w:tab w:val="clear" w:pos="9639"/>
        <w:tab w:val="right" w:pos="9638"/>
      </w:tabs>
      <w:rPr>
        <w:b/>
        <w:sz w:val="18"/>
      </w:rPr>
    </w:pPr>
    <w:r>
      <w:t>GE.25-03857</w:t>
    </w:r>
    <w:r>
      <w:tab/>
    </w:r>
    <w:r w:rsidRPr="00752A54">
      <w:rPr>
        <w:b/>
        <w:sz w:val="18"/>
      </w:rPr>
      <w:fldChar w:fldCharType="begin"/>
    </w:r>
    <w:r w:rsidRPr="00752A54">
      <w:rPr>
        <w:b/>
        <w:sz w:val="18"/>
      </w:rPr>
      <w:instrText xml:space="preserve"> PAGE  \* MERGEFORMAT </w:instrText>
    </w:r>
    <w:r w:rsidRPr="00752A54">
      <w:rPr>
        <w:b/>
        <w:sz w:val="18"/>
      </w:rPr>
      <w:fldChar w:fldCharType="separate"/>
    </w:r>
    <w:r w:rsidRPr="00752A54">
      <w:rPr>
        <w:b/>
        <w:noProof/>
        <w:sz w:val="18"/>
      </w:rPr>
      <w:t>3</w:t>
    </w:r>
    <w:r w:rsidRPr="00752A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68C63" w14:textId="79CD8F28" w:rsidR="00042B72" w:rsidRPr="00752A54" w:rsidRDefault="00752A54" w:rsidP="00752A5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2FBDC0B" wp14:editId="6103BD2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25-03857  (R)</w:t>
    </w:r>
    <w:r>
      <w:rPr>
        <w:noProof/>
      </w:rPr>
      <w:drawing>
        <wp:anchor distT="0" distB="0" distL="114300" distR="114300" simplePos="0" relativeHeight="251659264" behindDoc="0" locked="0" layoutInCell="1" allowOverlap="1" wp14:anchorId="2A3E8CA9" wp14:editId="04327DC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A4462" w14:textId="77777777" w:rsidR="00606402" w:rsidRPr="001075E9" w:rsidRDefault="00606402" w:rsidP="001075E9">
      <w:pPr>
        <w:tabs>
          <w:tab w:val="right" w:pos="2155"/>
        </w:tabs>
        <w:spacing w:after="80" w:line="240" w:lineRule="auto"/>
        <w:ind w:left="680"/>
        <w:rPr>
          <w:u w:val="single"/>
        </w:rPr>
      </w:pPr>
      <w:r>
        <w:rPr>
          <w:u w:val="single"/>
        </w:rPr>
        <w:tab/>
      </w:r>
    </w:p>
  </w:footnote>
  <w:footnote w:type="continuationSeparator" w:id="0">
    <w:p w14:paraId="7D95CCB2" w14:textId="77777777" w:rsidR="00606402" w:rsidRDefault="00606402" w:rsidP="00407B78">
      <w:pPr>
        <w:tabs>
          <w:tab w:val="right" w:pos="2155"/>
        </w:tabs>
        <w:spacing w:after="80"/>
        <w:ind w:left="680"/>
        <w:rPr>
          <w:u w:val="single"/>
        </w:rPr>
      </w:pPr>
      <w:r>
        <w:rPr>
          <w:u w:val="single"/>
        </w:rPr>
        <w:tab/>
      </w:r>
    </w:p>
  </w:footnote>
  <w:footnote w:id="1">
    <w:p w14:paraId="1FA1C20A" w14:textId="4BAEAFEE" w:rsidR="00C325A0" w:rsidRPr="0070344C" w:rsidRDefault="00C325A0" w:rsidP="00432F29">
      <w:pPr>
        <w:pStyle w:val="af"/>
        <w:rPr>
          <w:szCs w:val="18"/>
        </w:rPr>
      </w:pPr>
      <w:r>
        <w:tab/>
      </w:r>
      <w:r w:rsidRPr="00432F29">
        <w:rPr>
          <w:sz w:val="20"/>
          <w:szCs w:val="22"/>
        </w:rPr>
        <w:t>*</w:t>
      </w:r>
      <w:r>
        <w:tab/>
        <w:t>Принят Комитетом на его семьдесят седьмой сессии (</w:t>
      </w:r>
      <w:r w:rsidR="00432F29">
        <w:t>10–28</w:t>
      </w:r>
      <w:r>
        <w:t xml:space="preserve"> февраля 2025 года).</w:t>
      </w:r>
    </w:p>
  </w:footnote>
  <w:footnote w:id="2">
    <w:p w14:paraId="1B9DCF34" w14:textId="76CC189D" w:rsidR="00C325A0" w:rsidRPr="00066E1F" w:rsidRDefault="00C325A0" w:rsidP="00432F29">
      <w:pPr>
        <w:pStyle w:val="af"/>
      </w:pPr>
      <w:r>
        <w:tab/>
      </w:r>
      <w:r w:rsidRPr="00432F29">
        <w:rPr>
          <w:rStyle w:val="a8"/>
        </w:rPr>
        <w:footnoteRef/>
      </w:r>
      <w:r>
        <w:tab/>
      </w:r>
      <w:r>
        <w:rPr>
          <w:i/>
          <w:iCs/>
        </w:rPr>
        <w:t>Бен Джазия и Беллили против Испании</w:t>
      </w:r>
      <w:r>
        <w:t xml:space="preserve"> (</w:t>
      </w:r>
      <w:hyperlink r:id="rId1" w:history="1">
        <w:r w:rsidRPr="00432F29">
          <w:rPr>
            <w:rStyle w:val="a7"/>
          </w:rPr>
          <w:t>E/C.12/61/D/5/2015</w:t>
        </w:r>
      </w:hyperlink>
      <w:r>
        <w:t>), п</w:t>
      </w:r>
      <w:r w:rsidR="00432F29" w:rsidRPr="00432F29">
        <w:t>.</w:t>
      </w:r>
      <w:r>
        <w:t xml:space="preserve"> 21 с).</w:t>
      </w:r>
      <w:bookmarkStart w:id="3" w:name="_Hlk193196294"/>
      <w:bookmarkEnd w:id="3"/>
    </w:p>
  </w:footnote>
  <w:footnote w:id="3">
    <w:p w14:paraId="1022C201" w14:textId="60135F8C" w:rsidR="00C325A0" w:rsidRPr="00432F29" w:rsidRDefault="00C325A0" w:rsidP="00432F29">
      <w:pPr>
        <w:pStyle w:val="af"/>
        <w:rPr>
          <w:lang w:val="en-US"/>
        </w:rPr>
      </w:pPr>
      <w:r>
        <w:tab/>
      </w:r>
      <w:r w:rsidRPr="00432F29">
        <w:rPr>
          <w:rStyle w:val="a8"/>
        </w:rPr>
        <w:footnoteRef/>
      </w:r>
      <w:r w:rsidRPr="00432F29">
        <w:rPr>
          <w:lang w:val="en-US"/>
        </w:rPr>
        <w:tab/>
      </w:r>
      <w:r>
        <w:t>См</w:t>
      </w:r>
      <w:r w:rsidRPr="00432F29">
        <w:rPr>
          <w:lang w:val="en-US"/>
        </w:rPr>
        <w:t xml:space="preserve">. </w:t>
      </w:r>
      <w:r>
        <w:t>также</w:t>
      </w:r>
      <w:r w:rsidRPr="00432F29">
        <w:rPr>
          <w:lang w:val="en-US"/>
        </w:rPr>
        <w:t xml:space="preserve"> </w:t>
      </w:r>
      <w:hyperlink r:id="rId2" w:history="1">
        <w:r w:rsidRPr="00432F29">
          <w:rPr>
            <w:rStyle w:val="a7"/>
            <w:lang w:val="en-US"/>
          </w:rPr>
          <w:t>E/C.12/ESP/CO/6</w:t>
        </w:r>
      </w:hyperlink>
      <w:r w:rsidRPr="00432F29">
        <w:rPr>
          <w:lang w:val="en-US"/>
        </w:rPr>
        <w:t xml:space="preserve">, </w:t>
      </w:r>
      <w:r>
        <w:t>п</w:t>
      </w:r>
      <w:r w:rsidR="00432F29" w:rsidRPr="00432F29">
        <w:rPr>
          <w:lang w:val="en-US"/>
        </w:rPr>
        <w:t>.</w:t>
      </w:r>
      <w:r w:rsidRPr="00432F29">
        <w:rPr>
          <w:lang w:val="en-US"/>
        </w:rPr>
        <w:t xml:space="preserve"> 36.</w:t>
      </w:r>
      <w:bookmarkStart w:id="4" w:name="_Hlk193189445"/>
      <w:bookmarkEnd w:id="4"/>
    </w:p>
  </w:footnote>
  <w:footnote w:id="4">
    <w:p w14:paraId="2079581D" w14:textId="77777777" w:rsidR="00C325A0" w:rsidRPr="00066E1F" w:rsidRDefault="00C325A0" w:rsidP="00432F29">
      <w:pPr>
        <w:pStyle w:val="af"/>
      </w:pPr>
      <w:r w:rsidRPr="00432F29">
        <w:rPr>
          <w:lang w:val="en-US"/>
        </w:rPr>
        <w:tab/>
      </w:r>
      <w:r w:rsidRPr="00432F29">
        <w:rPr>
          <w:rStyle w:val="a8"/>
        </w:rPr>
        <w:footnoteRef/>
      </w:r>
      <w:r>
        <w:tab/>
        <w:t>Государство-участник ссылается на принятый Советом правительства Мадридского автономного сообщества Указ № 52/2016 от 31 мая, на основании которого создается маневренный фонд социального жилья и регламентируется порядок распределения жилья через Агентство социального жилья.</w:t>
      </w:r>
    </w:p>
  </w:footnote>
  <w:footnote w:id="5">
    <w:p w14:paraId="6A360967" w14:textId="5E26E3E2" w:rsidR="00C325A0" w:rsidRPr="00572B46" w:rsidRDefault="00C325A0" w:rsidP="00432F29">
      <w:pPr>
        <w:pStyle w:val="af"/>
      </w:pPr>
      <w:r>
        <w:tab/>
      </w:r>
      <w:r w:rsidRPr="00432F29">
        <w:rPr>
          <w:rStyle w:val="a8"/>
        </w:rPr>
        <w:footnoteRef/>
      </w:r>
      <w:r>
        <w:tab/>
        <w:t xml:space="preserve">В соответствии с пунктом 1 d) статьи 14 принятого Советом правительства Указа № 52/2016 </w:t>
      </w:r>
      <w:r w:rsidR="00432F29">
        <w:br/>
      </w:r>
      <w:r>
        <w:t xml:space="preserve">от 31 мая, на основании которого создается маневренный фонд социального жилья и регламентируется порядок распределения жилья через Агентство социального жилья, </w:t>
      </w:r>
      <w:r w:rsidR="00432F29">
        <w:br/>
      </w:r>
      <w:r>
        <w:t>в качестве одного из условий для доступа к жилищу, находящемуся в государственной собственности, устанавливается требование о том, что никто из членов семьи заявителя не имеет полных прав собственности или реального права пользования или владения каким-либо иным жильем на всей территории страны.</w:t>
      </w:r>
    </w:p>
  </w:footnote>
  <w:footnote w:id="6">
    <w:p w14:paraId="3613AF73" w14:textId="2514FF4B" w:rsidR="00C325A0" w:rsidRPr="00432F29" w:rsidRDefault="00C325A0" w:rsidP="00432F29">
      <w:pPr>
        <w:pStyle w:val="af"/>
        <w:rPr>
          <w:lang w:val="en-US"/>
        </w:rPr>
      </w:pPr>
      <w:r>
        <w:tab/>
      </w:r>
      <w:r w:rsidRPr="00432F29">
        <w:rPr>
          <w:rStyle w:val="a8"/>
        </w:rPr>
        <w:footnoteRef/>
      </w:r>
      <w:r w:rsidRPr="00432F29">
        <w:rPr>
          <w:lang w:val="en-US"/>
        </w:rPr>
        <w:tab/>
      </w:r>
      <w:r>
        <w:t>См</w:t>
      </w:r>
      <w:r w:rsidRPr="00432F29">
        <w:rPr>
          <w:lang w:val="en-US"/>
        </w:rPr>
        <w:t xml:space="preserve">. </w:t>
      </w:r>
      <w:r>
        <w:t>также</w:t>
      </w:r>
      <w:r w:rsidRPr="00432F29">
        <w:rPr>
          <w:lang w:val="en-US"/>
        </w:rPr>
        <w:t xml:space="preserve"> </w:t>
      </w:r>
      <w:hyperlink r:id="rId3" w:history="1">
        <w:r w:rsidRPr="00432F29">
          <w:rPr>
            <w:rStyle w:val="a7"/>
            <w:lang w:val="en-US"/>
          </w:rPr>
          <w:t>E/C.12/ESP/CO/6</w:t>
        </w:r>
      </w:hyperlink>
      <w:r w:rsidRPr="00432F29">
        <w:rPr>
          <w:lang w:val="en-US"/>
        </w:rPr>
        <w:t xml:space="preserve">, </w:t>
      </w:r>
      <w:r>
        <w:t>п</w:t>
      </w:r>
      <w:r w:rsidR="00432F29" w:rsidRPr="00432F29">
        <w:rPr>
          <w:lang w:val="en-US"/>
        </w:rPr>
        <w:t>.</w:t>
      </w:r>
      <w:r w:rsidRPr="00432F29">
        <w:rPr>
          <w:lang w:val="en-US"/>
        </w:rPr>
        <w:t xml:space="preserve"> 36.</w:t>
      </w:r>
      <w:bookmarkStart w:id="8" w:name="_Hlk193189733"/>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4BDA" w14:textId="79D2BEBA" w:rsidR="00752A54" w:rsidRPr="00752A54" w:rsidRDefault="00064B8B">
    <w:pPr>
      <w:pStyle w:val="a5"/>
    </w:pPr>
    <w:fldSimple w:instr=" TITLE  \* MERGEFORMAT ">
      <w:r w:rsidR="00E57B1F">
        <w:t>E/C.12/77/3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77519" w14:textId="0653EBDB" w:rsidR="00752A54" w:rsidRPr="00752A54" w:rsidRDefault="00064B8B" w:rsidP="00752A54">
    <w:pPr>
      <w:pStyle w:val="a5"/>
      <w:jc w:val="right"/>
    </w:pPr>
    <w:fldSimple w:instr=" TITLE  \* MERGEFORMAT ">
      <w:r w:rsidR="00E57B1F">
        <w:t>E/C.12/77/3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402"/>
    <w:rsid w:val="000041D5"/>
    <w:rsid w:val="00033EE1"/>
    <w:rsid w:val="00042B72"/>
    <w:rsid w:val="00043B08"/>
    <w:rsid w:val="000507CD"/>
    <w:rsid w:val="000558BD"/>
    <w:rsid w:val="00064B8B"/>
    <w:rsid w:val="000857D2"/>
    <w:rsid w:val="000B57E7"/>
    <w:rsid w:val="000B6373"/>
    <w:rsid w:val="000F09DF"/>
    <w:rsid w:val="000F0CC0"/>
    <w:rsid w:val="000F61B2"/>
    <w:rsid w:val="001075E9"/>
    <w:rsid w:val="001253D8"/>
    <w:rsid w:val="0014152F"/>
    <w:rsid w:val="00142F5E"/>
    <w:rsid w:val="00180183"/>
    <w:rsid w:val="0018024D"/>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6B66"/>
    <w:rsid w:val="00407B78"/>
    <w:rsid w:val="00424203"/>
    <w:rsid w:val="0042551A"/>
    <w:rsid w:val="00432F29"/>
    <w:rsid w:val="00452493"/>
    <w:rsid w:val="00453318"/>
    <w:rsid w:val="00454E07"/>
    <w:rsid w:val="00472C5C"/>
    <w:rsid w:val="0050108D"/>
    <w:rsid w:val="00513081"/>
    <w:rsid w:val="00517901"/>
    <w:rsid w:val="00526683"/>
    <w:rsid w:val="005457ED"/>
    <w:rsid w:val="005709E0"/>
    <w:rsid w:val="00572E19"/>
    <w:rsid w:val="005961C8"/>
    <w:rsid w:val="005966F1"/>
    <w:rsid w:val="005B2F86"/>
    <w:rsid w:val="005D7914"/>
    <w:rsid w:val="005E2B41"/>
    <w:rsid w:val="005F0B42"/>
    <w:rsid w:val="005F1707"/>
    <w:rsid w:val="00606402"/>
    <w:rsid w:val="00640F49"/>
    <w:rsid w:val="00681A10"/>
    <w:rsid w:val="00691B57"/>
    <w:rsid w:val="006A16E3"/>
    <w:rsid w:val="006A1ED8"/>
    <w:rsid w:val="006C2031"/>
    <w:rsid w:val="006D461A"/>
    <w:rsid w:val="006F35EE"/>
    <w:rsid w:val="007021FF"/>
    <w:rsid w:val="00712895"/>
    <w:rsid w:val="007318CA"/>
    <w:rsid w:val="00734ACB"/>
    <w:rsid w:val="00752A54"/>
    <w:rsid w:val="00757357"/>
    <w:rsid w:val="007847BF"/>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04E4"/>
    <w:rsid w:val="009A24AC"/>
    <w:rsid w:val="009A7C53"/>
    <w:rsid w:val="009F1700"/>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C18B2"/>
    <w:rsid w:val="00BD33EE"/>
    <w:rsid w:val="00BF21E1"/>
    <w:rsid w:val="00C106D6"/>
    <w:rsid w:val="00C325A0"/>
    <w:rsid w:val="00C452AA"/>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D1D1E"/>
    <w:rsid w:val="00DD44B1"/>
    <w:rsid w:val="00DD78D1"/>
    <w:rsid w:val="00DE32CD"/>
    <w:rsid w:val="00DF71B9"/>
    <w:rsid w:val="00E57B1F"/>
    <w:rsid w:val="00E73F76"/>
    <w:rsid w:val="00E77A26"/>
    <w:rsid w:val="00E90403"/>
    <w:rsid w:val="00EA2C9F"/>
    <w:rsid w:val="00EA420E"/>
    <w:rsid w:val="00ED0BDA"/>
    <w:rsid w:val="00ED174D"/>
    <w:rsid w:val="00EE142A"/>
    <w:rsid w:val="00EF1360"/>
    <w:rsid w:val="00EF3220"/>
    <w:rsid w:val="00F43903"/>
    <w:rsid w:val="00F94155"/>
    <w:rsid w:val="00F9783F"/>
    <w:rsid w:val="00FD2EF7"/>
    <w:rsid w:val="00FE447E"/>
    <w:rsid w:val="00FF2363"/>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4B70B"/>
  <w15:docId w15:val="{4381B8E7-9B64-451A-AEB4-15C7B7F8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
    <w:basedOn w:val="a0"/>
    <w:uiPriority w:val="3"/>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uiPriority w:val="3"/>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uiPriority w:val="3"/>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uiPriority w:val="1"/>
    <w:rsid w:val="00C325A0"/>
    <w:rPr>
      <w:lang w:val="ru-RU" w:eastAsia="en-US"/>
    </w:rPr>
  </w:style>
  <w:style w:type="paragraph" w:customStyle="1" w:styleId="pf0">
    <w:name w:val="pf0"/>
    <w:basedOn w:val="a"/>
    <w:rsid w:val="00C325A0"/>
    <w:pPr>
      <w:suppressAutoHyphens w:val="0"/>
      <w:spacing w:before="100" w:beforeAutospacing="1" w:after="100" w:afterAutospacing="1" w:line="240" w:lineRule="auto"/>
    </w:pPr>
    <w:rPr>
      <w:rFonts w:eastAsia="Times New Roman" w:cs="Times New Roman"/>
      <w:sz w:val="24"/>
      <w:szCs w:val="24"/>
      <w:lang w:val="es-ES" w:eastAsia="zh-CN"/>
    </w:rPr>
  </w:style>
  <w:style w:type="character" w:styleId="af3">
    <w:name w:val="Unresolved Mention"/>
    <w:basedOn w:val="a0"/>
    <w:uiPriority w:val="99"/>
    <w:semiHidden/>
    <w:unhideWhenUsed/>
    <w:rsid w:val="00432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ru/E/C.12/72/D/26/201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ru/E/C.12/71/D/127/2019" TargetMode="External"/><Relationship Id="rId4" Type="http://schemas.openxmlformats.org/officeDocument/2006/relationships/webSettings" Target="webSettings.xml"/><Relationship Id="rId9" Type="http://schemas.openxmlformats.org/officeDocument/2006/relationships/hyperlink" Target="https://docs.un.org/ru/E/C.12/67/D/52/201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E/C.12/ESP/CO/6" TargetMode="External"/><Relationship Id="rId2" Type="http://schemas.openxmlformats.org/officeDocument/2006/relationships/hyperlink" Target="https://docs.un.org/ru/E/C.12/ESP/CO/6" TargetMode="External"/><Relationship Id="rId1" Type="http://schemas.openxmlformats.org/officeDocument/2006/relationships/hyperlink" Target="https://docs.un.org/ru/E/C.12/61/D/5/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14</Pages>
  <Words>6300</Words>
  <Characters>42464</Characters>
  <Application>Microsoft Office Word</Application>
  <DocSecurity>0</DocSecurity>
  <Lines>744</Lines>
  <Paragraphs>132</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E/C.12/77/3</dc:title>
  <dc:subject/>
  <dc:creator>Ekaterina SALYNSKAYA</dc:creator>
  <cp:keywords/>
  <cp:lastModifiedBy>Ekaterina Salynskaya</cp:lastModifiedBy>
  <cp:revision>3</cp:revision>
  <cp:lastPrinted>2025-05-23T14:00:00Z</cp:lastPrinted>
  <dcterms:created xsi:type="dcterms:W3CDTF">2025-05-23T14:00:00Z</dcterms:created>
  <dcterms:modified xsi:type="dcterms:W3CDTF">2025-05-23T14:00:00Z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