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E78" w:rsidRDefault="00C64E78" w:rsidP="00C64E78">
      <w:pPr>
        <w:spacing w:line="240" w:lineRule="auto"/>
        <w:jc w:val="left"/>
        <w:rPr>
          <w:szCs w:val="6"/>
          <w:rtl/>
        </w:rPr>
        <w:sectPr w:rsidR="00C64E78" w:rsidSect="00C64E78">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64E78" w:rsidRDefault="00C64E78" w:rsidP="00C64E78">
      <w:pPr>
        <w:pStyle w:val="H1"/>
        <w:rPr>
          <w:rtl/>
        </w:rPr>
      </w:pPr>
      <w:r>
        <w:rPr>
          <w:rtl/>
        </w:rPr>
        <w:t>اللجنة المعنية بالقضاء على التمييز ضد المرأة</w:t>
      </w:r>
    </w:p>
    <w:p w:rsidR="00C64E78" w:rsidRDefault="00C64E78" w:rsidP="00DB7985">
      <w:pPr>
        <w:pStyle w:val="H23"/>
        <w:rPr>
          <w:rFonts w:hint="cs"/>
          <w:rtl/>
          <w:lang w:bidi="ar-EG"/>
        </w:rPr>
      </w:pPr>
      <w:r>
        <w:rPr>
          <w:rtl/>
        </w:rPr>
        <w:t xml:space="preserve">الدورة </w:t>
      </w:r>
      <w:r w:rsidR="00DB7985">
        <w:rPr>
          <w:rFonts w:hint="cs"/>
          <w:rtl/>
        </w:rPr>
        <w:t>الحادية والثلاثون</w:t>
      </w:r>
    </w:p>
    <w:p w:rsidR="00C64E78" w:rsidRPr="00C64E78" w:rsidRDefault="00C64E78" w:rsidP="00C64E78">
      <w:pPr>
        <w:spacing w:line="120" w:lineRule="exact"/>
        <w:rPr>
          <w:rFonts w:hint="cs"/>
          <w:sz w:val="12"/>
          <w:rtl/>
        </w:rPr>
      </w:pPr>
    </w:p>
    <w:p w:rsidR="00C64E78" w:rsidRDefault="00C64E78" w:rsidP="00C64E78">
      <w:pPr>
        <w:pStyle w:val="H23"/>
        <w:rPr>
          <w:rFonts w:hint="cs"/>
          <w:rtl/>
        </w:rPr>
      </w:pPr>
      <w:r>
        <w:rPr>
          <w:rtl/>
        </w:rPr>
        <w:t xml:space="preserve">محضر موجز للجلسة </w:t>
      </w:r>
      <w:r w:rsidR="00DB7985">
        <w:rPr>
          <w:rFonts w:hint="cs"/>
          <w:rtl/>
        </w:rPr>
        <w:t>665</w:t>
      </w:r>
    </w:p>
    <w:p w:rsidR="00C64E78" w:rsidRDefault="00C64E78" w:rsidP="00304361">
      <w:pPr>
        <w:pStyle w:val="SingleTxt"/>
        <w:ind w:left="0" w:right="0"/>
        <w:rPr>
          <w:rFonts w:hint="cs"/>
          <w:rtl/>
        </w:rPr>
      </w:pPr>
      <w:r>
        <w:rPr>
          <w:rtl/>
        </w:rPr>
        <w:t xml:space="preserve">المعقودة في المقر، نيويورك، يوم </w:t>
      </w:r>
      <w:r w:rsidR="00DB7985">
        <w:rPr>
          <w:rFonts w:hint="cs"/>
          <w:rtl/>
        </w:rPr>
        <w:t>الجمعة</w:t>
      </w:r>
      <w:r>
        <w:rPr>
          <w:rtl/>
        </w:rPr>
        <w:t xml:space="preserve">، </w:t>
      </w:r>
      <w:r w:rsidR="00DB7985">
        <w:rPr>
          <w:rFonts w:hint="cs"/>
          <w:rtl/>
        </w:rPr>
        <w:t>23 تموز/يوليه</w:t>
      </w:r>
      <w:r>
        <w:rPr>
          <w:rtl/>
        </w:rPr>
        <w:t xml:space="preserve"> 200</w:t>
      </w:r>
      <w:r w:rsidR="00DB7985">
        <w:rPr>
          <w:rFonts w:hint="cs"/>
          <w:rtl/>
        </w:rPr>
        <w:t>4</w:t>
      </w:r>
      <w:r>
        <w:rPr>
          <w:rtl/>
        </w:rPr>
        <w:t xml:space="preserve">، الساعة </w:t>
      </w:r>
      <w:r w:rsidR="00DB7985">
        <w:rPr>
          <w:rFonts w:hint="cs"/>
          <w:rtl/>
        </w:rPr>
        <w:t>30/1</w:t>
      </w:r>
      <w:r w:rsidR="00304361">
        <w:rPr>
          <w:rFonts w:hint="cs"/>
          <w:rtl/>
        </w:rPr>
        <w:t>6</w:t>
      </w:r>
    </w:p>
    <w:p w:rsidR="00C64E78" w:rsidRPr="00C64E78" w:rsidRDefault="00C64E78" w:rsidP="00C64E78">
      <w:pPr>
        <w:pStyle w:val="SingleTxt"/>
        <w:spacing w:after="0" w:line="120" w:lineRule="exact"/>
        <w:ind w:left="0" w:right="0"/>
        <w:rPr>
          <w:sz w:val="12"/>
          <w:rtl/>
        </w:rPr>
      </w:pPr>
    </w:p>
    <w:p w:rsidR="00C64E78" w:rsidRDefault="00C64E78" w:rsidP="00DB7985">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iCs/>
          <w:rtl/>
        </w:rPr>
        <w:t>الرئيس</w:t>
      </w:r>
      <w:r w:rsidR="00DB7985">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DB7985">
        <w:rPr>
          <w:rFonts w:ascii="Traditional Arabic" w:hAnsi="Traditional Arabic" w:hint="cs"/>
          <w:rtl/>
        </w:rPr>
        <w:t>ة أسار</w:t>
      </w:r>
    </w:p>
    <w:p w:rsidR="00C64E78" w:rsidRPr="00C64E78" w:rsidRDefault="00C64E78" w:rsidP="00C64E7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4E78" w:rsidRPr="00C64E78" w:rsidRDefault="00C64E78" w:rsidP="00C64E7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4E78" w:rsidRPr="00C64E78" w:rsidRDefault="00C64E78" w:rsidP="00C64E7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C64E78" w:rsidRDefault="00C64E78" w:rsidP="00C64E78">
      <w:pPr>
        <w:pStyle w:val="HCh"/>
        <w:rPr>
          <w:bCs w:val="0"/>
          <w:rtl/>
        </w:rPr>
      </w:pPr>
      <w:r>
        <w:rPr>
          <w:bCs w:val="0"/>
          <w:rtl/>
        </w:rPr>
        <w:t>المحتويات</w:t>
      </w:r>
    </w:p>
    <w:p w:rsidR="00C64E78" w:rsidRDefault="00C64E78" w:rsidP="00C64E78">
      <w:pPr>
        <w:pStyle w:val="HCh"/>
        <w:spacing w:line="240" w:lineRule="auto"/>
        <w:rPr>
          <w:rFonts w:hint="cs"/>
          <w:bCs w:val="0"/>
          <w:szCs w:val="20"/>
          <w:rtl/>
        </w:rPr>
      </w:pPr>
    </w:p>
    <w:p w:rsidR="00CD3849" w:rsidRDefault="00304361" w:rsidP="00C64E78">
      <w:pPr>
        <w:pStyle w:val="SingleTxt"/>
        <w:rPr>
          <w:rFonts w:hint="cs"/>
          <w:rtl/>
        </w:rPr>
      </w:pPr>
      <w:r>
        <w:rPr>
          <w:rFonts w:hint="cs"/>
          <w:rtl/>
        </w:rPr>
        <w:t>اعتماد تقرير اللجنة عن دورتها الحادية والثلاثين</w:t>
      </w:r>
    </w:p>
    <w:p w:rsidR="00304361" w:rsidRDefault="00304361" w:rsidP="00C64E78">
      <w:pPr>
        <w:pStyle w:val="SingleTxt"/>
        <w:rPr>
          <w:rFonts w:hint="cs"/>
          <w:rtl/>
        </w:rPr>
      </w:pPr>
      <w:r>
        <w:rPr>
          <w:rFonts w:hint="cs"/>
          <w:rtl/>
        </w:rPr>
        <w:t>جدول الأعمال المؤقت للدورة الثانية والثلاثين</w:t>
      </w:r>
    </w:p>
    <w:p w:rsidR="00304361" w:rsidRDefault="00304361" w:rsidP="00C64E78">
      <w:pPr>
        <w:pStyle w:val="SingleTxt"/>
        <w:rPr>
          <w:rFonts w:hint="cs"/>
          <w:rtl/>
        </w:rPr>
      </w:pPr>
      <w:r>
        <w:rPr>
          <w:rFonts w:hint="cs"/>
          <w:rtl/>
        </w:rPr>
        <w:t>بيان مديرة شعبة النهوض بالمرأة</w:t>
      </w:r>
    </w:p>
    <w:p w:rsidR="00304361" w:rsidRDefault="00304361" w:rsidP="00C64E78">
      <w:pPr>
        <w:pStyle w:val="SingleTxt"/>
        <w:rPr>
          <w:rFonts w:hint="cs"/>
          <w:rtl/>
        </w:rPr>
      </w:pPr>
      <w:r>
        <w:rPr>
          <w:rFonts w:hint="cs"/>
          <w:rtl/>
        </w:rPr>
        <w:t>اختتام الدورة</w:t>
      </w:r>
    </w:p>
    <w:p w:rsidR="00823DB3" w:rsidRPr="00823DB3" w:rsidRDefault="00823DB3" w:rsidP="00823DB3">
      <w:pPr>
        <w:pStyle w:val="SingleTxt"/>
        <w:spacing w:after="0" w:line="14" w:lineRule="exact"/>
        <w:rPr>
          <w:sz w:val="2"/>
          <w:rtl/>
        </w:rPr>
        <w:sectPr w:rsidR="00823DB3" w:rsidRPr="00823DB3" w:rsidSect="00C64E78">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823DB3" w:rsidRDefault="00EA1BEE" w:rsidP="00823DB3">
      <w:pPr>
        <w:pStyle w:val="DualTxt"/>
        <w:rPr>
          <w:rFonts w:hint="cs"/>
          <w:i/>
          <w:iCs/>
          <w:rtl/>
          <w:lang w:bidi="ar-EG"/>
        </w:rPr>
      </w:pPr>
      <w:r w:rsidRPr="00EA1BEE">
        <w:rPr>
          <w:rFonts w:hint="cs"/>
          <w:i/>
          <w:iCs/>
          <w:rtl/>
          <w:lang w:bidi="ar-EG"/>
        </w:rPr>
        <w:tab/>
        <w:t>افتتحت الجلسة الساعة 30/16</w:t>
      </w:r>
    </w:p>
    <w:p w:rsidR="00EA1BEE" w:rsidRPr="00EA1BEE" w:rsidRDefault="00EA1BEE" w:rsidP="00EA1BEE">
      <w:pPr>
        <w:pStyle w:val="H23"/>
        <w:tabs>
          <w:tab w:val="left" w:pos="662"/>
          <w:tab w:val="left" w:pos="1325"/>
          <w:tab w:val="left" w:pos="1987"/>
          <w:tab w:val="left" w:pos="2650"/>
          <w:tab w:val="left" w:pos="3312"/>
          <w:tab w:val="left" w:pos="3974"/>
          <w:tab w:val="left" w:pos="4637"/>
        </w:tabs>
        <w:spacing w:after="120"/>
        <w:jc w:val="lowKashida"/>
        <w:rPr>
          <w:rFonts w:hint="cs"/>
          <w:b w:val="0"/>
          <w:bCs w:val="0"/>
          <w:rtl/>
          <w:lang w:bidi="ar-EG"/>
        </w:rPr>
      </w:pPr>
      <w:r>
        <w:rPr>
          <w:rFonts w:hint="cs"/>
          <w:rtl/>
          <w:lang w:bidi="ar-EG"/>
        </w:rPr>
        <w:t xml:space="preserve">اعتماد تقرير اللجنة عن دورتها الحادية والثلاثين </w:t>
      </w:r>
      <w:r w:rsidRPr="00EA1BEE">
        <w:rPr>
          <w:rFonts w:hint="cs"/>
          <w:b w:val="0"/>
          <w:bCs w:val="0"/>
          <w:rtl/>
          <w:lang w:bidi="ar-EG"/>
        </w:rPr>
        <w:t>(</w:t>
      </w:r>
      <w:r w:rsidRPr="00EA1BEE">
        <w:rPr>
          <w:b w:val="0"/>
          <w:bCs w:val="0"/>
          <w:lang w:bidi="ar-EG"/>
        </w:rPr>
        <w:t>CEDAW/C/2004/II/L.1</w:t>
      </w:r>
      <w:r w:rsidRPr="00EA1BEE">
        <w:rPr>
          <w:rFonts w:hint="cs"/>
          <w:b w:val="0"/>
          <w:bCs w:val="0"/>
          <w:rtl/>
          <w:lang w:bidi="ar-EG"/>
        </w:rPr>
        <w:t xml:space="preserve">، و </w:t>
      </w:r>
      <w:r w:rsidRPr="00EA1BEE">
        <w:rPr>
          <w:b w:val="0"/>
          <w:bCs w:val="0"/>
          <w:lang w:bidi="ar-EG"/>
        </w:rPr>
        <w:t>CEDAW/C/2004/CRP.3</w:t>
      </w:r>
      <w:r w:rsidRPr="00EA1BEE">
        <w:rPr>
          <w:rFonts w:hint="cs"/>
          <w:b w:val="0"/>
          <w:bCs w:val="0"/>
          <w:rtl/>
          <w:lang w:bidi="ar-EG"/>
        </w:rPr>
        <w:t>، و</w:t>
      </w:r>
      <w:r>
        <w:rPr>
          <w:rFonts w:hint="eastAsia"/>
          <w:b w:val="0"/>
          <w:bCs w:val="0"/>
          <w:rtl/>
          <w:lang w:bidi="ar-EG"/>
        </w:rPr>
        <w:t> </w:t>
      </w:r>
      <w:r w:rsidRPr="00EA1BEE">
        <w:rPr>
          <w:b w:val="0"/>
          <w:bCs w:val="0"/>
          <w:lang w:bidi="ar-EG"/>
        </w:rPr>
        <w:t>Add.1-8</w:t>
      </w:r>
      <w:r w:rsidRPr="00EA1BEE">
        <w:rPr>
          <w:rFonts w:hint="cs"/>
          <w:b w:val="0"/>
          <w:bCs w:val="0"/>
          <w:rtl/>
          <w:lang w:bidi="ar-EG"/>
        </w:rPr>
        <w:t>)</w:t>
      </w:r>
    </w:p>
    <w:p w:rsidR="00EA1BEE" w:rsidRDefault="00EA1BEE" w:rsidP="00724B75">
      <w:pPr>
        <w:pStyle w:val="DualTxt"/>
        <w:rPr>
          <w:rFonts w:hint="cs"/>
          <w:rtl/>
          <w:lang w:bidi="ar-EG"/>
        </w:rPr>
      </w:pPr>
      <w:r>
        <w:rPr>
          <w:rFonts w:hint="cs"/>
          <w:rtl/>
          <w:lang w:bidi="ar-EG"/>
        </w:rPr>
        <w:t>1 -</w:t>
      </w:r>
      <w:r>
        <w:rPr>
          <w:rFonts w:hint="cs"/>
          <w:rtl/>
          <w:lang w:bidi="ar-EG"/>
        </w:rPr>
        <w:tab/>
      </w:r>
      <w:r>
        <w:rPr>
          <w:rFonts w:hint="cs"/>
          <w:b/>
          <w:bCs/>
          <w:rtl/>
          <w:lang w:bidi="ar-EG"/>
        </w:rPr>
        <w:t>السيدة كواكو</w:t>
      </w:r>
      <w:r>
        <w:rPr>
          <w:rFonts w:hint="cs"/>
          <w:rtl/>
          <w:lang w:bidi="ar-EG"/>
        </w:rPr>
        <w:t xml:space="preserve">، المقررة: عرضت الوثيقة </w:t>
      </w:r>
      <w:r>
        <w:rPr>
          <w:lang w:bidi="ar-EG"/>
        </w:rPr>
        <w:t>CEDAW/C/2004/II/L.1</w:t>
      </w:r>
      <w:r>
        <w:rPr>
          <w:rFonts w:hint="cs"/>
          <w:rtl/>
          <w:lang w:bidi="ar-EG"/>
        </w:rPr>
        <w:t xml:space="preserve"> بص</w:t>
      </w:r>
      <w:r w:rsidR="00724B75">
        <w:rPr>
          <w:rFonts w:hint="cs"/>
          <w:rtl/>
          <w:lang w:bidi="ar-EG"/>
        </w:rPr>
        <w:t xml:space="preserve">يغتها المعدلة التي تتضمن أقساما </w:t>
      </w:r>
      <w:r>
        <w:rPr>
          <w:rFonts w:hint="cs"/>
          <w:rtl/>
          <w:lang w:bidi="ar-EG"/>
        </w:rPr>
        <w:t>من مشروع تقرير الل</w:t>
      </w:r>
      <w:r w:rsidR="00724B75">
        <w:rPr>
          <w:rFonts w:hint="cs"/>
          <w:rtl/>
          <w:lang w:bidi="ar-EG"/>
        </w:rPr>
        <w:t xml:space="preserve">جنة عن دورته الحادية والثلاثين، </w:t>
      </w:r>
      <w:r>
        <w:rPr>
          <w:rFonts w:hint="cs"/>
          <w:rtl/>
          <w:lang w:bidi="ar-EG"/>
        </w:rPr>
        <w:t xml:space="preserve">والوثيقتين </w:t>
      </w:r>
      <w:r>
        <w:rPr>
          <w:lang w:bidi="ar-EG"/>
        </w:rPr>
        <w:t>CEDAW/C/2004/II/CRP.3</w:t>
      </w:r>
      <w:r>
        <w:rPr>
          <w:rFonts w:hint="cs"/>
          <w:rtl/>
          <w:lang w:bidi="ar-EG"/>
        </w:rPr>
        <w:t xml:space="preserve"> و </w:t>
      </w:r>
      <w:r>
        <w:rPr>
          <w:lang w:bidi="ar-EG"/>
        </w:rPr>
        <w:t>Add.1-7</w:t>
      </w:r>
      <w:r>
        <w:rPr>
          <w:rFonts w:hint="cs"/>
          <w:rtl/>
          <w:lang w:bidi="ar-EG"/>
        </w:rPr>
        <w:t>، بصيغت</w:t>
      </w:r>
      <w:r w:rsidR="00724B75">
        <w:rPr>
          <w:rFonts w:hint="cs"/>
          <w:rtl/>
          <w:lang w:bidi="ar-EG"/>
        </w:rPr>
        <w:t>ي</w:t>
      </w:r>
      <w:r>
        <w:rPr>
          <w:rFonts w:hint="cs"/>
          <w:rtl/>
          <w:lang w:bidi="ar-EG"/>
        </w:rPr>
        <w:t>هما المعدلتين اللتين تتضمنان التعليقات الختامية للجنة على الدول الأطراف الثمان التي نظرت في تقاريرها أثناء هذه الدورة.</w:t>
      </w:r>
    </w:p>
    <w:p w:rsidR="00EA1BEE" w:rsidRDefault="00EA1BEE" w:rsidP="00724B75">
      <w:pPr>
        <w:pStyle w:val="DualTxt"/>
        <w:rPr>
          <w:rFonts w:hint="cs"/>
          <w:rtl/>
          <w:lang w:bidi="ar-EG"/>
        </w:rPr>
      </w:pPr>
      <w:r>
        <w:rPr>
          <w:rFonts w:hint="cs"/>
          <w:rtl/>
          <w:lang w:bidi="ar-EG"/>
        </w:rPr>
        <w:t>2 -</w:t>
      </w:r>
      <w:r>
        <w:rPr>
          <w:rFonts w:hint="cs"/>
          <w:rtl/>
          <w:lang w:bidi="ar-EG"/>
        </w:rPr>
        <w:tab/>
      </w:r>
      <w:r w:rsidRPr="00EA1BEE">
        <w:rPr>
          <w:rFonts w:hint="cs"/>
          <w:b/>
          <w:bCs/>
          <w:rtl/>
          <w:lang w:bidi="ar-EG"/>
        </w:rPr>
        <w:t>الرئيسة</w:t>
      </w:r>
      <w:r>
        <w:rPr>
          <w:rFonts w:hint="cs"/>
          <w:rtl/>
          <w:lang w:bidi="ar-EG"/>
        </w:rPr>
        <w:t xml:space="preserve">: قالت إنها تعتبر أن اللجنة تود أن تعتمد أقسام مشروع التقرير المتضمنة في الوثائق </w:t>
      </w:r>
      <w:r>
        <w:rPr>
          <w:lang w:bidi="ar-EG"/>
        </w:rPr>
        <w:t>CEDAW/C/2004/II/L.1</w:t>
      </w:r>
      <w:r>
        <w:rPr>
          <w:rFonts w:hint="cs"/>
          <w:rtl/>
          <w:lang w:bidi="ar-EG"/>
        </w:rPr>
        <w:t xml:space="preserve">، و </w:t>
      </w:r>
      <w:r>
        <w:rPr>
          <w:lang w:bidi="ar-EG"/>
        </w:rPr>
        <w:t>CEDAW/C/2004/II/CRP.3</w:t>
      </w:r>
      <w:r>
        <w:rPr>
          <w:rFonts w:hint="cs"/>
          <w:rtl/>
          <w:lang w:bidi="ar-EG"/>
        </w:rPr>
        <w:t>،</w:t>
      </w:r>
      <w:r w:rsidR="00724B75">
        <w:rPr>
          <w:rFonts w:hint="cs"/>
          <w:rtl/>
          <w:lang w:bidi="ar-EG"/>
        </w:rPr>
        <w:t xml:space="preserve"> و </w:t>
      </w:r>
      <w:r w:rsidR="00724B75">
        <w:rPr>
          <w:lang w:bidi="ar-EG"/>
        </w:rPr>
        <w:t>Add.1-7</w:t>
      </w:r>
      <w:r>
        <w:rPr>
          <w:rFonts w:hint="cs"/>
          <w:rtl/>
          <w:lang w:bidi="ar-EG"/>
        </w:rPr>
        <w:t xml:space="preserve"> بصيغها المعدلة.</w:t>
      </w:r>
    </w:p>
    <w:p w:rsidR="00EA1BEE" w:rsidRDefault="00EA1BEE" w:rsidP="00EA1BEE">
      <w:pPr>
        <w:pStyle w:val="DualTxt"/>
        <w:rPr>
          <w:rFonts w:hint="cs"/>
          <w:rtl/>
          <w:lang w:bidi="ar-EG"/>
        </w:rPr>
      </w:pPr>
      <w:r>
        <w:rPr>
          <w:rFonts w:hint="cs"/>
          <w:rtl/>
          <w:lang w:bidi="ar-EG"/>
        </w:rPr>
        <w:t>3 -</w:t>
      </w:r>
      <w:r>
        <w:rPr>
          <w:rFonts w:hint="cs"/>
          <w:rtl/>
          <w:lang w:bidi="ar-EG"/>
        </w:rPr>
        <w:tab/>
      </w:r>
      <w:r>
        <w:rPr>
          <w:rFonts w:hint="cs"/>
          <w:i/>
          <w:iCs/>
          <w:rtl/>
          <w:lang w:bidi="ar-EG"/>
        </w:rPr>
        <w:t>تقرر ذلك</w:t>
      </w:r>
      <w:r>
        <w:rPr>
          <w:rFonts w:hint="cs"/>
          <w:rtl/>
          <w:lang w:bidi="ar-EG"/>
        </w:rPr>
        <w:t>.</w:t>
      </w:r>
    </w:p>
    <w:p w:rsidR="00EA1BEE" w:rsidRDefault="00EA1BEE" w:rsidP="00724B75">
      <w:pPr>
        <w:pStyle w:val="DualTxt"/>
        <w:rPr>
          <w:rFonts w:hint="cs"/>
          <w:rtl/>
          <w:lang w:bidi="ar-EG"/>
        </w:rPr>
      </w:pPr>
      <w:r>
        <w:rPr>
          <w:rFonts w:hint="cs"/>
          <w:rtl/>
          <w:lang w:bidi="ar-EG"/>
        </w:rPr>
        <w:t>4 -</w:t>
      </w:r>
      <w:r>
        <w:rPr>
          <w:rFonts w:hint="cs"/>
          <w:rtl/>
          <w:lang w:bidi="ar-EG"/>
        </w:rPr>
        <w:tab/>
      </w:r>
      <w:r>
        <w:rPr>
          <w:rFonts w:hint="cs"/>
          <w:b/>
          <w:bCs/>
          <w:rtl/>
          <w:lang w:bidi="ar-EG"/>
        </w:rPr>
        <w:t>السيدة كواكو</w:t>
      </w:r>
      <w:r w:rsidRPr="00724B75">
        <w:rPr>
          <w:rFonts w:hint="cs"/>
          <w:rtl/>
          <w:lang w:bidi="ar-EG"/>
        </w:rPr>
        <w:t>،</w:t>
      </w:r>
      <w:r>
        <w:rPr>
          <w:rFonts w:hint="cs"/>
          <w:b/>
          <w:bCs/>
          <w:rtl/>
          <w:lang w:bidi="ar-EG"/>
        </w:rPr>
        <w:t xml:space="preserve"> </w:t>
      </w:r>
      <w:r w:rsidRPr="00724B75">
        <w:rPr>
          <w:rFonts w:hint="cs"/>
          <w:rtl/>
          <w:lang w:bidi="ar-EG"/>
        </w:rPr>
        <w:t>المقررة</w:t>
      </w:r>
      <w:r>
        <w:rPr>
          <w:rFonts w:hint="cs"/>
          <w:rtl/>
          <w:lang w:bidi="ar-EG"/>
        </w:rPr>
        <w:t>: عرضت مشروع تقرير الفريق العامل الجامع، الم</w:t>
      </w:r>
      <w:r w:rsidR="00724B75">
        <w:rPr>
          <w:rFonts w:hint="cs"/>
          <w:rtl/>
          <w:lang w:bidi="ar-EG"/>
        </w:rPr>
        <w:t>تضمن في الوثيقة</w:t>
      </w:r>
      <w:r>
        <w:rPr>
          <w:rFonts w:hint="cs"/>
          <w:rtl/>
          <w:lang w:bidi="ar-EG"/>
        </w:rPr>
        <w:t xml:space="preserve"> </w:t>
      </w:r>
      <w:r>
        <w:rPr>
          <w:lang w:bidi="ar-EG"/>
        </w:rPr>
        <w:t>CEDAW/C/2004/II/CRP.3</w:t>
      </w:r>
      <w:r>
        <w:rPr>
          <w:rFonts w:hint="cs"/>
          <w:rtl/>
          <w:lang w:bidi="ar-EG"/>
        </w:rPr>
        <w:t xml:space="preserve">، و </w:t>
      </w:r>
      <w:r>
        <w:rPr>
          <w:lang w:bidi="ar-EG"/>
        </w:rPr>
        <w:t>Add.</w:t>
      </w:r>
      <w:r w:rsidR="00724B75">
        <w:rPr>
          <w:lang w:bidi="ar-EG"/>
        </w:rPr>
        <w:t>8</w:t>
      </w:r>
      <w:r>
        <w:rPr>
          <w:rFonts w:hint="cs"/>
          <w:rtl/>
          <w:lang w:bidi="ar-EG"/>
        </w:rPr>
        <w:t xml:space="preserve">، </w:t>
      </w:r>
      <w:r w:rsidR="00D40B3C">
        <w:rPr>
          <w:rFonts w:hint="cs"/>
          <w:rtl/>
          <w:lang w:bidi="ar-EG"/>
        </w:rPr>
        <w:t>الجزأين</w:t>
      </w:r>
      <w:r>
        <w:rPr>
          <w:rFonts w:hint="cs"/>
          <w:rtl/>
          <w:lang w:bidi="ar-EG"/>
        </w:rPr>
        <w:t xml:space="preserve"> الأول والثاني، بصيغ</w:t>
      </w:r>
      <w:r w:rsidR="00724B75">
        <w:rPr>
          <w:rFonts w:hint="cs"/>
          <w:rtl/>
          <w:lang w:bidi="ar-EG"/>
        </w:rPr>
        <w:t>ت</w:t>
      </w:r>
      <w:r>
        <w:rPr>
          <w:rFonts w:hint="cs"/>
          <w:rtl/>
          <w:lang w:bidi="ar-EG"/>
        </w:rPr>
        <w:t xml:space="preserve">ها المعدلة. وتضمن التقرير تفاصيل قرارات اللجنة، بما فيها مشروع المقرر </w:t>
      </w:r>
      <w:r w:rsidR="00724B75">
        <w:rPr>
          <w:lang w:bidi="ar-EG"/>
        </w:rPr>
        <w:t>31/I</w:t>
      </w:r>
      <w:r>
        <w:rPr>
          <w:rFonts w:hint="cs"/>
          <w:rtl/>
          <w:lang w:bidi="ar-EG"/>
        </w:rPr>
        <w:t xml:space="preserve"> الذي يطلب إلى الجمعية العامة أن تمدد وقت اجتماع اللجنة؛ والأنشطة التي يجري الاضطلاع بها بموجب البروتوكول الاختياري؛ والإجراء الذي تتخذه اللجنة تنفيذا للمادة 21 من الاتفاقية؛ والإجراءات التي تتخذها اللجنة بصدد طرق وأساليب الإسراع في أعمالها.</w:t>
      </w:r>
    </w:p>
    <w:p w:rsidR="00EA1BEE" w:rsidRDefault="00EA1BEE" w:rsidP="00724B75">
      <w:pPr>
        <w:pStyle w:val="DualTxt"/>
        <w:rPr>
          <w:rFonts w:hint="cs"/>
          <w:rtl/>
          <w:lang w:bidi="ar-EG"/>
        </w:rPr>
      </w:pPr>
      <w:r>
        <w:rPr>
          <w:rFonts w:hint="cs"/>
          <w:rtl/>
          <w:lang w:bidi="ar-EG"/>
        </w:rPr>
        <w:t>5 -</w:t>
      </w:r>
      <w:r>
        <w:rPr>
          <w:rFonts w:hint="cs"/>
          <w:rtl/>
          <w:lang w:bidi="ar-EG"/>
        </w:rPr>
        <w:tab/>
      </w:r>
      <w:r>
        <w:rPr>
          <w:rFonts w:hint="cs"/>
          <w:b/>
          <w:bCs/>
          <w:rtl/>
          <w:lang w:bidi="ar-EG"/>
        </w:rPr>
        <w:t>الرئيسة</w:t>
      </w:r>
      <w:r>
        <w:rPr>
          <w:rFonts w:hint="cs"/>
          <w:rtl/>
          <w:lang w:bidi="ar-EG"/>
        </w:rPr>
        <w:t xml:space="preserve">: قالت إنها تعتبر أن اللجنة تود أن تعتمد مشروع تقرير الفريق العامل الجامع المتضمن في الوثيقة </w:t>
      </w:r>
      <w:r>
        <w:rPr>
          <w:lang w:bidi="ar-EG"/>
        </w:rPr>
        <w:t>CEDAW/C/2004/II/Add.8</w:t>
      </w:r>
      <w:r w:rsidR="00A2426C">
        <w:rPr>
          <w:rFonts w:hint="cs"/>
          <w:rtl/>
          <w:lang w:bidi="ar-EG"/>
        </w:rPr>
        <w:t xml:space="preserve">، </w:t>
      </w:r>
      <w:r w:rsidR="00D40B3C">
        <w:rPr>
          <w:rFonts w:hint="cs"/>
          <w:rtl/>
          <w:lang w:bidi="ar-EG"/>
        </w:rPr>
        <w:t>الجزأين</w:t>
      </w:r>
      <w:r w:rsidR="00A2426C">
        <w:rPr>
          <w:rFonts w:hint="cs"/>
          <w:rtl/>
          <w:lang w:bidi="ar-EG"/>
        </w:rPr>
        <w:t xml:space="preserve"> الأول والثاني، بصيغ</w:t>
      </w:r>
      <w:r w:rsidR="00724B75">
        <w:rPr>
          <w:rFonts w:hint="cs"/>
          <w:rtl/>
          <w:lang w:bidi="ar-EG"/>
        </w:rPr>
        <w:t>ت</w:t>
      </w:r>
      <w:r w:rsidR="00A2426C">
        <w:rPr>
          <w:rFonts w:hint="cs"/>
          <w:rtl/>
          <w:lang w:bidi="ar-EG"/>
        </w:rPr>
        <w:t>ها المعدلة، وهذا يشكل تقرير اللجنة عن البنود 5 و 6 و 7 من جدول الأعمال.</w:t>
      </w:r>
    </w:p>
    <w:p w:rsidR="00A2426C" w:rsidRDefault="00A2426C" w:rsidP="00EA1BEE">
      <w:pPr>
        <w:pStyle w:val="DualTxt"/>
        <w:rPr>
          <w:rFonts w:hint="cs"/>
          <w:b/>
          <w:bCs/>
          <w:i/>
          <w:iCs/>
          <w:rtl/>
          <w:lang w:bidi="ar-EG"/>
        </w:rPr>
      </w:pPr>
      <w:r>
        <w:rPr>
          <w:rFonts w:hint="cs"/>
          <w:rtl/>
          <w:lang w:bidi="ar-EG"/>
        </w:rPr>
        <w:t>6 -</w:t>
      </w:r>
      <w:r>
        <w:rPr>
          <w:rFonts w:hint="cs"/>
          <w:rtl/>
          <w:lang w:bidi="ar-EG"/>
        </w:rPr>
        <w:tab/>
      </w:r>
      <w:r>
        <w:rPr>
          <w:rFonts w:hint="cs"/>
          <w:i/>
          <w:iCs/>
          <w:rtl/>
          <w:lang w:bidi="ar-EG"/>
        </w:rPr>
        <w:t>تقرر ذلك</w:t>
      </w:r>
      <w:r>
        <w:rPr>
          <w:rFonts w:hint="cs"/>
          <w:b/>
          <w:bCs/>
          <w:i/>
          <w:iCs/>
          <w:rtl/>
          <w:lang w:bidi="ar-EG"/>
        </w:rPr>
        <w:t>.</w:t>
      </w:r>
    </w:p>
    <w:p w:rsidR="00A2426C" w:rsidRDefault="00A2426C" w:rsidP="00EA1BEE">
      <w:pPr>
        <w:pStyle w:val="DualTxt"/>
        <w:rPr>
          <w:rFonts w:hint="cs"/>
          <w:rtl/>
          <w:lang w:bidi="ar-EG"/>
        </w:rPr>
      </w:pPr>
      <w:r w:rsidRPr="00A2426C">
        <w:rPr>
          <w:rFonts w:hint="cs"/>
          <w:rtl/>
          <w:lang w:bidi="ar-EG"/>
        </w:rPr>
        <w:t>7 -</w:t>
      </w:r>
      <w:r w:rsidRPr="00A2426C">
        <w:rPr>
          <w:rFonts w:hint="cs"/>
          <w:rtl/>
          <w:lang w:bidi="ar-EG"/>
        </w:rPr>
        <w:tab/>
      </w:r>
      <w:r>
        <w:rPr>
          <w:rFonts w:hint="cs"/>
          <w:b/>
          <w:bCs/>
          <w:rtl/>
          <w:lang w:bidi="ar-EG"/>
        </w:rPr>
        <w:t>الرئيسة</w:t>
      </w:r>
      <w:r>
        <w:rPr>
          <w:rFonts w:hint="cs"/>
          <w:rtl/>
          <w:lang w:bidi="ar-EG"/>
        </w:rPr>
        <w:t>: قالت إنها تعتبر أن اللجنة تود أن تعتمد مشروع تقريرها عن الدورة الحادية والثلاثين بأكمله وأن تعهد إلى المقررة بإنهائه.</w:t>
      </w:r>
    </w:p>
    <w:p w:rsidR="00A2426C" w:rsidRDefault="00A2426C" w:rsidP="00A2426C">
      <w:pPr>
        <w:pStyle w:val="DualTxt"/>
        <w:rPr>
          <w:rFonts w:hint="cs"/>
          <w:b/>
          <w:bCs/>
          <w:i/>
          <w:iCs/>
          <w:rtl/>
          <w:lang w:bidi="ar-EG"/>
        </w:rPr>
      </w:pPr>
      <w:r>
        <w:rPr>
          <w:rFonts w:hint="cs"/>
          <w:rtl/>
          <w:lang w:bidi="ar-EG"/>
        </w:rPr>
        <w:t>8 -</w:t>
      </w:r>
      <w:r>
        <w:rPr>
          <w:rFonts w:hint="cs"/>
          <w:rtl/>
          <w:lang w:bidi="ar-EG"/>
        </w:rPr>
        <w:tab/>
      </w:r>
      <w:r>
        <w:rPr>
          <w:rFonts w:hint="cs"/>
          <w:i/>
          <w:iCs/>
          <w:rtl/>
          <w:lang w:bidi="ar-EG"/>
        </w:rPr>
        <w:t>تقرر ذلك</w:t>
      </w:r>
      <w:r>
        <w:rPr>
          <w:rFonts w:hint="cs"/>
          <w:b/>
          <w:bCs/>
          <w:i/>
          <w:iCs/>
          <w:rtl/>
          <w:lang w:bidi="ar-EG"/>
        </w:rPr>
        <w:t>.</w:t>
      </w:r>
    </w:p>
    <w:p w:rsidR="00C10083" w:rsidRDefault="00C10083" w:rsidP="00C10083">
      <w:pPr>
        <w:pStyle w:val="DualTxt"/>
        <w:rPr>
          <w:rFonts w:hint="cs"/>
          <w:rtl/>
          <w:lang w:bidi="ar-EG"/>
        </w:rPr>
      </w:pPr>
      <w:r w:rsidRPr="00C10083">
        <w:rPr>
          <w:rFonts w:hint="cs"/>
          <w:b/>
          <w:bCs/>
          <w:rtl/>
          <w:lang w:bidi="ar-EG"/>
        </w:rPr>
        <w:t>جدول الأعمال المؤقت للدورة الثانية والثلاثين</w:t>
      </w:r>
      <w:r>
        <w:rPr>
          <w:rFonts w:hint="cs"/>
          <w:rtl/>
          <w:lang w:bidi="ar-EG"/>
        </w:rPr>
        <w:t xml:space="preserve"> </w:t>
      </w:r>
      <w:r>
        <w:rPr>
          <w:lang w:bidi="ar-EG"/>
        </w:rPr>
        <w:t>(CEDAW/C/2004/II/CRP.3/Add.8 (Part I))</w:t>
      </w:r>
    </w:p>
    <w:p w:rsidR="00C10083" w:rsidRDefault="00C10083" w:rsidP="00C10083">
      <w:pPr>
        <w:pStyle w:val="DualTxt"/>
        <w:rPr>
          <w:rFonts w:hint="cs"/>
          <w:rtl/>
          <w:lang w:bidi="ar-EG"/>
        </w:rPr>
      </w:pPr>
      <w:r>
        <w:rPr>
          <w:rFonts w:hint="cs"/>
          <w:rtl/>
          <w:lang w:bidi="ar-EG"/>
        </w:rPr>
        <w:t>9 -</w:t>
      </w:r>
      <w:r>
        <w:rPr>
          <w:rFonts w:hint="cs"/>
          <w:rtl/>
          <w:lang w:bidi="ar-EG"/>
        </w:rPr>
        <w:tab/>
      </w:r>
      <w:r w:rsidRPr="00C10083">
        <w:rPr>
          <w:rFonts w:hint="cs"/>
          <w:b/>
          <w:bCs/>
          <w:w w:val="95"/>
          <w:rtl/>
          <w:lang w:bidi="ar-EG"/>
        </w:rPr>
        <w:t>السيدة كواكو</w:t>
      </w:r>
      <w:r w:rsidRPr="00C10083">
        <w:rPr>
          <w:rFonts w:hint="cs"/>
          <w:w w:val="95"/>
          <w:rtl/>
          <w:lang w:bidi="ar-EG"/>
        </w:rPr>
        <w:t>، المقررة: استرعت الانتباه إلى أن جدول الأعمال المؤقت للدورة الثانية والثلاثين متضمن في الفصل الثامن من الوثيقة</w:t>
      </w:r>
      <w:r>
        <w:rPr>
          <w:rFonts w:hint="cs"/>
          <w:rtl/>
          <w:lang w:bidi="ar-EG"/>
        </w:rPr>
        <w:t xml:space="preserve"> </w:t>
      </w:r>
      <w:r>
        <w:rPr>
          <w:lang w:bidi="ar-EG"/>
        </w:rPr>
        <w:t>CEDAW/C/2004/II/CRP.3/Add.8 (Part I)</w:t>
      </w:r>
      <w:r>
        <w:rPr>
          <w:rFonts w:hint="cs"/>
          <w:rtl/>
          <w:lang w:bidi="ar-EG"/>
        </w:rPr>
        <w:t>.</w:t>
      </w:r>
    </w:p>
    <w:p w:rsidR="00C10083" w:rsidRDefault="00C10083" w:rsidP="00C10083">
      <w:pPr>
        <w:pStyle w:val="DualTxt"/>
        <w:rPr>
          <w:rFonts w:hint="cs"/>
          <w:i/>
          <w:iCs/>
          <w:rtl/>
          <w:lang w:bidi="ar-EG"/>
        </w:rPr>
      </w:pPr>
      <w:r>
        <w:rPr>
          <w:rFonts w:hint="cs"/>
          <w:rtl/>
          <w:lang w:bidi="ar-EG"/>
        </w:rPr>
        <w:t>10 -</w:t>
      </w:r>
      <w:r>
        <w:rPr>
          <w:rFonts w:hint="cs"/>
          <w:rtl/>
          <w:lang w:bidi="ar-EG"/>
        </w:rPr>
        <w:tab/>
      </w:r>
      <w:r>
        <w:rPr>
          <w:rFonts w:hint="cs"/>
          <w:i/>
          <w:iCs/>
          <w:rtl/>
          <w:lang w:bidi="ar-EG"/>
        </w:rPr>
        <w:t>اعتمد جدول الأعمال المؤقت للدورة الثانية والثلاثين</w:t>
      </w:r>
      <w:r w:rsidRPr="00C10083">
        <w:rPr>
          <w:rFonts w:hint="cs"/>
          <w:rtl/>
          <w:lang w:bidi="ar-EG"/>
        </w:rPr>
        <w:t>.</w:t>
      </w:r>
    </w:p>
    <w:p w:rsidR="00C10083" w:rsidRDefault="00C10083" w:rsidP="00C10083">
      <w:pPr>
        <w:pStyle w:val="H23"/>
        <w:tabs>
          <w:tab w:val="left" w:pos="662"/>
          <w:tab w:val="left" w:pos="1325"/>
          <w:tab w:val="left" w:pos="1987"/>
          <w:tab w:val="left" w:pos="2650"/>
          <w:tab w:val="left" w:pos="3312"/>
          <w:tab w:val="left" w:pos="3974"/>
          <w:tab w:val="left" w:pos="4637"/>
        </w:tabs>
        <w:ind w:left="662" w:hanging="662"/>
        <w:jc w:val="lowKashida"/>
        <w:rPr>
          <w:rFonts w:hint="cs"/>
          <w:rtl/>
          <w:lang w:bidi="ar-EG"/>
        </w:rPr>
      </w:pPr>
      <w:r>
        <w:rPr>
          <w:rFonts w:hint="cs"/>
          <w:rtl/>
          <w:lang w:bidi="ar-EG"/>
        </w:rPr>
        <w:t>بيان مديرة شعبة النهوض بالمرأة</w:t>
      </w:r>
    </w:p>
    <w:p w:rsidR="00C10083" w:rsidRPr="00C10083" w:rsidRDefault="00C10083" w:rsidP="00C10083">
      <w:pPr>
        <w:pStyle w:val="DualTxt"/>
        <w:spacing w:after="0" w:line="120" w:lineRule="exact"/>
        <w:rPr>
          <w:rFonts w:hint="cs"/>
          <w:sz w:val="10"/>
          <w:rtl/>
          <w:lang w:bidi="ar-EG"/>
        </w:rPr>
      </w:pPr>
    </w:p>
    <w:p w:rsidR="00C10083" w:rsidRDefault="00C10083" w:rsidP="00D40B3C">
      <w:pPr>
        <w:pStyle w:val="DualTxt"/>
        <w:rPr>
          <w:rFonts w:hint="cs"/>
          <w:rtl/>
          <w:lang w:bidi="ar-EG"/>
        </w:rPr>
      </w:pPr>
      <w:r>
        <w:rPr>
          <w:rFonts w:hint="cs"/>
          <w:rtl/>
          <w:lang w:bidi="ar-EG"/>
        </w:rPr>
        <w:t>11 -</w:t>
      </w:r>
      <w:r>
        <w:rPr>
          <w:rFonts w:hint="cs"/>
          <w:rtl/>
          <w:lang w:bidi="ar-EG"/>
        </w:rPr>
        <w:tab/>
      </w:r>
      <w:r>
        <w:rPr>
          <w:rFonts w:hint="cs"/>
          <w:b/>
          <w:bCs/>
          <w:rtl/>
          <w:lang w:bidi="ar-EG"/>
        </w:rPr>
        <w:t>السيدة هنان</w:t>
      </w:r>
      <w:r>
        <w:rPr>
          <w:rFonts w:hint="cs"/>
          <w:rtl/>
          <w:lang w:bidi="ar-EG"/>
        </w:rPr>
        <w:t xml:space="preserve"> (مدير</w:t>
      </w:r>
      <w:r w:rsidR="00724B75">
        <w:rPr>
          <w:rFonts w:hint="cs"/>
          <w:rtl/>
          <w:lang w:bidi="ar-EG"/>
        </w:rPr>
        <w:t>ة</w:t>
      </w:r>
      <w:r>
        <w:rPr>
          <w:rFonts w:hint="cs"/>
          <w:rtl/>
          <w:lang w:bidi="ar-EG"/>
        </w:rPr>
        <w:t xml:space="preserve"> شعبة النهوض بالمرأة والموظفة المسؤولة في مكتب المستشارة</w:t>
      </w:r>
      <w:r w:rsidR="00D40B3C">
        <w:rPr>
          <w:rFonts w:hint="cs"/>
          <w:rtl/>
          <w:lang w:bidi="ar-EG"/>
        </w:rPr>
        <w:t xml:space="preserve"> </w:t>
      </w:r>
      <w:r>
        <w:rPr>
          <w:rFonts w:hint="cs"/>
          <w:rtl/>
          <w:lang w:bidi="ar-EG"/>
        </w:rPr>
        <w:t>الخاصة لشؤون قضايا الجنسين والنهوض بالمرأة): قالت إن الشعبة تؤيد قرار اللجنة بأن تطلب إلى الجمعية العامة أن تمدد الفترة الزمنية للاجتماع عن طريق تزويد الدول الأعضاء بمعلومات عن سبل واتجاهات عمل اللجنة فيما يتعلق بتقديم التقارير والنظر فيها والفترة الزمنية المخصصة. وستحتفل الشعبة في الخريف بالذكرى السنوية الخامسة والعشرين لاعتماد الاتفاق</w:t>
      </w:r>
      <w:r w:rsidR="00D40B3C">
        <w:rPr>
          <w:rFonts w:hint="cs"/>
          <w:rtl/>
          <w:lang w:bidi="ar-EG"/>
        </w:rPr>
        <w:t>ية، آملة في توليد زخ</w:t>
      </w:r>
      <w:r>
        <w:rPr>
          <w:rFonts w:hint="cs"/>
          <w:rtl/>
          <w:lang w:bidi="ar-EG"/>
        </w:rPr>
        <w:t>م جديد بغية التشجيع على التصديق العالمي للاتفاقية وتنفيذها على نحو أفضل وأكثر انتظاما في جميع الدول الأعضاء، وأعربت عن رغبتها في تقديم الشكر إلى أعضاء اللجنة على مقترحاتهم الجيدة العديدة من أجل القيام بأنشطة تمكن من رؤية الاتفاقية على نحو أوضح. وستواصل الشعبة تقديم المساعدة التقنية إلى الدول الأطراف فيما يتعلق بتنفيذ الاتفاقية والوفاء بالتزامات تلك الدول إزاء تقديم التقارير، كما أنها ستحيط اللجنة علما بأثر هذه الأنشطة.</w:t>
      </w:r>
    </w:p>
    <w:p w:rsidR="00C10083" w:rsidRDefault="00C10083" w:rsidP="00C10083">
      <w:pPr>
        <w:pStyle w:val="DualTxt"/>
        <w:rPr>
          <w:rFonts w:hint="cs"/>
          <w:rtl/>
          <w:lang w:bidi="ar-EG"/>
        </w:rPr>
      </w:pPr>
      <w:r>
        <w:rPr>
          <w:rFonts w:hint="cs"/>
          <w:rtl/>
          <w:lang w:bidi="ar-EG"/>
        </w:rPr>
        <w:t>12 -</w:t>
      </w:r>
      <w:r>
        <w:rPr>
          <w:rFonts w:hint="cs"/>
          <w:rtl/>
          <w:lang w:bidi="ar-EG"/>
        </w:rPr>
        <w:tab/>
        <w:t>ويجري الاستعداد على الصعد الوطنية والإقليمية والعالمية لاستعراض وتقييم الـ 10 سنوات لتنفيذ إعلان وبرنامج عمل بيجين الذي يجري أثناء الدورة التاسعة والأربعين للجنة مركز المرأة. وسيجري الاهتمام بالحوار المتبادل وبتشاطر الخبرات والممارسات الجيدة. وسيشكل استبيان مقدم إلى الدول الأعضاء عن التنفيذ الوطني أساسا للتقرير الذي يقدمه الأمين العام إلى اللجنة. وقد جرى حتى الآن تلقي 102 استجابة، جرى في كثير منها معالجة بارزة لموضوعي حقوق الإنسان بالنسبة للمرأة والعنف ضد المرأة. وفضلا عن ذلك، فإن كثيرا من الدول الأطراف التي قدمت تقارير إلى اللجنة أوردت في تلك التقارير معلومات عن تنفيذها لمنهاج عمل بيجين. وستعقد الشعبة اجتماعين لفريق الخبراء قبل عقد دورة اللجنة المعنية بدور الآليات الوطنية للمساواة بين الجنسين وبالربط بين تنفيذ منهاج العمل والأهداف الإنمائية للألفية. وسيجري تنظيم مناقشات مباشرة حول المجالات الحيوية التي تثير القلق والتي جرى تحديدها في برنامج العمل.</w:t>
      </w:r>
    </w:p>
    <w:p w:rsidR="00C3157D" w:rsidRPr="00C3157D" w:rsidRDefault="00C3157D" w:rsidP="00C3157D">
      <w:pPr>
        <w:pStyle w:val="H23"/>
        <w:tabs>
          <w:tab w:val="left" w:pos="662"/>
          <w:tab w:val="left" w:pos="1325"/>
          <w:tab w:val="left" w:pos="1987"/>
          <w:tab w:val="left" w:pos="2650"/>
          <w:tab w:val="left" w:pos="3312"/>
          <w:tab w:val="left" w:pos="3974"/>
          <w:tab w:val="left" w:pos="4637"/>
        </w:tabs>
        <w:spacing w:line="120" w:lineRule="exact"/>
        <w:ind w:left="662" w:hanging="662"/>
        <w:jc w:val="lowKashida"/>
        <w:rPr>
          <w:rFonts w:hint="cs"/>
          <w:sz w:val="10"/>
          <w:rtl/>
          <w:lang w:bidi="ar-EG"/>
        </w:rPr>
      </w:pPr>
    </w:p>
    <w:p w:rsidR="00C10083" w:rsidRDefault="00C3157D" w:rsidP="00C3157D">
      <w:pPr>
        <w:pStyle w:val="H23"/>
        <w:tabs>
          <w:tab w:val="left" w:pos="662"/>
          <w:tab w:val="left" w:pos="1325"/>
          <w:tab w:val="left" w:pos="1987"/>
          <w:tab w:val="left" w:pos="2650"/>
          <w:tab w:val="left" w:pos="3312"/>
          <w:tab w:val="left" w:pos="3974"/>
          <w:tab w:val="left" w:pos="4637"/>
        </w:tabs>
        <w:ind w:left="662" w:hanging="662"/>
        <w:jc w:val="lowKashida"/>
        <w:rPr>
          <w:rFonts w:hint="cs"/>
          <w:rtl/>
          <w:lang w:bidi="ar-EG"/>
        </w:rPr>
      </w:pPr>
      <w:r>
        <w:rPr>
          <w:rFonts w:hint="cs"/>
          <w:rtl/>
          <w:lang w:bidi="ar-EG"/>
        </w:rPr>
        <w:t>اختتام الدورة</w:t>
      </w:r>
    </w:p>
    <w:p w:rsidR="00C3157D" w:rsidRPr="00C3157D" w:rsidRDefault="00C3157D" w:rsidP="00C3157D">
      <w:pPr>
        <w:pStyle w:val="DualTxt"/>
        <w:spacing w:after="0" w:line="120" w:lineRule="exact"/>
        <w:rPr>
          <w:rFonts w:hint="cs"/>
          <w:sz w:val="10"/>
          <w:rtl/>
          <w:lang w:bidi="ar-EG"/>
        </w:rPr>
      </w:pPr>
    </w:p>
    <w:p w:rsidR="00C3157D" w:rsidRDefault="00C3157D" w:rsidP="00724B75">
      <w:pPr>
        <w:pStyle w:val="DualTxt"/>
        <w:rPr>
          <w:rFonts w:hint="cs"/>
          <w:rtl/>
          <w:lang w:bidi="ar-EG"/>
        </w:rPr>
      </w:pPr>
      <w:r>
        <w:rPr>
          <w:rFonts w:hint="cs"/>
          <w:rtl/>
          <w:lang w:bidi="ar-EG"/>
        </w:rPr>
        <w:t>13 -</w:t>
      </w:r>
      <w:r>
        <w:rPr>
          <w:rFonts w:hint="cs"/>
          <w:rtl/>
          <w:lang w:bidi="ar-EG"/>
        </w:rPr>
        <w:tab/>
      </w:r>
      <w:r>
        <w:rPr>
          <w:rFonts w:hint="cs"/>
          <w:b/>
          <w:bCs/>
          <w:rtl/>
          <w:lang w:bidi="ar-EG"/>
        </w:rPr>
        <w:t>الرئيسة</w:t>
      </w:r>
      <w:r>
        <w:rPr>
          <w:rFonts w:hint="cs"/>
          <w:rtl/>
          <w:lang w:bidi="ar-EG"/>
        </w:rPr>
        <w:t>: ذكّرت بأنه أثناء الدورة السابقة نظرت اللجنة في ثلاثة تقارير أولية للدول الأطراف كانت قيد النظر مدة طويلة، فضلا عن أربعة تقارير دورية. وأعربت عن امتنانها الخاص للأرجنتين التي قدمت، بناء على طلب اللجنة</w:t>
      </w:r>
      <w:r w:rsidR="00724B75">
        <w:rPr>
          <w:rFonts w:hint="cs"/>
          <w:rtl/>
          <w:lang w:bidi="ar-EG"/>
        </w:rPr>
        <w:t>،</w:t>
      </w:r>
      <w:r>
        <w:rPr>
          <w:rFonts w:hint="cs"/>
          <w:rtl/>
          <w:lang w:bidi="ar-EG"/>
        </w:rPr>
        <w:t xml:space="preserve"> تقرير متابعة لتقريرها الدوري الخامس. ولما كان طلب اللجنة غير مُسبق، فقد أعربت الدولة الطرف باستجابتها له عن دعم </w:t>
      </w:r>
      <w:r w:rsidR="00724B75">
        <w:rPr>
          <w:rFonts w:hint="cs"/>
          <w:rtl/>
          <w:lang w:bidi="ar-EG"/>
        </w:rPr>
        <w:t>ي</w:t>
      </w:r>
      <w:r>
        <w:rPr>
          <w:rFonts w:hint="cs"/>
          <w:rtl/>
          <w:lang w:bidi="ar-EG"/>
        </w:rPr>
        <w:t>رحب به لنظام المعاهدة الدولية لحقوق الإنسان.</w:t>
      </w:r>
    </w:p>
    <w:p w:rsidR="00C3157D" w:rsidRDefault="00C3157D" w:rsidP="00724B75">
      <w:pPr>
        <w:pStyle w:val="DualTxt"/>
        <w:rPr>
          <w:rFonts w:hint="cs"/>
          <w:rtl/>
          <w:lang w:bidi="ar-EG"/>
        </w:rPr>
      </w:pPr>
      <w:r>
        <w:rPr>
          <w:rFonts w:hint="cs"/>
          <w:rtl/>
          <w:lang w:bidi="ar-EG"/>
        </w:rPr>
        <w:t>14 -</w:t>
      </w:r>
      <w:r>
        <w:rPr>
          <w:rFonts w:hint="cs"/>
          <w:rtl/>
          <w:lang w:bidi="ar-EG"/>
        </w:rPr>
        <w:tab/>
        <w:t>وظهرت أوجه تماثل في التقارير التي نظرت فيها اللجنة. وفي الأرجنتين وأنغولا والجمهورية الدومينيكية وغينيا الاستوائية كان للظروف الاقتصادية - الاجتماعية الخاصة أثار عكسية قوية على حالة المرأة. وأكدت اللجنة أنه لما كانت هذه البلدان قد عالجت الأزمات الاقتصادية أو أنهت الصراعات، فإنه ينبغي للدول الأطراف أن تجعل المساواة بين الجنسين إحدى العناصر الجلية في خطط التنمية الوطنية وبرامج التعاون مع المانحين الدوليين، وبخاصة تلك التي تستهدف التخفيف من حدة الفقر وتحقيق التنمية المستدامة. والمساواة الفعلية للمرأة لا تشكل التزاما على الدول الأطراف في الاتفاقية فحسب، بل سبيلا جوهريا لإحراز التقدم صوب تحقيق التنمية المستدامة. وقد وجدت اللجنة أيضا،</w:t>
      </w:r>
      <w:r w:rsidR="00724B75">
        <w:rPr>
          <w:rFonts w:hint="cs"/>
          <w:rtl/>
          <w:lang w:bidi="ar-EG"/>
        </w:rPr>
        <w:t xml:space="preserve"> كما حدث في الماضي، أن دوام التح</w:t>
      </w:r>
      <w:r>
        <w:rPr>
          <w:rFonts w:hint="cs"/>
          <w:rtl/>
          <w:lang w:bidi="ar-EG"/>
        </w:rPr>
        <w:t xml:space="preserve">يزات والممارسات المألوفة والأدوار النمطية للمرأة والرجل ما زال </w:t>
      </w:r>
      <w:r w:rsidR="00724B75">
        <w:rPr>
          <w:rFonts w:hint="cs"/>
          <w:rtl/>
          <w:lang w:bidi="ar-EG"/>
        </w:rPr>
        <w:t>ي</w:t>
      </w:r>
      <w:r>
        <w:rPr>
          <w:rFonts w:hint="cs"/>
          <w:rtl/>
          <w:lang w:bidi="ar-EG"/>
        </w:rPr>
        <w:t>شكل عقبة في سبيل تحقيق المساواة بين الجنسين. ورغم اختلاف أشكال تلك القوالب النمطية من بلد إلى آخر، فإن عواقبها الوخيمة على المرأة كانت متماثلة، وأ</w:t>
      </w:r>
      <w:r w:rsidR="00724B75">
        <w:rPr>
          <w:rFonts w:hint="cs"/>
          <w:rtl/>
          <w:lang w:bidi="ar-EG"/>
        </w:rPr>
        <w:t>هم</w:t>
      </w:r>
      <w:r>
        <w:rPr>
          <w:rFonts w:hint="cs"/>
          <w:rtl/>
          <w:lang w:bidi="ar-EG"/>
        </w:rPr>
        <w:t xml:space="preserve">ها الإمكانية المحدودة للوصول إلى مراكز صنع القرار، وقلة فرص التعليم والعمل وازدياد الفقر. ويقع على عاتق الدول الأطراف واجب العمل على نحو قوي </w:t>
      </w:r>
      <w:r w:rsidR="00724B75">
        <w:rPr>
          <w:rFonts w:hint="cs"/>
          <w:rtl/>
          <w:lang w:bidi="ar-EG"/>
        </w:rPr>
        <w:t>و</w:t>
      </w:r>
      <w:r>
        <w:rPr>
          <w:rFonts w:hint="cs"/>
          <w:rtl/>
          <w:lang w:bidi="ar-EG"/>
        </w:rPr>
        <w:t>خلاق من أجل القضاء على هذا التمييز سواء كان قانونيا أو واقعيا.</w:t>
      </w:r>
    </w:p>
    <w:p w:rsidR="00C3157D" w:rsidRDefault="00C3157D" w:rsidP="00C3157D">
      <w:pPr>
        <w:pStyle w:val="DualTxt"/>
        <w:rPr>
          <w:rFonts w:hint="cs"/>
          <w:rtl/>
          <w:lang w:bidi="ar-EG"/>
        </w:rPr>
      </w:pPr>
      <w:r>
        <w:rPr>
          <w:rFonts w:hint="cs"/>
          <w:rtl/>
          <w:lang w:bidi="ar-EG"/>
        </w:rPr>
        <w:t>15 -</w:t>
      </w:r>
      <w:r>
        <w:rPr>
          <w:rFonts w:hint="cs"/>
          <w:rtl/>
          <w:lang w:bidi="ar-EG"/>
        </w:rPr>
        <w:tab/>
        <w:t>وخلال هذه الدورة، بدأت اللجنة العمل، ضمن أنشطتها الأخرى، على رفع توصية عامة جديدة بشأن المادة 2 من الاتفاقية. واتخذت قرارا بأن تطلب إلى حكومة العراق المؤقتة أن تبذل قصارى جهدها لكي تكفل مشاركة المرأة على قدم المساواة في عملية إعادة البناء، وبخاصة في الانتخابات، واتساق الإطار القانوني للبلد مع الاتفاقية. وفضلا عن ذلك، أجرت اللجنة تغييرات كبيرة في أساليب عملها، وجاء ذلك نتيجة مناقشات مكثفة استمرت ثلاثة أيام في أوترخت، حيث استضافها معهد هولندا لحقوق الإنسان ومولتها ح</w:t>
      </w:r>
      <w:r w:rsidR="00724B75">
        <w:rPr>
          <w:rFonts w:hint="cs"/>
          <w:rtl/>
          <w:lang w:bidi="ar-EG"/>
        </w:rPr>
        <w:t>ك</w:t>
      </w:r>
      <w:r>
        <w:rPr>
          <w:rFonts w:hint="cs"/>
          <w:rtl/>
          <w:lang w:bidi="ar-EG"/>
        </w:rPr>
        <w:t>ومة هولندا؛ وقررت اللجنة، ضمن أمور أخرى، أن تطلب إلى الجمعية العامة أن تصرح بثلاثة اجتماعات سنوية للجنة. واتخذت اللجنة إجراء بشأن أول اتصالاتها من خلال فريقها العامل المعني بالاتصالات، وذلك في إطار البروتوكول الاختياري للاتفاقية. وفي سابقة أخرى للجنة، استكملت تحقيق</w:t>
      </w:r>
      <w:bookmarkStart w:id="1" w:name="TmpSave"/>
      <w:bookmarkEnd w:id="1"/>
      <w:r>
        <w:rPr>
          <w:rFonts w:hint="cs"/>
          <w:rtl/>
          <w:lang w:bidi="ar-EG"/>
        </w:rPr>
        <w:t>ها الأول بموجب المادة 8</w:t>
      </w:r>
      <w:r w:rsidR="00724B75">
        <w:rPr>
          <w:rFonts w:hint="cs"/>
          <w:rtl/>
          <w:lang w:bidi="ar-EG"/>
        </w:rPr>
        <w:t xml:space="preserve"> من البروتوكول الاختياري. وبذلك</w:t>
      </w:r>
      <w:r>
        <w:rPr>
          <w:rFonts w:hint="cs"/>
          <w:rtl/>
          <w:lang w:bidi="ar-EG"/>
        </w:rPr>
        <w:t xml:space="preserve"> كانت الدورة الحادية والثلاثون دورة هامة وتاريخية.</w:t>
      </w:r>
    </w:p>
    <w:p w:rsidR="00C3157D" w:rsidRDefault="00C3157D" w:rsidP="00C3157D">
      <w:pPr>
        <w:pStyle w:val="DualTxt"/>
        <w:rPr>
          <w:rFonts w:hint="cs"/>
          <w:rtl/>
          <w:lang w:bidi="ar-EG"/>
        </w:rPr>
      </w:pPr>
      <w:r>
        <w:rPr>
          <w:rFonts w:hint="cs"/>
          <w:rtl/>
          <w:lang w:bidi="ar-EG"/>
        </w:rPr>
        <w:t>16 -</w:t>
      </w:r>
      <w:r>
        <w:rPr>
          <w:rFonts w:hint="cs"/>
          <w:rtl/>
          <w:lang w:bidi="ar-EG"/>
        </w:rPr>
        <w:tab/>
        <w:t>وفي الختام، أشادت بعضوتين متمرستين في اللجنة، وهما السيدة عايدة غونزالس مارتينيز والسيدة يولاندا فيرير غوميز، اللتين تتركان اللجنة في نهاية العام بمحض إرادتيهما.</w:t>
      </w:r>
    </w:p>
    <w:p w:rsidR="00C3157D" w:rsidRDefault="00C3157D" w:rsidP="00C3157D">
      <w:pPr>
        <w:pStyle w:val="DualTxt"/>
        <w:rPr>
          <w:rFonts w:hint="cs"/>
          <w:rtl/>
          <w:lang w:bidi="ar-EG"/>
        </w:rPr>
      </w:pPr>
      <w:r>
        <w:rPr>
          <w:rFonts w:hint="cs"/>
          <w:rtl/>
          <w:lang w:bidi="ar-EG"/>
        </w:rPr>
        <w:t>17 -</w:t>
      </w:r>
      <w:r>
        <w:rPr>
          <w:rFonts w:hint="cs"/>
          <w:rtl/>
          <w:lang w:bidi="ar-EG"/>
        </w:rPr>
        <w:tab/>
        <w:t>وبعد تبادل المجاملات، أعلنت انتهاء الدورة الحادية والثلاثين.</w:t>
      </w:r>
    </w:p>
    <w:p w:rsidR="00C3157D" w:rsidRDefault="00C3157D" w:rsidP="00C3157D">
      <w:pPr>
        <w:pStyle w:val="DualTxt"/>
        <w:rPr>
          <w:rFonts w:hint="cs"/>
          <w:i/>
          <w:iCs/>
          <w:rtl/>
          <w:lang w:bidi="ar-EG"/>
        </w:rPr>
      </w:pPr>
      <w:r>
        <w:rPr>
          <w:rFonts w:hint="cs"/>
          <w:rtl/>
          <w:lang w:bidi="ar-EG"/>
        </w:rPr>
        <w:tab/>
      </w:r>
      <w:r>
        <w:rPr>
          <w:rFonts w:hint="cs"/>
          <w:i/>
          <w:iCs/>
          <w:rtl/>
          <w:lang w:bidi="ar-EG"/>
        </w:rPr>
        <w:t>رفعت الجلسة الساعة 45/17</w:t>
      </w:r>
    </w:p>
    <w:p w:rsidR="00C3157D" w:rsidRPr="007C66AA" w:rsidRDefault="007C66AA" w:rsidP="007C66AA">
      <w:pPr>
        <w:pStyle w:val="DualTxt"/>
        <w:spacing w:after="0" w:line="240" w:lineRule="auto"/>
        <w:rPr>
          <w:rFonts w:hint="cs"/>
          <w:i/>
          <w:iCs/>
          <w:rtl/>
        </w:rPr>
      </w:pPr>
      <w:r>
        <w:rPr>
          <w:i/>
          <w:iCs/>
          <w:noProof/>
          <w:w w:val="100"/>
          <w:rtl/>
          <w:lang w:eastAsia="en-US"/>
        </w:rPr>
        <w:pict>
          <v:line id="_x0000_s1026" style="position:absolute;left:0;text-align:left;z-index:1" from="84.2pt,24pt" to="156.2pt,24pt" strokeweight=".25pt">
            <w10:wrap anchorx="page"/>
          </v:line>
        </w:pict>
      </w:r>
    </w:p>
    <w:sectPr w:rsidR="00C3157D" w:rsidRPr="007C66AA" w:rsidSect="00823DB3">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6-04T11:47:00Z" w:initials="Start">
    <w:p w:rsidR="007C66AA" w:rsidRDefault="007C66AA">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NO&gt;&gt;N0443720A&lt;&lt;ODS JOB NO&gt;&gt;</w:t>
      </w:r>
    </w:p>
    <w:p w:rsidR="007C66AA" w:rsidRDefault="007C66AA">
      <w:pPr>
        <w:pStyle w:val="CommentText"/>
      </w:pPr>
      <w:r>
        <w:t>&lt;&lt;ODS DOC SYMBOL1&gt;&gt;CEDAW/C/SR.665&lt;&lt;ODS DOC SYMBOL1&gt;&gt;</w:t>
      </w:r>
    </w:p>
    <w:p w:rsidR="007C66AA" w:rsidRDefault="007C66A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1E1" w:rsidRDefault="006661E1">
      <w:r>
        <w:separator/>
      </w:r>
    </w:p>
  </w:endnote>
  <w:endnote w:type="continuationSeparator" w:id="0">
    <w:p w:rsidR="006661E1" w:rsidRDefault="00666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66AA">
      <w:tblPrEx>
        <w:tblCellMar>
          <w:top w:w="0" w:type="dxa"/>
          <w:bottom w:w="0" w:type="dxa"/>
        </w:tblCellMar>
      </w:tblPrEx>
      <w:tc>
        <w:tcPr>
          <w:tcW w:w="5033" w:type="dxa"/>
          <w:shd w:val="clear" w:color="auto" w:fill="auto"/>
        </w:tcPr>
        <w:p w:rsidR="007C66AA" w:rsidRPr="00C64E78" w:rsidRDefault="007C66AA" w:rsidP="00C64E78">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7C66AA" w:rsidRPr="00C64E78" w:rsidRDefault="007C66AA" w:rsidP="00C64E7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04-43720</w:t>
          </w:r>
          <w:r>
            <w:rPr>
              <w:b w:val="0"/>
              <w:w w:val="103"/>
            </w:rPr>
            <w:fldChar w:fldCharType="end"/>
          </w:r>
        </w:p>
      </w:tc>
    </w:tr>
  </w:tbl>
  <w:p w:rsidR="007C66AA" w:rsidRPr="00C64E78" w:rsidRDefault="007C66AA" w:rsidP="00C64E7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C66AA">
      <w:tblPrEx>
        <w:tblCellMar>
          <w:top w:w="0" w:type="dxa"/>
          <w:bottom w:w="0" w:type="dxa"/>
        </w:tblCellMar>
      </w:tblPrEx>
      <w:tc>
        <w:tcPr>
          <w:tcW w:w="5033" w:type="dxa"/>
          <w:shd w:val="clear" w:color="auto" w:fill="auto"/>
        </w:tcPr>
        <w:p w:rsidR="007C66AA" w:rsidRPr="00C64E78" w:rsidRDefault="007C66AA" w:rsidP="00C64E78">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04-43720</w:t>
          </w:r>
          <w:r>
            <w:rPr>
              <w:b w:val="0"/>
              <w:w w:val="103"/>
            </w:rPr>
            <w:fldChar w:fldCharType="end"/>
          </w:r>
        </w:p>
      </w:tc>
      <w:tc>
        <w:tcPr>
          <w:tcW w:w="5033" w:type="dxa"/>
          <w:shd w:val="clear" w:color="auto" w:fill="auto"/>
        </w:tcPr>
        <w:p w:rsidR="007C66AA" w:rsidRPr="00C64E78" w:rsidRDefault="007C66AA" w:rsidP="00C64E78">
          <w:pPr>
            <w:pStyle w:val="Footer"/>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r>
  </w:tbl>
  <w:p w:rsidR="007C66AA" w:rsidRPr="00C64E78" w:rsidRDefault="007C66AA" w:rsidP="00C64E7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66AA" w:rsidRDefault="007C66AA" w:rsidP="00C64E78">
    <w:pPr>
      <w:pStyle w:val="Footer"/>
      <w:pBdr>
        <w:top w:val="single" w:sz="2" w:space="1" w:color="auto"/>
      </w:pBdr>
      <w:rPr>
        <w:sz w:val="2"/>
      </w:rPr>
    </w:pPr>
  </w:p>
  <w:p w:rsidR="007C66AA" w:rsidRPr="002860B8" w:rsidRDefault="007C66AA" w:rsidP="00C64E78">
    <w:pPr>
      <w:pStyle w:val="FootnoteText"/>
      <w:spacing w:after="120"/>
      <w:ind w:left="1267" w:right="1267" w:firstLine="0"/>
      <w:rPr>
        <w:w w:val="103"/>
        <w:rtl/>
      </w:rPr>
    </w:pPr>
    <w:r w:rsidRPr="002860B8">
      <w:rPr>
        <w:w w:val="103"/>
        <w:rtl/>
      </w:rPr>
      <w:t>هذا المحضر قابل للتصويب.</w:t>
    </w:r>
  </w:p>
  <w:p w:rsidR="007C66AA" w:rsidRPr="002860B8" w:rsidRDefault="007C66AA" w:rsidP="00C64E78">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C66AA" w:rsidRDefault="007C66AA" w:rsidP="00C64E78">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C66AA" w:rsidRDefault="007C66AA" w:rsidP="00C64E78">
    <w:pPr>
      <w:pStyle w:val="FootnoteText"/>
      <w:bidi w:val="0"/>
      <w:spacing w:line="120" w:lineRule="exact"/>
      <w:ind w:left="1267" w:right="1267" w:firstLine="0"/>
      <w:rPr>
        <w:sz w:val="12"/>
      </w:rPr>
    </w:pPr>
  </w:p>
  <w:p w:rsidR="007C66AA" w:rsidRDefault="007C66AA" w:rsidP="00C64E78">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04-43720 (A)</w:t>
    </w:r>
    <w:r>
      <w:rPr>
        <w:rFonts w:cs="Times New Roman"/>
        <w:b w:val="0"/>
        <w:w w:val="103"/>
        <w:sz w:val="20"/>
      </w:rPr>
      <w:fldChar w:fldCharType="end"/>
    </w:r>
  </w:p>
  <w:p w:rsidR="007C66AA" w:rsidRPr="00C64E78" w:rsidRDefault="007C66AA" w:rsidP="00C64E78">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hint="eastAsia"/>
        <w:b w:val="0"/>
        <w:sz w:val="24"/>
      </w:rPr>
      <w:fldChar w:fldCharType="begin"/>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b w:val="0"/>
        <w:sz w:val="24"/>
      </w:rPr>
      <w:instrText>DOCVARIABLE "Barcode" \* MERGEFORMAT</w:instrText>
    </w:r>
    <w:r>
      <w:rPr>
        <w:rFonts w:ascii="Barcode 3 of 9 by request" w:hAnsi="Barcode 3 of 9 by request" w:cs="Times New Roman" w:hint="eastAsia"/>
        <w:b w:val="0"/>
        <w:sz w:val="24"/>
      </w:rPr>
      <w:instrText xml:space="preserve"> </w:instrText>
    </w:r>
    <w:r>
      <w:rPr>
        <w:rFonts w:ascii="Barcode 3 of 9 by request" w:hAnsi="Barcode 3 of 9 by request" w:cs="Times New Roman" w:hint="eastAsia"/>
        <w:b w:val="0"/>
        <w:sz w:val="24"/>
      </w:rPr>
      <w:fldChar w:fldCharType="separate"/>
    </w:r>
    <w:r>
      <w:rPr>
        <w:rFonts w:ascii="Barcode 3 of 9 by request" w:hAnsi="Barcode 3 of 9 by request" w:cs="Times New Roman"/>
        <w:b w:val="0"/>
        <w:sz w:val="24"/>
      </w:rPr>
      <w:t>*0443720*</w:t>
    </w:r>
    <w:r>
      <w:rPr>
        <w:rFonts w:ascii="Barcode 3 of 9 by request" w:hAnsi="Barcode 3 of 9 by request" w:cs="Times New Roman" w:hint="eastAsia"/>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1E1" w:rsidRDefault="006661E1">
      <w:r>
        <w:separator/>
      </w:r>
    </w:p>
  </w:footnote>
  <w:footnote w:type="continuationSeparator" w:id="0">
    <w:p w:rsidR="006661E1" w:rsidRDefault="006661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C66AA">
      <w:tblPrEx>
        <w:tblCellMar>
          <w:top w:w="0" w:type="dxa"/>
          <w:bottom w:w="0" w:type="dxa"/>
        </w:tblCellMar>
      </w:tblPrEx>
      <w:trPr>
        <w:trHeight w:hRule="exact" w:val="864"/>
        <w:jc w:val="center"/>
      </w:trPr>
      <w:tc>
        <w:tcPr>
          <w:tcW w:w="5033" w:type="dxa"/>
          <w:shd w:val="clear" w:color="auto" w:fill="auto"/>
          <w:vAlign w:val="bottom"/>
        </w:tcPr>
        <w:p w:rsidR="007C66AA" w:rsidRDefault="007C66AA" w:rsidP="00C64E78">
          <w:pPr>
            <w:pStyle w:val="Header"/>
            <w:bidi/>
            <w:jc w:val="right"/>
          </w:pPr>
        </w:p>
      </w:tc>
      <w:tc>
        <w:tcPr>
          <w:tcW w:w="5033" w:type="dxa"/>
          <w:shd w:val="clear" w:color="auto" w:fill="auto"/>
          <w:vAlign w:val="bottom"/>
        </w:tcPr>
        <w:p w:rsidR="007C66AA" w:rsidRPr="00C64E78" w:rsidRDefault="007C66AA" w:rsidP="00C64E78">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CEDAW/C/SR.665</w:t>
          </w:r>
          <w:r>
            <w:rPr>
              <w:w w:val="103"/>
            </w:rPr>
            <w:fldChar w:fldCharType="end"/>
          </w:r>
        </w:p>
      </w:tc>
    </w:tr>
  </w:tbl>
  <w:p w:rsidR="007C66AA" w:rsidRPr="00C64E78" w:rsidRDefault="007C66AA" w:rsidP="00C64E7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C66AA">
      <w:tblPrEx>
        <w:tblCellMar>
          <w:top w:w="0" w:type="dxa"/>
          <w:bottom w:w="0" w:type="dxa"/>
        </w:tblCellMar>
      </w:tblPrEx>
      <w:trPr>
        <w:trHeight w:hRule="exact" w:val="864"/>
        <w:jc w:val="center"/>
      </w:trPr>
      <w:tc>
        <w:tcPr>
          <w:tcW w:w="5033" w:type="dxa"/>
          <w:shd w:val="clear" w:color="auto" w:fill="auto"/>
          <w:vAlign w:val="bottom"/>
        </w:tcPr>
        <w:p w:rsidR="007C66AA" w:rsidRPr="00C64E78" w:rsidRDefault="007C66AA" w:rsidP="00C64E78">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CEDAW/C/SR.665</w:t>
          </w:r>
          <w:r>
            <w:rPr>
              <w:w w:val="103"/>
              <w:rtl/>
            </w:rPr>
            <w:fldChar w:fldCharType="end"/>
          </w:r>
        </w:p>
      </w:tc>
      <w:tc>
        <w:tcPr>
          <w:tcW w:w="5033" w:type="dxa"/>
          <w:shd w:val="clear" w:color="auto" w:fill="auto"/>
          <w:vAlign w:val="bottom"/>
        </w:tcPr>
        <w:p w:rsidR="007C66AA" w:rsidRDefault="007C66AA" w:rsidP="00C64E78">
          <w:pPr>
            <w:pStyle w:val="Header"/>
          </w:pPr>
        </w:p>
      </w:tc>
    </w:tr>
  </w:tbl>
  <w:p w:rsidR="007C66AA" w:rsidRPr="00C64E78" w:rsidRDefault="007C66AA" w:rsidP="00C64E7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C66AA">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C66AA" w:rsidRDefault="007C66AA" w:rsidP="00C64E78">
          <w:pPr>
            <w:pStyle w:val="Header"/>
            <w:spacing w:after="120"/>
          </w:pPr>
        </w:p>
      </w:tc>
      <w:tc>
        <w:tcPr>
          <w:tcW w:w="1786" w:type="dxa"/>
          <w:tcBorders>
            <w:bottom w:val="single" w:sz="4" w:space="0" w:color="auto"/>
          </w:tcBorders>
          <w:shd w:val="clear" w:color="auto" w:fill="auto"/>
          <w:vAlign w:val="bottom"/>
        </w:tcPr>
        <w:p w:rsidR="007C66AA" w:rsidRPr="00C64E78" w:rsidRDefault="007C66AA" w:rsidP="00C64E7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C66AA" w:rsidRDefault="007C66AA" w:rsidP="00C64E78">
          <w:pPr>
            <w:pStyle w:val="Header"/>
            <w:spacing w:after="120"/>
          </w:pPr>
        </w:p>
      </w:tc>
      <w:tc>
        <w:tcPr>
          <w:tcW w:w="6523" w:type="dxa"/>
          <w:gridSpan w:val="3"/>
          <w:tcBorders>
            <w:bottom w:val="single" w:sz="4" w:space="0" w:color="auto"/>
          </w:tcBorders>
          <w:shd w:val="clear" w:color="auto" w:fill="auto"/>
          <w:vAlign w:val="bottom"/>
        </w:tcPr>
        <w:p w:rsidR="007C66AA" w:rsidRPr="00C64E78" w:rsidRDefault="007C66AA" w:rsidP="00C64E78">
          <w:pPr>
            <w:spacing w:line="380" w:lineRule="exact"/>
            <w:jc w:val="right"/>
          </w:pPr>
          <w:r>
            <w:rPr>
              <w:sz w:val="40"/>
            </w:rPr>
            <w:t>CEDAW</w:t>
          </w:r>
          <w:r>
            <w:t>/C/SR.665</w:t>
          </w:r>
        </w:p>
      </w:tc>
    </w:tr>
    <w:tr w:rsidR="007C66AA" w:rsidRPr="00C64E78">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C66AA" w:rsidRDefault="007C66AA" w:rsidP="00C64E78">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C66AA" w:rsidRPr="00C64E78" w:rsidRDefault="007C66AA" w:rsidP="00C64E78">
          <w:pPr>
            <w:pStyle w:val="Header"/>
            <w:spacing w:before="109"/>
            <w:jc w:val="right"/>
          </w:pPr>
        </w:p>
      </w:tc>
      <w:tc>
        <w:tcPr>
          <w:tcW w:w="5227" w:type="dxa"/>
          <w:gridSpan w:val="3"/>
          <w:tcBorders>
            <w:top w:val="single" w:sz="4" w:space="0" w:color="auto"/>
            <w:bottom w:val="single" w:sz="12" w:space="0" w:color="auto"/>
          </w:tcBorders>
          <w:shd w:val="clear" w:color="auto" w:fill="auto"/>
        </w:tcPr>
        <w:p w:rsidR="007C66AA" w:rsidRPr="00C64E78" w:rsidRDefault="007C66AA" w:rsidP="00C64E78">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C66AA" w:rsidRPr="00C64E78" w:rsidRDefault="007C66AA" w:rsidP="00C64E78">
          <w:pPr>
            <w:pStyle w:val="Header"/>
            <w:spacing w:before="109"/>
          </w:pPr>
        </w:p>
      </w:tc>
      <w:tc>
        <w:tcPr>
          <w:tcW w:w="3100" w:type="dxa"/>
          <w:gridSpan w:val="2"/>
          <w:tcBorders>
            <w:top w:val="single" w:sz="4" w:space="0" w:color="auto"/>
            <w:bottom w:val="single" w:sz="12" w:space="0" w:color="auto"/>
          </w:tcBorders>
          <w:shd w:val="clear" w:color="auto" w:fill="auto"/>
        </w:tcPr>
        <w:p w:rsidR="007C66AA" w:rsidRDefault="007C66AA" w:rsidP="00C64E78">
          <w:pPr>
            <w:bidi w:val="0"/>
            <w:spacing w:before="240" w:line="240" w:lineRule="exact"/>
          </w:pPr>
          <w:r>
            <w:t>Distr.: General</w:t>
          </w:r>
        </w:p>
        <w:p w:rsidR="007C66AA" w:rsidRDefault="007C66AA" w:rsidP="00C64E78">
          <w:pPr>
            <w:bidi w:val="0"/>
            <w:spacing w:line="240" w:lineRule="exact"/>
            <w:jc w:val="left"/>
          </w:pPr>
          <w:smartTag w:uri="urn:schemas-microsoft-com:office:smarttags" w:element="date">
            <w:smartTagPr>
              <w:attr w:name="Month" w:val="6"/>
              <w:attr w:name="Day" w:val="22"/>
              <w:attr w:name="Year" w:val="2005"/>
            </w:smartTagPr>
            <w:r>
              <w:t>22 June 2005</w:t>
            </w:r>
          </w:smartTag>
        </w:p>
        <w:p w:rsidR="007C66AA" w:rsidRDefault="007C66AA" w:rsidP="00C64E78">
          <w:pPr>
            <w:bidi w:val="0"/>
            <w:spacing w:line="240" w:lineRule="exact"/>
            <w:jc w:val="left"/>
          </w:pPr>
          <w:r>
            <w:t>Arabic</w:t>
          </w:r>
        </w:p>
        <w:p w:rsidR="007C66AA" w:rsidRPr="00C64E78" w:rsidRDefault="007C66AA" w:rsidP="00C64E78">
          <w:pPr>
            <w:bidi w:val="0"/>
            <w:spacing w:line="240" w:lineRule="exact"/>
            <w:jc w:val="left"/>
          </w:pPr>
          <w:r>
            <w:t>Original: English</w:t>
          </w:r>
        </w:p>
      </w:tc>
    </w:tr>
  </w:tbl>
  <w:p w:rsidR="007C66AA" w:rsidRPr="00C64E78" w:rsidRDefault="007C66AA" w:rsidP="00C64E7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ar-SA" w:vendorID="4" w:dllVersion="512"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43720*"/>
    <w:docVar w:name="CreationDt" w:val="6/4/2005 11:47 AM"/>
    <w:docVar w:name="DocCategory" w:val="SROthers"/>
    <w:docVar w:name="DocType" w:val="Final"/>
    <w:docVar w:name="FooterJN" w:val="04-43720"/>
    <w:docVar w:name="jobn" w:val="04-43720 (A)"/>
    <w:docVar w:name="jobnDT" w:val="04-43720 (A)   040605"/>
    <w:docVar w:name="jobnDTDT" w:val="04-43720 (A)   040605   040605"/>
    <w:docVar w:name="JobNo" w:val="0443720A"/>
    <w:docVar w:name="OandT" w:val=" "/>
    <w:docVar w:name="sss1" w:val="CEDAW/C/SR.665"/>
    <w:docVar w:name="sss2" w:val="-"/>
    <w:docVar w:name="Symbol1" w:val="CEDAW/C/SR.665"/>
    <w:docVar w:name="Symbol2" w:val="-"/>
  </w:docVars>
  <w:rsids>
    <w:rsidRoot w:val="008F3E7B"/>
    <w:rsid w:val="00027D66"/>
    <w:rsid w:val="00042425"/>
    <w:rsid w:val="0006648F"/>
    <w:rsid w:val="00087310"/>
    <w:rsid w:val="0009732C"/>
    <w:rsid w:val="000D2CEC"/>
    <w:rsid w:val="00101EE8"/>
    <w:rsid w:val="00113349"/>
    <w:rsid w:val="001519A9"/>
    <w:rsid w:val="00187870"/>
    <w:rsid w:val="001C75F5"/>
    <w:rsid w:val="002416C5"/>
    <w:rsid w:val="00266F59"/>
    <w:rsid w:val="00272B6C"/>
    <w:rsid w:val="00290F2F"/>
    <w:rsid w:val="002937DA"/>
    <w:rsid w:val="002A09C6"/>
    <w:rsid w:val="002C2AF2"/>
    <w:rsid w:val="002C4E1B"/>
    <w:rsid w:val="00304361"/>
    <w:rsid w:val="00312162"/>
    <w:rsid w:val="003501D5"/>
    <w:rsid w:val="00371AC4"/>
    <w:rsid w:val="00383CA8"/>
    <w:rsid w:val="003A65ED"/>
    <w:rsid w:val="003D4612"/>
    <w:rsid w:val="003F196D"/>
    <w:rsid w:val="003F4B8C"/>
    <w:rsid w:val="00401BDF"/>
    <w:rsid w:val="00411BBD"/>
    <w:rsid w:val="00415922"/>
    <w:rsid w:val="00423BD7"/>
    <w:rsid w:val="0042757D"/>
    <w:rsid w:val="00437C14"/>
    <w:rsid w:val="004527C9"/>
    <w:rsid w:val="00453069"/>
    <w:rsid w:val="00494783"/>
    <w:rsid w:val="00494EE2"/>
    <w:rsid w:val="00496E83"/>
    <w:rsid w:val="004A2886"/>
    <w:rsid w:val="004B14A0"/>
    <w:rsid w:val="004F1402"/>
    <w:rsid w:val="0050659B"/>
    <w:rsid w:val="00507C98"/>
    <w:rsid w:val="00524A2E"/>
    <w:rsid w:val="005279DE"/>
    <w:rsid w:val="00534772"/>
    <w:rsid w:val="00537FCD"/>
    <w:rsid w:val="00545F76"/>
    <w:rsid w:val="00556882"/>
    <w:rsid w:val="00561E43"/>
    <w:rsid w:val="005838F5"/>
    <w:rsid w:val="00591B45"/>
    <w:rsid w:val="005A0F73"/>
    <w:rsid w:val="005A2EA3"/>
    <w:rsid w:val="005C2ECE"/>
    <w:rsid w:val="00616E82"/>
    <w:rsid w:val="006218A3"/>
    <w:rsid w:val="00646322"/>
    <w:rsid w:val="006564CE"/>
    <w:rsid w:val="00663F64"/>
    <w:rsid w:val="006661E1"/>
    <w:rsid w:val="00696B7A"/>
    <w:rsid w:val="006A1954"/>
    <w:rsid w:val="006C38EE"/>
    <w:rsid w:val="00712519"/>
    <w:rsid w:val="0071531E"/>
    <w:rsid w:val="0071645B"/>
    <w:rsid w:val="00716E9D"/>
    <w:rsid w:val="00724B75"/>
    <w:rsid w:val="00747B9E"/>
    <w:rsid w:val="007524BE"/>
    <w:rsid w:val="007525FA"/>
    <w:rsid w:val="00774FF0"/>
    <w:rsid w:val="0079046D"/>
    <w:rsid w:val="0079753A"/>
    <w:rsid w:val="007A6DD9"/>
    <w:rsid w:val="007C66AA"/>
    <w:rsid w:val="007E32B9"/>
    <w:rsid w:val="0081284F"/>
    <w:rsid w:val="00814843"/>
    <w:rsid w:val="008170DE"/>
    <w:rsid w:val="00823DB3"/>
    <w:rsid w:val="00830E32"/>
    <w:rsid w:val="00873A11"/>
    <w:rsid w:val="00873AF9"/>
    <w:rsid w:val="008D1C04"/>
    <w:rsid w:val="008E1AC9"/>
    <w:rsid w:val="008F04A0"/>
    <w:rsid w:val="008F3E7B"/>
    <w:rsid w:val="008F64A7"/>
    <w:rsid w:val="0090012B"/>
    <w:rsid w:val="0090351F"/>
    <w:rsid w:val="00970BAD"/>
    <w:rsid w:val="009768D1"/>
    <w:rsid w:val="009829B7"/>
    <w:rsid w:val="009927C0"/>
    <w:rsid w:val="009961E6"/>
    <w:rsid w:val="009C0017"/>
    <w:rsid w:val="009C15F4"/>
    <w:rsid w:val="009D1A30"/>
    <w:rsid w:val="009D62A3"/>
    <w:rsid w:val="009E2A1F"/>
    <w:rsid w:val="00A2426C"/>
    <w:rsid w:val="00A71AE5"/>
    <w:rsid w:val="00AA1E16"/>
    <w:rsid w:val="00AC002C"/>
    <w:rsid w:val="00AC6CDD"/>
    <w:rsid w:val="00AD38D0"/>
    <w:rsid w:val="00AE108C"/>
    <w:rsid w:val="00AE549D"/>
    <w:rsid w:val="00AF1A53"/>
    <w:rsid w:val="00AF7AC7"/>
    <w:rsid w:val="00B05ADC"/>
    <w:rsid w:val="00B47863"/>
    <w:rsid w:val="00B51478"/>
    <w:rsid w:val="00B95560"/>
    <w:rsid w:val="00BA7FAB"/>
    <w:rsid w:val="00BC2F4C"/>
    <w:rsid w:val="00BC4A05"/>
    <w:rsid w:val="00BF0B15"/>
    <w:rsid w:val="00C10083"/>
    <w:rsid w:val="00C12CBB"/>
    <w:rsid w:val="00C25A2D"/>
    <w:rsid w:val="00C260F8"/>
    <w:rsid w:val="00C3157D"/>
    <w:rsid w:val="00C43FBE"/>
    <w:rsid w:val="00C449C6"/>
    <w:rsid w:val="00C564B0"/>
    <w:rsid w:val="00C64E78"/>
    <w:rsid w:val="00C814A5"/>
    <w:rsid w:val="00C96573"/>
    <w:rsid w:val="00CD0BB8"/>
    <w:rsid w:val="00CD3849"/>
    <w:rsid w:val="00CE6BA2"/>
    <w:rsid w:val="00CF7384"/>
    <w:rsid w:val="00D2343D"/>
    <w:rsid w:val="00D30EAE"/>
    <w:rsid w:val="00D318F1"/>
    <w:rsid w:val="00D40B0E"/>
    <w:rsid w:val="00D40B3C"/>
    <w:rsid w:val="00DA2010"/>
    <w:rsid w:val="00DA66B7"/>
    <w:rsid w:val="00DB0865"/>
    <w:rsid w:val="00DB7985"/>
    <w:rsid w:val="00DE5433"/>
    <w:rsid w:val="00DF5F38"/>
    <w:rsid w:val="00E05E2B"/>
    <w:rsid w:val="00E23336"/>
    <w:rsid w:val="00E31661"/>
    <w:rsid w:val="00E32B52"/>
    <w:rsid w:val="00E47EB8"/>
    <w:rsid w:val="00E750E1"/>
    <w:rsid w:val="00E9114A"/>
    <w:rsid w:val="00E932C8"/>
    <w:rsid w:val="00EA1BEE"/>
    <w:rsid w:val="00EA489C"/>
    <w:rsid w:val="00EB0CA7"/>
    <w:rsid w:val="00EB2240"/>
    <w:rsid w:val="00EB4992"/>
    <w:rsid w:val="00EF2E52"/>
    <w:rsid w:val="00F32E4A"/>
    <w:rsid w:val="00F36D8C"/>
    <w:rsid w:val="00F4634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Dual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64E78"/>
    <w:rPr>
      <w:szCs w:val="20"/>
    </w:rPr>
  </w:style>
  <w:style w:type="paragraph" w:styleId="CommentSubject">
    <w:name w:val="annotation subject"/>
    <w:basedOn w:val="CommentText"/>
    <w:next w:val="CommentText"/>
    <w:semiHidden/>
    <w:rsid w:val="00C64E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964</Words>
  <Characters>5498</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Licensed User</dc:creator>
  <cp:keywords/>
  <dc:description/>
  <cp:lastModifiedBy>ِAhmed.Sabrah</cp:lastModifiedBy>
  <cp:revision>8</cp:revision>
  <cp:lastPrinted>2005-06-21T11:46:00Z</cp:lastPrinted>
  <dcterms:created xsi:type="dcterms:W3CDTF">2005-06-11T13:46:00Z</dcterms:created>
  <dcterms:modified xsi:type="dcterms:W3CDTF">2005-06-21T11:55:00Z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0443720</vt:lpwstr>
  </property>
  <property fmtid="{D5CDD505-2E9C-101B-9397-08002B2CF9AE}" pid="3" name="Symbol1">
    <vt:lpwstr>CEDAW/C/SR.665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