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017F" w:rsidRDefault="0084017F" w:rsidP="0084017F">
      <w:pPr>
        <w:spacing w:line="60" w:lineRule="exact"/>
        <w:rPr>
          <w:sz w:val="6"/>
        </w:rPr>
        <w:sectPr w:rsidR="0084017F" w:rsidSect="0084017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84017F" w:rsidRDefault="0084017F" w:rsidP="0084017F">
      <w:pPr>
        <w:spacing w:line="60" w:lineRule="exact"/>
        <w:rPr>
          <w:sz w:val="6"/>
        </w:rPr>
      </w:pPr>
    </w:p>
    <w:p w:rsidR="00BC497A" w:rsidRDefault="00BC497A" w:rsidP="00BC4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消除对妇女歧视委员会</w:t>
      </w:r>
    </w:p>
    <w:p w:rsidR="00BC497A" w:rsidRPr="00BC497A" w:rsidRDefault="00BC497A" w:rsidP="00BC497A">
      <w:pPr>
        <w:pStyle w:val="SingleTxt"/>
        <w:spacing w:after="60"/>
        <w:ind w:left="0"/>
        <w:rPr>
          <w:rFonts w:ascii="SimHei" w:eastAsia="SimHei" w:hint="eastAsia"/>
          <w:color w:val="FF0000"/>
        </w:rPr>
      </w:pPr>
      <w:r w:rsidRPr="00BC497A">
        <w:rPr>
          <w:rFonts w:ascii="SimHei" w:eastAsia="SimHei" w:hint="eastAsia"/>
          <w:color w:val="FF0000"/>
        </w:rPr>
        <w:t>会前工作组</w:t>
      </w:r>
    </w:p>
    <w:p w:rsidR="00BC497A" w:rsidRPr="00BC497A" w:rsidRDefault="00BC497A" w:rsidP="00BC497A">
      <w:pPr>
        <w:pStyle w:val="SingleTxt"/>
        <w:spacing w:after="60"/>
        <w:ind w:left="0"/>
        <w:rPr>
          <w:rFonts w:ascii="SimHei" w:eastAsia="SimHei" w:hint="eastAsia"/>
          <w:color w:val="FF0000"/>
        </w:rPr>
      </w:pPr>
      <w:r w:rsidRPr="00BC497A">
        <w:rPr>
          <w:rFonts w:ascii="SimHei" w:eastAsia="SimHei" w:hint="eastAsia"/>
          <w:color w:val="FF0000"/>
        </w:rPr>
        <w:t>第四十三届会议</w:t>
      </w:r>
    </w:p>
    <w:p w:rsidR="00BC497A" w:rsidRDefault="00BC497A" w:rsidP="00BC497A">
      <w:pPr>
        <w:pStyle w:val="SingleTxt"/>
        <w:spacing w:after="60"/>
        <w:ind w:left="0"/>
        <w:rPr>
          <w:rFonts w:hint="eastAsia"/>
        </w:rPr>
      </w:pPr>
      <w:r>
        <w:rPr>
          <w:rFonts w:hint="eastAsia"/>
        </w:rPr>
        <w:t>2009年1月19日至2月6日</w:t>
      </w:r>
    </w:p>
    <w:p w:rsidR="00BC497A" w:rsidRPr="00BC497A" w:rsidRDefault="00BC497A" w:rsidP="00BC497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Pr="00BC497A" w:rsidRDefault="00BC497A" w:rsidP="00BC497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Pr="00BC497A" w:rsidRDefault="00BC497A" w:rsidP="00BC497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BC497A" w:rsidP="00BC497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在没有初次报告和定期报告情况下的议题和问题清单</w:t>
      </w:r>
    </w:p>
    <w:p w:rsidR="00BC497A" w:rsidRPr="00BC497A" w:rsidRDefault="00BC497A" w:rsidP="00BC4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Pr="00BC497A" w:rsidRDefault="00BC497A" w:rsidP="00BC4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BC497A" w:rsidP="00BC49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多米尼克</w:t>
      </w:r>
    </w:p>
    <w:p w:rsidR="00BC497A" w:rsidRPr="00BC497A" w:rsidRDefault="00BC497A" w:rsidP="00BC497A">
      <w:pPr>
        <w:pStyle w:val="SingleTxt"/>
        <w:spacing w:after="0" w:line="120" w:lineRule="exact"/>
        <w:rPr>
          <w:rFonts w:hint="eastAsia"/>
          <w:sz w:val="10"/>
        </w:rPr>
      </w:pPr>
    </w:p>
    <w:p w:rsidR="008F5A98" w:rsidRPr="008F5A98" w:rsidRDefault="008F5A98" w:rsidP="008F5A98">
      <w:pPr>
        <w:pStyle w:val="SingleTxt"/>
        <w:spacing w:after="0" w:line="120" w:lineRule="exact"/>
        <w:rPr>
          <w:rFonts w:hint="eastAsia"/>
          <w:sz w:val="10"/>
        </w:rPr>
      </w:pPr>
    </w:p>
    <w:p w:rsidR="003E689A" w:rsidRPr="003E689A" w:rsidRDefault="003E689A" w:rsidP="003E689A">
      <w:pPr>
        <w:pStyle w:val="SingleTxt"/>
        <w:spacing w:after="0" w:line="120" w:lineRule="exact"/>
        <w:rPr>
          <w:rFonts w:hint="eastAsia"/>
          <w:sz w:val="10"/>
        </w:rPr>
      </w:pPr>
    </w:p>
    <w:p w:rsidR="00BC497A" w:rsidRDefault="00BC497A" w:rsidP="00BC497A">
      <w:pPr>
        <w:pStyle w:val="SingleTxt"/>
        <w:rPr>
          <w:rFonts w:hint="eastAsia"/>
        </w:rPr>
      </w:pPr>
      <w:r>
        <w:rPr>
          <w:rFonts w:hint="eastAsia"/>
        </w:rPr>
        <w:tab/>
        <w:t>会前工作组决定，根据委员会第三十七届会议</w:t>
      </w:r>
      <w:r w:rsidR="007E66FC">
        <w:rPr>
          <w:rFonts w:hint="eastAsia"/>
        </w:rPr>
        <w:t>(</w:t>
      </w:r>
      <w:r>
        <w:rPr>
          <w:rFonts w:hint="eastAsia"/>
        </w:rPr>
        <w:t>2007年1月15日至2月2日</w:t>
      </w:r>
      <w:r w:rsidR="007E66FC">
        <w:rPr>
          <w:rFonts w:hint="eastAsia"/>
        </w:rPr>
        <w:t>)</w:t>
      </w:r>
      <w:r>
        <w:rPr>
          <w:rFonts w:hint="eastAsia"/>
        </w:rPr>
        <w:t>的决定，并在该缔约国没有提交1982年到期的初次报告及各次定期报告的情况下，着手准备这项议题和问题清单。</w:t>
      </w:r>
    </w:p>
    <w:p w:rsidR="003E689A" w:rsidRPr="003E689A" w:rsidRDefault="003E689A" w:rsidP="003E6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概要</w:t>
      </w:r>
    </w:p>
    <w:p w:rsidR="007E66FC" w:rsidRPr="007E66FC" w:rsidRDefault="007E66FC" w:rsidP="007E66FC">
      <w:pPr>
        <w:pStyle w:val="SingleTxt"/>
        <w:spacing w:after="0" w:line="120" w:lineRule="exact"/>
        <w:rPr>
          <w:rFonts w:hint="eastAsia"/>
          <w:sz w:val="10"/>
        </w:rPr>
      </w:pPr>
    </w:p>
    <w:p w:rsidR="003E689A" w:rsidRPr="003E689A" w:rsidRDefault="003E689A" w:rsidP="003E689A">
      <w:pPr>
        <w:pStyle w:val="SingleTxt"/>
        <w:spacing w:after="0" w:line="120" w:lineRule="exact"/>
        <w:rPr>
          <w:rFonts w:hint="eastAsia"/>
          <w:sz w:val="10"/>
        </w:rPr>
      </w:pPr>
    </w:p>
    <w:p w:rsidR="00BC497A" w:rsidRDefault="00BC497A" w:rsidP="00BC497A">
      <w:pPr>
        <w:pStyle w:val="SingleTxt"/>
        <w:rPr>
          <w:rFonts w:hint="eastAsia"/>
        </w:rPr>
      </w:pPr>
      <w:r>
        <w:rPr>
          <w:rFonts w:hint="eastAsia"/>
        </w:rPr>
        <w:t>1.</w:t>
      </w:r>
      <w:r>
        <w:rPr>
          <w:rFonts w:hint="eastAsia"/>
        </w:rPr>
        <w:tab/>
        <w:t>请解释为何没有按照《公约》第十八条的要求，向委员会提交初次报告和随后的报告。请说明迄今为止为编写报告所作的努力。缔约国是否考虑过请求人权事务高级专员办事处、提高妇女地位司和联合国系统其他机构提供协助，以便尽快编写和提交消除对妇女歧视委员会的报告？</w:t>
      </w:r>
    </w:p>
    <w:p w:rsidR="00BC497A" w:rsidRDefault="00BC497A" w:rsidP="00BC497A">
      <w:pPr>
        <w:pStyle w:val="SingleTxt"/>
        <w:rPr>
          <w:rFonts w:hint="eastAsia"/>
        </w:rPr>
      </w:pPr>
      <w:r>
        <w:rPr>
          <w:rFonts w:hint="eastAsia"/>
        </w:rPr>
        <w:t>2.</w:t>
      </w:r>
      <w:r>
        <w:rPr>
          <w:rFonts w:hint="eastAsia"/>
        </w:rPr>
        <w:tab/>
        <w:t>请按照国际人权条约、包括《消除对妇女歧视公约》规定的统一报告准则(HRI/GEN/2/Rev.5)，提交关于该国的一般性资料和事实材料。</w:t>
      </w:r>
    </w:p>
    <w:p w:rsidR="003E689A" w:rsidRPr="003E689A" w:rsidRDefault="003E689A" w:rsidP="003E6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收集数据</w:t>
      </w:r>
    </w:p>
    <w:p w:rsidR="007E66FC" w:rsidRPr="007E66FC" w:rsidRDefault="007E66FC" w:rsidP="007E66FC">
      <w:pPr>
        <w:pStyle w:val="SingleTxt"/>
        <w:spacing w:after="0" w:line="120" w:lineRule="exact"/>
        <w:rPr>
          <w:rFonts w:hint="eastAsia"/>
          <w:sz w:val="10"/>
        </w:rPr>
      </w:pPr>
    </w:p>
    <w:p w:rsidR="003E689A" w:rsidRPr="003E689A" w:rsidRDefault="003E689A" w:rsidP="003E689A">
      <w:pPr>
        <w:pStyle w:val="SingleTxt"/>
        <w:spacing w:after="0" w:line="120" w:lineRule="exact"/>
        <w:rPr>
          <w:rFonts w:hint="eastAsia"/>
          <w:sz w:val="10"/>
        </w:rPr>
      </w:pPr>
    </w:p>
    <w:p w:rsidR="007E66FC" w:rsidRDefault="00BC497A" w:rsidP="00BC497A">
      <w:pPr>
        <w:pStyle w:val="SingleTxt"/>
      </w:pPr>
      <w:r>
        <w:rPr>
          <w:rFonts w:hint="eastAsia"/>
        </w:rPr>
        <w:t>3.</w:t>
      </w:r>
      <w:r>
        <w:rPr>
          <w:rFonts w:hint="eastAsia"/>
        </w:rPr>
        <w:tab/>
        <w:t>请提供资料说明该国数据收集和分析的总体现状，并说明在多大程度上按性别分类收集这些数据。请说明政府打算如何改进与《公约》有关领域的按性别、年龄、城乡地区分类的数据的收集工作，以支持决策和方案制定，并衡量实施《公约》的进展情况。</w:t>
      </w: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第一和第二条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《公约》的法律地位以及将其规定纳入国内法和政策</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4.</w:t>
      </w:r>
      <w:r>
        <w:rPr>
          <w:rFonts w:hint="eastAsia"/>
        </w:rPr>
        <w:tab/>
        <w:t>请说明是否有任何法律或政策声明对妇女歧视作出界定。如果有，请解释该定义是否足够宽泛，能包括任何造成或导致妇女与男子不同待遇的行为。</w:t>
      </w:r>
    </w:p>
    <w:p w:rsidR="00BC497A" w:rsidRDefault="00BC497A" w:rsidP="00BC497A">
      <w:pPr>
        <w:pStyle w:val="SingleTxt"/>
        <w:rPr>
          <w:rFonts w:hint="eastAsia"/>
        </w:rPr>
      </w:pPr>
      <w:r>
        <w:rPr>
          <w:rFonts w:hint="eastAsia"/>
        </w:rPr>
        <w:t>5.</w:t>
      </w:r>
      <w:r>
        <w:rPr>
          <w:rFonts w:hint="eastAsia"/>
        </w:rPr>
        <w:tab/>
        <w:t>请提供资料说明《公约》相对于《宪法》及其他国内法的地位。请表明《公约》是否可直接适用，是否有在法院援引《公约》的案例。《公约》是否已得到宣传和推广，以便使妇女意识到自身的权利？</w:t>
      </w:r>
    </w:p>
    <w:p w:rsidR="00BC497A" w:rsidRDefault="00BC497A" w:rsidP="00BC497A">
      <w:pPr>
        <w:pStyle w:val="SingleTxt"/>
        <w:rPr>
          <w:rFonts w:hint="eastAsia"/>
        </w:rPr>
      </w:pPr>
      <w:r>
        <w:rPr>
          <w:rFonts w:hint="eastAsia"/>
        </w:rPr>
        <w:t>6.</w:t>
      </w:r>
      <w:r>
        <w:rPr>
          <w:rFonts w:hint="eastAsia"/>
        </w:rPr>
        <w:tab/>
        <w:t>请说明对社会任何阶层</w:t>
      </w:r>
      <w:r w:rsidR="008F5A98">
        <w:rPr>
          <w:rFonts w:hint="eastAsia"/>
        </w:rPr>
        <w:t>中</w:t>
      </w:r>
      <w:r>
        <w:rPr>
          <w:rFonts w:hint="eastAsia"/>
        </w:rPr>
        <w:t>对妇女的歧视是否实施任何制裁或惩罚。请提供资料说明这些制裁或惩罚的性质和实际实施情况。另请提供资料说明妇女权利遭受侵犯后可用的补救措施。</w:t>
      </w:r>
    </w:p>
    <w:p w:rsidR="00BC497A" w:rsidRDefault="00BC497A" w:rsidP="00BC497A">
      <w:pPr>
        <w:pStyle w:val="SingleTxt"/>
        <w:rPr>
          <w:rFonts w:hint="eastAsia"/>
        </w:rPr>
      </w:pPr>
      <w:r>
        <w:rPr>
          <w:rFonts w:hint="eastAsia"/>
        </w:rPr>
        <w:t>7.</w:t>
      </w:r>
      <w:r>
        <w:rPr>
          <w:rFonts w:hint="eastAsia"/>
        </w:rPr>
        <w:tab/>
        <w:t>请提供资料说明有关专门改变对妇女歧视或持续这种歧视的传统观念、习俗和惯例的立法或其他方案。</w:t>
      </w: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第三条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提高妇女地位的国家机制</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8.</w:t>
      </w:r>
      <w:r>
        <w:rPr>
          <w:rFonts w:hint="eastAsia"/>
        </w:rPr>
        <w:tab/>
        <w:t>请说明社区发展和妇女事务部的地位和职能、其现有经费数额和人员配备情况。请提供资料说明是否建立任何机制或其他机构，如委员会或监察员机制，来促进和保护人权，包括妇女权利和</w:t>
      </w:r>
      <w:r w:rsidR="008F5A98">
        <w:t>(</w:t>
      </w:r>
      <w:r>
        <w:rPr>
          <w:rFonts w:hint="eastAsia"/>
        </w:rPr>
        <w:t>或</w:t>
      </w:r>
      <w:r w:rsidR="007E66FC">
        <w:rPr>
          <w:rFonts w:hint="eastAsia"/>
        </w:rPr>
        <w:t>)</w:t>
      </w:r>
      <w:r>
        <w:rPr>
          <w:rFonts w:hint="eastAsia"/>
        </w:rPr>
        <w:t>监督《公约》的执行情况。请解释政府正采取或打算采取哪些措施，为提高妇女地位的国家机制提供充足的决策能力及财力和人力。</w:t>
      </w: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第四条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暂行特别措施</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9.</w:t>
      </w:r>
      <w:r>
        <w:rPr>
          <w:rFonts w:hint="eastAsia"/>
        </w:rPr>
        <w:tab/>
        <w:t>请解释是否已根据委员会第25号一般性建议，采取了平等权利行动或其他形式的暂行特别措施，在各级和所有公共部门机构实现男女平等。请列入资料说明这些措施试图解决的不平等现象，以及这些措施是否得到实施和监测。</w:t>
      </w: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第五条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定型观念和文化习俗</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10.</w:t>
      </w:r>
      <w:r>
        <w:rPr>
          <w:rFonts w:hint="eastAsia"/>
        </w:rPr>
        <w:tab/>
        <w:t>请提供资料说明哪些文化和传统习俗或生活方式阻碍提高妇女的社会地位。请提供资料说明已采取哪些措施改变会产生定型观念或加强重男轻女观念的社会和文化形态。</w:t>
      </w: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暴力侵害妇女行为</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11.</w:t>
      </w:r>
      <w:r>
        <w:rPr>
          <w:rFonts w:hint="eastAsia"/>
        </w:rPr>
        <w:tab/>
        <w:t>请提供资料说明1982年《性犯罪法》，以及该法是否符合《公约》的规定。</w:t>
      </w:r>
    </w:p>
    <w:p w:rsidR="00BC497A" w:rsidRDefault="00BC497A" w:rsidP="00BC497A">
      <w:pPr>
        <w:pStyle w:val="SingleTxt"/>
        <w:rPr>
          <w:rFonts w:hint="eastAsia"/>
        </w:rPr>
      </w:pPr>
      <w:r>
        <w:rPr>
          <w:rFonts w:hint="eastAsia"/>
        </w:rPr>
        <w:t>12.</w:t>
      </w:r>
      <w:r>
        <w:rPr>
          <w:rFonts w:hint="eastAsia"/>
        </w:rPr>
        <w:tab/>
        <w:t>请提供资料说明2001年题为“防止家庭暴力”的《第22号法》，以及为打击暴力侵害妇女行为而通过的任何其他法律或措施。请提供资料说明妇女在遇到家庭暴力时是否有庇护所可去，是否有专门的执法单位处理家庭暴力。是否有关于暴力侵害妇女行为案例的按性别划分的资料库？</w:t>
      </w: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第六条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贩运和剥削卖淫</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13.</w:t>
      </w:r>
      <w:r>
        <w:rPr>
          <w:rFonts w:hint="eastAsia"/>
        </w:rPr>
        <w:tab/>
        <w:t>请提供资料说明该国是否有防止贩运妇女和女孩的立法，以及该法是否得到有效执行。请具体说明现有法律是否保护妇女和少女免遭主要从事贩运活动的职业介绍所和性剥削场所的侵害。</w:t>
      </w:r>
    </w:p>
    <w:p w:rsidR="00BC497A" w:rsidRDefault="00BC497A" w:rsidP="00BC497A">
      <w:pPr>
        <w:pStyle w:val="SingleTxt"/>
        <w:rPr>
          <w:rFonts w:hint="eastAsia"/>
        </w:rPr>
      </w:pPr>
      <w:r>
        <w:rPr>
          <w:rFonts w:hint="eastAsia"/>
        </w:rPr>
        <w:t>14.</w:t>
      </w:r>
      <w:r>
        <w:rPr>
          <w:rFonts w:hint="eastAsia"/>
        </w:rPr>
        <w:tab/>
        <w:t>请提供资料说明涉及暴力侵害妇女行为的法律是否适用于从事卖淫的妇女。</w:t>
      </w: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第七和第八条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政治参与和参与公共生活</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15.</w:t>
      </w:r>
      <w:r>
        <w:rPr>
          <w:rFonts w:hint="eastAsia"/>
        </w:rPr>
        <w:tab/>
        <w:t>请提供资料说明政党中女党员的比例，以及妇女担任公职，包括在学术界担任职务和担任公共行政部门高级职位的比例。请提供资料说明打算制定哪些具体措施，来确保实现妇女在各级政府、立法和司法机构，以及国际事务中的充分和平等参与和代表性，并考虑到委员会关于《公约》第四条第1款的第25号一般性建议和关于妇女参与公共生活的第23号一般性建议。</w:t>
      </w: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第九条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国籍</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16.</w:t>
      </w:r>
      <w:r>
        <w:rPr>
          <w:rFonts w:hint="eastAsia"/>
        </w:rPr>
        <w:tab/>
        <w:t>请提供资料说明无论结婚与否，妇女是否与男子有取得、改变或保留国籍以及将国籍传给子女的同等权利。请提供资料说明哪些社会、文化或经济因素影响妇女行使这些权利。</w:t>
      </w: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第十条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教育</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17.</w:t>
      </w:r>
      <w:r>
        <w:rPr>
          <w:rFonts w:hint="eastAsia"/>
        </w:rPr>
        <w:tab/>
        <w:t>请提供资料说明政府为减少教育系统中妇女和女孩的高辍学率而采取的任何措施。请具体说明政府是否已采取任何措施或通过法律为怀孕少女和少龄母亲提供教育机会，以便她们完成学业，或在生产之后返回学校。</w:t>
      </w: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第十一条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就业</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18.</w:t>
      </w:r>
      <w:r>
        <w:rPr>
          <w:rFonts w:hint="eastAsia"/>
        </w:rPr>
        <w:tab/>
        <w:t>请提供按性别划分的最新统计资料，说明妇女参与劳动力的情况，包括与男子相比在工资和福利方面的任何差别。请解释在征聘和雇用方面对妇女和男子的做法是否有任何差别，是否有任何法律规定努力消除在工作场所对妇女的歧视、性骚扰和暴力行为。</w:t>
      </w:r>
    </w:p>
    <w:p w:rsidR="003E689A" w:rsidRPr="003E689A" w:rsidRDefault="003E689A" w:rsidP="003E68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第十二条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3E689A" w:rsidRPr="003E689A" w:rsidRDefault="003E689A" w:rsidP="003E6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保健</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19.</w:t>
      </w:r>
      <w:r>
        <w:rPr>
          <w:rFonts w:hint="eastAsia"/>
        </w:rPr>
        <w:tab/>
        <w:t>请说明妇女是否能与男子一样取得各种保健服务。如果不能，请具体说明已采取什么措施消除这方面的歧视。请提供资料说明妇女可利用哪些保健设施和保健人员来满足她们具体的保健需求。</w:t>
      </w:r>
    </w:p>
    <w:p w:rsidR="00BC497A" w:rsidRDefault="00BC497A" w:rsidP="00BC497A">
      <w:pPr>
        <w:pStyle w:val="SingleTxt"/>
        <w:rPr>
          <w:rFonts w:hint="eastAsia"/>
        </w:rPr>
      </w:pPr>
      <w:r>
        <w:rPr>
          <w:rFonts w:hint="eastAsia"/>
        </w:rPr>
        <w:t>20.</w:t>
      </w:r>
      <w:r>
        <w:rPr>
          <w:rFonts w:hint="eastAsia"/>
        </w:rPr>
        <w:tab/>
        <w:t>请提供最新的详细资料，说明妇女获得负担得起的生殖和性保健服务及教育方案，包括这些服务和方案的内容，以及少女和农村妇女等特定群体利用这些服务和方案的情况。</w:t>
      </w:r>
    </w:p>
    <w:p w:rsidR="00BC497A" w:rsidRDefault="00BC497A" w:rsidP="00BC497A">
      <w:pPr>
        <w:pStyle w:val="SingleTxt"/>
        <w:rPr>
          <w:rFonts w:hint="eastAsia"/>
        </w:rPr>
      </w:pPr>
      <w:r>
        <w:rPr>
          <w:rFonts w:hint="eastAsia"/>
        </w:rPr>
        <w:t>21.</w:t>
      </w:r>
      <w:r>
        <w:rPr>
          <w:rFonts w:hint="eastAsia"/>
        </w:rPr>
        <w:tab/>
        <w:t>请解释该国已采取哪些措施减少高少女怀孕率。请提供资料说明已采取哪些措施加强心理保健和咨询，确保所有青少年能获得这些服务。</w:t>
      </w:r>
    </w:p>
    <w:p w:rsidR="00BC497A" w:rsidRDefault="00BC497A" w:rsidP="00BC497A">
      <w:pPr>
        <w:pStyle w:val="SingleTxt"/>
        <w:rPr>
          <w:rFonts w:hint="eastAsia"/>
        </w:rPr>
      </w:pPr>
      <w:r>
        <w:rPr>
          <w:rFonts w:hint="eastAsia"/>
        </w:rPr>
        <w:t>22.</w:t>
      </w:r>
      <w:r>
        <w:rPr>
          <w:rFonts w:hint="eastAsia"/>
        </w:rPr>
        <w:tab/>
        <w:t>请解释该国已提出哪些措施和方案使公众更加了解性传染疾病尤其是艾滋病毒/艾滋病的风险和后果。请说明其中是否有任何这类措施是专门针对妇女和女孩的。</w:t>
      </w:r>
    </w:p>
    <w:p w:rsidR="00BC497A" w:rsidRDefault="00BC497A" w:rsidP="00BC497A">
      <w:pPr>
        <w:pStyle w:val="SingleTxt"/>
        <w:rPr>
          <w:rFonts w:hint="eastAsia"/>
        </w:rPr>
      </w:pPr>
      <w:r>
        <w:rPr>
          <w:rFonts w:hint="eastAsia"/>
        </w:rPr>
        <w:t>23.</w:t>
      </w:r>
      <w:r>
        <w:rPr>
          <w:rFonts w:hint="eastAsia"/>
        </w:rPr>
        <w:tab/>
        <w:t>考虑到非法堕胎对妇女健康造成的后果，请提供详细资料说明政府是否正采取措施从保健、教育和社会角度处理该状况，而且是否能够根据第24号一般性建议不起诉堕胎妇女。请提供统计资料说明有多少妇女可能进行非法堕胎，以及有多少这类妇女因此而死亡。</w:t>
      </w:r>
    </w:p>
    <w:p w:rsidR="003E689A" w:rsidRPr="003E689A" w:rsidRDefault="003E689A" w:rsidP="003E68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第十三条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3E689A" w:rsidRPr="003E689A" w:rsidRDefault="003E689A" w:rsidP="003E6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家属津贴</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24.</w:t>
      </w:r>
      <w:r>
        <w:rPr>
          <w:rFonts w:hint="eastAsia"/>
        </w:rPr>
        <w:tab/>
        <w:t>请提供资料说明是否存在家属津贴，以及妇女是否享有获得这种家庭津贴的平等权利。</w:t>
      </w:r>
    </w:p>
    <w:p w:rsidR="003E689A" w:rsidRPr="003E689A" w:rsidRDefault="003E689A" w:rsidP="003E68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第十四条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3E689A" w:rsidRPr="003E689A" w:rsidRDefault="003E689A" w:rsidP="003E6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农村妇女</w:t>
      </w:r>
    </w:p>
    <w:p w:rsidR="007E66FC" w:rsidRPr="007E66FC" w:rsidRDefault="007E66FC" w:rsidP="007E66FC">
      <w:pPr>
        <w:pStyle w:val="SingleTxt"/>
        <w:spacing w:after="0" w:line="120" w:lineRule="exact"/>
        <w:rPr>
          <w:rFonts w:hint="eastAsia"/>
          <w:sz w:val="10"/>
        </w:rPr>
      </w:pPr>
    </w:p>
    <w:p w:rsidR="007E66FC" w:rsidRDefault="00BC497A" w:rsidP="00BC497A">
      <w:pPr>
        <w:pStyle w:val="SingleTxt"/>
      </w:pPr>
      <w:r>
        <w:rPr>
          <w:rFonts w:hint="eastAsia"/>
        </w:rPr>
        <w:t>25.</w:t>
      </w:r>
      <w:r>
        <w:rPr>
          <w:rFonts w:hint="eastAsia"/>
        </w:rPr>
        <w:tab/>
        <w:t>请提供资料说明政府是否已实施任何战略或方案改善农村妇女的状况，包括改善她们获得保健、教育和就业，获得土地、信贷和决策的机会，同时特别重视老年妇女的状况。请解释农村妇女是否了解《公约》赋予她们的权利，是否有这方面的公共宣传。在农业部门工作的妇女能得到什么形式的援助？</w:t>
      </w: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第十五条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法律面前的平等地位</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26.</w:t>
      </w:r>
      <w:r>
        <w:rPr>
          <w:rFonts w:hint="eastAsia"/>
        </w:rPr>
        <w:tab/>
        <w:t>请解释妇女在签订合同、管理财产的法律行为能力方面以及在法院中是否享有法律赋予男子的平等待遇。请具体说明妇女能否平等获得法律服务，在无力支付的情况下，能否免费得到法律协助。</w:t>
      </w:r>
    </w:p>
    <w:p w:rsidR="00BC497A" w:rsidRDefault="007E66FC" w:rsidP="007E66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第十六条</w:t>
      </w:r>
    </w:p>
    <w:p w:rsidR="007E66FC" w:rsidRPr="007E66FC"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C497A" w:rsidRDefault="007E66FC" w:rsidP="007E66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C497A">
        <w:rPr>
          <w:rFonts w:hint="eastAsia"/>
        </w:rPr>
        <w:t>家庭关系</w:t>
      </w:r>
    </w:p>
    <w:p w:rsidR="007E66FC" w:rsidRPr="007E66FC" w:rsidRDefault="007E66FC" w:rsidP="007E66FC">
      <w:pPr>
        <w:pStyle w:val="SingleTxt"/>
        <w:spacing w:after="0" w:line="120" w:lineRule="exact"/>
        <w:rPr>
          <w:rFonts w:hint="eastAsia"/>
          <w:sz w:val="10"/>
        </w:rPr>
      </w:pPr>
    </w:p>
    <w:p w:rsidR="00BC497A" w:rsidRDefault="00BC497A" w:rsidP="00BC497A">
      <w:pPr>
        <w:pStyle w:val="SingleTxt"/>
        <w:rPr>
          <w:rFonts w:hint="eastAsia"/>
        </w:rPr>
      </w:pPr>
      <w:r>
        <w:rPr>
          <w:rFonts w:hint="eastAsia"/>
        </w:rPr>
        <w:t>27.</w:t>
      </w:r>
      <w:r>
        <w:rPr>
          <w:rFonts w:hint="eastAsia"/>
        </w:rPr>
        <w:tab/>
        <w:t>请解释哪种法律</w:t>
      </w:r>
      <w:r w:rsidR="007E66FC">
        <w:rPr>
          <w:rFonts w:hint="eastAsia"/>
        </w:rPr>
        <w:t>(</w:t>
      </w:r>
      <w:r>
        <w:rPr>
          <w:rFonts w:hint="eastAsia"/>
        </w:rPr>
        <w:t>民法、习惯法或两者的结合</w:t>
      </w:r>
      <w:r w:rsidR="007E66FC">
        <w:rPr>
          <w:rFonts w:hint="eastAsia"/>
        </w:rPr>
        <w:t>)</w:t>
      </w:r>
      <w:r>
        <w:rPr>
          <w:rFonts w:hint="eastAsia"/>
        </w:rPr>
        <w:t>管制家庭关系。请解释这些法律是否规定妇女享有与男子平等的待遇。</w:t>
      </w:r>
    </w:p>
    <w:p w:rsidR="00BC497A" w:rsidRDefault="00BC497A" w:rsidP="00BC497A">
      <w:pPr>
        <w:pStyle w:val="SingleTxt"/>
        <w:rPr>
          <w:rFonts w:hint="eastAsia"/>
        </w:rPr>
      </w:pPr>
      <w:r>
        <w:rPr>
          <w:rFonts w:hint="eastAsia"/>
        </w:rPr>
        <w:t>28.</w:t>
      </w:r>
      <w:r>
        <w:rPr>
          <w:rFonts w:hint="eastAsia"/>
        </w:rPr>
        <w:tab/>
        <w:t>请解释婚姻解除之后，妇女在财产方面是否享有与男子同等的权利。</w:t>
      </w:r>
    </w:p>
    <w:p w:rsidR="00BC497A" w:rsidRPr="008F5A98" w:rsidRDefault="00BC497A" w:rsidP="00BC497A">
      <w:pPr>
        <w:pStyle w:val="SingleTxt"/>
        <w:rPr>
          <w:rFonts w:ascii="SimHei" w:eastAsia="SimHei" w:hint="eastAsia"/>
          <w:color w:val="FF0000"/>
        </w:rPr>
      </w:pPr>
      <w:r w:rsidRPr="008F5A98">
        <w:rPr>
          <w:rFonts w:ascii="SimHei" w:eastAsia="SimHei" w:hint="eastAsia"/>
          <w:color w:val="FF0000"/>
        </w:rPr>
        <w:t>《任择议定书》和第二十条第1款的修正案</w:t>
      </w:r>
    </w:p>
    <w:p w:rsidR="00BC497A" w:rsidRDefault="00BC497A" w:rsidP="00BC497A">
      <w:pPr>
        <w:pStyle w:val="SingleTxt"/>
        <w:rPr>
          <w:rFonts w:hint="eastAsia"/>
        </w:rPr>
      </w:pPr>
      <w:r>
        <w:rPr>
          <w:rFonts w:hint="eastAsia"/>
        </w:rPr>
        <w:t>29.</w:t>
      </w:r>
      <w:r>
        <w:rPr>
          <w:rFonts w:hint="eastAsia"/>
        </w:rPr>
        <w:tab/>
        <w:t>请说明在批准或加入《公约任择议定书》方面取得的任何进展。另请说明在接受《公约》第二十条第1款的修正案方面取得的进展。</w:t>
      </w:r>
    </w:p>
    <w:p w:rsidR="00EA31C3" w:rsidRPr="007E66FC" w:rsidRDefault="007E66FC" w:rsidP="007E66FC">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7E66FC" w:rsidSect="0084017F">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02T16:51:00Z" w:initials="Start">
    <w:p w:rsidR="008B7ADC" w:rsidRDefault="008B7AD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NO&gt;&gt;N0849618C&lt;&lt;ODS JOB NO&gt;&gt;</w:t>
      </w:r>
    </w:p>
    <w:p w:rsidR="008B7ADC" w:rsidRDefault="008B7ADC">
      <w:pPr>
        <w:pStyle w:val="CommentText"/>
      </w:pPr>
      <w:r>
        <w:t>&lt;&lt;ODS DOC SYMBOL1&gt;&gt;CEDAW/C/DMA/Q/7&lt;&lt;ODS DOC SYMBOL1&gt;&gt;</w:t>
      </w:r>
    </w:p>
    <w:p w:rsidR="008B7ADC" w:rsidRDefault="008B7A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06F2" w:rsidRDefault="00DD06F2">
      <w:r>
        <w:separator/>
      </w:r>
    </w:p>
  </w:endnote>
  <w:endnote w:type="continuationSeparator" w:id="0">
    <w:p w:rsidR="00DD06F2" w:rsidRDefault="00DD0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7ADC" w:rsidTr="0084017F">
      <w:tblPrEx>
        <w:tblCellMar>
          <w:top w:w="0" w:type="dxa"/>
          <w:bottom w:w="0" w:type="dxa"/>
        </w:tblCellMar>
      </w:tblPrEx>
      <w:tc>
        <w:tcPr>
          <w:tcW w:w="5033" w:type="dxa"/>
          <w:shd w:val="clear" w:color="auto" w:fill="auto"/>
        </w:tcPr>
        <w:p w:rsidR="008B7ADC" w:rsidRPr="0084017F" w:rsidRDefault="008B7ADC" w:rsidP="0084017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08-49618 (C)</w:t>
          </w:r>
          <w:r>
            <w:rPr>
              <w:b w:val="0"/>
              <w:w w:val="103"/>
              <w:sz w:val="14"/>
            </w:rPr>
            <w:fldChar w:fldCharType="end"/>
          </w:r>
        </w:p>
      </w:tc>
      <w:tc>
        <w:tcPr>
          <w:tcW w:w="5033" w:type="dxa"/>
          <w:shd w:val="clear" w:color="auto" w:fill="auto"/>
        </w:tcPr>
        <w:p w:rsidR="008B7ADC" w:rsidRPr="0084017F" w:rsidRDefault="008B7ADC" w:rsidP="0084017F">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FF623F">
            <w:rPr>
              <w:w w:val="103"/>
              <w:sz w:val="17"/>
            </w:rPr>
            <w:t>4</w:t>
          </w:r>
          <w:r>
            <w:rPr>
              <w:w w:val="103"/>
              <w:sz w:val="17"/>
            </w:rPr>
            <w:fldChar w:fldCharType="end"/>
          </w:r>
        </w:p>
      </w:tc>
    </w:tr>
  </w:tbl>
  <w:p w:rsidR="008B7ADC" w:rsidRPr="0084017F" w:rsidRDefault="008B7ADC" w:rsidP="008401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B7ADC" w:rsidTr="0084017F">
      <w:tblPrEx>
        <w:tblCellMar>
          <w:top w:w="0" w:type="dxa"/>
          <w:bottom w:w="0" w:type="dxa"/>
        </w:tblCellMar>
      </w:tblPrEx>
      <w:tc>
        <w:tcPr>
          <w:tcW w:w="5033" w:type="dxa"/>
          <w:shd w:val="clear" w:color="auto" w:fill="auto"/>
        </w:tcPr>
        <w:p w:rsidR="008B7ADC" w:rsidRPr="0084017F" w:rsidRDefault="008B7ADC" w:rsidP="0084017F">
          <w:pPr>
            <w:pStyle w:val="Footer"/>
            <w:jc w:val="right"/>
          </w:pPr>
          <w:r>
            <w:fldChar w:fldCharType="begin"/>
          </w:r>
          <w:r>
            <w:instrText xml:space="preserve"> PAGE  \* MERGEFORMAT </w:instrText>
          </w:r>
          <w:r>
            <w:fldChar w:fldCharType="separate"/>
          </w:r>
          <w:r w:rsidR="00FF623F">
            <w:t>5</w:t>
          </w:r>
          <w:r>
            <w:fldChar w:fldCharType="end"/>
          </w:r>
        </w:p>
      </w:tc>
      <w:tc>
        <w:tcPr>
          <w:tcW w:w="5033" w:type="dxa"/>
          <w:shd w:val="clear" w:color="auto" w:fill="auto"/>
        </w:tcPr>
        <w:p w:rsidR="008B7ADC" w:rsidRPr="0084017F" w:rsidRDefault="008B7ADC" w:rsidP="0084017F">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08-49618 (C)</w:t>
          </w:r>
          <w:r>
            <w:rPr>
              <w:b w:val="0"/>
              <w:w w:val="103"/>
              <w:sz w:val="14"/>
            </w:rPr>
            <w:fldChar w:fldCharType="end"/>
          </w:r>
        </w:p>
      </w:tc>
    </w:tr>
  </w:tbl>
  <w:p w:rsidR="008B7ADC" w:rsidRPr="0084017F" w:rsidRDefault="008B7ADC" w:rsidP="008401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7ADC" w:rsidRDefault="008B7ADC" w:rsidP="0084017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08-49618 (C)</w:t>
    </w:r>
    <w:r>
      <w:rPr>
        <w:b w:val="0"/>
        <w:sz w:val="21"/>
      </w:rPr>
      <w:fldChar w:fldCharType="end"/>
    </w:r>
    <w:r>
      <w:rPr>
        <w:b w:val="0"/>
        <w:sz w:val="21"/>
      </w:rPr>
      <w:t xml:space="preserve">    021008    0</w:t>
    </w:r>
    <w:r>
      <w:rPr>
        <w:rFonts w:hint="eastAsia"/>
        <w:b w:val="0"/>
        <w:sz w:val="21"/>
      </w:rPr>
      <w:t>3</w:t>
    </w:r>
    <w:r>
      <w:rPr>
        <w:b w:val="0"/>
        <w:sz w:val="21"/>
      </w:rPr>
      <w:t>1008</w:t>
    </w:r>
  </w:p>
  <w:p w:rsidR="008B7ADC" w:rsidRPr="0084017F" w:rsidRDefault="008B7ADC" w:rsidP="0084017F">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*0849618*</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06F2" w:rsidRDefault="00DD06F2">
      <w:r>
        <w:separator/>
      </w:r>
    </w:p>
  </w:footnote>
  <w:footnote w:type="continuationSeparator" w:id="0">
    <w:p w:rsidR="00DD06F2" w:rsidRDefault="00DD06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B7ADC" w:rsidTr="0084017F">
      <w:tblPrEx>
        <w:tblCellMar>
          <w:top w:w="0" w:type="dxa"/>
          <w:bottom w:w="0" w:type="dxa"/>
        </w:tblCellMar>
      </w:tblPrEx>
      <w:trPr>
        <w:trHeight w:hRule="exact" w:val="864"/>
      </w:trPr>
      <w:tc>
        <w:tcPr>
          <w:tcW w:w="4838" w:type="dxa"/>
          <w:shd w:val="clear" w:color="auto" w:fill="auto"/>
          <w:vAlign w:val="bottom"/>
        </w:tcPr>
        <w:p w:rsidR="008B7ADC" w:rsidRPr="0084017F" w:rsidRDefault="008B7ADC" w:rsidP="0084017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CEDAW/C/DMA/Q/7</w:t>
          </w:r>
          <w:r>
            <w:rPr>
              <w:b/>
              <w:sz w:val="17"/>
            </w:rPr>
            <w:fldChar w:fldCharType="end"/>
          </w:r>
        </w:p>
      </w:tc>
      <w:tc>
        <w:tcPr>
          <w:tcW w:w="5033" w:type="dxa"/>
          <w:shd w:val="clear" w:color="auto" w:fill="auto"/>
          <w:vAlign w:val="bottom"/>
        </w:tcPr>
        <w:p w:rsidR="008B7ADC" w:rsidRDefault="008B7ADC" w:rsidP="0084017F">
          <w:pPr>
            <w:pStyle w:val="Header"/>
          </w:pPr>
        </w:p>
      </w:tc>
    </w:tr>
  </w:tbl>
  <w:p w:rsidR="008B7ADC" w:rsidRPr="0084017F" w:rsidRDefault="008B7ADC" w:rsidP="0084017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B7ADC" w:rsidTr="0084017F">
      <w:tblPrEx>
        <w:tblCellMar>
          <w:top w:w="0" w:type="dxa"/>
          <w:bottom w:w="0" w:type="dxa"/>
        </w:tblCellMar>
      </w:tblPrEx>
      <w:trPr>
        <w:trHeight w:hRule="exact" w:val="864"/>
      </w:trPr>
      <w:tc>
        <w:tcPr>
          <w:tcW w:w="4838" w:type="dxa"/>
          <w:shd w:val="clear" w:color="auto" w:fill="auto"/>
          <w:vAlign w:val="bottom"/>
        </w:tcPr>
        <w:p w:rsidR="008B7ADC" w:rsidRDefault="008B7ADC" w:rsidP="0084017F">
          <w:pPr>
            <w:pStyle w:val="Header"/>
          </w:pPr>
        </w:p>
      </w:tc>
      <w:tc>
        <w:tcPr>
          <w:tcW w:w="5033" w:type="dxa"/>
          <w:shd w:val="clear" w:color="auto" w:fill="auto"/>
          <w:vAlign w:val="bottom"/>
        </w:tcPr>
        <w:p w:rsidR="008B7ADC" w:rsidRPr="0084017F" w:rsidRDefault="008B7ADC" w:rsidP="0084017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CEDAW/C/DMA/Q/7</w:t>
          </w:r>
          <w:r>
            <w:rPr>
              <w:b/>
              <w:sz w:val="17"/>
            </w:rPr>
            <w:fldChar w:fldCharType="end"/>
          </w:r>
        </w:p>
      </w:tc>
    </w:tr>
  </w:tbl>
  <w:p w:rsidR="008B7ADC" w:rsidRPr="0084017F" w:rsidRDefault="008B7ADC" w:rsidP="0084017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B7ADC" w:rsidTr="0084017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B7ADC" w:rsidRDefault="008B7ADC" w:rsidP="0084017F">
          <w:pPr>
            <w:pStyle w:val="Header"/>
            <w:spacing w:after="120"/>
          </w:pPr>
        </w:p>
      </w:tc>
      <w:tc>
        <w:tcPr>
          <w:tcW w:w="1872" w:type="dxa"/>
          <w:tcBorders>
            <w:bottom w:val="single" w:sz="4" w:space="0" w:color="auto"/>
          </w:tcBorders>
          <w:shd w:val="clear" w:color="auto" w:fill="auto"/>
          <w:vAlign w:val="bottom"/>
        </w:tcPr>
        <w:p w:rsidR="008B7ADC" w:rsidRPr="0084017F" w:rsidRDefault="008B7ADC" w:rsidP="0084017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B7ADC" w:rsidRDefault="008B7ADC" w:rsidP="0084017F">
          <w:pPr>
            <w:pStyle w:val="Header"/>
            <w:spacing w:after="120"/>
          </w:pPr>
        </w:p>
      </w:tc>
      <w:tc>
        <w:tcPr>
          <w:tcW w:w="6523" w:type="dxa"/>
          <w:gridSpan w:val="3"/>
          <w:tcBorders>
            <w:bottom w:val="single" w:sz="4" w:space="0" w:color="auto"/>
          </w:tcBorders>
          <w:shd w:val="clear" w:color="auto" w:fill="auto"/>
          <w:vAlign w:val="bottom"/>
        </w:tcPr>
        <w:p w:rsidR="008B7ADC" w:rsidRPr="0084017F" w:rsidRDefault="008B7ADC" w:rsidP="0084017F">
          <w:pPr>
            <w:spacing w:after="80" w:line="240" w:lineRule="auto"/>
            <w:jc w:val="right"/>
            <w:rPr>
              <w:rFonts w:ascii="Times New Roman"/>
              <w:position w:val="-4"/>
            </w:rPr>
          </w:pPr>
          <w:r>
            <w:rPr>
              <w:rFonts w:ascii="Times New Roman"/>
              <w:position w:val="-4"/>
              <w:sz w:val="40"/>
            </w:rPr>
            <w:t>CEDAW</w:t>
          </w:r>
          <w:r>
            <w:rPr>
              <w:rFonts w:ascii="Times New Roman"/>
              <w:position w:val="-4"/>
            </w:rPr>
            <w:t>/C/DMA/Q/7</w:t>
          </w:r>
        </w:p>
      </w:tc>
    </w:tr>
    <w:tr w:rsidR="008B7ADC" w:rsidRPr="0084017F" w:rsidTr="0084017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B7ADC" w:rsidRDefault="008B7ADC" w:rsidP="0084017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B7ADC" w:rsidRPr="0084017F" w:rsidRDefault="008B7ADC" w:rsidP="0084017F">
          <w:pPr>
            <w:pStyle w:val="Header"/>
            <w:spacing w:before="109"/>
            <w:ind w:left="-72"/>
          </w:pPr>
        </w:p>
      </w:tc>
      <w:tc>
        <w:tcPr>
          <w:tcW w:w="5227" w:type="dxa"/>
          <w:gridSpan w:val="3"/>
          <w:tcBorders>
            <w:top w:val="single" w:sz="4" w:space="0" w:color="auto"/>
            <w:bottom w:val="single" w:sz="12" w:space="0" w:color="auto"/>
          </w:tcBorders>
          <w:shd w:val="clear" w:color="auto" w:fill="auto"/>
        </w:tcPr>
        <w:p w:rsidR="008B7ADC" w:rsidRPr="0084017F" w:rsidRDefault="008B7ADC" w:rsidP="0084017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B7ADC" w:rsidRPr="0084017F" w:rsidRDefault="008B7ADC" w:rsidP="0084017F">
          <w:pPr>
            <w:pStyle w:val="Header"/>
            <w:spacing w:before="109"/>
          </w:pPr>
        </w:p>
      </w:tc>
      <w:tc>
        <w:tcPr>
          <w:tcW w:w="3180" w:type="dxa"/>
          <w:gridSpan w:val="2"/>
          <w:tcBorders>
            <w:top w:val="single" w:sz="4" w:space="0" w:color="auto"/>
            <w:bottom w:val="single" w:sz="12" w:space="0" w:color="auto"/>
          </w:tcBorders>
          <w:shd w:val="clear" w:color="auto" w:fill="auto"/>
        </w:tcPr>
        <w:p w:rsidR="008B7ADC" w:rsidRDefault="008B7ADC" w:rsidP="0084017F">
          <w:pPr>
            <w:spacing w:before="240" w:line="240" w:lineRule="exact"/>
            <w:rPr>
              <w:rFonts w:ascii="Times New Roman"/>
            </w:rPr>
          </w:pPr>
          <w:r>
            <w:rPr>
              <w:rFonts w:ascii="Times New Roman"/>
            </w:rPr>
            <w:t>Distr.: General</w:t>
          </w:r>
        </w:p>
        <w:p w:rsidR="008B7ADC" w:rsidRDefault="008B7ADC" w:rsidP="0084017F">
          <w:pPr>
            <w:spacing w:line="240" w:lineRule="exact"/>
            <w:rPr>
              <w:rFonts w:ascii="Times New Roman"/>
            </w:rPr>
          </w:pPr>
          <w:r>
            <w:rPr>
              <w:rFonts w:ascii="Times New Roman"/>
            </w:rPr>
            <w:t>12 August 2008</w:t>
          </w:r>
        </w:p>
        <w:p w:rsidR="008B7ADC" w:rsidRDefault="008B7ADC" w:rsidP="0084017F">
          <w:pPr>
            <w:spacing w:line="240" w:lineRule="exact"/>
            <w:rPr>
              <w:rFonts w:ascii="Times New Roman"/>
            </w:rPr>
          </w:pPr>
          <w:r>
            <w:rPr>
              <w:rFonts w:ascii="Times New Roman"/>
            </w:rPr>
            <w:t>Chinese</w:t>
          </w:r>
        </w:p>
        <w:p w:rsidR="008B7ADC" w:rsidRPr="0084017F" w:rsidRDefault="008B7ADC" w:rsidP="0084017F">
          <w:pPr>
            <w:spacing w:line="240" w:lineRule="exact"/>
            <w:rPr>
              <w:rFonts w:ascii="Times New Roman"/>
            </w:rPr>
          </w:pPr>
          <w:r>
            <w:rPr>
              <w:rFonts w:ascii="Times New Roman"/>
            </w:rPr>
            <w:t>Original: English</w:t>
          </w:r>
        </w:p>
      </w:tc>
    </w:tr>
  </w:tbl>
  <w:p w:rsidR="008B7ADC" w:rsidRPr="0084017F" w:rsidRDefault="008B7ADC" w:rsidP="0084017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18*"/>
    <w:docVar w:name="CreationDt" w:val="02/10/2008 16:41:26"/>
    <w:docVar w:name="DocCategory" w:val="Doc"/>
    <w:docVar w:name="DocType" w:val="Final"/>
    <w:docVar w:name="FooterJN" w:val="08-49618 (C)"/>
    <w:docVar w:name="jobn" w:val="08-49618 (C)"/>
    <w:docVar w:name="jobnDT" w:val="08-49618 (C)   021008"/>
    <w:docVar w:name="jobnDTDT" w:val="08-49618 (C)   021008   021008"/>
    <w:docVar w:name="JobNo" w:val="0849618C"/>
    <w:docVar w:name="OandT" w:val="yanghua"/>
    <w:docVar w:name="sss1" w:val="CEDAW/C/DMA/Q/7"/>
    <w:docVar w:name="sss2" w:val="-"/>
    <w:docVar w:name="Symbol1" w:val="CEDAW/C/DMA/Q/7"/>
    <w:docVar w:name="Symbol2" w:val="-"/>
  </w:docVars>
  <w:rsids>
    <w:rsidRoot w:val="00CD245B"/>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95E29"/>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689A"/>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E66FC"/>
    <w:rsid w:val="007F2278"/>
    <w:rsid w:val="00805783"/>
    <w:rsid w:val="00806F57"/>
    <w:rsid w:val="00806F90"/>
    <w:rsid w:val="008246FC"/>
    <w:rsid w:val="00824C19"/>
    <w:rsid w:val="00826250"/>
    <w:rsid w:val="008378D1"/>
    <w:rsid w:val="0084017F"/>
    <w:rsid w:val="00846462"/>
    <w:rsid w:val="0086691F"/>
    <w:rsid w:val="00883DB0"/>
    <w:rsid w:val="00884C8F"/>
    <w:rsid w:val="00896D38"/>
    <w:rsid w:val="008A675B"/>
    <w:rsid w:val="008B7ADC"/>
    <w:rsid w:val="008C3296"/>
    <w:rsid w:val="008E2D03"/>
    <w:rsid w:val="008F2BB5"/>
    <w:rsid w:val="008F425D"/>
    <w:rsid w:val="008F5472"/>
    <w:rsid w:val="008F5A98"/>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C497A"/>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245B"/>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06F2"/>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4826"/>
    <w:rsid w:val="00FD594E"/>
    <w:rsid w:val="00FD75B9"/>
    <w:rsid w:val="00FE5FE8"/>
    <w:rsid w:val="00FF62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455</Words>
  <Characters>2600</Characters>
  <Application>Microsoft Office Word</Application>
  <DocSecurity>4</DocSecurity>
  <Lines>21</Lines>
  <Paragraphs>6</Paragraphs>
  <ScaleCrop>false</ScaleCrop>
  <Company>United Nations</Company>
  <LinksUpToDate>false</LinksUpToDate>
  <CharactersWithSpaces>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16</cp:revision>
  <cp:lastPrinted>2008-10-03T10:17:00Z</cp:lastPrinted>
  <dcterms:created xsi:type="dcterms:W3CDTF">2008-10-02T14:40:00Z</dcterms:created>
  <dcterms:modified xsi:type="dcterms:W3CDTF">2008-10-03T10:18:00Z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0849618</vt:lpwstr>
  </property>
  <property fmtid="{D5CDD505-2E9C-101B-9397-08002B2CF9AE}" pid="3" name="Symbol1">
    <vt:lpwstr>CEDAW/C/DMA/Q/7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