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E0D" w:rsidRDefault="00B53E0D" w:rsidP="00B53E0D">
      <w:pPr>
        <w:spacing w:line="240" w:lineRule="auto"/>
        <w:jc w:val="left"/>
        <w:rPr>
          <w:szCs w:val="6"/>
          <w:rtl/>
        </w:rPr>
        <w:sectPr w:rsidR="00B53E0D" w:rsidSect="00B53E0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85pt;z-index:1;mso-position-horizontal-relative:page;mso-position-vertical-relative:page" o:preferrelative="f" filled="t">
            <v:imagedata r:id="rId13" o:title="8&amp;Size =1&amp;Lang = A"/>
            <w10:wrap anchorx="page" anchory="page"/>
          </v:shape>
        </w:pict>
      </w:r>
    </w:p>
    <w:p w:rsidR="006A3054" w:rsidRDefault="006A3054" w:rsidP="00320A6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اللجنة المعنية بالقضاء على التمييز ضد المرأة</w:t>
      </w:r>
    </w:p>
    <w:p w:rsidR="006A3054" w:rsidRPr="00320A64" w:rsidRDefault="006A3054" w:rsidP="00320A64">
      <w:pPr>
        <w:pStyle w:val="SingleTxt"/>
        <w:spacing w:after="0" w:line="120" w:lineRule="exact"/>
        <w:rPr>
          <w:sz w:val="10"/>
          <w:rtl/>
        </w:rPr>
      </w:pPr>
    </w:p>
    <w:p w:rsidR="00320A64" w:rsidRPr="00320A64" w:rsidRDefault="00320A64" w:rsidP="00320A64">
      <w:pPr>
        <w:pStyle w:val="SingleTxt"/>
        <w:spacing w:after="0" w:line="120" w:lineRule="exact"/>
        <w:rPr>
          <w:sz w:val="10"/>
          <w:rtl/>
        </w:rPr>
      </w:pPr>
    </w:p>
    <w:p w:rsidR="00320A64" w:rsidRDefault="00320A64" w:rsidP="00320A6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006A3054">
        <w:rPr>
          <w:rtl/>
        </w:rPr>
        <w:t>النظر في التقارير المقدمة من الدول الأطراف بموجب المادة 18</w:t>
      </w:r>
      <w:r>
        <w:br/>
      </w:r>
      <w:r w:rsidR="006A3054">
        <w:rPr>
          <w:rtl/>
        </w:rPr>
        <w:t>من الاتفاقية</w:t>
      </w:r>
    </w:p>
    <w:p w:rsidR="00320A64" w:rsidRPr="00320A64" w:rsidRDefault="00320A64" w:rsidP="00320A64">
      <w:pPr>
        <w:pStyle w:val="SingleTxt"/>
        <w:spacing w:after="0" w:line="120" w:lineRule="exact"/>
        <w:rPr>
          <w:sz w:val="10"/>
        </w:rPr>
      </w:pPr>
    </w:p>
    <w:p w:rsidR="00320A64" w:rsidRPr="00320A64" w:rsidRDefault="00320A64" w:rsidP="00320A64">
      <w:pPr>
        <w:pStyle w:val="SingleTxt"/>
        <w:spacing w:after="0" w:line="120" w:lineRule="exact"/>
        <w:rPr>
          <w:sz w:val="10"/>
          <w:rtl/>
        </w:rPr>
      </w:pPr>
    </w:p>
    <w:p w:rsidR="006A3054" w:rsidRDefault="00320A64" w:rsidP="00320A6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6A3054">
        <w:rPr>
          <w:rtl/>
        </w:rPr>
        <w:t>التقرير الدوري الثامن للدول الأطراف المقرر تقديمه في عام 2013</w:t>
      </w:r>
    </w:p>
    <w:p w:rsidR="00320A64" w:rsidRPr="00320A64" w:rsidRDefault="00320A64" w:rsidP="00320A64">
      <w:pPr>
        <w:pStyle w:val="SingleTxt"/>
        <w:spacing w:after="0" w:line="120" w:lineRule="exact"/>
        <w:rPr>
          <w:sz w:val="10"/>
          <w:rtl/>
        </w:rPr>
      </w:pPr>
    </w:p>
    <w:p w:rsidR="00FA01FB" w:rsidRPr="00E148F8" w:rsidRDefault="00FA01FB" w:rsidP="00FA01FB">
      <w:pPr>
        <w:framePr w:w="9792" w:h="432" w:hSpace="187" w:wrap="around" w:hAnchor="page" w:x="1196" w:yAlign="bottom"/>
        <w:spacing w:line="240" w:lineRule="auto"/>
        <w:rPr>
          <w:szCs w:val="10"/>
          <w:rtl/>
        </w:rPr>
      </w:pPr>
      <w:bookmarkStart w:id="1" w:name="_GoBack"/>
      <w:bookmarkEnd w:id="1"/>
    </w:p>
    <w:p w:rsidR="00FA01FB" w:rsidRPr="00E148F8" w:rsidRDefault="00FA01FB" w:rsidP="00FA01FB">
      <w:pPr>
        <w:framePr w:w="9792" w:h="432" w:hSpace="187" w:wrap="around" w:hAnchor="page" w:x="1196" w:yAlign="bottom"/>
        <w:spacing w:line="240" w:lineRule="auto"/>
        <w:rPr>
          <w:szCs w:val="6"/>
          <w:rtl/>
        </w:rPr>
      </w:pPr>
    </w:p>
    <w:p w:rsidR="00FA01FB" w:rsidRPr="00E148F8" w:rsidRDefault="00FA01FB" w:rsidP="00FA01FB">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2" from="396pt,-1pt" to="468pt,-1pt" strokecolor="#010000"/>
        </w:pict>
      </w:r>
      <w:r>
        <w:rPr>
          <w:sz w:val="17"/>
          <w:szCs w:val="26"/>
        </w:rPr>
        <w:tab/>
        <w:t>*</w:t>
      </w:r>
      <w:r>
        <w:rPr>
          <w:sz w:val="17"/>
          <w:szCs w:val="26"/>
        </w:rPr>
        <w:tab/>
      </w:r>
      <w:r w:rsidR="008A6831">
        <w:rPr>
          <w:rFonts w:hint="cs"/>
          <w:sz w:val="17"/>
          <w:szCs w:val="26"/>
          <w:rtl/>
        </w:rPr>
        <w:t>هذه الوثيقة صادرة دون تحرير رسمي.</w:t>
      </w:r>
    </w:p>
    <w:p w:rsidR="006A3054" w:rsidRDefault="00320A64" w:rsidP="00320A6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6A3054">
        <w:rPr>
          <w:rtl/>
        </w:rPr>
        <w:t>الدانمرك</w:t>
      </w:r>
      <w:r>
        <w:t>*</w:t>
      </w:r>
    </w:p>
    <w:p w:rsidR="006A3054" w:rsidRPr="00FA01FB" w:rsidRDefault="006A3054" w:rsidP="00FA01FB">
      <w:pPr>
        <w:pStyle w:val="SingleTxt"/>
        <w:spacing w:after="0" w:line="120" w:lineRule="exact"/>
        <w:rPr>
          <w:sz w:val="10"/>
          <w:rtl/>
        </w:rPr>
      </w:pPr>
    </w:p>
    <w:p w:rsidR="00FA01FB" w:rsidRDefault="002D4FB7" w:rsidP="00FA01FB">
      <w:pPr>
        <w:pStyle w:val="SingleTxt"/>
        <w:jc w:val="right"/>
        <w:rPr>
          <w:rFonts w:hint="cs"/>
          <w:rtl/>
        </w:rPr>
      </w:pPr>
      <w:r>
        <w:rPr>
          <w:rFonts w:hint="cs"/>
          <w:rtl/>
        </w:rPr>
        <w:t>[ورد بتاريخ: 1 تموز/يوليه 2013]</w:t>
      </w:r>
    </w:p>
    <w:p w:rsidR="006A3054" w:rsidRDefault="006A3054" w:rsidP="00320A64">
      <w:pPr>
        <w:pStyle w:val="SingleTxt"/>
        <w:rPr>
          <w:rtl/>
        </w:rPr>
      </w:pPr>
    </w:p>
    <w:p w:rsidR="002D4FB7" w:rsidRPr="002D4FB7" w:rsidRDefault="00FA01FB" w:rsidP="002D4FB7">
      <w:pPr>
        <w:pStyle w:val="SingleTxt"/>
        <w:spacing w:after="0" w:line="120" w:lineRule="exact"/>
        <w:ind w:right="0"/>
        <w:jc w:val="right"/>
        <w:rPr>
          <w:rFonts w:hint="cs"/>
          <w:sz w:val="10"/>
          <w:rtl/>
        </w:rPr>
      </w:pPr>
      <w:r>
        <w:rPr>
          <w:rtl/>
        </w:rPr>
        <w:br w:type="page"/>
      </w:r>
    </w:p>
    <w:p w:rsidR="00FA01FB" w:rsidRPr="00FA01FB" w:rsidRDefault="00FA01FB" w:rsidP="00FA01FB">
      <w:pPr>
        <w:pStyle w:val="HCh"/>
        <w:spacing w:after="120"/>
        <w:rPr>
          <w:rtl/>
        </w:rPr>
      </w:pPr>
      <w:r>
        <w:rPr>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FA01FB" w:rsidRPr="00FA01FB" w:rsidTr="00FA01FB">
        <w:tblPrEx>
          <w:tblCellMar>
            <w:top w:w="0" w:type="dxa"/>
            <w:bottom w:w="0" w:type="dxa"/>
          </w:tblCellMar>
        </w:tblPrEx>
        <w:tc>
          <w:tcPr>
            <w:tcW w:w="1296" w:type="dxa"/>
            <w:shd w:val="clear" w:color="auto" w:fill="auto"/>
          </w:tcPr>
          <w:p w:rsidR="00FA01FB" w:rsidRPr="00FA01FB" w:rsidRDefault="00FA01FB" w:rsidP="00FA01FB">
            <w:pPr>
              <w:spacing w:after="120" w:line="240" w:lineRule="auto"/>
              <w:jc w:val="right"/>
              <w:rPr>
                <w:iCs/>
                <w:sz w:val="14"/>
                <w:rtl/>
              </w:rPr>
            </w:pPr>
          </w:p>
        </w:tc>
        <w:tc>
          <w:tcPr>
            <w:tcW w:w="6566" w:type="dxa"/>
            <w:shd w:val="clear" w:color="auto" w:fill="auto"/>
          </w:tcPr>
          <w:p w:rsidR="00FA01FB" w:rsidRPr="00FA01FB" w:rsidRDefault="00FA01FB" w:rsidP="00FA01FB">
            <w:pPr>
              <w:spacing w:after="120" w:line="240" w:lineRule="auto"/>
              <w:rPr>
                <w:iCs/>
                <w:sz w:val="14"/>
                <w:rtl/>
              </w:rPr>
            </w:pPr>
          </w:p>
        </w:tc>
        <w:tc>
          <w:tcPr>
            <w:tcW w:w="1166" w:type="dxa"/>
            <w:shd w:val="clear" w:color="auto" w:fill="auto"/>
          </w:tcPr>
          <w:p w:rsidR="00FA01FB" w:rsidRPr="00FA01FB" w:rsidRDefault="00FA01FB" w:rsidP="00FA01FB">
            <w:pPr>
              <w:spacing w:after="120" w:line="240" w:lineRule="auto"/>
              <w:jc w:val="right"/>
              <w:rPr>
                <w:iCs/>
                <w:sz w:val="14"/>
                <w:rtl/>
              </w:rPr>
            </w:pPr>
          </w:p>
        </w:tc>
        <w:tc>
          <w:tcPr>
            <w:tcW w:w="806" w:type="dxa"/>
            <w:shd w:val="clear" w:color="auto" w:fill="auto"/>
          </w:tcPr>
          <w:p w:rsidR="00FA01FB" w:rsidRPr="00FA01FB" w:rsidRDefault="00FA01FB" w:rsidP="00FA01FB">
            <w:pPr>
              <w:spacing w:after="120" w:line="240" w:lineRule="auto"/>
              <w:jc w:val="right"/>
              <w:rPr>
                <w:iCs/>
                <w:sz w:val="14"/>
                <w:rtl/>
              </w:rPr>
            </w:pPr>
            <w:r>
              <w:rPr>
                <w:iCs/>
                <w:sz w:val="14"/>
                <w:rtl/>
              </w:rPr>
              <w:t>الصفحة</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leader="dot" w:pos="9029"/>
              </w:tabs>
              <w:spacing w:after="120"/>
              <w:jc w:val="left"/>
              <w:rPr>
                <w:rFonts w:hint="cs"/>
                <w:spacing w:val="60"/>
                <w:sz w:val="17"/>
                <w:rtl/>
              </w:rPr>
            </w:pPr>
            <w:r>
              <w:rPr>
                <w:rtl/>
              </w:rPr>
              <w:t>مقدمة</w:t>
            </w:r>
            <w:r>
              <w:rPr>
                <w:spacing w:val="60"/>
                <w:sz w:val="17"/>
                <w:rtl/>
              </w:rPr>
              <w:tab/>
            </w:r>
          </w:p>
        </w:tc>
        <w:tc>
          <w:tcPr>
            <w:tcW w:w="806" w:type="dxa"/>
            <w:shd w:val="clear" w:color="auto" w:fill="auto"/>
            <w:vAlign w:val="bottom"/>
          </w:tcPr>
          <w:p w:rsidR="002D4FB7" w:rsidRPr="00FA01FB" w:rsidRDefault="004247BB" w:rsidP="002D4FB7">
            <w:pPr>
              <w:spacing w:after="120"/>
              <w:jc w:val="right"/>
              <w:rPr>
                <w:rtl/>
              </w:rPr>
            </w:pPr>
            <w:r>
              <w:rPr>
                <w:rFonts w:hint="cs"/>
                <w:rtl/>
              </w:rPr>
              <w:t>6</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right" w:leader="dot" w:pos="9029"/>
              </w:tabs>
              <w:spacing w:after="120"/>
              <w:jc w:val="left"/>
              <w:rPr>
                <w:spacing w:val="60"/>
                <w:sz w:val="17"/>
                <w:rtl/>
              </w:rPr>
            </w:pPr>
            <w:r>
              <w:tab/>
            </w:r>
            <w:r>
              <w:rPr>
                <w:rtl/>
              </w:rPr>
              <w:t>غرينلاند وجزر فارو</w:t>
            </w:r>
            <w:r>
              <w:rPr>
                <w:spacing w:val="60"/>
                <w:sz w:val="17"/>
                <w:rtl/>
              </w:rPr>
              <w:tab/>
            </w:r>
          </w:p>
        </w:tc>
        <w:tc>
          <w:tcPr>
            <w:tcW w:w="806" w:type="dxa"/>
            <w:shd w:val="clear" w:color="auto" w:fill="auto"/>
            <w:vAlign w:val="bottom"/>
          </w:tcPr>
          <w:p w:rsidR="002D4FB7" w:rsidRPr="00FA01FB" w:rsidRDefault="004247BB" w:rsidP="002D4FB7">
            <w:pPr>
              <w:spacing w:after="120"/>
              <w:jc w:val="right"/>
              <w:rPr>
                <w:rtl/>
              </w:rPr>
            </w:pPr>
            <w:r>
              <w:rPr>
                <w:rFonts w:hint="cs"/>
                <w:rtl/>
              </w:rPr>
              <w:t>6</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الفصل 1: إطار للعمل على تحقيق المساواة</w:t>
            </w:r>
            <w:r>
              <w:rPr>
                <w:spacing w:val="60"/>
                <w:sz w:val="17"/>
                <w:rtl/>
              </w:rPr>
              <w:tab/>
            </w:r>
          </w:p>
        </w:tc>
        <w:tc>
          <w:tcPr>
            <w:tcW w:w="806" w:type="dxa"/>
            <w:shd w:val="clear" w:color="auto" w:fill="auto"/>
            <w:vAlign w:val="bottom"/>
          </w:tcPr>
          <w:p w:rsidR="002D4FB7" w:rsidRPr="00FA01FB" w:rsidRDefault="004247BB" w:rsidP="002D4FB7">
            <w:pPr>
              <w:spacing w:after="120"/>
              <w:jc w:val="right"/>
              <w:rPr>
                <w:rtl/>
              </w:rPr>
            </w:pPr>
            <w:r>
              <w:rPr>
                <w:rFonts w:hint="cs"/>
                <w:rtl/>
              </w:rPr>
              <w:t>6</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right" w:leader="dot" w:pos="9029"/>
              </w:tabs>
              <w:spacing w:after="120"/>
              <w:jc w:val="left"/>
              <w:rPr>
                <w:spacing w:val="60"/>
                <w:sz w:val="17"/>
                <w:rtl/>
              </w:rPr>
            </w:pPr>
            <w:r w:rsidRPr="0091212E">
              <w:rPr>
                <w:rtl/>
              </w:rPr>
              <w:t>المادة 1: الأسس</w:t>
            </w:r>
            <w:r>
              <w:rPr>
                <w:spacing w:val="60"/>
                <w:sz w:val="17"/>
                <w:rtl/>
              </w:rPr>
              <w:tab/>
            </w:r>
          </w:p>
        </w:tc>
        <w:tc>
          <w:tcPr>
            <w:tcW w:w="806" w:type="dxa"/>
            <w:shd w:val="clear" w:color="auto" w:fill="auto"/>
            <w:vAlign w:val="bottom"/>
          </w:tcPr>
          <w:p w:rsidR="002D4FB7" w:rsidRPr="00FA01FB" w:rsidRDefault="004247BB" w:rsidP="002D4FB7">
            <w:pPr>
              <w:spacing w:after="120"/>
              <w:jc w:val="right"/>
              <w:rPr>
                <w:rtl/>
              </w:rPr>
            </w:pPr>
            <w:r>
              <w:rPr>
                <w:rFonts w:hint="cs"/>
                <w:rtl/>
              </w:rPr>
              <w:t>6</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right" w:leader="dot" w:pos="9029"/>
              </w:tabs>
              <w:spacing w:after="120"/>
              <w:jc w:val="left"/>
              <w:rPr>
                <w:spacing w:val="60"/>
                <w:sz w:val="17"/>
                <w:rtl/>
              </w:rPr>
            </w:pPr>
            <w:r w:rsidRPr="0091212E">
              <w:rPr>
                <w:rtl/>
              </w:rPr>
              <w:t>المادة 2: الدستور والتشريعات</w:t>
            </w:r>
            <w:r>
              <w:rPr>
                <w:spacing w:val="60"/>
                <w:sz w:val="17"/>
                <w:rtl/>
              </w:rPr>
              <w:tab/>
            </w:r>
          </w:p>
        </w:tc>
        <w:tc>
          <w:tcPr>
            <w:tcW w:w="806" w:type="dxa"/>
            <w:shd w:val="clear" w:color="auto" w:fill="auto"/>
            <w:vAlign w:val="bottom"/>
          </w:tcPr>
          <w:p w:rsidR="002D4FB7" w:rsidRPr="00FA01FB" w:rsidRDefault="004247BB" w:rsidP="002D4FB7">
            <w:pPr>
              <w:spacing w:after="120"/>
              <w:jc w:val="right"/>
              <w:rPr>
                <w:rtl/>
              </w:rPr>
            </w:pPr>
            <w:r>
              <w:rPr>
                <w:rFonts w:hint="cs"/>
                <w:rtl/>
              </w:rPr>
              <w:t>7</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91212E">
              <w:rPr>
                <w:rtl/>
              </w:rPr>
              <w:t>المادة 3: حقوق الإنسان والحريات الأساسية</w:t>
            </w:r>
            <w:r>
              <w:rPr>
                <w:spacing w:val="60"/>
                <w:sz w:val="17"/>
                <w:rtl/>
              </w:rPr>
              <w:tab/>
            </w:r>
          </w:p>
        </w:tc>
        <w:tc>
          <w:tcPr>
            <w:tcW w:w="806" w:type="dxa"/>
            <w:shd w:val="clear" w:color="auto" w:fill="auto"/>
            <w:vAlign w:val="bottom"/>
          </w:tcPr>
          <w:p w:rsidR="002D4FB7" w:rsidRPr="00FA01FB" w:rsidRDefault="004247BB" w:rsidP="002D4FB7">
            <w:pPr>
              <w:spacing w:after="120"/>
              <w:jc w:val="right"/>
              <w:rPr>
                <w:rtl/>
              </w:rPr>
            </w:pPr>
            <w:r>
              <w:rPr>
                <w:rFonts w:hint="cs"/>
                <w:rtl/>
              </w:rPr>
              <w:t>8</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right" w:leader="dot" w:pos="9029"/>
              </w:tabs>
              <w:spacing w:after="120"/>
              <w:jc w:val="left"/>
              <w:rPr>
                <w:spacing w:val="60"/>
                <w:sz w:val="17"/>
                <w:rtl/>
              </w:rPr>
            </w:pP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في</w:t>
            </w:r>
            <w:r>
              <w:rPr>
                <w:rtl/>
              </w:rPr>
              <w:t xml:space="preserve"> </w:t>
            </w:r>
            <w:r w:rsidRPr="00BE59D4">
              <w:rPr>
                <w:rtl/>
              </w:rPr>
              <w:t>القطاع</w:t>
            </w:r>
            <w:r>
              <w:rPr>
                <w:rtl/>
              </w:rPr>
              <w:t xml:space="preserve"> </w:t>
            </w:r>
            <w:r w:rsidRPr="00BE59D4">
              <w:rPr>
                <w:rtl/>
              </w:rPr>
              <w:t>العام</w:t>
            </w:r>
            <w:r>
              <w:rPr>
                <w:spacing w:val="60"/>
                <w:sz w:val="17"/>
                <w:rtl/>
              </w:rPr>
              <w:tab/>
            </w:r>
          </w:p>
        </w:tc>
        <w:tc>
          <w:tcPr>
            <w:tcW w:w="806" w:type="dxa"/>
            <w:shd w:val="clear" w:color="auto" w:fill="auto"/>
            <w:vAlign w:val="bottom"/>
          </w:tcPr>
          <w:p w:rsidR="002D4FB7" w:rsidRPr="00FA01FB" w:rsidRDefault="004247BB" w:rsidP="002D4FB7">
            <w:pPr>
              <w:spacing w:after="120"/>
              <w:jc w:val="right"/>
              <w:rPr>
                <w:rtl/>
              </w:rPr>
            </w:pPr>
            <w:r>
              <w:rPr>
                <w:rFonts w:hint="cs"/>
                <w:rtl/>
              </w:rPr>
              <w:t>9</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sidRPr="00BE59D4">
              <w:rPr>
                <w:rtl/>
              </w:rPr>
              <w:t>المادة</w:t>
            </w:r>
            <w:r>
              <w:rPr>
                <w:rtl/>
              </w:rPr>
              <w:t xml:space="preserve"> </w:t>
            </w:r>
            <w:r w:rsidRPr="00BE59D4">
              <w:rPr>
                <w:rtl/>
              </w:rPr>
              <w:t>4:</w:t>
            </w:r>
            <w:r>
              <w:rPr>
                <w:rtl/>
                <w:lang w:val="en-GB"/>
              </w:rPr>
              <w:t xml:space="preserve"> </w:t>
            </w:r>
            <w:r>
              <w:rPr>
                <w:rFonts w:hint="cs"/>
                <w:rtl/>
              </w:rPr>
              <w:t xml:space="preserve">الهيئات </w:t>
            </w:r>
            <w:r w:rsidRPr="00BE59D4">
              <w:rPr>
                <w:rFonts w:hint="cs"/>
                <w:rtl/>
              </w:rPr>
              <w:t>المعنية</w:t>
            </w:r>
            <w:r>
              <w:rPr>
                <w:rtl/>
              </w:rPr>
              <w:t xml:space="preserve"> </w:t>
            </w:r>
            <w:r w:rsidRPr="00BE59D4">
              <w:rPr>
                <w:rFonts w:hint="cs"/>
                <w:rtl/>
              </w:rPr>
              <w:t>ب</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والتدابير</w:t>
            </w:r>
            <w:r>
              <w:rPr>
                <w:rtl/>
              </w:rPr>
              <w:t xml:space="preserve"> </w:t>
            </w:r>
            <w:r w:rsidRPr="00BE59D4">
              <w:rPr>
                <w:rtl/>
              </w:rPr>
              <w:t>الخاصة</w:t>
            </w:r>
            <w:r>
              <w:rPr>
                <w:spacing w:val="60"/>
                <w:sz w:val="17"/>
                <w:rtl/>
              </w:rPr>
              <w:tab/>
            </w:r>
          </w:p>
        </w:tc>
        <w:tc>
          <w:tcPr>
            <w:tcW w:w="806" w:type="dxa"/>
            <w:shd w:val="clear" w:color="auto" w:fill="auto"/>
            <w:vAlign w:val="bottom"/>
          </w:tcPr>
          <w:p w:rsidR="002D4FB7" w:rsidRPr="00FA01FB" w:rsidRDefault="004247BB" w:rsidP="002D4FB7">
            <w:pPr>
              <w:spacing w:after="120"/>
              <w:jc w:val="right"/>
              <w:rPr>
                <w:rtl/>
              </w:rPr>
            </w:pPr>
            <w:r>
              <w:rPr>
                <w:rFonts w:hint="cs"/>
                <w:rtl/>
              </w:rPr>
              <w:t>10</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right" w:leader="dot" w:pos="9029"/>
              </w:tabs>
              <w:spacing w:after="120"/>
              <w:jc w:val="left"/>
              <w:rPr>
                <w:b/>
                <w:spacing w:val="60"/>
                <w:sz w:val="17"/>
                <w:rtl/>
              </w:rPr>
            </w:pPr>
            <w:r w:rsidRPr="008F7C0E">
              <w:rPr>
                <w:b/>
                <w:rtl/>
              </w:rPr>
              <w:t xml:space="preserve">وزير </w:t>
            </w:r>
            <w:r w:rsidRPr="008F7C0E">
              <w:rPr>
                <w:rFonts w:hint="cs"/>
                <w:b/>
                <w:rtl/>
              </w:rPr>
              <w:t xml:space="preserve">شؤون </w:t>
            </w:r>
            <w:r w:rsidRPr="008F7C0E">
              <w:rPr>
                <w:b/>
                <w:rtl/>
              </w:rPr>
              <w:t xml:space="preserve">المساواة </w:t>
            </w:r>
            <w:r w:rsidRPr="008F7C0E">
              <w:rPr>
                <w:rFonts w:hint="cs"/>
                <w:b/>
                <w:rtl/>
              </w:rPr>
              <w:t>بين الجنسين</w:t>
            </w:r>
            <w:r w:rsidRPr="008F7C0E">
              <w:rPr>
                <w:b/>
                <w:spacing w:val="60"/>
                <w:sz w:val="17"/>
                <w:rtl/>
              </w:rPr>
              <w:tab/>
            </w:r>
          </w:p>
        </w:tc>
        <w:tc>
          <w:tcPr>
            <w:tcW w:w="806" w:type="dxa"/>
            <w:shd w:val="clear" w:color="auto" w:fill="auto"/>
            <w:vAlign w:val="bottom"/>
          </w:tcPr>
          <w:p w:rsidR="002D4FB7" w:rsidRPr="00FA01FB" w:rsidRDefault="004247BB" w:rsidP="002D4FB7">
            <w:pPr>
              <w:spacing w:after="120"/>
              <w:jc w:val="right"/>
              <w:rPr>
                <w:rtl/>
              </w:rPr>
            </w:pPr>
            <w:r>
              <w:rPr>
                <w:rFonts w:hint="cs"/>
                <w:rtl/>
              </w:rPr>
              <w:t>10</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right" w:leader="dot" w:pos="9029"/>
              </w:tabs>
              <w:spacing w:after="120"/>
              <w:jc w:val="left"/>
              <w:rPr>
                <w:spacing w:val="60"/>
                <w:sz w:val="17"/>
                <w:rtl/>
              </w:rPr>
            </w:pPr>
            <w:r w:rsidRPr="00BE59D4">
              <w:rPr>
                <w:rtl/>
              </w:rPr>
              <w:t>وزارة</w:t>
            </w:r>
            <w:r>
              <w:rPr>
                <w:rtl/>
              </w:rPr>
              <w:t xml:space="preserve"> </w:t>
            </w:r>
            <w:r w:rsidRPr="00BE59D4">
              <w:rPr>
                <w:rFonts w:hint="cs"/>
                <w:rtl/>
              </w:rPr>
              <w:t>شؤون</w:t>
            </w:r>
            <w:r>
              <w:rPr>
                <w:rFonts w:hint="cs"/>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1</w:t>
            </w:r>
            <w:r w:rsidR="004247BB">
              <w:rPr>
                <w:rFonts w:hint="cs"/>
                <w:rtl/>
              </w:rPr>
              <w:t>1</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right" w:leader="dot" w:pos="9029"/>
              </w:tabs>
              <w:spacing w:after="120"/>
              <w:jc w:val="left"/>
              <w:rPr>
                <w:spacing w:val="60"/>
                <w:sz w:val="17"/>
                <w:rtl/>
              </w:rPr>
            </w:pPr>
            <w:r w:rsidRPr="00BE59D4">
              <w:rPr>
                <w:rtl/>
              </w:rPr>
              <w:t>مجلس</w:t>
            </w:r>
            <w:r>
              <w:rPr>
                <w:rtl/>
              </w:rPr>
              <w:t xml:space="preserve"> </w:t>
            </w:r>
            <w:r w:rsidRPr="00BE59D4">
              <w:rPr>
                <w:rtl/>
              </w:rPr>
              <w:t>المساواة</w:t>
            </w:r>
            <w:r>
              <w:rPr>
                <w:rtl/>
              </w:rPr>
              <w:t xml:space="preserve"> </w:t>
            </w:r>
            <w:r w:rsidRPr="00BE59D4">
              <w:rPr>
                <w:rtl/>
              </w:rPr>
              <w:t>في</w:t>
            </w:r>
            <w:r>
              <w:rPr>
                <w:rtl/>
              </w:rPr>
              <w:t xml:space="preserve"> </w:t>
            </w:r>
            <w:r w:rsidRPr="00BE59D4">
              <w:rPr>
                <w:rtl/>
              </w:rPr>
              <w:t>المعاملة</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1</w:t>
            </w:r>
            <w:r w:rsidR="004247BB">
              <w:rPr>
                <w:rFonts w:hint="cs"/>
                <w:rtl/>
              </w:rPr>
              <w:t>1</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right" w:leader="dot" w:pos="9029"/>
              </w:tabs>
              <w:spacing w:after="120"/>
              <w:jc w:val="left"/>
              <w:rPr>
                <w:spacing w:val="60"/>
                <w:sz w:val="17"/>
                <w:rtl/>
              </w:rPr>
            </w:pPr>
            <w:r w:rsidRPr="00BE59D4">
              <w:rPr>
                <w:rtl/>
              </w:rPr>
              <w:t>المعهد</w:t>
            </w:r>
            <w:r>
              <w:rPr>
                <w:rtl/>
              </w:rPr>
              <w:t xml:space="preserve"> </w:t>
            </w:r>
            <w:r w:rsidRPr="00BE59D4">
              <w:rPr>
                <w:rtl/>
              </w:rPr>
              <w:t>الدانمركي</w:t>
            </w:r>
            <w:r>
              <w:rPr>
                <w:rtl/>
              </w:rPr>
              <w:t xml:space="preserve"> </w:t>
            </w:r>
            <w:r w:rsidRPr="00BE59D4">
              <w:rPr>
                <w:rtl/>
              </w:rPr>
              <w:t>لحقوق</w:t>
            </w:r>
            <w:r>
              <w:rPr>
                <w:rtl/>
              </w:rPr>
              <w:t xml:space="preserve"> </w:t>
            </w:r>
            <w:r w:rsidRPr="00BE59D4">
              <w:rPr>
                <w:rtl/>
              </w:rPr>
              <w:t>الإنسان</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1</w:t>
            </w:r>
            <w:r w:rsidR="004247BB">
              <w:rPr>
                <w:rFonts w:hint="cs"/>
                <w:rtl/>
              </w:rPr>
              <w:t>2</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BE59D4">
              <w:rPr>
                <w:rtl/>
              </w:rPr>
              <w:t>مركز</w:t>
            </w:r>
            <w:r>
              <w:rPr>
                <w:rtl/>
              </w:rPr>
              <w:t xml:space="preserve"> </w:t>
            </w:r>
            <w:r w:rsidRPr="00BE59D4">
              <w:rPr>
                <w:rtl/>
              </w:rPr>
              <w:t>الدانمرك</w:t>
            </w:r>
            <w:r>
              <w:rPr>
                <w:rtl/>
              </w:rPr>
              <w:t xml:space="preserve"> </w:t>
            </w:r>
            <w:r w:rsidRPr="00BE59D4">
              <w:rPr>
                <w:rtl/>
              </w:rPr>
              <w:t>للمعلومات</w:t>
            </w:r>
            <w:r>
              <w:rPr>
                <w:rtl/>
              </w:rPr>
              <w:t xml:space="preserve"> </w:t>
            </w:r>
            <w:r w:rsidRPr="00BE59D4">
              <w:rPr>
                <w:rtl/>
              </w:rPr>
              <w:t>عن</w:t>
            </w:r>
            <w:r>
              <w:rPr>
                <w:rtl/>
              </w:rPr>
              <w:t xml:space="preserve"> </w:t>
            </w:r>
            <w:r w:rsidRPr="00BE59D4">
              <w:rPr>
                <w:rtl/>
              </w:rPr>
              <w:t>المرأة</w:t>
            </w:r>
            <w:r>
              <w:rPr>
                <w:rtl/>
              </w:rPr>
              <w:t xml:space="preserve"> </w:t>
            </w:r>
            <w:r w:rsidRPr="00BE59D4">
              <w:rPr>
                <w:rtl/>
              </w:rPr>
              <w:t>والشؤون</w:t>
            </w:r>
            <w:r>
              <w:rPr>
                <w:rtl/>
              </w:rPr>
              <w:t xml:space="preserve"> </w:t>
            </w:r>
            <w:r w:rsidRPr="00BE59D4">
              <w:rPr>
                <w:rtl/>
              </w:rPr>
              <w:t>الجنسانية</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1</w:t>
            </w:r>
            <w:r w:rsidR="004247BB">
              <w:rPr>
                <w:rFonts w:hint="cs"/>
                <w:rtl/>
              </w:rPr>
              <w:t>2</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right" w:leader="dot" w:pos="9029"/>
              </w:tabs>
              <w:spacing w:after="120"/>
              <w:jc w:val="left"/>
              <w:rPr>
                <w:b/>
                <w:bCs/>
                <w:spacing w:val="60"/>
                <w:sz w:val="17"/>
                <w:rtl/>
              </w:rPr>
            </w:pPr>
            <w:r w:rsidRPr="00BE59D4">
              <w:rPr>
                <w:rtl/>
              </w:rPr>
              <w:t>المنظمات</w:t>
            </w:r>
            <w:r>
              <w:rPr>
                <w:rtl/>
              </w:rPr>
              <w:t xml:space="preserve"> </w:t>
            </w:r>
            <w:r w:rsidRPr="00BE59D4">
              <w:rPr>
                <w:rtl/>
              </w:rPr>
              <w:t>غير</w:t>
            </w:r>
            <w:r>
              <w:rPr>
                <w:rtl/>
              </w:rPr>
              <w:t xml:space="preserve"> </w:t>
            </w:r>
            <w:r w:rsidRPr="00BE59D4">
              <w:rPr>
                <w:rtl/>
              </w:rPr>
              <w:t>الحكومية</w:t>
            </w:r>
            <w:r>
              <w:rPr>
                <w:b/>
                <w:bCs/>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1</w:t>
            </w:r>
            <w:r w:rsidR="004247BB">
              <w:rPr>
                <w:rFonts w:hint="cs"/>
                <w:rtl/>
              </w:rPr>
              <w:t>3</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sidRPr="00BE59D4">
              <w:rPr>
                <w:rtl/>
              </w:rPr>
              <w:t>المادة</w:t>
            </w:r>
            <w:r>
              <w:rPr>
                <w:rtl/>
              </w:rPr>
              <w:t xml:space="preserve"> </w:t>
            </w:r>
            <w:r w:rsidRPr="00BE59D4">
              <w:rPr>
                <w:rtl/>
              </w:rPr>
              <w:t>5:</w:t>
            </w:r>
            <w:r>
              <w:rPr>
                <w:rtl/>
                <w:lang w:val="en-GB"/>
              </w:rPr>
              <w:t xml:space="preserve"> </w:t>
            </w:r>
            <w:r w:rsidRPr="00BE59D4">
              <w:rPr>
                <w:rtl/>
              </w:rPr>
              <w:t>الأولويات.</w:t>
            </w:r>
            <w:r>
              <w:rPr>
                <w:rtl/>
                <w:lang w:val="en-GB"/>
              </w:rPr>
              <w:t xml:space="preserve"> </w:t>
            </w:r>
            <w:r w:rsidRPr="00BE59D4">
              <w:rPr>
                <w:rtl/>
              </w:rPr>
              <w:t>القولبة</w:t>
            </w:r>
            <w:r>
              <w:rPr>
                <w:rtl/>
              </w:rPr>
              <w:t xml:space="preserve"> </w:t>
            </w:r>
            <w:r w:rsidRPr="00BE59D4">
              <w:rPr>
                <w:rtl/>
              </w:rPr>
              <w:t>النمطية</w:t>
            </w:r>
            <w:r>
              <w:rPr>
                <w:rtl/>
              </w:rPr>
              <w:t xml:space="preserve"> </w:t>
            </w:r>
            <w:r w:rsidRPr="00BE59D4">
              <w:rPr>
                <w:rtl/>
              </w:rPr>
              <w:t>لأدوار</w:t>
            </w:r>
            <w:r>
              <w:rPr>
                <w:rtl/>
              </w:rPr>
              <w:t xml:space="preserve"> </w:t>
            </w:r>
            <w:r w:rsidRPr="00BE59D4">
              <w:rPr>
                <w:rtl/>
              </w:rPr>
              <w:t>الجنسين</w:t>
            </w:r>
            <w:r>
              <w:rPr>
                <w:rtl/>
              </w:rPr>
              <w:t xml:space="preserve"> </w:t>
            </w:r>
            <w:r w:rsidRPr="00BE59D4">
              <w:rPr>
                <w:rtl/>
              </w:rPr>
              <w:t>ومشاركتهما</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1</w:t>
            </w:r>
            <w:r w:rsidR="004247BB">
              <w:rPr>
                <w:rFonts w:hint="cs"/>
                <w:rtl/>
              </w:rPr>
              <w:t>3</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المادة 6: قضايا خاصة. البغاء والاتجار بالبشر ومدونة قواعد السلوك</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1</w:t>
            </w:r>
            <w:r w:rsidR="004247BB">
              <w:rPr>
                <w:rFonts w:hint="cs"/>
                <w:rtl/>
              </w:rPr>
              <w:t>5</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leader="dot" w:pos="9029"/>
              </w:tabs>
              <w:spacing w:after="120"/>
              <w:jc w:val="left"/>
              <w:rPr>
                <w:spacing w:val="60"/>
                <w:sz w:val="17"/>
                <w:rtl/>
              </w:rPr>
            </w:pPr>
            <w:r>
              <w:rPr>
                <w:rtl/>
              </w:rPr>
              <w:t>البغاء</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1</w:t>
            </w:r>
            <w:r w:rsidR="004247BB">
              <w:rPr>
                <w:rFonts w:hint="cs"/>
                <w:rtl/>
              </w:rPr>
              <w:t>5</w:t>
            </w:r>
          </w:p>
        </w:tc>
      </w:tr>
      <w:tr w:rsidR="002D4FB7" w:rsidRPr="00FA01FB" w:rsidTr="002D4FB7">
        <w:tblPrEx>
          <w:tblCellMar>
            <w:top w:w="0" w:type="dxa"/>
            <w:bottom w:w="0" w:type="dxa"/>
          </w:tblCellMar>
        </w:tblPrEx>
        <w:tc>
          <w:tcPr>
            <w:tcW w:w="9028" w:type="dxa"/>
            <w:gridSpan w:val="3"/>
            <w:shd w:val="clear" w:color="auto" w:fill="auto"/>
          </w:tcPr>
          <w:p w:rsidR="002D4FB7" w:rsidRPr="008F7C0E" w:rsidRDefault="008F7C0E" w:rsidP="008F7C0E">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 xml:space="preserve">مشروع </w:t>
            </w:r>
            <w:r>
              <w:rPr>
                <w:rFonts w:hint="cs"/>
                <w:rtl/>
              </w:rPr>
              <w:t>”</w:t>
            </w:r>
            <w:r>
              <w:rPr>
                <w:rtl/>
              </w:rPr>
              <w:t>ترك البغاء</w:t>
            </w:r>
            <w:r>
              <w:rPr>
                <w:rFonts w:hint="cs"/>
                <w:rtl/>
              </w:rPr>
              <w:t>“</w:t>
            </w:r>
            <w:r>
              <w:rPr>
                <w:rtl/>
              </w:rPr>
              <w:t xml:space="preserve"> في الفترة 2012-2015</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1</w:t>
            </w:r>
            <w:r w:rsidR="004247BB">
              <w:rPr>
                <w:rFonts w:hint="cs"/>
                <w:rtl/>
              </w:rPr>
              <w:t>5</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right" w:leader="dot" w:pos="9029"/>
              </w:tabs>
              <w:spacing w:after="120"/>
              <w:jc w:val="left"/>
              <w:rPr>
                <w:spacing w:val="60"/>
                <w:sz w:val="17"/>
                <w:rtl/>
              </w:rPr>
            </w:pPr>
            <w:r>
              <w:rPr>
                <w:rtl/>
              </w:rPr>
              <w:t>مُجمّع الخدمات والمساعدة النفسية</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1</w:t>
            </w:r>
            <w:r w:rsidR="004247BB">
              <w:rPr>
                <w:rFonts w:hint="cs"/>
                <w:rtl/>
              </w:rPr>
              <w:t>6</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بيانات غير متاحة عن البغاء مفصلة حسب نوع الجنس</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1</w:t>
            </w:r>
            <w:r w:rsidR="004247BB">
              <w:rPr>
                <w:rFonts w:hint="cs"/>
                <w:rtl/>
              </w:rPr>
              <w:t>6</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right" w:leader="dot" w:pos="9029"/>
              </w:tabs>
              <w:spacing w:after="120"/>
              <w:jc w:val="left"/>
              <w:rPr>
                <w:spacing w:val="60"/>
                <w:sz w:val="17"/>
                <w:rtl/>
              </w:rPr>
            </w:pPr>
            <w:r>
              <w:rPr>
                <w:rtl/>
              </w:rPr>
              <w:t>مدونة قواعد السلوك</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1</w:t>
            </w:r>
            <w:r w:rsidR="004247BB">
              <w:rPr>
                <w:rFonts w:hint="cs"/>
                <w:rtl/>
              </w:rPr>
              <w:t>6</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right" w:leader="dot" w:pos="9029"/>
              </w:tabs>
              <w:spacing w:after="120"/>
              <w:jc w:val="left"/>
              <w:rPr>
                <w:spacing w:val="60"/>
                <w:sz w:val="17"/>
                <w:rtl/>
              </w:rPr>
            </w:pPr>
            <w:r>
              <w:rPr>
                <w:rtl/>
              </w:rPr>
              <w:t>الاتجار بالأشخاص</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1</w:t>
            </w:r>
            <w:r w:rsidR="004247BB">
              <w:rPr>
                <w:rFonts w:hint="cs"/>
                <w:rtl/>
              </w:rPr>
              <w:t>7</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leader="dot" w:pos="9029"/>
              </w:tabs>
              <w:spacing w:after="120"/>
              <w:jc w:val="left"/>
              <w:rPr>
                <w:spacing w:val="60"/>
                <w:sz w:val="17"/>
                <w:rtl/>
              </w:rPr>
            </w:pPr>
            <w:r>
              <w:rPr>
                <w:rtl/>
              </w:rPr>
              <w:t>التشريعات</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1</w:t>
            </w:r>
            <w:r w:rsidR="004247BB">
              <w:rPr>
                <w:rFonts w:hint="cs"/>
                <w:rtl/>
              </w:rPr>
              <w:t>8</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right" w:leader="dot" w:pos="9029"/>
              </w:tabs>
              <w:spacing w:after="120"/>
              <w:jc w:val="left"/>
              <w:rPr>
                <w:spacing w:val="60"/>
                <w:sz w:val="17"/>
                <w:rtl/>
              </w:rPr>
            </w:pPr>
            <w:r w:rsidRPr="002164AC">
              <w:rPr>
                <w:rtl/>
              </w:rPr>
              <w:t>الفصل 2:</w:t>
            </w:r>
            <w:r w:rsidRPr="002164AC">
              <w:rPr>
                <w:rFonts w:hint="cs"/>
                <w:rtl/>
              </w:rPr>
              <w:t xml:space="preserve"> </w:t>
            </w:r>
            <w:r w:rsidRPr="002164AC">
              <w:rPr>
                <w:rtl/>
              </w:rPr>
              <w:t>الحياة العامة</w:t>
            </w:r>
            <w:r>
              <w:rPr>
                <w:spacing w:val="60"/>
                <w:sz w:val="17"/>
                <w:rtl/>
              </w:rPr>
              <w:tab/>
            </w:r>
          </w:p>
        </w:tc>
        <w:tc>
          <w:tcPr>
            <w:tcW w:w="806" w:type="dxa"/>
            <w:shd w:val="clear" w:color="auto" w:fill="auto"/>
            <w:vAlign w:val="bottom"/>
          </w:tcPr>
          <w:p w:rsidR="008F7C0E" w:rsidRPr="00FA01FB" w:rsidRDefault="004247BB" w:rsidP="002D4FB7">
            <w:pPr>
              <w:spacing w:after="120"/>
              <w:jc w:val="right"/>
              <w:rPr>
                <w:rtl/>
              </w:rPr>
            </w:pPr>
            <w:r>
              <w:rPr>
                <w:rFonts w:hint="cs"/>
                <w:rtl/>
              </w:rPr>
              <w:t>20</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right" w:leader="dot" w:pos="9029"/>
              </w:tabs>
              <w:spacing w:after="120"/>
              <w:jc w:val="left"/>
              <w:rPr>
                <w:spacing w:val="60"/>
                <w:sz w:val="17"/>
                <w:rtl/>
              </w:rPr>
            </w:pPr>
            <w:r w:rsidRPr="002164AC">
              <w:rPr>
                <w:rtl/>
              </w:rPr>
              <w:t>المادة 7:</w:t>
            </w:r>
            <w:r w:rsidRPr="002164AC">
              <w:rPr>
                <w:rFonts w:hint="cs"/>
                <w:rtl/>
              </w:rPr>
              <w:t xml:space="preserve"> </w:t>
            </w:r>
            <w:r w:rsidRPr="002164AC">
              <w:rPr>
                <w:rtl/>
              </w:rPr>
              <w:t>الحقوق والمشاركة السياسية</w:t>
            </w:r>
            <w:r>
              <w:rPr>
                <w:spacing w:val="60"/>
                <w:sz w:val="17"/>
                <w:rtl/>
              </w:rPr>
              <w:tab/>
            </w:r>
          </w:p>
        </w:tc>
        <w:tc>
          <w:tcPr>
            <w:tcW w:w="806" w:type="dxa"/>
            <w:shd w:val="clear" w:color="auto" w:fill="auto"/>
            <w:vAlign w:val="bottom"/>
          </w:tcPr>
          <w:p w:rsidR="008F7C0E" w:rsidRPr="00FA01FB" w:rsidRDefault="004247BB" w:rsidP="002D4FB7">
            <w:pPr>
              <w:spacing w:after="120"/>
              <w:jc w:val="right"/>
              <w:rPr>
                <w:rtl/>
              </w:rPr>
            </w:pPr>
            <w:r>
              <w:rPr>
                <w:rFonts w:hint="cs"/>
                <w:rtl/>
              </w:rPr>
              <w:t>20</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right" w:leader="dot" w:pos="9029"/>
              </w:tabs>
              <w:spacing w:after="120"/>
              <w:jc w:val="left"/>
              <w:rPr>
                <w:spacing w:val="60"/>
                <w:sz w:val="17"/>
                <w:rtl/>
              </w:rPr>
            </w:pPr>
            <w:r w:rsidRPr="002164AC">
              <w:rPr>
                <w:rtl/>
              </w:rPr>
              <w:t>المرأة في الحياة السياسية</w:t>
            </w:r>
            <w:r>
              <w:rPr>
                <w:spacing w:val="60"/>
                <w:sz w:val="17"/>
                <w:rtl/>
              </w:rPr>
              <w:tab/>
            </w:r>
          </w:p>
        </w:tc>
        <w:tc>
          <w:tcPr>
            <w:tcW w:w="806" w:type="dxa"/>
            <w:shd w:val="clear" w:color="auto" w:fill="auto"/>
            <w:vAlign w:val="bottom"/>
          </w:tcPr>
          <w:p w:rsidR="008F7C0E" w:rsidRPr="00FA01FB" w:rsidRDefault="004247BB" w:rsidP="002D4FB7">
            <w:pPr>
              <w:spacing w:after="120"/>
              <w:jc w:val="right"/>
              <w:rPr>
                <w:rtl/>
              </w:rPr>
            </w:pPr>
            <w:r>
              <w:rPr>
                <w:rFonts w:hint="cs"/>
                <w:rtl/>
              </w:rPr>
              <w:t>20</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rPr>
            </w:pPr>
            <w:r w:rsidRPr="002164AC">
              <w:rPr>
                <w:rFonts w:hint="cs"/>
                <w:rtl/>
              </w:rPr>
              <w:t>تمثيل ال</w:t>
            </w:r>
            <w:r w:rsidRPr="002164AC">
              <w:rPr>
                <w:rtl/>
              </w:rPr>
              <w:t xml:space="preserve">نساء في اللجان </w:t>
            </w:r>
            <w:r w:rsidRPr="002164AC">
              <w:rPr>
                <w:rFonts w:hint="cs"/>
                <w:rtl/>
              </w:rPr>
              <w:t xml:space="preserve">بأنواعها </w:t>
            </w:r>
            <w:r w:rsidRPr="002164AC">
              <w:rPr>
                <w:rtl/>
              </w:rPr>
              <w:t xml:space="preserve">والمجالس وما إلى ذلك في </w:t>
            </w:r>
            <w:r w:rsidRPr="002164AC">
              <w:rPr>
                <w:rFonts w:hint="cs"/>
                <w:rtl/>
              </w:rPr>
              <w:t>سلطات</w:t>
            </w:r>
            <w:r w:rsidRPr="002164AC">
              <w:rPr>
                <w:rtl/>
              </w:rPr>
              <w:t xml:space="preserve"> ال</w:t>
            </w:r>
            <w:r w:rsidRPr="002164AC">
              <w:rPr>
                <w:rFonts w:hint="cs"/>
                <w:rtl/>
              </w:rPr>
              <w:t>مقاطعا</w:t>
            </w:r>
            <w:r w:rsidRPr="002164AC">
              <w:rPr>
                <w:rtl/>
              </w:rPr>
              <w:t>ت والسلطات المحلية</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1</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right" w:leader="dot" w:pos="9029"/>
              </w:tabs>
              <w:spacing w:after="120"/>
              <w:jc w:val="left"/>
              <w:rPr>
                <w:spacing w:val="60"/>
                <w:sz w:val="17"/>
                <w:rtl/>
              </w:rPr>
            </w:pPr>
            <w:r w:rsidRPr="002164AC">
              <w:rPr>
                <w:rFonts w:hint="cs"/>
                <w:rtl/>
              </w:rPr>
              <w:t>ال</w:t>
            </w:r>
            <w:r w:rsidRPr="002164AC">
              <w:rPr>
                <w:rtl/>
              </w:rPr>
              <w:t xml:space="preserve">مرأة في الإدارة وفي </w:t>
            </w:r>
            <w:r w:rsidRPr="002164AC">
              <w:rPr>
                <w:rFonts w:hint="cs"/>
                <w:rtl/>
              </w:rPr>
              <w:t>ال</w:t>
            </w:r>
            <w:r w:rsidRPr="002164AC">
              <w:rPr>
                <w:rtl/>
              </w:rPr>
              <w:t>مجالس</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1</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sidRPr="002164AC">
              <w:rPr>
                <w:rtl/>
              </w:rPr>
              <w:t>التشريعات الجديدة المتعلقة بالمرأة في مجالس إدارة الشركات والمناصب الإدارية</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2</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right" w:leader="dot" w:pos="9029"/>
              </w:tabs>
              <w:spacing w:after="120"/>
              <w:jc w:val="left"/>
              <w:rPr>
                <w:spacing w:val="60"/>
                <w:sz w:val="17"/>
                <w:rtl/>
              </w:rPr>
            </w:pPr>
            <w:r w:rsidRPr="002164AC">
              <w:rPr>
                <w:rtl/>
              </w:rPr>
              <w:t>المرأة في القوات المسلحة</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3</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right" w:leader="dot" w:pos="9029"/>
              </w:tabs>
              <w:spacing w:after="120"/>
              <w:jc w:val="left"/>
              <w:rPr>
                <w:spacing w:val="60"/>
                <w:sz w:val="17"/>
                <w:rtl/>
              </w:rPr>
            </w:pPr>
            <w:r w:rsidRPr="002164AC">
              <w:rPr>
                <w:rtl/>
              </w:rPr>
              <w:t>المادة 8:</w:t>
            </w:r>
            <w:r w:rsidRPr="002164AC">
              <w:rPr>
                <w:rFonts w:hint="cs"/>
                <w:rtl/>
              </w:rPr>
              <w:t xml:space="preserve"> </w:t>
            </w:r>
            <w:r w:rsidRPr="002164AC">
              <w:rPr>
                <w:rtl/>
              </w:rPr>
              <w:t>تمثيل الحكومة</w:t>
            </w:r>
            <w:r w:rsidRPr="002164AC">
              <w:rPr>
                <w:rFonts w:hint="cs"/>
                <w:rtl/>
              </w:rPr>
              <w:t>. ال</w:t>
            </w:r>
            <w:r w:rsidRPr="002164AC">
              <w:rPr>
                <w:rtl/>
              </w:rPr>
              <w:t>سفيرات</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3</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right" w:leader="dot" w:pos="9029"/>
              </w:tabs>
              <w:spacing w:after="120"/>
              <w:jc w:val="left"/>
              <w:rPr>
                <w:spacing w:val="60"/>
                <w:sz w:val="17"/>
                <w:rtl/>
              </w:rPr>
            </w:pPr>
            <w:r w:rsidRPr="002164AC">
              <w:rPr>
                <w:rtl/>
              </w:rPr>
              <w:t>المادة 9: المواطنة</w:t>
            </w:r>
            <w:r w:rsidRPr="002164AC">
              <w:rPr>
                <w:rFonts w:hint="cs"/>
                <w:rtl/>
              </w:rPr>
              <w:t>/ال</w:t>
            </w:r>
            <w:r w:rsidRPr="002164AC">
              <w:rPr>
                <w:rtl/>
              </w:rPr>
              <w:t>جنسية</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4</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right" w:leader="dot" w:pos="9029"/>
              </w:tabs>
              <w:spacing w:after="120"/>
              <w:jc w:val="left"/>
              <w:rPr>
                <w:spacing w:val="60"/>
                <w:sz w:val="17"/>
                <w:rtl/>
              </w:rPr>
            </w:pPr>
            <w:r w:rsidRPr="002164AC">
              <w:rPr>
                <w:rtl/>
              </w:rPr>
              <w:t>الفصل 3:</w:t>
            </w:r>
            <w:r w:rsidRPr="002164AC">
              <w:rPr>
                <w:rFonts w:hint="cs"/>
                <w:rtl/>
              </w:rPr>
              <w:t xml:space="preserve"> </w:t>
            </w:r>
            <w:r w:rsidRPr="002164AC">
              <w:rPr>
                <w:rtl/>
              </w:rPr>
              <w:t>التعليم</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4</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sidRPr="002164AC">
              <w:rPr>
                <w:rtl/>
              </w:rPr>
              <w:t>المادة 10:</w:t>
            </w:r>
            <w:r w:rsidRPr="002164AC">
              <w:rPr>
                <w:rFonts w:hint="cs"/>
                <w:rtl/>
              </w:rPr>
              <w:t xml:space="preserve"> </w:t>
            </w:r>
            <w:r w:rsidRPr="002164AC">
              <w:rPr>
                <w:rtl/>
              </w:rPr>
              <w:t xml:space="preserve">النظام التعليمي ونوع الجنس </w:t>
            </w:r>
            <w:r w:rsidRPr="002164AC">
              <w:rPr>
                <w:rFonts w:hint="cs"/>
                <w:rtl/>
              </w:rPr>
              <w:t>بصفة</w:t>
            </w:r>
            <w:r w:rsidRPr="002164AC">
              <w:rPr>
                <w:rtl/>
              </w:rPr>
              <w:t xml:space="preserve"> عام</w:t>
            </w:r>
            <w:r w:rsidRPr="002164AC">
              <w:rPr>
                <w:rFonts w:hint="cs"/>
                <w:rtl/>
              </w:rPr>
              <w:t>ة</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4</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2164AC">
              <w:rPr>
                <w:rtl/>
              </w:rPr>
              <w:t xml:space="preserve">النظام التعليمي ونوع الجنس </w:t>
            </w:r>
            <w:r w:rsidRPr="002164AC">
              <w:rPr>
                <w:rFonts w:hint="cs"/>
                <w:rtl/>
              </w:rPr>
              <w:t>بصفة</w:t>
            </w:r>
            <w:r w:rsidRPr="002164AC">
              <w:rPr>
                <w:rtl/>
              </w:rPr>
              <w:t xml:space="preserve"> عام</w:t>
            </w:r>
            <w:r w:rsidRPr="002164AC">
              <w:rPr>
                <w:rFonts w:hint="cs"/>
                <w:rtl/>
              </w:rPr>
              <w:t>ة</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4</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right" w:leader="dot" w:pos="9029"/>
              </w:tabs>
              <w:spacing w:after="120"/>
              <w:jc w:val="left"/>
              <w:rPr>
                <w:spacing w:val="60"/>
                <w:sz w:val="17"/>
                <w:rtl/>
              </w:rPr>
            </w:pPr>
            <w:r w:rsidRPr="002164AC">
              <w:rPr>
                <w:rtl/>
              </w:rPr>
              <w:t>الرعاية النهارية</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5</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sidRPr="002164AC">
              <w:rPr>
                <w:rtl/>
              </w:rPr>
              <w:t>التعليم الابتدائي و</w:t>
            </w:r>
            <w:r w:rsidRPr="002164AC">
              <w:rPr>
                <w:rFonts w:hint="cs"/>
                <w:rtl/>
              </w:rPr>
              <w:t>المرحلة الأولى من التعليم الثانوي</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6</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الخيارات التعليمية القائمة على القوالب النمطية الجنسانية</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7</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left" w:pos="2160"/>
                <w:tab w:val="left" w:pos="2592"/>
                <w:tab w:val="right" w:leader="dot" w:pos="9029"/>
              </w:tabs>
              <w:spacing w:after="120"/>
              <w:jc w:val="left"/>
              <w:rPr>
                <w:spacing w:val="60"/>
                <w:sz w:val="17"/>
                <w:rtl/>
              </w:rPr>
            </w:pPr>
            <w:r>
              <w:rPr>
                <w:rtl/>
              </w:rPr>
              <w:t>المرحلة الثانية من التعليم الثانوي العام</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7</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right" w:leader="dot" w:pos="9029"/>
              </w:tabs>
              <w:spacing w:after="120"/>
              <w:jc w:val="left"/>
              <w:rPr>
                <w:spacing w:val="60"/>
                <w:sz w:val="17"/>
                <w:rtl/>
              </w:rPr>
            </w:pPr>
            <w:r>
              <w:rPr>
                <w:rtl/>
              </w:rPr>
              <w:t>التعليم والتدريب المهنيان</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8</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right" w:leader="dot" w:pos="9029"/>
              </w:tabs>
              <w:spacing w:after="120"/>
              <w:jc w:val="left"/>
              <w:rPr>
                <w:spacing w:val="60"/>
                <w:sz w:val="17"/>
                <w:rtl/>
              </w:rPr>
            </w:pPr>
            <w:r>
              <w:rPr>
                <w:rtl/>
              </w:rPr>
              <w:t>الوصول إلى التعليم العالي</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8</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right" w:leader="dot" w:pos="9029"/>
              </w:tabs>
              <w:spacing w:after="120"/>
              <w:jc w:val="left"/>
              <w:rPr>
                <w:spacing w:val="60"/>
                <w:sz w:val="17"/>
                <w:rtl/>
              </w:rPr>
            </w:pPr>
            <w:r>
              <w:rPr>
                <w:rtl/>
              </w:rPr>
              <w:t>استكمال التعليم العالي</w:t>
            </w:r>
            <w:r>
              <w:rPr>
                <w:spacing w:val="60"/>
                <w:sz w:val="17"/>
                <w:rtl/>
              </w:rPr>
              <w:tab/>
            </w:r>
          </w:p>
        </w:tc>
        <w:tc>
          <w:tcPr>
            <w:tcW w:w="806" w:type="dxa"/>
            <w:shd w:val="clear" w:color="auto" w:fill="auto"/>
            <w:vAlign w:val="bottom"/>
          </w:tcPr>
          <w:p w:rsidR="008F7C0E" w:rsidRPr="00FA01FB" w:rsidRDefault="008F7C0E" w:rsidP="004247BB">
            <w:pPr>
              <w:spacing w:after="120"/>
              <w:jc w:val="right"/>
              <w:rPr>
                <w:rtl/>
              </w:rPr>
            </w:pPr>
            <w:r>
              <w:rPr>
                <w:rFonts w:hint="cs"/>
                <w:rtl/>
              </w:rPr>
              <w:t>2</w:t>
            </w:r>
            <w:r w:rsidR="004247BB">
              <w:rPr>
                <w:rFonts w:hint="cs"/>
                <w:rtl/>
              </w:rPr>
              <w:t>9</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left" w:pos="1296"/>
                <w:tab w:val="left" w:pos="1728"/>
                <w:tab w:val="right" w:leader="dot" w:pos="9029"/>
              </w:tabs>
              <w:spacing w:after="120"/>
              <w:jc w:val="left"/>
              <w:rPr>
                <w:spacing w:val="60"/>
                <w:sz w:val="17"/>
                <w:rtl/>
              </w:rPr>
            </w:pPr>
            <w:r>
              <w:rPr>
                <w:rtl/>
              </w:rPr>
              <w:t>المرأة في الأوساط الأكاديمية</w:t>
            </w:r>
            <w:r>
              <w:rPr>
                <w:spacing w:val="60"/>
                <w:sz w:val="17"/>
                <w:rtl/>
              </w:rPr>
              <w:tab/>
            </w:r>
          </w:p>
        </w:tc>
        <w:tc>
          <w:tcPr>
            <w:tcW w:w="806" w:type="dxa"/>
            <w:shd w:val="clear" w:color="auto" w:fill="auto"/>
            <w:vAlign w:val="bottom"/>
          </w:tcPr>
          <w:p w:rsidR="008F7C0E" w:rsidRPr="00FA01FB" w:rsidRDefault="004247BB" w:rsidP="002D4FB7">
            <w:pPr>
              <w:spacing w:after="120"/>
              <w:jc w:val="right"/>
              <w:rPr>
                <w:rtl/>
              </w:rPr>
            </w:pPr>
            <w:r>
              <w:rPr>
                <w:rFonts w:hint="cs"/>
                <w:rtl/>
              </w:rPr>
              <w:t>30</w:t>
            </w:r>
          </w:p>
        </w:tc>
      </w:tr>
      <w:tr w:rsidR="008F7C0E" w:rsidRPr="00FA01FB" w:rsidTr="002D4FB7">
        <w:tblPrEx>
          <w:tblCellMar>
            <w:top w:w="0" w:type="dxa"/>
            <w:bottom w:w="0" w:type="dxa"/>
          </w:tblCellMar>
        </w:tblPrEx>
        <w:tc>
          <w:tcPr>
            <w:tcW w:w="9028" w:type="dxa"/>
            <w:gridSpan w:val="3"/>
            <w:shd w:val="clear" w:color="auto" w:fill="auto"/>
          </w:tcPr>
          <w:p w:rsidR="008F7C0E" w:rsidRPr="008F7C0E" w:rsidRDefault="008F7C0E" w:rsidP="008F7C0E">
            <w:pPr>
              <w:tabs>
                <w:tab w:val="right" w:pos="1080"/>
                <w:tab w:val="right" w:leader="dot" w:pos="9029"/>
              </w:tabs>
              <w:spacing w:after="120"/>
              <w:jc w:val="left"/>
              <w:rPr>
                <w:spacing w:val="60"/>
                <w:sz w:val="17"/>
                <w:rtl/>
              </w:rPr>
            </w:pPr>
            <w:r>
              <w:rPr>
                <w:rtl/>
              </w:rPr>
              <w:t>تمويل البحوث</w:t>
            </w:r>
            <w:r>
              <w:rPr>
                <w:spacing w:val="60"/>
                <w:sz w:val="17"/>
                <w:rtl/>
              </w:rPr>
              <w:tab/>
            </w:r>
          </w:p>
        </w:tc>
        <w:tc>
          <w:tcPr>
            <w:tcW w:w="806" w:type="dxa"/>
            <w:shd w:val="clear" w:color="auto" w:fill="auto"/>
            <w:vAlign w:val="bottom"/>
          </w:tcPr>
          <w:p w:rsidR="008F7C0E" w:rsidRDefault="008F7C0E" w:rsidP="004247BB">
            <w:pPr>
              <w:spacing w:after="120"/>
              <w:jc w:val="right"/>
              <w:rPr>
                <w:rFonts w:hint="cs"/>
                <w:rtl/>
              </w:rPr>
            </w:pPr>
            <w:r>
              <w:rPr>
                <w:rFonts w:hint="cs"/>
                <w:rtl/>
              </w:rPr>
              <w:t>3</w:t>
            </w:r>
            <w:r w:rsidR="004247BB">
              <w:rPr>
                <w:rFonts w:hint="cs"/>
                <w:rtl/>
              </w:rPr>
              <w:t>1</w:t>
            </w:r>
          </w:p>
        </w:tc>
      </w:tr>
    </w:tbl>
    <w:p w:rsidR="008F7C0E" w:rsidRPr="008F7C0E" w:rsidRDefault="008F7C0E" w:rsidP="008F7C0E">
      <w:pPr>
        <w:spacing w:line="120" w:lineRule="exact"/>
        <w:rPr>
          <w:sz w:val="10"/>
          <w:rtl/>
        </w:rPr>
      </w:pPr>
    </w:p>
    <w:p w:rsidR="008F7C0E" w:rsidRDefault="008F7C0E" w:rsidP="008F7C0E">
      <w:pPr>
        <w:spacing w:line="20" w:lineRule="exact"/>
        <w:rPr>
          <w:rFonts w:hint="cs"/>
          <w:rtl/>
        </w:rPr>
      </w:pPr>
    </w:p>
    <w:tbl>
      <w:tblPr>
        <w:bidiVisual/>
        <w:tblW w:w="9834" w:type="dxa"/>
        <w:tblLayout w:type="fixed"/>
        <w:tblCellMar>
          <w:left w:w="0" w:type="dxa"/>
          <w:right w:w="0" w:type="dxa"/>
        </w:tblCellMar>
        <w:tblLook w:val="0000"/>
      </w:tblPr>
      <w:tblGrid>
        <w:gridCol w:w="9028"/>
        <w:gridCol w:w="806"/>
      </w:tblGrid>
      <w:tr w:rsidR="002D4FB7" w:rsidRPr="00FA01FB" w:rsidTr="00C6050F">
        <w:tblPrEx>
          <w:tblCellMar>
            <w:top w:w="0" w:type="dxa"/>
            <w:bottom w:w="0" w:type="dxa"/>
          </w:tblCellMar>
        </w:tblPrEx>
        <w:tc>
          <w:tcPr>
            <w:tcW w:w="9028" w:type="dxa"/>
            <w:shd w:val="clear" w:color="auto" w:fill="auto"/>
          </w:tcPr>
          <w:p w:rsidR="002D4FB7" w:rsidRPr="008F7C0E" w:rsidRDefault="008F7C0E" w:rsidP="008F7C0E">
            <w:pPr>
              <w:tabs>
                <w:tab w:val="right" w:pos="1080"/>
                <w:tab w:val="left" w:pos="1296"/>
                <w:tab w:val="left" w:pos="1728"/>
                <w:tab w:val="left" w:pos="2160"/>
                <w:tab w:val="left" w:pos="2592"/>
                <w:tab w:val="right" w:leader="dot" w:pos="9029"/>
              </w:tabs>
              <w:spacing w:after="120"/>
              <w:jc w:val="left"/>
              <w:rPr>
                <w:spacing w:val="60"/>
                <w:sz w:val="17"/>
                <w:rtl/>
              </w:rPr>
            </w:pPr>
            <w:r>
              <w:rPr>
                <w:rtl/>
              </w:rPr>
              <w:t>المادة 11: الوضع في سوق العمل</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3</w:t>
            </w:r>
            <w:r w:rsidR="004247BB">
              <w:rPr>
                <w:rFonts w:hint="cs"/>
                <w:rtl/>
              </w:rPr>
              <w:t>3</w:t>
            </w:r>
          </w:p>
        </w:tc>
      </w:tr>
      <w:tr w:rsidR="002D4FB7" w:rsidRPr="00FA01FB" w:rsidTr="00C6050F">
        <w:tblPrEx>
          <w:tblCellMar>
            <w:top w:w="0" w:type="dxa"/>
            <w:bottom w:w="0" w:type="dxa"/>
          </w:tblCellMar>
        </w:tblPrEx>
        <w:tc>
          <w:tcPr>
            <w:tcW w:w="9028" w:type="dxa"/>
            <w:shd w:val="clear" w:color="auto" w:fill="auto"/>
          </w:tcPr>
          <w:p w:rsidR="002D4FB7" w:rsidRPr="008F7C0E" w:rsidRDefault="008F7C0E" w:rsidP="008F7C0E">
            <w:pPr>
              <w:tabs>
                <w:tab w:val="right" w:pos="1080"/>
                <w:tab w:val="left" w:pos="1296"/>
                <w:tab w:val="left" w:pos="1728"/>
                <w:tab w:val="left" w:pos="2160"/>
                <w:tab w:val="left" w:pos="2592"/>
                <w:tab w:val="right" w:leader="dot" w:pos="9029"/>
              </w:tabs>
              <w:spacing w:after="120"/>
              <w:jc w:val="left"/>
              <w:rPr>
                <w:spacing w:val="60"/>
                <w:sz w:val="17"/>
                <w:rtl/>
              </w:rPr>
            </w:pPr>
            <w:r>
              <w:rPr>
                <w:rtl/>
              </w:rPr>
              <w:t>المرأة ضمن القوة العاملة في الدانمرك</w:t>
            </w:r>
            <w:r>
              <w:rPr>
                <w:spacing w:val="60"/>
                <w:sz w:val="17"/>
                <w:rtl/>
              </w:rPr>
              <w:tab/>
            </w:r>
          </w:p>
        </w:tc>
        <w:tc>
          <w:tcPr>
            <w:tcW w:w="806" w:type="dxa"/>
            <w:shd w:val="clear" w:color="auto" w:fill="auto"/>
            <w:vAlign w:val="bottom"/>
          </w:tcPr>
          <w:p w:rsidR="002D4FB7" w:rsidRPr="00FA01FB" w:rsidRDefault="008F7C0E" w:rsidP="004247BB">
            <w:pPr>
              <w:spacing w:after="120"/>
              <w:jc w:val="right"/>
              <w:rPr>
                <w:rtl/>
              </w:rPr>
            </w:pPr>
            <w:r>
              <w:rPr>
                <w:rFonts w:hint="cs"/>
                <w:rtl/>
              </w:rPr>
              <w:t>3</w:t>
            </w:r>
            <w:r w:rsidR="004247BB">
              <w:rPr>
                <w:rFonts w:hint="cs"/>
                <w:rtl/>
              </w:rPr>
              <w:t>3</w:t>
            </w:r>
          </w:p>
        </w:tc>
      </w:tr>
      <w:tr w:rsidR="002D4FB7" w:rsidRPr="00FA01FB" w:rsidTr="00C6050F">
        <w:tblPrEx>
          <w:tblCellMar>
            <w:top w:w="0" w:type="dxa"/>
            <w:bottom w:w="0" w:type="dxa"/>
          </w:tblCellMar>
        </w:tblPrEx>
        <w:tc>
          <w:tcPr>
            <w:tcW w:w="9028" w:type="dxa"/>
            <w:shd w:val="clear" w:color="auto" w:fill="auto"/>
          </w:tcPr>
          <w:p w:rsidR="002D4FB7" w:rsidRPr="004247BB" w:rsidRDefault="004247BB" w:rsidP="004247BB">
            <w:pPr>
              <w:tabs>
                <w:tab w:val="right" w:leader="dot" w:pos="9029"/>
              </w:tabs>
              <w:spacing w:after="120"/>
              <w:jc w:val="left"/>
              <w:rPr>
                <w:spacing w:val="60"/>
                <w:sz w:val="17"/>
                <w:rtl/>
              </w:rPr>
            </w:pPr>
            <w:r>
              <w:rPr>
                <w:rtl/>
              </w:rPr>
              <w:t>حظر التمييز</w:t>
            </w:r>
            <w:r>
              <w:rPr>
                <w:spacing w:val="60"/>
                <w:sz w:val="17"/>
                <w:rtl/>
              </w:rPr>
              <w:tab/>
            </w:r>
          </w:p>
        </w:tc>
        <w:tc>
          <w:tcPr>
            <w:tcW w:w="806" w:type="dxa"/>
            <w:shd w:val="clear" w:color="auto" w:fill="auto"/>
            <w:vAlign w:val="bottom"/>
          </w:tcPr>
          <w:p w:rsidR="002D4FB7" w:rsidRPr="00FA01FB" w:rsidRDefault="004247BB" w:rsidP="004247BB">
            <w:pPr>
              <w:spacing w:after="120"/>
              <w:jc w:val="right"/>
              <w:rPr>
                <w:rtl/>
              </w:rPr>
            </w:pPr>
            <w:r>
              <w:rPr>
                <w:rFonts w:hint="cs"/>
                <w:rtl/>
              </w:rPr>
              <w:t>34</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سوق العمل التي تميز بين الجنسين والفروق في الأجور</w:t>
            </w:r>
            <w:r>
              <w:rPr>
                <w:spacing w:val="60"/>
                <w:sz w:val="17"/>
                <w:rtl/>
              </w:rPr>
              <w:tab/>
            </w:r>
          </w:p>
        </w:tc>
        <w:tc>
          <w:tcPr>
            <w:tcW w:w="806" w:type="dxa"/>
            <w:shd w:val="clear" w:color="auto" w:fill="auto"/>
            <w:vAlign w:val="bottom"/>
          </w:tcPr>
          <w:p w:rsidR="004247BB" w:rsidRDefault="004247BB" w:rsidP="004247BB">
            <w:pPr>
              <w:spacing w:after="120"/>
              <w:jc w:val="right"/>
              <w:rPr>
                <w:rFonts w:hint="cs"/>
                <w:rtl/>
              </w:rPr>
            </w:pPr>
            <w:r>
              <w:rPr>
                <w:rFonts w:hint="cs"/>
                <w:rtl/>
              </w:rPr>
              <w:t>35</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right" w:leader="dot" w:pos="9029"/>
              </w:tabs>
              <w:spacing w:after="120"/>
              <w:jc w:val="left"/>
              <w:rPr>
                <w:spacing w:val="60"/>
                <w:sz w:val="17"/>
                <w:rtl/>
              </w:rPr>
            </w:pPr>
            <w:r>
              <w:rPr>
                <w:rtl/>
              </w:rPr>
              <w:t>إجازات الأمومة والأبوة والوالدية</w:t>
            </w:r>
            <w:r>
              <w:rPr>
                <w:spacing w:val="60"/>
                <w:sz w:val="17"/>
                <w:rtl/>
              </w:rPr>
              <w:tab/>
            </w:r>
          </w:p>
        </w:tc>
        <w:tc>
          <w:tcPr>
            <w:tcW w:w="806" w:type="dxa"/>
            <w:shd w:val="clear" w:color="auto" w:fill="auto"/>
            <w:vAlign w:val="bottom"/>
          </w:tcPr>
          <w:p w:rsidR="004247BB" w:rsidRDefault="004247BB" w:rsidP="004247BB">
            <w:pPr>
              <w:spacing w:after="120"/>
              <w:jc w:val="right"/>
              <w:rPr>
                <w:rFonts w:hint="cs"/>
                <w:rtl/>
              </w:rPr>
            </w:pPr>
            <w:r>
              <w:rPr>
                <w:rFonts w:hint="cs"/>
                <w:rtl/>
              </w:rPr>
              <w:t>38</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العمل لبعض الوقت/لساعات مخفضة/ساعات العمل</w:t>
            </w:r>
            <w:r>
              <w:rPr>
                <w:spacing w:val="60"/>
                <w:sz w:val="17"/>
                <w:rtl/>
              </w:rPr>
              <w:tab/>
            </w:r>
          </w:p>
        </w:tc>
        <w:tc>
          <w:tcPr>
            <w:tcW w:w="806" w:type="dxa"/>
            <w:shd w:val="clear" w:color="auto" w:fill="auto"/>
            <w:vAlign w:val="bottom"/>
          </w:tcPr>
          <w:p w:rsidR="004247BB" w:rsidRDefault="004247BB" w:rsidP="004247BB">
            <w:pPr>
              <w:spacing w:after="120"/>
              <w:jc w:val="right"/>
              <w:rPr>
                <w:rFonts w:hint="cs"/>
                <w:rtl/>
              </w:rPr>
            </w:pPr>
            <w:r>
              <w:rPr>
                <w:rFonts w:hint="cs"/>
                <w:rtl/>
              </w:rPr>
              <w:t>39</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right" w:leader="dot" w:pos="9029"/>
              </w:tabs>
              <w:spacing w:after="120"/>
              <w:jc w:val="left"/>
              <w:rPr>
                <w:spacing w:val="60"/>
                <w:sz w:val="17"/>
                <w:rtl/>
              </w:rPr>
            </w:pPr>
            <w:r>
              <w:rPr>
                <w:rtl/>
              </w:rPr>
              <w:t>الاتفاقية بشأن العمال المهاجرين</w:t>
            </w:r>
            <w:r>
              <w:rPr>
                <w:spacing w:val="60"/>
                <w:sz w:val="17"/>
                <w:rtl/>
              </w:rPr>
              <w:tab/>
            </w:r>
          </w:p>
        </w:tc>
        <w:tc>
          <w:tcPr>
            <w:tcW w:w="806" w:type="dxa"/>
            <w:shd w:val="clear" w:color="auto" w:fill="auto"/>
            <w:vAlign w:val="bottom"/>
          </w:tcPr>
          <w:p w:rsidR="004247BB" w:rsidRDefault="004247BB" w:rsidP="004247BB">
            <w:pPr>
              <w:spacing w:after="120"/>
              <w:jc w:val="right"/>
              <w:rPr>
                <w:rFonts w:hint="cs"/>
                <w:rtl/>
              </w:rPr>
            </w:pPr>
            <w:r>
              <w:rPr>
                <w:rFonts w:hint="cs"/>
                <w:rtl/>
              </w:rPr>
              <w:t>39</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right" w:leader="dot" w:pos="9029"/>
              </w:tabs>
              <w:spacing w:after="120"/>
              <w:jc w:val="left"/>
              <w:rPr>
                <w:spacing w:val="60"/>
                <w:sz w:val="17"/>
                <w:rtl/>
              </w:rPr>
            </w:pPr>
            <w:r>
              <w:rPr>
                <w:rtl/>
              </w:rPr>
              <w:t>النساء المشتغلات بالأعمال الحرة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40</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right" w:leader="dot" w:pos="9029"/>
              </w:tabs>
              <w:spacing w:after="120"/>
              <w:jc w:val="left"/>
              <w:rPr>
                <w:spacing w:val="60"/>
                <w:sz w:val="17"/>
                <w:rtl/>
              </w:rPr>
            </w:pPr>
            <w:r>
              <w:rPr>
                <w:rtl/>
                <w:lang w:bidi="ar-EG"/>
              </w:rPr>
              <w:t xml:space="preserve">المادة 12 </w:t>
            </w:r>
            <w:r>
              <w:rPr>
                <w:rFonts w:hint="cs"/>
                <w:rtl/>
                <w:lang w:bidi="ar-EG"/>
              </w:rPr>
              <w:t>-</w:t>
            </w:r>
            <w:r>
              <w:rPr>
                <w:rtl/>
                <w:lang w:bidi="ar-EG"/>
              </w:rPr>
              <w:t xml:space="preserve"> الصحة</w:t>
            </w:r>
            <w:r>
              <w:rPr>
                <w:spacing w:val="60"/>
                <w:sz w:val="17"/>
                <w:rtl/>
              </w:rPr>
              <w:tab/>
            </w:r>
          </w:p>
        </w:tc>
        <w:tc>
          <w:tcPr>
            <w:tcW w:w="806" w:type="dxa"/>
            <w:shd w:val="clear" w:color="auto" w:fill="auto"/>
            <w:vAlign w:val="bottom"/>
          </w:tcPr>
          <w:p w:rsidR="004247BB" w:rsidRDefault="004247BB" w:rsidP="004247BB">
            <w:pPr>
              <w:spacing w:after="120"/>
              <w:jc w:val="right"/>
              <w:rPr>
                <w:rFonts w:hint="cs"/>
                <w:rtl/>
              </w:rPr>
            </w:pPr>
            <w:r>
              <w:rPr>
                <w:rFonts w:hint="cs"/>
                <w:rtl/>
              </w:rPr>
              <w:t>42</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bidi="ar-EG"/>
              </w:rPr>
            </w:pPr>
            <w:r>
              <w:rPr>
                <w:rtl/>
                <w:lang w:bidi="ar-EG"/>
              </w:rPr>
              <w:t>التطعيم ضد فيروس الورم الحليمي البشري لتفادي الإصابة بسرطان عنق الرحم</w:t>
            </w:r>
            <w:r>
              <w:rPr>
                <w:spacing w:val="60"/>
                <w:sz w:val="17"/>
                <w:rtl/>
                <w:lang w:bidi="ar-EG"/>
              </w:rPr>
              <w:tab/>
            </w:r>
          </w:p>
        </w:tc>
        <w:tc>
          <w:tcPr>
            <w:tcW w:w="806" w:type="dxa"/>
            <w:shd w:val="clear" w:color="auto" w:fill="auto"/>
            <w:vAlign w:val="bottom"/>
          </w:tcPr>
          <w:p w:rsidR="004247BB" w:rsidRDefault="004247BB" w:rsidP="004247BB">
            <w:pPr>
              <w:spacing w:after="120"/>
              <w:jc w:val="right"/>
              <w:rPr>
                <w:rFonts w:hint="cs"/>
                <w:rtl/>
              </w:rPr>
            </w:pPr>
            <w:r>
              <w:rPr>
                <w:rFonts w:hint="cs"/>
                <w:rtl/>
              </w:rPr>
              <w:t>42</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leader="dot" w:pos="9029"/>
              </w:tabs>
              <w:spacing w:after="120"/>
              <w:jc w:val="left"/>
              <w:rPr>
                <w:spacing w:val="60"/>
                <w:sz w:val="17"/>
                <w:rtl/>
                <w:lang w:bidi="ar-EG"/>
              </w:rPr>
            </w:pPr>
            <w:r>
              <w:rPr>
                <w:rtl/>
                <w:lang w:bidi="ar-EG"/>
              </w:rPr>
              <w:t>الخصوبة</w:t>
            </w:r>
            <w:r>
              <w:rPr>
                <w:spacing w:val="60"/>
                <w:sz w:val="17"/>
                <w:rtl/>
                <w:lang w:bidi="ar-EG"/>
              </w:rPr>
              <w:tab/>
            </w:r>
          </w:p>
        </w:tc>
        <w:tc>
          <w:tcPr>
            <w:tcW w:w="806" w:type="dxa"/>
            <w:shd w:val="clear" w:color="auto" w:fill="auto"/>
            <w:vAlign w:val="bottom"/>
          </w:tcPr>
          <w:p w:rsidR="004247BB" w:rsidRDefault="004247BB" w:rsidP="004247BB">
            <w:pPr>
              <w:spacing w:after="120"/>
              <w:jc w:val="right"/>
              <w:rPr>
                <w:rFonts w:hint="cs"/>
                <w:rtl/>
              </w:rPr>
            </w:pPr>
            <w:r>
              <w:rPr>
                <w:rFonts w:hint="cs"/>
                <w:rtl/>
              </w:rPr>
              <w:t>43</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leader="dot" w:pos="9029"/>
              </w:tabs>
              <w:spacing w:after="120"/>
              <w:jc w:val="left"/>
              <w:rPr>
                <w:spacing w:val="60"/>
                <w:sz w:val="17"/>
                <w:rtl/>
                <w:lang w:bidi="ar-EG"/>
              </w:rPr>
            </w:pPr>
            <w:r>
              <w:rPr>
                <w:rtl/>
                <w:lang w:bidi="ar-EG"/>
              </w:rPr>
              <w:t>رعاية الأم</w:t>
            </w:r>
            <w:r>
              <w:rPr>
                <w:spacing w:val="60"/>
                <w:sz w:val="17"/>
                <w:rtl/>
                <w:lang w:bidi="ar-EG"/>
              </w:rPr>
              <w:tab/>
            </w:r>
          </w:p>
        </w:tc>
        <w:tc>
          <w:tcPr>
            <w:tcW w:w="806" w:type="dxa"/>
            <w:shd w:val="clear" w:color="auto" w:fill="auto"/>
            <w:vAlign w:val="bottom"/>
          </w:tcPr>
          <w:p w:rsidR="004247BB" w:rsidRDefault="004247BB" w:rsidP="004247BB">
            <w:pPr>
              <w:spacing w:after="120"/>
              <w:jc w:val="right"/>
              <w:rPr>
                <w:rFonts w:hint="cs"/>
                <w:rtl/>
              </w:rPr>
            </w:pPr>
            <w:r>
              <w:rPr>
                <w:rFonts w:hint="cs"/>
                <w:rtl/>
              </w:rPr>
              <w:t>43</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right" w:leader="dot" w:pos="9029"/>
              </w:tabs>
              <w:spacing w:after="120"/>
              <w:jc w:val="left"/>
              <w:rPr>
                <w:spacing w:val="60"/>
                <w:sz w:val="17"/>
                <w:rtl/>
                <w:lang w:bidi="ar-EG"/>
              </w:rPr>
            </w:pPr>
            <w:r>
              <w:rPr>
                <w:rtl/>
                <w:lang w:bidi="ar-EG"/>
              </w:rPr>
              <w:t>الحق في الإجهاض</w:t>
            </w:r>
            <w:r>
              <w:rPr>
                <w:spacing w:val="60"/>
                <w:sz w:val="17"/>
                <w:rtl/>
                <w:lang w:bidi="ar-EG"/>
              </w:rPr>
              <w:tab/>
            </w:r>
          </w:p>
        </w:tc>
        <w:tc>
          <w:tcPr>
            <w:tcW w:w="806" w:type="dxa"/>
            <w:shd w:val="clear" w:color="auto" w:fill="auto"/>
            <w:vAlign w:val="bottom"/>
          </w:tcPr>
          <w:p w:rsidR="004247BB" w:rsidRDefault="004247BB" w:rsidP="00C6050F">
            <w:pPr>
              <w:spacing w:after="120"/>
              <w:jc w:val="right"/>
              <w:rPr>
                <w:rFonts w:hint="cs"/>
                <w:rtl/>
              </w:rPr>
            </w:pPr>
            <w:r>
              <w:rPr>
                <w:rFonts w:hint="cs"/>
                <w:rtl/>
              </w:rPr>
              <w:t>43</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right" w:leader="dot" w:pos="9029"/>
              </w:tabs>
              <w:spacing w:after="120"/>
              <w:jc w:val="left"/>
              <w:rPr>
                <w:spacing w:val="60"/>
                <w:sz w:val="17"/>
                <w:rtl/>
                <w:lang w:bidi="ar-EG"/>
              </w:rPr>
            </w:pPr>
            <w:r>
              <w:rPr>
                <w:rtl/>
                <w:lang w:bidi="ar-EG"/>
              </w:rPr>
              <w:t>حِزم الوقاية</w:t>
            </w:r>
            <w:r>
              <w:rPr>
                <w:spacing w:val="60"/>
                <w:sz w:val="17"/>
                <w:rtl/>
                <w:lang w:bidi="ar-EG"/>
              </w:rPr>
              <w:tab/>
            </w:r>
          </w:p>
        </w:tc>
        <w:tc>
          <w:tcPr>
            <w:tcW w:w="806" w:type="dxa"/>
            <w:shd w:val="clear" w:color="auto" w:fill="auto"/>
            <w:vAlign w:val="bottom"/>
          </w:tcPr>
          <w:p w:rsidR="004247BB" w:rsidRDefault="004247BB" w:rsidP="00C6050F">
            <w:pPr>
              <w:spacing w:after="120"/>
              <w:jc w:val="right"/>
              <w:rPr>
                <w:rFonts w:hint="cs"/>
                <w:rtl/>
              </w:rPr>
            </w:pPr>
            <w:r>
              <w:rPr>
                <w:rFonts w:hint="cs"/>
                <w:rtl/>
              </w:rPr>
              <w:t>44</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right" w:leader="dot" w:pos="9029"/>
              </w:tabs>
              <w:spacing w:after="120"/>
              <w:jc w:val="left"/>
              <w:rPr>
                <w:spacing w:val="60"/>
                <w:sz w:val="17"/>
                <w:rtl/>
                <w:lang w:bidi="ar-EG"/>
              </w:rPr>
            </w:pPr>
            <w:r>
              <w:rPr>
                <w:rtl/>
                <w:lang w:bidi="ar-EG"/>
              </w:rPr>
              <w:t>معدلات العمر المتوقع في عام 2012</w:t>
            </w:r>
            <w:r>
              <w:rPr>
                <w:spacing w:val="60"/>
                <w:sz w:val="17"/>
                <w:rtl/>
                <w:lang w:bidi="ar-EG"/>
              </w:rPr>
              <w:tab/>
            </w:r>
          </w:p>
        </w:tc>
        <w:tc>
          <w:tcPr>
            <w:tcW w:w="806" w:type="dxa"/>
            <w:shd w:val="clear" w:color="auto" w:fill="auto"/>
            <w:vAlign w:val="bottom"/>
          </w:tcPr>
          <w:p w:rsidR="004247BB" w:rsidRDefault="004247BB" w:rsidP="00C6050F">
            <w:pPr>
              <w:spacing w:after="120"/>
              <w:jc w:val="right"/>
              <w:rPr>
                <w:rFonts w:hint="cs"/>
                <w:rtl/>
              </w:rPr>
            </w:pPr>
            <w:r>
              <w:rPr>
                <w:rFonts w:hint="cs"/>
                <w:rtl/>
              </w:rPr>
              <w:t>45</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right" w:leader="dot" w:pos="9029"/>
              </w:tabs>
              <w:spacing w:after="120"/>
              <w:jc w:val="left"/>
              <w:rPr>
                <w:spacing w:val="60"/>
                <w:sz w:val="17"/>
                <w:rtl/>
                <w:lang w:bidi="ar-EG"/>
              </w:rPr>
            </w:pPr>
            <w:r>
              <w:rPr>
                <w:rtl/>
                <w:lang w:bidi="ar-EG"/>
              </w:rPr>
              <w:t>تدخين التبغ</w:t>
            </w:r>
            <w:r>
              <w:rPr>
                <w:spacing w:val="60"/>
                <w:sz w:val="17"/>
                <w:rtl/>
                <w:lang w:bidi="ar-EG"/>
              </w:rPr>
              <w:tab/>
            </w:r>
          </w:p>
        </w:tc>
        <w:tc>
          <w:tcPr>
            <w:tcW w:w="806" w:type="dxa"/>
            <w:shd w:val="clear" w:color="auto" w:fill="auto"/>
            <w:vAlign w:val="bottom"/>
          </w:tcPr>
          <w:p w:rsidR="004247BB" w:rsidRDefault="004247BB" w:rsidP="00C6050F">
            <w:pPr>
              <w:spacing w:after="120"/>
              <w:jc w:val="right"/>
              <w:rPr>
                <w:rFonts w:hint="cs"/>
                <w:rtl/>
              </w:rPr>
            </w:pPr>
            <w:r>
              <w:rPr>
                <w:rFonts w:hint="cs"/>
                <w:rtl/>
              </w:rPr>
              <w:t>45</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right" w:leader="dot" w:pos="9029"/>
              </w:tabs>
              <w:spacing w:after="120"/>
              <w:jc w:val="left"/>
              <w:rPr>
                <w:spacing w:val="60"/>
                <w:sz w:val="17"/>
                <w:rtl/>
                <w:lang w:bidi="ar-EG"/>
              </w:rPr>
            </w:pPr>
            <w:r>
              <w:rPr>
                <w:rtl/>
                <w:lang w:bidi="ar-EG"/>
              </w:rPr>
              <w:t>الصحة والوقاية للنساء الأجنبيات</w:t>
            </w:r>
            <w:r>
              <w:rPr>
                <w:spacing w:val="60"/>
                <w:sz w:val="17"/>
                <w:rtl/>
                <w:lang w:bidi="ar-EG"/>
              </w:rPr>
              <w:tab/>
            </w:r>
          </w:p>
        </w:tc>
        <w:tc>
          <w:tcPr>
            <w:tcW w:w="806" w:type="dxa"/>
            <w:shd w:val="clear" w:color="auto" w:fill="auto"/>
            <w:vAlign w:val="bottom"/>
          </w:tcPr>
          <w:p w:rsidR="004247BB" w:rsidRDefault="004247BB" w:rsidP="00C6050F">
            <w:pPr>
              <w:spacing w:after="120"/>
              <w:jc w:val="right"/>
              <w:rPr>
                <w:rFonts w:hint="cs"/>
                <w:rtl/>
              </w:rPr>
            </w:pPr>
            <w:r>
              <w:rPr>
                <w:rFonts w:hint="cs"/>
                <w:rtl/>
              </w:rPr>
              <w:t>45</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right" w:leader="dot" w:pos="9029"/>
              </w:tabs>
              <w:spacing w:after="120"/>
              <w:jc w:val="left"/>
              <w:rPr>
                <w:spacing w:val="60"/>
                <w:sz w:val="17"/>
                <w:rtl/>
              </w:rPr>
            </w:pPr>
            <w:r>
              <w:rPr>
                <w:rtl/>
              </w:rPr>
              <w:t>فيروس نقص المناعة البشرية/الإيدز</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46</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right" w:leader="dot" w:pos="9029"/>
              </w:tabs>
              <w:spacing w:after="120"/>
              <w:jc w:val="left"/>
              <w:rPr>
                <w:spacing w:val="60"/>
                <w:sz w:val="17"/>
                <w:rtl/>
              </w:rPr>
            </w:pPr>
            <w:r>
              <w:rPr>
                <w:rtl/>
              </w:rPr>
              <w:t>العنف ضد المرأة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47</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مرشح الشرطة لمكافحة استغلال الأطفال في المواد الإباحية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50</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المادة 13: المساواة بين الجنسين في المجالات الأخرى للحياة المالية والاجتماعية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50</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right" w:leader="dot" w:pos="9029"/>
              </w:tabs>
              <w:spacing w:after="120"/>
              <w:jc w:val="left"/>
              <w:rPr>
                <w:spacing w:val="60"/>
                <w:sz w:val="17"/>
                <w:rtl/>
              </w:rPr>
            </w:pPr>
            <w:r>
              <w:rPr>
                <w:rtl/>
              </w:rPr>
              <w:t>الحق في استحقاقات الأسرة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50</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right" w:leader="dot" w:pos="9029"/>
              </w:tabs>
              <w:spacing w:after="120"/>
              <w:jc w:val="left"/>
              <w:rPr>
                <w:spacing w:val="60"/>
                <w:sz w:val="17"/>
                <w:rtl/>
              </w:rPr>
            </w:pPr>
            <w:r>
              <w:rPr>
                <w:rtl/>
              </w:rPr>
              <w:t>الإعانة الأسرية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50</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leader="dot" w:pos="9029"/>
              </w:tabs>
              <w:spacing w:after="120"/>
              <w:jc w:val="left"/>
              <w:rPr>
                <w:spacing w:val="60"/>
                <w:sz w:val="17"/>
                <w:rtl/>
              </w:rPr>
            </w:pPr>
            <w:r>
              <w:rPr>
                <w:rtl/>
              </w:rPr>
              <w:t>إعانة الأطفال</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51</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right" w:leader="dot" w:pos="9029"/>
              </w:tabs>
              <w:spacing w:after="120"/>
              <w:jc w:val="left"/>
              <w:rPr>
                <w:spacing w:val="60"/>
                <w:sz w:val="17"/>
                <w:rtl/>
              </w:rPr>
            </w:pPr>
            <w:r>
              <w:rPr>
                <w:rtl/>
              </w:rPr>
              <w:t>المادة 14: المرأة الريفية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51</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الفصل 4:</w:t>
            </w:r>
            <w:r>
              <w:rPr>
                <w:rFonts w:hint="cs"/>
                <w:rtl/>
              </w:rPr>
              <w:tab/>
            </w:r>
            <w:r>
              <w:rPr>
                <w:rtl/>
              </w:rPr>
              <w:t>الأهلية القانونية والزواج والأسرة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52</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right" w:leader="dot" w:pos="9029"/>
              </w:tabs>
              <w:spacing w:after="120"/>
              <w:jc w:val="left"/>
              <w:rPr>
                <w:spacing w:val="60"/>
                <w:sz w:val="17"/>
                <w:rtl/>
              </w:rPr>
            </w:pPr>
            <w:r>
              <w:rPr>
                <w:rtl/>
              </w:rPr>
              <w:t>المادة 15: الأهلية القانونية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52</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right" w:leader="dot" w:pos="9029"/>
              </w:tabs>
              <w:spacing w:after="120"/>
              <w:jc w:val="left"/>
              <w:rPr>
                <w:spacing w:val="60"/>
                <w:sz w:val="17"/>
                <w:rtl/>
              </w:rPr>
            </w:pPr>
            <w:r>
              <w:rPr>
                <w:rtl/>
              </w:rPr>
              <w:t>المادة 16: الزواج والعلاقات الأسرية</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52</w:t>
            </w:r>
          </w:p>
        </w:tc>
      </w:tr>
      <w:tr w:rsidR="004247BB" w:rsidRPr="00FA01FB" w:rsidTr="00C6050F">
        <w:tblPrEx>
          <w:tblCellMar>
            <w:top w:w="0" w:type="dxa"/>
            <w:bottom w:w="0" w:type="dxa"/>
          </w:tblCellMar>
        </w:tblPrEx>
        <w:tc>
          <w:tcPr>
            <w:tcW w:w="9028" w:type="dxa"/>
            <w:shd w:val="clear" w:color="auto" w:fill="auto"/>
          </w:tcPr>
          <w:p w:rsidR="004247BB" w:rsidRPr="004247BB" w:rsidRDefault="004247BB" w:rsidP="004247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tl/>
              </w:rPr>
              <w:t>الرقابة الاجتماعية منتشرة على نطاق واسع في أوساط المهاجرين الشباب</w:t>
            </w:r>
            <w:r>
              <w:rPr>
                <w:spacing w:val="60"/>
                <w:sz w:val="17"/>
                <w:rtl/>
              </w:rPr>
              <w:tab/>
            </w:r>
          </w:p>
        </w:tc>
        <w:tc>
          <w:tcPr>
            <w:tcW w:w="806" w:type="dxa"/>
            <w:shd w:val="clear" w:color="auto" w:fill="auto"/>
            <w:vAlign w:val="bottom"/>
          </w:tcPr>
          <w:p w:rsidR="004247BB" w:rsidRDefault="004247BB" w:rsidP="00C6050F">
            <w:pPr>
              <w:spacing w:after="120"/>
              <w:jc w:val="right"/>
              <w:rPr>
                <w:rFonts w:hint="cs"/>
                <w:rtl/>
              </w:rPr>
            </w:pPr>
            <w:r>
              <w:rPr>
                <w:rFonts w:hint="cs"/>
                <w:rtl/>
              </w:rPr>
              <w:t>52</w:t>
            </w:r>
          </w:p>
        </w:tc>
      </w:tr>
      <w:tr w:rsidR="004247BB" w:rsidRPr="00FA01FB" w:rsidTr="00C6050F">
        <w:tblPrEx>
          <w:tblCellMar>
            <w:top w:w="0" w:type="dxa"/>
            <w:bottom w:w="0" w:type="dxa"/>
          </w:tblCellMar>
        </w:tblPrEx>
        <w:tc>
          <w:tcPr>
            <w:tcW w:w="9028" w:type="dxa"/>
            <w:shd w:val="clear" w:color="auto" w:fill="auto"/>
          </w:tcPr>
          <w:p w:rsidR="004247BB" w:rsidRDefault="004247BB" w:rsidP="004247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tl/>
              </w:rPr>
            </w:pPr>
            <w:r>
              <w:rPr>
                <w:rFonts w:hint="cs"/>
                <w:rtl/>
              </w:rPr>
              <w:t>المرفقات**</w:t>
            </w:r>
          </w:p>
        </w:tc>
        <w:tc>
          <w:tcPr>
            <w:tcW w:w="806" w:type="dxa"/>
            <w:shd w:val="clear" w:color="auto" w:fill="auto"/>
            <w:vAlign w:val="bottom"/>
          </w:tcPr>
          <w:p w:rsidR="004247BB" w:rsidRDefault="004247BB" w:rsidP="00C6050F">
            <w:pPr>
              <w:spacing w:after="120"/>
              <w:jc w:val="right"/>
              <w:rPr>
                <w:rFonts w:hint="cs"/>
                <w:rtl/>
              </w:rPr>
            </w:pPr>
          </w:p>
        </w:tc>
      </w:tr>
    </w:tbl>
    <w:p w:rsidR="004247BB" w:rsidRPr="00446110" w:rsidRDefault="004247BB" w:rsidP="004247BB">
      <w:pPr>
        <w:framePr w:w="9792" w:h="432" w:hSpace="187" w:wrap="around" w:vAnchor="page" w:hAnchor="page" w:x="1275" w:y="13529"/>
        <w:spacing w:line="240" w:lineRule="auto"/>
        <w:rPr>
          <w:szCs w:val="10"/>
          <w:rtl/>
        </w:rPr>
      </w:pPr>
    </w:p>
    <w:p w:rsidR="004247BB" w:rsidRPr="00446110" w:rsidRDefault="004247BB" w:rsidP="004247BB">
      <w:pPr>
        <w:framePr w:w="9792" w:h="432" w:hSpace="187" w:wrap="around" w:vAnchor="page" w:hAnchor="page" w:x="1275" w:y="13529"/>
        <w:spacing w:line="240" w:lineRule="auto"/>
        <w:rPr>
          <w:szCs w:val="6"/>
          <w:rtl/>
        </w:rPr>
      </w:pPr>
    </w:p>
    <w:p w:rsidR="004247BB" w:rsidRPr="00446110" w:rsidRDefault="004247BB" w:rsidP="004247BB">
      <w:pPr>
        <w:framePr w:w="9792" w:h="432" w:hSpace="187" w:wrap="around" w:vAnchor="page" w:hAnchor="page" w:x="1275" w:y="13529"/>
        <w:tabs>
          <w:tab w:val="right" w:pos="1195"/>
          <w:tab w:val="left" w:pos="1267"/>
        </w:tabs>
        <w:spacing w:after="80" w:line="300" w:lineRule="exact"/>
        <w:ind w:left="1267" w:right="1267" w:hanging="547"/>
        <w:rPr>
          <w:rFonts w:hint="cs"/>
          <w:sz w:val="17"/>
          <w:szCs w:val="26"/>
          <w:rtl/>
        </w:rPr>
      </w:pPr>
      <w:r>
        <w:rPr>
          <w:noProof/>
          <w:w w:val="100"/>
        </w:rPr>
        <w:pict>
          <v:line id="_x0000_s1151" style="position:absolute;left:0;text-align:left;z-index:3" from="396pt,-1pt" to="468pt,-1pt" strokecolor="#010000"/>
        </w:pict>
      </w:r>
      <w:r>
        <w:rPr>
          <w:rFonts w:hint="cs"/>
          <w:sz w:val="17"/>
          <w:szCs w:val="26"/>
          <w:rtl/>
        </w:rPr>
        <w:tab/>
        <w:t>**</w:t>
      </w:r>
      <w:r>
        <w:rPr>
          <w:rFonts w:hint="cs"/>
          <w:sz w:val="17"/>
          <w:szCs w:val="26"/>
          <w:rtl/>
        </w:rPr>
        <w:tab/>
        <w:t>توجد مرفقات هذه الوثيقة محفوظة لدى الأمانة وهي متاحة للاطلاع عليها.</w:t>
      </w:r>
    </w:p>
    <w:p w:rsidR="006A3054" w:rsidRDefault="00FA01FB" w:rsidP="00FA01FB">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br w:type="page"/>
      </w:r>
      <w:r>
        <w:tab/>
      </w:r>
      <w:r>
        <w:tab/>
      </w:r>
      <w:r w:rsidR="006A3054">
        <w:rPr>
          <w:rtl/>
        </w:rPr>
        <w:t>مقدمة</w:t>
      </w:r>
    </w:p>
    <w:p w:rsidR="006A3054" w:rsidRDefault="00FA01FB" w:rsidP="00FA01FB">
      <w:pPr>
        <w:pStyle w:val="SingleTxt"/>
        <w:rPr>
          <w:rtl/>
        </w:rPr>
      </w:pPr>
      <w:r>
        <w:tab/>
      </w:r>
      <w:r w:rsidR="006A3054">
        <w:rPr>
          <w:rtl/>
        </w:rPr>
        <w:t>بدأ في الدانمرك في 21 أيار/مايو 1983 نفاذ اتفاقية القضاء على جميع أشكال التمييز ضد المرأة التي اعتمدتها الجمعية العامة للأمم المتحدة في 18 كانون الأول/ديسمبر 1979. وتقع مسؤولية تنفيذ الالتزامات الواردة في مواد الاتفاقية على عاتق الحكومة، لكنها تعتمد في ذلك على مشاركة العديد من المؤسسات والمنظمات والجماعات والأفراد العاملين في مجال المساواة بين الجنسين.</w:t>
      </w:r>
    </w:p>
    <w:p w:rsidR="006A3054" w:rsidRDefault="00FA01FB" w:rsidP="00320A64">
      <w:pPr>
        <w:pStyle w:val="SingleTxt"/>
        <w:rPr>
          <w:rtl/>
        </w:rPr>
      </w:pPr>
      <w:r>
        <w:tab/>
      </w:r>
      <w:r w:rsidR="006A3054">
        <w:rPr>
          <w:rtl/>
        </w:rPr>
        <w:t>وكل فصل من فصول التقرير يقابل أجزاء مختلفة من الاتفاقية، وكالمعتاد دعيت المنظمات غير الحكومية الدانمركية للتعليق على التقرير. وترد هذه التعليقات في نهاية التقرير، حيث طلبت المنظمات غير الحكومية بالتحديد إحالة تقا</w:t>
      </w:r>
      <w:r w:rsidR="0091212E">
        <w:rPr>
          <w:rtl/>
        </w:rPr>
        <w:t>ريرها إلى اللجنة مرفقة بالتقرير</w:t>
      </w:r>
      <w:r w:rsidR="0091212E">
        <w:t> </w:t>
      </w:r>
      <w:r w:rsidR="006A3054">
        <w:rPr>
          <w:rtl/>
        </w:rPr>
        <w:t>الرئيسي.</w:t>
      </w:r>
    </w:p>
    <w:p w:rsidR="006A3054" w:rsidRPr="0091212E" w:rsidRDefault="006A3054" w:rsidP="0091212E">
      <w:pPr>
        <w:pStyle w:val="SingleTxt"/>
        <w:spacing w:after="0" w:line="120" w:lineRule="exact"/>
        <w:rPr>
          <w:sz w:val="10"/>
          <w:rtl/>
        </w:rPr>
      </w:pPr>
    </w:p>
    <w:p w:rsidR="006A3054" w:rsidRDefault="0091212E" w:rsidP="0091212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6A3054">
        <w:rPr>
          <w:rtl/>
        </w:rPr>
        <w:t>غرينلاند وجزر فارو</w:t>
      </w:r>
    </w:p>
    <w:p w:rsidR="006A3054" w:rsidRDefault="0091212E" w:rsidP="00320A64">
      <w:pPr>
        <w:pStyle w:val="SingleTxt"/>
        <w:rPr>
          <w:rtl/>
        </w:rPr>
      </w:pPr>
      <w:r>
        <w:tab/>
      </w:r>
      <w:r w:rsidR="006A3054">
        <w:rPr>
          <w:rtl/>
        </w:rPr>
        <w:t>ت</w:t>
      </w:r>
      <w:r>
        <w:rPr>
          <w:rFonts w:hint="cs"/>
          <w:rtl/>
        </w:rPr>
        <w:t>ُ</w:t>
      </w:r>
      <w:r w:rsidR="006A3054">
        <w:rPr>
          <w:rtl/>
        </w:rPr>
        <w:t>عد غرينلاند وجزر فارو، بوصفها أجزاء من مملكة الدانمرك، من الأقاليم المتمتعة بالحكم الذاتي.</w:t>
      </w:r>
    </w:p>
    <w:p w:rsidR="006A3054" w:rsidRDefault="0091212E" w:rsidP="0091212E">
      <w:pPr>
        <w:pStyle w:val="SingleTxt"/>
        <w:rPr>
          <w:rtl/>
        </w:rPr>
      </w:pPr>
      <w:r>
        <w:rPr>
          <w:rFonts w:hint="cs"/>
          <w:rtl/>
        </w:rPr>
        <w:tab/>
      </w:r>
      <w:r w:rsidR="006A3054">
        <w:rPr>
          <w:rtl/>
        </w:rPr>
        <w:t>وقد أعد</w:t>
      </w:r>
      <w:r>
        <w:rPr>
          <w:rFonts w:hint="cs"/>
          <w:rtl/>
        </w:rPr>
        <w:t>ّ</w:t>
      </w:r>
      <w:r w:rsidR="006A3054">
        <w:rPr>
          <w:rtl/>
        </w:rPr>
        <w:t>ت أقسام هذا التقرير، المتعلقة بالمجالات التي تتحمل مسؤوليتها غرينلاند وجزر فارو، سلطات غرينلاند وجزر فارو ويمكن ا</w:t>
      </w:r>
      <w:r>
        <w:rPr>
          <w:rFonts w:hint="cs"/>
          <w:rtl/>
        </w:rPr>
        <w:t>لا</w:t>
      </w:r>
      <w:r w:rsidR="006A3054">
        <w:rPr>
          <w:rtl/>
        </w:rPr>
        <w:t>طلاع عليها في المرفق ألف 1 والمرفق باء</w:t>
      </w:r>
      <w:r>
        <w:rPr>
          <w:rFonts w:hint="cs"/>
          <w:rtl/>
        </w:rPr>
        <w:t xml:space="preserve"> </w:t>
      </w:r>
      <w:r w:rsidR="006A3054">
        <w:rPr>
          <w:rtl/>
        </w:rPr>
        <w:t>1 على التوالي.</w:t>
      </w:r>
    </w:p>
    <w:p w:rsidR="006A3054" w:rsidRDefault="0091212E" w:rsidP="00320A64">
      <w:pPr>
        <w:pStyle w:val="SingleTxt"/>
        <w:rPr>
          <w:rtl/>
        </w:rPr>
      </w:pPr>
      <w:r>
        <w:rPr>
          <w:rFonts w:hint="cs"/>
          <w:rtl/>
        </w:rPr>
        <w:tab/>
      </w:r>
      <w:r w:rsidR="006A3054">
        <w:rPr>
          <w:rtl/>
        </w:rPr>
        <w:t>وشارك في إعداد المرفق ألف (ألف 2) المتعلق بترتيبات الحكم الذاتي لغرينلاند سلطات غرينلاند والسلطات الدانمركية.</w:t>
      </w:r>
    </w:p>
    <w:p w:rsidR="0091212E" w:rsidRPr="0091212E" w:rsidRDefault="0091212E" w:rsidP="0091212E">
      <w:pPr>
        <w:pStyle w:val="SingleTxt"/>
        <w:spacing w:after="0" w:line="120" w:lineRule="exact"/>
        <w:rPr>
          <w:sz w:val="10"/>
          <w:rtl/>
        </w:rPr>
      </w:pPr>
    </w:p>
    <w:p w:rsidR="006A3054" w:rsidRDefault="0091212E" w:rsidP="0091212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A3054">
        <w:rPr>
          <w:rtl/>
        </w:rPr>
        <w:t>الفصل 1: إطار للعمل على تحقيق المساواة</w:t>
      </w:r>
    </w:p>
    <w:p w:rsidR="006A3054" w:rsidRPr="0091212E" w:rsidRDefault="009E700C" w:rsidP="009E70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A3054" w:rsidRPr="0091212E">
        <w:rPr>
          <w:rtl/>
        </w:rPr>
        <w:t>المادة 1: الأسس</w:t>
      </w:r>
    </w:p>
    <w:p w:rsidR="006A3054" w:rsidRDefault="0091212E" w:rsidP="0091212E">
      <w:pPr>
        <w:pStyle w:val="SingleTxt"/>
        <w:rPr>
          <w:rtl/>
        </w:rPr>
      </w:pPr>
      <w:r>
        <w:rPr>
          <w:rFonts w:hint="cs"/>
          <w:rtl/>
        </w:rPr>
        <w:tab/>
      </w:r>
      <w:r w:rsidR="006A3054">
        <w:rPr>
          <w:rtl/>
        </w:rPr>
        <w:t xml:space="preserve">المساواة بين الجنسين عنصر محوري من عناصر الديمقراطية في الدانمرك ومبدأ أساسي في السياسات الدانمركية. وهو عنصر يقوم على احترام حقوق الإنسان والحريات الأساسية في جميع مجالات المجتمع </w:t>
      </w:r>
      <w:r>
        <w:rPr>
          <w:rFonts w:hint="cs"/>
          <w:rtl/>
        </w:rPr>
        <w:t>-</w:t>
      </w:r>
      <w:r w:rsidR="006A3054">
        <w:rPr>
          <w:rtl/>
        </w:rPr>
        <w:t xml:space="preserve"> أي في جميع مناحي الحياة السياسية والاقتصادية والاجتماعية والثقافية والمدنية.</w:t>
      </w:r>
    </w:p>
    <w:p w:rsidR="006A3054" w:rsidRDefault="0091212E" w:rsidP="002D4FB7">
      <w:pPr>
        <w:pStyle w:val="SingleTxt"/>
        <w:rPr>
          <w:rtl/>
        </w:rPr>
      </w:pPr>
      <w:r>
        <w:rPr>
          <w:rFonts w:hint="cs"/>
          <w:rtl/>
        </w:rPr>
        <w:tab/>
      </w:r>
      <w:r w:rsidR="006A3054">
        <w:rPr>
          <w:rtl/>
        </w:rPr>
        <w:t>وتهدف الدانمرك إلى تأمين المساواة بين الجنسين للنساء والرجال من الناحيتين القانونية والفعلية. ويتمتع النساء والرجال بنفس الحقوق والالتزامات والفرص في جميع مجالات المجتمع. وورد ذلك بوضوح في المادة 1 من قانون المساواة بين</w:t>
      </w:r>
      <w:r>
        <w:rPr>
          <w:rtl/>
        </w:rPr>
        <w:t xml:space="preserve"> الجنسين في الدانمرك، ونصها كما</w:t>
      </w:r>
      <w:r>
        <w:rPr>
          <w:rFonts w:hint="cs"/>
          <w:rtl/>
        </w:rPr>
        <w:t> </w:t>
      </w:r>
      <w:r w:rsidR="006A3054">
        <w:rPr>
          <w:rtl/>
        </w:rPr>
        <w:t xml:space="preserve">يلي: ”الغرض من هذا القانون هو تعزيز المساواة بين </w:t>
      </w:r>
      <w:r>
        <w:rPr>
          <w:rtl/>
        </w:rPr>
        <w:t>الجنسين، بما في ذلك المساواة في</w:t>
      </w:r>
      <w:r>
        <w:rPr>
          <w:rFonts w:hint="cs"/>
          <w:rtl/>
        </w:rPr>
        <w:t> </w:t>
      </w:r>
      <w:r w:rsidR="006A3054">
        <w:rPr>
          <w:rtl/>
        </w:rPr>
        <w:t>الإدماج والمساواة في النفوذ والمساواة في فرص القيام بجميع الوظائف في المجتمع على أساس المساواة في الأوضاع بين المرأة والرجل“. والغرض من هذا القانون أيضا هو مكافحة التمييز المباشر وغير المباشر على أساس نوع الجنس والتصدي للتحرش الجنسي.</w:t>
      </w:r>
    </w:p>
    <w:p w:rsidR="006A3054" w:rsidRDefault="0091212E" w:rsidP="009E700C">
      <w:pPr>
        <w:pStyle w:val="SingleTxt"/>
        <w:rPr>
          <w:rtl/>
        </w:rPr>
      </w:pPr>
      <w:r>
        <w:rPr>
          <w:rFonts w:hint="cs"/>
          <w:rtl/>
        </w:rPr>
        <w:tab/>
      </w:r>
      <w:r w:rsidR="006A3054">
        <w:rPr>
          <w:rtl/>
        </w:rPr>
        <w:t>ويعكس التركيز على الصعيد الوطني في العمل على تحقيق المساواة بين الجنسين الالتزامات الدولية التي تعهدت بها الدانمرك في ما يتعلق بالتصديق على اتفاقية القضاء على التمييز ضد المرأة وغيرها من وثائق الأمم المتحدة، مثل منهاج عمل بيج</w:t>
      </w:r>
      <w:r w:rsidR="009E700C">
        <w:rPr>
          <w:rFonts w:hint="cs"/>
          <w:rtl/>
        </w:rPr>
        <w:t>ي</w:t>
      </w:r>
      <w:r w:rsidR="006A3054">
        <w:rPr>
          <w:rtl/>
        </w:rPr>
        <w:t>ن.</w:t>
      </w:r>
    </w:p>
    <w:p w:rsidR="006A3054" w:rsidRPr="0091212E" w:rsidRDefault="006A3054" w:rsidP="0091212E">
      <w:pPr>
        <w:pStyle w:val="SingleTxt"/>
        <w:spacing w:after="0" w:line="120" w:lineRule="exact"/>
        <w:rPr>
          <w:sz w:val="10"/>
          <w:rtl/>
        </w:rPr>
      </w:pPr>
    </w:p>
    <w:p w:rsidR="006A3054" w:rsidRPr="0091212E" w:rsidRDefault="009E700C" w:rsidP="009E70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A3054" w:rsidRPr="0091212E">
        <w:rPr>
          <w:rtl/>
        </w:rPr>
        <w:t>المادة 2: الدستور والتشريعات</w:t>
      </w:r>
    </w:p>
    <w:p w:rsidR="006A3054" w:rsidRDefault="0091212E" w:rsidP="004E48DE">
      <w:pPr>
        <w:pStyle w:val="SingleTxt"/>
        <w:rPr>
          <w:rtl/>
        </w:rPr>
      </w:pPr>
      <w:r>
        <w:rPr>
          <w:rFonts w:hint="cs"/>
          <w:rtl/>
        </w:rPr>
        <w:tab/>
      </w:r>
      <w:r w:rsidR="006A3054">
        <w:rPr>
          <w:rtl/>
        </w:rPr>
        <w:t>اعتمدت الدانمرك على مدى السنوات العديدة الماضية عدة قوانين تهدف إلى تمكين المرأة، منها</w:t>
      </w:r>
      <w:r>
        <w:rPr>
          <w:rFonts w:hint="cs"/>
          <w:rtl/>
        </w:rPr>
        <w:t xml:space="preserve"> </w:t>
      </w:r>
      <w:r w:rsidR="006A3054">
        <w:rPr>
          <w:rtl/>
        </w:rPr>
        <w:t xml:space="preserve">على سبيل المثال ما يلي: حصول المرأة غير </w:t>
      </w:r>
      <w:r>
        <w:rPr>
          <w:rtl/>
        </w:rPr>
        <w:t>المتزوجة التي يزيد عمرها على 25</w:t>
      </w:r>
      <w:r>
        <w:rPr>
          <w:rFonts w:hint="cs"/>
          <w:rtl/>
        </w:rPr>
        <w:t> </w:t>
      </w:r>
      <w:r w:rsidR="006A3054">
        <w:rPr>
          <w:rtl/>
        </w:rPr>
        <w:t>سنة، منذ عام 1857، على المساواة في الحقوق المتعلقة بسن الرشد والميراث. وحصلت المرأة في عام 1908 على حق التصويت في الانتخابات البلدية وفي عام 1915 على حق الاقتراع العام. وحصلت المرأة المتزوجة على حق</w:t>
      </w:r>
      <w:r>
        <w:rPr>
          <w:rtl/>
        </w:rPr>
        <w:t xml:space="preserve"> التصرف الكامل في أجرها منذ عام</w:t>
      </w:r>
      <w:r>
        <w:rPr>
          <w:rFonts w:hint="cs"/>
          <w:rtl/>
        </w:rPr>
        <w:t> </w:t>
      </w:r>
      <w:r w:rsidR="006A3054">
        <w:rPr>
          <w:rtl/>
        </w:rPr>
        <w:t>1880. وحصلت المرأة الدانمركية على كافة الحقوق الجنسية والإنجابية دون أ</w:t>
      </w:r>
      <w:r>
        <w:rPr>
          <w:rFonts w:hint="cs"/>
          <w:rtl/>
        </w:rPr>
        <w:t>ي</w:t>
      </w:r>
      <w:r w:rsidR="006A3054">
        <w:rPr>
          <w:rtl/>
        </w:rPr>
        <w:t xml:space="preserve"> قيد. وجرى إضفاء الطابع القانوني على وسائل منع الحمل</w:t>
      </w:r>
      <w:r>
        <w:rPr>
          <w:rtl/>
        </w:rPr>
        <w:t xml:space="preserve"> في عام 1880. وفي عام 1966، تمت</w:t>
      </w:r>
      <w:r>
        <w:rPr>
          <w:rFonts w:hint="cs"/>
          <w:rtl/>
        </w:rPr>
        <w:t> </w:t>
      </w:r>
      <w:r w:rsidR="006A3054">
        <w:rPr>
          <w:rtl/>
        </w:rPr>
        <w:t>إباحة حبوب منع الحمل. وأضفي الطابع القانوني على الإجهاض في عام 1973. وأصدرت الدانمرك قوانين تحظر التمييز على أساس نوع الجنس فضلا عن قوانين تعزز المساواة بين الجنسين وتكافؤ الفرص. وأصدرت الدانمرك في عام 1976 قانونا بشأن المساواة في الأجور. وصدر أول قانون بشأن المساواة في المعاملة في سوق ال</w:t>
      </w:r>
      <w:r>
        <w:rPr>
          <w:rtl/>
        </w:rPr>
        <w:t>عمل في عام</w:t>
      </w:r>
      <w:r>
        <w:rPr>
          <w:rFonts w:hint="cs"/>
          <w:rtl/>
        </w:rPr>
        <w:t> </w:t>
      </w:r>
      <w:r w:rsidR="006A3054">
        <w:rPr>
          <w:rtl/>
        </w:rPr>
        <w:t>1978، في حين صدر أول تشريع بشأن المساواة بين الجنسين خارج سوق العمل في عام 2000. وما</w:t>
      </w:r>
      <w:r w:rsidR="004E48DE">
        <w:rPr>
          <w:rFonts w:hint="eastAsia"/>
          <w:rtl/>
        </w:rPr>
        <w:t> </w:t>
      </w:r>
      <w:r w:rsidR="006A3054">
        <w:rPr>
          <w:rtl/>
        </w:rPr>
        <w:t>زال هذا القانون ساريا ومنطبقا على السلطات العامة وشركات القطاع الخاص على حد سواء.</w:t>
      </w:r>
    </w:p>
    <w:p w:rsidR="006A3054" w:rsidRDefault="0091212E" w:rsidP="00320A64">
      <w:pPr>
        <w:pStyle w:val="SingleTxt"/>
        <w:rPr>
          <w:rtl/>
        </w:rPr>
      </w:pPr>
      <w:r>
        <w:rPr>
          <w:rFonts w:hint="cs"/>
          <w:rtl/>
        </w:rPr>
        <w:tab/>
      </w:r>
      <w:r w:rsidR="006A3054">
        <w:rPr>
          <w:rtl/>
        </w:rPr>
        <w:t>ونتيجة لذلك، يمكن القول بأن لدينا اليوم مساواة رسمية بين الجميع، إلا</w:t>
      </w:r>
      <w:r>
        <w:rPr>
          <w:rFonts w:hint="cs"/>
          <w:rtl/>
        </w:rPr>
        <w:t>ّ</w:t>
      </w:r>
      <w:r w:rsidR="006A3054">
        <w:rPr>
          <w:rtl/>
        </w:rPr>
        <w:t xml:space="preserve"> في ما يتعلق بالتجنيد الإجباري الذي ينطبق في الوقت الحالي على الرجال فقط. ومع ذلك، فقد أتيحت للمرأة إمكانية الالتحاق بالجيش منذ عام 1973.</w:t>
      </w:r>
    </w:p>
    <w:p w:rsidR="006A3054" w:rsidRDefault="0091212E" w:rsidP="00320A64">
      <w:pPr>
        <w:pStyle w:val="SingleTxt"/>
        <w:rPr>
          <w:rtl/>
        </w:rPr>
      </w:pPr>
      <w:r>
        <w:rPr>
          <w:rFonts w:hint="cs"/>
          <w:rtl/>
        </w:rPr>
        <w:tab/>
      </w:r>
      <w:r w:rsidR="006A3054">
        <w:rPr>
          <w:rtl/>
        </w:rPr>
        <w:t>ولكفالة تحقيق المساواة الكاملة بشكل رسمي في المستقبل، ينبغي فحص جميع التشريعات الجديدة لبحث تداعياتها على المساواة بين الجنسين ب</w:t>
      </w:r>
      <w:r>
        <w:rPr>
          <w:rtl/>
        </w:rPr>
        <w:t>غية تجنب التمييز المباشر أو</w:t>
      </w:r>
      <w:r>
        <w:rPr>
          <w:rFonts w:hint="cs"/>
          <w:rtl/>
        </w:rPr>
        <w:t> </w:t>
      </w:r>
      <w:r w:rsidR="006A3054">
        <w:rPr>
          <w:rtl/>
        </w:rPr>
        <w:t>غير المباشر على أساس نوع الجنس.</w:t>
      </w:r>
    </w:p>
    <w:p w:rsidR="006A3054" w:rsidRPr="0091212E" w:rsidRDefault="006A3054" w:rsidP="0091212E">
      <w:pPr>
        <w:pStyle w:val="SingleTxt"/>
        <w:spacing w:after="0" w:line="120" w:lineRule="exact"/>
        <w:rPr>
          <w:sz w:val="10"/>
          <w:rtl/>
        </w:rPr>
      </w:pPr>
    </w:p>
    <w:p w:rsidR="006A3054" w:rsidRPr="0091212E" w:rsidRDefault="009E700C" w:rsidP="009E70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A3054" w:rsidRPr="0091212E">
        <w:rPr>
          <w:rtl/>
        </w:rPr>
        <w:t>المادة 3: حقوق الإنسان والحريات الأساسية</w:t>
      </w:r>
    </w:p>
    <w:p w:rsidR="006A3054" w:rsidRDefault="0091212E" w:rsidP="009E700C">
      <w:pPr>
        <w:pStyle w:val="SingleTxt"/>
        <w:rPr>
          <w:rtl/>
        </w:rPr>
      </w:pPr>
      <w:r>
        <w:rPr>
          <w:rFonts w:hint="cs"/>
          <w:rtl/>
        </w:rPr>
        <w:tab/>
      </w:r>
      <w:r w:rsidR="006A3054">
        <w:rPr>
          <w:rtl/>
        </w:rPr>
        <w:t>يجب أن يتمتع جميع المواطنين من ذكور وإناث بفرص متساوية في الحياة لتحقيق أهدافهم</w:t>
      </w:r>
      <w:r w:rsidR="009E700C">
        <w:rPr>
          <w:rtl/>
        </w:rPr>
        <w:t>، ولا يجب أن يقف نوع الجنس أو أ</w:t>
      </w:r>
      <w:r w:rsidR="009E700C">
        <w:rPr>
          <w:rFonts w:hint="cs"/>
          <w:rtl/>
        </w:rPr>
        <w:t>ي</w:t>
      </w:r>
      <w:r w:rsidR="006A3054">
        <w:rPr>
          <w:rtl/>
        </w:rPr>
        <w:t xml:space="preserve"> عامل </w:t>
      </w:r>
      <w:r w:rsidR="009E700C">
        <w:rPr>
          <w:rFonts w:hint="cs"/>
          <w:rtl/>
        </w:rPr>
        <w:t>آ</w:t>
      </w:r>
      <w:r w:rsidR="009E700C">
        <w:rPr>
          <w:rtl/>
        </w:rPr>
        <w:t>خر</w:t>
      </w:r>
      <w:r w:rsidR="006A3054">
        <w:rPr>
          <w:rtl/>
        </w:rPr>
        <w:t xml:space="preserve"> عائقا أمام تحقيق هذا المسعى. وقد كفلت مجموعة من التشريعات القانونية حقوق المرأة في المشاركة المجتمعية وفي اتخاذ قرارها بحرية بشأن حياتها وحقوقها الجنسية والإنجابية. مع ذلك، وعلى الرغم من بذل كثير من الجهد، ما زالت المرأة تواجه تحديات في الحياة، من بينها العنف المنزلي، والاتجار بالأشخاص، وعدم المساواة في الأجر، ونقص تمثيلها في عمليات صنع القرار في الإدارة. أيضا، بسبب النظرة التقليدية لتوزيع الأدوار بين الجنسين والتوقعات النمطية، ما</w:t>
      </w:r>
      <w:r>
        <w:rPr>
          <w:rFonts w:hint="cs"/>
          <w:rtl/>
        </w:rPr>
        <w:t xml:space="preserve"> </w:t>
      </w:r>
      <w:r w:rsidR="006A3054">
        <w:rPr>
          <w:rtl/>
        </w:rPr>
        <w:t>زالت الفتيات والفتيان والنساء والرجال يلجأون إلى خيارات قائمة على نوع الجنس في ما يتعلق على سبيل المثال بالتعليم والوظائف وفي المنزل على نحو</w:t>
      </w:r>
      <w:r>
        <w:rPr>
          <w:rtl/>
        </w:rPr>
        <w:t xml:space="preserve"> قد يحد من الاستفادة الكاملة من</w:t>
      </w:r>
      <w:r>
        <w:rPr>
          <w:rFonts w:hint="cs"/>
          <w:rtl/>
        </w:rPr>
        <w:t> </w:t>
      </w:r>
      <w:r w:rsidR="006A3054">
        <w:rPr>
          <w:rtl/>
        </w:rPr>
        <w:t>إمكاناتهم.</w:t>
      </w:r>
    </w:p>
    <w:p w:rsidR="006A3054" w:rsidRDefault="0091212E" w:rsidP="00320A64">
      <w:pPr>
        <w:pStyle w:val="SingleTxt"/>
        <w:rPr>
          <w:rtl/>
        </w:rPr>
      </w:pPr>
      <w:r>
        <w:rPr>
          <w:rFonts w:hint="cs"/>
          <w:rtl/>
        </w:rPr>
        <w:tab/>
      </w:r>
      <w:r w:rsidR="006A3054">
        <w:rPr>
          <w:rtl/>
        </w:rPr>
        <w:t>ولهذا السبب، فإن الحكومة ملتزمة بتشجيع إحراز المزيد من التقدم في المساواة بين الجنسين من أجل تعزيز تحقيق المساواة الفعلية للجميع، وقد شرعت في القيام بمجموعة من الأنشطة التي أسفرت ضمن أمور أخرى، عن النتائج التالية:</w:t>
      </w:r>
    </w:p>
    <w:p w:rsidR="006A3054" w:rsidRDefault="0091212E" w:rsidP="00320A64">
      <w:pPr>
        <w:pStyle w:val="SingleTxt"/>
        <w:rPr>
          <w:rtl/>
        </w:rPr>
      </w:pPr>
      <w:r>
        <w:rPr>
          <w:rFonts w:hint="cs"/>
          <w:rtl/>
        </w:rPr>
        <w:tab/>
      </w:r>
      <w:r w:rsidR="006A3054">
        <w:rPr>
          <w:rtl/>
        </w:rPr>
        <w:t>حدث انخفاض كبير في عدد ضحايا العنف العائلي من النساء خلال السنوات العشر الماضية، وتغير موقف الرأي العام من العنف العائلي</w:t>
      </w:r>
      <w:r>
        <w:rPr>
          <w:rFonts w:hint="cs"/>
          <w:rtl/>
        </w:rPr>
        <w:t xml:space="preserve"> </w:t>
      </w:r>
      <w:r w:rsidR="006A3054">
        <w:rPr>
          <w:rtl/>
        </w:rPr>
        <w:t>- حيث لم يعد ينظر إليه على أنه مسألة خاصة بل باعتباره من الشواغل العامة (انظر المادة 12). علاوة على ذلك، أرسيت بنجاح بنية مؤسسية لدعم ضحايا الاتجار بالبشر وتحديد هوياتهم (انظر المادة 6).</w:t>
      </w:r>
    </w:p>
    <w:p w:rsidR="006A3054" w:rsidRDefault="0091212E" w:rsidP="00320A64">
      <w:pPr>
        <w:pStyle w:val="SingleTxt"/>
        <w:rPr>
          <w:rtl/>
        </w:rPr>
      </w:pPr>
      <w:r>
        <w:rPr>
          <w:rFonts w:hint="cs"/>
          <w:rtl/>
        </w:rPr>
        <w:tab/>
      </w:r>
      <w:r w:rsidR="006A3054">
        <w:rPr>
          <w:rtl/>
        </w:rPr>
        <w:t>بات التمتع بخيارات متساوية في الحياة من الحريات الأساسية. ولا</w:t>
      </w:r>
      <w:r>
        <w:rPr>
          <w:rFonts w:hint="cs"/>
          <w:rtl/>
        </w:rPr>
        <w:t xml:space="preserve"> </w:t>
      </w:r>
      <w:r w:rsidR="006A3054">
        <w:rPr>
          <w:rtl/>
        </w:rPr>
        <w:t>ينبغي للرقابة الاجتماعية أو التوزيع التقليدي للأدوار والتصورات المتعلقة بما يمكن للرجال والنساء القيام به أن تفرض قيودا عليهم. ولهذا السبب، شرعت الحكومة في تنفيذ مجموعة من الأنشطة الرامية إلى تعزيز الخيارات التعليمية القائمة بشكل أقل على أساس نوع الجنس فضلا عن تنظيم حملات ونقاشات عن القوالب النمطية الجنسانية (انظر المادة 5).</w:t>
      </w:r>
    </w:p>
    <w:p w:rsidR="006A3054" w:rsidRDefault="0091212E" w:rsidP="0091212E">
      <w:pPr>
        <w:pStyle w:val="SingleTxt"/>
        <w:rPr>
          <w:rtl/>
        </w:rPr>
      </w:pPr>
      <w:r>
        <w:rPr>
          <w:rFonts w:hint="cs"/>
          <w:rtl/>
        </w:rPr>
        <w:tab/>
      </w:r>
      <w:r w:rsidR="006A3054">
        <w:rPr>
          <w:rtl/>
        </w:rPr>
        <w:t xml:space="preserve">نظمت الحكومة للمرة الثالثة ما أسمته </w:t>
      </w:r>
      <w:r>
        <w:rPr>
          <w:rFonts w:hint="cs"/>
          <w:rtl/>
        </w:rPr>
        <w:t>”</w:t>
      </w:r>
      <w:r w:rsidR="006A3054">
        <w:rPr>
          <w:rtl/>
        </w:rPr>
        <w:t>حملة الحقوق</w:t>
      </w:r>
      <w:r>
        <w:rPr>
          <w:rFonts w:hint="cs"/>
          <w:rtl/>
        </w:rPr>
        <w:t>“</w:t>
      </w:r>
      <w:r w:rsidR="006A3054">
        <w:rPr>
          <w:rtl/>
        </w:rPr>
        <w:t xml:space="preserve"> التي استهدفت الأقليات من الرجال والنساء نظرا لأن قبول الرجال لمبدأ المساواة بين الجنسين شرط مسبق هام لتحسين وضع المرأة من حيث المساواة بين الجنسين. وكان الهدف هو </w:t>
      </w:r>
      <w:r>
        <w:rPr>
          <w:rFonts w:hint="cs"/>
          <w:rtl/>
        </w:rPr>
        <w:t>ا</w:t>
      </w:r>
      <w:r w:rsidR="006A3054">
        <w:rPr>
          <w:rtl/>
        </w:rPr>
        <w:t>طلاعهم على حقوقهم وإمكاناتهم في ما يتعلق بالعمل والأسرة والاقتصاد والصحة، وبوسع النساء والرجال الاستفادة من المعلومات للتغلب على الحواجز التي تحول دون تحقيق المساواة بين الجنسين والتي تواجههم في حياتهم، بما في ذلك توقعات أسرهم بشأن الأدوار والقيم. وأظهر تقييم للحملة الثانية أنها زودت النساء المشاركات بمعلومات مفيدة.</w:t>
      </w:r>
    </w:p>
    <w:p w:rsidR="006A3054" w:rsidRDefault="0091212E" w:rsidP="002D4FB7">
      <w:pPr>
        <w:pStyle w:val="SingleTxt"/>
        <w:rPr>
          <w:rtl/>
        </w:rPr>
      </w:pPr>
      <w:r>
        <w:rPr>
          <w:rFonts w:hint="cs"/>
          <w:rtl/>
        </w:rPr>
        <w:tab/>
      </w:r>
      <w:r w:rsidR="006A3054">
        <w:rPr>
          <w:rtl/>
        </w:rPr>
        <w:t xml:space="preserve">حدث تغيير ملحوظ في تقسيم العمل بين المرأة </w:t>
      </w:r>
      <w:r>
        <w:rPr>
          <w:rtl/>
        </w:rPr>
        <w:t>والرجل داخل المنزل على أساس نوع</w:t>
      </w:r>
      <w:r>
        <w:rPr>
          <w:rFonts w:hint="cs"/>
          <w:rtl/>
        </w:rPr>
        <w:t> </w:t>
      </w:r>
      <w:r w:rsidR="006A3054">
        <w:rPr>
          <w:rtl/>
        </w:rPr>
        <w:t>الجنس.</w:t>
      </w:r>
      <w:r w:rsidR="002D4FB7">
        <w:rPr>
          <w:rFonts w:hint="cs"/>
          <w:rtl/>
        </w:rPr>
        <w:t xml:space="preserve"> </w:t>
      </w:r>
      <w:r w:rsidR="006A3054">
        <w:rPr>
          <w:rtl/>
        </w:rPr>
        <w:t>وبي</w:t>
      </w:r>
      <w:r>
        <w:rPr>
          <w:rFonts w:hint="cs"/>
          <w:rtl/>
        </w:rPr>
        <w:t>ّ</w:t>
      </w:r>
      <w:r w:rsidR="006A3054">
        <w:rPr>
          <w:rtl/>
        </w:rPr>
        <w:t>نت دراسات الاستفادة من الوقت أن النساء كن يقضين في عام 1964 أربع ساعات أكثر من الرجال يوميا في أداء مهام منزلية، بينما تراجع هذا الفارق في عام 2009 إلى 45 دقيقة، الأمر الذي سمح للمرأة بالمشاركة في س</w:t>
      </w:r>
      <w:r>
        <w:rPr>
          <w:rtl/>
        </w:rPr>
        <w:t>وق العمل بمزيد من الحرية وبدوام</w:t>
      </w:r>
      <w:r>
        <w:rPr>
          <w:rFonts w:hint="cs"/>
          <w:rtl/>
        </w:rPr>
        <w:t> </w:t>
      </w:r>
      <w:r w:rsidR="006A3054">
        <w:rPr>
          <w:rtl/>
        </w:rPr>
        <w:t>كامل.</w:t>
      </w:r>
    </w:p>
    <w:p w:rsidR="006A3054" w:rsidRDefault="0091212E" w:rsidP="009E700C">
      <w:pPr>
        <w:pStyle w:val="SingleTxt"/>
        <w:rPr>
          <w:rtl/>
        </w:rPr>
      </w:pPr>
      <w:r>
        <w:rPr>
          <w:rFonts w:hint="cs"/>
          <w:rtl/>
        </w:rPr>
        <w:tab/>
      </w:r>
      <w:r w:rsidR="006A3054">
        <w:rPr>
          <w:rtl/>
        </w:rPr>
        <w:t>وتشارك الدانمرك بنصيب كامل في جهود المتابعة الجارية التي يضطلع بها الاتحاد الأوروبي لمنهاج عمل بيج</w:t>
      </w:r>
      <w:r w:rsidR="009E700C">
        <w:rPr>
          <w:rFonts w:hint="cs"/>
          <w:rtl/>
        </w:rPr>
        <w:t>ي</w:t>
      </w:r>
      <w:r w:rsidR="006A3054">
        <w:rPr>
          <w:rtl/>
        </w:rPr>
        <w:t>ن من خلال اعتماد النتائج التي ت</w:t>
      </w:r>
      <w:r w:rsidR="004E48DE">
        <w:rPr>
          <w:rtl/>
        </w:rPr>
        <w:t>وصل إليها المجلس</w:t>
      </w:r>
      <w:r>
        <w:rPr>
          <w:rtl/>
        </w:rPr>
        <w:t xml:space="preserve"> بما في ذلك ما</w:t>
      </w:r>
      <w:r>
        <w:rPr>
          <w:rFonts w:hint="cs"/>
          <w:rtl/>
        </w:rPr>
        <w:t> </w:t>
      </w:r>
      <w:r w:rsidR="006A3054">
        <w:rPr>
          <w:rtl/>
        </w:rPr>
        <w:t>توصل إليه خلال فترات رئاسة الدانمرك للاتحاد الأوروبي؛ والنتائج التي توصل إليها المجلس في عام 2012 بشأن المجال الحاسم كاف (المرأة والبيئة) وفي عام 2002 بشأن المجال الحاسم دال (العنف ضد المرأة). وقد أسفرت النتائج في هذا المجال الأخير عن سبعة مؤشرات شكلت حتى الآن مجال بحث لثلاث دراسات استقصائية على الصعيد الوطني لرصد العنف ضد المرأة (كل أربع سنوات) في الدانمرك.</w:t>
      </w:r>
    </w:p>
    <w:p w:rsidR="006A3054" w:rsidRDefault="0091212E" w:rsidP="00320A64">
      <w:pPr>
        <w:pStyle w:val="SingleTxt"/>
        <w:rPr>
          <w:rFonts w:hint="cs"/>
          <w:rtl/>
        </w:rPr>
      </w:pPr>
      <w:r>
        <w:rPr>
          <w:rFonts w:hint="cs"/>
          <w:rtl/>
        </w:rPr>
        <w:tab/>
      </w:r>
      <w:r w:rsidR="006A3054">
        <w:rPr>
          <w:rtl/>
        </w:rPr>
        <w:t>والحكومة على اقتناع بأن المساواة بين الجنسين لا يمكن أن تتحقق من دون إشراك الرجال سواء كشركاء لتمكين المرأة، أو كأطراف فاعلة هامة للقضاء على التمييز القائم على أساس نوع الجنس الذي يمارسه الرجال. ولهذا السبب، بذلت جهود من أجل إنشاء أفرقة وشبكات من الذكور لتحديد الطرق التي يمكن بها إدماج الرجال في العمل.</w:t>
      </w:r>
    </w:p>
    <w:p w:rsidR="0091212E" w:rsidRPr="00DE5E23" w:rsidRDefault="0091212E" w:rsidP="00DE5E23">
      <w:pPr>
        <w:pStyle w:val="SingleTxt"/>
        <w:spacing w:after="0" w:line="120" w:lineRule="exact"/>
        <w:rPr>
          <w:rFonts w:hint="cs"/>
          <w:sz w:val="10"/>
          <w:rtl/>
        </w:rPr>
      </w:pPr>
    </w:p>
    <w:p w:rsidR="00DE5E23" w:rsidRPr="00BE59D4" w:rsidRDefault="00DE5E23" w:rsidP="00DE5E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في</w:t>
      </w:r>
      <w:r>
        <w:rPr>
          <w:rtl/>
        </w:rPr>
        <w:t xml:space="preserve"> </w:t>
      </w:r>
      <w:r w:rsidRPr="00BE59D4">
        <w:rPr>
          <w:rtl/>
        </w:rPr>
        <w:t>القطاع</w:t>
      </w:r>
      <w:r>
        <w:rPr>
          <w:rtl/>
        </w:rPr>
        <w:t xml:space="preserve"> </w:t>
      </w:r>
      <w:r w:rsidRPr="00BE59D4">
        <w:rPr>
          <w:rtl/>
        </w:rPr>
        <w:t>العام</w:t>
      </w:r>
    </w:p>
    <w:p w:rsidR="00DE5E23" w:rsidRPr="00BE59D4" w:rsidRDefault="00DE5E23" w:rsidP="00DE5E23">
      <w:pPr>
        <w:pStyle w:val="SingleTxt"/>
        <w:rPr>
          <w:rtl/>
        </w:rPr>
      </w:pPr>
      <w:r>
        <w:rPr>
          <w:rFonts w:hint="cs"/>
          <w:rtl/>
        </w:rPr>
        <w:tab/>
      </w:r>
      <w:r w:rsidRPr="00BE59D4">
        <w:rPr>
          <w:rtl/>
        </w:rPr>
        <w:t>منذ</w:t>
      </w:r>
      <w:r>
        <w:rPr>
          <w:rtl/>
        </w:rPr>
        <w:t xml:space="preserve"> </w:t>
      </w:r>
      <w:r w:rsidRPr="00BE59D4">
        <w:rPr>
          <w:rtl/>
        </w:rPr>
        <w:t>عام</w:t>
      </w:r>
      <w:r>
        <w:rPr>
          <w:rtl/>
        </w:rPr>
        <w:t xml:space="preserve"> </w:t>
      </w:r>
      <w:r w:rsidRPr="00BE59D4">
        <w:rPr>
          <w:rtl/>
        </w:rPr>
        <w:t>2000،</w:t>
      </w:r>
      <w:r>
        <w:rPr>
          <w:rtl/>
        </w:rPr>
        <w:t xml:space="preserve"> </w:t>
      </w:r>
      <w:r w:rsidRPr="00BE59D4">
        <w:rPr>
          <w:rtl/>
        </w:rPr>
        <w:t>ورد</w:t>
      </w:r>
      <w:r>
        <w:rPr>
          <w:rtl/>
        </w:rPr>
        <w:t xml:space="preserve"> </w:t>
      </w:r>
      <w:r w:rsidRPr="00BE59D4">
        <w:rPr>
          <w:rtl/>
        </w:rPr>
        <w:t>في</w:t>
      </w:r>
      <w:r>
        <w:rPr>
          <w:rtl/>
        </w:rPr>
        <w:t xml:space="preserve"> </w:t>
      </w:r>
      <w:r w:rsidRPr="00BE59D4">
        <w:rPr>
          <w:rtl/>
        </w:rPr>
        <w:t>البند</w:t>
      </w:r>
      <w:r>
        <w:rPr>
          <w:rtl/>
        </w:rPr>
        <w:t xml:space="preserve"> </w:t>
      </w:r>
      <w:r w:rsidRPr="00BE59D4">
        <w:rPr>
          <w:rtl/>
        </w:rPr>
        <w:t>4</w:t>
      </w:r>
      <w:r>
        <w:rPr>
          <w:rtl/>
        </w:rPr>
        <w:t xml:space="preserve"> </w:t>
      </w:r>
      <w:r w:rsidRPr="00BE59D4">
        <w:rPr>
          <w:rtl/>
        </w:rPr>
        <w:t>من</w:t>
      </w:r>
      <w:r>
        <w:rPr>
          <w:rtl/>
        </w:rPr>
        <w:t xml:space="preserve"> </w:t>
      </w:r>
      <w:r w:rsidRPr="00BE59D4">
        <w:rPr>
          <w:rtl/>
        </w:rPr>
        <w:t>قانون</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النص</w:t>
      </w:r>
      <w:r>
        <w:rPr>
          <w:rtl/>
        </w:rPr>
        <w:t xml:space="preserve"> </w:t>
      </w:r>
      <w:r w:rsidRPr="00BE59D4">
        <w:rPr>
          <w:rtl/>
        </w:rPr>
        <w:t>على</w:t>
      </w:r>
      <w:r>
        <w:rPr>
          <w:rtl/>
        </w:rPr>
        <w:t xml:space="preserve"> </w:t>
      </w:r>
      <w:r w:rsidRPr="00BE59D4">
        <w:rPr>
          <w:rtl/>
        </w:rPr>
        <w:t>أن</w:t>
      </w:r>
      <w:r>
        <w:rPr>
          <w:rtl/>
        </w:rPr>
        <w:t xml:space="preserve"> </w:t>
      </w:r>
      <w:r w:rsidRPr="00BE59D4">
        <w:rPr>
          <w:rtl/>
        </w:rPr>
        <w:t>”تسعى</w:t>
      </w:r>
      <w:r>
        <w:rPr>
          <w:rtl/>
        </w:rPr>
        <w:t xml:space="preserve"> </w:t>
      </w:r>
      <w:r w:rsidRPr="00BE59D4">
        <w:rPr>
          <w:rtl/>
        </w:rPr>
        <w:t>السلطات</w:t>
      </w:r>
      <w:r>
        <w:rPr>
          <w:rtl/>
        </w:rPr>
        <w:t xml:space="preserve"> </w:t>
      </w:r>
      <w:r w:rsidRPr="00BE59D4">
        <w:rPr>
          <w:rtl/>
        </w:rPr>
        <w:t>العامة،</w:t>
      </w:r>
      <w:r>
        <w:rPr>
          <w:rtl/>
        </w:rPr>
        <w:t xml:space="preserve"> </w:t>
      </w:r>
      <w:r w:rsidRPr="00BE59D4">
        <w:rPr>
          <w:rtl/>
        </w:rPr>
        <w:t>كل</w:t>
      </w:r>
      <w:r>
        <w:rPr>
          <w:rtl/>
        </w:rPr>
        <w:t xml:space="preserve"> </w:t>
      </w:r>
      <w:r w:rsidRPr="00BE59D4">
        <w:rPr>
          <w:rtl/>
        </w:rPr>
        <w:t>في</w:t>
      </w:r>
      <w:r>
        <w:rPr>
          <w:rtl/>
        </w:rPr>
        <w:t xml:space="preserve"> </w:t>
      </w:r>
      <w:r w:rsidRPr="00BE59D4">
        <w:rPr>
          <w:rtl/>
        </w:rPr>
        <w:t>مجال</w:t>
      </w:r>
      <w:r>
        <w:rPr>
          <w:rtl/>
        </w:rPr>
        <w:t xml:space="preserve"> </w:t>
      </w:r>
      <w:r w:rsidRPr="00BE59D4">
        <w:rPr>
          <w:rtl/>
        </w:rPr>
        <w:t>مسؤوليته،</w:t>
      </w:r>
      <w:r>
        <w:rPr>
          <w:rtl/>
        </w:rPr>
        <w:t xml:space="preserve"> </w:t>
      </w:r>
      <w:r w:rsidRPr="00BE59D4">
        <w:rPr>
          <w:rtl/>
        </w:rPr>
        <w:t>إلى</w:t>
      </w:r>
      <w:r>
        <w:rPr>
          <w:rtl/>
        </w:rPr>
        <w:t xml:space="preserve"> </w:t>
      </w:r>
      <w:r w:rsidRPr="00BE59D4">
        <w:rPr>
          <w:rtl/>
        </w:rPr>
        <w:t>تعزيز</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وإدماج</w:t>
      </w:r>
      <w:r w:rsidRPr="00BE59D4">
        <w:rPr>
          <w:rFonts w:hint="cs"/>
          <w:rtl/>
        </w:rPr>
        <w:t>ها</w:t>
      </w:r>
      <w:r>
        <w:rPr>
          <w:rtl/>
        </w:rPr>
        <w:t xml:space="preserve"> </w:t>
      </w:r>
      <w:r w:rsidRPr="00BE59D4">
        <w:rPr>
          <w:rtl/>
        </w:rPr>
        <w:t>في</w:t>
      </w:r>
      <w:r>
        <w:rPr>
          <w:rtl/>
        </w:rPr>
        <w:t xml:space="preserve"> </w:t>
      </w:r>
      <w:r w:rsidRPr="00BE59D4">
        <w:rPr>
          <w:rtl/>
        </w:rPr>
        <w:t>كل</w:t>
      </w:r>
      <w:r>
        <w:rPr>
          <w:rtl/>
        </w:rPr>
        <w:t xml:space="preserve"> </w:t>
      </w:r>
      <w:r w:rsidRPr="00BE59D4">
        <w:rPr>
          <w:rtl/>
        </w:rPr>
        <w:t>ما</w:t>
      </w:r>
      <w:r>
        <w:rPr>
          <w:rtl/>
        </w:rPr>
        <w:t xml:space="preserve"> </w:t>
      </w:r>
      <w:r w:rsidRPr="00BE59D4">
        <w:rPr>
          <w:rtl/>
        </w:rPr>
        <w:t>تقوم</w:t>
      </w:r>
      <w:r>
        <w:rPr>
          <w:rtl/>
        </w:rPr>
        <w:t xml:space="preserve"> </w:t>
      </w:r>
      <w:r w:rsidRPr="00BE59D4">
        <w:rPr>
          <w:rtl/>
        </w:rPr>
        <w:t>به</w:t>
      </w:r>
      <w:r>
        <w:rPr>
          <w:rtl/>
        </w:rPr>
        <w:t xml:space="preserve"> </w:t>
      </w:r>
      <w:r w:rsidRPr="00BE59D4">
        <w:rPr>
          <w:rtl/>
        </w:rPr>
        <w:t>من</w:t>
      </w:r>
      <w:r>
        <w:rPr>
          <w:rtl/>
        </w:rPr>
        <w:t xml:space="preserve"> </w:t>
      </w:r>
      <w:r w:rsidRPr="00BE59D4">
        <w:rPr>
          <w:rtl/>
        </w:rPr>
        <w:t>تخطيط</w:t>
      </w:r>
      <w:r>
        <w:rPr>
          <w:rtl/>
        </w:rPr>
        <w:t xml:space="preserve"> </w:t>
      </w:r>
      <w:r w:rsidRPr="00BE59D4">
        <w:rPr>
          <w:rtl/>
        </w:rPr>
        <w:t>و</w:t>
      </w:r>
      <w:r w:rsidRPr="00BE59D4">
        <w:rPr>
          <w:rFonts w:hint="cs"/>
          <w:rtl/>
        </w:rPr>
        <w:t>أعمال</w:t>
      </w:r>
      <w:r>
        <w:rPr>
          <w:rtl/>
        </w:rPr>
        <w:t xml:space="preserve"> </w:t>
      </w:r>
      <w:r w:rsidRPr="00BE59D4">
        <w:rPr>
          <w:rtl/>
        </w:rPr>
        <w:t>إداري</w:t>
      </w:r>
      <w:r w:rsidRPr="00BE59D4">
        <w:rPr>
          <w:rFonts w:hint="cs"/>
          <w:rtl/>
        </w:rPr>
        <w:t>ة</w:t>
      </w:r>
      <w:r w:rsidRPr="00BE59D4">
        <w:rPr>
          <w:rtl/>
        </w:rPr>
        <w:t>“.</w:t>
      </w:r>
      <w:r>
        <w:rPr>
          <w:rFonts w:hint="cs"/>
          <w:rtl/>
          <w:lang w:val="en-GB"/>
        </w:rPr>
        <w:t xml:space="preserve"> </w:t>
      </w:r>
      <w:r w:rsidRPr="00BE59D4">
        <w:rPr>
          <w:rtl/>
        </w:rPr>
        <w:t>ويبدو</w:t>
      </w:r>
      <w:r>
        <w:rPr>
          <w:rtl/>
        </w:rPr>
        <w:t xml:space="preserve"> </w:t>
      </w:r>
      <w:r w:rsidRPr="00BE59D4">
        <w:rPr>
          <w:rtl/>
        </w:rPr>
        <w:t>من</w:t>
      </w:r>
      <w:r>
        <w:rPr>
          <w:rtl/>
        </w:rPr>
        <w:t xml:space="preserve"> </w:t>
      </w:r>
      <w:r w:rsidRPr="00BE59D4">
        <w:rPr>
          <w:rtl/>
        </w:rPr>
        <w:t>تقارير</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التي</w:t>
      </w:r>
      <w:r>
        <w:rPr>
          <w:rtl/>
        </w:rPr>
        <w:t xml:space="preserve"> </w:t>
      </w:r>
      <w:r w:rsidRPr="00BE59D4">
        <w:rPr>
          <w:rtl/>
        </w:rPr>
        <w:t>تُـعَـد</w:t>
      </w:r>
      <w:r>
        <w:rPr>
          <w:rtl/>
        </w:rPr>
        <w:t xml:space="preserve"> </w:t>
      </w:r>
      <w:r w:rsidRPr="00BE59D4">
        <w:rPr>
          <w:rtl/>
        </w:rPr>
        <w:t>سلطات</w:t>
      </w:r>
      <w:r>
        <w:rPr>
          <w:rtl/>
        </w:rPr>
        <w:t xml:space="preserve"> </w:t>
      </w:r>
      <w:r w:rsidRPr="00BE59D4">
        <w:rPr>
          <w:rtl/>
        </w:rPr>
        <w:t>الدولة</w:t>
      </w:r>
      <w:r>
        <w:rPr>
          <w:rtl/>
        </w:rPr>
        <w:t xml:space="preserve"> </w:t>
      </w:r>
      <w:r w:rsidRPr="00BE59D4">
        <w:rPr>
          <w:rtl/>
        </w:rPr>
        <w:t>والسلطات</w:t>
      </w:r>
      <w:r>
        <w:rPr>
          <w:rtl/>
        </w:rPr>
        <w:t xml:space="preserve"> </w:t>
      </w:r>
      <w:r w:rsidRPr="00BE59D4">
        <w:rPr>
          <w:rtl/>
        </w:rPr>
        <w:t>المحلية</w:t>
      </w:r>
      <w:r>
        <w:rPr>
          <w:rtl/>
        </w:rPr>
        <w:t xml:space="preserve"> </w:t>
      </w:r>
      <w:r w:rsidRPr="00BE59D4">
        <w:rPr>
          <w:rtl/>
        </w:rPr>
        <w:t>ملزمة</w:t>
      </w:r>
      <w:r>
        <w:rPr>
          <w:rtl/>
        </w:rPr>
        <w:t xml:space="preserve"> </w:t>
      </w:r>
      <w:r w:rsidRPr="00BE59D4">
        <w:rPr>
          <w:rtl/>
        </w:rPr>
        <w:t>بتقديمها</w:t>
      </w:r>
      <w:r>
        <w:rPr>
          <w:rtl/>
        </w:rPr>
        <w:t xml:space="preserve"> </w:t>
      </w:r>
      <w:r w:rsidRPr="00BE59D4">
        <w:rPr>
          <w:rtl/>
        </w:rPr>
        <w:t>إلى</w:t>
      </w:r>
      <w:r>
        <w:rPr>
          <w:rtl/>
        </w:rPr>
        <w:t xml:space="preserve"> </w:t>
      </w:r>
      <w:r w:rsidRPr="00BE59D4">
        <w:rPr>
          <w:rtl/>
        </w:rPr>
        <w:t>وزير</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مرتين</w:t>
      </w:r>
      <w:r>
        <w:rPr>
          <w:rtl/>
        </w:rPr>
        <w:t xml:space="preserve"> </w:t>
      </w:r>
      <w:r w:rsidRPr="00BE59D4">
        <w:rPr>
          <w:rtl/>
        </w:rPr>
        <w:t>سنويا،</w:t>
      </w:r>
      <w:r>
        <w:rPr>
          <w:rtl/>
        </w:rPr>
        <w:t xml:space="preserve"> </w:t>
      </w:r>
      <w:r w:rsidRPr="00BE59D4">
        <w:rPr>
          <w:rtl/>
        </w:rPr>
        <w:t>أن</w:t>
      </w:r>
      <w:r>
        <w:rPr>
          <w:rtl/>
        </w:rPr>
        <w:t xml:space="preserve"> </w:t>
      </w:r>
      <w:r w:rsidRPr="00BE59D4">
        <w:rPr>
          <w:rtl/>
        </w:rPr>
        <w:t>السلطات</w:t>
      </w:r>
      <w:r>
        <w:rPr>
          <w:rtl/>
        </w:rPr>
        <w:t xml:space="preserve"> </w:t>
      </w:r>
      <w:r w:rsidRPr="00BE59D4">
        <w:rPr>
          <w:rtl/>
        </w:rPr>
        <w:t>قد</w:t>
      </w:r>
      <w:r>
        <w:rPr>
          <w:rtl/>
        </w:rPr>
        <w:t xml:space="preserve"> </w:t>
      </w:r>
      <w:r w:rsidRPr="00BE59D4">
        <w:rPr>
          <w:rFonts w:hint="cs"/>
          <w:rtl/>
        </w:rPr>
        <w:t>حققت</w:t>
      </w:r>
      <w:r>
        <w:rPr>
          <w:rtl/>
        </w:rPr>
        <w:t xml:space="preserve"> </w:t>
      </w:r>
      <w:r w:rsidRPr="00BE59D4">
        <w:rPr>
          <w:rtl/>
        </w:rPr>
        <w:t>نتائج.</w:t>
      </w:r>
      <w:r>
        <w:rPr>
          <w:rFonts w:hint="cs"/>
          <w:rtl/>
        </w:rPr>
        <w:t xml:space="preserve"> </w:t>
      </w:r>
      <w:r w:rsidRPr="00BE59D4">
        <w:rPr>
          <w:rtl/>
        </w:rPr>
        <w:t>ففي</w:t>
      </w:r>
      <w:r>
        <w:rPr>
          <w:rtl/>
        </w:rPr>
        <w:t xml:space="preserve"> </w:t>
      </w:r>
      <w:r w:rsidRPr="00BE59D4">
        <w:rPr>
          <w:rtl/>
        </w:rPr>
        <w:t>الفترة</w:t>
      </w:r>
      <w:r>
        <w:rPr>
          <w:rtl/>
        </w:rPr>
        <w:t xml:space="preserve"> </w:t>
      </w:r>
      <w:r w:rsidRPr="00BE59D4">
        <w:rPr>
          <w:rtl/>
        </w:rPr>
        <w:t>بين</w:t>
      </w:r>
      <w:r>
        <w:rPr>
          <w:rtl/>
        </w:rPr>
        <w:t xml:space="preserve"> </w:t>
      </w:r>
      <w:r w:rsidRPr="00BE59D4">
        <w:rPr>
          <w:rtl/>
        </w:rPr>
        <w:t>عامي</w:t>
      </w:r>
      <w:r>
        <w:rPr>
          <w:rtl/>
        </w:rPr>
        <w:t xml:space="preserve"> </w:t>
      </w:r>
      <w:r w:rsidRPr="00BE59D4">
        <w:rPr>
          <w:rtl/>
        </w:rPr>
        <w:t>2009</w:t>
      </w:r>
      <w:r>
        <w:rPr>
          <w:rtl/>
        </w:rPr>
        <w:t xml:space="preserve"> </w:t>
      </w:r>
      <w:r w:rsidRPr="00BE59D4">
        <w:rPr>
          <w:rtl/>
        </w:rPr>
        <w:t>و</w:t>
      </w:r>
      <w:r>
        <w:rPr>
          <w:rtl/>
        </w:rPr>
        <w:t xml:space="preserve"> </w:t>
      </w:r>
      <w:r w:rsidRPr="00BE59D4">
        <w:rPr>
          <w:rtl/>
        </w:rPr>
        <w:t>2011،</w:t>
      </w:r>
      <w:r>
        <w:rPr>
          <w:rtl/>
        </w:rPr>
        <w:t xml:space="preserve"> </w:t>
      </w:r>
      <w:r w:rsidRPr="00BE59D4">
        <w:rPr>
          <w:rtl/>
        </w:rPr>
        <w:t>ازداد</w:t>
      </w:r>
      <w:r>
        <w:rPr>
          <w:rtl/>
        </w:rPr>
        <w:t xml:space="preserve"> </w:t>
      </w:r>
      <w:r w:rsidRPr="00BE59D4">
        <w:rPr>
          <w:rtl/>
        </w:rPr>
        <w:t>عدد</w:t>
      </w:r>
      <w:r>
        <w:rPr>
          <w:rtl/>
        </w:rPr>
        <w:t xml:space="preserve"> </w:t>
      </w:r>
      <w:r w:rsidRPr="00BE59D4">
        <w:rPr>
          <w:rtl/>
        </w:rPr>
        <w:t>الإناث</w:t>
      </w:r>
      <w:r>
        <w:rPr>
          <w:rtl/>
        </w:rPr>
        <w:t xml:space="preserve"> </w:t>
      </w:r>
      <w:r w:rsidRPr="00BE59D4">
        <w:rPr>
          <w:rtl/>
        </w:rPr>
        <w:t>ممن</w:t>
      </w:r>
      <w:r>
        <w:rPr>
          <w:rtl/>
        </w:rPr>
        <w:t xml:space="preserve"> </w:t>
      </w:r>
      <w:r w:rsidRPr="00BE59D4">
        <w:rPr>
          <w:rtl/>
        </w:rPr>
        <w:t>يشغلن</w:t>
      </w:r>
      <w:r>
        <w:rPr>
          <w:rtl/>
        </w:rPr>
        <w:t xml:space="preserve"> </w:t>
      </w:r>
      <w:r w:rsidRPr="00BE59D4">
        <w:rPr>
          <w:rtl/>
        </w:rPr>
        <w:t>مناصب</w:t>
      </w:r>
      <w:r>
        <w:rPr>
          <w:rtl/>
        </w:rPr>
        <w:t xml:space="preserve"> </w:t>
      </w:r>
      <w:r w:rsidRPr="00BE59D4">
        <w:rPr>
          <w:rtl/>
        </w:rPr>
        <w:t>الرؤساء</w:t>
      </w:r>
      <w:r>
        <w:rPr>
          <w:rtl/>
        </w:rPr>
        <w:t xml:space="preserve"> </w:t>
      </w:r>
      <w:r w:rsidRPr="00BE59D4">
        <w:rPr>
          <w:rtl/>
        </w:rPr>
        <w:t>التنفيذيين</w:t>
      </w:r>
      <w:r>
        <w:rPr>
          <w:rtl/>
        </w:rPr>
        <w:t xml:space="preserve"> </w:t>
      </w:r>
      <w:r w:rsidRPr="00BE59D4">
        <w:rPr>
          <w:rtl/>
        </w:rPr>
        <w:t>في</w:t>
      </w:r>
      <w:r>
        <w:rPr>
          <w:rtl/>
        </w:rPr>
        <w:t xml:space="preserve"> </w:t>
      </w:r>
      <w:r w:rsidRPr="00BE59D4">
        <w:rPr>
          <w:rtl/>
        </w:rPr>
        <w:t>مؤس</w:t>
      </w:r>
      <w:r>
        <w:rPr>
          <w:rtl/>
        </w:rPr>
        <w:t>سات الدولة (التي بها أكثر من 50</w:t>
      </w:r>
      <w:r>
        <w:rPr>
          <w:rFonts w:hint="eastAsia"/>
          <w:rtl/>
        </w:rPr>
        <w:t> </w:t>
      </w:r>
      <w:r w:rsidRPr="00BE59D4">
        <w:rPr>
          <w:rtl/>
        </w:rPr>
        <w:t>موظفا)</w:t>
      </w:r>
      <w:r>
        <w:rPr>
          <w:rtl/>
        </w:rPr>
        <w:t xml:space="preserve"> </w:t>
      </w:r>
      <w:r w:rsidRPr="00BE59D4">
        <w:rPr>
          <w:rtl/>
        </w:rPr>
        <w:t>بمقدار</w:t>
      </w:r>
      <w:r>
        <w:rPr>
          <w:rtl/>
        </w:rPr>
        <w:t xml:space="preserve"> </w:t>
      </w:r>
      <w:r w:rsidRPr="00BE59D4">
        <w:rPr>
          <w:rtl/>
        </w:rPr>
        <w:t>11</w:t>
      </w:r>
      <w:r>
        <w:rPr>
          <w:rtl/>
        </w:rPr>
        <w:t xml:space="preserve"> </w:t>
      </w:r>
      <w:r w:rsidRPr="00BE59D4">
        <w:rPr>
          <w:rtl/>
        </w:rPr>
        <w:t>نقطة</w:t>
      </w:r>
      <w:r>
        <w:rPr>
          <w:rtl/>
        </w:rPr>
        <w:t xml:space="preserve"> </w:t>
      </w:r>
      <w:r w:rsidRPr="00BE59D4">
        <w:rPr>
          <w:rtl/>
        </w:rPr>
        <w:t>مئوية</w:t>
      </w:r>
      <w:r>
        <w:rPr>
          <w:rtl/>
        </w:rPr>
        <w:t xml:space="preserve"> </w:t>
      </w:r>
      <w:r w:rsidRPr="00BE59D4">
        <w:rPr>
          <w:rtl/>
        </w:rPr>
        <w:t>(من</w:t>
      </w:r>
      <w:r>
        <w:rPr>
          <w:rtl/>
        </w:rPr>
        <w:t xml:space="preserve"> </w:t>
      </w:r>
      <w:r w:rsidRPr="00BE59D4">
        <w:rPr>
          <w:rtl/>
        </w:rPr>
        <w:t>14</w:t>
      </w:r>
      <w:r>
        <w:rPr>
          <w:rtl/>
        </w:rPr>
        <w:t xml:space="preserve"> </w:t>
      </w:r>
      <w:r w:rsidRPr="00BE59D4">
        <w:rPr>
          <w:rtl/>
        </w:rPr>
        <w:t>في</w:t>
      </w:r>
      <w:r>
        <w:rPr>
          <w:rtl/>
        </w:rPr>
        <w:t xml:space="preserve"> </w:t>
      </w:r>
      <w:r w:rsidRPr="00BE59D4">
        <w:rPr>
          <w:rtl/>
        </w:rPr>
        <w:t>المائة</w:t>
      </w:r>
      <w:r>
        <w:rPr>
          <w:rtl/>
        </w:rPr>
        <w:t xml:space="preserve"> </w:t>
      </w:r>
      <w:r w:rsidRPr="00BE59D4">
        <w:rPr>
          <w:rtl/>
        </w:rPr>
        <w:t>إلى</w:t>
      </w:r>
      <w:r>
        <w:rPr>
          <w:rtl/>
        </w:rPr>
        <w:t xml:space="preserve"> </w:t>
      </w:r>
      <w:r w:rsidRPr="00BE59D4">
        <w:rPr>
          <w:rtl/>
        </w:rPr>
        <w:t>25</w:t>
      </w:r>
      <w:r>
        <w:rPr>
          <w:rtl/>
        </w:rPr>
        <w:t xml:space="preserve"> </w:t>
      </w:r>
      <w:r w:rsidRPr="00BE59D4">
        <w:rPr>
          <w:rtl/>
        </w:rPr>
        <w:t>في</w:t>
      </w:r>
      <w:r>
        <w:rPr>
          <w:rtl/>
        </w:rPr>
        <w:t xml:space="preserve"> </w:t>
      </w:r>
      <w:r w:rsidRPr="00BE59D4">
        <w:rPr>
          <w:rtl/>
        </w:rPr>
        <w:t>المائة)،</w:t>
      </w:r>
      <w:r>
        <w:rPr>
          <w:rtl/>
        </w:rPr>
        <w:t xml:space="preserve"> </w:t>
      </w:r>
      <w:r w:rsidRPr="00BE59D4">
        <w:rPr>
          <w:rtl/>
        </w:rPr>
        <w:t>وفي</w:t>
      </w:r>
      <w:r>
        <w:rPr>
          <w:rtl/>
        </w:rPr>
        <w:t xml:space="preserve"> </w:t>
      </w:r>
      <w:r w:rsidRPr="00BE59D4">
        <w:rPr>
          <w:rtl/>
        </w:rPr>
        <w:t>المناطق</w:t>
      </w:r>
      <w:r>
        <w:rPr>
          <w:rtl/>
        </w:rPr>
        <w:t xml:space="preserve"> </w:t>
      </w:r>
      <w:r w:rsidRPr="00BE59D4">
        <w:rPr>
          <w:rtl/>
        </w:rPr>
        <w:t>بخمس</w:t>
      </w:r>
      <w:r>
        <w:rPr>
          <w:rtl/>
        </w:rPr>
        <w:t xml:space="preserve"> </w:t>
      </w:r>
      <w:r w:rsidRPr="00BE59D4">
        <w:rPr>
          <w:rtl/>
        </w:rPr>
        <w:t>نقاط</w:t>
      </w:r>
      <w:r>
        <w:rPr>
          <w:rtl/>
        </w:rPr>
        <w:t xml:space="preserve"> </w:t>
      </w:r>
      <w:r w:rsidRPr="00BE59D4">
        <w:rPr>
          <w:rtl/>
        </w:rPr>
        <w:t>مئوية</w:t>
      </w:r>
      <w:r>
        <w:rPr>
          <w:rtl/>
        </w:rPr>
        <w:t xml:space="preserve"> </w:t>
      </w:r>
      <w:r w:rsidRPr="00BE59D4">
        <w:rPr>
          <w:rtl/>
        </w:rPr>
        <w:t>(من</w:t>
      </w:r>
      <w:r>
        <w:rPr>
          <w:rtl/>
        </w:rPr>
        <w:t xml:space="preserve"> </w:t>
      </w:r>
      <w:r w:rsidRPr="00BE59D4">
        <w:rPr>
          <w:rtl/>
        </w:rPr>
        <w:t>19</w:t>
      </w:r>
      <w:r>
        <w:rPr>
          <w:rtl/>
        </w:rPr>
        <w:t xml:space="preserve"> </w:t>
      </w:r>
      <w:r w:rsidRPr="00BE59D4">
        <w:rPr>
          <w:rtl/>
        </w:rPr>
        <w:t>في</w:t>
      </w:r>
      <w:r>
        <w:rPr>
          <w:rtl/>
        </w:rPr>
        <w:t xml:space="preserve"> </w:t>
      </w:r>
      <w:r w:rsidRPr="00BE59D4">
        <w:rPr>
          <w:rtl/>
        </w:rPr>
        <w:t>المائة</w:t>
      </w:r>
      <w:r>
        <w:rPr>
          <w:rtl/>
        </w:rPr>
        <w:t xml:space="preserve"> </w:t>
      </w:r>
      <w:r w:rsidRPr="00BE59D4">
        <w:rPr>
          <w:rtl/>
        </w:rPr>
        <w:t>إلى</w:t>
      </w:r>
      <w:r>
        <w:rPr>
          <w:rtl/>
        </w:rPr>
        <w:t xml:space="preserve"> </w:t>
      </w:r>
      <w:r w:rsidRPr="00BE59D4">
        <w:rPr>
          <w:rtl/>
        </w:rPr>
        <w:t>24</w:t>
      </w:r>
      <w:r>
        <w:rPr>
          <w:rtl/>
        </w:rPr>
        <w:t xml:space="preserve"> </w:t>
      </w:r>
      <w:r w:rsidRPr="00BE59D4">
        <w:rPr>
          <w:rtl/>
        </w:rPr>
        <w:t>في</w:t>
      </w:r>
      <w:r>
        <w:rPr>
          <w:rtl/>
        </w:rPr>
        <w:t xml:space="preserve"> </w:t>
      </w:r>
      <w:r w:rsidRPr="00BE59D4">
        <w:rPr>
          <w:rtl/>
        </w:rPr>
        <w:t>المائة)،</w:t>
      </w:r>
      <w:r>
        <w:rPr>
          <w:rtl/>
        </w:rPr>
        <w:t xml:space="preserve"> </w:t>
      </w:r>
      <w:r w:rsidRPr="00BE59D4">
        <w:rPr>
          <w:rtl/>
        </w:rPr>
        <w:t>وفي</w:t>
      </w:r>
      <w:r>
        <w:rPr>
          <w:rtl/>
        </w:rPr>
        <w:t xml:space="preserve"> </w:t>
      </w:r>
      <w:r w:rsidRPr="00BE59D4">
        <w:rPr>
          <w:rtl/>
        </w:rPr>
        <w:t>البلديات</w:t>
      </w:r>
      <w:r>
        <w:rPr>
          <w:rtl/>
        </w:rPr>
        <w:t xml:space="preserve"> </w:t>
      </w:r>
      <w:r w:rsidRPr="00BE59D4">
        <w:rPr>
          <w:rtl/>
        </w:rPr>
        <w:t>بنقطتين</w:t>
      </w:r>
      <w:r>
        <w:rPr>
          <w:rtl/>
        </w:rPr>
        <w:t xml:space="preserve"> </w:t>
      </w:r>
      <w:r w:rsidRPr="00BE59D4">
        <w:rPr>
          <w:rtl/>
        </w:rPr>
        <w:t>مئويتين</w:t>
      </w:r>
      <w:r>
        <w:rPr>
          <w:rtl/>
        </w:rPr>
        <w:t xml:space="preserve"> </w:t>
      </w:r>
      <w:r>
        <w:rPr>
          <w:rFonts w:hint="cs"/>
          <w:rtl/>
        </w:rPr>
        <w:br/>
      </w:r>
      <w:r w:rsidRPr="00BE59D4">
        <w:rPr>
          <w:rtl/>
        </w:rPr>
        <w:t>(من</w:t>
      </w:r>
      <w:r>
        <w:rPr>
          <w:rtl/>
        </w:rPr>
        <w:t xml:space="preserve"> </w:t>
      </w:r>
      <w:r w:rsidRPr="00BE59D4">
        <w:rPr>
          <w:rtl/>
        </w:rPr>
        <w:t>23</w:t>
      </w:r>
      <w:r>
        <w:rPr>
          <w:rtl/>
        </w:rPr>
        <w:t xml:space="preserve"> </w:t>
      </w:r>
      <w:r w:rsidRPr="00BE59D4">
        <w:rPr>
          <w:rtl/>
        </w:rPr>
        <w:t>في</w:t>
      </w:r>
      <w:r>
        <w:rPr>
          <w:rtl/>
        </w:rPr>
        <w:t xml:space="preserve"> </w:t>
      </w:r>
      <w:r w:rsidRPr="00BE59D4">
        <w:rPr>
          <w:rtl/>
        </w:rPr>
        <w:t>المائة</w:t>
      </w:r>
      <w:r>
        <w:rPr>
          <w:rtl/>
        </w:rPr>
        <w:t xml:space="preserve"> </w:t>
      </w:r>
      <w:r w:rsidRPr="00BE59D4">
        <w:rPr>
          <w:rtl/>
        </w:rPr>
        <w:t>إلى</w:t>
      </w:r>
      <w:r>
        <w:rPr>
          <w:rtl/>
        </w:rPr>
        <w:t xml:space="preserve"> </w:t>
      </w:r>
      <w:r w:rsidRPr="00BE59D4">
        <w:rPr>
          <w:rtl/>
        </w:rPr>
        <w:t>25</w:t>
      </w:r>
      <w:r>
        <w:rPr>
          <w:rtl/>
        </w:rPr>
        <w:t xml:space="preserve"> </w:t>
      </w:r>
      <w:r w:rsidRPr="00BE59D4">
        <w:rPr>
          <w:rtl/>
        </w:rPr>
        <w:t>في</w:t>
      </w:r>
      <w:r>
        <w:rPr>
          <w:rtl/>
        </w:rPr>
        <w:t xml:space="preserve"> </w:t>
      </w:r>
      <w:r w:rsidRPr="00BE59D4">
        <w:rPr>
          <w:rtl/>
        </w:rPr>
        <w:t>المائة).</w:t>
      </w:r>
    </w:p>
    <w:p w:rsidR="00DE5E23" w:rsidRPr="00BE59D4" w:rsidRDefault="00DE5E23" w:rsidP="00DE5E23">
      <w:pPr>
        <w:pStyle w:val="SingleTxt"/>
        <w:rPr>
          <w:rtl/>
        </w:rPr>
      </w:pPr>
      <w:r>
        <w:rPr>
          <w:rFonts w:hint="cs"/>
          <w:rtl/>
        </w:rPr>
        <w:tab/>
      </w:r>
      <w:r w:rsidRPr="00BE59D4">
        <w:rPr>
          <w:rtl/>
        </w:rPr>
        <w:t>وفيما</w:t>
      </w:r>
      <w:r>
        <w:rPr>
          <w:rtl/>
        </w:rPr>
        <w:t xml:space="preserve"> </w:t>
      </w:r>
      <w:r w:rsidRPr="00BE59D4">
        <w:rPr>
          <w:rtl/>
        </w:rPr>
        <w:t>يتعلق</w:t>
      </w:r>
      <w:r>
        <w:rPr>
          <w:rtl/>
        </w:rPr>
        <w:t xml:space="preserve"> </w:t>
      </w:r>
      <w:r w:rsidRPr="00BE59D4">
        <w:rPr>
          <w:rtl/>
        </w:rPr>
        <w:t>بتعميم</w:t>
      </w:r>
      <w:r>
        <w:rPr>
          <w:rtl/>
        </w:rPr>
        <w:t xml:space="preserve"> </w:t>
      </w:r>
      <w:r w:rsidRPr="00BE59D4">
        <w:rPr>
          <w:rtl/>
        </w:rPr>
        <w:t>مراعاة</w:t>
      </w:r>
      <w:r>
        <w:rPr>
          <w:rtl/>
        </w:rPr>
        <w:t xml:space="preserve"> </w:t>
      </w:r>
      <w:r w:rsidRPr="00BE59D4">
        <w:rPr>
          <w:rtl/>
        </w:rPr>
        <w:t>المنظور</w:t>
      </w:r>
      <w:r>
        <w:rPr>
          <w:rtl/>
        </w:rPr>
        <w:t xml:space="preserve"> </w:t>
      </w:r>
      <w:r w:rsidRPr="00BE59D4">
        <w:rPr>
          <w:rtl/>
        </w:rPr>
        <w:t>الجنساني</w:t>
      </w:r>
      <w:r>
        <w:rPr>
          <w:rtl/>
        </w:rPr>
        <w:t xml:space="preserve"> </w:t>
      </w:r>
      <w:r w:rsidRPr="00BE59D4">
        <w:rPr>
          <w:rtl/>
        </w:rPr>
        <w:t>في</w:t>
      </w:r>
      <w:r>
        <w:rPr>
          <w:rtl/>
        </w:rPr>
        <w:t xml:space="preserve"> </w:t>
      </w:r>
      <w:r w:rsidRPr="00BE59D4">
        <w:rPr>
          <w:rtl/>
        </w:rPr>
        <w:t>الخدمات/المبادرات</w:t>
      </w:r>
      <w:r>
        <w:rPr>
          <w:rtl/>
        </w:rPr>
        <w:t xml:space="preserve"> </w:t>
      </w:r>
      <w:r w:rsidRPr="00BE59D4">
        <w:rPr>
          <w:rtl/>
        </w:rPr>
        <w:t>ذات</w:t>
      </w:r>
      <w:r>
        <w:rPr>
          <w:rtl/>
        </w:rPr>
        <w:t xml:space="preserve"> </w:t>
      </w:r>
      <w:r w:rsidRPr="00BE59D4">
        <w:rPr>
          <w:rtl/>
        </w:rPr>
        <w:t>الصلة</w:t>
      </w:r>
      <w:r>
        <w:rPr>
          <w:rtl/>
        </w:rPr>
        <w:t xml:space="preserve"> </w:t>
      </w:r>
      <w:r w:rsidRPr="00BE59D4">
        <w:rPr>
          <w:rtl/>
        </w:rPr>
        <w:t>بالمواطنين،</w:t>
      </w:r>
      <w:r>
        <w:rPr>
          <w:rtl/>
        </w:rPr>
        <w:t xml:space="preserve"> </w:t>
      </w:r>
      <w:r w:rsidRPr="00BE59D4">
        <w:rPr>
          <w:rtl/>
        </w:rPr>
        <w:t>وضعت</w:t>
      </w:r>
      <w:r>
        <w:rPr>
          <w:rtl/>
        </w:rPr>
        <w:t xml:space="preserve"> </w:t>
      </w:r>
      <w:r w:rsidRPr="00BE59D4">
        <w:rPr>
          <w:rtl/>
        </w:rPr>
        <w:t>جميع</w:t>
      </w:r>
      <w:r>
        <w:rPr>
          <w:rtl/>
        </w:rPr>
        <w:t xml:space="preserve"> </w:t>
      </w:r>
      <w:r w:rsidRPr="00BE59D4">
        <w:rPr>
          <w:rtl/>
        </w:rPr>
        <w:t>الوزارات</w:t>
      </w:r>
      <w:r>
        <w:rPr>
          <w:rtl/>
        </w:rPr>
        <w:t xml:space="preserve"> </w:t>
      </w:r>
      <w:r w:rsidRPr="00BE59D4">
        <w:rPr>
          <w:rtl/>
        </w:rPr>
        <w:t>سياسات</w:t>
      </w:r>
      <w:r>
        <w:rPr>
          <w:rtl/>
        </w:rPr>
        <w:t xml:space="preserve"> </w:t>
      </w:r>
      <w:r w:rsidRPr="00BE59D4">
        <w:rPr>
          <w:rtl/>
        </w:rPr>
        <w:t>للمساواة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في</w:t>
      </w:r>
      <w:r>
        <w:rPr>
          <w:rtl/>
        </w:rPr>
        <w:t xml:space="preserve"> </w:t>
      </w:r>
      <w:r w:rsidRPr="00BE59D4">
        <w:rPr>
          <w:rtl/>
        </w:rPr>
        <w:t>نطاق</w:t>
      </w:r>
      <w:r>
        <w:rPr>
          <w:rtl/>
        </w:rPr>
        <w:t xml:space="preserve"> </w:t>
      </w:r>
      <w:r w:rsidRPr="00BE59D4">
        <w:rPr>
          <w:rtl/>
        </w:rPr>
        <w:t>اختصاص</w:t>
      </w:r>
      <w:r>
        <w:rPr>
          <w:rtl/>
        </w:rPr>
        <w:t xml:space="preserve"> </w:t>
      </w:r>
      <w:r w:rsidRPr="00BE59D4">
        <w:rPr>
          <w:rtl/>
        </w:rPr>
        <w:t>كل</w:t>
      </w:r>
      <w:r>
        <w:rPr>
          <w:rtl/>
        </w:rPr>
        <w:t xml:space="preserve"> </w:t>
      </w:r>
      <w:r w:rsidRPr="00BE59D4">
        <w:rPr>
          <w:rtl/>
        </w:rPr>
        <w:t>منها</w:t>
      </w:r>
      <w:r>
        <w:rPr>
          <w:rtl/>
        </w:rPr>
        <w:t xml:space="preserve"> </w:t>
      </w:r>
      <w:r w:rsidRPr="00BE59D4">
        <w:rPr>
          <w:rtl/>
        </w:rPr>
        <w:t>نتيجة</w:t>
      </w:r>
      <w:r>
        <w:rPr>
          <w:rtl/>
        </w:rPr>
        <w:t xml:space="preserve"> </w:t>
      </w:r>
      <w:r w:rsidRPr="00BE59D4">
        <w:rPr>
          <w:rtl/>
        </w:rPr>
        <w:t>لخطة</w:t>
      </w:r>
      <w:r>
        <w:rPr>
          <w:rtl/>
        </w:rPr>
        <w:t xml:space="preserve"> </w:t>
      </w:r>
      <w:r w:rsidRPr="00BE59D4">
        <w:rPr>
          <w:rFonts w:hint="cs"/>
          <w:rtl/>
        </w:rPr>
        <w:t>ال</w:t>
      </w:r>
      <w:r w:rsidRPr="00BE59D4">
        <w:rPr>
          <w:rtl/>
        </w:rPr>
        <w:t>عمل</w:t>
      </w:r>
      <w:r>
        <w:rPr>
          <w:rtl/>
        </w:rPr>
        <w:t xml:space="preserve"> </w:t>
      </w:r>
      <w:r w:rsidRPr="00BE59D4">
        <w:rPr>
          <w:rFonts w:hint="cs"/>
          <w:rtl/>
        </w:rPr>
        <w:t>ال</w:t>
      </w:r>
      <w:r w:rsidRPr="00BE59D4">
        <w:rPr>
          <w:rtl/>
        </w:rPr>
        <w:t>مشتركة</w:t>
      </w:r>
      <w:r>
        <w:rPr>
          <w:rtl/>
        </w:rPr>
        <w:t xml:space="preserve"> </w:t>
      </w:r>
      <w:r w:rsidRPr="00BE59D4">
        <w:rPr>
          <w:rtl/>
        </w:rPr>
        <w:t>بين</w:t>
      </w:r>
      <w:r>
        <w:rPr>
          <w:rtl/>
        </w:rPr>
        <w:t xml:space="preserve"> </w:t>
      </w:r>
      <w:r w:rsidRPr="00BE59D4">
        <w:rPr>
          <w:rtl/>
        </w:rPr>
        <w:t>الوزارات</w:t>
      </w:r>
      <w:r>
        <w:rPr>
          <w:rtl/>
        </w:rPr>
        <w:t xml:space="preserve"> </w:t>
      </w:r>
      <w:r w:rsidRPr="00BE59D4">
        <w:rPr>
          <w:rtl/>
        </w:rPr>
        <w:t>بشأن</w:t>
      </w:r>
      <w:r>
        <w:rPr>
          <w:rtl/>
        </w:rPr>
        <w:t xml:space="preserve"> </w:t>
      </w:r>
      <w:r w:rsidRPr="00BE59D4">
        <w:rPr>
          <w:rtl/>
        </w:rPr>
        <w:t>تعميم</w:t>
      </w:r>
      <w:r>
        <w:rPr>
          <w:rtl/>
        </w:rPr>
        <w:t xml:space="preserve"> </w:t>
      </w:r>
      <w:r w:rsidRPr="00BE59D4">
        <w:rPr>
          <w:rtl/>
        </w:rPr>
        <w:t>المنظور</w:t>
      </w:r>
      <w:r>
        <w:rPr>
          <w:rtl/>
        </w:rPr>
        <w:t xml:space="preserve"> </w:t>
      </w:r>
      <w:r w:rsidRPr="00BE59D4">
        <w:rPr>
          <w:rtl/>
        </w:rPr>
        <w:t>الجنساني</w:t>
      </w:r>
      <w:r>
        <w:rPr>
          <w:rtl/>
        </w:rPr>
        <w:t xml:space="preserve"> </w:t>
      </w:r>
      <w:r w:rsidRPr="00BE59D4">
        <w:rPr>
          <w:rtl/>
        </w:rPr>
        <w:t>للفترة</w:t>
      </w:r>
      <w:r>
        <w:rPr>
          <w:rtl/>
        </w:rPr>
        <w:t xml:space="preserve"> </w:t>
      </w:r>
      <w:r w:rsidRPr="00BE59D4">
        <w:rPr>
          <w:rtl/>
        </w:rPr>
        <w:t>2007-2011.</w:t>
      </w:r>
      <w:r>
        <w:rPr>
          <w:rtl/>
          <w:lang w:val="en-GB"/>
        </w:rPr>
        <w:t xml:space="preserve"> </w:t>
      </w:r>
      <w:r w:rsidRPr="00BE59D4">
        <w:rPr>
          <w:rtl/>
        </w:rPr>
        <w:t>ومع</w:t>
      </w:r>
      <w:r>
        <w:rPr>
          <w:rtl/>
        </w:rPr>
        <w:t xml:space="preserve"> </w:t>
      </w:r>
      <w:r w:rsidRPr="00BE59D4">
        <w:rPr>
          <w:rtl/>
        </w:rPr>
        <w:t>ذلك،</w:t>
      </w:r>
      <w:r>
        <w:rPr>
          <w:rtl/>
        </w:rPr>
        <w:t xml:space="preserve"> </w:t>
      </w:r>
      <w:r w:rsidRPr="00BE59D4">
        <w:rPr>
          <w:rFonts w:hint="cs"/>
          <w:rtl/>
        </w:rPr>
        <w:t>لا</w:t>
      </w:r>
      <w:r>
        <w:rPr>
          <w:rFonts w:hint="cs"/>
          <w:rtl/>
        </w:rPr>
        <w:t xml:space="preserve"> </w:t>
      </w:r>
      <w:r w:rsidRPr="00BE59D4">
        <w:rPr>
          <w:rFonts w:hint="cs"/>
          <w:rtl/>
        </w:rPr>
        <w:t>تزال</w:t>
      </w:r>
      <w:r>
        <w:rPr>
          <w:rtl/>
        </w:rPr>
        <w:t xml:space="preserve"> </w:t>
      </w:r>
      <w:r w:rsidRPr="00BE59D4">
        <w:rPr>
          <w:rtl/>
        </w:rPr>
        <w:t>السلطات</w:t>
      </w:r>
      <w:r>
        <w:rPr>
          <w:rtl/>
        </w:rPr>
        <w:t xml:space="preserve"> </w:t>
      </w:r>
      <w:r w:rsidRPr="00BE59D4">
        <w:rPr>
          <w:rtl/>
        </w:rPr>
        <w:t>في</w:t>
      </w:r>
      <w:r>
        <w:rPr>
          <w:rtl/>
        </w:rPr>
        <w:t xml:space="preserve"> </w:t>
      </w:r>
      <w:r w:rsidRPr="00BE59D4">
        <w:rPr>
          <w:rtl/>
        </w:rPr>
        <w:t>الدولة</w:t>
      </w:r>
      <w:r>
        <w:rPr>
          <w:rtl/>
        </w:rPr>
        <w:t xml:space="preserve"> </w:t>
      </w:r>
      <w:r w:rsidRPr="00BE59D4">
        <w:rPr>
          <w:rtl/>
        </w:rPr>
        <w:t>وخاصة</w:t>
      </w:r>
      <w:r>
        <w:rPr>
          <w:rtl/>
        </w:rPr>
        <w:t xml:space="preserve"> </w:t>
      </w:r>
      <w:r w:rsidRPr="00BE59D4">
        <w:rPr>
          <w:rtl/>
        </w:rPr>
        <w:t>على</w:t>
      </w:r>
      <w:r>
        <w:rPr>
          <w:rtl/>
        </w:rPr>
        <w:t xml:space="preserve"> </w:t>
      </w:r>
      <w:r w:rsidRPr="00BE59D4">
        <w:rPr>
          <w:rtl/>
        </w:rPr>
        <w:t>المستوى</w:t>
      </w:r>
      <w:r>
        <w:rPr>
          <w:rtl/>
        </w:rPr>
        <w:t xml:space="preserve"> </w:t>
      </w:r>
      <w:r w:rsidRPr="00BE59D4">
        <w:rPr>
          <w:rtl/>
        </w:rPr>
        <w:t>المحلي</w:t>
      </w:r>
      <w:r>
        <w:rPr>
          <w:rtl/>
        </w:rPr>
        <w:t xml:space="preserve"> </w:t>
      </w:r>
      <w:r w:rsidRPr="00BE59D4">
        <w:rPr>
          <w:rtl/>
        </w:rPr>
        <w:t>تواجه</w:t>
      </w:r>
      <w:r>
        <w:rPr>
          <w:rtl/>
        </w:rPr>
        <w:t xml:space="preserve"> </w:t>
      </w:r>
      <w:r w:rsidRPr="00BE59D4">
        <w:rPr>
          <w:rtl/>
        </w:rPr>
        <w:t>تحديات</w:t>
      </w:r>
      <w:r>
        <w:rPr>
          <w:rtl/>
        </w:rPr>
        <w:t xml:space="preserve"> </w:t>
      </w:r>
      <w:r w:rsidRPr="00BE59D4">
        <w:rPr>
          <w:rtl/>
        </w:rPr>
        <w:t>في</w:t>
      </w:r>
      <w:r>
        <w:rPr>
          <w:rtl/>
        </w:rPr>
        <w:t xml:space="preserve"> </w:t>
      </w:r>
      <w:r w:rsidRPr="00BE59D4">
        <w:rPr>
          <w:rtl/>
        </w:rPr>
        <w:t>تعميم</w:t>
      </w:r>
      <w:r>
        <w:rPr>
          <w:rtl/>
        </w:rPr>
        <w:t xml:space="preserve"> </w:t>
      </w:r>
      <w:r w:rsidRPr="00BE59D4">
        <w:rPr>
          <w:rtl/>
        </w:rPr>
        <w:t>مراعاة</w:t>
      </w:r>
      <w:r>
        <w:rPr>
          <w:rtl/>
        </w:rPr>
        <w:t xml:space="preserve"> </w:t>
      </w:r>
      <w:r w:rsidRPr="00BE59D4">
        <w:rPr>
          <w:rtl/>
        </w:rPr>
        <w:t>المنظور</w:t>
      </w:r>
      <w:r>
        <w:rPr>
          <w:rtl/>
        </w:rPr>
        <w:t xml:space="preserve"> </w:t>
      </w:r>
      <w:r w:rsidRPr="00BE59D4">
        <w:rPr>
          <w:rtl/>
        </w:rPr>
        <w:t>الجنساني</w:t>
      </w:r>
      <w:r>
        <w:rPr>
          <w:rtl/>
        </w:rPr>
        <w:t xml:space="preserve"> </w:t>
      </w:r>
      <w:r w:rsidRPr="00BE59D4">
        <w:rPr>
          <w:rtl/>
        </w:rPr>
        <w:t>في</w:t>
      </w:r>
      <w:r>
        <w:rPr>
          <w:rtl/>
        </w:rPr>
        <w:t xml:space="preserve"> </w:t>
      </w:r>
      <w:r w:rsidRPr="00BE59D4">
        <w:rPr>
          <w:rtl/>
        </w:rPr>
        <w:t>الخدمات</w:t>
      </w:r>
      <w:r>
        <w:rPr>
          <w:rtl/>
        </w:rPr>
        <w:t xml:space="preserve"> </w:t>
      </w:r>
      <w:r w:rsidRPr="00BE59D4">
        <w:rPr>
          <w:rtl/>
        </w:rPr>
        <w:t>ذات</w:t>
      </w:r>
      <w:r>
        <w:rPr>
          <w:rtl/>
        </w:rPr>
        <w:t xml:space="preserve"> </w:t>
      </w:r>
      <w:r w:rsidRPr="00BE59D4">
        <w:rPr>
          <w:rtl/>
        </w:rPr>
        <w:t>الصلة</w:t>
      </w:r>
      <w:r>
        <w:rPr>
          <w:rtl/>
        </w:rPr>
        <w:t xml:space="preserve"> </w:t>
      </w:r>
      <w:r w:rsidRPr="00BE59D4">
        <w:rPr>
          <w:rtl/>
        </w:rPr>
        <w:t>بالمواطنين،</w:t>
      </w:r>
      <w:r>
        <w:rPr>
          <w:rtl/>
        </w:rPr>
        <w:t xml:space="preserve"> </w:t>
      </w:r>
      <w:r w:rsidRPr="00BE59D4">
        <w:rPr>
          <w:rtl/>
        </w:rPr>
        <w:t>وقد</w:t>
      </w:r>
      <w:r>
        <w:rPr>
          <w:rtl/>
        </w:rPr>
        <w:t xml:space="preserve"> </w:t>
      </w:r>
      <w:r w:rsidRPr="00BE59D4">
        <w:rPr>
          <w:rtl/>
        </w:rPr>
        <w:t>أطلقت</w:t>
      </w:r>
      <w:r>
        <w:rPr>
          <w:rtl/>
        </w:rPr>
        <w:t xml:space="preserve"> </w:t>
      </w:r>
      <w:r w:rsidRPr="00BE59D4">
        <w:rPr>
          <w:rtl/>
        </w:rPr>
        <w:t>الحكومة</w:t>
      </w:r>
      <w:r>
        <w:rPr>
          <w:rtl/>
        </w:rPr>
        <w:t xml:space="preserve"> </w:t>
      </w:r>
      <w:r w:rsidRPr="00BE59D4">
        <w:rPr>
          <w:rtl/>
        </w:rPr>
        <w:t>استراتيجية</w:t>
      </w:r>
      <w:r>
        <w:rPr>
          <w:rtl/>
        </w:rPr>
        <w:t xml:space="preserve"> </w:t>
      </w:r>
      <w:r w:rsidRPr="00BE59D4">
        <w:rPr>
          <w:rtl/>
        </w:rPr>
        <w:t>جديدة</w:t>
      </w:r>
      <w:r>
        <w:rPr>
          <w:rtl/>
        </w:rPr>
        <w:t xml:space="preserve"> </w:t>
      </w:r>
      <w:r w:rsidRPr="00BE59D4">
        <w:rPr>
          <w:rtl/>
        </w:rPr>
        <w:t>لتعميم</w:t>
      </w:r>
      <w:r>
        <w:rPr>
          <w:rtl/>
        </w:rPr>
        <w:t xml:space="preserve"> </w:t>
      </w:r>
      <w:r w:rsidRPr="00BE59D4">
        <w:rPr>
          <w:rtl/>
        </w:rPr>
        <w:t>مراعاة</w:t>
      </w:r>
      <w:r>
        <w:rPr>
          <w:rtl/>
        </w:rPr>
        <w:t xml:space="preserve"> </w:t>
      </w:r>
      <w:r w:rsidRPr="00BE59D4">
        <w:rPr>
          <w:rtl/>
        </w:rPr>
        <w:t>المنظور</w:t>
      </w:r>
      <w:r>
        <w:rPr>
          <w:rtl/>
        </w:rPr>
        <w:t xml:space="preserve"> </w:t>
      </w:r>
      <w:r w:rsidRPr="00BE59D4">
        <w:rPr>
          <w:rtl/>
        </w:rPr>
        <w:t>الجنساني</w:t>
      </w:r>
      <w:r>
        <w:rPr>
          <w:rtl/>
        </w:rPr>
        <w:t xml:space="preserve"> </w:t>
      </w:r>
      <w:r w:rsidRPr="00BE59D4">
        <w:rPr>
          <w:rtl/>
        </w:rPr>
        <w:t>في</w:t>
      </w:r>
      <w:r>
        <w:rPr>
          <w:rtl/>
        </w:rPr>
        <w:t xml:space="preserve"> </w:t>
      </w:r>
      <w:r w:rsidRPr="00BE59D4">
        <w:rPr>
          <w:rFonts w:hint="cs"/>
          <w:rtl/>
        </w:rPr>
        <w:t>مبادرات</w:t>
      </w:r>
      <w:r>
        <w:rPr>
          <w:rFonts w:hint="cs"/>
          <w:rtl/>
        </w:rPr>
        <w:t xml:space="preserve"> </w:t>
      </w:r>
      <w:r w:rsidRPr="00BE59D4">
        <w:rPr>
          <w:rtl/>
        </w:rPr>
        <w:t>السلطات</w:t>
      </w:r>
      <w:r>
        <w:rPr>
          <w:rtl/>
        </w:rPr>
        <w:t xml:space="preserve"> </w:t>
      </w:r>
      <w:r w:rsidRPr="00BE59D4">
        <w:rPr>
          <w:rtl/>
        </w:rPr>
        <w:t>ال</w:t>
      </w:r>
      <w:r w:rsidRPr="00BE59D4">
        <w:rPr>
          <w:rFonts w:hint="cs"/>
          <w:rtl/>
        </w:rPr>
        <w:t>حكومية</w:t>
      </w:r>
      <w:r>
        <w:rPr>
          <w:rtl/>
        </w:rPr>
        <w:t xml:space="preserve"> </w:t>
      </w:r>
      <w:r w:rsidRPr="00BE59D4">
        <w:rPr>
          <w:rtl/>
        </w:rPr>
        <w:t>في</w:t>
      </w:r>
      <w:r>
        <w:rPr>
          <w:rtl/>
        </w:rPr>
        <w:t xml:space="preserve"> </w:t>
      </w:r>
      <w:r w:rsidRPr="00BE59D4">
        <w:rPr>
          <w:rtl/>
        </w:rPr>
        <w:t>أوائل</w:t>
      </w:r>
      <w:r>
        <w:rPr>
          <w:rtl/>
        </w:rPr>
        <w:t xml:space="preserve"> </w:t>
      </w:r>
      <w:r w:rsidRPr="00BE59D4">
        <w:rPr>
          <w:rtl/>
        </w:rPr>
        <w:t>عام</w:t>
      </w:r>
      <w:r>
        <w:rPr>
          <w:rtl/>
        </w:rPr>
        <w:t xml:space="preserve"> </w:t>
      </w:r>
      <w:r w:rsidRPr="00BE59D4">
        <w:rPr>
          <w:rtl/>
        </w:rPr>
        <w:t>2013.</w:t>
      </w:r>
      <w:r>
        <w:rPr>
          <w:rFonts w:hint="cs"/>
          <w:rtl/>
          <w:lang w:val="en-GB"/>
        </w:rPr>
        <w:t xml:space="preserve"> </w:t>
      </w:r>
      <w:r w:rsidRPr="00BE59D4">
        <w:rPr>
          <w:rtl/>
        </w:rPr>
        <w:t>وتحتوي</w:t>
      </w:r>
      <w:r>
        <w:rPr>
          <w:rtl/>
        </w:rPr>
        <w:t xml:space="preserve"> </w:t>
      </w:r>
      <w:r w:rsidRPr="00BE59D4">
        <w:rPr>
          <w:rtl/>
        </w:rPr>
        <w:t>الاستراتيجية</w:t>
      </w:r>
      <w:r>
        <w:rPr>
          <w:rtl/>
        </w:rPr>
        <w:t xml:space="preserve"> </w:t>
      </w:r>
      <w:r w:rsidRPr="00BE59D4">
        <w:rPr>
          <w:rtl/>
        </w:rPr>
        <w:t>على</w:t>
      </w:r>
      <w:r>
        <w:rPr>
          <w:rtl/>
        </w:rPr>
        <w:t xml:space="preserve"> </w:t>
      </w:r>
      <w:r w:rsidRPr="00BE59D4">
        <w:rPr>
          <w:rtl/>
        </w:rPr>
        <w:t>ثلاثة</w:t>
      </w:r>
      <w:r>
        <w:rPr>
          <w:rtl/>
        </w:rPr>
        <w:t xml:space="preserve"> </w:t>
      </w:r>
      <w:r w:rsidRPr="00BE59D4">
        <w:rPr>
          <w:rtl/>
        </w:rPr>
        <w:t>نُـهُـج.</w:t>
      </w:r>
      <w:r>
        <w:rPr>
          <w:rtl/>
          <w:lang w:val="en-GB"/>
        </w:rPr>
        <w:t xml:space="preserve"> </w:t>
      </w:r>
    </w:p>
    <w:p w:rsidR="00DE5E23" w:rsidRDefault="00DE5E23" w:rsidP="00DE5E23">
      <w:pPr>
        <w:pStyle w:val="SingleTxt"/>
        <w:rPr>
          <w:rFonts w:hint="cs"/>
          <w:rtl/>
          <w:lang w:val="en-GB"/>
        </w:rPr>
      </w:pPr>
      <w:r w:rsidRPr="00BE59D4">
        <w:rPr>
          <w:rFonts w:hint="cs"/>
          <w:rtl/>
        </w:rPr>
        <w:tab/>
      </w:r>
      <w:r w:rsidRPr="00BE59D4">
        <w:rPr>
          <w:i/>
          <w:iCs/>
          <w:spacing w:val="3"/>
          <w:rtl/>
        </w:rPr>
        <w:t>تحسين عمليات تقييم المساواة بين الجنسين</w:t>
      </w:r>
      <w:r w:rsidRPr="00BE59D4">
        <w:rPr>
          <w:rtl/>
        </w:rPr>
        <w:t>؛</w:t>
      </w:r>
      <w:r w:rsidRPr="00BE59D4">
        <w:rPr>
          <w:rFonts w:hint="cs"/>
          <w:rtl/>
          <w:lang w:val="en-GB"/>
        </w:rPr>
        <w:t xml:space="preserve"> </w:t>
      </w:r>
      <w:r w:rsidRPr="00BE59D4">
        <w:rPr>
          <w:rFonts w:hint="cs"/>
          <w:rtl/>
        </w:rPr>
        <w:t xml:space="preserve">اتباع </w:t>
      </w:r>
      <w:r w:rsidRPr="00BE59D4">
        <w:rPr>
          <w:rtl/>
        </w:rPr>
        <w:t>نهج أكثر انتظاما لتقييم المساواة بين الجنسين في القوانين وغيرها من المبادرات ذات الصلة بالمواطنين في الدولة والبلديات،</w:t>
      </w:r>
      <w:r w:rsidRPr="00BE59D4">
        <w:rPr>
          <w:rtl/>
          <w:lang w:val="en-GB"/>
        </w:rPr>
        <w:t xml:space="preserve"> </w:t>
      </w:r>
      <w:r w:rsidRPr="00BE59D4">
        <w:rPr>
          <w:rtl/>
        </w:rPr>
        <w:t>و</w:t>
      </w:r>
      <w:r w:rsidRPr="00BE59D4">
        <w:rPr>
          <w:rFonts w:hint="cs"/>
          <w:rtl/>
        </w:rPr>
        <w:t>توخي تشكيلة</w:t>
      </w:r>
      <w:r w:rsidRPr="00BE59D4">
        <w:rPr>
          <w:rtl/>
        </w:rPr>
        <w:t xml:space="preserve"> أفضل توازنا بين الجنسين في الشركات/المؤسسات العامة.</w:t>
      </w:r>
      <w:r w:rsidRPr="00BE59D4">
        <w:rPr>
          <w:rFonts w:hint="cs"/>
          <w:rtl/>
          <w:lang w:val="en-GB"/>
        </w:rPr>
        <w:t xml:space="preserve"> </w:t>
      </w:r>
      <w:r w:rsidRPr="00BE59D4">
        <w:rPr>
          <w:i/>
          <w:iCs/>
          <w:rtl/>
        </w:rPr>
        <w:t xml:space="preserve">تحسين التوجيه ونشر </w:t>
      </w:r>
      <w:r w:rsidRPr="00BE59D4">
        <w:rPr>
          <w:rFonts w:hint="cs"/>
          <w:i/>
          <w:iCs/>
          <w:rtl/>
        </w:rPr>
        <w:t>المعارف</w:t>
      </w:r>
      <w:r w:rsidRPr="00BE59D4">
        <w:rPr>
          <w:rtl/>
        </w:rPr>
        <w:t>؛</w:t>
      </w:r>
      <w:r w:rsidRPr="00BE59D4">
        <w:rPr>
          <w:rtl/>
          <w:lang w:val="en-GB"/>
        </w:rPr>
        <w:t xml:space="preserve"> </w:t>
      </w:r>
      <w:r w:rsidRPr="00BE59D4">
        <w:rPr>
          <w:rFonts w:hint="cs"/>
          <w:rtl/>
        </w:rPr>
        <w:t xml:space="preserve">إنشاء </w:t>
      </w:r>
      <w:r w:rsidRPr="00BE59D4">
        <w:rPr>
          <w:rtl/>
        </w:rPr>
        <w:t>موقع جديد محسَّـن على شبكة الانترنت (يحتوي على الممارسات الجيدة وأدوات تعميم مراعاة المنظور الجنساني)، و</w:t>
      </w:r>
      <w:r w:rsidRPr="00BE59D4">
        <w:rPr>
          <w:rFonts w:hint="cs"/>
          <w:rtl/>
        </w:rPr>
        <w:t xml:space="preserve">وضع </w:t>
      </w:r>
      <w:r w:rsidRPr="00BE59D4">
        <w:rPr>
          <w:rtl/>
        </w:rPr>
        <w:t>توجيه فني بشأن تقييمات المساواة بين الجنسين،</w:t>
      </w:r>
      <w:r w:rsidRPr="00BE59D4">
        <w:rPr>
          <w:rtl/>
          <w:lang w:val="en-GB"/>
        </w:rPr>
        <w:t xml:space="preserve"> </w:t>
      </w:r>
      <w:r w:rsidRPr="00BE59D4">
        <w:rPr>
          <w:rtl/>
        </w:rPr>
        <w:t>وإنشاء شبكة جديدة مشتركة بين الوزارات، وإجراء دراسة استقصائية بشأن أفضل الممارسات في بلدان الشمال الأوروبي.</w:t>
      </w:r>
      <w:r w:rsidRPr="00BE59D4">
        <w:rPr>
          <w:rtl/>
          <w:lang w:val="en-GB"/>
        </w:rPr>
        <w:t xml:space="preserve"> </w:t>
      </w:r>
      <w:r w:rsidRPr="00BE59D4">
        <w:rPr>
          <w:i/>
          <w:iCs/>
          <w:rtl/>
        </w:rPr>
        <w:t>تحسين الرصد</w:t>
      </w:r>
      <w:r w:rsidRPr="00BE59D4">
        <w:rPr>
          <w:rtl/>
        </w:rPr>
        <w:t>؛</w:t>
      </w:r>
      <w:r w:rsidRPr="00BE59D4">
        <w:rPr>
          <w:rtl/>
          <w:lang w:val="en-GB"/>
        </w:rPr>
        <w:t xml:space="preserve"> </w:t>
      </w:r>
      <w:r w:rsidRPr="00BE59D4">
        <w:rPr>
          <w:rtl/>
        </w:rPr>
        <w:t>تحسين وتبسيط مفهوم إعداد تقارير المساواة بين الجنسين،</w:t>
      </w:r>
      <w:r w:rsidRPr="00BE59D4">
        <w:rPr>
          <w:rtl/>
          <w:lang w:val="en-GB"/>
        </w:rPr>
        <w:t xml:space="preserve"> </w:t>
      </w:r>
      <w:r w:rsidRPr="00BE59D4">
        <w:rPr>
          <w:rtl/>
        </w:rPr>
        <w:t>وجعل التقارير أسهل لكي تستخدمها السلطات كأدوات لرصد وتحسين تدابير المساواة بين الجنسين،</w:t>
      </w:r>
      <w:r w:rsidRPr="00BE59D4">
        <w:rPr>
          <w:rtl/>
          <w:lang w:val="en-GB"/>
        </w:rPr>
        <w:t xml:space="preserve"> </w:t>
      </w:r>
      <w:r w:rsidRPr="00BE59D4">
        <w:rPr>
          <w:rtl/>
        </w:rPr>
        <w:t>وكذلك رصد جهود السلطات لتعيين مزيد من النساء في مناصب الإدارة.</w:t>
      </w:r>
      <w:r w:rsidRPr="00BE59D4">
        <w:rPr>
          <w:rtl/>
          <w:lang w:val="en-GB"/>
        </w:rPr>
        <w:t xml:space="preserve"> </w:t>
      </w:r>
    </w:p>
    <w:p w:rsidR="00DE5E23" w:rsidRPr="00DE5E23" w:rsidRDefault="00DE5E23" w:rsidP="00DE5E23">
      <w:pPr>
        <w:pStyle w:val="SingleTxt"/>
        <w:spacing w:after="0" w:line="120" w:lineRule="exact"/>
        <w:rPr>
          <w:rFonts w:hint="cs"/>
          <w:i/>
          <w:iCs/>
          <w:spacing w:val="3"/>
          <w:sz w:val="10"/>
          <w:rtl/>
        </w:rPr>
      </w:pPr>
    </w:p>
    <w:p w:rsidR="00DE5E23" w:rsidRPr="00BE59D4" w:rsidRDefault="00DE5E23" w:rsidP="00DE5E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Pr="00BE59D4">
        <w:rPr>
          <w:rtl/>
        </w:rPr>
        <w:t>المادة</w:t>
      </w:r>
      <w:r>
        <w:rPr>
          <w:rtl/>
        </w:rPr>
        <w:t xml:space="preserve"> </w:t>
      </w:r>
      <w:r w:rsidRPr="00BE59D4">
        <w:rPr>
          <w:rtl/>
        </w:rPr>
        <w:t>4:</w:t>
      </w:r>
      <w:r>
        <w:rPr>
          <w:rtl/>
          <w:lang w:val="en-GB"/>
        </w:rPr>
        <w:t xml:space="preserve"> </w:t>
      </w:r>
      <w:r>
        <w:rPr>
          <w:rFonts w:hint="cs"/>
          <w:rtl/>
        </w:rPr>
        <w:t xml:space="preserve">الهيئات </w:t>
      </w:r>
      <w:r w:rsidRPr="00BE59D4">
        <w:rPr>
          <w:rFonts w:hint="cs"/>
          <w:rtl/>
        </w:rPr>
        <w:t>المعنية</w:t>
      </w:r>
      <w:r>
        <w:rPr>
          <w:rtl/>
        </w:rPr>
        <w:t xml:space="preserve"> </w:t>
      </w:r>
      <w:r w:rsidRPr="00BE59D4">
        <w:rPr>
          <w:rFonts w:hint="cs"/>
          <w:rtl/>
        </w:rPr>
        <w:t>ب</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والتدابير</w:t>
      </w:r>
      <w:r>
        <w:rPr>
          <w:rtl/>
        </w:rPr>
        <w:t xml:space="preserve"> </w:t>
      </w:r>
      <w:r w:rsidRPr="00BE59D4">
        <w:rPr>
          <w:rtl/>
        </w:rPr>
        <w:t>الخاصة</w:t>
      </w:r>
      <w:r>
        <w:rPr>
          <w:rtl/>
          <w:lang w:val="en-GB"/>
        </w:rPr>
        <w:t xml:space="preserve"> </w:t>
      </w:r>
    </w:p>
    <w:p w:rsidR="00DE5E23" w:rsidRPr="00BE59D4" w:rsidRDefault="00DE5E23" w:rsidP="00DE5E23">
      <w:pPr>
        <w:pStyle w:val="SingleTxt"/>
        <w:rPr>
          <w:bCs/>
          <w:rtl/>
        </w:rPr>
      </w:pPr>
      <w:r w:rsidRPr="00BE59D4">
        <w:rPr>
          <w:bCs/>
          <w:rtl/>
        </w:rPr>
        <w:t>وزير</w:t>
      </w:r>
      <w:r>
        <w:rPr>
          <w:bCs/>
          <w:rtl/>
        </w:rPr>
        <w:t xml:space="preserve"> </w:t>
      </w:r>
      <w:r w:rsidRPr="00BE59D4">
        <w:rPr>
          <w:rFonts w:hint="cs"/>
          <w:bCs/>
          <w:rtl/>
        </w:rPr>
        <w:t>شؤون</w:t>
      </w:r>
      <w:r>
        <w:rPr>
          <w:rFonts w:hint="cs"/>
          <w:bCs/>
          <w:rtl/>
        </w:rPr>
        <w:t xml:space="preserve"> </w:t>
      </w:r>
      <w:r w:rsidRPr="00BE59D4">
        <w:rPr>
          <w:bCs/>
          <w:rtl/>
        </w:rPr>
        <w:t>المساواة</w:t>
      </w:r>
      <w:r>
        <w:rPr>
          <w:bCs/>
          <w:rtl/>
        </w:rPr>
        <w:t xml:space="preserve"> </w:t>
      </w:r>
      <w:r w:rsidRPr="00BE59D4">
        <w:rPr>
          <w:rFonts w:hint="cs"/>
          <w:bCs/>
          <w:rtl/>
        </w:rPr>
        <w:t>بين</w:t>
      </w:r>
      <w:r>
        <w:rPr>
          <w:rFonts w:hint="cs"/>
          <w:bCs/>
          <w:rtl/>
        </w:rPr>
        <w:t xml:space="preserve"> </w:t>
      </w:r>
      <w:r w:rsidRPr="00BE59D4">
        <w:rPr>
          <w:rFonts w:hint="cs"/>
          <w:bCs/>
          <w:rtl/>
        </w:rPr>
        <w:t>الجنسين</w:t>
      </w:r>
      <w:r>
        <w:rPr>
          <w:bCs/>
          <w:rtl/>
        </w:rPr>
        <w:t xml:space="preserve"> </w:t>
      </w:r>
    </w:p>
    <w:p w:rsidR="00DE5E23" w:rsidRPr="00BE59D4" w:rsidRDefault="00DE5E23" w:rsidP="00DE5E23">
      <w:pPr>
        <w:pStyle w:val="SingleTxt"/>
        <w:rPr>
          <w:rtl/>
        </w:rPr>
      </w:pPr>
      <w:r>
        <w:rPr>
          <w:rFonts w:hint="cs"/>
          <w:rtl/>
        </w:rPr>
        <w:tab/>
      </w:r>
      <w:r w:rsidRPr="00BE59D4">
        <w:rPr>
          <w:rtl/>
        </w:rPr>
        <w:t>ينسق</w:t>
      </w:r>
      <w:r>
        <w:rPr>
          <w:rtl/>
        </w:rPr>
        <w:t xml:space="preserve"> </w:t>
      </w:r>
      <w:r w:rsidRPr="00BE59D4">
        <w:rPr>
          <w:rtl/>
        </w:rPr>
        <w:t>وزير</w:t>
      </w:r>
      <w:r>
        <w:rPr>
          <w:rtl/>
        </w:rPr>
        <w:t xml:space="preserve"> </w:t>
      </w:r>
      <w:r w:rsidRPr="00BE59D4">
        <w:rPr>
          <w:rFonts w:hint="cs"/>
          <w:rtl/>
        </w:rPr>
        <w:t>شؤون</w:t>
      </w:r>
      <w:r>
        <w:rPr>
          <w:rFonts w:hint="cs"/>
          <w:rtl/>
        </w:rPr>
        <w:t xml:space="preserve"> </w:t>
      </w:r>
      <w:r w:rsidRPr="00BE59D4">
        <w:rPr>
          <w:rtl/>
        </w:rPr>
        <w:t>المساواة</w:t>
      </w:r>
      <w:r>
        <w:rPr>
          <w:rtl/>
        </w:rPr>
        <w:t xml:space="preserve"> </w:t>
      </w:r>
      <w:r w:rsidRPr="00BE59D4">
        <w:rPr>
          <w:rFonts w:hint="cs"/>
          <w:rtl/>
        </w:rPr>
        <w:t>بين</w:t>
      </w:r>
      <w:r>
        <w:rPr>
          <w:rFonts w:hint="cs"/>
          <w:rtl/>
        </w:rPr>
        <w:t xml:space="preserve"> </w:t>
      </w:r>
      <w:r w:rsidRPr="00BE59D4">
        <w:rPr>
          <w:rFonts w:hint="cs"/>
          <w:rtl/>
        </w:rPr>
        <w:t>الجنسين</w:t>
      </w:r>
      <w:r>
        <w:rPr>
          <w:rtl/>
        </w:rPr>
        <w:t xml:space="preserve"> </w:t>
      </w:r>
      <w:r w:rsidRPr="00BE59D4">
        <w:rPr>
          <w:rtl/>
        </w:rPr>
        <w:t>عمل</w:t>
      </w:r>
      <w:r>
        <w:rPr>
          <w:rtl/>
        </w:rPr>
        <w:t xml:space="preserve"> </w:t>
      </w:r>
      <w:r w:rsidRPr="00BE59D4">
        <w:rPr>
          <w:rtl/>
        </w:rPr>
        <w:t>الحكومة</w:t>
      </w:r>
      <w:r>
        <w:rPr>
          <w:rtl/>
        </w:rPr>
        <w:t xml:space="preserve"> </w:t>
      </w:r>
      <w:r w:rsidRPr="00BE59D4">
        <w:rPr>
          <w:rtl/>
        </w:rPr>
        <w:t>في</w:t>
      </w:r>
      <w:r>
        <w:rPr>
          <w:rtl/>
        </w:rPr>
        <w:t xml:space="preserve"> </w:t>
      </w:r>
      <w:r w:rsidRPr="00BE59D4">
        <w:rPr>
          <w:rtl/>
        </w:rPr>
        <w:t>مجال</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النساء</w:t>
      </w:r>
      <w:r>
        <w:rPr>
          <w:rtl/>
        </w:rPr>
        <w:t xml:space="preserve"> </w:t>
      </w:r>
      <w:r w:rsidRPr="00BE59D4">
        <w:rPr>
          <w:rtl/>
        </w:rPr>
        <w:t>والرجال.</w:t>
      </w:r>
      <w:r>
        <w:rPr>
          <w:rtl/>
          <w:lang w:val="en-GB"/>
        </w:rPr>
        <w:t xml:space="preserve"> </w:t>
      </w:r>
      <w:r w:rsidRPr="00BE59D4">
        <w:rPr>
          <w:rtl/>
        </w:rPr>
        <w:t>وكل</w:t>
      </w:r>
      <w:r>
        <w:rPr>
          <w:rtl/>
        </w:rPr>
        <w:t xml:space="preserve"> </w:t>
      </w:r>
      <w:r w:rsidRPr="00BE59D4">
        <w:rPr>
          <w:rtl/>
        </w:rPr>
        <w:t>وزير</w:t>
      </w:r>
      <w:r>
        <w:rPr>
          <w:rtl/>
        </w:rPr>
        <w:t xml:space="preserve"> </w:t>
      </w:r>
      <w:r w:rsidRPr="00BE59D4">
        <w:rPr>
          <w:rtl/>
        </w:rPr>
        <w:t>في</w:t>
      </w:r>
      <w:r>
        <w:rPr>
          <w:rtl/>
        </w:rPr>
        <w:t xml:space="preserve"> </w:t>
      </w:r>
      <w:r w:rsidRPr="00BE59D4">
        <w:rPr>
          <w:rtl/>
        </w:rPr>
        <w:t>الحكومة</w:t>
      </w:r>
      <w:r>
        <w:rPr>
          <w:rtl/>
        </w:rPr>
        <w:t xml:space="preserve"> </w:t>
      </w:r>
      <w:r w:rsidRPr="00BE59D4">
        <w:rPr>
          <w:rtl/>
        </w:rPr>
        <w:t>مسؤول</w:t>
      </w:r>
      <w:r>
        <w:rPr>
          <w:rtl/>
        </w:rPr>
        <w:t xml:space="preserve"> </w:t>
      </w:r>
      <w:r w:rsidRPr="00BE59D4">
        <w:rPr>
          <w:rtl/>
        </w:rPr>
        <w:t>عن</w:t>
      </w:r>
      <w:r>
        <w:rPr>
          <w:rtl/>
        </w:rPr>
        <w:t xml:space="preserve"> </w:t>
      </w:r>
      <w:r w:rsidRPr="00BE59D4">
        <w:rPr>
          <w:rFonts w:hint="cs"/>
          <w:rtl/>
        </w:rPr>
        <w:t>تحقيق</w:t>
      </w:r>
      <w:r>
        <w:rPr>
          <w:rFonts w:hint="cs"/>
          <w:rtl/>
        </w:rPr>
        <w:t xml:space="preserve"> </w:t>
      </w:r>
      <w:r w:rsidRPr="00BE59D4">
        <w:rPr>
          <w:rtl/>
        </w:rPr>
        <w:t>المساواة</w:t>
      </w:r>
      <w:r>
        <w:rPr>
          <w:rtl/>
        </w:rPr>
        <w:t xml:space="preserve"> </w:t>
      </w:r>
      <w:r w:rsidRPr="00BE59D4">
        <w:rPr>
          <w:rFonts w:hint="cs"/>
          <w:rtl/>
        </w:rPr>
        <w:t>بين</w:t>
      </w:r>
      <w:r>
        <w:rPr>
          <w:rFonts w:hint="cs"/>
          <w:rtl/>
        </w:rPr>
        <w:t xml:space="preserve"> </w:t>
      </w:r>
      <w:r w:rsidRPr="00BE59D4">
        <w:rPr>
          <w:rFonts w:hint="cs"/>
          <w:rtl/>
        </w:rPr>
        <w:t>الجنسين</w:t>
      </w:r>
      <w:r>
        <w:rPr>
          <w:rtl/>
        </w:rPr>
        <w:t xml:space="preserve"> </w:t>
      </w:r>
      <w:r w:rsidRPr="00BE59D4">
        <w:rPr>
          <w:rtl/>
        </w:rPr>
        <w:t>داخل</w:t>
      </w:r>
      <w:r>
        <w:rPr>
          <w:rtl/>
        </w:rPr>
        <w:t xml:space="preserve"> </w:t>
      </w:r>
      <w:r w:rsidRPr="00BE59D4">
        <w:rPr>
          <w:rtl/>
        </w:rPr>
        <w:t>وزارته،</w:t>
      </w:r>
      <w:r>
        <w:rPr>
          <w:rtl/>
        </w:rPr>
        <w:t xml:space="preserve"> </w:t>
      </w:r>
      <w:r w:rsidRPr="00BE59D4">
        <w:rPr>
          <w:rtl/>
        </w:rPr>
        <w:t>سواء</w:t>
      </w:r>
      <w:r>
        <w:rPr>
          <w:rtl/>
        </w:rPr>
        <w:t xml:space="preserve"> </w:t>
      </w:r>
      <w:r w:rsidRPr="00BE59D4">
        <w:rPr>
          <w:rtl/>
        </w:rPr>
        <w:t>بالنسبة</w:t>
      </w:r>
      <w:r>
        <w:rPr>
          <w:rtl/>
        </w:rPr>
        <w:t xml:space="preserve"> </w:t>
      </w:r>
      <w:r w:rsidRPr="00BE59D4">
        <w:rPr>
          <w:rtl/>
        </w:rPr>
        <w:t>إلى</w:t>
      </w:r>
      <w:r>
        <w:rPr>
          <w:rtl/>
        </w:rPr>
        <w:t xml:space="preserve"> </w:t>
      </w:r>
      <w:r w:rsidRPr="00BE59D4">
        <w:rPr>
          <w:rtl/>
        </w:rPr>
        <w:t>المبادرات</w:t>
      </w:r>
      <w:r>
        <w:rPr>
          <w:rtl/>
        </w:rPr>
        <w:t xml:space="preserve"> </w:t>
      </w:r>
      <w:r w:rsidRPr="00BE59D4">
        <w:rPr>
          <w:rtl/>
        </w:rPr>
        <w:t>الخاصة</w:t>
      </w:r>
      <w:r>
        <w:rPr>
          <w:rtl/>
        </w:rPr>
        <w:t xml:space="preserve"> </w:t>
      </w:r>
      <w:r w:rsidRPr="00BE59D4">
        <w:rPr>
          <w:rtl/>
        </w:rPr>
        <w:t>أو</w:t>
      </w:r>
      <w:r>
        <w:rPr>
          <w:rFonts w:hint="cs"/>
          <w:rtl/>
        </w:rPr>
        <w:t xml:space="preserve"> </w:t>
      </w:r>
      <w:r w:rsidRPr="00BE59D4">
        <w:rPr>
          <w:rtl/>
        </w:rPr>
        <w:t>العامة.</w:t>
      </w:r>
    </w:p>
    <w:p w:rsidR="00DE5E23" w:rsidRPr="00BE59D4" w:rsidRDefault="00DE5E23" w:rsidP="00DE5E23">
      <w:pPr>
        <w:pStyle w:val="SingleTxt"/>
        <w:rPr>
          <w:rtl/>
        </w:rPr>
      </w:pPr>
      <w:r>
        <w:rPr>
          <w:rFonts w:hint="cs"/>
          <w:rtl/>
        </w:rPr>
        <w:tab/>
      </w:r>
      <w:r w:rsidRPr="00BE59D4">
        <w:rPr>
          <w:rtl/>
        </w:rPr>
        <w:t>وتشمل</w:t>
      </w:r>
      <w:r>
        <w:rPr>
          <w:rtl/>
        </w:rPr>
        <w:t xml:space="preserve"> </w:t>
      </w:r>
      <w:r w:rsidRPr="00BE59D4">
        <w:rPr>
          <w:rtl/>
        </w:rPr>
        <w:t>مهام</w:t>
      </w:r>
      <w:r>
        <w:rPr>
          <w:rtl/>
        </w:rPr>
        <w:t xml:space="preserve"> </w:t>
      </w:r>
      <w:r w:rsidRPr="00BE59D4">
        <w:rPr>
          <w:rtl/>
        </w:rPr>
        <w:t>وزير</w:t>
      </w:r>
      <w:r>
        <w:rPr>
          <w:rFonts w:hint="cs"/>
          <w:rtl/>
        </w:rPr>
        <w:t xml:space="preserve"> </w:t>
      </w:r>
      <w:r w:rsidRPr="00BE59D4">
        <w:rPr>
          <w:rFonts w:hint="cs"/>
          <w:rtl/>
        </w:rPr>
        <w:t>شؤون</w:t>
      </w:r>
      <w:r>
        <w:rPr>
          <w:rtl/>
        </w:rPr>
        <w:t xml:space="preserve"> </w:t>
      </w:r>
      <w:r w:rsidRPr="00BE59D4">
        <w:rPr>
          <w:rtl/>
        </w:rPr>
        <w:t>المساواة</w:t>
      </w:r>
      <w:r>
        <w:rPr>
          <w:rtl/>
        </w:rPr>
        <w:t xml:space="preserve"> </w:t>
      </w:r>
      <w:r w:rsidRPr="00BE59D4">
        <w:rPr>
          <w:rFonts w:hint="cs"/>
          <w:rtl/>
        </w:rPr>
        <w:t>بين</w:t>
      </w:r>
      <w:r>
        <w:rPr>
          <w:rFonts w:hint="cs"/>
          <w:rtl/>
        </w:rPr>
        <w:t xml:space="preserve"> </w:t>
      </w:r>
      <w:r w:rsidRPr="00BE59D4">
        <w:rPr>
          <w:rFonts w:hint="cs"/>
          <w:rtl/>
        </w:rPr>
        <w:t>الجنسين</w:t>
      </w:r>
      <w:r w:rsidRPr="00BE59D4">
        <w:rPr>
          <w:rtl/>
        </w:rPr>
        <w:t>،</w:t>
      </w:r>
      <w:r>
        <w:rPr>
          <w:rtl/>
        </w:rPr>
        <w:t xml:space="preserve"> </w:t>
      </w:r>
      <w:r w:rsidRPr="00BE59D4">
        <w:rPr>
          <w:rtl/>
        </w:rPr>
        <w:t>في</w:t>
      </w:r>
      <w:r>
        <w:rPr>
          <w:rtl/>
        </w:rPr>
        <w:t xml:space="preserve"> </w:t>
      </w:r>
      <w:r w:rsidRPr="00BE59D4">
        <w:rPr>
          <w:rtl/>
        </w:rPr>
        <w:t>جملة</w:t>
      </w:r>
      <w:r>
        <w:rPr>
          <w:rtl/>
        </w:rPr>
        <w:t xml:space="preserve"> </w:t>
      </w:r>
      <w:r w:rsidRPr="00BE59D4">
        <w:rPr>
          <w:rtl/>
        </w:rPr>
        <w:t>أمور</w:t>
      </w:r>
      <w:r w:rsidRPr="00BE59D4">
        <w:rPr>
          <w:rFonts w:hint="cs"/>
          <w:rtl/>
        </w:rPr>
        <w:t>،</w:t>
      </w:r>
      <w:r>
        <w:rPr>
          <w:rtl/>
        </w:rPr>
        <w:t xml:space="preserve"> </w:t>
      </w:r>
      <w:r w:rsidRPr="00BE59D4">
        <w:rPr>
          <w:rtl/>
        </w:rPr>
        <w:t>ما</w:t>
      </w:r>
      <w:r>
        <w:rPr>
          <w:rtl/>
        </w:rPr>
        <w:t xml:space="preserve"> </w:t>
      </w:r>
      <w:r w:rsidRPr="00BE59D4">
        <w:rPr>
          <w:rtl/>
        </w:rPr>
        <w:t>يلي:</w:t>
      </w:r>
      <w:r>
        <w:rPr>
          <w:rtl/>
        </w:rPr>
        <w:t xml:space="preserve"> </w:t>
      </w:r>
      <w:r w:rsidRPr="00BE59D4">
        <w:rPr>
          <w:rtl/>
        </w:rPr>
        <w:t>وضع</w:t>
      </w:r>
      <w:r>
        <w:rPr>
          <w:rtl/>
        </w:rPr>
        <w:t xml:space="preserve"> </w:t>
      </w:r>
      <w:r w:rsidRPr="00BE59D4">
        <w:rPr>
          <w:rtl/>
        </w:rPr>
        <w:t>سياسة</w:t>
      </w:r>
      <w:r>
        <w:rPr>
          <w:rtl/>
        </w:rPr>
        <w:t xml:space="preserve"> </w:t>
      </w:r>
      <w:r w:rsidRPr="00BE59D4">
        <w:rPr>
          <w:rtl/>
        </w:rPr>
        <w:t>الحكومة</w:t>
      </w:r>
      <w:r>
        <w:rPr>
          <w:rtl/>
        </w:rPr>
        <w:t xml:space="preserve"> </w:t>
      </w:r>
      <w:r w:rsidRPr="00BE59D4">
        <w:rPr>
          <w:rtl/>
        </w:rPr>
        <w:t>للمساواة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والتركيز</w:t>
      </w:r>
      <w:r>
        <w:rPr>
          <w:rtl/>
        </w:rPr>
        <w:t xml:space="preserve"> </w:t>
      </w:r>
      <w:r w:rsidRPr="00BE59D4">
        <w:rPr>
          <w:rtl/>
        </w:rPr>
        <w:t>على</w:t>
      </w:r>
      <w:r>
        <w:rPr>
          <w:rtl/>
        </w:rPr>
        <w:t xml:space="preserve"> </w:t>
      </w:r>
      <w:r w:rsidRPr="00BE59D4">
        <w:rPr>
          <w:rtl/>
        </w:rPr>
        <w:t>مجالات</w:t>
      </w:r>
      <w:r>
        <w:rPr>
          <w:rtl/>
        </w:rPr>
        <w:t xml:space="preserve"> </w:t>
      </w:r>
      <w:r w:rsidRPr="00BE59D4">
        <w:rPr>
          <w:rtl/>
        </w:rPr>
        <w:t>خاصة</w:t>
      </w:r>
      <w:r>
        <w:rPr>
          <w:rtl/>
        </w:rPr>
        <w:t xml:space="preserve"> </w:t>
      </w:r>
      <w:r w:rsidRPr="00BE59D4">
        <w:rPr>
          <w:rtl/>
        </w:rPr>
        <w:t>لاتخاذ</w:t>
      </w:r>
      <w:r>
        <w:rPr>
          <w:rtl/>
        </w:rPr>
        <w:t xml:space="preserve"> </w:t>
      </w:r>
      <w:r w:rsidRPr="00BE59D4">
        <w:rPr>
          <w:rFonts w:hint="cs"/>
          <w:rtl/>
        </w:rPr>
        <w:t>ال</w:t>
      </w:r>
      <w:r w:rsidRPr="00BE59D4">
        <w:rPr>
          <w:rtl/>
        </w:rPr>
        <w:t>إجراءات،</w:t>
      </w:r>
      <w:r>
        <w:rPr>
          <w:rtl/>
        </w:rPr>
        <w:t xml:space="preserve"> </w:t>
      </w:r>
      <w:r w:rsidRPr="00BE59D4">
        <w:rPr>
          <w:rtl/>
        </w:rPr>
        <w:t>وتنسيق</w:t>
      </w:r>
      <w:r>
        <w:rPr>
          <w:rtl/>
        </w:rPr>
        <w:t xml:space="preserve"> </w:t>
      </w:r>
      <w:r w:rsidRPr="00BE59D4">
        <w:rPr>
          <w:rtl/>
        </w:rPr>
        <w:t>جهود</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في</w:t>
      </w:r>
      <w:r>
        <w:rPr>
          <w:rtl/>
        </w:rPr>
        <w:t xml:space="preserve"> </w:t>
      </w:r>
      <w:r w:rsidRPr="00BE59D4">
        <w:rPr>
          <w:rtl/>
        </w:rPr>
        <w:t>الحكومة،</w:t>
      </w:r>
      <w:r>
        <w:rPr>
          <w:rtl/>
        </w:rPr>
        <w:t xml:space="preserve"> </w:t>
      </w:r>
      <w:r w:rsidRPr="00BE59D4">
        <w:rPr>
          <w:rtl/>
        </w:rPr>
        <w:t>وتنفيذ</w:t>
      </w:r>
      <w:r>
        <w:rPr>
          <w:rtl/>
        </w:rPr>
        <w:t xml:space="preserve"> </w:t>
      </w:r>
      <w:r w:rsidRPr="00BE59D4">
        <w:rPr>
          <w:rtl/>
        </w:rPr>
        <w:t>استراتيجية</w:t>
      </w:r>
      <w:r>
        <w:rPr>
          <w:rtl/>
        </w:rPr>
        <w:t xml:space="preserve"> </w:t>
      </w:r>
      <w:r w:rsidRPr="00BE59D4">
        <w:rPr>
          <w:rtl/>
        </w:rPr>
        <w:t>تعميم</w:t>
      </w:r>
      <w:r>
        <w:rPr>
          <w:rtl/>
        </w:rPr>
        <w:t xml:space="preserve"> </w:t>
      </w:r>
      <w:r w:rsidRPr="00BE59D4">
        <w:rPr>
          <w:rtl/>
        </w:rPr>
        <w:t>المنظور</w:t>
      </w:r>
      <w:r>
        <w:rPr>
          <w:rtl/>
        </w:rPr>
        <w:t xml:space="preserve"> </w:t>
      </w:r>
      <w:r w:rsidRPr="00BE59D4">
        <w:rPr>
          <w:rtl/>
        </w:rPr>
        <w:t>الجنساني،</w:t>
      </w:r>
      <w:r>
        <w:rPr>
          <w:rtl/>
          <w:lang w:val="en-GB"/>
        </w:rPr>
        <w:t xml:space="preserve"> </w:t>
      </w:r>
      <w:r w:rsidRPr="00BE59D4">
        <w:rPr>
          <w:rtl/>
        </w:rPr>
        <w:t>والقيام</w:t>
      </w:r>
      <w:r>
        <w:rPr>
          <w:rtl/>
        </w:rPr>
        <w:t xml:space="preserve"> </w:t>
      </w:r>
      <w:r w:rsidRPr="00BE59D4">
        <w:rPr>
          <w:rtl/>
        </w:rPr>
        <w:t>بمهام</w:t>
      </w:r>
      <w:r>
        <w:rPr>
          <w:rtl/>
        </w:rPr>
        <w:t xml:space="preserve"> </w:t>
      </w:r>
      <w:r w:rsidRPr="00BE59D4">
        <w:rPr>
          <w:rtl/>
        </w:rPr>
        <w:t>على</w:t>
      </w:r>
      <w:r>
        <w:rPr>
          <w:rtl/>
        </w:rPr>
        <w:t xml:space="preserve"> </w:t>
      </w:r>
      <w:r w:rsidRPr="00BE59D4">
        <w:rPr>
          <w:rtl/>
        </w:rPr>
        <w:t>الصعيد</w:t>
      </w:r>
      <w:r>
        <w:rPr>
          <w:rtl/>
        </w:rPr>
        <w:t xml:space="preserve"> </w:t>
      </w:r>
      <w:r w:rsidRPr="00BE59D4">
        <w:rPr>
          <w:rtl/>
        </w:rPr>
        <w:t>الوطني</w:t>
      </w:r>
      <w:r>
        <w:rPr>
          <w:rtl/>
        </w:rPr>
        <w:t xml:space="preserve"> </w:t>
      </w:r>
      <w:r w:rsidRPr="00BE59D4">
        <w:rPr>
          <w:rtl/>
        </w:rPr>
        <w:t>فيما</w:t>
      </w:r>
      <w:r>
        <w:rPr>
          <w:rtl/>
        </w:rPr>
        <w:t xml:space="preserve"> </w:t>
      </w:r>
      <w:r w:rsidRPr="00BE59D4">
        <w:rPr>
          <w:rtl/>
        </w:rPr>
        <w:t>يتصل</w:t>
      </w:r>
      <w:r>
        <w:rPr>
          <w:rtl/>
        </w:rPr>
        <w:t xml:space="preserve"> </w:t>
      </w:r>
      <w:r w:rsidRPr="00BE59D4">
        <w:rPr>
          <w:rtl/>
        </w:rPr>
        <w:t>بالاتحاد</w:t>
      </w:r>
      <w:r>
        <w:rPr>
          <w:rtl/>
        </w:rPr>
        <w:t xml:space="preserve"> </w:t>
      </w:r>
      <w:r w:rsidRPr="00BE59D4">
        <w:rPr>
          <w:rtl/>
        </w:rPr>
        <w:t>الأوروبي</w:t>
      </w:r>
      <w:r>
        <w:rPr>
          <w:rtl/>
        </w:rPr>
        <w:t xml:space="preserve"> </w:t>
      </w:r>
      <w:r w:rsidRPr="00BE59D4">
        <w:rPr>
          <w:rtl/>
        </w:rPr>
        <w:t>وبلدان</w:t>
      </w:r>
      <w:r>
        <w:rPr>
          <w:rtl/>
        </w:rPr>
        <w:t xml:space="preserve"> </w:t>
      </w:r>
      <w:r w:rsidRPr="00BE59D4">
        <w:rPr>
          <w:rtl/>
        </w:rPr>
        <w:t>الشمال</w:t>
      </w:r>
      <w:r>
        <w:rPr>
          <w:rtl/>
        </w:rPr>
        <w:t xml:space="preserve"> </w:t>
      </w:r>
      <w:r w:rsidRPr="00BE59D4">
        <w:rPr>
          <w:rtl/>
        </w:rPr>
        <w:t>الأوروبي</w:t>
      </w:r>
      <w:r>
        <w:rPr>
          <w:rtl/>
        </w:rPr>
        <w:t xml:space="preserve"> </w:t>
      </w:r>
      <w:r w:rsidRPr="00BE59D4">
        <w:rPr>
          <w:rtl/>
        </w:rPr>
        <w:t>والأمم</w:t>
      </w:r>
      <w:r>
        <w:rPr>
          <w:rtl/>
        </w:rPr>
        <w:t xml:space="preserve"> </w:t>
      </w:r>
      <w:r w:rsidRPr="00BE59D4">
        <w:rPr>
          <w:rtl/>
        </w:rPr>
        <w:t>المتحدة</w:t>
      </w:r>
      <w:r>
        <w:rPr>
          <w:rtl/>
        </w:rPr>
        <w:t xml:space="preserve"> </w:t>
      </w:r>
      <w:r w:rsidRPr="00BE59D4">
        <w:rPr>
          <w:rtl/>
        </w:rPr>
        <w:t>ومجلس</w:t>
      </w:r>
      <w:r>
        <w:rPr>
          <w:rtl/>
        </w:rPr>
        <w:t xml:space="preserve"> </w:t>
      </w:r>
      <w:r w:rsidRPr="00BE59D4">
        <w:rPr>
          <w:rtl/>
        </w:rPr>
        <w:t>أوروب</w:t>
      </w:r>
      <w:r w:rsidRPr="00BE59D4">
        <w:rPr>
          <w:rFonts w:hint="cs"/>
          <w:rtl/>
        </w:rPr>
        <w:t>ا،</w:t>
      </w:r>
      <w:r>
        <w:rPr>
          <w:rFonts w:hint="cs"/>
          <w:rtl/>
        </w:rPr>
        <w:t xml:space="preserve"> </w:t>
      </w:r>
      <w:r w:rsidRPr="00BE59D4">
        <w:rPr>
          <w:rtl/>
        </w:rPr>
        <w:t>وتأدية</w:t>
      </w:r>
      <w:r>
        <w:rPr>
          <w:rtl/>
        </w:rPr>
        <w:t xml:space="preserve"> </w:t>
      </w:r>
      <w:r w:rsidRPr="00BE59D4">
        <w:rPr>
          <w:rtl/>
        </w:rPr>
        <w:t>مهام</w:t>
      </w:r>
      <w:r>
        <w:rPr>
          <w:rtl/>
        </w:rPr>
        <w:t xml:space="preserve"> </w:t>
      </w:r>
      <w:r w:rsidRPr="00BE59D4">
        <w:rPr>
          <w:rtl/>
        </w:rPr>
        <w:t>على</w:t>
      </w:r>
      <w:r>
        <w:rPr>
          <w:rtl/>
        </w:rPr>
        <w:t xml:space="preserve"> </w:t>
      </w:r>
      <w:r w:rsidRPr="00BE59D4">
        <w:rPr>
          <w:rtl/>
        </w:rPr>
        <w:t>الصعيد</w:t>
      </w:r>
      <w:r>
        <w:rPr>
          <w:rtl/>
        </w:rPr>
        <w:t xml:space="preserve"> </w:t>
      </w:r>
      <w:r w:rsidRPr="00BE59D4">
        <w:rPr>
          <w:rtl/>
        </w:rPr>
        <w:t>الدولي</w:t>
      </w:r>
      <w:r>
        <w:rPr>
          <w:rtl/>
        </w:rPr>
        <w:t xml:space="preserve"> </w:t>
      </w:r>
      <w:r w:rsidRPr="00BE59D4">
        <w:rPr>
          <w:rtl/>
        </w:rPr>
        <w:t>فيما</w:t>
      </w:r>
      <w:r>
        <w:rPr>
          <w:rtl/>
        </w:rPr>
        <w:t xml:space="preserve"> </w:t>
      </w:r>
      <w:r w:rsidRPr="00BE59D4">
        <w:rPr>
          <w:rtl/>
        </w:rPr>
        <w:t>يتصل</w:t>
      </w:r>
      <w:r>
        <w:rPr>
          <w:rtl/>
        </w:rPr>
        <w:t xml:space="preserve"> </w:t>
      </w:r>
      <w:r w:rsidRPr="00BE59D4">
        <w:rPr>
          <w:rtl/>
        </w:rPr>
        <w:t>ببلدان</w:t>
      </w:r>
      <w:r>
        <w:rPr>
          <w:rtl/>
        </w:rPr>
        <w:t xml:space="preserve"> </w:t>
      </w:r>
      <w:r w:rsidRPr="00BE59D4">
        <w:rPr>
          <w:rtl/>
        </w:rPr>
        <w:t>الشمال</w:t>
      </w:r>
      <w:r>
        <w:rPr>
          <w:rtl/>
        </w:rPr>
        <w:t xml:space="preserve"> </w:t>
      </w:r>
      <w:r w:rsidRPr="00BE59D4">
        <w:rPr>
          <w:rtl/>
        </w:rPr>
        <w:t>الأوروبي</w:t>
      </w:r>
      <w:r>
        <w:rPr>
          <w:rtl/>
        </w:rPr>
        <w:t xml:space="preserve"> </w:t>
      </w:r>
      <w:r w:rsidRPr="00BE59D4">
        <w:rPr>
          <w:rtl/>
        </w:rPr>
        <w:t>والاتحاد</w:t>
      </w:r>
      <w:r>
        <w:rPr>
          <w:rtl/>
        </w:rPr>
        <w:t xml:space="preserve"> </w:t>
      </w:r>
      <w:r w:rsidRPr="00BE59D4">
        <w:rPr>
          <w:rtl/>
        </w:rPr>
        <w:t>الأوروبي</w:t>
      </w:r>
      <w:r>
        <w:rPr>
          <w:rtl/>
        </w:rPr>
        <w:t xml:space="preserve"> </w:t>
      </w:r>
      <w:r w:rsidRPr="00BE59D4">
        <w:rPr>
          <w:rtl/>
        </w:rPr>
        <w:t>والأمم</w:t>
      </w:r>
      <w:r>
        <w:rPr>
          <w:rtl/>
        </w:rPr>
        <w:t xml:space="preserve"> </w:t>
      </w:r>
      <w:r w:rsidRPr="00BE59D4">
        <w:rPr>
          <w:rtl/>
        </w:rPr>
        <w:t>المتحدة</w:t>
      </w:r>
      <w:r w:rsidRPr="00BE59D4">
        <w:rPr>
          <w:rFonts w:hint="cs"/>
          <w:rtl/>
        </w:rPr>
        <w:t>،</w:t>
      </w:r>
      <w:r>
        <w:rPr>
          <w:rFonts w:hint="cs"/>
          <w:rtl/>
        </w:rPr>
        <w:t xml:space="preserve"> </w:t>
      </w:r>
      <w:r w:rsidRPr="00BE59D4">
        <w:rPr>
          <w:rtl/>
        </w:rPr>
        <w:t>وإعداد</w:t>
      </w:r>
      <w:r>
        <w:rPr>
          <w:rtl/>
        </w:rPr>
        <w:t xml:space="preserve"> </w:t>
      </w:r>
      <w:r w:rsidRPr="00BE59D4">
        <w:rPr>
          <w:rtl/>
        </w:rPr>
        <w:t>تقرير</w:t>
      </w:r>
      <w:r>
        <w:rPr>
          <w:rtl/>
        </w:rPr>
        <w:t xml:space="preserve"> </w:t>
      </w:r>
      <w:r w:rsidRPr="00BE59D4">
        <w:rPr>
          <w:rtl/>
        </w:rPr>
        <w:t>سنوي</w:t>
      </w:r>
      <w:r>
        <w:rPr>
          <w:rtl/>
        </w:rPr>
        <w:t xml:space="preserve"> </w:t>
      </w:r>
      <w:r w:rsidRPr="00BE59D4">
        <w:rPr>
          <w:rtl/>
        </w:rPr>
        <w:t>ومنظور</w:t>
      </w:r>
      <w:r>
        <w:rPr>
          <w:rtl/>
        </w:rPr>
        <w:t xml:space="preserve"> </w:t>
      </w:r>
      <w:r w:rsidRPr="00BE59D4">
        <w:rPr>
          <w:rtl/>
        </w:rPr>
        <w:t>وخطة</w:t>
      </w:r>
      <w:r>
        <w:rPr>
          <w:rtl/>
        </w:rPr>
        <w:t xml:space="preserve"> </w:t>
      </w:r>
      <w:r w:rsidRPr="00BE59D4">
        <w:rPr>
          <w:rtl/>
        </w:rPr>
        <w:t>عمل</w:t>
      </w:r>
      <w:r>
        <w:rPr>
          <w:rtl/>
        </w:rPr>
        <w:t xml:space="preserve"> </w:t>
      </w:r>
      <w:r w:rsidRPr="00BE59D4">
        <w:rPr>
          <w:rtl/>
        </w:rPr>
        <w:t>في</w:t>
      </w:r>
      <w:r>
        <w:rPr>
          <w:rtl/>
        </w:rPr>
        <w:t xml:space="preserve"> </w:t>
      </w:r>
      <w:r w:rsidRPr="00BE59D4">
        <w:rPr>
          <w:rtl/>
        </w:rPr>
        <w:t>مجال</w:t>
      </w:r>
      <w:r>
        <w:rPr>
          <w:rtl/>
        </w:rPr>
        <w:t xml:space="preserve"> </w:t>
      </w:r>
      <w:r w:rsidRPr="00BE59D4">
        <w:rPr>
          <w:rtl/>
        </w:rPr>
        <w:t>المساواة</w:t>
      </w:r>
      <w:r>
        <w:rPr>
          <w:rtl/>
        </w:rPr>
        <w:t xml:space="preserve"> </w:t>
      </w:r>
      <w:r w:rsidRPr="00BE59D4">
        <w:rPr>
          <w:rFonts w:hint="cs"/>
          <w:rtl/>
        </w:rPr>
        <w:t>بين</w:t>
      </w:r>
      <w:r>
        <w:rPr>
          <w:rFonts w:hint="cs"/>
          <w:rtl/>
        </w:rPr>
        <w:t xml:space="preserve"> </w:t>
      </w:r>
      <w:r w:rsidRPr="00BE59D4">
        <w:rPr>
          <w:rFonts w:hint="cs"/>
          <w:rtl/>
        </w:rPr>
        <w:t>الجنسين</w:t>
      </w:r>
      <w:r>
        <w:rPr>
          <w:rtl/>
        </w:rPr>
        <w:t xml:space="preserve"> </w:t>
      </w:r>
      <w:r w:rsidRPr="00BE59D4">
        <w:rPr>
          <w:rtl/>
        </w:rPr>
        <w:t>ل</w:t>
      </w:r>
      <w:r w:rsidRPr="00BE59D4">
        <w:rPr>
          <w:rFonts w:hint="cs"/>
          <w:rtl/>
        </w:rPr>
        <w:t>تقديمها</w:t>
      </w:r>
      <w:r>
        <w:rPr>
          <w:rtl/>
        </w:rPr>
        <w:t xml:space="preserve"> </w:t>
      </w:r>
      <w:r w:rsidRPr="00BE59D4">
        <w:rPr>
          <w:rtl/>
        </w:rPr>
        <w:t>إلى</w:t>
      </w:r>
      <w:r>
        <w:rPr>
          <w:rtl/>
        </w:rPr>
        <w:t xml:space="preserve"> </w:t>
      </w:r>
      <w:r w:rsidRPr="00BE59D4">
        <w:rPr>
          <w:rtl/>
        </w:rPr>
        <w:t>البرلمان</w:t>
      </w:r>
      <w:r>
        <w:rPr>
          <w:rtl/>
        </w:rPr>
        <w:t xml:space="preserve"> </w:t>
      </w:r>
      <w:r w:rsidRPr="00BE59D4">
        <w:rPr>
          <w:rtl/>
        </w:rPr>
        <w:t>الدانمركي</w:t>
      </w:r>
      <w:r w:rsidRPr="00BE59D4">
        <w:rPr>
          <w:rFonts w:hint="cs"/>
          <w:rtl/>
        </w:rPr>
        <w:t>،</w:t>
      </w:r>
      <w:r>
        <w:rPr>
          <w:rtl/>
          <w:lang w:val="en-GB"/>
        </w:rPr>
        <w:t xml:space="preserve"> </w:t>
      </w:r>
      <w:r w:rsidRPr="00BE59D4">
        <w:rPr>
          <w:rtl/>
        </w:rPr>
        <w:t>وجمع</w:t>
      </w:r>
      <w:r>
        <w:rPr>
          <w:rtl/>
        </w:rPr>
        <w:t xml:space="preserve"> </w:t>
      </w:r>
      <w:r w:rsidRPr="00BE59D4">
        <w:rPr>
          <w:rtl/>
        </w:rPr>
        <w:t>التقارير</w:t>
      </w:r>
      <w:r>
        <w:rPr>
          <w:rtl/>
        </w:rPr>
        <w:t xml:space="preserve"> </w:t>
      </w:r>
      <w:r w:rsidRPr="00BE59D4">
        <w:rPr>
          <w:rtl/>
        </w:rPr>
        <w:t>عن</w:t>
      </w:r>
      <w:r>
        <w:rPr>
          <w:rtl/>
        </w:rPr>
        <w:t xml:space="preserve"> </w:t>
      </w:r>
      <w:r w:rsidRPr="00BE59D4">
        <w:rPr>
          <w:rtl/>
        </w:rPr>
        <w:t>المساواة</w:t>
      </w:r>
      <w:r>
        <w:rPr>
          <w:rtl/>
        </w:rPr>
        <w:t xml:space="preserve"> </w:t>
      </w:r>
      <w:r w:rsidRPr="00BE59D4">
        <w:rPr>
          <w:rFonts w:hint="cs"/>
          <w:rtl/>
        </w:rPr>
        <w:t>بين</w:t>
      </w:r>
      <w:r>
        <w:rPr>
          <w:rFonts w:hint="cs"/>
          <w:rtl/>
        </w:rPr>
        <w:t xml:space="preserve"> </w:t>
      </w:r>
      <w:r w:rsidRPr="00BE59D4">
        <w:rPr>
          <w:rFonts w:hint="cs"/>
          <w:rtl/>
        </w:rPr>
        <w:t>الجنسين</w:t>
      </w:r>
      <w:r>
        <w:rPr>
          <w:rtl/>
        </w:rPr>
        <w:t xml:space="preserve"> </w:t>
      </w:r>
      <w:r w:rsidRPr="00BE59D4">
        <w:rPr>
          <w:rtl/>
        </w:rPr>
        <w:t>من</w:t>
      </w:r>
      <w:r>
        <w:rPr>
          <w:rtl/>
        </w:rPr>
        <w:t xml:space="preserve"> </w:t>
      </w:r>
      <w:r w:rsidRPr="00BE59D4">
        <w:rPr>
          <w:rtl/>
        </w:rPr>
        <w:t>مؤسسات</w:t>
      </w:r>
      <w:r>
        <w:rPr>
          <w:rtl/>
        </w:rPr>
        <w:t xml:space="preserve"> </w:t>
      </w:r>
      <w:r w:rsidRPr="00BE59D4">
        <w:rPr>
          <w:rtl/>
        </w:rPr>
        <w:t>الدولة</w:t>
      </w:r>
      <w:r>
        <w:rPr>
          <w:rtl/>
        </w:rPr>
        <w:t xml:space="preserve"> </w:t>
      </w:r>
      <w:r w:rsidRPr="00BE59D4">
        <w:rPr>
          <w:rtl/>
        </w:rPr>
        <w:t>ومن</w:t>
      </w:r>
      <w:r>
        <w:rPr>
          <w:rtl/>
        </w:rPr>
        <w:t xml:space="preserve"> </w:t>
      </w:r>
      <w:r w:rsidRPr="00BE59D4">
        <w:rPr>
          <w:rtl/>
        </w:rPr>
        <w:t>البلديات</w:t>
      </w:r>
      <w:r w:rsidRPr="00BE59D4">
        <w:rPr>
          <w:rFonts w:hint="cs"/>
          <w:rtl/>
        </w:rPr>
        <w:t>،</w:t>
      </w:r>
      <w:r>
        <w:rPr>
          <w:rtl/>
          <w:lang w:val="en-GB"/>
        </w:rPr>
        <w:t xml:space="preserve"> </w:t>
      </w:r>
      <w:r w:rsidRPr="00BE59D4">
        <w:rPr>
          <w:rtl/>
        </w:rPr>
        <w:t>وعرض</w:t>
      </w:r>
      <w:r>
        <w:rPr>
          <w:rtl/>
        </w:rPr>
        <w:t xml:space="preserve"> </w:t>
      </w:r>
      <w:r w:rsidRPr="00BE59D4">
        <w:rPr>
          <w:rtl/>
        </w:rPr>
        <w:t>وجهات</w:t>
      </w:r>
      <w:r>
        <w:rPr>
          <w:rtl/>
        </w:rPr>
        <w:t xml:space="preserve"> </w:t>
      </w:r>
      <w:r w:rsidRPr="00BE59D4">
        <w:rPr>
          <w:rtl/>
        </w:rPr>
        <w:t>النظر</w:t>
      </w:r>
      <w:r>
        <w:rPr>
          <w:rtl/>
        </w:rPr>
        <w:t xml:space="preserve"> </w:t>
      </w:r>
      <w:r w:rsidRPr="00BE59D4">
        <w:rPr>
          <w:rtl/>
        </w:rPr>
        <w:t>بشأن</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على</w:t>
      </w:r>
      <w:r>
        <w:rPr>
          <w:rtl/>
        </w:rPr>
        <w:t xml:space="preserve"> </w:t>
      </w:r>
      <w:r w:rsidRPr="00BE59D4">
        <w:rPr>
          <w:rtl/>
        </w:rPr>
        <w:t>اللجان</w:t>
      </w:r>
      <w:r>
        <w:rPr>
          <w:rtl/>
        </w:rPr>
        <w:t xml:space="preserve"> </w:t>
      </w:r>
      <w:r w:rsidRPr="00BE59D4">
        <w:rPr>
          <w:rtl/>
        </w:rPr>
        <w:t>ذات</w:t>
      </w:r>
      <w:r>
        <w:rPr>
          <w:rtl/>
        </w:rPr>
        <w:t xml:space="preserve"> </w:t>
      </w:r>
      <w:r w:rsidRPr="00BE59D4">
        <w:rPr>
          <w:rtl/>
        </w:rPr>
        <w:t>الصلة؛</w:t>
      </w:r>
      <w:r>
        <w:rPr>
          <w:rtl/>
          <w:lang w:val="en-GB"/>
        </w:rPr>
        <w:t xml:space="preserve"> </w:t>
      </w:r>
      <w:r w:rsidRPr="00BE59D4">
        <w:rPr>
          <w:rtl/>
        </w:rPr>
        <w:t>و</w:t>
      </w:r>
      <w:r w:rsidRPr="00BE59D4">
        <w:rPr>
          <w:rFonts w:hint="cs"/>
          <w:rtl/>
        </w:rPr>
        <w:t>إعمال</w:t>
      </w:r>
      <w:r>
        <w:rPr>
          <w:rtl/>
        </w:rPr>
        <w:t xml:space="preserve"> </w:t>
      </w:r>
      <w:r w:rsidRPr="00BE59D4">
        <w:rPr>
          <w:rtl/>
        </w:rPr>
        <w:t>قانون</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ورصد</w:t>
      </w:r>
      <w:r>
        <w:rPr>
          <w:rtl/>
        </w:rPr>
        <w:t xml:space="preserve"> </w:t>
      </w:r>
      <w:r w:rsidRPr="00BE59D4">
        <w:rPr>
          <w:rtl/>
        </w:rPr>
        <w:t>التشكيل</w:t>
      </w:r>
      <w:r w:rsidRPr="00BE59D4">
        <w:rPr>
          <w:rFonts w:hint="cs"/>
          <w:rtl/>
        </w:rPr>
        <w:t>ة</w:t>
      </w:r>
      <w:r>
        <w:rPr>
          <w:rtl/>
        </w:rPr>
        <w:t xml:space="preserve"> </w:t>
      </w:r>
      <w:r w:rsidRPr="00BE59D4">
        <w:rPr>
          <w:rtl/>
        </w:rPr>
        <w:t>الجنساني</w:t>
      </w:r>
      <w:r w:rsidRPr="00BE59D4">
        <w:rPr>
          <w:rFonts w:hint="cs"/>
          <w:rtl/>
        </w:rPr>
        <w:t>ة</w:t>
      </w:r>
      <w:r>
        <w:rPr>
          <w:rtl/>
        </w:rPr>
        <w:t xml:space="preserve"> </w:t>
      </w:r>
      <w:r w:rsidRPr="00BE59D4">
        <w:rPr>
          <w:rtl/>
        </w:rPr>
        <w:t>في</w:t>
      </w:r>
      <w:r>
        <w:rPr>
          <w:rtl/>
        </w:rPr>
        <w:t xml:space="preserve"> </w:t>
      </w:r>
      <w:r w:rsidRPr="00BE59D4">
        <w:rPr>
          <w:rtl/>
        </w:rPr>
        <w:t>المجالس</w:t>
      </w:r>
      <w:r>
        <w:rPr>
          <w:rtl/>
        </w:rPr>
        <w:t xml:space="preserve"> </w:t>
      </w:r>
      <w:r w:rsidRPr="00BE59D4">
        <w:rPr>
          <w:rtl/>
        </w:rPr>
        <w:t>ومجالس</w:t>
      </w:r>
      <w:r>
        <w:rPr>
          <w:rtl/>
        </w:rPr>
        <w:t xml:space="preserve"> </w:t>
      </w:r>
      <w:r w:rsidRPr="00BE59D4">
        <w:rPr>
          <w:rtl/>
        </w:rPr>
        <w:t>الإدار</w:t>
      </w:r>
      <w:r w:rsidRPr="00BE59D4">
        <w:rPr>
          <w:rFonts w:hint="cs"/>
          <w:rtl/>
        </w:rPr>
        <w:t>ات</w:t>
      </w:r>
      <w:r>
        <w:rPr>
          <w:rtl/>
        </w:rPr>
        <w:t xml:space="preserve"> </w:t>
      </w:r>
      <w:r w:rsidRPr="00BE59D4">
        <w:rPr>
          <w:rtl/>
        </w:rPr>
        <w:t>واللجان</w:t>
      </w:r>
      <w:r w:rsidRPr="00BE59D4">
        <w:rPr>
          <w:rFonts w:hint="cs"/>
          <w:rtl/>
        </w:rPr>
        <w:t>،</w:t>
      </w:r>
      <w:r>
        <w:rPr>
          <w:rFonts w:hint="cs"/>
          <w:rtl/>
        </w:rPr>
        <w:t xml:space="preserve"> </w:t>
      </w:r>
      <w:r w:rsidRPr="00BE59D4">
        <w:rPr>
          <w:rtl/>
        </w:rPr>
        <w:t>وتقديم</w:t>
      </w:r>
      <w:r>
        <w:rPr>
          <w:rtl/>
        </w:rPr>
        <w:t xml:space="preserve"> </w:t>
      </w:r>
      <w:r w:rsidRPr="00BE59D4">
        <w:rPr>
          <w:rtl/>
        </w:rPr>
        <w:t>المساعدة</w:t>
      </w:r>
      <w:r>
        <w:rPr>
          <w:rtl/>
        </w:rPr>
        <w:t xml:space="preserve"> </w:t>
      </w:r>
      <w:r w:rsidRPr="00BE59D4">
        <w:rPr>
          <w:rtl/>
        </w:rPr>
        <w:t>المتعلقة</w:t>
      </w:r>
      <w:r>
        <w:rPr>
          <w:rtl/>
        </w:rPr>
        <w:t xml:space="preserve"> </w:t>
      </w:r>
      <w:r w:rsidRPr="00BE59D4">
        <w:rPr>
          <w:rtl/>
        </w:rPr>
        <w:t>بأعمال</w:t>
      </w:r>
      <w:r>
        <w:rPr>
          <w:rtl/>
        </w:rPr>
        <w:t xml:space="preserve"> </w:t>
      </w:r>
      <w:r w:rsidRPr="00BE59D4">
        <w:rPr>
          <w:rtl/>
        </w:rPr>
        <w:t>الأمانة</w:t>
      </w:r>
      <w:r>
        <w:rPr>
          <w:rtl/>
        </w:rPr>
        <w:t xml:space="preserve"> </w:t>
      </w:r>
      <w:r w:rsidRPr="00BE59D4">
        <w:rPr>
          <w:rtl/>
        </w:rPr>
        <w:t>إلى</w:t>
      </w:r>
      <w:r>
        <w:rPr>
          <w:rtl/>
        </w:rPr>
        <w:t xml:space="preserve"> </w:t>
      </w:r>
      <w:r w:rsidRPr="00BE59D4">
        <w:rPr>
          <w:rtl/>
        </w:rPr>
        <w:t>الأفرقة</w:t>
      </w:r>
      <w:r>
        <w:rPr>
          <w:rtl/>
        </w:rPr>
        <w:t xml:space="preserve"> </w:t>
      </w:r>
      <w:r w:rsidRPr="00BE59D4">
        <w:rPr>
          <w:rtl/>
        </w:rPr>
        <w:t>القائمة</w:t>
      </w:r>
      <w:r>
        <w:rPr>
          <w:rtl/>
        </w:rPr>
        <w:t xml:space="preserve"> </w:t>
      </w:r>
      <w:r w:rsidRPr="00BE59D4">
        <w:rPr>
          <w:rtl/>
        </w:rPr>
        <w:t>المشتركة</w:t>
      </w:r>
      <w:r>
        <w:rPr>
          <w:rtl/>
        </w:rPr>
        <w:t xml:space="preserve"> </w:t>
      </w:r>
      <w:r w:rsidRPr="00BE59D4">
        <w:rPr>
          <w:rtl/>
        </w:rPr>
        <w:t>بين</w:t>
      </w:r>
      <w:r>
        <w:rPr>
          <w:rtl/>
        </w:rPr>
        <w:t xml:space="preserve"> </w:t>
      </w:r>
      <w:r w:rsidRPr="00BE59D4">
        <w:rPr>
          <w:rtl/>
        </w:rPr>
        <w:t>الوزارات،</w:t>
      </w:r>
      <w:r>
        <w:rPr>
          <w:rtl/>
        </w:rPr>
        <w:t xml:space="preserve"> </w:t>
      </w:r>
      <w:r w:rsidRPr="00BE59D4">
        <w:rPr>
          <w:rtl/>
        </w:rPr>
        <w:t>وما</w:t>
      </w:r>
      <w:r>
        <w:rPr>
          <w:rtl/>
        </w:rPr>
        <w:t xml:space="preserve"> </w:t>
      </w:r>
      <w:r w:rsidRPr="00BE59D4">
        <w:rPr>
          <w:rtl/>
        </w:rPr>
        <w:t>إلى</w:t>
      </w:r>
      <w:r>
        <w:rPr>
          <w:rtl/>
        </w:rPr>
        <w:t xml:space="preserve"> </w:t>
      </w:r>
      <w:r w:rsidRPr="00BE59D4">
        <w:rPr>
          <w:rtl/>
        </w:rPr>
        <w:t>ذلك.</w:t>
      </w:r>
      <w:r>
        <w:rPr>
          <w:rtl/>
          <w:lang w:val="en-GB"/>
        </w:rPr>
        <w:t xml:space="preserve"> </w:t>
      </w:r>
    </w:p>
    <w:p w:rsidR="00DE5E23" w:rsidRPr="00BE59D4" w:rsidRDefault="00DE5E23" w:rsidP="00DE5E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E5E23" w:rsidRPr="00BE59D4" w:rsidRDefault="00DE5E23" w:rsidP="00DE5E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E59D4">
        <w:rPr>
          <w:rtl/>
        </w:rPr>
        <w:t>وزارة</w:t>
      </w:r>
      <w:r>
        <w:rPr>
          <w:rtl/>
        </w:rPr>
        <w:t xml:space="preserve"> </w:t>
      </w:r>
      <w:r w:rsidRPr="00BE59D4">
        <w:rPr>
          <w:rFonts w:hint="cs"/>
          <w:rtl/>
        </w:rPr>
        <w:t>شؤون</w:t>
      </w:r>
      <w:r>
        <w:rPr>
          <w:rFonts w:hint="cs"/>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lang w:val="en-GB"/>
        </w:rPr>
        <w:t xml:space="preserve"> </w:t>
      </w:r>
    </w:p>
    <w:p w:rsidR="00DE5E23" w:rsidRDefault="00DE5E23" w:rsidP="00DE5E23">
      <w:pPr>
        <w:pStyle w:val="SingleTxt"/>
        <w:rPr>
          <w:rFonts w:hint="cs"/>
          <w:rtl/>
        </w:rPr>
      </w:pPr>
      <w:r>
        <w:rPr>
          <w:rFonts w:hint="cs"/>
          <w:rtl/>
        </w:rPr>
        <w:tab/>
      </w:r>
      <w:r w:rsidRPr="00BE59D4">
        <w:rPr>
          <w:rtl/>
        </w:rPr>
        <w:t>تؤدي</w:t>
      </w:r>
      <w:r>
        <w:rPr>
          <w:rtl/>
        </w:rPr>
        <w:t xml:space="preserve"> </w:t>
      </w:r>
      <w:r w:rsidRPr="00BE59D4">
        <w:rPr>
          <w:rtl/>
        </w:rPr>
        <w:t>وزارة</w:t>
      </w:r>
      <w:r>
        <w:rPr>
          <w:rtl/>
        </w:rPr>
        <w:t xml:space="preserve"> </w:t>
      </w:r>
      <w:r w:rsidRPr="00BE59D4">
        <w:rPr>
          <w:rtl/>
        </w:rPr>
        <w:t>شؤون</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وظيفة</w:t>
      </w:r>
      <w:r>
        <w:rPr>
          <w:rtl/>
        </w:rPr>
        <w:t xml:space="preserve"> </w:t>
      </w:r>
      <w:r w:rsidRPr="00BE59D4">
        <w:rPr>
          <w:rtl/>
        </w:rPr>
        <w:t>الأمانة</w:t>
      </w:r>
      <w:r>
        <w:rPr>
          <w:rtl/>
        </w:rPr>
        <w:t xml:space="preserve"> </w:t>
      </w:r>
      <w:r w:rsidRPr="00BE59D4">
        <w:rPr>
          <w:rtl/>
        </w:rPr>
        <w:t>لوزير</w:t>
      </w:r>
      <w:r>
        <w:rPr>
          <w:rtl/>
        </w:rPr>
        <w:t xml:space="preserve"> </w:t>
      </w:r>
      <w:r w:rsidRPr="00BE59D4">
        <w:rPr>
          <w:rFonts w:hint="cs"/>
          <w:rtl/>
        </w:rPr>
        <w:t>شؤون</w:t>
      </w:r>
      <w:r>
        <w:rPr>
          <w:rFonts w:hint="cs"/>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وتقدم</w:t>
      </w:r>
      <w:r>
        <w:rPr>
          <w:rFonts w:hint="cs"/>
          <w:rtl/>
        </w:rPr>
        <w:t xml:space="preserve"> </w:t>
      </w:r>
      <w:r w:rsidRPr="00BE59D4">
        <w:rPr>
          <w:rFonts w:hint="cs"/>
          <w:rtl/>
        </w:rPr>
        <w:t>تلك</w:t>
      </w:r>
      <w:r>
        <w:rPr>
          <w:rtl/>
        </w:rPr>
        <w:t xml:space="preserve"> </w:t>
      </w:r>
      <w:r w:rsidRPr="00BE59D4">
        <w:rPr>
          <w:rtl/>
        </w:rPr>
        <w:t>الخدمة</w:t>
      </w:r>
      <w:r>
        <w:rPr>
          <w:rtl/>
        </w:rPr>
        <w:t xml:space="preserve"> </w:t>
      </w:r>
      <w:r w:rsidRPr="00BE59D4">
        <w:rPr>
          <w:rtl/>
        </w:rPr>
        <w:t>إلى</w:t>
      </w:r>
      <w:r>
        <w:rPr>
          <w:rtl/>
        </w:rPr>
        <w:t xml:space="preserve"> </w:t>
      </w:r>
      <w:r w:rsidRPr="00BE59D4">
        <w:rPr>
          <w:rtl/>
        </w:rPr>
        <w:t>الوزير</w:t>
      </w:r>
      <w:r>
        <w:rPr>
          <w:rtl/>
        </w:rPr>
        <w:t xml:space="preserve"> </w:t>
      </w:r>
      <w:r w:rsidRPr="00BE59D4">
        <w:rPr>
          <w:rtl/>
        </w:rPr>
        <w:t>في</w:t>
      </w:r>
      <w:r>
        <w:rPr>
          <w:rtl/>
        </w:rPr>
        <w:t xml:space="preserve"> </w:t>
      </w:r>
      <w:r w:rsidRPr="00BE59D4">
        <w:rPr>
          <w:rtl/>
        </w:rPr>
        <w:t>مختلف</w:t>
      </w:r>
      <w:r>
        <w:rPr>
          <w:rtl/>
        </w:rPr>
        <w:t xml:space="preserve"> </w:t>
      </w:r>
      <w:r w:rsidRPr="00BE59D4">
        <w:rPr>
          <w:rtl/>
        </w:rPr>
        <w:t>المهام</w:t>
      </w:r>
      <w:r>
        <w:rPr>
          <w:rtl/>
        </w:rPr>
        <w:t xml:space="preserve"> </w:t>
      </w:r>
      <w:r w:rsidRPr="00BE59D4">
        <w:rPr>
          <w:rtl/>
        </w:rPr>
        <w:t>المذكورة</w:t>
      </w:r>
      <w:r>
        <w:rPr>
          <w:rtl/>
        </w:rPr>
        <w:t xml:space="preserve"> </w:t>
      </w:r>
      <w:r w:rsidRPr="00BE59D4">
        <w:rPr>
          <w:rtl/>
        </w:rPr>
        <w:t>أعلاه.</w:t>
      </w:r>
      <w:r>
        <w:rPr>
          <w:rtl/>
          <w:lang w:val="en-GB"/>
        </w:rPr>
        <w:t xml:space="preserve"> </w:t>
      </w:r>
      <w:r w:rsidRPr="00BE59D4">
        <w:rPr>
          <w:rtl/>
        </w:rPr>
        <w:t>ويوجد</w:t>
      </w:r>
      <w:r>
        <w:rPr>
          <w:rtl/>
        </w:rPr>
        <w:t xml:space="preserve"> </w:t>
      </w:r>
      <w:r w:rsidRPr="00BE59D4">
        <w:rPr>
          <w:rtl/>
        </w:rPr>
        <w:t>بالوزارة</w:t>
      </w:r>
      <w:r>
        <w:rPr>
          <w:rtl/>
        </w:rPr>
        <w:t xml:space="preserve"> </w:t>
      </w:r>
      <w:r w:rsidRPr="00BE59D4">
        <w:rPr>
          <w:rtl/>
        </w:rPr>
        <w:t>16</w:t>
      </w:r>
      <w:r>
        <w:rPr>
          <w:rFonts w:hint="cs"/>
          <w:rtl/>
        </w:rPr>
        <w:t> </w:t>
      </w:r>
      <w:r w:rsidRPr="00BE59D4">
        <w:rPr>
          <w:rtl/>
        </w:rPr>
        <w:t>موظفا.</w:t>
      </w:r>
      <w:r>
        <w:rPr>
          <w:rtl/>
          <w:lang w:val="en-GB"/>
        </w:rPr>
        <w:t xml:space="preserve"> </w:t>
      </w:r>
      <w:r w:rsidRPr="00BE59D4">
        <w:rPr>
          <w:rtl/>
        </w:rPr>
        <w:t>أما</w:t>
      </w:r>
      <w:r>
        <w:rPr>
          <w:rtl/>
        </w:rPr>
        <w:t xml:space="preserve"> </w:t>
      </w:r>
      <w:r w:rsidRPr="00BE59D4">
        <w:rPr>
          <w:rtl/>
        </w:rPr>
        <w:t>التمويل</w:t>
      </w:r>
      <w:r>
        <w:rPr>
          <w:rtl/>
        </w:rPr>
        <w:t xml:space="preserve"> </w:t>
      </w:r>
      <w:r w:rsidRPr="00BE59D4">
        <w:rPr>
          <w:rtl/>
        </w:rPr>
        <w:t>اللازم</w:t>
      </w:r>
      <w:r>
        <w:rPr>
          <w:rtl/>
        </w:rPr>
        <w:t xml:space="preserve"> </w:t>
      </w:r>
      <w:r w:rsidRPr="00BE59D4">
        <w:rPr>
          <w:rtl/>
        </w:rPr>
        <w:t>لتشغيل</w:t>
      </w:r>
      <w:r>
        <w:rPr>
          <w:rtl/>
        </w:rPr>
        <w:t xml:space="preserve"> </w:t>
      </w:r>
      <w:r w:rsidRPr="00BE59D4">
        <w:rPr>
          <w:rtl/>
        </w:rPr>
        <w:t>إدارة</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فيخصص</w:t>
      </w:r>
      <w:r>
        <w:rPr>
          <w:rtl/>
        </w:rPr>
        <w:t xml:space="preserve"> </w:t>
      </w:r>
      <w:r w:rsidRPr="00BE59D4">
        <w:rPr>
          <w:rtl/>
        </w:rPr>
        <w:t>في</w:t>
      </w:r>
      <w:r>
        <w:rPr>
          <w:rtl/>
        </w:rPr>
        <w:t xml:space="preserve"> </w:t>
      </w:r>
      <w:r w:rsidRPr="00BE59D4">
        <w:rPr>
          <w:rtl/>
        </w:rPr>
        <w:t>قانون</w:t>
      </w:r>
      <w:r>
        <w:rPr>
          <w:rtl/>
        </w:rPr>
        <w:t xml:space="preserve"> </w:t>
      </w:r>
      <w:r w:rsidRPr="00BE59D4">
        <w:rPr>
          <w:rtl/>
        </w:rPr>
        <w:t>المالية</w:t>
      </w:r>
      <w:r>
        <w:rPr>
          <w:rtl/>
        </w:rPr>
        <w:t xml:space="preserve"> </w:t>
      </w:r>
      <w:r w:rsidRPr="00BE59D4">
        <w:rPr>
          <w:rtl/>
        </w:rPr>
        <w:t>والاعتمادات.</w:t>
      </w:r>
      <w:r>
        <w:rPr>
          <w:rtl/>
          <w:lang w:val="en-GB"/>
        </w:rPr>
        <w:t xml:space="preserve"> </w:t>
      </w:r>
      <w:r w:rsidRPr="00BE59D4">
        <w:rPr>
          <w:rtl/>
        </w:rPr>
        <w:t>وفي</w:t>
      </w:r>
      <w:r>
        <w:rPr>
          <w:rtl/>
        </w:rPr>
        <w:t xml:space="preserve"> </w:t>
      </w:r>
      <w:r w:rsidRPr="00BE59D4">
        <w:rPr>
          <w:rtl/>
        </w:rPr>
        <w:t>عام</w:t>
      </w:r>
      <w:r>
        <w:rPr>
          <w:rtl/>
        </w:rPr>
        <w:t xml:space="preserve"> </w:t>
      </w:r>
      <w:r w:rsidRPr="00BE59D4">
        <w:rPr>
          <w:rtl/>
        </w:rPr>
        <w:t>2012،</w:t>
      </w:r>
      <w:r>
        <w:rPr>
          <w:rtl/>
        </w:rPr>
        <w:t xml:space="preserve"> </w:t>
      </w:r>
      <w:r w:rsidRPr="00BE59D4">
        <w:rPr>
          <w:rtl/>
        </w:rPr>
        <w:t>خُصص</w:t>
      </w:r>
      <w:r>
        <w:rPr>
          <w:rtl/>
        </w:rPr>
        <w:t xml:space="preserve"> </w:t>
      </w:r>
      <w:r w:rsidRPr="00BE59D4">
        <w:rPr>
          <w:rtl/>
        </w:rPr>
        <w:t>لإدارة</w:t>
      </w:r>
      <w:r>
        <w:rPr>
          <w:rtl/>
        </w:rPr>
        <w:t xml:space="preserve"> </w:t>
      </w:r>
      <w:r w:rsidRPr="00BE59D4">
        <w:rPr>
          <w:rFonts w:hint="cs"/>
          <w:rtl/>
        </w:rPr>
        <w:t>شؤون</w:t>
      </w:r>
      <w:r>
        <w:rPr>
          <w:rFonts w:hint="cs"/>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ما</w:t>
      </w:r>
      <w:r>
        <w:rPr>
          <w:rtl/>
        </w:rPr>
        <w:t xml:space="preserve"> </w:t>
      </w:r>
      <w:r w:rsidRPr="00BE59D4">
        <w:rPr>
          <w:rtl/>
        </w:rPr>
        <w:t>مجموعه</w:t>
      </w:r>
      <w:r>
        <w:rPr>
          <w:rtl/>
        </w:rPr>
        <w:t xml:space="preserve"> </w:t>
      </w:r>
      <w:r w:rsidRPr="00BE59D4">
        <w:rPr>
          <w:rtl/>
        </w:rPr>
        <w:t>14</w:t>
      </w:r>
      <w:r>
        <w:rPr>
          <w:rFonts w:hint="cs"/>
          <w:rtl/>
        </w:rPr>
        <w:t> </w:t>
      </w:r>
      <w:r w:rsidRPr="00BE59D4">
        <w:rPr>
          <w:rtl/>
        </w:rPr>
        <w:t>مليون</w:t>
      </w:r>
      <w:r>
        <w:rPr>
          <w:rtl/>
        </w:rPr>
        <w:t xml:space="preserve"> </w:t>
      </w:r>
      <w:r w:rsidRPr="00BE59D4">
        <w:rPr>
          <w:rtl/>
        </w:rPr>
        <w:t>كرونة</w:t>
      </w:r>
      <w:r>
        <w:rPr>
          <w:rtl/>
        </w:rPr>
        <w:t xml:space="preserve"> </w:t>
      </w:r>
      <w:r w:rsidRPr="00BE59D4">
        <w:rPr>
          <w:rtl/>
        </w:rPr>
        <w:t>دانمركية.</w:t>
      </w:r>
      <w:r>
        <w:rPr>
          <w:rtl/>
          <w:lang w:val="en-GB"/>
        </w:rPr>
        <w:t xml:space="preserve"> </w:t>
      </w:r>
      <w:r w:rsidRPr="00BE59D4">
        <w:rPr>
          <w:rtl/>
        </w:rPr>
        <w:t>وعلاوة</w:t>
      </w:r>
      <w:r>
        <w:rPr>
          <w:rtl/>
        </w:rPr>
        <w:t xml:space="preserve"> </w:t>
      </w:r>
      <w:r w:rsidRPr="00BE59D4">
        <w:rPr>
          <w:rtl/>
        </w:rPr>
        <w:t>على</w:t>
      </w:r>
      <w:r>
        <w:rPr>
          <w:rtl/>
        </w:rPr>
        <w:t xml:space="preserve"> </w:t>
      </w:r>
      <w:r w:rsidRPr="00BE59D4">
        <w:rPr>
          <w:rtl/>
        </w:rPr>
        <w:t>ذلك،</w:t>
      </w:r>
      <w:r>
        <w:rPr>
          <w:rtl/>
        </w:rPr>
        <w:t xml:space="preserve"> </w:t>
      </w:r>
      <w:r w:rsidRPr="00BE59D4">
        <w:rPr>
          <w:rtl/>
        </w:rPr>
        <w:t>فإن</w:t>
      </w:r>
      <w:r>
        <w:rPr>
          <w:rtl/>
        </w:rPr>
        <w:t xml:space="preserve"> </w:t>
      </w:r>
      <w:r w:rsidRPr="00BE59D4">
        <w:rPr>
          <w:rFonts w:hint="cs"/>
          <w:rtl/>
        </w:rPr>
        <w:t>إدارة</w:t>
      </w:r>
      <w:r>
        <w:rPr>
          <w:rtl/>
        </w:rPr>
        <w:t xml:space="preserve"> </w:t>
      </w:r>
      <w:r w:rsidRPr="00BE59D4">
        <w:rPr>
          <w:rtl/>
        </w:rPr>
        <w:t>شؤون</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تدير</w:t>
      </w:r>
      <w:r>
        <w:rPr>
          <w:rtl/>
        </w:rPr>
        <w:t xml:space="preserve"> </w:t>
      </w:r>
      <w:r w:rsidRPr="00BE59D4">
        <w:rPr>
          <w:rtl/>
        </w:rPr>
        <w:t>الأموال</w:t>
      </w:r>
      <w:r>
        <w:rPr>
          <w:rtl/>
        </w:rPr>
        <w:t xml:space="preserve"> </w:t>
      </w:r>
      <w:r w:rsidRPr="00BE59D4">
        <w:rPr>
          <w:rtl/>
        </w:rPr>
        <w:t>المخصصة</w:t>
      </w:r>
      <w:r>
        <w:rPr>
          <w:rtl/>
        </w:rPr>
        <w:t xml:space="preserve"> </w:t>
      </w:r>
      <w:r w:rsidRPr="00BE59D4">
        <w:rPr>
          <w:rtl/>
        </w:rPr>
        <w:t>لخطة</w:t>
      </w:r>
      <w:r>
        <w:rPr>
          <w:rtl/>
        </w:rPr>
        <w:t xml:space="preserve"> </w:t>
      </w:r>
      <w:r w:rsidRPr="00BE59D4">
        <w:rPr>
          <w:rFonts w:hint="cs"/>
          <w:rtl/>
        </w:rPr>
        <w:t>ال</w:t>
      </w:r>
      <w:r w:rsidRPr="00BE59D4">
        <w:rPr>
          <w:rtl/>
        </w:rPr>
        <w:t>عمل</w:t>
      </w:r>
      <w:r>
        <w:rPr>
          <w:rtl/>
        </w:rPr>
        <w:t xml:space="preserve"> </w:t>
      </w:r>
      <w:r w:rsidRPr="00BE59D4">
        <w:rPr>
          <w:rtl/>
        </w:rPr>
        <w:t>لمكافحة</w:t>
      </w:r>
      <w:r>
        <w:rPr>
          <w:rtl/>
        </w:rPr>
        <w:t xml:space="preserve"> </w:t>
      </w:r>
      <w:r w:rsidRPr="00BE59D4">
        <w:rPr>
          <w:rtl/>
        </w:rPr>
        <w:t>الاتجار</w:t>
      </w:r>
      <w:r>
        <w:rPr>
          <w:rtl/>
        </w:rPr>
        <w:t xml:space="preserve"> </w:t>
      </w:r>
      <w:r w:rsidRPr="00BE59D4">
        <w:rPr>
          <w:rtl/>
        </w:rPr>
        <w:t>بالنساء</w:t>
      </w:r>
      <w:r>
        <w:rPr>
          <w:rtl/>
        </w:rPr>
        <w:t xml:space="preserve"> </w:t>
      </w:r>
      <w:r w:rsidRPr="00BE59D4">
        <w:rPr>
          <w:rtl/>
        </w:rPr>
        <w:t>للفترة</w:t>
      </w:r>
      <w:r>
        <w:rPr>
          <w:rtl/>
        </w:rPr>
        <w:t xml:space="preserve"> </w:t>
      </w:r>
      <w:r w:rsidRPr="00BE59D4">
        <w:rPr>
          <w:rtl/>
        </w:rPr>
        <w:t>2011-2014</w:t>
      </w:r>
      <w:r>
        <w:rPr>
          <w:rtl/>
        </w:rPr>
        <w:t xml:space="preserve"> </w:t>
      </w:r>
      <w:r>
        <w:rPr>
          <w:rFonts w:hint="cs"/>
          <w:rtl/>
        </w:rPr>
        <w:br/>
      </w:r>
      <w:r w:rsidRPr="00BE59D4">
        <w:rPr>
          <w:rtl/>
        </w:rPr>
        <w:t>(85.6</w:t>
      </w:r>
      <w:r>
        <w:rPr>
          <w:rtl/>
        </w:rPr>
        <w:t xml:space="preserve"> </w:t>
      </w:r>
      <w:r w:rsidRPr="00BE59D4">
        <w:rPr>
          <w:rtl/>
        </w:rPr>
        <w:t>مليون</w:t>
      </w:r>
      <w:r>
        <w:rPr>
          <w:rtl/>
        </w:rPr>
        <w:t xml:space="preserve"> </w:t>
      </w:r>
      <w:r w:rsidRPr="00BE59D4">
        <w:rPr>
          <w:rtl/>
        </w:rPr>
        <w:t>كرونة</w:t>
      </w:r>
      <w:r>
        <w:rPr>
          <w:rtl/>
        </w:rPr>
        <w:t xml:space="preserve"> </w:t>
      </w:r>
      <w:r w:rsidRPr="00BE59D4">
        <w:rPr>
          <w:rtl/>
        </w:rPr>
        <w:t>دانمركية)</w:t>
      </w:r>
      <w:r w:rsidRPr="00BE59D4">
        <w:rPr>
          <w:rFonts w:hint="cs"/>
          <w:rtl/>
        </w:rPr>
        <w:t>،</w:t>
      </w:r>
      <w:r>
        <w:rPr>
          <w:rtl/>
        </w:rPr>
        <w:t xml:space="preserve"> </w:t>
      </w:r>
      <w:r w:rsidRPr="00BE59D4">
        <w:rPr>
          <w:rtl/>
        </w:rPr>
        <w:t>وأموال</w:t>
      </w:r>
      <w:r>
        <w:rPr>
          <w:rtl/>
        </w:rPr>
        <w:t xml:space="preserve"> </w:t>
      </w:r>
      <w:r w:rsidRPr="00BE59D4">
        <w:rPr>
          <w:rtl/>
        </w:rPr>
        <w:t>خطة</w:t>
      </w:r>
      <w:r>
        <w:rPr>
          <w:rtl/>
        </w:rPr>
        <w:t xml:space="preserve"> </w:t>
      </w:r>
      <w:r w:rsidRPr="00BE59D4">
        <w:rPr>
          <w:rtl/>
        </w:rPr>
        <w:t>العمل</w:t>
      </w:r>
      <w:r>
        <w:rPr>
          <w:rtl/>
        </w:rPr>
        <w:t xml:space="preserve"> </w:t>
      </w:r>
      <w:r w:rsidRPr="00BE59D4">
        <w:rPr>
          <w:rtl/>
        </w:rPr>
        <w:t>لمكافحة</w:t>
      </w:r>
      <w:r>
        <w:rPr>
          <w:rtl/>
        </w:rPr>
        <w:t xml:space="preserve"> </w:t>
      </w:r>
      <w:r w:rsidRPr="00BE59D4">
        <w:rPr>
          <w:rtl/>
        </w:rPr>
        <w:t>العنف</w:t>
      </w:r>
      <w:r>
        <w:rPr>
          <w:rtl/>
        </w:rPr>
        <w:t xml:space="preserve"> </w:t>
      </w:r>
      <w:r w:rsidRPr="00BE59D4">
        <w:rPr>
          <w:rtl/>
        </w:rPr>
        <w:t>في</w:t>
      </w:r>
      <w:r>
        <w:rPr>
          <w:rtl/>
        </w:rPr>
        <w:t xml:space="preserve"> </w:t>
      </w:r>
      <w:r w:rsidRPr="00BE59D4">
        <w:rPr>
          <w:rtl/>
        </w:rPr>
        <w:t>العلاقات</w:t>
      </w:r>
      <w:r>
        <w:rPr>
          <w:rtl/>
        </w:rPr>
        <w:t xml:space="preserve"> </w:t>
      </w:r>
      <w:r w:rsidRPr="00BE59D4">
        <w:rPr>
          <w:rtl/>
        </w:rPr>
        <w:t>الحميمة</w:t>
      </w:r>
      <w:r>
        <w:rPr>
          <w:rtl/>
        </w:rPr>
        <w:t xml:space="preserve"> </w:t>
      </w:r>
      <w:r w:rsidRPr="00BE59D4">
        <w:rPr>
          <w:rtl/>
        </w:rPr>
        <w:t>للفترة</w:t>
      </w:r>
      <w:r>
        <w:rPr>
          <w:rtl/>
        </w:rPr>
        <w:t xml:space="preserve"> </w:t>
      </w:r>
      <w:r w:rsidRPr="00BE59D4">
        <w:rPr>
          <w:rtl/>
        </w:rPr>
        <w:t>2009-2012</w:t>
      </w:r>
      <w:r>
        <w:rPr>
          <w:rtl/>
        </w:rPr>
        <w:t xml:space="preserve"> </w:t>
      </w:r>
      <w:r w:rsidRPr="00BE59D4">
        <w:rPr>
          <w:rtl/>
        </w:rPr>
        <w:t>(35</w:t>
      </w:r>
      <w:r>
        <w:rPr>
          <w:rtl/>
        </w:rPr>
        <w:t xml:space="preserve"> </w:t>
      </w:r>
      <w:r w:rsidRPr="00BE59D4">
        <w:rPr>
          <w:rtl/>
        </w:rPr>
        <w:t>مليون</w:t>
      </w:r>
      <w:r>
        <w:rPr>
          <w:rtl/>
        </w:rPr>
        <w:t xml:space="preserve"> </w:t>
      </w:r>
      <w:r w:rsidRPr="00BE59D4">
        <w:rPr>
          <w:rtl/>
        </w:rPr>
        <w:t>كرونة</w:t>
      </w:r>
      <w:r>
        <w:rPr>
          <w:rtl/>
        </w:rPr>
        <w:t xml:space="preserve"> </w:t>
      </w:r>
      <w:r w:rsidRPr="00BE59D4">
        <w:rPr>
          <w:rtl/>
        </w:rPr>
        <w:t>دانمركية)،</w:t>
      </w:r>
      <w:r>
        <w:rPr>
          <w:rtl/>
          <w:lang w:val="en-GB"/>
        </w:rPr>
        <w:t xml:space="preserve"> </w:t>
      </w:r>
      <w:r w:rsidRPr="00BE59D4">
        <w:rPr>
          <w:rtl/>
        </w:rPr>
        <w:t>إلى</w:t>
      </w:r>
      <w:r>
        <w:rPr>
          <w:rtl/>
        </w:rPr>
        <w:t xml:space="preserve"> </w:t>
      </w:r>
      <w:r w:rsidRPr="00BE59D4">
        <w:rPr>
          <w:rtl/>
        </w:rPr>
        <w:t>جانب</w:t>
      </w:r>
      <w:r>
        <w:rPr>
          <w:rtl/>
        </w:rPr>
        <w:t xml:space="preserve"> </w:t>
      </w:r>
      <w:r w:rsidRPr="00BE59D4">
        <w:rPr>
          <w:rtl/>
        </w:rPr>
        <w:t>مبلغ</w:t>
      </w:r>
      <w:r>
        <w:rPr>
          <w:rtl/>
        </w:rPr>
        <w:t xml:space="preserve"> </w:t>
      </w:r>
      <w:r w:rsidRPr="00BE59D4">
        <w:rPr>
          <w:rtl/>
        </w:rPr>
        <w:t>8</w:t>
      </w:r>
      <w:r>
        <w:rPr>
          <w:rtl/>
        </w:rPr>
        <w:t xml:space="preserve"> </w:t>
      </w:r>
      <w:r w:rsidRPr="00BE59D4">
        <w:rPr>
          <w:rtl/>
        </w:rPr>
        <w:t>ملايين</w:t>
      </w:r>
      <w:r>
        <w:rPr>
          <w:rtl/>
        </w:rPr>
        <w:t xml:space="preserve"> </w:t>
      </w:r>
      <w:r w:rsidRPr="00BE59D4">
        <w:rPr>
          <w:rtl/>
        </w:rPr>
        <w:t>كرونة</w:t>
      </w:r>
      <w:r>
        <w:rPr>
          <w:rtl/>
        </w:rPr>
        <w:t xml:space="preserve"> </w:t>
      </w:r>
      <w:r w:rsidRPr="00BE59D4">
        <w:rPr>
          <w:rtl/>
        </w:rPr>
        <w:t>دانمركية</w:t>
      </w:r>
      <w:r>
        <w:rPr>
          <w:rtl/>
        </w:rPr>
        <w:t xml:space="preserve"> </w:t>
      </w:r>
      <w:r w:rsidRPr="00BE59D4">
        <w:rPr>
          <w:rtl/>
        </w:rPr>
        <w:t>مخصص</w:t>
      </w:r>
      <w:r>
        <w:rPr>
          <w:rtl/>
        </w:rPr>
        <w:t xml:space="preserve"> </w:t>
      </w:r>
      <w:r w:rsidRPr="00BE59D4">
        <w:rPr>
          <w:rtl/>
        </w:rPr>
        <w:t>لتعزيز</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النساء</w:t>
      </w:r>
      <w:r>
        <w:rPr>
          <w:rtl/>
        </w:rPr>
        <w:t xml:space="preserve"> </w:t>
      </w:r>
      <w:r w:rsidRPr="00BE59D4">
        <w:rPr>
          <w:rtl/>
        </w:rPr>
        <w:t>والرجال</w:t>
      </w:r>
      <w:r>
        <w:rPr>
          <w:rtl/>
        </w:rPr>
        <w:t xml:space="preserve"> </w:t>
      </w:r>
      <w:r w:rsidRPr="00BE59D4">
        <w:rPr>
          <w:rtl/>
        </w:rPr>
        <w:t>ذوي</w:t>
      </w:r>
      <w:r>
        <w:rPr>
          <w:rtl/>
        </w:rPr>
        <w:t xml:space="preserve"> </w:t>
      </w:r>
      <w:r w:rsidRPr="00BE59D4">
        <w:rPr>
          <w:rtl/>
        </w:rPr>
        <w:t>الأصول</w:t>
      </w:r>
      <w:r>
        <w:rPr>
          <w:rtl/>
        </w:rPr>
        <w:t xml:space="preserve"> </w:t>
      </w:r>
      <w:r w:rsidRPr="00BE59D4">
        <w:rPr>
          <w:rtl/>
        </w:rPr>
        <w:t>العرقية</w:t>
      </w:r>
      <w:r>
        <w:rPr>
          <w:rtl/>
        </w:rPr>
        <w:t xml:space="preserve"> </w:t>
      </w:r>
      <w:r w:rsidRPr="00BE59D4">
        <w:rPr>
          <w:rtl/>
        </w:rPr>
        <w:t>غير</w:t>
      </w:r>
      <w:r>
        <w:rPr>
          <w:rtl/>
        </w:rPr>
        <w:t xml:space="preserve"> </w:t>
      </w:r>
      <w:r w:rsidRPr="00BE59D4">
        <w:rPr>
          <w:rtl/>
        </w:rPr>
        <w:t>الدانمركية،</w:t>
      </w:r>
      <w:r>
        <w:rPr>
          <w:rtl/>
        </w:rPr>
        <w:t xml:space="preserve"> </w:t>
      </w:r>
      <w:r w:rsidRPr="00BE59D4">
        <w:rPr>
          <w:rtl/>
        </w:rPr>
        <w:t>ويغطي</w:t>
      </w:r>
      <w:r>
        <w:rPr>
          <w:rtl/>
        </w:rPr>
        <w:t xml:space="preserve"> </w:t>
      </w:r>
      <w:r w:rsidRPr="00BE59D4">
        <w:rPr>
          <w:rtl/>
        </w:rPr>
        <w:t>الفترة</w:t>
      </w:r>
      <w:r>
        <w:rPr>
          <w:rtl/>
        </w:rPr>
        <w:t xml:space="preserve"> </w:t>
      </w:r>
      <w:r w:rsidRPr="00BE59D4">
        <w:rPr>
          <w:rtl/>
        </w:rPr>
        <w:t>2009-2013.</w:t>
      </w:r>
      <w:r>
        <w:rPr>
          <w:rtl/>
          <w:lang w:val="en-GB"/>
        </w:rPr>
        <w:t xml:space="preserve"> </w:t>
      </w:r>
      <w:r w:rsidRPr="00BE59D4">
        <w:rPr>
          <w:rtl/>
        </w:rPr>
        <w:t>وفي</w:t>
      </w:r>
      <w:r>
        <w:rPr>
          <w:rtl/>
        </w:rPr>
        <w:t xml:space="preserve"> </w:t>
      </w:r>
      <w:r w:rsidRPr="00BE59D4">
        <w:rPr>
          <w:rtl/>
        </w:rPr>
        <w:t>الآونة</w:t>
      </w:r>
      <w:r>
        <w:rPr>
          <w:rtl/>
        </w:rPr>
        <w:t xml:space="preserve"> </w:t>
      </w:r>
      <w:r w:rsidRPr="00BE59D4">
        <w:rPr>
          <w:rtl/>
        </w:rPr>
        <w:t>الأخيرة،</w:t>
      </w:r>
      <w:r>
        <w:rPr>
          <w:rtl/>
        </w:rPr>
        <w:t xml:space="preserve"> </w:t>
      </w:r>
      <w:r w:rsidRPr="00BE59D4">
        <w:rPr>
          <w:rtl/>
        </w:rPr>
        <w:t>تم</w:t>
      </w:r>
      <w:r>
        <w:rPr>
          <w:rtl/>
        </w:rPr>
        <w:t xml:space="preserve"> </w:t>
      </w:r>
      <w:r w:rsidRPr="00BE59D4">
        <w:rPr>
          <w:rtl/>
        </w:rPr>
        <w:t>تخصيص</w:t>
      </w:r>
      <w:r>
        <w:rPr>
          <w:rtl/>
        </w:rPr>
        <w:t xml:space="preserve"> </w:t>
      </w:r>
      <w:r w:rsidRPr="00BE59D4">
        <w:rPr>
          <w:rtl/>
        </w:rPr>
        <w:t>مبلغ</w:t>
      </w:r>
      <w:r>
        <w:rPr>
          <w:rtl/>
        </w:rPr>
        <w:t xml:space="preserve"> </w:t>
      </w:r>
      <w:r w:rsidRPr="00BE59D4">
        <w:rPr>
          <w:rtl/>
        </w:rPr>
        <w:t>آخر</w:t>
      </w:r>
      <w:r>
        <w:rPr>
          <w:rtl/>
        </w:rPr>
        <w:t xml:space="preserve"> </w:t>
      </w:r>
      <w:r w:rsidRPr="00BE59D4">
        <w:rPr>
          <w:rtl/>
        </w:rPr>
        <w:t>قدره</w:t>
      </w:r>
      <w:r>
        <w:rPr>
          <w:rtl/>
        </w:rPr>
        <w:t xml:space="preserve"> </w:t>
      </w:r>
      <w:r w:rsidRPr="00BE59D4">
        <w:rPr>
          <w:rtl/>
        </w:rPr>
        <w:t>20</w:t>
      </w:r>
      <w:r>
        <w:rPr>
          <w:rtl/>
        </w:rPr>
        <w:t xml:space="preserve"> </w:t>
      </w:r>
      <w:r w:rsidRPr="00BE59D4">
        <w:rPr>
          <w:rtl/>
        </w:rPr>
        <w:t>مليون</w:t>
      </w:r>
      <w:r>
        <w:rPr>
          <w:rtl/>
        </w:rPr>
        <w:t xml:space="preserve"> </w:t>
      </w:r>
      <w:r w:rsidRPr="00BE59D4">
        <w:rPr>
          <w:rtl/>
        </w:rPr>
        <w:t>كرونة</w:t>
      </w:r>
      <w:r>
        <w:rPr>
          <w:rtl/>
        </w:rPr>
        <w:t xml:space="preserve"> </w:t>
      </w:r>
      <w:r w:rsidRPr="00BE59D4">
        <w:rPr>
          <w:rtl/>
        </w:rPr>
        <w:t>دانمركية</w:t>
      </w:r>
      <w:r>
        <w:rPr>
          <w:rtl/>
        </w:rPr>
        <w:t xml:space="preserve"> </w:t>
      </w:r>
      <w:r w:rsidRPr="00BE59D4">
        <w:rPr>
          <w:rtl/>
        </w:rPr>
        <w:t>للفترة</w:t>
      </w:r>
      <w:r>
        <w:rPr>
          <w:rtl/>
        </w:rPr>
        <w:t xml:space="preserve"> </w:t>
      </w:r>
      <w:r w:rsidRPr="00BE59D4">
        <w:rPr>
          <w:rtl/>
        </w:rPr>
        <w:t>2010-2013</w:t>
      </w:r>
      <w:r>
        <w:rPr>
          <w:rtl/>
        </w:rPr>
        <w:t xml:space="preserve"> </w:t>
      </w:r>
      <w:r w:rsidRPr="00BE59D4">
        <w:rPr>
          <w:rtl/>
        </w:rPr>
        <w:t>لدعم</w:t>
      </w:r>
      <w:r>
        <w:rPr>
          <w:rtl/>
        </w:rPr>
        <w:t xml:space="preserve"> </w:t>
      </w:r>
      <w:r w:rsidRPr="00BE59D4">
        <w:rPr>
          <w:rtl/>
        </w:rPr>
        <w:t>المشاريع</w:t>
      </w:r>
      <w:r>
        <w:rPr>
          <w:rtl/>
        </w:rPr>
        <w:t xml:space="preserve"> </w:t>
      </w:r>
      <w:r w:rsidRPr="00BE59D4">
        <w:rPr>
          <w:rtl/>
        </w:rPr>
        <w:t>المحلية</w:t>
      </w:r>
      <w:r>
        <w:rPr>
          <w:rtl/>
        </w:rPr>
        <w:t xml:space="preserve"> </w:t>
      </w:r>
      <w:r w:rsidRPr="00BE59D4">
        <w:rPr>
          <w:rtl/>
        </w:rPr>
        <w:t>التي</w:t>
      </w:r>
      <w:r>
        <w:rPr>
          <w:rtl/>
        </w:rPr>
        <w:t xml:space="preserve"> </w:t>
      </w:r>
      <w:r w:rsidRPr="00BE59D4">
        <w:rPr>
          <w:rtl/>
        </w:rPr>
        <w:t>تعزز</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p>
    <w:p w:rsidR="00DE5E23" w:rsidRPr="00DE5E23" w:rsidRDefault="00DE5E23" w:rsidP="00DE5E23">
      <w:pPr>
        <w:pStyle w:val="SingleTxt"/>
        <w:spacing w:after="0" w:line="120" w:lineRule="exact"/>
        <w:rPr>
          <w:rFonts w:hint="cs"/>
          <w:sz w:val="10"/>
          <w:rtl/>
        </w:rPr>
      </w:pPr>
    </w:p>
    <w:p w:rsidR="00DE5E23" w:rsidRPr="00BE59D4" w:rsidRDefault="00DE5E23" w:rsidP="00DE5E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E59D4">
        <w:rPr>
          <w:rtl/>
        </w:rPr>
        <w:t>مجلس</w:t>
      </w:r>
      <w:r>
        <w:rPr>
          <w:rtl/>
        </w:rPr>
        <w:t xml:space="preserve"> </w:t>
      </w:r>
      <w:r w:rsidRPr="00BE59D4">
        <w:rPr>
          <w:rtl/>
        </w:rPr>
        <w:t>المساواة</w:t>
      </w:r>
      <w:r>
        <w:rPr>
          <w:rtl/>
        </w:rPr>
        <w:t xml:space="preserve"> </w:t>
      </w:r>
      <w:r w:rsidRPr="00BE59D4">
        <w:rPr>
          <w:rtl/>
        </w:rPr>
        <w:t>في</w:t>
      </w:r>
      <w:r>
        <w:rPr>
          <w:rtl/>
        </w:rPr>
        <w:t xml:space="preserve"> </w:t>
      </w:r>
      <w:r w:rsidRPr="00BE59D4">
        <w:rPr>
          <w:rtl/>
        </w:rPr>
        <w:t>المعاملة</w:t>
      </w:r>
    </w:p>
    <w:p w:rsidR="00DE5E23" w:rsidRPr="00BE59D4" w:rsidRDefault="00DE5E23" w:rsidP="00DE5E23">
      <w:pPr>
        <w:pStyle w:val="SingleTxt"/>
        <w:rPr>
          <w:rFonts w:hint="cs"/>
          <w:rtl/>
        </w:rPr>
      </w:pPr>
      <w:r>
        <w:rPr>
          <w:rFonts w:hint="cs"/>
          <w:rtl/>
        </w:rPr>
        <w:tab/>
      </w:r>
      <w:r w:rsidRPr="00BE59D4">
        <w:rPr>
          <w:rtl/>
        </w:rPr>
        <w:t>يتعامل</w:t>
      </w:r>
      <w:r>
        <w:rPr>
          <w:rtl/>
        </w:rPr>
        <w:t xml:space="preserve"> </w:t>
      </w:r>
      <w:r w:rsidRPr="00BE59D4">
        <w:rPr>
          <w:rtl/>
        </w:rPr>
        <w:t>مجلس</w:t>
      </w:r>
      <w:r>
        <w:rPr>
          <w:rtl/>
        </w:rPr>
        <w:t xml:space="preserve"> </w:t>
      </w:r>
      <w:r w:rsidRPr="00BE59D4">
        <w:rPr>
          <w:rtl/>
        </w:rPr>
        <w:t>المساواة</w:t>
      </w:r>
      <w:r>
        <w:rPr>
          <w:rtl/>
        </w:rPr>
        <w:t xml:space="preserve"> </w:t>
      </w:r>
      <w:r w:rsidRPr="00BE59D4">
        <w:rPr>
          <w:rtl/>
        </w:rPr>
        <w:t>في</w:t>
      </w:r>
      <w:r>
        <w:rPr>
          <w:rtl/>
        </w:rPr>
        <w:t xml:space="preserve"> </w:t>
      </w:r>
      <w:r w:rsidRPr="00BE59D4">
        <w:rPr>
          <w:rtl/>
        </w:rPr>
        <w:t>المعاملة</w:t>
      </w:r>
      <w:r>
        <w:rPr>
          <w:rtl/>
        </w:rPr>
        <w:t xml:space="preserve"> </w:t>
      </w:r>
      <w:r w:rsidRPr="00BE59D4">
        <w:rPr>
          <w:rtl/>
        </w:rPr>
        <w:t>مع</w:t>
      </w:r>
      <w:r>
        <w:rPr>
          <w:rtl/>
        </w:rPr>
        <w:t xml:space="preserve"> </w:t>
      </w:r>
      <w:r w:rsidRPr="00BE59D4">
        <w:rPr>
          <w:rtl/>
        </w:rPr>
        <w:t>الشكاوى</w:t>
      </w:r>
      <w:r>
        <w:rPr>
          <w:rtl/>
        </w:rPr>
        <w:t xml:space="preserve"> </w:t>
      </w:r>
      <w:r w:rsidRPr="00BE59D4">
        <w:rPr>
          <w:rtl/>
        </w:rPr>
        <w:t>المتعلقة</w:t>
      </w:r>
      <w:r>
        <w:rPr>
          <w:rtl/>
        </w:rPr>
        <w:t xml:space="preserve"> </w:t>
      </w:r>
      <w:r w:rsidRPr="00BE59D4">
        <w:rPr>
          <w:rtl/>
        </w:rPr>
        <w:t>بالتمييز</w:t>
      </w:r>
      <w:r>
        <w:rPr>
          <w:rtl/>
        </w:rPr>
        <w:t xml:space="preserve"> </w:t>
      </w:r>
      <w:r w:rsidRPr="00BE59D4">
        <w:rPr>
          <w:rtl/>
        </w:rPr>
        <w:t>على</w:t>
      </w:r>
      <w:r>
        <w:rPr>
          <w:rtl/>
        </w:rPr>
        <w:t xml:space="preserve"> </w:t>
      </w:r>
      <w:r w:rsidRPr="00BE59D4">
        <w:rPr>
          <w:rtl/>
        </w:rPr>
        <w:t>أساس</w:t>
      </w:r>
      <w:r>
        <w:rPr>
          <w:rtl/>
        </w:rPr>
        <w:t xml:space="preserve"> </w:t>
      </w:r>
      <w:r w:rsidRPr="00BE59D4">
        <w:rPr>
          <w:rtl/>
        </w:rPr>
        <w:t>الجنس</w:t>
      </w:r>
      <w:r w:rsidRPr="00BE59D4">
        <w:rPr>
          <w:rFonts w:hint="cs"/>
          <w:rtl/>
        </w:rPr>
        <w:t>،</w:t>
      </w:r>
      <w:r>
        <w:rPr>
          <w:rtl/>
        </w:rPr>
        <w:t xml:space="preserve"> </w:t>
      </w:r>
      <w:r w:rsidRPr="00BE59D4">
        <w:rPr>
          <w:rtl/>
        </w:rPr>
        <w:t>أو</w:t>
      </w:r>
      <w:r>
        <w:rPr>
          <w:rtl/>
        </w:rPr>
        <w:t xml:space="preserve"> </w:t>
      </w:r>
      <w:r w:rsidRPr="00BE59D4">
        <w:rPr>
          <w:rtl/>
        </w:rPr>
        <w:t>العرق</w:t>
      </w:r>
      <w:r w:rsidRPr="00BE59D4">
        <w:rPr>
          <w:rFonts w:hint="cs"/>
          <w:rtl/>
        </w:rPr>
        <w:t>،</w:t>
      </w:r>
      <w:r>
        <w:rPr>
          <w:rtl/>
        </w:rPr>
        <w:t xml:space="preserve"> </w:t>
      </w:r>
      <w:r w:rsidRPr="00BE59D4">
        <w:rPr>
          <w:rtl/>
        </w:rPr>
        <w:t>أو</w:t>
      </w:r>
      <w:r>
        <w:rPr>
          <w:rtl/>
        </w:rPr>
        <w:t xml:space="preserve"> </w:t>
      </w:r>
      <w:r w:rsidRPr="00BE59D4">
        <w:rPr>
          <w:rtl/>
        </w:rPr>
        <w:t>اللون</w:t>
      </w:r>
      <w:r w:rsidRPr="00BE59D4">
        <w:rPr>
          <w:rFonts w:hint="cs"/>
          <w:rtl/>
        </w:rPr>
        <w:t>،</w:t>
      </w:r>
      <w:r>
        <w:rPr>
          <w:rtl/>
        </w:rPr>
        <w:t xml:space="preserve"> </w:t>
      </w:r>
      <w:r w:rsidRPr="00BE59D4">
        <w:rPr>
          <w:rtl/>
        </w:rPr>
        <w:t>أو</w:t>
      </w:r>
      <w:r>
        <w:rPr>
          <w:rtl/>
        </w:rPr>
        <w:t xml:space="preserve"> </w:t>
      </w:r>
      <w:r w:rsidRPr="00BE59D4">
        <w:rPr>
          <w:rtl/>
        </w:rPr>
        <w:t>الدين</w:t>
      </w:r>
      <w:r>
        <w:rPr>
          <w:rtl/>
        </w:rPr>
        <w:t xml:space="preserve"> </w:t>
      </w:r>
      <w:r w:rsidRPr="00BE59D4">
        <w:rPr>
          <w:rtl/>
        </w:rPr>
        <w:t>أو</w:t>
      </w:r>
      <w:r>
        <w:rPr>
          <w:rtl/>
        </w:rPr>
        <w:t xml:space="preserve"> </w:t>
      </w:r>
      <w:r w:rsidRPr="00BE59D4">
        <w:rPr>
          <w:rtl/>
        </w:rPr>
        <w:t>المعتقد</w:t>
      </w:r>
      <w:r w:rsidRPr="00BE59D4">
        <w:rPr>
          <w:rFonts w:hint="cs"/>
          <w:rtl/>
        </w:rPr>
        <w:t>،</w:t>
      </w:r>
      <w:r>
        <w:rPr>
          <w:rtl/>
        </w:rPr>
        <w:t xml:space="preserve"> </w:t>
      </w:r>
      <w:r w:rsidRPr="00BE59D4">
        <w:rPr>
          <w:rtl/>
        </w:rPr>
        <w:t>أو</w:t>
      </w:r>
      <w:r>
        <w:rPr>
          <w:rtl/>
        </w:rPr>
        <w:t xml:space="preserve"> </w:t>
      </w:r>
      <w:r w:rsidRPr="00BE59D4">
        <w:rPr>
          <w:rtl/>
        </w:rPr>
        <w:t>الرأي</w:t>
      </w:r>
      <w:r>
        <w:rPr>
          <w:rtl/>
        </w:rPr>
        <w:t xml:space="preserve"> </w:t>
      </w:r>
      <w:r w:rsidRPr="00BE59D4">
        <w:rPr>
          <w:rtl/>
        </w:rPr>
        <w:t>السياسي</w:t>
      </w:r>
      <w:r w:rsidRPr="00BE59D4">
        <w:rPr>
          <w:rFonts w:hint="cs"/>
          <w:rtl/>
        </w:rPr>
        <w:t>،</w:t>
      </w:r>
      <w:r>
        <w:rPr>
          <w:rtl/>
        </w:rPr>
        <w:t xml:space="preserve"> </w:t>
      </w:r>
      <w:r w:rsidRPr="00BE59D4">
        <w:rPr>
          <w:rtl/>
        </w:rPr>
        <w:t>أو</w:t>
      </w:r>
      <w:r>
        <w:rPr>
          <w:rtl/>
        </w:rPr>
        <w:t xml:space="preserve"> </w:t>
      </w:r>
      <w:r w:rsidRPr="00BE59D4">
        <w:rPr>
          <w:rtl/>
        </w:rPr>
        <w:t>التوجه</w:t>
      </w:r>
      <w:r>
        <w:rPr>
          <w:rtl/>
        </w:rPr>
        <w:t xml:space="preserve"> </w:t>
      </w:r>
      <w:r w:rsidRPr="00BE59D4">
        <w:rPr>
          <w:rtl/>
        </w:rPr>
        <w:t>الجنسي</w:t>
      </w:r>
      <w:r w:rsidRPr="00BE59D4">
        <w:rPr>
          <w:rFonts w:hint="cs"/>
          <w:rtl/>
        </w:rPr>
        <w:t>،</w:t>
      </w:r>
      <w:r>
        <w:rPr>
          <w:rtl/>
        </w:rPr>
        <w:t xml:space="preserve"> </w:t>
      </w:r>
      <w:r w:rsidRPr="00BE59D4">
        <w:rPr>
          <w:rtl/>
        </w:rPr>
        <w:t>أو</w:t>
      </w:r>
      <w:r>
        <w:rPr>
          <w:rtl/>
        </w:rPr>
        <w:t xml:space="preserve"> </w:t>
      </w:r>
      <w:r w:rsidRPr="00BE59D4">
        <w:rPr>
          <w:rtl/>
        </w:rPr>
        <w:t>العمر</w:t>
      </w:r>
      <w:r w:rsidRPr="00BE59D4">
        <w:rPr>
          <w:rFonts w:hint="cs"/>
          <w:rtl/>
        </w:rPr>
        <w:t>،</w:t>
      </w:r>
      <w:r>
        <w:rPr>
          <w:rtl/>
        </w:rPr>
        <w:t xml:space="preserve"> </w:t>
      </w:r>
      <w:r w:rsidRPr="00BE59D4">
        <w:rPr>
          <w:rtl/>
        </w:rPr>
        <w:t>أو</w:t>
      </w:r>
      <w:r>
        <w:rPr>
          <w:rtl/>
        </w:rPr>
        <w:t xml:space="preserve"> </w:t>
      </w:r>
      <w:r w:rsidRPr="00BE59D4">
        <w:rPr>
          <w:rtl/>
        </w:rPr>
        <w:t>الإعاقة</w:t>
      </w:r>
      <w:r w:rsidRPr="00BE59D4">
        <w:rPr>
          <w:rFonts w:hint="cs"/>
          <w:rtl/>
        </w:rPr>
        <w:t>،</w:t>
      </w:r>
      <w:r>
        <w:rPr>
          <w:rtl/>
        </w:rPr>
        <w:t xml:space="preserve"> </w:t>
      </w:r>
      <w:r w:rsidRPr="00BE59D4">
        <w:rPr>
          <w:rtl/>
        </w:rPr>
        <w:t>أو</w:t>
      </w:r>
      <w:r>
        <w:rPr>
          <w:rtl/>
        </w:rPr>
        <w:t xml:space="preserve"> </w:t>
      </w:r>
      <w:r w:rsidRPr="00BE59D4">
        <w:rPr>
          <w:rtl/>
        </w:rPr>
        <w:t>الأصل</w:t>
      </w:r>
      <w:r>
        <w:rPr>
          <w:rtl/>
        </w:rPr>
        <w:t xml:space="preserve"> </w:t>
      </w:r>
      <w:r w:rsidRPr="00BE59D4">
        <w:rPr>
          <w:rtl/>
        </w:rPr>
        <w:t>القومي</w:t>
      </w:r>
      <w:r>
        <w:rPr>
          <w:rtl/>
        </w:rPr>
        <w:t xml:space="preserve"> </w:t>
      </w:r>
      <w:r w:rsidRPr="00BE59D4">
        <w:rPr>
          <w:rtl/>
        </w:rPr>
        <w:t>أو</w:t>
      </w:r>
      <w:r>
        <w:rPr>
          <w:rtl/>
        </w:rPr>
        <w:t xml:space="preserve"> </w:t>
      </w:r>
      <w:r w:rsidRPr="00BE59D4">
        <w:rPr>
          <w:rtl/>
        </w:rPr>
        <w:t>الاجتماعي</w:t>
      </w:r>
      <w:r>
        <w:rPr>
          <w:rtl/>
        </w:rPr>
        <w:t xml:space="preserve"> </w:t>
      </w:r>
      <w:r w:rsidRPr="00BE59D4">
        <w:rPr>
          <w:rtl/>
        </w:rPr>
        <w:t>أو</w:t>
      </w:r>
      <w:r>
        <w:rPr>
          <w:rtl/>
        </w:rPr>
        <w:t xml:space="preserve"> </w:t>
      </w:r>
      <w:r w:rsidRPr="00BE59D4">
        <w:rPr>
          <w:rtl/>
        </w:rPr>
        <w:t>ال</w:t>
      </w:r>
      <w:r w:rsidRPr="00BE59D4">
        <w:rPr>
          <w:rFonts w:hint="cs"/>
          <w:rtl/>
        </w:rPr>
        <w:t>إثني</w:t>
      </w:r>
      <w:r w:rsidRPr="00BE59D4">
        <w:rPr>
          <w:rtl/>
        </w:rPr>
        <w:t>.</w:t>
      </w:r>
      <w:r>
        <w:rPr>
          <w:rtl/>
          <w:lang w:val="en-GB"/>
        </w:rPr>
        <w:t xml:space="preserve"> </w:t>
      </w:r>
      <w:r w:rsidRPr="00BE59D4">
        <w:rPr>
          <w:rtl/>
        </w:rPr>
        <w:t>ويستند</w:t>
      </w:r>
      <w:r>
        <w:rPr>
          <w:rtl/>
        </w:rPr>
        <w:t xml:space="preserve"> </w:t>
      </w:r>
      <w:r w:rsidRPr="00BE59D4">
        <w:rPr>
          <w:rtl/>
        </w:rPr>
        <w:t>اختصاص</w:t>
      </w:r>
      <w:r>
        <w:rPr>
          <w:rtl/>
        </w:rPr>
        <w:t xml:space="preserve"> </w:t>
      </w:r>
      <w:r w:rsidRPr="00BE59D4">
        <w:rPr>
          <w:rtl/>
        </w:rPr>
        <w:t>المجلس</w:t>
      </w:r>
      <w:r>
        <w:rPr>
          <w:rtl/>
        </w:rPr>
        <w:t xml:space="preserve"> </w:t>
      </w:r>
      <w:r w:rsidRPr="00BE59D4">
        <w:rPr>
          <w:rtl/>
        </w:rPr>
        <w:t>إلى</w:t>
      </w:r>
      <w:r>
        <w:rPr>
          <w:rtl/>
        </w:rPr>
        <w:t xml:space="preserve"> </w:t>
      </w:r>
      <w:r w:rsidRPr="00BE59D4">
        <w:rPr>
          <w:rtl/>
        </w:rPr>
        <w:t>القانون</w:t>
      </w:r>
      <w:r>
        <w:rPr>
          <w:rtl/>
        </w:rPr>
        <w:t xml:space="preserve"> </w:t>
      </w:r>
      <w:r w:rsidRPr="00BE59D4">
        <w:rPr>
          <w:rtl/>
        </w:rPr>
        <w:t>رقم</w:t>
      </w:r>
      <w:r>
        <w:rPr>
          <w:rtl/>
        </w:rPr>
        <w:t xml:space="preserve"> </w:t>
      </w:r>
      <w:r w:rsidRPr="00BE59D4">
        <w:rPr>
          <w:rtl/>
        </w:rPr>
        <w:t>387</w:t>
      </w:r>
      <w:r>
        <w:rPr>
          <w:rtl/>
        </w:rPr>
        <w:t xml:space="preserve"> </w:t>
      </w:r>
      <w:r w:rsidRPr="00BE59D4">
        <w:rPr>
          <w:rtl/>
        </w:rPr>
        <w:t>المؤرخ</w:t>
      </w:r>
      <w:r>
        <w:rPr>
          <w:rtl/>
        </w:rPr>
        <w:t xml:space="preserve"> </w:t>
      </w:r>
      <w:r w:rsidRPr="00BE59D4">
        <w:rPr>
          <w:rtl/>
        </w:rPr>
        <w:t>27</w:t>
      </w:r>
      <w:r>
        <w:rPr>
          <w:rtl/>
        </w:rPr>
        <w:t xml:space="preserve"> </w:t>
      </w:r>
      <w:r w:rsidRPr="00BE59D4">
        <w:rPr>
          <w:rtl/>
        </w:rPr>
        <w:t>أيار/مايو</w:t>
      </w:r>
      <w:r>
        <w:rPr>
          <w:rtl/>
        </w:rPr>
        <w:t xml:space="preserve"> </w:t>
      </w:r>
      <w:r w:rsidRPr="00BE59D4">
        <w:rPr>
          <w:rtl/>
        </w:rPr>
        <w:t>2008</w:t>
      </w:r>
      <w:r>
        <w:rPr>
          <w:rtl/>
        </w:rPr>
        <w:t xml:space="preserve"> </w:t>
      </w:r>
      <w:r w:rsidRPr="00BE59D4">
        <w:rPr>
          <w:rtl/>
        </w:rPr>
        <w:t>بشأن</w:t>
      </w:r>
      <w:r>
        <w:rPr>
          <w:rtl/>
        </w:rPr>
        <w:t xml:space="preserve"> </w:t>
      </w:r>
      <w:r w:rsidRPr="00BE59D4">
        <w:rPr>
          <w:rtl/>
        </w:rPr>
        <w:t>مجلس</w:t>
      </w:r>
      <w:r>
        <w:rPr>
          <w:rtl/>
        </w:rPr>
        <w:t xml:space="preserve"> </w:t>
      </w:r>
      <w:r w:rsidRPr="00BE59D4">
        <w:rPr>
          <w:rtl/>
        </w:rPr>
        <w:t>المساواة</w:t>
      </w:r>
      <w:r>
        <w:rPr>
          <w:rtl/>
        </w:rPr>
        <w:t xml:space="preserve"> </w:t>
      </w:r>
      <w:r w:rsidRPr="00BE59D4">
        <w:rPr>
          <w:rtl/>
        </w:rPr>
        <w:t>في</w:t>
      </w:r>
      <w:r>
        <w:rPr>
          <w:rtl/>
        </w:rPr>
        <w:t xml:space="preserve"> </w:t>
      </w:r>
      <w:r w:rsidRPr="00BE59D4">
        <w:rPr>
          <w:rtl/>
        </w:rPr>
        <w:t>المعاملة.</w:t>
      </w:r>
      <w:r>
        <w:rPr>
          <w:rtl/>
          <w:lang w:val="en-GB"/>
        </w:rPr>
        <w:t xml:space="preserve"> </w:t>
      </w:r>
      <w:r w:rsidRPr="00BE59D4">
        <w:rPr>
          <w:rtl/>
        </w:rPr>
        <w:t>ويُـصدر</w:t>
      </w:r>
      <w:r>
        <w:rPr>
          <w:rtl/>
        </w:rPr>
        <w:t xml:space="preserve"> </w:t>
      </w:r>
      <w:r w:rsidRPr="00BE59D4">
        <w:rPr>
          <w:rtl/>
        </w:rPr>
        <w:t>المجلس</w:t>
      </w:r>
      <w:r>
        <w:rPr>
          <w:rtl/>
        </w:rPr>
        <w:t xml:space="preserve"> </w:t>
      </w:r>
      <w:r w:rsidRPr="00BE59D4">
        <w:rPr>
          <w:rtl/>
        </w:rPr>
        <w:t>القرارات</w:t>
      </w:r>
      <w:r>
        <w:rPr>
          <w:rtl/>
        </w:rPr>
        <w:t xml:space="preserve"> </w:t>
      </w:r>
      <w:r w:rsidRPr="00BE59D4">
        <w:rPr>
          <w:rtl/>
        </w:rPr>
        <w:t>على</w:t>
      </w:r>
      <w:r>
        <w:rPr>
          <w:rtl/>
        </w:rPr>
        <w:t xml:space="preserve"> </w:t>
      </w:r>
      <w:r w:rsidRPr="00BE59D4">
        <w:rPr>
          <w:rtl/>
        </w:rPr>
        <w:t>أساس</w:t>
      </w:r>
      <w:r>
        <w:rPr>
          <w:rtl/>
        </w:rPr>
        <w:t xml:space="preserve"> </w:t>
      </w:r>
      <w:r w:rsidRPr="00BE59D4">
        <w:rPr>
          <w:rtl/>
        </w:rPr>
        <w:t>هذا</w:t>
      </w:r>
      <w:r>
        <w:rPr>
          <w:rtl/>
        </w:rPr>
        <w:t xml:space="preserve"> </w:t>
      </w:r>
      <w:r w:rsidRPr="00BE59D4">
        <w:rPr>
          <w:rtl/>
        </w:rPr>
        <w:t>التشريع.</w:t>
      </w:r>
      <w:r>
        <w:rPr>
          <w:rtl/>
          <w:lang w:val="en-GB"/>
        </w:rPr>
        <w:t xml:space="preserve"> </w:t>
      </w:r>
      <w:r w:rsidRPr="00BE59D4">
        <w:rPr>
          <w:rtl/>
        </w:rPr>
        <w:t>ويمكن</w:t>
      </w:r>
      <w:r>
        <w:rPr>
          <w:rtl/>
        </w:rPr>
        <w:t xml:space="preserve"> </w:t>
      </w:r>
      <w:r w:rsidRPr="00BE59D4">
        <w:rPr>
          <w:rtl/>
        </w:rPr>
        <w:t>لأي</w:t>
      </w:r>
      <w:r>
        <w:rPr>
          <w:rtl/>
        </w:rPr>
        <w:t xml:space="preserve"> </w:t>
      </w:r>
      <w:r w:rsidRPr="00BE59D4">
        <w:rPr>
          <w:rtl/>
        </w:rPr>
        <w:t>مواطن</w:t>
      </w:r>
      <w:r>
        <w:rPr>
          <w:rtl/>
        </w:rPr>
        <w:t xml:space="preserve"> </w:t>
      </w:r>
      <w:r w:rsidRPr="00BE59D4">
        <w:rPr>
          <w:rtl/>
        </w:rPr>
        <w:t>تقديم</w:t>
      </w:r>
      <w:r>
        <w:rPr>
          <w:rtl/>
        </w:rPr>
        <w:t xml:space="preserve"> </w:t>
      </w:r>
      <w:r w:rsidRPr="00BE59D4">
        <w:rPr>
          <w:rtl/>
        </w:rPr>
        <w:t>شكوى</w:t>
      </w:r>
      <w:r>
        <w:rPr>
          <w:rtl/>
        </w:rPr>
        <w:t xml:space="preserve"> </w:t>
      </w:r>
      <w:r w:rsidRPr="00BE59D4">
        <w:rPr>
          <w:rtl/>
        </w:rPr>
        <w:t>إلى</w:t>
      </w:r>
      <w:r>
        <w:rPr>
          <w:rtl/>
        </w:rPr>
        <w:t xml:space="preserve"> </w:t>
      </w:r>
      <w:r w:rsidRPr="00BE59D4">
        <w:rPr>
          <w:rtl/>
        </w:rPr>
        <w:t>مجلس</w:t>
      </w:r>
      <w:r>
        <w:rPr>
          <w:rtl/>
        </w:rPr>
        <w:t xml:space="preserve"> </w:t>
      </w:r>
      <w:r w:rsidRPr="00BE59D4">
        <w:rPr>
          <w:rtl/>
        </w:rPr>
        <w:t>المساواة</w:t>
      </w:r>
      <w:r>
        <w:rPr>
          <w:rtl/>
        </w:rPr>
        <w:t xml:space="preserve"> </w:t>
      </w:r>
      <w:r w:rsidRPr="00BE59D4">
        <w:rPr>
          <w:rtl/>
        </w:rPr>
        <w:t>في</w:t>
      </w:r>
      <w:r>
        <w:rPr>
          <w:rtl/>
        </w:rPr>
        <w:t xml:space="preserve"> </w:t>
      </w:r>
      <w:r w:rsidRPr="00BE59D4">
        <w:rPr>
          <w:rtl/>
        </w:rPr>
        <w:t>المعاملة.</w:t>
      </w:r>
      <w:r>
        <w:rPr>
          <w:rtl/>
          <w:lang w:val="en-GB"/>
        </w:rPr>
        <w:t xml:space="preserve"> </w:t>
      </w:r>
      <w:r w:rsidRPr="00BE59D4">
        <w:rPr>
          <w:rtl/>
        </w:rPr>
        <w:t>والقرارات</w:t>
      </w:r>
      <w:r>
        <w:rPr>
          <w:rtl/>
        </w:rPr>
        <w:t xml:space="preserve"> </w:t>
      </w:r>
      <w:r w:rsidRPr="00BE59D4">
        <w:rPr>
          <w:rtl/>
        </w:rPr>
        <w:t>التي</w:t>
      </w:r>
      <w:r>
        <w:rPr>
          <w:rtl/>
        </w:rPr>
        <w:t xml:space="preserve"> </w:t>
      </w:r>
      <w:r w:rsidRPr="00BE59D4">
        <w:rPr>
          <w:rtl/>
        </w:rPr>
        <w:t>يتخذها</w:t>
      </w:r>
      <w:r>
        <w:rPr>
          <w:rtl/>
        </w:rPr>
        <w:t xml:space="preserve"> </w:t>
      </w:r>
      <w:r w:rsidRPr="00BE59D4">
        <w:rPr>
          <w:rtl/>
        </w:rPr>
        <w:t>المجلس</w:t>
      </w:r>
      <w:r>
        <w:rPr>
          <w:rtl/>
        </w:rPr>
        <w:t xml:space="preserve"> </w:t>
      </w:r>
      <w:r w:rsidRPr="00BE59D4">
        <w:rPr>
          <w:rtl/>
        </w:rPr>
        <w:t>نهائية</w:t>
      </w:r>
      <w:r>
        <w:rPr>
          <w:rtl/>
        </w:rPr>
        <w:t xml:space="preserve"> </w:t>
      </w:r>
      <w:r w:rsidRPr="00BE59D4">
        <w:rPr>
          <w:rtl/>
        </w:rPr>
        <w:t>وملزمة</w:t>
      </w:r>
      <w:r>
        <w:rPr>
          <w:rtl/>
        </w:rPr>
        <w:t xml:space="preserve"> </w:t>
      </w:r>
      <w:r w:rsidRPr="00BE59D4">
        <w:rPr>
          <w:rtl/>
        </w:rPr>
        <w:t>لكل</w:t>
      </w:r>
      <w:r>
        <w:rPr>
          <w:rtl/>
        </w:rPr>
        <w:t xml:space="preserve"> </w:t>
      </w:r>
      <w:r w:rsidRPr="00BE59D4">
        <w:rPr>
          <w:rtl/>
        </w:rPr>
        <w:t>من</w:t>
      </w:r>
      <w:r>
        <w:rPr>
          <w:rtl/>
        </w:rPr>
        <w:t xml:space="preserve"> </w:t>
      </w:r>
      <w:r w:rsidRPr="00BE59D4">
        <w:rPr>
          <w:rtl/>
        </w:rPr>
        <w:t>الطرفين.</w:t>
      </w:r>
      <w:r>
        <w:rPr>
          <w:rtl/>
          <w:lang w:val="en-GB"/>
        </w:rPr>
        <w:t xml:space="preserve"> </w:t>
      </w:r>
      <w:r w:rsidRPr="00BE59D4">
        <w:rPr>
          <w:rtl/>
        </w:rPr>
        <w:t>وفي</w:t>
      </w:r>
      <w:r>
        <w:rPr>
          <w:rtl/>
        </w:rPr>
        <w:t xml:space="preserve"> </w:t>
      </w:r>
      <w:r w:rsidRPr="00BE59D4">
        <w:rPr>
          <w:rtl/>
        </w:rPr>
        <w:t>بعض</w:t>
      </w:r>
      <w:r>
        <w:rPr>
          <w:rtl/>
        </w:rPr>
        <w:t xml:space="preserve"> </w:t>
      </w:r>
      <w:r w:rsidRPr="00BE59D4">
        <w:rPr>
          <w:rtl/>
        </w:rPr>
        <w:t>الحالات،</w:t>
      </w:r>
      <w:r>
        <w:rPr>
          <w:rtl/>
        </w:rPr>
        <w:t xml:space="preserve"> </w:t>
      </w:r>
      <w:r w:rsidRPr="00BE59D4">
        <w:rPr>
          <w:rtl/>
        </w:rPr>
        <w:t>يجوز</w:t>
      </w:r>
      <w:r>
        <w:rPr>
          <w:rtl/>
        </w:rPr>
        <w:t xml:space="preserve"> </w:t>
      </w:r>
      <w:r w:rsidRPr="00BE59D4">
        <w:rPr>
          <w:rtl/>
        </w:rPr>
        <w:t>للمجلس</w:t>
      </w:r>
      <w:r>
        <w:rPr>
          <w:rtl/>
        </w:rPr>
        <w:t xml:space="preserve"> </w:t>
      </w:r>
      <w:r w:rsidRPr="00BE59D4">
        <w:rPr>
          <w:rtl/>
        </w:rPr>
        <w:t>أن</w:t>
      </w:r>
      <w:r>
        <w:rPr>
          <w:rtl/>
        </w:rPr>
        <w:t xml:space="preserve"> </w:t>
      </w:r>
      <w:r w:rsidRPr="00BE59D4">
        <w:rPr>
          <w:rtl/>
        </w:rPr>
        <w:t>يقرر</w:t>
      </w:r>
      <w:r>
        <w:rPr>
          <w:rtl/>
        </w:rPr>
        <w:t xml:space="preserve"> </w:t>
      </w:r>
      <w:r w:rsidRPr="00BE59D4">
        <w:rPr>
          <w:rtl/>
        </w:rPr>
        <w:t>أن</w:t>
      </w:r>
      <w:r>
        <w:rPr>
          <w:rtl/>
        </w:rPr>
        <w:t xml:space="preserve"> </w:t>
      </w:r>
      <w:r w:rsidRPr="00BE59D4">
        <w:rPr>
          <w:rtl/>
        </w:rPr>
        <w:t>للشاكى</w:t>
      </w:r>
      <w:r>
        <w:rPr>
          <w:rtl/>
        </w:rPr>
        <w:t xml:space="preserve"> </w:t>
      </w:r>
      <w:r w:rsidRPr="00BE59D4">
        <w:rPr>
          <w:rtl/>
        </w:rPr>
        <w:t>الحق</w:t>
      </w:r>
      <w:r>
        <w:rPr>
          <w:rtl/>
        </w:rPr>
        <w:t xml:space="preserve"> </w:t>
      </w:r>
      <w:r w:rsidRPr="00BE59D4">
        <w:rPr>
          <w:rtl/>
        </w:rPr>
        <w:t>في</w:t>
      </w:r>
      <w:r>
        <w:rPr>
          <w:rtl/>
        </w:rPr>
        <w:t xml:space="preserve"> </w:t>
      </w:r>
      <w:r w:rsidRPr="00BE59D4">
        <w:rPr>
          <w:rtl/>
        </w:rPr>
        <w:t>التعويض</w:t>
      </w:r>
      <w:r>
        <w:rPr>
          <w:rtl/>
        </w:rPr>
        <w:t xml:space="preserve"> </w:t>
      </w:r>
      <w:r w:rsidRPr="00BE59D4">
        <w:rPr>
          <w:rtl/>
        </w:rPr>
        <w:t>(على</w:t>
      </w:r>
      <w:r>
        <w:rPr>
          <w:rtl/>
        </w:rPr>
        <w:t xml:space="preserve"> </w:t>
      </w:r>
      <w:r w:rsidRPr="00BE59D4">
        <w:rPr>
          <w:rtl/>
        </w:rPr>
        <w:t>سبيل</w:t>
      </w:r>
      <w:r>
        <w:rPr>
          <w:rtl/>
        </w:rPr>
        <w:t xml:space="preserve"> </w:t>
      </w:r>
      <w:r w:rsidRPr="00BE59D4">
        <w:rPr>
          <w:rtl/>
        </w:rPr>
        <w:t>المثال</w:t>
      </w:r>
      <w:r>
        <w:rPr>
          <w:rtl/>
        </w:rPr>
        <w:t xml:space="preserve"> </w:t>
      </w:r>
      <w:r w:rsidRPr="00BE59D4">
        <w:rPr>
          <w:rtl/>
        </w:rPr>
        <w:t>في</w:t>
      </w:r>
      <w:r>
        <w:rPr>
          <w:rtl/>
        </w:rPr>
        <w:t xml:space="preserve"> </w:t>
      </w:r>
      <w:r w:rsidRPr="00BE59D4">
        <w:rPr>
          <w:rtl/>
        </w:rPr>
        <w:t>حالة</w:t>
      </w:r>
      <w:r>
        <w:rPr>
          <w:rtl/>
        </w:rPr>
        <w:t xml:space="preserve"> </w:t>
      </w:r>
      <w:r w:rsidRPr="00BE59D4">
        <w:rPr>
          <w:rtl/>
        </w:rPr>
        <w:t>الفصل</w:t>
      </w:r>
      <w:r>
        <w:rPr>
          <w:rtl/>
        </w:rPr>
        <w:t xml:space="preserve"> </w:t>
      </w:r>
      <w:r w:rsidRPr="00BE59D4">
        <w:rPr>
          <w:rFonts w:hint="cs"/>
          <w:rtl/>
        </w:rPr>
        <w:t>غير</w:t>
      </w:r>
      <w:r>
        <w:rPr>
          <w:rFonts w:hint="eastAsia"/>
          <w:rtl/>
        </w:rPr>
        <w:t> </w:t>
      </w:r>
      <w:r w:rsidRPr="00BE59D4">
        <w:rPr>
          <w:rFonts w:hint="cs"/>
          <w:rtl/>
        </w:rPr>
        <w:t>المبرر</w:t>
      </w:r>
      <w:r w:rsidRPr="00BE59D4">
        <w:rPr>
          <w:rtl/>
        </w:rPr>
        <w:t>).</w:t>
      </w:r>
      <w:r>
        <w:rPr>
          <w:rtl/>
          <w:lang w:val="en-GB"/>
        </w:rPr>
        <w:t xml:space="preserve"> </w:t>
      </w:r>
      <w:r w:rsidRPr="00BE59D4">
        <w:rPr>
          <w:rtl/>
        </w:rPr>
        <w:t>ويستند</w:t>
      </w:r>
      <w:r>
        <w:rPr>
          <w:rtl/>
        </w:rPr>
        <w:t xml:space="preserve"> </w:t>
      </w:r>
      <w:r w:rsidRPr="00BE59D4">
        <w:rPr>
          <w:rtl/>
        </w:rPr>
        <w:t>مجلس</w:t>
      </w:r>
      <w:r>
        <w:rPr>
          <w:rtl/>
        </w:rPr>
        <w:t xml:space="preserve"> </w:t>
      </w:r>
      <w:r w:rsidRPr="00BE59D4">
        <w:rPr>
          <w:rtl/>
        </w:rPr>
        <w:t>المساواة</w:t>
      </w:r>
      <w:r>
        <w:rPr>
          <w:rtl/>
        </w:rPr>
        <w:t xml:space="preserve"> </w:t>
      </w:r>
      <w:r w:rsidRPr="00BE59D4">
        <w:rPr>
          <w:rtl/>
        </w:rPr>
        <w:t>في</w:t>
      </w:r>
      <w:r>
        <w:rPr>
          <w:rtl/>
        </w:rPr>
        <w:t xml:space="preserve"> </w:t>
      </w:r>
      <w:r w:rsidRPr="00BE59D4">
        <w:rPr>
          <w:rtl/>
        </w:rPr>
        <w:t>المعاملة</w:t>
      </w:r>
      <w:r>
        <w:rPr>
          <w:rtl/>
        </w:rPr>
        <w:t xml:space="preserve"> </w:t>
      </w:r>
      <w:r w:rsidRPr="00BE59D4">
        <w:rPr>
          <w:rtl/>
        </w:rPr>
        <w:t>في</w:t>
      </w:r>
      <w:r>
        <w:rPr>
          <w:rtl/>
        </w:rPr>
        <w:t xml:space="preserve"> </w:t>
      </w:r>
      <w:r w:rsidRPr="00BE59D4">
        <w:rPr>
          <w:rtl/>
        </w:rPr>
        <w:t>قراراته</w:t>
      </w:r>
      <w:r>
        <w:rPr>
          <w:rtl/>
        </w:rPr>
        <w:t xml:space="preserve"> </w:t>
      </w:r>
      <w:r w:rsidRPr="00BE59D4">
        <w:rPr>
          <w:rtl/>
        </w:rPr>
        <w:t>على</w:t>
      </w:r>
      <w:r>
        <w:rPr>
          <w:rtl/>
        </w:rPr>
        <w:t xml:space="preserve"> </w:t>
      </w:r>
      <w:r w:rsidRPr="00BE59D4">
        <w:rPr>
          <w:rtl/>
        </w:rPr>
        <w:t>المعلومات</w:t>
      </w:r>
      <w:r>
        <w:rPr>
          <w:rtl/>
        </w:rPr>
        <w:t xml:space="preserve"> </w:t>
      </w:r>
      <w:r w:rsidRPr="00BE59D4">
        <w:rPr>
          <w:rtl/>
        </w:rPr>
        <w:t>المكتوبة</w:t>
      </w:r>
      <w:r>
        <w:rPr>
          <w:rtl/>
        </w:rPr>
        <w:t xml:space="preserve"> </w:t>
      </w:r>
      <w:r w:rsidRPr="00BE59D4">
        <w:rPr>
          <w:rtl/>
        </w:rPr>
        <w:t>الواردة</w:t>
      </w:r>
      <w:r>
        <w:rPr>
          <w:rtl/>
        </w:rPr>
        <w:t xml:space="preserve"> </w:t>
      </w:r>
      <w:r w:rsidRPr="00BE59D4">
        <w:rPr>
          <w:rtl/>
        </w:rPr>
        <w:t>من</w:t>
      </w:r>
      <w:r>
        <w:rPr>
          <w:rtl/>
        </w:rPr>
        <w:t xml:space="preserve"> </w:t>
      </w:r>
      <w:r w:rsidRPr="00BE59D4">
        <w:rPr>
          <w:rtl/>
        </w:rPr>
        <w:t>الشاكى</w:t>
      </w:r>
      <w:r>
        <w:rPr>
          <w:rtl/>
        </w:rPr>
        <w:t xml:space="preserve"> </w:t>
      </w:r>
      <w:r w:rsidRPr="00BE59D4">
        <w:rPr>
          <w:rtl/>
        </w:rPr>
        <w:t>والمدعى</w:t>
      </w:r>
      <w:r>
        <w:rPr>
          <w:rtl/>
        </w:rPr>
        <w:t xml:space="preserve"> </w:t>
      </w:r>
      <w:r w:rsidRPr="00BE59D4">
        <w:rPr>
          <w:rtl/>
        </w:rPr>
        <w:t>عليه</w:t>
      </w:r>
      <w:r>
        <w:rPr>
          <w:rtl/>
        </w:rPr>
        <w:t xml:space="preserve"> </w:t>
      </w:r>
      <w:r w:rsidRPr="00BE59D4">
        <w:rPr>
          <w:rtl/>
        </w:rPr>
        <w:t>(الشخص/الحدث</w:t>
      </w:r>
      <w:r>
        <w:rPr>
          <w:rtl/>
        </w:rPr>
        <w:t xml:space="preserve"> </w:t>
      </w:r>
      <w:r w:rsidRPr="00BE59D4">
        <w:rPr>
          <w:rtl/>
        </w:rPr>
        <w:t>المشكو</w:t>
      </w:r>
      <w:r>
        <w:rPr>
          <w:rtl/>
        </w:rPr>
        <w:t xml:space="preserve"> </w:t>
      </w:r>
      <w:r w:rsidRPr="00BE59D4">
        <w:rPr>
          <w:rtl/>
        </w:rPr>
        <w:t>بشأنه)</w:t>
      </w:r>
      <w:r>
        <w:rPr>
          <w:rtl/>
        </w:rPr>
        <w:t xml:space="preserve"> </w:t>
      </w:r>
      <w:r w:rsidRPr="00BE59D4">
        <w:rPr>
          <w:rtl/>
        </w:rPr>
        <w:t>والأمانة.</w:t>
      </w:r>
      <w:r>
        <w:rPr>
          <w:rtl/>
          <w:lang w:val="en-GB"/>
        </w:rPr>
        <w:t xml:space="preserve"> </w:t>
      </w:r>
      <w:r w:rsidRPr="00BE59D4">
        <w:rPr>
          <w:rtl/>
        </w:rPr>
        <w:t>وينشر</w:t>
      </w:r>
      <w:r>
        <w:rPr>
          <w:rtl/>
        </w:rPr>
        <w:t xml:space="preserve"> </w:t>
      </w:r>
      <w:r w:rsidRPr="00BE59D4">
        <w:rPr>
          <w:rtl/>
        </w:rPr>
        <w:t>المجلس</w:t>
      </w:r>
      <w:r>
        <w:rPr>
          <w:rtl/>
        </w:rPr>
        <w:t xml:space="preserve"> </w:t>
      </w:r>
      <w:r w:rsidRPr="00BE59D4">
        <w:rPr>
          <w:rtl/>
        </w:rPr>
        <w:t>قراراته</w:t>
      </w:r>
      <w:r>
        <w:rPr>
          <w:rtl/>
        </w:rPr>
        <w:t xml:space="preserve"> </w:t>
      </w:r>
      <w:r w:rsidRPr="00BE59D4">
        <w:rPr>
          <w:rtl/>
        </w:rPr>
        <w:t>بعد</w:t>
      </w:r>
      <w:r>
        <w:rPr>
          <w:rtl/>
        </w:rPr>
        <w:t xml:space="preserve"> </w:t>
      </w:r>
      <w:r w:rsidRPr="00BE59D4">
        <w:rPr>
          <w:rtl/>
        </w:rPr>
        <w:t>حذف</w:t>
      </w:r>
      <w:r>
        <w:rPr>
          <w:rtl/>
        </w:rPr>
        <w:t xml:space="preserve"> </w:t>
      </w:r>
      <w:r w:rsidRPr="00BE59D4">
        <w:rPr>
          <w:rtl/>
        </w:rPr>
        <w:t>الأسماء</w:t>
      </w:r>
      <w:r>
        <w:rPr>
          <w:rtl/>
        </w:rPr>
        <w:t xml:space="preserve"> </w:t>
      </w:r>
      <w:r w:rsidRPr="00BE59D4">
        <w:rPr>
          <w:rtl/>
        </w:rPr>
        <w:t>منها.</w:t>
      </w:r>
      <w:r>
        <w:rPr>
          <w:rFonts w:hint="cs"/>
          <w:rtl/>
        </w:rPr>
        <w:t xml:space="preserve"> </w:t>
      </w:r>
    </w:p>
    <w:p w:rsidR="00DE5E23" w:rsidRPr="00BE59D4" w:rsidRDefault="00DE5E23" w:rsidP="00DE5E23">
      <w:pPr>
        <w:pStyle w:val="SingleTxt"/>
        <w:rPr>
          <w:rFonts w:hint="cs"/>
          <w:bCs/>
          <w:rtl/>
        </w:rPr>
      </w:pPr>
      <w:r>
        <w:rPr>
          <w:rFonts w:hint="cs"/>
          <w:rtl/>
        </w:rPr>
        <w:tab/>
      </w:r>
      <w:r w:rsidRPr="00BE59D4">
        <w:rPr>
          <w:rtl/>
        </w:rPr>
        <w:t>ويتألف</w:t>
      </w:r>
      <w:r>
        <w:rPr>
          <w:rtl/>
        </w:rPr>
        <w:t xml:space="preserve"> </w:t>
      </w:r>
      <w:r w:rsidRPr="00BE59D4">
        <w:rPr>
          <w:rtl/>
        </w:rPr>
        <w:t>المجلس</w:t>
      </w:r>
      <w:r>
        <w:rPr>
          <w:rtl/>
        </w:rPr>
        <w:t xml:space="preserve"> </w:t>
      </w:r>
      <w:r w:rsidRPr="00BE59D4">
        <w:rPr>
          <w:rtl/>
        </w:rPr>
        <w:t>من</w:t>
      </w:r>
      <w:r>
        <w:rPr>
          <w:rtl/>
        </w:rPr>
        <w:t xml:space="preserve"> </w:t>
      </w:r>
      <w:r w:rsidRPr="00BE59D4">
        <w:rPr>
          <w:rtl/>
        </w:rPr>
        <w:t>ثلاثة</w:t>
      </w:r>
      <w:r>
        <w:rPr>
          <w:rtl/>
        </w:rPr>
        <w:t xml:space="preserve"> </w:t>
      </w:r>
      <w:r w:rsidRPr="00BE59D4">
        <w:rPr>
          <w:rtl/>
        </w:rPr>
        <w:t>قضاة</w:t>
      </w:r>
      <w:r>
        <w:rPr>
          <w:rtl/>
        </w:rPr>
        <w:t xml:space="preserve"> </w:t>
      </w:r>
      <w:r w:rsidRPr="00BE59D4">
        <w:rPr>
          <w:rtl/>
        </w:rPr>
        <w:t>يشكلون</w:t>
      </w:r>
      <w:r>
        <w:rPr>
          <w:rtl/>
        </w:rPr>
        <w:t xml:space="preserve"> </w:t>
      </w:r>
      <w:r w:rsidRPr="00BE59D4">
        <w:rPr>
          <w:rtl/>
        </w:rPr>
        <w:t>الرئاسة</w:t>
      </w:r>
      <w:r>
        <w:rPr>
          <w:rtl/>
        </w:rPr>
        <w:t xml:space="preserve"> </w:t>
      </w:r>
      <w:r w:rsidRPr="00BE59D4">
        <w:rPr>
          <w:rtl/>
        </w:rPr>
        <w:t>وتسعة</w:t>
      </w:r>
      <w:r>
        <w:rPr>
          <w:rtl/>
        </w:rPr>
        <w:t xml:space="preserve"> </w:t>
      </w:r>
      <w:r w:rsidRPr="00BE59D4">
        <w:rPr>
          <w:rtl/>
        </w:rPr>
        <w:t>أعضاء</w:t>
      </w:r>
      <w:r>
        <w:rPr>
          <w:rtl/>
        </w:rPr>
        <w:t xml:space="preserve"> </w:t>
      </w:r>
      <w:r w:rsidRPr="00BE59D4">
        <w:rPr>
          <w:rtl/>
        </w:rPr>
        <w:t>لديهم</w:t>
      </w:r>
      <w:r>
        <w:rPr>
          <w:rtl/>
        </w:rPr>
        <w:t xml:space="preserve"> </w:t>
      </w:r>
      <w:r w:rsidRPr="00BE59D4">
        <w:rPr>
          <w:rFonts w:hint="cs"/>
          <w:rtl/>
        </w:rPr>
        <w:t>درجات</w:t>
      </w:r>
      <w:r>
        <w:rPr>
          <w:rFonts w:hint="cs"/>
          <w:rtl/>
        </w:rPr>
        <w:t xml:space="preserve"> </w:t>
      </w:r>
      <w:r w:rsidRPr="00BE59D4">
        <w:rPr>
          <w:rFonts w:hint="cs"/>
          <w:rtl/>
        </w:rPr>
        <w:t>علمية</w:t>
      </w:r>
      <w:r>
        <w:rPr>
          <w:rtl/>
        </w:rPr>
        <w:t xml:space="preserve"> </w:t>
      </w:r>
      <w:r w:rsidRPr="00BE59D4">
        <w:rPr>
          <w:rtl/>
        </w:rPr>
        <w:t>في</w:t>
      </w:r>
      <w:r>
        <w:rPr>
          <w:rtl/>
        </w:rPr>
        <w:t xml:space="preserve"> </w:t>
      </w:r>
      <w:r w:rsidRPr="00BE59D4">
        <w:rPr>
          <w:rtl/>
        </w:rPr>
        <w:t>القانون.</w:t>
      </w:r>
      <w:r>
        <w:rPr>
          <w:rtl/>
          <w:lang w:val="en-GB"/>
        </w:rPr>
        <w:t xml:space="preserve"> </w:t>
      </w:r>
      <w:r w:rsidRPr="00BE59D4">
        <w:rPr>
          <w:rtl/>
        </w:rPr>
        <w:t>ويعين</w:t>
      </w:r>
      <w:r>
        <w:rPr>
          <w:rtl/>
        </w:rPr>
        <w:t xml:space="preserve"> </w:t>
      </w:r>
      <w:r w:rsidRPr="00BE59D4">
        <w:rPr>
          <w:rtl/>
        </w:rPr>
        <w:t>وزير</w:t>
      </w:r>
      <w:r>
        <w:rPr>
          <w:rtl/>
        </w:rPr>
        <w:t xml:space="preserve"> </w:t>
      </w:r>
      <w:r w:rsidRPr="00BE59D4">
        <w:rPr>
          <w:rtl/>
        </w:rPr>
        <w:t>العمل</w:t>
      </w:r>
      <w:r>
        <w:rPr>
          <w:rtl/>
        </w:rPr>
        <w:t xml:space="preserve"> </w:t>
      </w:r>
      <w:r w:rsidRPr="00BE59D4">
        <w:rPr>
          <w:rtl/>
        </w:rPr>
        <w:t>جميع</w:t>
      </w:r>
      <w:r>
        <w:rPr>
          <w:rtl/>
        </w:rPr>
        <w:t xml:space="preserve"> </w:t>
      </w:r>
      <w:r w:rsidRPr="00BE59D4">
        <w:rPr>
          <w:rtl/>
        </w:rPr>
        <w:t>أعضاء</w:t>
      </w:r>
      <w:r>
        <w:rPr>
          <w:rtl/>
        </w:rPr>
        <w:t xml:space="preserve"> </w:t>
      </w:r>
      <w:r w:rsidRPr="00BE59D4">
        <w:rPr>
          <w:rtl/>
        </w:rPr>
        <w:t>المجلس.</w:t>
      </w:r>
      <w:r>
        <w:rPr>
          <w:rtl/>
          <w:lang w:val="en-GB"/>
        </w:rPr>
        <w:t xml:space="preserve"> </w:t>
      </w:r>
      <w:r w:rsidRPr="00BE59D4">
        <w:rPr>
          <w:rtl/>
        </w:rPr>
        <w:t>وتتوافر</w:t>
      </w:r>
      <w:r>
        <w:rPr>
          <w:rtl/>
        </w:rPr>
        <w:t xml:space="preserve"> </w:t>
      </w:r>
      <w:r w:rsidRPr="00BE59D4">
        <w:rPr>
          <w:rtl/>
        </w:rPr>
        <w:t>لدى</w:t>
      </w:r>
      <w:r>
        <w:rPr>
          <w:rtl/>
        </w:rPr>
        <w:t xml:space="preserve"> </w:t>
      </w:r>
      <w:r w:rsidRPr="00BE59D4">
        <w:rPr>
          <w:rtl/>
        </w:rPr>
        <w:t>جميع</w:t>
      </w:r>
      <w:r>
        <w:rPr>
          <w:rtl/>
        </w:rPr>
        <w:t xml:space="preserve"> </w:t>
      </w:r>
      <w:r w:rsidRPr="00BE59D4">
        <w:rPr>
          <w:rtl/>
        </w:rPr>
        <w:t>الأعضاء</w:t>
      </w:r>
      <w:r>
        <w:rPr>
          <w:rtl/>
        </w:rPr>
        <w:t xml:space="preserve"> </w:t>
      </w:r>
      <w:r w:rsidRPr="00BE59D4">
        <w:rPr>
          <w:rtl/>
        </w:rPr>
        <w:t>المعارف</w:t>
      </w:r>
      <w:r>
        <w:rPr>
          <w:rtl/>
        </w:rPr>
        <w:t xml:space="preserve"> </w:t>
      </w:r>
      <w:r w:rsidRPr="00BE59D4">
        <w:rPr>
          <w:rtl/>
        </w:rPr>
        <w:t>المتخصصة</w:t>
      </w:r>
      <w:r>
        <w:rPr>
          <w:rtl/>
        </w:rPr>
        <w:t xml:space="preserve"> </w:t>
      </w:r>
      <w:r w:rsidRPr="00BE59D4">
        <w:rPr>
          <w:rtl/>
        </w:rPr>
        <w:t>بشأن</w:t>
      </w:r>
      <w:r>
        <w:rPr>
          <w:rtl/>
        </w:rPr>
        <w:t xml:space="preserve"> </w:t>
      </w:r>
      <w:r w:rsidRPr="00BE59D4">
        <w:rPr>
          <w:rtl/>
        </w:rPr>
        <w:t>لوائح</w:t>
      </w:r>
      <w:r>
        <w:rPr>
          <w:rtl/>
        </w:rPr>
        <w:t xml:space="preserve"> </w:t>
      </w:r>
      <w:r w:rsidRPr="00BE59D4">
        <w:rPr>
          <w:rtl/>
        </w:rPr>
        <w:t>سوق</w:t>
      </w:r>
      <w:r>
        <w:rPr>
          <w:rtl/>
        </w:rPr>
        <w:t xml:space="preserve"> </w:t>
      </w:r>
      <w:r w:rsidRPr="00BE59D4">
        <w:rPr>
          <w:rtl/>
        </w:rPr>
        <w:t>العمل،</w:t>
      </w:r>
      <w:r>
        <w:rPr>
          <w:rtl/>
        </w:rPr>
        <w:t xml:space="preserve"> </w:t>
      </w:r>
      <w:r w:rsidRPr="00BE59D4">
        <w:rPr>
          <w:rtl/>
        </w:rPr>
        <w:t>والتمييز.</w:t>
      </w:r>
    </w:p>
    <w:p w:rsidR="00DE5E23" w:rsidRPr="00BE59D4" w:rsidRDefault="00DE5E23" w:rsidP="00DE5E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E5E23" w:rsidRPr="00BE59D4" w:rsidRDefault="00DE5E23" w:rsidP="00DE5E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E59D4">
        <w:rPr>
          <w:rtl/>
        </w:rPr>
        <w:t>المعهد</w:t>
      </w:r>
      <w:r>
        <w:rPr>
          <w:rtl/>
        </w:rPr>
        <w:t xml:space="preserve"> </w:t>
      </w:r>
      <w:r w:rsidRPr="00BE59D4">
        <w:rPr>
          <w:rtl/>
        </w:rPr>
        <w:t>الدانمركي</w:t>
      </w:r>
      <w:r>
        <w:rPr>
          <w:rtl/>
        </w:rPr>
        <w:t xml:space="preserve"> </w:t>
      </w:r>
      <w:r w:rsidRPr="00BE59D4">
        <w:rPr>
          <w:rtl/>
        </w:rPr>
        <w:t>لحقوق</w:t>
      </w:r>
      <w:r>
        <w:rPr>
          <w:rtl/>
        </w:rPr>
        <w:t xml:space="preserve"> </w:t>
      </w:r>
      <w:r w:rsidRPr="00BE59D4">
        <w:rPr>
          <w:rtl/>
        </w:rPr>
        <w:t>الإنسان</w:t>
      </w:r>
    </w:p>
    <w:p w:rsidR="00DE5E23" w:rsidRPr="00BE59D4" w:rsidRDefault="00DE5E23" w:rsidP="00DE5E23">
      <w:pPr>
        <w:pStyle w:val="SingleTxt"/>
        <w:rPr>
          <w:rtl/>
        </w:rPr>
      </w:pPr>
      <w:r>
        <w:rPr>
          <w:rFonts w:hint="cs"/>
          <w:rtl/>
        </w:rPr>
        <w:tab/>
      </w:r>
      <w:r w:rsidRPr="00BE59D4">
        <w:rPr>
          <w:rtl/>
        </w:rPr>
        <w:t>عين</w:t>
      </w:r>
      <w:r>
        <w:rPr>
          <w:rtl/>
        </w:rPr>
        <w:t xml:space="preserve"> </w:t>
      </w:r>
      <w:r w:rsidRPr="00BE59D4">
        <w:rPr>
          <w:rtl/>
        </w:rPr>
        <w:t>البرلمان</w:t>
      </w:r>
      <w:r>
        <w:rPr>
          <w:rtl/>
        </w:rPr>
        <w:t xml:space="preserve"> </w:t>
      </w:r>
      <w:r w:rsidRPr="00BE59D4">
        <w:rPr>
          <w:rtl/>
        </w:rPr>
        <w:t>الدانمركي</w:t>
      </w:r>
      <w:r>
        <w:rPr>
          <w:rtl/>
        </w:rPr>
        <w:t xml:space="preserve"> </w:t>
      </w:r>
      <w:r w:rsidRPr="00BE59D4">
        <w:rPr>
          <w:rtl/>
        </w:rPr>
        <w:t>مؤخرا</w:t>
      </w:r>
      <w:r>
        <w:rPr>
          <w:rtl/>
        </w:rPr>
        <w:t xml:space="preserve"> </w:t>
      </w:r>
      <w:r w:rsidRPr="00BE59D4">
        <w:rPr>
          <w:rtl/>
        </w:rPr>
        <w:t>المعهد</w:t>
      </w:r>
      <w:r>
        <w:rPr>
          <w:rtl/>
        </w:rPr>
        <w:t xml:space="preserve"> </w:t>
      </w:r>
      <w:r w:rsidRPr="00BE59D4">
        <w:rPr>
          <w:rtl/>
        </w:rPr>
        <w:t>الدانمركي</w:t>
      </w:r>
      <w:r>
        <w:rPr>
          <w:rtl/>
        </w:rPr>
        <w:t xml:space="preserve"> </w:t>
      </w:r>
      <w:r w:rsidRPr="00BE59D4">
        <w:rPr>
          <w:rtl/>
        </w:rPr>
        <w:t>لحقوق</w:t>
      </w:r>
      <w:r>
        <w:rPr>
          <w:rtl/>
        </w:rPr>
        <w:t xml:space="preserve"> </w:t>
      </w:r>
      <w:r w:rsidRPr="00BE59D4">
        <w:rPr>
          <w:rtl/>
        </w:rPr>
        <w:t>الإنسان</w:t>
      </w:r>
      <w:r>
        <w:rPr>
          <w:rtl/>
        </w:rPr>
        <w:t xml:space="preserve"> </w:t>
      </w:r>
      <w:r w:rsidRPr="00BE59D4">
        <w:rPr>
          <w:rtl/>
        </w:rPr>
        <w:t>بوصفه</w:t>
      </w:r>
      <w:r>
        <w:rPr>
          <w:rtl/>
        </w:rPr>
        <w:t xml:space="preserve"> </w:t>
      </w:r>
      <w:r w:rsidRPr="00BE59D4">
        <w:rPr>
          <w:rFonts w:hint="cs"/>
          <w:rtl/>
        </w:rPr>
        <w:t>ال</w:t>
      </w:r>
      <w:r w:rsidRPr="00BE59D4">
        <w:rPr>
          <w:rtl/>
        </w:rPr>
        <w:t>هيئة</w:t>
      </w:r>
      <w:r>
        <w:rPr>
          <w:rtl/>
        </w:rPr>
        <w:t xml:space="preserve"> </w:t>
      </w:r>
      <w:r w:rsidRPr="00BE59D4">
        <w:rPr>
          <w:rFonts w:hint="cs"/>
          <w:rtl/>
        </w:rPr>
        <w:t>المعنية</w:t>
      </w:r>
      <w:r>
        <w:rPr>
          <w:rFonts w:hint="cs"/>
          <w:rtl/>
        </w:rPr>
        <w:t xml:space="preserve"> </w:t>
      </w:r>
      <w:r w:rsidRPr="00BE59D4">
        <w:rPr>
          <w:rFonts w:hint="cs"/>
          <w:rtl/>
        </w:rPr>
        <w:t>بالمساواة</w:t>
      </w:r>
      <w:r>
        <w:rPr>
          <w:rtl/>
        </w:rPr>
        <w:t xml:space="preserve"> </w:t>
      </w:r>
      <w:r w:rsidRPr="00BE59D4">
        <w:rPr>
          <w:rtl/>
        </w:rPr>
        <w:t>فيما</w:t>
      </w:r>
      <w:r>
        <w:rPr>
          <w:rtl/>
        </w:rPr>
        <w:t xml:space="preserve"> </w:t>
      </w:r>
      <w:r w:rsidRPr="00BE59D4">
        <w:rPr>
          <w:rtl/>
        </w:rPr>
        <w:t>يتعلق</w:t>
      </w:r>
      <w:r>
        <w:rPr>
          <w:rtl/>
        </w:rPr>
        <w:t xml:space="preserve"> </w:t>
      </w:r>
      <w:r w:rsidRPr="00BE59D4">
        <w:rPr>
          <w:rtl/>
        </w:rPr>
        <w:t>بالشؤون</w:t>
      </w:r>
      <w:r>
        <w:rPr>
          <w:rtl/>
        </w:rPr>
        <w:t xml:space="preserve"> </w:t>
      </w:r>
      <w:r w:rsidRPr="00BE59D4">
        <w:rPr>
          <w:rtl/>
        </w:rPr>
        <w:t>الجنسانية.</w:t>
      </w:r>
      <w:r>
        <w:rPr>
          <w:rtl/>
          <w:lang w:val="en-GB"/>
        </w:rPr>
        <w:t xml:space="preserve"> </w:t>
      </w:r>
      <w:r w:rsidRPr="00BE59D4">
        <w:rPr>
          <w:rtl/>
        </w:rPr>
        <w:t>ويعني</w:t>
      </w:r>
      <w:r>
        <w:rPr>
          <w:rtl/>
        </w:rPr>
        <w:t xml:space="preserve"> </w:t>
      </w:r>
      <w:r w:rsidRPr="00BE59D4">
        <w:rPr>
          <w:rtl/>
        </w:rPr>
        <w:t>هذا</w:t>
      </w:r>
      <w:r>
        <w:rPr>
          <w:rtl/>
        </w:rPr>
        <w:t xml:space="preserve"> </w:t>
      </w:r>
      <w:r w:rsidRPr="00BE59D4">
        <w:rPr>
          <w:rtl/>
        </w:rPr>
        <w:t>أن</w:t>
      </w:r>
      <w:r>
        <w:rPr>
          <w:rtl/>
        </w:rPr>
        <w:t xml:space="preserve"> </w:t>
      </w:r>
      <w:r w:rsidRPr="00BE59D4">
        <w:rPr>
          <w:rtl/>
        </w:rPr>
        <w:t>المعهد</w:t>
      </w:r>
      <w:r>
        <w:rPr>
          <w:rtl/>
        </w:rPr>
        <w:t xml:space="preserve"> </w:t>
      </w:r>
      <w:r w:rsidRPr="00BE59D4">
        <w:rPr>
          <w:rtl/>
        </w:rPr>
        <w:t>الدانمركي</w:t>
      </w:r>
      <w:r>
        <w:rPr>
          <w:rtl/>
        </w:rPr>
        <w:t xml:space="preserve"> </w:t>
      </w:r>
      <w:r w:rsidRPr="00BE59D4">
        <w:rPr>
          <w:rtl/>
        </w:rPr>
        <w:t>لحقوق</w:t>
      </w:r>
      <w:r>
        <w:rPr>
          <w:rtl/>
        </w:rPr>
        <w:t xml:space="preserve"> </w:t>
      </w:r>
      <w:r w:rsidRPr="00BE59D4">
        <w:rPr>
          <w:rtl/>
        </w:rPr>
        <w:t>الإنسان</w:t>
      </w:r>
      <w:r>
        <w:rPr>
          <w:rtl/>
        </w:rPr>
        <w:t xml:space="preserve"> </w:t>
      </w:r>
      <w:r w:rsidRPr="00BE59D4">
        <w:rPr>
          <w:rtl/>
        </w:rPr>
        <w:t>صار</w:t>
      </w:r>
      <w:r>
        <w:rPr>
          <w:rtl/>
        </w:rPr>
        <w:t xml:space="preserve"> </w:t>
      </w:r>
      <w:r w:rsidRPr="00BE59D4">
        <w:rPr>
          <w:rtl/>
        </w:rPr>
        <w:t>مكلفا</w:t>
      </w:r>
      <w:r>
        <w:rPr>
          <w:rtl/>
        </w:rPr>
        <w:t xml:space="preserve"> </w:t>
      </w:r>
      <w:r w:rsidRPr="00BE59D4">
        <w:rPr>
          <w:rtl/>
        </w:rPr>
        <w:t>منذ</w:t>
      </w:r>
      <w:r>
        <w:rPr>
          <w:rtl/>
        </w:rPr>
        <w:t xml:space="preserve"> </w:t>
      </w:r>
      <w:r w:rsidRPr="00BE59D4">
        <w:rPr>
          <w:rtl/>
        </w:rPr>
        <w:t>الآن</w:t>
      </w:r>
      <w:r>
        <w:rPr>
          <w:rtl/>
        </w:rPr>
        <w:t xml:space="preserve"> </w:t>
      </w:r>
      <w:r w:rsidRPr="00BE59D4">
        <w:rPr>
          <w:rtl/>
        </w:rPr>
        <w:t>بتعزيز</w:t>
      </w:r>
      <w:r>
        <w:rPr>
          <w:rtl/>
        </w:rPr>
        <w:t xml:space="preserve"> </w:t>
      </w:r>
      <w:r w:rsidRPr="00BE59D4">
        <w:rPr>
          <w:rtl/>
        </w:rPr>
        <w:t>المساواة</w:t>
      </w:r>
      <w:r>
        <w:rPr>
          <w:rtl/>
        </w:rPr>
        <w:t xml:space="preserve"> </w:t>
      </w:r>
      <w:r w:rsidRPr="00BE59D4">
        <w:rPr>
          <w:rtl/>
        </w:rPr>
        <w:t>في</w:t>
      </w:r>
      <w:r>
        <w:rPr>
          <w:rtl/>
        </w:rPr>
        <w:t xml:space="preserve"> </w:t>
      </w:r>
      <w:r w:rsidRPr="00BE59D4">
        <w:rPr>
          <w:rtl/>
        </w:rPr>
        <w:t>المعاملة</w:t>
      </w:r>
      <w:r>
        <w:rPr>
          <w:rtl/>
        </w:rPr>
        <w:t xml:space="preserve"> </w:t>
      </w:r>
      <w:r w:rsidRPr="00BE59D4">
        <w:rPr>
          <w:rtl/>
        </w:rPr>
        <w:t>بين</w:t>
      </w:r>
      <w:r>
        <w:rPr>
          <w:rtl/>
        </w:rPr>
        <w:t xml:space="preserve"> </w:t>
      </w:r>
      <w:r w:rsidRPr="00BE59D4">
        <w:rPr>
          <w:rtl/>
        </w:rPr>
        <w:t>المرأة</w:t>
      </w:r>
      <w:r>
        <w:rPr>
          <w:rtl/>
        </w:rPr>
        <w:t xml:space="preserve"> </w:t>
      </w:r>
      <w:r w:rsidRPr="00BE59D4">
        <w:rPr>
          <w:rtl/>
        </w:rPr>
        <w:t>والرجل</w:t>
      </w:r>
      <w:r>
        <w:rPr>
          <w:rtl/>
        </w:rPr>
        <w:t xml:space="preserve"> </w:t>
      </w:r>
      <w:r w:rsidRPr="00BE59D4">
        <w:rPr>
          <w:rtl/>
        </w:rPr>
        <w:t>وتقييم</w:t>
      </w:r>
      <w:r w:rsidRPr="00BE59D4">
        <w:rPr>
          <w:rFonts w:hint="cs"/>
          <w:rtl/>
        </w:rPr>
        <w:t>ها</w:t>
      </w:r>
      <w:r>
        <w:rPr>
          <w:rtl/>
        </w:rPr>
        <w:t xml:space="preserve"> </w:t>
      </w:r>
      <w:r w:rsidRPr="00BE59D4">
        <w:rPr>
          <w:rtl/>
        </w:rPr>
        <w:t>ورصد</w:t>
      </w:r>
      <w:r w:rsidRPr="00BE59D4">
        <w:rPr>
          <w:rFonts w:hint="cs"/>
          <w:rtl/>
        </w:rPr>
        <w:t>ها</w:t>
      </w:r>
      <w:r>
        <w:rPr>
          <w:rtl/>
        </w:rPr>
        <w:t xml:space="preserve"> </w:t>
      </w:r>
      <w:r w:rsidRPr="00BE59D4">
        <w:rPr>
          <w:rtl/>
        </w:rPr>
        <w:t>ودعم</w:t>
      </w:r>
      <w:r w:rsidRPr="00BE59D4">
        <w:rPr>
          <w:rFonts w:hint="cs"/>
          <w:rtl/>
        </w:rPr>
        <w:t>ها،</w:t>
      </w:r>
      <w:r>
        <w:rPr>
          <w:rtl/>
        </w:rPr>
        <w:t xml:space="preserve"> </w:t>
      </w:r>
      <w:r w:rsidRPr="00BE59D4">
        <w:rPr>
          <w:rtl/>
        </w:rPr>
        <w:t>دون</w:t>
      </w:r>
      <w:r>
        <w:rPr>
          <w:rtl/>
        </w:rPr>
        <w:t xml:space="preserve"> </w:t>
      </w:r>
      <w:r w:rsidRPr="00BE59D4">
        <w:rPr>
          <w:rtl/>
        </w:rPr>
        <w:t>تمييز</w:t>
      </w:r>
      <w:r>
        <w:rPr>
          <w:rtl/>
        </w:rPr>
        <w:t xml:space="preserve"> </w:t>
      </w:r>
      <w:r w:rsidRPr="00BE59D4">
        <w:rPr>
          <w:rtl/>
        </w:rPr>
        <w:t>على</w:t>
      </w:r>
      <w:r>
        <w:rPr>
          <w:rtl/>
        </w:rPr>
        <w:t xml:space="preserve"> </w:t>
      </w:r>
      <w:r w:rsidRPr="00BE59D4">
        <w:rPr>
          <w:rtl/>
        </w:rPr>
        <w:t>أساس</w:t>
      </w:r>
      <w:r>
        <w:rPr>
          <w:rtl/>
        </w:rPr>
        <w:t xml:space="preserve"> </w:t>
      </w:r>
      <w:r w:rsidRPr="00BE59D4">
        <w:rPr>
          <w:rtl/>
        </w:rPr>
        <w:t>نوع</w:t>
      </w:r>
      <w:r>
        <w:rPr>
          <w:rtl/>
        </w:rPr>
        <w:t xml:space="preserve"> </w:t>
      </w:r>
      <w:r w:rsidRPr="00BE59D4">
        <w:rPr>
          <w:rtl/>
        </w:rPr>
        <w:t>الجنس.</w:t>
      </w:r>
      <w:r>
        <w:rPr>
          <w:rtl/>
          <w:lang w:val="en-GB"/>
        </w:rPr>
        <w:t xml:space="preserve"> </w:t>
      </w:r>
      <w:r w:rsidRPr="00BE59D4">
        <w:rPr>
          <w:rtl/>
        </w:rPr>
        <w:t>ويمكن</w:t>
      </w:r>
      <w:r>
        <w:rPr>
          <w:rtl/>
        </w:rPr>
        <w:t xml:space="preserve"> </w:t>
      </w:r>
      <w:r w:rsidRPr="00BE59D4">
        <w:rPr>
          <w:rtl/>
        </w:rPr>
        <w:t>لأي</w:t>
      </w:r>
      <w:r>
        <w:rPr>
          <w:rtl/>
        </w:rPr>
        <w:t xml:space="preserve"> </w:t>
      </w:r>
      <w:r w:rsidRPr="00BE59D4">
        <w:rPr>
          <w:rtl/>
        </w:rPr>
        <w:t>شخص</w:t>
      </w:r>
      <w:r>
        <w:rPr>
          <w:rtl/>
        </w:rPr>
        <w:t xml:space="preserve"> </w:t>
      </w:r>
      <w:r w:rsidRPr="00BE59D4">
        <w:rPr>
          <w:rtl/>
        </w:rPr>
        <w:t>يعتقد</w:t>
      </w:r>
      <w:r>
        <w:rPr>
          <w:rtl/>
        </w:rPr>
        <w:t xml:space="preserve"> </w:t>
      </w:r>
      <w:r w:rsidRPr="00BE59D4">
        <w:rPr>
          <w:rtl/>
        </w:rPr>
        <w:t>أنه</w:t>
      </w:r>
      <w:r>
        <w:rPr>
          <w:rtl/>
        </w:rPr>
        <w:t xml:space="preserve"> </w:t>
      </w:r>
      <w:r w:rsidRPr="00BE59D4">
        <w:rPr>
          <w:rtl/>
        </w:rPr>
        <w:t>تعرض</w:t>
      </w:r>
      <w:r>
        <w:rPr>
          <w:rtl/>
        </w:rPr>
        <w:t xml:space="preserve"> </w:t>
      </w:r>
      <w:r w:rsidRPr="00BE59D4">
        <w:rPr>
          <w:rtl/>
        </w:rPr>
        <w:t>لتمييز</w:t>
      </w:r>
      <w:r>
        <w:rPr>
          <w:rtl/>
        </w:rPr>
        <w:t xml:space="preserve"> </w:t>
      </w:r>
      <w:r w:rsidRPr="00BE59D4">
        <w:rPr>
          <w:rtl/>
        </w:rPr>
        <w:t>بسبب</w:t>
      </w:r>
      <w:r>
        <w:rPr>
          <w:rtl/>
        </w:rPr>
        <w:t xml:space="preserve"> </w:t>
      </w:r>
      <w:r w:rsidRPr="00BE59D4">
        <w:rPr>
          <w:rtl/>
        </w:rPr>
        <w:t>نوع</w:t>
      </w:r>
      <w:r>
        <w:rPr>
          <w:rtl/>
        </w:rPr>
        <w:t xml:space="preserve"> </w:t>
      </w:r>
      <w:r w:rsidRPr="00BE59D4">
        <w:rPr>
          <w:rtl/>
        </w:rPr>
        <w:t>جنسه</w:t>
      </w:r>
      <w:r>
        <w:rPr>
          <w:rtl/>
        </w:rPr>
        <w:t xml:space="preserve"> </w:t>
      </w:r>
      <w:r w:rsidRPr="00BE59D4">
        <w:rPr>
          <w:rtl/>
        </w:rPr>
        <w:t>الاتصال</w:t>
      </w:r>
      <w:r>
        <w:rPr>
          <w:rtl/>
        </w:rPr>
        <w:t xml:space="preserve"> </w:t>
      </w:r>
      <w:r w:rsidRPr="00BE59D4">
        <w:rPr>
          <w:rtl/>
        </w:rPr>
        <w:t>بالمعهد</w:t>
      </w:r>
      <w:r>
        <w:rPr>
          <w:rtl/>
        </w:rPr>
        <w:t xml:space="preserve"> </w:t>
      </w:r>
      <w:r w:rsidRPr="00BE59D4">
        <w:rPr>
          <w:rtl/>
        </w:rPr>
        <w:t>الدانمركي</w:t>
      </w:r>
      <w:r>
        <w:rPr>
          <w:rtl/>
        </w:rPr>
        <w:t xml:space="preserve"> </w:t>
      </w:r>
      <w:r w:rsidRPr="00BE59D4">
        <w:rPr>
          <w:rtl/>
        </w:rPr>
        <w:t>لحقوق</w:t>
      </w:r>
      <w:r>
        <w:rPr>
          <w:rtl/>
        </w:rPr>
        <w:t xml:space="preserve"> </w:t>
      </w:r>
      <w:r w:rsidRPr="00BE59D4">
        <w:rPr>
          <w:rtl/>
        </w:rPr>
        <w:t>الإنسان</w:t>
      </w:r>
      <w:r>
        <w:rPr>
          <w:rtl/>
        </w:rPr>
        <w:t xml:space="preserve"> </w:t>
      </w:r>
      <w:r w:rsidRPr="00BE59D4">
        <w:rPr>
          <w:rtl/>
        </w:rPr>
        <w:t>لكي</w:t>
      </w:r>
      <w:r>
        <w:rPr>
          <w:rtl/>
        </w:rPr>
        <w:t xml:space="preserve"> </w:t>
      </w:r>
      <w:r w:rsidRPr="00BE59D4">
        <w:rPr>
          <w:rtl/>
        </w:rPr>
        <w:t>يحصل</w:t>
      </w:r>
      <w:r>
        <w:rPr>
          <w:rtl/>
        </w:rPr>
        <w:t xml:space="preserve"> </w:t>
      </w:r>
      <w:r w:rsidRPr="00BE59D4">
        <w:rPr>
          <w:rtl/>
        </w:rPr>
        <w:t>على</w:t>
      </w:r>
      <w:r>
        <w:rPr>
          <w:rtl/>
        </w:rPr>
        <w:t xml:space="preserve"> </w:t>
      </w:r>
      <w:r w:rsidRPr="00BE59D4">
        <w:rPr>
          <w:rtl/>
        </w:rPr>
        <w:t>التوجيه</w:t>
      </w:r>
      <w:r>
        <w:rPr>
          <w:rtl/>
        </w:rPr>
        <w:t xml:space="preserve"> </w:t>
      </w:r>
      <w:r w:rsidRPr="00BE59D4">
        <w:rPr>
          <w:rtl/>
        </w:rPr>
        <w:t>والمساعدة.</w:t>
      </w:r>
    </w:p>
    <w:p w:rsidR="00DE5E23" w:rsidRDefault="00DE5E23" w:rsidP="00DE5E23">
      <w:pPr>
        <w:pStyle w:val="SingleTxt"/>
        <w:rPr>
          <w:rFonts w:hint="cs"/>
          <w:rtl/>
        </w:rPr>
      </w:pPr>
      <w:r>
        <w:rPr>
          <w:rFonts w:hint="cs"/>
          <w:rtl/>
        </w:rPr>
        <w:tab/>
      </w:r>
      <w:r w:rsidRPr="00BE59D4">
        <w:rPr>
          <w:rtl/>
        </w:rPr>
        <w:t>وقد</w:t>
      </w:r>
      <w:r>
        <w:rPr>
          <w:rtl/>
        </w:rPr>
        <w:t xml:space="preserve"> </w:t>
      </w:r>
      <w:r w:rsidRPr="00BE59D4">
        <w:rPr>
          <w:rtl/>
        </w:rPr>
        <w:t>تقرر</w:t>
      </w:r>
      <w:r>
        <w:rPr>
          <w:rtl/>
        </w:rPr>
        <w:t xml:space="preserve"> </w:t>
      </w:r>
      <w:r w:rsidRPr="00BE59D4">
        <w:rPr>
          <w:rtl/>
        </w:rPr>
        <w:t>أن</w:t>
      </w:r>
      <w:r>
        <w:rPr>
          <w:rtl/>
        </w:rPr>
        <w:t xml:space="preserve"> </w:t>
      </w:r>
      <w:r w:rsidRPr="00BE59D4">
        <w:rPr>
          <w:rtl/>
        </w:rPr>
        <w:t>يشمل</w:t>
      </w:r>
      <w:r>
        <w:rPr>
          <w:rtl/>
        </w:rPr>
        <w:t xml:space="preserve"> </w:t>
      </w:r>
      <w:r w:rsidRPr="00BE59D4">
        <w:rPr>
          <w:rtl/>
        </w:rPr>
        <w:t>اختصاص</w:t>
      </w:r>
      <w:r>
        <w:rPr>
          <w:rtl/>
        </w:rPr>
        <w:t xml:space="preserve"> </w:t>
      </w:r>
      <w:r w:rsidRPr="00BE59D4">
        <w:rPr>
          <w:rtl/>
        </w:rPr>
        <w:t>المعهد</w:t>
      </w:r>
      <w:r>
        <w:rPr>
          <w:rtl/>
        </w:rPr>
        <w:t xml:space="preserve"> </w:t>
      </w:r>
      <w:r w:rsidRPr="00BE59D4">
        <w:rPr>
          <w:rtl/>
        </w:rPr>
        <w:t>الدانمركي</w:t>
      </w:r>
      <w:r>
        <w:rPr>
          <w:rtl/>
        </w:rPr>
        <w:t xml:space="preserve"> </w:t>
      </w:r>
      <w:r w:rsidRPr="00BE59D4">
        <w:rPr>
          <w:rtl/>
        </w:rPr>
        <w:t>لحقوق</w:t>
      </w:r>
      <w:r>
        <w:rPr>
          <w:rtl/>
        </w:rPr>
        <w:t xml:space="preserve"> </w:t>
      </w:r>
      <w:r w:rsidRPr="00BE59D4">
        <w:rPr>
          <w:rtl/>
        </w:rPr>
        <w:t>الإنسان</w:t>
      </w:r>
      <w:r>
        <w:rPr>
          <w:rtl/>
        </w:rPr>
        <w:t xml:space="preserve"> </w:t>
      </w:r>
      <w:r w:rsidRPr="00BE59D4">
        <w:rPr>
          <w:rtl/>
        </w:rPr>
        <w:t>المساواة</w:t>
      </w:r>
      <w:r>
        <w:rPr>
          <w:rtl/>
        </w:rPr>
        <w:t xml:space="preserve"> </w:t>
      </w:r>
      <w:r w:rsidRPr="00BE59D4">
        <w:rPr>
          <w:rtl/>
        </w:rPr>
        <w:t>في</w:t>
      </w:r>
      <w:r>
        <w:rPr>
          <w:rtl/>
        </w:rPr>
        <w:t xml:space="preserve"> </w:t>
      </w:r>
      <w:r w:rsidRPr="00BE59D4">
        <w:rPr>
          <w:rtl/>
        </w:rPr>
        <w:t>المعاملة</w:t>
      </w:r>
      <w:r>
        <w:rPr>
          <w:rtl/>
        </w:rPr>
        <w:t xml:space="preserve"> </w:t>
      </w:r>
      <w:r w:rsidRPr="00BE59D4">
        <w:rPr>
          <w:rtl/>
        </w:rPr>
        <w:t>فيما</w:t>
      </w:r>
      <w:r>
        <w:rPr>
          <w:rtl/>
        </w:rPr>
        <w:t xml:space="preserve"> </w:t>
      </w:r>
      <w:r w:rsidRPr="00BE59D4">
        <w:rPr>
          <w:rtl/>
        </w:rPr>
        <w:t>يتعلق</w:t>
      </w:r>
      <w:r>
        <w:rPr>
          <w:rtl/>
        </w:rPr>
        <w:t xml:space="preserve"> </w:t>
      </w:r>
      <w:r w:rsidRPr="00BE59D4">
        <w:rPr>
          <w:rtl/>
        </w:rPr>
        <w:t>بنوع</w:t>
      </w:r>
      <w:r>
        <w:rPr>
          <w:rtl/>
        </w:rPr>
        <w:t xml:space="preserve"> </w:t>
      </w:r>
      <w:r w:rsidRPr="00BE59D4">
        <w:rPr>
          <w:rtl/>
        </w:rPr>
        <w:t>الجنس</w:t>
      </w:r>
      <w:r>
        <w:rPr>
          <w:rtl/>
        </w:rPr>
        <w:t xml:space="preserve"> </w:t>
      </w:r>
      <w:r w:rsidRPr="00BE59D4">
        <w:rPr>
          <w:rtl/>
        </w:rPr>
        <w:t>بموجب</w:t>
      </w:r>
      <w:r>
        <w:rPr>
          <w:rtl/>
        </w:rPr>
        <w:t xml:space="preserve"> </w:t>
      </w:r>
      <w:r w:rsidRPr="00BE59D4">
        <w:rPr>
          <w:rtl/>
        </w:rPr>
        <w:t>قانون</w:t>
      </w:r>
      <w:r>
        <w:rPr>
          <w:rtl/>
        </w:rPr>
        <w:t xml:space="preserve"> </w:t>
      </w:r>
      <w:r w:rsidRPr="00BE59D4">
        <w:rPr>
          <w:rtl/>
        </w:rPr>
        <w:t>تأسيسي</w:t>
      </w:r>
      <w:r>
        <w:rPr>
          <w:rtl/>
        </w:rPr>
        <w:t xml:space="preserve"> </w:t>
      </w:r>
      <w:r w:rsidRPr="00BE59D4">
        <w:rPr>
          <w:rtl/>
        </w:rPr>
        <w:t>جديد</w:t>
      </w:r>
      <w:r>
        <w:rPr>
          <w:rtl/>
        </w:rPr>
        <w:t xml:space="preserve"> </w:t>
      </w:r>
      <w:r>
        <w:rPr>
          <w:rFonts w:hint="cs"/>
          <w:rtl/>
        </w:rPr>
        <w:t>-</w:t>
      </w:r>
      <w:r>
        <w:rPr>
          <w:rtl/>
        </w:rPr>
        <w:t xml:space="preserve"> </w:t>
      </w:r>
      <w:r w:rsidRPr="00BE59D4">
        <w:rPr>
          <w:rtl/>
        </w:rPr>
        <w:t>وهو</w:t>
      </w:r>
      <w:r>
        <w:rPr>
          <w:rtl/>
        </w:rPr>
        <w:t xml:space="preserve"> </w:t>
      </w:r>
      <w:r w:rsidRPr="00BE59D4">
        <w:rPr>
          <w:rtl/>
        </w:rPr>
        <w:t>تعديل</w:t>
      </w:r>
      <w:r>
        <w:rPr>
          <w:rtl/>
        </w:rPr>
        <w:t xml:space="preserve"> </w:t>
      </w:r>
      <w:r w:rsidRPr="00BE59D4">
        <w:rPr>
          <w:rtl/>
        </w:rPr>
        <w:t>القانون</w:t>
      </w:r>
      <w:r>
        <w:rPr>
          <w:rtl/>
        </w:rPr>
        <w:t xml:space="preserve"> </w:t>
      </w:r>
      <w:r w:rsidRPr="00BE59D4">
        <w:rPr>
          <w:rtl/>
        </w:rPr>
        <w:t>المنظم</w:t>
      </w:r>
      <w:r>
        <w:rPr>
          <w:rtl/>
        </w:rPr>
        <w:t xml:space="preserve"> </w:t>
      </w:r>
      <w:r w:rsidRPr="00BE59D4">
        <w:rPr>
          <w:rtl/>
        </w:rPr>
        <w:t>لإنشاء</w:t>
      </w:r>
      <w:r>
        <w:rPr>
          <w:rtl/>
        </w:rPr>
        <w:t xml:space="preserve"> </w:t>
      </w:r>
      <w:r w:rsidRPr="00BE59D4">
        <w:rPr>
          <w:rtl/>
        </w:rPr>
        <w:t>المركز</w:t>
      </w:r>
      <w:r>
        <w:rPr>
          <w:rtl/>
        </w:rPr>
        <w:t xml:space="preserve"> </w:t>
      </w:r>
      <w:r w:rsidRPr="00BE59D4">
        <w:rPr>
          <w:rtl/>
        </w:rPr>
        <w:t>الدانمركي</w:t>
      </w:r>
      <w:r>
        <w:rPr>
          <w:rtl/>
        </w:rPr>
        <w:t xml:space="preserve"> </w:t>
      </w:r>
      <w:r w:rsidRPr="00BE59D4">
        <w:rPr>
          <w:rtl/>
        </w:rPr>
        <w:t>للدراسات</w:t>
      </w:r>
      <w:r>
        <w:rPr>
          <w:rtl/>
        </w:rPr>
        <w:t xml:space="preserve"> </w:t>
      </w:r>
      <w:r w:rsidRPr="00BE59D4">
        <w:rPr>
          <w:rtl/>
        </w:rPr>
        <w:t>الدولية</w:t>
      </w:r>
      <w:r>
        <w:rPr>
          <w:rtl/>
        </w:rPr>
        <w:t xml:space="preserve"> </w:t>
      </w:r>
      <w:r w:rsidRPr="00BE59D4">
        <w:rPr>
          <w:rtl/>
        </w:rPr>
        <w:t>وحقوق</w:t>
      </w:r>
      <w:r>
        <w:rPr>
          <w:rtl/>
        </w:rPr>
        <w:t xml:space="preserve"> </w:t>
      </w:r>
      <w:r w:rsidRPr="00BE59D4">
        <w:rPr>
          <w:rtl/>
        </w:rPr>
        <w:t>الإنسان.</w:t>
      </w:r>
      <w:r>
        <w:rPr>
          <w:rtl/>
          <w:lang w:val="en-GB"/>
        </w:rPr>
        <w:t xml:space="preserve"> </w:t>
      </w:r>
      <w:r w:rsidRPr="00BE59D4">
        <w:rPr>
          <w:rtl/>
        </w:rPr>
        <w:t>وينص</w:t>
      </w:r>
      <w:r>
        <w:rPr>
          <w:rtl/>
        </w:rPr>
        <w:t xml:space="preserve"> </w:t>
      </w:r>
      <w:r w:rsidRPr="00BE59D4">
        <w:rPr>
          <w:rtl/>
        </w:rPr>
        <w:t>القانون</w:t>
      </w:r>
      <w:r>
        <w:rPr>
          <w:rtl/>
        </w:rPr>
        <w:t xml:space="preserve"> </w:t>
      </w:r>
      <w:r w:rsidRPr="00BE59D4">
        <w:rPr>
          <w:rtl/>
        </w:rPr>
        <w:t>على</w:t>
      </w:r>
      <w:r>
        <w:rPr>
          <w:rtl/>
        </w:rPr>
        <w:t xml:space="preserve"> </w:t>
      </w:r>
      <w:r w:rsidRPr="00BE59D4">
        <w:rPr>
          <w:rtl/>
        </w:rPr>
        <w:t>أن:</w:t>
      </w:r>
      <w:r>
        <w:rPr>
          <w:rtl/>
          <w:lang w:val="en-GB"/>
        </w:rPr>
        <w:t xml:space="preserve"> </w:t>
      </w:r>
      <w:r>
        <w:rPr>
          <w:rFonts w:hint="cs"/>
          <w:rtl/>
        </w:rPr>
        <w:t>”</w:t>
      </w:r>
      <w:r w:rsidRPr="00BE59D4">
        <w:rPr>
          <w:rtl/>
        </w:rPr>
        <w:t>يضطلع</w:t>
      </w:r>
      <w:r>
        <w:rPr>
          <w:rtl/>
        </w:rPr>
        <w:t xml:space="preserve"> </w:t>
      </w:r>
      <w:r w:rsidRPr="00BE59D4">
        <w:rPr>
          <w:rtl/>
        </w:rPr>
        <w:t>المعهد</w:t>
      </w:r>
      <w:r>
        <w:rPr>
          <w:rtl/>
        </w:rPr>
        <w:t xml:space="preserve"> </w:t>
      </w:r>
      <w:r w:rsidRPr="00BE59D4">
        <w:rPr>
          <w:rtl/>
        </w:rPr>
        <w:t>الدنمركي</w:t>
      </w:r>
      <w:r>
        <w:rPr>
          <w:rtl/>
        </w:rPr>
        <w:t xml:space="preserve"> </w:t>
      </w:r>
      <w:r w:rsidRPr="00BE59D4">
        <w:rPr>
          <w:rtl/>
        </w:rPr>
        <w:t>لحقوق</w:t>
      </w:r>
      <w:r>
        <w:rPr>
          <w:rtl/>
        </w:rPr>
        <w:t xml:space="preserve"> </w:t>
      </w:r>
      <w:r w:rsidRPr="00BE59D4">
        <w:rPr>
          <w:rtl/>
        </w:rPr>
        <w:t>الإنسان</w:t>
      </w:r>
      <w:r>
        <w:rPr>
          <w:rtl/>
        </w:rPr>
        <w:t xml:space="preserve"> </w:t>
      </w:r>
      <w:r w:rsidRPr="00BE59D4">
        <w:rPr>
          <w:rtl/>
        </w:rPr>
        <w:t>بتعزيز</w:t>
      </w:r>
      <w:r>
        <w:rPr>
          <w:rtl/>
        </w:rPr>
        <w:t xml:space="preserve"> </w:t>
      </w:r>
      <w:r w:rsidRPr="00BE59D4">
        <w:rPr>
          <w:rtl/>
        </w:rPr>
        <w:t>المساواة</w:t>
      </w:r>
      <w:r>
        <w:rPr>
          <w:rtl/>
        </w:rPr>
        <w:t xml:space="preserve"> </w:t>
      </w:r>
      <w:r w:rsidRPr="00BE59D4">
        <w:rPr>
          <w:rtl/>
        </w:rPr>
        <w:t>في</w:t>
      </w:r>
      <w:r>
        <w:rPr>
          <w:rtl/>
        </w:rPr>
        <w:t xml:space="preserve"> </w:t>
      </w:r>
      <w:r w:rsidRPr="00BE59D4">
        <w:rPr>
          <w:rtl/>
        </w:rPr>
        <w:t>المعاملة</w:t>
      </w:r>
      <w:r>
        <w:rPr>
          <w:rtl/>
        </w:rPr>
        <w:t xml:space="preserve"> </w:t>
      </w:r>
      <w:r w:rsidRPr="00BE59D4">
        <w:rPr>
          <w:rtl/>
        </w:rPr>
        <w:t>بين</w:t>
      </w:r>
      <w:r>
        <w:rPr>
          <w:rtl/>
        </w:rPr>
        <w:t xml:space="preserve"> </w:t>
      </w:r>
      <w:r w:rsidRPr="00BE59D4">
        <w:rPr>
          <w:rtl/>
        </w:rPr>
        <w:t>المرأة</w:t>
      </w:r>
      <w:r>
        <w:rPr>
          <w:rtl/>
        </w:rPr>
        <w:t xml:space="preserve"> </w:t>
      </w:r>
      <w:r w:rsidRPr="00BE59D4">
        <w:rPr>
          <w:rtl/>
        </w:rPr>
        <w:t>والرجل</w:t>
      </w:r>
      <w:r>
        <w:rPr>
          <w:rtl/>
        </w:rPr>
        <w:t xml:space="preserve"> </w:t>
      </w:r>
      <w:r w:rsidRPr="00BE59D4">
        <w:rPr>
          <w:rtl/>
        </w:rPr>
        <w:t>وتقييم</w:t>
      </w:r>
      <w:r w:rsidRPr="00BE59D4">
        <w:rPr>
          <w:rFonts w:hint="cs"/>
          <w:rtl/>
        </w:rPr>
        <w:t>ها</w:t>
      </w:r>
      <w:r>
        <w:rPr>
          <w:rtl/>
        </w:rPr>
        <w:t xml:space="preserve"> </w:t>
      </w:r>
      <w:r w:rsidRPr="00BE59D4">
        <w:rPr>
          <w:rtl/>
        </w:rPr>
        <w:t>ورصد</w:t>
      </w:r>
      <w:r w:rsidRPr="00BE59D4">
        <w:rPr>
          <w:rFonts w:hint="cs"/>
          <w:rtl/>
        </w:rPr>
        <w:t>ها</w:t>
      </w:r>
      <w:r>
        <w:rPr>
          <w:rtl/>
        </w:rPr>
        <w:t xml:space="preserve"> </w:t>
      </w:r>
      <w:r w:rsidRPr="00BE59D4">
        <w:rPr>
          <w:rtl/>
        </w:rPr>
        <w:t>دون</w:t>
      </w:r>
      <w:r>
        <w:rPr>
          <w:rtl/>
        </w:rPr>
        <w:t xml:space="preserve"> </w:t>
      </w:r>
      <w:r w:rsidRPr="00BE59D4">
        <w:rPr>
          <w:rtl/>
        </w:rPr>
        <w:t>تمييز</w:t>
      </w:r>
      <w:r>
        <w:rPr>
          <w:rtl/>
        </w:rPr>
        <w:t xml:space="preserve"> </w:t>
      </w:r>
      <w:r w:rsidRPr="00BE59D4">
        <w:rPr>
          <w:rtl/>
        </w:rPr>
        <w:t>على</w:t>
      </w:r>
      <w:r>
        <w:rPr>
          <w:rtl/>
        </w:rPr>
        <w:t xml:space="preserve"> </w:t>
      </w:r>
      <w:r w:rsidRPr="00BE59D4">
        <w:rPr>
          <w:rtl/>
        </w:rPr>
        <w:t>أساس</w:t>
      </w:r>
      <w:r>
        <w:rPr>
          <w:rtl/>
        </w:rPr>
        <w:t xml:space="preserve"> </w:t>
      </w:r>
      <w:r w:rsidRPr="00BE59D4">
        <w:rPr>
          <w:rtl/>
        </w:rPr>
        <w:t>نوع</w:t>
      </w:r>
      <w:r>
        <w:rPr>
          <w:rtl/>
        </w:rPr>
        <w:t xml:space="preserve"> </w:t>
      </w:r>
      <w:r w:rsidRPr="00BE59D4">
        <w:rPr>
          <w:rtl/>
        </w:rPr>
        <w:t>الجنس،</w:t>
      </w:r>
      <w:r>
        <w:rPr>
          <w:rtl/>
        </w:rPr>
        <w:t xml:space="preserve"> </w:t>
      </w:r>
      <w:r w:rsidRPr="00BE59D4">
        <w:rPr>
          <w:rtl/>
        </w:rPr>
        <w:t>بما</w:t>
      </w:r>
      <w:r>
        <w:rPr>
          <w:rtl/>
        </w:rPr>
        <w:t xml:space="preserve"> </w:t>
      </w:r>
      <w:r w:rsidRPr="00BE59D4">
        <w:rPr>
          <w:rtl/>
        </w:rPr>
        <w:t>في</w:t>
      </w:r>
      <w:r>
        <w:rPr>
          <w:rtl/>
        </w:rPr>
        <w:t xml:space="preserve"> </w:t>
      </w:r>
      <w:r w:rsidRPr="00BE59D4">
        <w:rPr>
          <w:rtl/>
        </w:rPr>
        <w:t>ذلك</w:t>
      </w:r>
      <w:r>
        <w:rPr>
          <w:rtl/>
        </w:rPr>
        <w:t xml:space="preserve"> </w:t>
      </w:r>
      <w:r w:rsidRPr="00BE59D4">
        <w:rPr>
          <w:rtl/>
        </w:rPr>
        <w:t>تقديم</w:t>
      </w:r>
      <w:r>
        <w:rPr>
          <w:rtl/>
        </w:rPr>
        <w:t xml:space="preserve"> </w:t>
      </w:r>
      <w:r w:rsidRPr="00BE59D4">
        <w:rPr>
          <w:rtl/>
        </w:rPr>
        <w:t>المساعدة</w:t>
      </w:r>
      <w:r>
        <w:rPr>
          <w:rtl/>
        </w:rPr>
        <w:t xml:space="preserve"> </w:t>
      </w:r>
      <w:r w:rsidRPr="00BE59D4">
        <w:rPr>
          <w:rtl/>
        </w:rPr>
        <w:t>لضحايا</w:t>
      </w:r>
      <w:r>
        <w:rPr>
          <w:rtl/>
        </w:rPr>
        <w:t xml:space="preserve"> </w:t>
      </w:r>
      <w:r w:rsidRPr="00BE59D4">
        <w:rPr>
          <w:rtl/>
        </w:rPr>
        <w:t>التمييز</w:t>
      </w:r>
      <w:r>
        <w:rPr>
          <w:rtl/>
        </w:rPr>
        <w:t xml:space="preserve"> </w:t>
      </w:r>
      <w:r w:rsidRPr="00BE59D4">
        <w:rPr>
          <w:rtl/>
        </w:rPr>
        <w:t>من</w:t>
      </w:r>
      <w:r>
        <w:rPr>
          <w:rtl/>
        </w:rPr>
        <w:t xml:space="preserve"> </w:t>
      </w:r>
      <w:r w:rsidRPr="00BE59D4">
        <w:rPr>
          <w:rtl/>
        </w:rPr>
        <w:t>أجل</w:t>
      </w:r>
      <w:r>
        <w:rPr>
          <w:rtl/>
        </w:rPr>
        <w:t xml:space="preserve"> </w:t>
      </w:r>
      <w:r w:rsidRPr="00BE59D4">
        <w:rPr>
          <w:rtl/>
        </w:rPr>
        <w:t>التعامل</w:t>
      </w:r>
      <w:r>
        <w:rPr>
          <w:rtl/>
        </w:rPr>
        <w:t xml:space="preserve"> </w:t>
      </w:r>
      <w:r w:rsidRPr="00BE59D4">
        <w:rPr>
          <w:rtl/>
        </w:rPr>
        <w:t>مع</w:t>
      </w:r>
      <w:r>
        <w:rPr>
          <w:rtl/>
        </w:rPr>
        <w:t xml:space="preserve"> </w:t>
      </w:r>
      <w:r w:rsidRPr="00BE59D4">
        <w:rPr>
          <w:rtl/>
        </w:rPr>
        <w:t>شكاواهم،</w:t>
      </w:r>
      <w:r>
        <w:rPr>
          <w:rtl/>
        </w:rPr>
        <w:t xml:space="preserve"> </w:t>
      </w:r>
      <w:r w:rsidRPr="00BE59D4">
        <w:rPr>
          <w:rtl/>
        </w:rPr>
        <w:t>مع</w:t>
      </w:r>
      <w:r>
        <w:rPr>
          <w:rtl/>
        </w:rPr>
        <w:t xml:space="preserve"> </w:t>
      </w:r>
      <w:r w:rsidRPr="00BE59D4">
        <w:rPr>
          <w:rtl/>
        </w:rPr>
        <w:t>إيلاء</w:t>
      </w:r>
      <w:r>
        <w:rPr>
          <w:rtl/>
        </w:rPr>
        <w:t xml:space="preserve"> </w:t>
      </w:r>
      <w:r w:rsidRPr="00BE59D4">
        <w:rPr>
          <w:rtl/>
        </w:rPr>
        <w:t>الاعتبار</w:t>
      </w:r>
      <w:r>
        <w:rPr>
          <w:rtl/>
        </w:rPr>
        <w:t xml:space="preserve"> </w:t>
      </w:r>
      <w:r w:rsidRPr="00BE59D4">
        <w:rPr>
          <w:rtl/>
        </w:rPr>
        <w:t>الواجب</w:t>
      </w:r>
      <w:r>
        <w:rPr>
          <w:rtl/>
        </w:rPr>
        <w:t xml:space="preserve"> </w:t>
      </w:r>
      <w:r w:rsidRPr="00BE59D4">
        <w:rPr>
          <w:rtl/>
        </w:rPr>
        <w:t>لحقوق</w:t>
      </w:r>
      <w:r>
        <w:rPr>
          <w:rtl/>
        </w:rPr>
        <w:t xml:space="preserve"> </w:t>
      </w:r>
      <w:r w:rsidRPr="00BE59D4">
        <w:rPr>
          <w:rtl/>
        </w:rPr>
        <w:t>الضحايا،</w:t>
      </w:r>
      <w:r>
        <w:rPr>
          <w:rtl/>
        </w:rPr>
        <w:t xml:space="preserve"> </w:t>
      </w:r>
      <w:r w:rsidRPr="00BE59D4">
        <w:rPr>
          <w:rtl/>
        </w:rPr>
        <w:t>والجمعيات،</w:t>
      </w:r>
      <w:r>
        <w:rPr>
          <w:rtl/>
        </w:rPr>
        <w:t xml:space="preserve"> </w:t>
      </w:r>
      <w:r w:rsidRPr="00BE59D4">
        <w:rPr>
          <w:rtl/>
        </w:rPr>
        <w:t>والمنظمات</w:t>
      </w:r>
      <w:r>
        <w:rPr>
          <w:rtl/>
        </w:rPr>
        <w:t xml:space="preserve"> </w:t>
      </w:r>
      <w:r w:rsidRPr="00BE59D4">
        <w:rPr>
          <w:rtl/>
        </w:rPr>
        <w:t>والكيانات</w:t>
      </w:r>
      <w:r>
        <w:rPr>
          <w:rtl/>
        </w:rPr>
        <w:t xml:space="preserve"> </w:t>
      </w:r>
      <w:r w:rsidRPr="00BE59D4">
        <w:rPr>
          <w:rtl/>
        </w:rPr>
        <w:t>القانونية</w:t>
      </w:r>
      <w:r>
        <w:rPr>
          <w:rtl/>
        </w:rPr>
        <w:t xml:space="preserve"> </w:t>
      </w:r>
      <w:r w:rsidRPr="00BE59D4">
        <w:rPr>
          <w:rtl/>
        </w:rPr>
        <w:t>الأخرى،</w:t>
      </w:r>
      <w:r>
        <w:rPr>
          <w:rtl/>
        </w:rPr>
        <w:t xml:space="preserve"> </w:t>
      </w:r>
      <w:r w:rsidRPr="00BE59D4">
        <w:rPr>
          <w:rtl/>
        </w:rPr>
        <w:t>وإجراء</w:t>
      </w:r>
      <w:r>
        <w:rPr>
          <w:rtl/>
        </w:rPr>
        <w:t xml:space="preserve"> </w:t>
      </w:r>
      <w:r w:rsidRPr="00BE59D4">
        <w:rPr>
          <w:rtl/>
        </w:rPr>
        <w:t>تحليلات</w:t>
      </w:r>
      <w:r>
        <w:rPr>
          <w:rtl/>
        </w:rPr>
        <w:t xml:space="preserve"> </w:t>
      </w:r>
      <w:r w:rsidRPr="00BE59D4">
        <w:rPr>
          <w:rtl/>
        </w:rPr>
        <w:t>مستقلة</w:t>
      </w:r>
      <w:r>
        <w:rPr>
          <w:rtl/>
        </w:rPr>
        <w:t xml:space="preserve"> </w:t>
      </w:r>
      <w:r w:rsidRPr="00BE59D4">
        <w:rPr>
          <w:rtl/>
        </w:rPr>
        <w:t>عن</w:t>
      </w:r>
      <w:r>
        <w:rPr>
          <w:rtl/>
        </w:rPr>
        <w:t xml:space="preserve"> </w:t>
      </w:r>
      <w:r w:rsidRPr="00BE59D4">
        <w:rPr>
          <w:rtl/>
        </w:rPr>
        <w:t>التمييز،</w:t>
      </w:r>
      <w:r>
        <w:rPr>
          <w:rtl/>
        </w:rPr>
        <w:t xml:space="preserve"> </w:t>
      </w:r>
      <w:r w:rsidRPr="00BE59D4">
        <w:rPr>
          <w:rtl/>
        </w:rPr>
        <w:t>ونشر</w:t>
      </w:r>
      <w:r>
        <w:rPr>
          <w:rtl/>
        </w:rPr>
        <w:t xml:space="preserve"> </w:t>
      </w:r>
      <w:r w:rsidRPr="00BE59D4">
        <w:rPr>
          <w:rtl/>
        </w:rPr>
        <w:t>التقارير</w:t>
      </w:r>
      <w:r w:rsidRPr="00BE59D4">
        <w:rPr>
          <w:rFonts w:hint="cs"/>
          <w:rtl/>
        </w:rPr>
        <w:t>،</w:t>
      </w:r>
      <w:r>
        <w:rPr>
          <w:rtl/>
        </w:rPr>
        <w:t xml:space="preserve"> </w:t>
      </w:r>
      <w:r w:rsidRPr="00BE59D4">
        <w:rPr>
          <w:rtl/>
        </w:rPr>
        <w:t>وتقديم</w:t>
      </w:r>
      <w:r>
        <w:rPr>
          <w:rtl/>
        </w:rPr>
        <w:t xml:space="preserve"> </w:t>
      </w:r>
      <w:r w:rsidRPr="00BE59D4">
        <w:rPr>
          <w:rtl/>
        </w:rPr>
        <w:t>التوصيات</w:t>
      </w:r>
      <w:r>
        <w:rPr>
          <w:rtl/>
        </w:rPr>
        <w:t xml:space="preserve"> </w:t>
      </w:r>
      <w:r w:rsidRPr="00BE59D4">
        <w:rPr>
          <w:rtl/>
        </w:rPr>
        <w:t>بشأن</w:t>
      </w:r>
      <w:r>
        <w:rPr>
          <w:rtl/>
        </w:rPr>
        <w:t xml:space="preserve"> </w:t>
      </w:r>
      <w:r w:rsidRPr="00BE59D4">
        <w:rPr>
          <w:rtl/>
        </w:rPr>
        <w:t>القضايا</w:t>
      </w:r>
      <w:r>
        <w:rPr>
          <w:rtl/>
        </w:rPr>
        <w:t xml:space="preserve"> </w:t>
      </w:r>
      <w:r w:rsidRPr="00BE59D4">
        <w:rPr>
          <w:rtl/>
        </w:rPr>
        <w:t>المتعلقة</w:t>
      </w:r>
      <w:r>
        <w:rPr>
          <w:rtl/>
        </w:rPr>
        <w:t xml:space="preserve"> </w:t>
      </w:r>
      <w:r w:rsidRPr="00BE59D4">
        <w:rPr>
          <w:rtl/>
        </w:rPr>
        <w:t>بالتمييز</w:t>
      </w:r>
      <w:r>
        <w:rPr>
          <w:rFonts w:hint="cs"/>
          <w:rtl/>
        </w:rPr>
        <w:t>“</w:t>
      </w:r>
      <w:r w:rsidRPr="00BE59D4">
        <w:rPr>
          <w:rtl/>
        </w:rPr>
        <w:t>.</w:t>
      </w:r>
    </w:p>
    <w:p w:rsidR="00DE5E23" w:rsidRPr="00DE5E23" w:rsidRDefault="00DE5E23" w:rsidP="00DE5E23">
      <w:pPr>
        <w:pStyle w:val="SingleTxt"/>
        <w:spacing w:after="0" w:line="120" w:lineRule="exact"/>
        <w:rPr>
          <w:rFonts w:hint="cs"/>
          <w:sz w:val="10"/>
          <w:rtl/>
        </w:rPr>
      </w:pPr>
    </w:p>
    <w:p w:rsidR="00DE5E23" w:rsidRPr="00BE59D4" w:rsidRDefault="00DE5E23" w:rsidP="00DE5E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E59D4">
        <w:rPr>
          <w:rtl/>
        </w:rPr>
        <w:t>مركز</w:t>
      </w:r>
      <w:r>
        <w:rPr>
          <w:rtl/>
        </w:rPr>
        <w:t xml:space="preserve"> </w:t>
      </w:r>
      <w:r w:rsidRPr="00BE59D4">
        <w:rPr>
          <w:rtl/>
        </w:rPr>
        <w:t>الدانمرك</w:t>
      </w:r>
      <w:r>
        <w:rPr>
          <w:rtl/>
        </w:rPr>
        <w:t xml:space="preserve"> </w:t>
      </w:r>
      <w:r w:rsidRPr="00BE59D4">
        <w:rPr>
          <w:rtl/>
        </w:rPr>
        <w:t>للمعلومات</w:t>
      </w:r>
      <w:r>
        <w:rPr>
          <w:rtl/>
        </w:rPr>
        <w:t xml:space="preserve"> </w:t>
      </w:r>
      <w:r w:rsidRPr="00BE59D4">
        <w:rPr>
          <w:rtl/>
        </w:rPr>
        <w:t>عن</w:t>
      </w:r>
      <w:r>
        <w:rPr>
          <w:rtl/>
        </w:rPr>
        <w:t xml:space="preserve"> </w:t>
      </w:r>
      <w:r w:rsidRPr="00BE59D4">
        <w:rPr>
          <w:rtl/>
        </w:rPr>
        <w:t>المرأة</w:t>
      </w:r>
      <w:r>
        <w:rPr>
          <w:rtl/>
        </w:rPr>
        <w:t xml:space="preserve"> </w:t>
      </w:r>
      <w:r w:rsidRPr="00BE59D4">
        <w:rPr>
          <w:rtl/>
        </w:rPr>
        <w:t>والشؤون</w:t>
      </w:r>
      <w:r>
        <w:rPr>
          <w:rtl/>
        </w:rPr>
        <w:t xml:space="preserve"> </w:t>
      </w:r>
      <w:r w:rsidRPr="00BE59D4">
        <w:rPr>
          <w:rtl/>
        </w:rPr>
        <w:t>الجنسانية</w:t>
      </w:r>
      <w:r>
        <w:rPr>
          <w:rtl/>
          <w:lang w:val="en-GB"/>
        </w:rPr>
        <w:t xml:space="preserve"> </w:t>
      </w:r>
    </w:p>
    <w:p w:rsidR="00DE5E23" w:rsidRPr="00BE59D4" w:rsidRDefault="00DE5E23" w:rsidP="00DE5E23">
      <w:pPr>
        <w:pStyle w:val="SingleTxt"/>
        <w:rPr>
          <w:rtl/>
        </w:rPr>
      </w:pPr>
      <w:r>
        <w:rPr>
          <w:rFonts w:hint="cs"/>
          <w:rtl/>
        </w:rPr>
        <w:tab/>
      </w:r>
      <w:r w:rsidRPr="00BE59D4">
        <w:rPr>
          <w:rtl/>
        </w:rPr>
        <w:t>المركز</w:t>
      </w:r>
      <w:r>
        <w:rPr>
          <w:rtl/>
        </w:rPr>
        <w:t xml:space="preserve"> </w:t>
      </w:r>
      <w:r w:rsidRPr="00BE59D4">
        <w:rPr>
          <w:rtl/>
        </w:rPr>
        <w:t>الدانمركي</w:t>
      </w:r>
      <w:r>
        <w:rPr>
          <w:rtl/>
        </w:rPr>
        <w:t xml:space="preserve"> </w:t>
      </w:r>
      <w:r w:rsidRPr="00BE59D4">
        <w:rPr>
          <w:rtl/>
        </w:rPr>
        <w:t>للمعلومات</w:t>
      </w:r>
      <w:r>
        <w:rPr>
          <w:rtl/>
        </w:rPr>
        <w:t xml:space="preserve"> </w:t>
      </w:r>
      <w:r w:rsidRPr="00BE59D4">
        <w:rPr>
          <w:rtl/>
        </w:rPr>
        <w:t>عن</w:t>
      </w:r>
      <w:r>
        <w:rPr>
          <w:rtl/>
        </w:rPr>
        <w:t xml:space="preserve"> </w:t>
      </w:r>
      <w:r w:rsidRPr="00BE59D4">
        <w:rPr>
          <w:rtl/>
        </w:rPr>
        <w:t>المرأة</w:t>
      </w:r>
      <w:r>
        <w:rPr>
          <w:rtl/>
        </w:rPr>
        <w:t xml:space="preserve"> </w:t>
      </w:r>
      <w:r w:rsidRPr="00BE59D4">
        <w:rPr>
          <w:rtl/>
        </w:rPr>
        <w:t>والنوع</w:t>
      </w:r>
      <w:r>
        <w:rPr>
          <w:rtl/>
        </w:rPr>
        <w:t xml:space="preserve"> </w:t>
      </w:r>
      <w:r w:rsidRPr="00BE59D4">
        <w:rPr>
          <w:rtl/>
        </w:rPr>
        <w:t>الجنساني</w:t>
      </w:r>
      <w:r>
        <w:rPr>
          <w:rtl/>
        </w:rPr>
        <w:t xml:space="preserve"> </w:t>
      </w:r>
      <w:r w:rsidRPr="00BE59D4">
        <w:rPr>
          <w:rtl/>
        </w:rPr>
        <w:t>هو</w:t>
      </w:r>
      <w:r>
        <w:rPr>
          <w:rtl/>
        </w:rPr>
        <w:t xml:space="preserve"> </w:t>
      </w:r>
      <w:r w:rsidRPr="00BE59D4">
        <w:rPr>
          <w:rtl/>
        </w:rPr>
        <w:t>مركز</w:t>
      </w:r>
      <w:r>
        <w:rPr>
          <w:rtl/>
        </w:rPr>
        <w:t xml:space="preserve"> </w:t>
      </w:r>
      <w:r w:rsidRPr="00BE59D4">
        <w:rPr>
          <w:rtl/>
        </w:rPr>
        <w:t>للمعلومات</w:t>
      </w:r>
      <w:r>
        <w:rPr>
          <w:rtl/>
        </w:rPr>
        <w:t xml:space="preserve"> </w:t>
      </w:r>
      <w:r w:rsidRPr="00BE59D4">
        <w:rPr>
          <w:rtl/>
        </w:rPr>
        <w:t>والوثائق</w:t>
      </w:r>
      <w:r>
        <w:rPr>
          <w:rtl/>
        </w:rPr>
        <w:t xml:space="preserve"> </w:t>
      </w:r>
      <w:r w:rsidRPr="00BE59D4">
        <w:rPr>
          <w:rtl/>
        </w:rPr>
        <w:t>والثقافة</w:t>
      </w:r>
      <w:r>
        <w:rPr>
          <w:rtl/>
        </w:rPr>
        <w:t xml:space="preserve"> </w:t>
      </w:r>
      <w:r w:rsidRPr="00BE59D4">
        <w:rPr>
          <w:rtl/>
        </w:rPr>
        <w:t>على</w:t>
      </w:r>
      <w:r>
        <w:rPr>
          <w:rtl/>
        </w:rPr>
        <w:t xml:space="preserve"> </w:t>
      </w:r>
      <w:r w:rsidRPr="00BE59D4">
        <w:rPr>
          <w:rtl/>
        </w:rPr>
        <w:t>الصعيد</w:t>
      </w:r>
      <w:r>
        <w:rPr>
          <w:rtl/>
        </w:rPr>
        <w:t xml:space="preserve"> </w:t>
      </w:r>
      <w:r w:rsidRPr="00BE59D4">
        <w:rPr>
          <w:rtl/>
        </w:rPr>
        <w:t>الوطني،</w:t>
      </w:r>
      <w:r>
        <w:rPr>
          <w:rtl/>
        </w:rPr>
        <w:t xml:space="preserve"> </w:t>
      </w:r>
      <w:r w:rsidRPr="00BE59D4">
        <w:rPr>
          <w:rtl/>
        </w:rPr>
        <w:t>ي</w:t>
      </w:r>
      <w:r w:rsidRPr="00BE59D4">
        <w:rPr>
          <w:rFonts w:hint="cs"/>
          <w:rtl/>
        </w:rPr>
        <w:t>تولى</w:t>
      </w:r>
      <w:r>
        <w:rPr>
          <w:rFonts w:hint="cs"/>
          <w:rtl/>
        </w:rPr>
        <w:t xml:space="preserve"> </w:t>
      </w:r>
      <w:r w:rsidRPr="00BE59D4">
        <w:rPr>
          <w:rtl/>
        </w:rPr>
        <w:t>نشر</w:t>
      </w:r>
      <w:r>
        <w:rPr>
          <w:rtl/>
        </w:rPr>
        <w:t xml:space="preserve"> </w:t>
      </w:r>
      <w:r w:rsidRPr="00BE59D4">
        <w:rPr>
          <w:rtl/>
        </w:rPr>
        <w:t>نتائج</w:t>
      </w:r>
      <w:r>
        <w:rPr>
          <w:rtl/>
        </w:rPr>
        <w:t xml:space="preserve"> </w:t>
      </w:r>
      <w:r w:rsidRPr="00BE59D4">
        <w:rPr>
          <w:rtl/>
        </w:rPr>
        <w:t>الدراسات</w:t>
      </w:r>
      <w:r>
        <w:rPr>
          <w:rtl/>
        </w:rPr>
        <w:t xml:space="preserve"> </w:t>
      </w:r>
      <w:r w:rsidRPr="00BE59D4">
        <w:rPr>
          <w:rtl/>
        </w:rPr>
        <w:t>الجنسانية</w:t>
      </w:r>
      <w:r>
        <w:rPr>
          <w:rtl/>
        </w:rPr>
        <w:t xml:space="preserve"> </w:t>
      </w:r>
      <w:r w:rsidRPr="00BE59D4">
        <w:rPr>
          <w:rtl/>
        </w:rPr>
        <w:t>على</w:t>
      </w:r>
      <w:r>
        <w:rPr>
          <w:rtl/>
        </w:rPr>
        <w:t xml:space="preserve"> </w:t>
      </w:r>
      <w:r w:rsidRPr="00BE59D4">
        <w:rPr>
          <w:rtl/>
        </w:rPr>
        <w:t>نطاق</w:t>
      </w:r>
      <w:r>
        <w:rPr>
          <w:rtl/>
        </w:rPr>
        <w:t xml:space="preserve"> </w:t>
      </w:r>
      <w:r w:rsidRPr="00BE59D4">
        <w:rPr>
          <w:rtl/>
        </w:rPr>
        <w:t>واسع</w:t>
      </w:r>
      <w:r>
        <w:rPr>
          <w:rtl/>
        </w:rPr>
        <w:t xml:space="preserve"> </w:t>
      </w:r>
      <w:r w:rsidRPr="00BE59D4">
        <w:rPr>
          <w:rtl/>
        </w:rPr>
        <w:t>لعامة</w:t>
      </w:r>
      <w:r>
        <w:rPr>
          <w:rtl/>
        </w:rPr>
        <w:t xml:space="preserve"> </w:t>
      </w:r>
      <w:r w:rsidRPr="00BE59D4">
        <w:rPr>
          <w:rtl/>
        </w:rPr>
        <w:t>الجمهور.</w:t>
      </w:r>
      <w:r>
        <w:rPr>
          <w:rtl/>
          <w:lang w:val="en-GB"/>
        </w:rPr>
        <w:t xml:space="preserve"> </w:t>
      </w:r>
      <w:r w:rsidRPr="00BE59D4">
        <w:rPr>
          <w:rtl/>
        </w:rPr>
        <w:t>وينشر</w:t>
      </w:r>
      <w:r>
        <w:rPr>
          <w:rtl/>
        </w:rPr>
        <w:t xml:space="preserve"> </w:t>
      </w:r>
      <w:r w:rsidRPr="00BE59D4">
        <w:rPr>
          <w:rtl/>
        </w:rPr>
        <w:t>المركز</w:t>
      </w:r>
      <w:r>
        <w:rPr>
          <w:rtl/>
        </w:rPr>
        <w:t xml:space="preserve"> </w:t>
      </w:r>
      <w:r w:rsidRPr="00BE59D4">
        <w:rPr>
          <w:rtl/>
        </w:rPr>
        <w:t>المعارف</w:t>
      </w:r>
      <w:r>
        <w:rPr>
          <w:rtl/>
        </w:rPr>
        <w:t xml:space="preserve"> </w:t>
      </w:r>
      <w:r w:rsidRPr="00BE59D4">
        <w:rPr>
          <w:rtl/>
        </w:rPr>
        <w:t>عن</w:t>
      </w:r>
      <w:r>
        <w:rPr>
          <w:rtl/>
        </w:rPr>
        <w:t xml:space="preserve"> </w:t>
      </w:r>
      <w:r w:rsidRPr="00BE59D4">
        <w:rPr>
          <w:rtl/>
        </w:rPr>
        <w:t>مغزى</w:t>
      </w:r>
      <w:r>
        <w:rPr>
          <w:rtl/>
        </w:rPr>
        <w:t xml:space="preserve"> </w:t>
      </w:r>
      <w:r w:rsidRPr="00BE59D4">
        <w:rPr>
          <w:rtl/>
        </w:rPr>
        <w:t>الفروق</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ويسعى</w:t>
      </w:r>
      <w:r>
        <w:rPr>
          <w:rtl/>
        </w:rPr>
        <w:t xml:space="preserve"> </w:t>
      </w:r>
      <w:r w:rsidRPr="00BE59D4">
        <w:rPr>
          <w:rtl/>
        </w:rPr>
        <w:t>إلى</w:t>
      </w:r>
      <w:r>
        <w:rPr>
          <w:rtl/>
        </w:rPr>
        <w:t xml:space="preserve"> </w:t>
      </w:r>
      <w:r w:rsidRPr="00BE59D4">
        <w:rPr>
          <w:rtl/>
        </w:rPr>
        <w:t>إبراز</w:t>
      </w:r>
      <w:r>
        <w:rPr>
          <w:rtl/>
        </w:rPr>
        <w:t xml:space="preserve"> </w:t>
      </w:r>
      <w:r w:rsidRPr="00BE59D4">
        <w:rPr>
          <w:rtl/>
        </w:rPr>
        <w:t>معارف</w:t>
      </w:r>
      <w:r>
        <w:rPr>
          <w:rtl/>
        </w:rPr>
        <w:t xml:space="preserve"> </w:t>
      </w:r>
      <w:r w:rsidRPr="00BE59D4">
        <w:rPr>
          <w:rtl/>
        </w:rPr>
        <w:t>المرأة</w:t>
      </w:r>
      <w:r>
        <w:rPr>
          <w:rtl/>
        </w:rPr>
        <w:t xml:space="preserve"> </w:t>
      </w:r>
      <w:r w:rsidRPr="00BE59D4">
        <w:rPr>
          <w:rtl/>
        </w:rPr>
        <w:t>وخبراتها</w:t>
      </w:r>
      <w:r>
        <w:rPr>
          <w:rtl/>
        </w:rPr>
        <w:t xml:space="preserve"> </w:t>
      </w:r>
      <w:r w:rsidRPr="00BE59D4">
        <w:rPr>
          <w:rtl/>
        </w:rPr>
        <w:t>وتجاربها.</w:t>
      </w:r>
      <w:r>
        <w:rPr>
          <w:rtl/>
          <w:lang w:val="en-GB"/>
        </w:rPr>
        <w:t xml:space="preserve"> </w:t>
      </w:r>
      <w:r w:rsidRPr="00BE59D4">
        <w:rPr>
          <w:rtl/>
        </w:rPr>
        <w:t>ويتمثل</w:t>
      </w:r>
      <w:r>
        <w:rPr>
          <w:rtl/>
        </w:rPr>
        <w:t xml:space="preserve"> </w:t>
      </w:r>
      <w:r w:rsidRPr="00BE59D4">
        <w:rPr>
          <w:rtl/>
        </w:rPr>
        <w:t>جوهر</w:t>
      </w:r>
      <w:r>
        <w:rPr>
          <w:rtl/>
        </w:rPr>
        <w:t xml:space="preserve"> </w:t>
      </w:r>
      <w:r w:rsidRPr="00BE59D4">
        <w:rPr>
          <w:rtl/>
        </w:rPr>
        <w:t>عمل</w:t>
      </w:r>
      <w:r>
        <w:rPr>
          <w:rtl/>
        </w:rPr>
        <w:t xml:space="preserve"> </w:t>
      </w:r>
      <w:r w:rsidRPr="00BE59D4">
        <w:rPr>
          <w:rtl/>
        </w:rPr>
        <w:t>المركز</w:t>
      </w:r>
      <w:r>
        <w:rPr>
          <w:rtl/>
        </w:rPr>
        <w:t xml:space="preserve"> </w:t>
      </w:r>
      <w:r w:rsidRPr="00BE59D4">
        <w:rPr>
          <w:rtl/>
        </w:rPr>
        <w:t>في</w:t>
      </w:r>
      <w:r>
        <w:rPr>
          <w:rtl/>
        </w:rPr>
        <w:t xml:space="preserve"> </w:t>
      </w:r>
      <w:r w:rsidRPr="00BE59D4">
        <w:rPr>
          <w:rtl/>
        </w:rPr>
        <w:t>المكتبة</w:t>
      </w:r>
      <w:r>
        <w:rPr>
          <w:rtl/>
        </w:rPr>
        <w:t xml:space="preserve"> </w:t>
      </w:r>
      <w:r w:rsidRPr="00BE59D4">
        <w:rPr>
          <w:rtl/>
        </w:rPr>
        <w:t>التي</w:t>
      </w:r>
      <w:r>
        <w:rPr>
          <w:rtl/>
        </w:rPr>
        <w:t xml:space="preserve"> </w:t>
      </w:r>
      <w:r w:rsidRPr="00BE59D4">
        <w:rPr>
          <w:rtl/>
        </w:rPr>
        <w:t>اكتسبت</w:t>
      </w:r>
      <w:r>
        <w:rPr>
          <w:rtl/>
        </w:rPr>
        <w:t xml:space="preserve"> </w:t>
      </w:r>
      <w:r w:rsidRPr="00BE59D4">
        <w:rPr>
          <w:rtl/>
        </w:rPr>
        <w:t>مكانة</w:t>
      </w:r>
      <w:r>
        <w:rPr>
          <w:rtl/>
        </w:rPr>
        <w:t xml:space="preserve"> </w:t>
      </w:r>
      <w:r w:rsidRPr="00BE59D4">
        <w:rPr>
          <w:rtl/>
        </w:rPr>
        <w:t>مكتبة</w:t>
      </w:r>
      <w:r>
        <w:rPr>
          <w:rtl/>
        </w:rPr>
        <w:t xml:space="preserve"> </w:t>
      </w:r>
      <w:r w:rsidRPr="00BE59D4">
        <w:rPr>
          <w:rtl/>
        </w:rPr>
        <w:t>بحثية.</w:t>
      </w:r>
      <w:r>
        <w:rPr>
          <w:rtl/>
          <w:lang w:val="en-GB"/>
        </w:rPr>
        <w:t xml:space="preserve"> </w:t>
      </w:r>
      <w:r w:rsidRPr="00BE59D4">
        <w:rPr>
          <w:rtl/>
        </w:rPr>
        <w:t>وعلاوة</w:t>
      </w:r>
      <w:r>
        <w:rPr>
          <w:rtl/>
        </w:rPr>
        <w:t xml:space="preserve"> </w:t>
      </w:r>
      <w:r w:rsidRPr="00BE59D4">
        <w:rPr>
          <w:rtl/>
        </w:rPr>
        <w:t>على</w:t>
      </w:r>
      <w:r>
        <w:rPr>
          <w:rtl/>
        </w:rPr>
        <w:t xml:space="preserve"> </w:t>
      </w:r>
      <w:r w:rsidRPr="00BE59D4">
        <w:rPr>
          <w:rtl/>
        </w:rPr>
        <w:t>ذلك،</w:t>
      </w:r>
      <w:r>
        <w:rPr>
          <w:rtl/>
        </w:rPr>
        <w:t xml:space="preserve"> </w:t>
      </w:r>
      <w:r w:rsidRPr="00BE59D4">
        <w:rPr>
          <w:rtl/>
        </w:rPr>
        <w:t>أنشأ</w:t>
      </w:r>
      <w:r>
        <w:rPr>
          <w:rtl/>
        </w:rPr>
        <w:t xml:space="preserve"> </w:t>
      </w:r>
      <w:r w:rsidRPr="00BE59D4">
        <w:rPr>
          <w:rtl/>
        </w:rPr>
        <w:t>المركز</w:t>
      </w:r>
      <w:r>
        <w:rPr>
          <w:rtl/>
        </w:rPr>
        <w:t xml:space="preserve"> </w:t>
      </w:r>
      <w:r w:rsidRPr="00BE59D4">
        <w:rPr>
          <w:rtl/>
        </w:rPr>
        <w:t>قاعدة</w:t>
      </w:r>
      <w:r>
        <w:rPr>
          <w:rtl/>
        </w:rPr>
        <w:t xml:space="preserve"> </w:t>
      </w:r>
      <w:r w:rsidRPr="00BE59D4">
        <w:rPr>
          <w:rtl/>
        </w:rPr>
        <w:t>بيانات</w:t>
      </w:r>
      <w:r>
        <w:rPr>
          <w:rtl/>
        </w:rPr>
        <w:t xml:space="preserve"> </w:t>
      </w:r>
      <w:r w:rsidRPr="00BE59D4">
        <w:rPr>
          <w:rtl/>
        </w:rPr>
        <w:t>عن</w:t>
      </w:r>
      <w:r>
        <w:rPr>
          <w:rtl/>
        </w:rPr>
        <w:t xml:space="preserve"> </w:t>
      </w:r>
      <w:r w:rsidRPr="00BE59D4">
        <w:rPr>
          <w:rtl/>
        </w:rPr>
        <w:t>الخبراء</w:t>
      </w:r>
      <w:r>
        <w:rPr>
          <w:rtl/>
        </w:rPr>
        <w:t xml:space="preserve"> </w:t>
      </w:r>
      <w:r w:rsidRPr="00BE59D4">
        <w:rPr>
          <w:rtl/>
        </w:rPr>
        <w:t>تتضمن</w:t>
      </w:r>
      <w:r>
        <w:rPr>
          <w:rtl/>
        </w:rPr>
        <w:t xml:space="preserve"> </w:t>
      </w:r>
      <w:r w:rsidRPr="00BE59D4">
        <w:rPr>
          <w:rtl/>
        </w:rPr>
        <w:t>السير</w:t>
      </w:r>
      <w:r>
        <w:rPr>
          <w:rtl/>
        </w:rPr>
        <w:t xml:space="preserve"> </w:t>
      </w:r>
      <w:r w:rsidRPr="00BE59D4">
        <w:rPr>
          <w:rtl/>
        </w:rPr>
        <w:t>ال</w:t>
      </w:r>
      <w:r w:rsidRPr="00BE59D4">
        <w:rPr>
          <w:rFonts w:hint="cs"/>
          <w:rtl/>
        </w:rPr>
        <w:t>ذاتية</w:t>
      </w:r>
      <w:r>
        <w:rPr>
          <w:rtl/>
        </w:rPr>
        <w:t xml:space="preserve"> </w:t>
      </w:r>
      <w:r w:rsidRPr="00BE59D4">
        <w:rPr>
          <w:rtl/>
        </w:rPr>
        <w:t>لأكثر</w:t>
      </w:r>
      <w:r>
        <w:rPr>
          <w:rtl/>
        </w:rPr>
        <w:t xml:space="preserve"> </w:t>
      </w:r>
      <w:r w:rsidRPr="00BE59D4">
        <w:rPr>
          <w:rtl/>
        </w:rPr>
        <w:t>من</w:t>
      </w:r>
      <w:r>
        <w:rPr>
          <w:rtl/>
        </w:rPr>
        <w:t xml:space="preserve"> </w:t>
      </w:r>
      <w:r w:rsidRPr="00BE59D4">
        <w:rPr>
          <w:rtl/>
        </w:rPr>
        <w:t>100</w:t>
      </w:r>
      <w:r>
        <w:rPr>
          <w:rtl/>
        </w:rPr>
        <w:t xml:space="preserve"> </w:t>
      </w:r>
      <w:r>
        <w:rPr>
          <w:rFonts w:hint="cs"/>
          <w:rtl/>
        </w:rPr>
        <w:t xml:space="preserve">1 </w:t>
      </w:r>
      <w:r w:rsidRPr="00BE59D4">
        <w:rPr>
          <w:rtl/>
        </w:rPr>
        <w:t>خبيرة.</w:t>
      </w:r>
      <w:r>
        <w:rPr>
          <w:rtl/>
          <w:lang w:val="en-GB"/>
        </w:rPr>
        <w:t xml:space="preserve"> </w:t>
      </w:r>
      <w:r w:rsidRPr="00BE59D4">
        <w:rPr>
          <w:rtl/>
        </w:rPr>
        <w:t>وقاعدة</w:t>
      </w:r>
      <w:r>
        <w:rPr>
          <w:rtl/>
        </w:rPr>
        <w:t xml:space="preserve"> </w:t>
      </w:r>
      <w:r w:rsidRPr="00BE59D4">
        <w:rPr>
          <w:rtl/>
        </w:rPr>
        <w:t>البيانات</w:t>
      </w:r>
      <w:r>
        <w:rPr>
          <w:rtl/>
        </w:rPr>
        <w:t xml:space="preserve"> </w:t>
      </w:r>
      <w:r w:rsidRPr="00BE59D4">
        <w:rPr>
          <w:rtl/>
        </w:rPr>
        <w:t>هذه</w:t>
      </w:r>
      <w:r>
        <w:rPr>
          <w:rtl/>
        </w:rPr>
        <w:t xml:space="preserve"> </w:t>
      </w:r>
      <w:r w:rsidRPr="00BE59D4">
        <w:rPr>
          <w:rtl/>
        </w:rPr>
        <w:t>هي</w:t>
      </w:r>
      <w:r>
        <w:rPr>
          <w:rtl/>
        </w:rPr>
        <w:t xml:space="preserve"> </w:t>
      </w:r>
      <w:r w:rsidRPr="00BE59D4">
        <w:rPr>
          <w:rtl/>
        </w:rPr>
        <w:t>أداة</w:t>
      </w:r>
      <w:r>
        <w:rPr>
          <w:rtl/>
        </w:rPr>
        <w:t xml:space="preserve"> </w:t>
      </w:r>
      <w:r w:rsidRPr="00BE59D4">
        <w:rPr>
          <w:rFonts w:hint="cs"/>
          <w:rtl/>
        </w:rPr>
        <w:t>ل</w:t>
      </w:r>
      <w:r w:rsidRPr="00BE59D4">
        <w:rPr>
          <w:rtl/>
        </w:rPr>
        <w:t>لعثور</w:t>
      </w:r>
      <w:r>
        <w:rPr>
          <w:rtl/>
        </w:rPr>
        <w:t xml:space="preserve"> </w:t>
      </w:r>
      <w:r w:rsidRPr="00BE59D4">
        <w:rPr>
          <w:rtl/>
        </w:rPr>
        <w:t>على</w:t>
      </w:r>
      <w:r>
        <w:rPr>
          <w:rtl/>
        </w:rPr>
        <w:t xml:space="preserve"> </w:t>
      </w:r>
      <w:r w:rsidRPr="00BE59D4">
        <w:rPr>
          <w:rtl/>
        </w:rPr>
        <w:t>نساء</w:t>
      </w:r>
      <w:r>
        <w:rPr>
          <w:rtl/>
        </w:rPr>
        <w:t xml:space="preserve"> </w:t>
      </w:r>
      <w:r w:rsidRPr="00BE59D4">
        <w:rPr>
          <w:rtl/>
        </w:rPr>
        <w:t>ذوات</w:t>
      </w:r>
      <w:r>
        <w:rPr>
          <w:rtl/>
        </w:rPr>
        <w:t xml:space="preserve"> </w:t>
      </w:r>
      <w:r w:rsidRPr="00BE59D4">
        <w:rPr>
          <w:rtl/>
        </w:rPr>
        <w:t>مؤهلات</w:t>
      </w:r>
      <w:r>
        <w:rPr>
          <w:rtl/>
        </w:rPr>
        <w:t xml:space="preserve"> </w:t>
      </w:r>
      <w:r w:rsidRPr="00BE59D4">
        <w:rPr>
          <w:rtl/>
        </w:rPr>
        <w:t>عالية</w:t>
      </w:r>
      <w:r>
        <w:rPr>
          <w:rtl/>
        </w:rPr>
        <w:t xml:space="preserve"> </w:t>
      </w:r>
      <w:r w:rsidRPr="00BE59D4">
        <w:rPr>
          <w:rtl/>
        </w:rPr>
        <w:t>في</w:t>
      </w:r>
      <w:r>
        <w:rPr>
          <w:rtl/>
        </w:rPr>
        <w:t xml:space="preserve"> </w:t>
      </w:r>
      <w:r w:rsidRPr="00BE59D4">
        <w:rPr>
          <w:rtl/>
        </w:rPr>
        <w:t>كل</w:t>
      </w:r>
      <w:r>
        <w:rPr>
          <w:rtl/>
        </w:rPr>
        <w:t xml:space="preserve"> </w:t>
      </w:r>
      <w:r w:rsidRPr="00BE59D4">
        <w:rPr>
          <w:rtl/>
        </w:rPr>
        <w:t>مجالات</w:t>
      </w:r>
      <w:r>
        <w:rPr>
          <w:rtl/>
        </w:rPr>
        <w:t xml:space="preserve"> </w:t>
      </w:r>
      <w:r w:rsidRPr="00BE59D4">
        <w:rPr>
          <w:rtl/>
        </w:rPr>
        <w:t>المعرفة</w:t>
      </w:r>
      <w:r>
        <w:rPr>
          <w:rtl/>
        </w:rPr>
        <w:t xml:space="preserve"> </w:t>
      </w:r>
      <w:r w:rsidRPr="00BE59D4">
        <w:rPr>
          <w:rtl/>
        </w:rPr>
        <w:t>في</w:t>
      </w:r>
      <w:r>
        <w:rPr>
          <w:rtl/>
        </w:rPr>
        <w:t xml:space="preserve"> </w:t>
      </w:r>
      <w:r w:rsidRPr="00BE59D4">
        <w:rPr>
          <w:rtl/>
        </w:rPr>
        <w:t>المجتمع.</w:t>
      </w:r>
    </w:p>
    <w:p w:rsidR="00DE5E23" w:rsidRPr="00BE59D4" w:rsidRDefault="00DE5E23" w:rsidP="00DE5E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E59D4">
        <w:rPr>
          <w:rtl/>
        </w:rPr>
        <w:t>المنظمات</w:t>
      </w:r>
      <w:r>
        <w:rPr>
          <w:rtl/>
        </w:rPr>
        <w:t xml:space="preserve"> </w:t>
      </w:r>
      <w:r w:rsidRPr="00BE59D4">
        <w:rPr>
          <w:rtl/>
        </w:rPr>
        <w:t>غير</w:t>
      </w:r>
      <w:r>
        <w:rPr>
          <w:rtl/>
        </w:rPr>
        <w:t xml:space="preserve"> </w:t>
      </w:r>
      <w:r w:rsidRPr="00BE59D4">
        <w:rPr>
          <w:rtl/>
        </w:rPr>
        <w:t>الحكومية</w:t>
      </w:r>
    </w:p>
    <w:p w:rsidR="00DE5E23" w:rsidRPr="00BE59D4" w:rsidRDefault="00DE5E23" w:rsidP="00DE5E23">
      <w:pPr>
        <w:pStyle w:val="SingleTxt"/>
        <w:rPr>
          <w:rFonts w:hint="cs"/>
          <w:rtl/>
        </w:rPr>
      </w:pPr>
      <w:r>
        <w:rPr>
          <w:rtl/>
        </w:rPr>
        <w:tab/>
      </w:r>
      <w:r w:rsidRPr="00BE59D4">
        <w:rPr>
          <w:rFonts w:hint="cs"/>
          <w:rtl/>
        </w:rPr>
        <w:t>لدى</w:t>
      </w:r>
      <w:r>
        <w:rPr>
          <w:rFonts w:hint="cs"/>
          <w:rtl/>
        </w:rPr>
        <w:t xml:space="preserve"> </w:t>
      </w:r>
      <w:r w:rsidRPr="00BE59D4">
        <w:rPr>
          <w:rtl/>
        </w:rPr>
        <w:t>الدانمرك</w:t>
      </w:r>
      <w:r>
        <w:rPr>
          <w:rtl/>
        </w:rPr>
        <w:t xml:space="preserve"> </w:t>
      </w:r>
      <w:r w:rsidRPr="00BE59D4">
        <w:rPr>
          <w:rtl/>
        </w:rPr>
        <w:t>تاريخ</w:t>
      </w:r>
      <w:r>
        <w:rPr>
          <w:rtl/>
        </w:rPr>
        <w:t xml:space="preserve"> </w:t>
      </w:r>
      <w:r w:rsidRPr="00BE59D4">
        <w:rPr>
          <w:rtl/>
        </w:rPr>
        <w:t>طويل</w:t>
      </w:r>
      <w:r>
        <w:rPr>
          <w:rtl/>
        </w:rPr>
        <w:t xml:space="preserve"> </w:t>
      </w:r>
      <w:r w:rsidRPr="00BE59D4">
        <w:rPr>
          <w:rtl/>
        </w:rPr>
        <w:t>من</w:t>
      </w:r>
      <w:r>
        <w:rPr>
          <w:rtl/>
        </w:rPr>
        <w:t xml:space="preserve"> </w:t>
      </w:r>
      <w:r w:rsidRPr="00BE59D4">
        <w:rPr>
          <w:rtl/>
        </w:rPr>
        <w:t>المشاركة</w:t>
      </w:r>
      <w:r>
        <w:rPr>
          <w:rtl/>
        </w:rPr>
        <w:t xml:space="preserve"> </w:t>
      </w:r>
      <w:r w:rsidRPr="00BE59D4">
        <w:rPr>
          <w:rtl/>
        </w:rPr>
        <w:t>الفعالة</w:t>
      </w:r>
      <w:r>
        <w:rPr>
          <w:rtl/>
        </w:rPr>
        <w:t xml:space="preserve"> </w:t>
      </w:r>
      <w:r w:rsidRPr="00BE59D4">
        <w:rPr>
          <w:rtl/>
        </w:rPr>
        <w:t>للمنظمات</w:t>
      </w:r>
      <w:r>
        <w:rPr>
          <w:rtl/>
        </w:rPr>
        <w:t xml:space="preserve"> </w:t>
      </w:r>
      <w:r w:rsidRPr="00BE59D4">
        <w:rPr>
          <w:rtl/>
        </w:rPr>
        <w:t>غير</w:t>
      </w:r>
      <w:r>
        <w:rPr>
          <w:rtl/>
        </w:rPr>
        <w:t xml:space="preserve"> </w:t>
      </w:r>
      <w:r w:rsidRPr="00BE59D4">
        <w:rPr>
          <w:rtl/>
        </w:rPr>
        <w:t>الحكومية</w:t>
      </w:r>
      <w:r>
        <w:rPr>
          <w:rtl/>
        </w:rPr>
        <w:t xml:space="preserve"> </w:t>
      </w:r>
      <w:r w:rsidRPr="00BE59D4">
        <w:rPr>
          <w:rtl/>
        </w:rPr>
        <w:t>في</w:t>
      </w:r>
      <w:r>
        <w:rPr>
          <w:rtl/>
        </w:rPr>
        <w:t xml:space="preserve"> </w:t>
      </w:r>
      <w:r w:rsidRPr="00BE59D4">
        <w:rPr>
          <w:rtl/>
        </w:rPr>
        <w:t>الأعمال</w:t>
      </w:r>
      <w:r>
        <w:rPr>
          <w:rtl/>
        </w:rPr>
        <w:t xml:space="preserve"> </w:t>
      </w:r>
      <w:r w:rsidRPr="00BE59D4">
        <w:rPr>
          <w:rtl/>
        </w:rPr>
        <w:t>الرامية</w:t>
      </w:r>
      <w:r>
        <w:rPr>
          <w:rtl/>
        </w:rPr>
        <w:t xml:space="preserve"> </w:t>
      </w:r>
      <w:r w:rsidRPr="00BE59D4">
        <w:rPr>
          <w:rtl/>
        </w:rPr>
        <w:t>إلى</w:t>
      </w:r>
      <w:r>
        <w:rPr>
          <w:rtl/>
        </w:rPr>
        <w:t xml:space="preserve"> </w:t>
      </w:r>
      <w:r w:rsidRPr="00BE59D4">
        <w:rPr>
          <w:rtl/>
        </w:rPr>
        <w:t>تعزيز</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المرأة</w:t>
      </w:r>
      <w:r>
        <w:rPr>
          <w:rtl/>
        </w:rPr>
        <w:t xml:space="preserve"> </w:t>
      </w:r>
      <w:r w:rsidRPr="00BE59D4">
        <w:rPr>
          <w:rtl/>
        </w:rPr>
        <w:t>والرجل</w:t>
      </w:r>
      <w:r>
        <w:rPr>
          <w:rtl/>
        </w:rPr>
        <w:t xml:space="preserve"> </w:t>
      </w:r>
      <w:r>
        <w:rPr>
          <w:rFonts w:hint="cs"/>
          <w:rtl/>
        </w:rPr>
        <w:t>-</w:t>
      </w:r>
      <w:r>
        <w:rPr>
          <w:rtl/>
        </w:rPr>
        <w:t xml:space="preserve"> </w:t>
      </w:r>
      <w:r w:rsidRPr="00BE59D4">
        <w:rPr>
          <w:rtl/>
        </w:rPr>
        <w:t>وخاصة</w:t>
      </w:r>
      <w:r>
        <w:rPr>
          <w:rtl/>
        </w:rPr>
        <w:t xml:space="preserve"> </w:t>
      </w:r>
      <w:r w:rsidRPr="00BE59D4">
        <w:rPr>
          <w:rtl/>
        </w:rPr>
        <w:t>جمعية</w:t>
      </w:r>
      <w:r>
        <w:rPr>
          <w:rtl/>
        </w:rPr>
        <w:t xml:space="preserve"> </w:t>
      </w:r>
      <w:r w:rsidRPr="00BE59D4">
        <w:rPr>
          <w:rtl/>
        </w:rPr>
        <w:t>المرأة</w:t>
      </w:r>
      <w:r>
        <w:rPr>
          <w:rtl/>
        </w:rPr>
        <w:t xml:space="preserve"> </w:t>
      </w:r>
      <w:r w:rsidRPr="00BE59D4">
        <w:rPr>
          <w:rtl/>
        </w:rPr>
        <w:t>الدانمركية</w:t>
      </w:r>
      <w:r>
        <w:rPr>
          <w:rtl/>
        </w:rPr>
        <w:t xml:space="preserve"> </w:t>
      </w:r>
      <w:r w:rsidRPr="00BE59D4">
        <w:rPr>
          <w:rtl/>
        </w:rPr>
        <w:t>والمجلس</w:t>
      </w:r>
      <w:r>
        <w:rPr>
          <w:rtl/>
        </w:rPr>
        <w:t xml:space="preserve"> </w:t>
      </w:r>
      <w:r w:rsidRPr="00BE59D4">
        <w:rPr>
          <w:rtl/>
        </w:rPr>
        <w:t>النسائي</w:t>
      </w:r>
      <w:r>
        <w:rPr>
          <w:rtl/>
        </w:rPr>
        <w:t xml:space="preserve"> </w:t>
      </w:r>
      <w:r w:rsidRPr="00BE59D4">
        <w:rPr>
          <w:rtl/>
        </w:rPr>
        <w:t>في</w:t>
      </w:r>
      <w:r>
        <w:rPr>
          <w:rtl/>
        </w:rPr>
        <w:t xml:space="preserve"> </w:t>
      </w:r>
      <w:r w:rsidRPr="00BE59D4">
        <w:rPr>
          <w:rtl/>
        </w:rPr>
        <w:t>الدانمرك.</w:t>
      </w:r>
      <w:r>
        <w:rPr>
          <w:rtl/>
          <w:lang w:val="en-GB"/>
        </w:rPr>
        <w:t xml:space="preserve"> </w:t>
      </w:r>
      <w:r w:rsidRPr="00BE59D4">
        <w:rPr>
          <w:rtl/>
        </w:rPr>
        <w:t>و</w:t>
      </w:r>
      <w:r w:rsidRPr="00BE59D4">
        <w:rPr>
          <w:rFonts w:hint="cs"/>
          <w:rtl/>
        </w:rPr>
        <w:t>يشكل</w:t>
      </w:r>
      <w:r>
        <w:rPr>
          <w:rtl/>
        </w:rPr>
        <w:t xml:space="preserve"> </w:t>
      </w:r>
      <w:r w:rsidRPr="00BE59D4">
        <w:rPr>
          <w:rtl/>
        </w:rPr>
        <w:t>المجلس</w:t>
      </w:r>
      <w:r>
        <w:rPr>
          <w:rtl/>
        </w:rPr>
        <w:t xml:space="preserve"> </w:t>
      </w:r>
      <w:r w:rsidRPr="00BE59D4">
        <w:rPr>
          <w:rtl/>
        </w:rPr>
        <w:t>منظمة</w:t>
      </w:r>
      <w:r>
        <w:rPr>
          <w:rtl/>
        </w:rPr>
        <w:t xml:space="preserve"> </w:t>
      </w:r>
      <w:r w:rsidRPr="00BE59D4">
        <w:rPr>
          <w:rtl/>
        </w:rPr>
        <w:t>شاملة</w:t>
      </w:r>
      <w:r>
        <w:rPr>
          <w:rtl/>
        </w:rPr>
        <w:t xml:space="preserve"> </w:t>
      </w:r>
      <w:r w:rsidRPr="00BE59D4">
        <w:rPr>
          <w:rtl/>
        </w:rPr>
        <w:t>لـ</w:t>
      </w:r>
      <w:r>
        <w:rPr>
          <w:rtl/>
        </w:rPr>
        <w:t xml:space="preserve"> </w:t>
      </w:r>
      <w:r w:rsidRPr="00BE59D4">
        <w:rPr>
          <w:rtl/>
        </w:rPr>
        <w:t>46</w:t>
      </w:r>
      <w:r>
        <w:rPr>
          <w:rtl/>
        </w:rPr>
        <w:t xml:space="preserve"> </w:t>
      </w:r>
      <w:r w:rsidRPr="00BE59D4">
        <w:rPr>
          <w:rtl/>
        </w:rPr>
        <w:t>من</w:t>
      </w:r>
      <w:r>
        <w:rPr>
          <w:rtl/>
        </w:rPr>
        <w:t xml:space="preserve"> </w:t>
      </w:r>
      <w:r w:rsidRPr="00BE59D4">
        <w:rPr>
          <w:rtl/>
        </w:rPr>
        <w:t>الجمعيات</w:t>
      </w:r>
      <w:r>
        <w:rPr>
          <w:rtl/>
        </w:rPr>
        <w:t xml:space="preserve"> </w:t>
      </w:r>
      <w:r w:rsidRPr="00BE59D4">
        <w:rPr>
          <w:rtl/>
        </w:rPr>
        <w:t>والمنظمات</w:t>
      </w:r>
      <w:r>
        <w:rPr>
          <w:rtl/>
        </w:rPr>
        <w:t xml:space="preserve"> </w:t>
      </w:r>
      <w:r w:rsidRPr="00BE59D4">
        <w:rPr>
          <w:rtl/>
        </w:rPr>
        <w:t>النسائية</w:t>
      </w:r>
      <w:r>
        <w:rPr>
          <w:rtl/>
        </w:rPr>
        <w:t xml:space="preserve"> </w:t>
      </w:r>
      <w:r w:rsidRPr="00BE59D4">
        <w:rPr>
          <w:rtl/>
        </w:rPr>
        <w:t>التي</w:t>
      </w:r>
      <w:r>
        <w:rPr>
          <w:rtl/>
        </w:rPr>
        <w:t xml:space="preserve"> </w:t>
      </w:r>
      <w:r w:rsidRPr="00BE59D4">
        <w:rPr>
          <w:rtl/>
        </w:rPr>
        <w:t>يبلغ</w:t>
      </w:r>
      <w:r>
        <w:rPr>
          <w:rtl/>
        </w:rPr>
        <w:t xml:space="preserve"> </w:t>
      </w:r>
      <w:r w:rsidRPr="00BE59D4">
        <w:rPr>
          <w:rtl/>
        </w:rPr>
        <w:t>مجموع</w:t>
      </w:r>
      <w:r>
        <w:rPr>
          <w:rtl/>
        </w:rPr>
        <w:t xml:space="preserve"> </w:t>
      </w:r>
      <w:r w:rsidRPr="00BE59D4">
        <w:rPr>
          <w:rtl/>
        </w:rPr>
        <w:t>عدد</w:t>
      </w:r>
      <w:r>
        <w:rPr>
          <w:rtl/>
        </w:rPr>
        <w:t xml:space="preserve"> </w:t>
      </w:r>
      <w:r w:rsidRPr="00BE59D4">
        <w:rPr>
          <w:rtl/>
        </w:rPr>
        <w:t>أعضائها</w:t>
      </w:r>
      <w:r>
        <w:rPr>
          <w:rtl/>
        </w:rPr>
        <w:t xml:space="preserve"> </w:t>
      </w:r>
      <w:r w:rsidRPr="00BE59D4">
        <w:rPr>
          <w:rtl/>
        </w:rPr>
        <w:t>أكثر</w:t>
      </w:r>
      <w:r>
        <w:rPr>
          <w:rtl/>
        </w:rPr>
        <w:t xml:space="preserve"> </w:t>
      </w:r>
      <w:r w:rsidRPr="00BE59D4">
        <w:rPr>
          <w:rtl/>
        </w:rPr>
        <w:t>من</w:t>
      </w:r>
      <w:r>
        <w:rPr>
          <w:rtl/>
        </w:rPr>
        <w:t xml:space="preserve"> </w:t>
      </w:r>
      <w:r w:rsidRPr="00BE59D4">
        <w:rPr>
          <w:rtl/>
        </w:rPr>
        <w:t>مليون</w:t>
      </w:r>
      <w:r>
        <w:rPr>
          <w:rtl/>
        </w:rPr>
        <w:t xml:space="preserve"> </w:t>
      </w:r>
      <w:r w:rsidRPr="00BE59D4">
        <w:rPr>
          <w:rtl/>
        </w:rPr>
        <w:t>عضو؛</w:t>
      </w:r>
      <w:r>
        <w:rPr>
          <w:rtl/>
        </w:rPr>
        <w:t xml:space="preserve"> </w:t>
      </w:r>
      <w:r w:rsidRPr="00BE59D4">
        <w:rPr>
          <w:rtl/>
        </w:rPr>
        <w:t>و</w:t>
      </w:r>
      <w:r w:rsidRPr="00BE59D4">
        <w:rPr>
          <w:rFonts w:hint="cs"/>
          <w:rtl/>
        </w:rPr>
        <w:t>هي</w:t>
      </w:r>
      <w:r>
        <w:rPr>
          <w:rFonts w:hint="cs"/>
          <w:rtl/>
        </w:rPr>
        <w:t xml:space="preserve"> </w:t>
      </w:r>
      <w:r w:rsidRPr="00BE59D4">
        <w:rPr>
          <w:rtl/>
        </w:rPr>
        <w:t>تسعى</w:t>
      </w:r>
      <w:r>
        <w:rPr>
          <w:rtl/>
        </w:rPr>
        <w:t xml:space="preserve"> </w:t>
      </w:r>
      <w:r w:rsidRPr="00BE59D4">
        <w:rPr>
          <w:rtl/>
        </w:rPr>
        <w:t>جاهدة</w:t>
      </w:r>
      <w:r>
        <w:rPr>
          <w:rtl/>
        </w:rPr>
        <w:t xml:space="preserve"> </w:t>
      </w:r>
      <w:r w:rsidRPr="00BE59D4">
        <w:rPr>
          <w:rtl/>
        </w:rPr>
        <w:t>لضمان</w:t>
      </w:r>
      <w:r>
        <w:rPr>
          <w:rtl/>
        </w:rPr>
        <w:t xml:space="preserve"> </w:t>
      </w:r>
      <w:r w:rsidRPr="00BE59D4">
        <w:rPr>
          <w:rtl/>
        </w:rPr>
        <w:t>حقوق</w:t>
      </w:r>
      <w:r>
        <w:rPr>
          <w:rtl/>
        </w:rPr>
        <w:t xml:space="preserve"> </w:t>
      </w:r>
      <w:r w:rsidRPr="00BE59D4">
        <w:rPr>
          <w:rtl/>
        </w:rPr>
        <w:t>المرأة</w:t>
      </w:r>
      <w:r>
        <w:rPr>
          <w:rtl/>
        </w:rPr>
        <w:t xml:space="preserve"> </w:t>
      </w:r>
      <w:r w:rsidRPr="00BE59D4">
        <w:rPr>
          <w:rtl/>
        </w:rPr>
        <w:t>ونفوذها</w:t>
      </w:r>
      <w:r>
        <w:rPr>
          <w:rtl/>
        </w:rPr>
        <w:t xml:space="preserve"> </w:t>
      </w:r>
      <w:r w:rsidRPr="00BE59D4">
        <w:rPr>
          <w:rtl/>
        </w:rPr>
        <w:t>في</w:t>
      </w:r>
      <w:r>
        <w:rPr>
          <w:rtl/>
        </w:rPr>
        <w:t xml:space="preserve"> </w:t>
      </w:r>
      <w:r w:rsidRPr="00BE59D4">
        <w:rPr>
          <w:rtl/>
        </w:rPr>
        <w:t>كل</w:t>
      </w:r>
      <w:r>
        <w:rPr>
          <w:rtl/>
        </w:rPr>
        <w:t xml:space="preserve"> </w:t>
      </w:r>
      <w:r w:rsidRPr="00BE59D4">
        <w:rPr>
          <w:rtl/>
        </w:rPr>
        <w:t>مكان</w:t>
      </w:r>
      <w:r>
        <w:rPr>
          <w:rtl/>
        </w:rPr>
        <w:t xml:space="preserve"> </w:t>
      </w:r>
      <w:r w:rsidRPr="00BE59D4">
        <w:rPr>
          <w:rtl/>
        </w:rPr>
        <w:t>في</w:t>
      </w:r>
      <w:r>
        <w:rPr>
          <w:rtl/>
        </w:rPr>
        <w:t xml:space="preserve"> </w:t>
      </w:r>
      <w:r w:rsidRPr="00BE59D4">
        <w:rPr>
          <w:rtl/>
        </w:rPr>
        <w:t>المجتمع.</w:t>
      </w:r>
      <w:r>
        <w:rPr>
          <w:rtl/>
          <w:lang w:val="en-GB"/>
        </w:rPr>
        <w:t xml:space="preserve"> </w:t>
      </w:r>
    </w:p>
    <w:p w:rsidR="00DE5E23" w:rsidRPr="00BE59D4" w:rsidRDefault="00DE5E23" w:rsidP="00DE5E23">
      <w:pPr>
        <w:pStyle w:val="SingleTxt"/>
        <w:rPr>
          <w:rFonts w:hint="cs"/>
          <w:rtl/>
        </w:rPr>
      </w:pPr>
      <w:r>
        <w:rPr>
          <w:rtl/>
        </w:rPr>
        <w:tab/>
      </w:r>
      <w:r w:rsidRPr="00BE59D4">
        <w:rPr>
          <w:rFonts w:hint="cs"/>
          <w:rtl/>
        </w:rPr>
        <w:t>و</w:t>
      </w:r>
      <w:r w:rsidRPr="00BE59D4">
        <w:rPr>
          <w:rtl/>
        </w:rPr>
        <w:t>الوظيفة</w:t>
      </w:r>
      <w:r>
        <w:rPr>
          <w:rtl/>
        </w:rPr>
        <w:t xml:space="preserve"> </w:t>
      </w:r>
      <w:r w:rsidRPr="00BE59D4">
        <w:rPr>
          <w:rtl/>
        </w:rPr>
        <w:t>الأساسية</w:t>
      </w:r>
      <w:r>
        <w:rPr>
          <w:rtl/>
        </w:rPr>
        <w:t xml:space="preserve"> </w:t>
      </w:r>
      <w:r w:rsidRPr="00BE59D4">
        <w:rPr>
          <w:rFonts w:hint="cs"/>
          <w:rtl/>
        </w:rPr>
        <w:t>ل</w:t>
      </w:r>
      <w:r w:rsidRPr="00BE59D4">
        <w:rPr>
          <w:rtl/>
        </w:rPr>
        <w:t>لمنظمات</w:t>
      </w:r>
      <w:r>
        <w:rPr>
          <w:rtl/>
        </w:rPr>
        <w:t xml:space="preserve"> </w:t>
      </w:r>
      <w:r w:rsidRPr="00BE59D4">
        <w:rPr>
          <w:rtl/>
        </w:rPr>
        <w:t>غير</w:t>
      </w:r>
      <w:r>
        <w:rPr>
          <w:rtl/>
        </w:rPr>
        <w:t xml:space="preserve"> </w:t>
      </w:r>
      <w:r w:rsidRPr="00BE59D4">
        <w:rPr>
          <w:rtl/>
        </w:rPr>
        <w:t>الحكومية</w:t>
      </w:r>
      <w:r>
        <w:rPr>
          <w:rtl/>
        </w:rPr>
        <w:t xml:space="preserve"> </w:t>
      </w:r>
      <w:r w:rsidRPr="00BE59D4">
        <w:rPr>
          <w:rtl/>
        </w:rPr>
        <w:t>المذكورة</w:t>
      </w:r>
      <w:r>
        <w:rPr>
          <w:rtl/>
        </w:rPr>
        <w:t xml:space="preserve"> </w:t>
      </w:r>
      <w:r w:rsidRPr="00BE59D4">
        <w:rPr>
          <w:rtl/>
        </w:rPr>
        <w:t>أعلاه</w:t>
      </w:r>
      <w:r>
        <w:rPr>
          <w:rtl/>
        </w:rPr>
        <w:t xml:space="preserve"> </w:t>
      </w:r>
      <w:r w:rsidRPr="00BE59D4">
        <w:rPr>
          <w:rtl/>
        </w:rPr>
        <w:t>ه</w:t>
      </w:r>
      <w:r w:rsidRPr="00BE59D4">
        <w:rPr>
          <w:rFonts w:hint="cs"/>
          <w:rtl/>
        </w:rPr>
        <w:t>ي</w:t>
      </w:r>
      <w:r>
        <w:rPr>
          <w:rFonts w:hint="cs"/>
          <w:rtl/>
        </w:rPr>
        <w:t xml:space="preserve"> </w:t>
      </w:r>
      <w:r w:rsidRPr="00BE59D4">
        <w:rPr>
          <w:rFonts w:hint="cs"/>
          <w:rtl/>
        </w:rPr>
        <w:t>أن</w:t>
      </w:r>
      <w:r>
        <w:rPr>
          <w:rFonts w:hint="cs"/>
          <w:rtl/>
        </w:rPr>
        <w:t xml:space="preserve"> </w:t>
      </w:r>
      <w:r w:rsidRPr="00BE59D4">
        <w:rPr>
          <w:rFonts w:hint="cs"/>
          <w:rtl/>
        </w:rPr>
        <w:t>تكون</w:t>
      </w:r>
      <w:r>
        <w:rPr>
          <w:rtl/>
        </w:rPr>
        <w:t xml:space="preserve"> </w:t>
      </w:r>
      <w:r w:rsidRPr="00BE59D4">
        <w:rPr>
          <w:rFonts w:hint="cs"/>
          <w:rtl/>
        </w:rPr>
        <w:t>رقيبا</w:t>
      </w:r>
      <w:r>
        <w:rPr>
          <w:rFonts w:hint="cs"/>
          <w:rtl/>
        </w:rPr>
        <w:t xml:space="preserve"> </w:t>
      </w:r>
      <w:r w:rsidRPr="00BE59D4">
        <w:rPr>
          <w:rFonts w:hint="cs"/>
          <w:rtl/>
        </w:rPr>
        <w:t>على</w:t>
      </w:r>
      <w:r>
        <w:rPr>
          <w:rtl/>
        </w:rPr>
        <w:t xml:space="preserve"> </w:t>
      </w:r>
      <w:r w:rsidRPr="00BE59D4">
        <w:rPr>
          <w:rtl/>
        </w:rPr>
        <w:t>المبادرات</w:t>
      </w:r>
      <w:r>
        <w:rPr>
          <w:rtl/>
        </w:rPr>
        <w:t xml:space="preserve"> </w:t>
      </w:r>
      <w:r w:rsidRPr="00BE59D4">
        <w:rPr>
          <w:rtl/>
        </w:rPr>
        <w:t>والسياسات</w:t>
      </w:r>
      <w:r>
        <w:rPr>
          <w:rtl/>
        </w:rPr>
        <w:t xml:space="preserve"> </w:t>
      </w:r>
      <w:r w:rsidRPr="00BE59D4">
        <w:rPr>
          <w:rtl/>
        </w:rPr>
        <w:t>العامة،</w:t>
      </w:r>
      <w:r>
        <w:rPr>
          <w:rtl/>
        </w:rPr>
        <w:t xml:space="preserve"> </w:t>
      </w:r>
      <w:r w:rsidRPr="00BE59D4">
        <w:rPr>
          <w:rFonts w:hint="cs"/>
          <w:rtl/>
        </w:rPr>
        <w:t>إلى</w:t>
      </w:r>
      <w:r>
        <w:rPr>
          <w:rFonts w:hint="cs"/>
          <w:rtl/>
        </w:rPr>
        <w:t xml:space="preserve"> </w:t>
      </w:r>
      <w:r w:rsidRPr="00BE59D4">
        <w:rPr>
          <w:rFonts w:hint="cs"/>
          <w:rtl/>
        </w:rPr>
        <w:t>جانب</w:t>
      </w:r>
      <w:r>
        <w:rPr>
          <w:rtl/>
        </w:rPr>
        <w:t xml:space="preserve"> </w:t>
      </w:r>
      <w:r w:rsidRPr="00BE59D4">
        <w:rPr>
          <w:rFonts w:hint="cs"/>
          <w:rtl/>
        </w:rPr>
        <w:t>ا</w:t>
      </w:r>
      <w:r w:rsidRPr="00BE59D4">
        <w:rPr>
          <w:rtl/>
        </w:rPr>
        <w:t>لمشاركة</w:t>
      </w:r>
      <w:r>
        <w:rPr>
          <w:rtl/>
        </w:rPr>
        <w:t xml:space="preserve"> </w:t>
      </w:r>
      <w:r w:rsidRPr="00BE59D4">
        <w:rPr>
          <w:rtl/>
        </w:rPr>
        <w:t>بنشاط</w:t>
      </w:r>
      <w:r>
        <w:rPr>
          <w:rtl/>
        </w:rPr>
        <w:t xml:space="preserve"> </w:t>
      </w:r>
      <w:r w:rsidRPr="00BE59D4">
        <w:rPr>
          <w:rtl/>
        </w:rPr>
        <w:t>في</w:t>
      </w:r>
      <w:r>
        <w:rPr>
          <w:rtl/>
        </w:rPr>
        <w:t xml:space="preserve"> </w:t>
      </w:r>
      <w:r w:rsidRPr="00BE59D4">
        <w:rPr>
          <w:rtl/>
        </w:rPr>
        <w:t>النقاش</w:t>
      </w:r>
      <w:r>
        <w:rPr>
          <w:rtl/>
        </w:rPr>
        <w:t xml:space="preserve"> </w:t>
      </w:r>
      <w:r w:rsidRPr="00BE59D4">
        <w:rPr>
          <w:rtl/>
        </w:rPr>
        <w:t>العام</w:t>
      </w:r>
      <w:r>
        <w:rPr>
          <w:rtl/>
        </w:rPr>
        <w:t xml:space="preserve"> </w:t>
      </w:r>
      <w:r w:rsidRPr="00BE59D4">
        <w:rPr>
          <w:rtl/>
        </w:rPr>
        <w:t>من</w:t>
      </w:r>
      <w:r>
        <w:rPr>
          <w:rtl/>
        </w:rPr>
        <w:t xml:space="preserve"> </w:t>
      </w:r>
      <w:r w:rsidRPr="00BE59D4">
        <w:rPr>
          <w:rtl/>
        </w:rPr>
        <w:t>أجل</w:t>
      </w:r>
      <w:r>
        <w:rPr>
          <w:rtl/>
        </w:rPr>
        <w:t xml:space="preserve"> </w:t>
      </w:r>
      <w:r w:rsidRPr="00BE59D4">
        <w:rPr>
          <w:rtl/>
        </w:rPr>
        <w:t>تعزيز</w:t>
      </w:r>
      <w:r>
        <w:rPr>
          <w:rtl/>
        </w:rPr>
        <w:t xml:space="preserve"> </w:t>
      </w:r>
      <w:r w:rsidRPr="00BE59D4">
        <w:rPr>
          <w:rtl/>
        </w:rPr>
        <w:t>المساواة</w:t>
      </w:r>
      <w:r>
        <w:rPr>
          <w:rFonts w:hint="cs"/>
          <w:rtl/>
        </w:rPr>
        <w:t xml:space="preserve"> </w:t>
      </w:r>
      <w:r w:rsidRPr="00BE59D4">
        <w:rPr>
          <w:rtl/>
        </w:rPr>
        <w:t>بين</w:t>
      </w:r>
      <w:r>
        <w:rPr>
          <w:rtl/>
        </w:rPr>
        <w:t xml:space="preserve"> </w:t>
      </w:r>
      <w:r w:rsidRPr="00BE59D4">
        <w:rPr>
          <w:rtl/>
        </w:rPr>
        <w:t>المرأة</w:t>
      </w:r>
      <w:r>
        <w:rPr>
          <w:rtl/>
        </w:rPr>
        <w:t xml:space="preserve"> </w:t>
      </w:r>
      <w:r w:rsidRPr="00BE59D4">
        <w:rPr>
          <w:rtl/>
        </w:rPr>
        <w:t>والرجل،</w:t>
      </w:r>
      <w:r>
        <w:rPr>
          <w:rtl/>
        </w:rPr>
        <w:t xml:space="preserve"> </w:t>
      </w:r>
      <w:r w:rsidRPr="00BE59D4">
        <w:rPr>
          <w:rFonts w:hint="cs"/>
          <w:rtl/>
        </w:rPr>
        <w:t>وهو</w:t>
      </w:r>
      <w:r>
        <w:rPr>
          <w:rFonts w:hint="cs"/>
          <w:rtl/>
        </w:rPr>
        <w:t xml:space="preserve"> </w:t>
      </w:r>
      <w:r w:rsidRPr="00BE59D4">
        <w:rPr>
          <w:rFonts w:hint="cs"/>
          <w:rtl/>
        </w:rPr>
        <w:t>ما</w:t>
      </w:r>
      <w:r>
        <w:rPr>
          <w:rFonts w:hint="cs"/>
          <w:rtl/>
        </w:rPr>
        <w:t xml:space="preserve"> </w:t>
      </w:r>
      <w:r w:rsidRPr="00BE59D4">
        <w:rPr>
          <w:rFonts w:hint="cs"/>
          <w:rtl/>
        </w:rPr>
        <w:t>ينطوي</w:t>
      </w:r>
      <w:r>
        <w:rPr>
          <w:rtl/>
        </w:rPr>
        <w:t xml:space="preserve"> </w:t>
      </w:r>
      <w:r w:rsidRPr="00BE59D4">
        <w:rPr>
          <w:rtl/>
        </w:rPr>
        <w:t>أيضا</w:t>
      </w:r>
      <w:r>
        <w:rPr>
          <w:rtl/>
        </w:rPr>
        <w:t xml:space="preserve"> </w:t>
      </w:r>
      <w:r w:rsidRPr="00BE59D4">
        <w:rPr>
          <w:rFonts w:hint="cs"/>
          <w:rtl/>
        </w:rPr>
        <w:t>على</w:t>
      </w:r>
      <w:r>
        <w:rPr>
          <w:rFonts w:hint="cs"/>
          <w:rtl/>
        </w:rPr>
        <w:t xml:space="preserve"> </w:t>
      </w:r>
      <w:r w:rsidRPr="00BE59D4">
        <w:rPr>
          <w:rtl/>
        </w:rPr>
        <w:t>نشر</w:t>
      </w:r>
      <w:r>
        <w:rPr>
          <w:rtl/>
        </w:rPr>
        <w:t xml:space="preserve"> </w:t>
      </w:r>
      <w:r w:rsidRPr="00BE59D4">
        <w:rPr>
          <w:rtl/>
        </w:rPr>
        <w:t>المعرفة</w:t>
      </w:r>
      <w:r>
        <w:rPr>
          <w:rtl/>
        </w:rPr>
        <w:t xml:space="preserve"> </w:t>
      </w:r>
      <w:r w:rsidRPr="00BE59D4">
        <w:rPr>
          <w:rFonts w:hint="cs"/>
          <w:rtl/>
        </w:rPr>
        <w:t>بشأن</w:t>
      </w:r>
      <w:r>
        <w:rPr>
          <w:rtl/>
        </w:rPr>
        <w:t xml:space="preserve"> </w:t>
      </w:r>
      <w:r w:rsidRPr="00BE59D4">
        <w:rPr>
          <w:rtl/>
        </w:rPr>
        <w:t>اتفاقية</w:t>
      </w:r>
      <w:r>
        <w:rPr>
          <w:rtl/>
        </w:rPr>
        <w:t xml:space="preserve"> </w:t>
      </w:r>
      <w:r w:rsidRPr="00BE59D4">
        <w:rPr>
          <w:rtl/>
        </w:rPr>
        <w:t>القضاء</w:t>
      </w:r>
      <w:r>
        <w:rPr>
          <w:rtl/>
        </w:rPr>
        <w:t xml:space="preserve"> </w:t>
      </w:r>
      <w:r w:rsidRPr="00BE59D4">
        <w:rPr>
          <w:rtl/>
        </w:rPr>
        <w:t>على</w:t>
      </w:r>
      <w:r>
        <w:rPr>
          <w:rFonts w:hint="cs"/>
          <w:rtl/>
        </w:rPr>
        <w:t xml:space="preserve"> </w:t>
      </w:r>
      <w:r w:rsidRPr="00BE59D4">
        <w:rPr>
          <w:rFonts w:hint="cs"/>
          <w:rtl/>
        </w:rPr>
        <w:t>جميع</w:t>
      </w:r>
      <w:r>
        <w:rPr>
          <w:rFonts w:hint="cs"/>
          <w:rtl/>
        </w:rPr>
        <w:t xml:space="preserve"> </w:t>
      </w:r>
      <w:r w:rsidRPr="00BE59D4">
        <w:rPr>
          <w:rFonts w:hint="cs"/>
          <w:rtl/>
        </w:rPr>
        <w:t>أشكال</w:t>
      </w:r>
      <w:r>
        <w:rPr>
          <w:rtl/>
        </w:rPr>
        <w:t xml:space="preserve"> </w:t>
      </w:r>
      <w:r w:rsidRPr="00BE59D4">
        <w:rPr>
          <w:rtl/>
        </w:rPr>
        <w:t>التمييز</w:t>
      </w:r>
      <w:r>
        <w:rPr>
          <w:rtl/>
        </w:rPr>
        <w:t xml:space="preserve"> </w:t>
      </w:r>
      <w:r w:rsidRPr="00BE59D4">
        <w:rPr>
          <w:rtl/>
        </w:rPr>
        <w:t>ضد</w:t>
      </w:r>
      <w:r>
        <w:rPr>
          <w:rtl/>
        </w:rPr>
        <w:t xml:space="preserve"> </w:t>
      </w:r>
      <w:r w:rsidRPr="00BE59D4">
        <w:rPr>
          <w:rtl/>
        </w:rPr>
        <w:t>المرأة.</w:t>
      </w:r>
      <w:r>
        <w:rPr>
          <w:rtl/>
        </w:rPr>
        <w:t xml:space="preserve"> </w:t>
      </w:r>
    </w:p>
    <w:p w:rsidR="00DE5E23" w:rsidRPr="00BE59D4" w:rsidRDefault="00DE5E23" w:rsidP="00DE5E23">
      <w:pPr>
        <w:pStyle w:val="SingleTxt"/>
        <w:rPr>
          <w:rtl/>
        </w:rPr>
      </w:pPr>
      <w:r>
        <w:rPr>
          <w:rFonts w:hint="cs"/>
          <w:rtl/>
          <w:lang w:val="en-GB"/>
        </w:rPr>
        <w:tab/>
      </w:r>
      <w:r w:rsidRPr="00BE59D4">
        <w:rPr>
          <w:rtl/>
        </w:rPr>
        <w:t>وغالبا</w:t>
      </w:r>
      <w:r>
        <w:rPr>
          <w:rtl/>
        </w:rPr>
        <w:t xml:space="preserve"> </w:t>
      </w:r>
      <w:r w:rsidRPr="00BE59D4">
        <w:rPr>
          <w:rtl/>
        </w:rPr>
        <w:t>ما</w:t>
      </w:r>
      <w:r>
        <w:rPr>
          <w:rtl/>
        </w:rPr>
        <w:t xml:space="preserve"> </w:t>
      </w:r>
      <w:r w:rsidRPr="00BE59D4">
        <w:rPr>
          <w:rtl/>
        </w:rPr>
        <w:t>تكون</w:t>
      </w:r>
      <w:r>
        <w:rPr>
          <w:rtl/>
        </w:rPr>
        <w:t xml:space="preserve"> </w:t>
      </w:r>
      <w:r w:rsidRPr="00BE59D4">
        <w:rPr>
          <w:rtl/>
        </w:rPr>
        <w:t>المنظمات</w:t>
      </w:r>
      <w:r>
        <w:rPr>
          <w:rtl/>
        </w:rPr>
        <w:t xml:space="preserve"> </w:t>
      </w:r>
      <w:r w:rsidRPr="00BE59D4">
        <w:rPr>
          <w:rtl/>
        </w:rPr>
        <w:t>غير</w:t>
      </w:r>
      <w:r>
        <w:rPr>
          <w:rtl/>
        </w:rPr>
        <w:t xml:space="preserve"> </w:t>
      </w:r>
      <w:r w:rsidRPr="00BE59D4">
        <w:rPr>
          <w:rtl/>
        </w:rPr>
        <w:t>الحكومية</w:t>
      </w:r>
      <w:r>
        <w:rPr>
          <w:rtl/>
        </w:rPr>
        <w:t xml:space="preserve"> </w:t>
      </w:r>
      <w:r w:rsidRPr="00BE59D4">
        <w:rPr>
          <w:rtl/>
        </w:rPr>
        <w:t>والخبراء</w:t>
      </w:r>
      <w:r>
        <w:rPr>
          <w:rtl/>
        </w:rPr>
        <w:t xml:space="preserve"> </w:t>
      </w:r>
      <w:r w:rsidRPr="00BE59D4">
        <w:rPr>
          <w:rtl/>
        </w:rPr>
        <w:t>أطرافا</w:t>
      </w:r>
      <w:r>
        <w:rPr>
          <w:rtl/>
        </w:rPr>
        <w:t xml:space="preserve"> </w:t>
      </w:r>
      <w:r w:rsidRPr="00BE59D4">
        <w:rPr>
          <w:rtl/>
        </w:rPr>
        <w:t>في</w:t>
      </w:r>
      <w:r>
        <w:rPr>
          <w:rtl/>
        </w:rPr>
        <w:t xml:space="preserve"> </w:t>
      </w:r>
      <w:r w:rsidRPr="00BE59D4">
        <w:rPr>
          <w:rtl/>
        </w:rPr>
        <w:t>التشاور</w:t>
      </w:r>
      <w:r>
        <w:rPr>
          <w:rtl/>
        </w:rPr>
        <w:t xml:space="preserve"> </w:t>
      </w:r>
      <w:r w:rsidRPr="00BE59D4">
        <w:rPr>
          <w:rtl/>
        </w:rPr>
        <w:t>بشأن</w:t>
      </w:r>
      <w:r>
        <w:rPr>
          <w:rtl/>
        </w:rPr>
        <w:t xml:space="preserve"> </w:t>
      </w:r>
      <w:r w:rsidRPr="00BE59D4">
        <w:rPr>
          <w:rtl/>
        </w:rPr>
        <w:t>المبادرات</w:t>
      </w:r>
      <w:r>
        <w:rPr>
          <w:rtl/>
        </w:rPr>
        <w:t xml:space="preserve"> </w:t>
      </w:r>
      <w:r w:rsidRPr="00BE59D4">
        <w:rPr>
          <w:rtl/>
        </w:rPr>
        <w:t>الجديدة</w:t>
      </w:r>
      <w:r>
        <w:rPr>
          <w:rtl/>
        </w:rPr>
        <w:t xml:space="preserve"> </w:t>
      </w:r>
      <w:r w:rsidRPr="00BE59D4">
        <w:rPr>
          <w:rtl/>
        </w:rPr>
        <w:t>التي</w:t>
      </w:r>
      <w:r>
        <w:rPr>
          <w:rtl/>
        </w:rPr>
        <w:t xml:space="preserve"> </w:t>
      </w:r>
      <w:r w:rsidRPr="00BE59D4">
        <w:rPr>
          <w:rtl/>
        </w:rPr>
        <w:t>تضعها</w:t>
      </w:r>
      <w:r>
        <w:rPr>
          <w:rtl/>
        </w:rPr>
        <w:t xml:space="preserve"> </w:t>
      </w:r>
      <w:r w:rsidRPr="00BE59D4">
        <w:rPr>
          <w:rtl/>
        </w:rPr>
        <w:t>الحكومة،</w:t>
      </w:r>
      <w:r>
        <w:rPr>
          <w:rtl/>
        </w:rPr>
        <w:t xml:space="preserve"> </w:t>
      </w:r>
      <w:r w:rsidRPr="00BE59D4">
        <w:rPr>
          <w:rFonts w:hint="cs"/>
          <w:rtl/>
        </w:rPr>
        <w:t>مثل</w:t>
      </w:r>
      <w:r>
        <w:rPr>
          <w:rtl/>
        </w:rPr>
        <w:t xml:space="preserve"> </w:t>
      </w:r>
      <w:r w:rsidRPr="00BE59D4">
        <w:rPr>
          <w:rtl/>
        </w:rPr>
        <w:t>مقترحات</w:t>
      </w:r>
      <w:r>
        <w:rPr>
          <w:rtl/>
        </w:rPr>
        <w:t xml:space="preserve"> </w:t>
      </w:r>
      <w:r w:rsidRPr="00BE59D4">
        <w:rPr>
          <w:rtl/>
        </w:rPr>
        <w:t>القوانين</w:t>
      </w:r>
      <w:r>
        <w:rPr>
          <w:rtl/>
        </w:rPr>
        <w:t xml:space="preserve"> </w:t>
      </w:r>
      <w:r w:rsidRPr="00BE59D4">
        <w:rPr>
          <w:rtl/>
        </w:rPr>
        <w:t>الجديدة،</w:t>
      </w:r>
      <w:r>
        <w:rPr>
          <w:rtl/>
        </w:rPr>
        <w:t xml:space="preserve"> </w:t>
      </w:r>
      <w:r w:rsidRPr="00BE59D4">
        <w:rPr>
          <w:rtl/>
        </w:rPr>
        <w:t>وخطط</w:t>
      </w:r>
      <w:r>
        <w:rPr>
          <w:rtl/>
        </w:rPr>
        <w:t xml:space="preserve"> </w:t>
      </w:r>
      <w:r w:rsidRPr="00BE59D4">
        <w:rPr>
          <w:rtl/>
        </w:rPr>
        <w:t>العمل،</w:t>
      </w:r>
      <w:r>
        <w:rPr>
          <w:rtl/>
        </w:rPr>
        <w:t xml:space="preserve"> </w:t>
      </w:r>
      <w:r w:rsidRPr="00BE59D4">
        <w:rPr>
          <w:rtl/>
        </w:rPr>
        <w:t>وما</w:t>
      </w:r>
      <w:r>
        <w:rPr>
          <w:rtl/>
        </w:rPr>
        <w:t xml:space="preserve"> </w:t>
      </w:r>
      <w:r w:rsidRPr="00BE59D4">
        <w:rPr>
          <w:rtl/>
        </w:rPr>
        <w:t>إلى</w:t>
      </w:r>
      <w:r>
        <w:rPr>
          <w:rtl/>
        </w:rPr>
        <w:t xml:space="preserve"> </w:t>
      </w:r>
      <w:r w:rsidRPr="00BE59D4">
        <w:rPr>
          <w:rtl/>
        </w:rPr>
        <w:t>ذلك.</w:t>
      </w:r>
      <w:r>
        <w:rPr>
          <w:rtl/>
          <w:lang w:val="en-GB"/>
        </w:rPr>
        <w:t xml:space="preserve"> </w:t>
      </w:r>
      <w:r w:rsidRPr="00BE59D4">
        <w:rPr>
          <w:rtl/>
        </w:rPr>
        <w:t>وعموما،</w:t>
      </w:r>
      <w:r>
        <w:rPr>
          <w:rtl/>
        </w:rPr>
        <w:t xml:space="preserve"> </w:t>
      </w:r>
      <w:r w:rsidRPr="00BE59D4">
        <w:rPr>
          <w:rtl/>
        </w:rPr>
        <w:t>فإن</w:t>
      </w:r>
      <w:r>
        <w:rPr>
          <w:rtl/>
        </w:rPr>
        <w:t xml:space="preserve"> </w:t>
      </w:r>
      <w:r w:rsidRPr="00BE59D4">
        <w:rPr>
          <w:rtl/>
        </w:rPr>
        <w:t>الشمول</w:t>
      </w:r>
      <w:r>
        <w:rPr>
          <w:rtl/>
        </w:rPr>
        <w:t xml:space="preserve"> </w:t>
      </w:r>
      <w:r w:rsidRPr="00BE59D4">
        <w:rPr>
          <w:rtl/>
        </w:rPr>
        <w:t>والتعاون</w:t>
      </w:r>
      <w:r>
        <w:rPr>
          <w:rtl/>
        </w:rPr>
        <w:t xml:space="preserve"> </w:t>
      </w:r>
      <w:r w:rsidRPr="00BE59D4">
        <w:rPr>
          <w:rtl/>
        </w:rPr>
        <w:t>بين</w:t>
      </w:r>
      <w:r>
        <w:rPr>
          <w:rtl/>
        </w:rPr>
        <w:t xml:space="preserve"> </w:t>
      </w:r>
      <w:r w:rsidRPr="00BE59D4">
        <w:rPr>
          <w:rtl/>
        </w:rPr>
        <w:t>المنظمات</w:t>
      </w:r>
      <w:r>
        <w:rPr>
          <w:rtl/>
        </w:rPr>
        <w:t xml:space="preserve"> </w:t>
      </w:r>
      <w:r w:rsidRPr="00BE59D4">
        <w:rPr>
          <w:rtl/>
        </w:rPr>
        <w:t>غير</w:t>
      </w:r>
      <w:r>
        <w:rPr>
          <w:rtl/>
        </w:rPr>
        <w:t xml:space="preserve"> </w:t>
      </w:r>
      <w:r w:rsidRPr="00BE59D4">
        <w:rPr>
          <w:rtl/>
        </w:rPr>
        <w:t>الحكومية</w:t>
      </w:r>
      <w:r>
        <w:rPr>
          <w:rtl/>
        </w:rPr>
        <w:t xml:space="preserve"> </w:t>
      </w:r>
      <w:r w:rsidRPr="00BE59D4">
        <w:rPr>
          <w:rtl/>
        </w:rPr>
        <w:t>والحكومة</w:t>
      </w:r>
      <w:r>
        <w:rPr>
          <w:rtl/>
        </w:rPr>
        <w:t xml:space="preserve"> </w:t>
      </w:r>
      <w:r w:rsidRPr="00BE59D4">
        <w:rPr>
          <w:rtl/>
        </w:rPr>
        <w:t>يحظى</w:t>
      </w:r>
      <w:r>
        <w:rPr>
          <w:rtl/>
        </w:rPr>
        <w:t xml:space="preserve"> </w:t>
      </w:r>
      <w:r w:rsidRPr="00BE59D4">
        <w:rPr>
          <w:rtl/>
        </w:rPr>
        <w:t>بتقدير</w:t>
      </w:r>
      <w:r>
        <w:rPr>
          <w:rtl/>
        </w:rPr>
        <w:t xml:space="preserve"> </w:t>
      </w:r>
      <w:r w:rsidRPr="00BE59D4">
        <w:rPr>
          <w:rtl/>
        </w:rPr>
        <w:t>كبير</w:t>
      </w:r>
      <w:r>
        <w:rPr>
          <w:rtl/>
        </w:rPr>
        <w:t xml:space="preserve"> </w:t>
      </w:r>
      <w:r w:rsidRPr="00BE59D4">
        <w:rPr>
          <w:rtl/>
        </w:rPr>
        <w:t>ويعتبر</w:t>
      </w:r>
      <w:r>
        <w:rPr>
          <w:rtl/>
        </w:rPr>
        <w:t xml:space="preserve"> </w:t>
      </w:r>
      <w:r w:rsidRPr="00BE59D4">
        <w:rPr>
          <w:rtl/>
        </w:rPr>
        <w:t>هاما</w:t>
      </w:r>
      <w:r>
        <w:rPr>
          <w:rtl/>
        </w:rPr>
        <w:t xml:space="preserve"> </w:t>
      </w:r>
      <w:r w:rsidRPr="00BE59D4">
        <w:rPr>
          <w:rtl/>
        </w:rPr>
        <w:t>جدا.</w:t>
      </w:r>
    </w:p>
    <w:p w:rsidR="00DE5E23" w:rsidRPr="00B8042F" w:rsidRDefault="00DE5E23" w:rsidP="00DE5E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E5E23" w:rsidRPr="00BE59D4" w:rsidRDefault="00DE5E23" w:rsidP="00DE5E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Pr="00BE59D4">
        <w:rPr>
          <w:rtl/>
        </w:rPr>
        <w:t>المادة</w:t>
      </w:r>
      <w:r>
        <w:rPr>
          <w:rtl/>
        </w:rPr>
        <w:t xml:space="preserve"> </w:t>
      </w:r>
      <w:r w:rsidRPr="00BE59D4">
        <w:rPr>
          <w:rtl/>
        </w:rPr>
        <w:t>5:</w:t>
      </w:r>
      <w:r>
        <w:rPr>
          <w:rtl/>
          <w:lang w:val="en-GB"/>
        </w:rPr>
        <w:t xml:space="preserve"> </w:t>
      </w:r>
      <w:r w:rsidRPr="00BE59D4">
        <w:rPr>
          <w:rtl/>
        </w:rPr>
        <w:t>الأولويات.</w:t>
      </w:r>
      <w:r>
        <w:rPr>
          <w:rtl/>
          <w:lang w:val="en-GB"/>
        </w:rPr>
        <w:t xml:space="preserve"> </w:t>
      </w:r>
      <w:r w:rsidRPr="00BE59D4">
        <w:rPr>
          <w:rtl/>
        </w:rPr>
        <w:t>القولبة</w:t>
      </w:r>
      <w:r>
        <w:rPr>
          <w:rtl/>
        </w:rPr>
        <w:t xml:space="preserve"> </w:t>
      </w:r>
      <w:r w:rsidRPr="00BE59D4">
        <w:rPr>
          <w:rtl/>
        </w:rPr>
        <w:t>النمطية</w:t>
      </w:r>
      <w:r>
        <w:rPr>
          <w:rtl/>
        </w:rPr>
        <w:t xml:space="preserve"> </w:t>
      </w:r>
      <w:r w:rsidRPr="00BE59D4">
        <w:rPr>
          <w:rtl/>
        </w:rPr>
        <w:t>لأدوار</w:t>
      </w:r>
      <w:r>
        <w:rPr>
          <w:rtl/>
        </w:rPr>
        <w:t xml:space="preserve"> </w:t>
      </w:r>
      <w:r w:rsidRPr="00BE59D4">
        <w:rPr>
          <w:rtl/>
        </w:rPr>
        <w:t>الجنسين</w:t>
      </w:r>
      <w:r>
        <w:rPr>
          <w:rtl/>
        </w:rPr>
        <w:t xml:space="preserve"> </w:t>
      </w:r>
      <w:r w:rsidRPr="00BE59D4">
        <w:rPr>
          <w:rtl/>
        </w:rPr>
        <w:t>ومشاركتهما</w:t>
      </w:r>
    </w:p>
    <w:p w:rsidR="00DE5E23" w:rsidRPr="00BE59D4" w:rsidRDefault="00DE5E23" w:rsidP="00DE5E23">
      <w:pPr>
        <w:pStyle w:val="SingleTxt"/>
        <w:rPr>
          <w:rFonts w:hint="cs"/>
          <w:rtl/>
        </w:rPr>
      </w:pPr>
      <w:r>
        <w:rPr>
          <w:rFonts w:hint="cs"/>
          <w:rtl/>
        </w:rPr>
        <w:tab/>
      </w:r>
      <w:r w:rsidRPr="00BE59D4">
        <w:rPr>
          <w:rtl/>
        </w:rPr>
        <w:t>وضعت</w:t>
      </w:r>
      <w:r>
        <w:rPr>
          <w:rtl/>
        </w:rPr>
        <w:t xml:space="preserve"> </w:t>
      </w:r>
      <w:r w:rsidRPr="00BE59D4">
        <w:rPr>
          <w:rtl/>
        </w:rPr>
        <w:t>الحكومة</w:t>
      </w:r>
      <w:r>
        <w:rPr>
          <w:rtl/>
        </w:rPr>
        <w:t xml:space="preserve"> </w:t>
      </w:r>
      <w:r w:rsidRPr="00BE59D4">
        <w:rPr>
          <w:rtl/>
        </w:rPr>
        <w:t>ترتيب</w:t>
      </w:r>
      <w:r>
        <w:rPr>
          <w:rtl/>
        </w:rPr>
        <w:t xml:space="preserve"> </w:t>
      </w:r>
      <w:r w:rsidRPr="00BE59D4">
        <w:rPr>
          <w:rtl/>
        </w:rPr>
        <w:t>الأولويات</w:t>
      </w:r>
      <w:r>
        <w:rPr>
          <w:rtl/>
        </w:rPr>
        <w:t xml:space="preserve"> </w:t>
      </w:r>
      <w:r w:rsidRPr="00BE59D4">
        <w:rPr>
          <w:rtl/>
        </w:rPr>
        <w:t>لمجموعة</w:t>
      </w:r>
      <w:r>
        <w:rPr>
          <w:rtl/>
        </w:rPr>
        <w:t xml:space="preserve"> </w:t>
      </w:r>
      <w:r w:rsidRPr="00BE59D4">
        <w:rPr>
          <w:rtl/>
        </w:rPr>
        <w:t>من</w:t>
      </w:r>
      <w:r>
        <w:rPr>
          <w:rtl/>
        </w:rPr>
        <w:t xml:space="preserve"> </w:t>
      </w:r>
      <w:r w:rsidRPr="00BE59D4">
        <w:rPr>
          <w:rtl/>
        </w:rPr>
        <w:t>القضايا،</w:t>
      </w:r>
      <w:r>
        <w:rPr>
          <w:rtl/>
        </w:rPr>
        <w:t xml:space="preserve"> </w:t>
      </w:r>
      <w:r w:rsidRPr="00BE59D4">
        <w:rPr>
          <w:rtl/>
        </w:rPr>
        <w:t>من</w:t>
      </w:r>
      <w:r>
        <w:rPr>
          <w:rtl/>
        </w:rPr>
        <w:t xml:space="preserve"> </w:t>
      </w:r>
      <w:r w:rsidRPr="00BE59D4">
        <w:rPr>
          <w:rtl/>
        </w:rPr>
        <w:t>بينها</w:t>
      </w:r>
      <w:r>
        <w:rPr>
          <w:rtl/>
        </w:rPr>
        <w:t xml:space="preserve"> </w:t>
      </w:r>
      <w:r w:rsidRPr="00BE59D4">
        <w:rPr>
          <w:rtl/>
        </w:rPr>
        <w:t>العنف</w:t>
      </w:r>
      <w:r>
        <w:rPr>
          <w:rtl/>
        </w:rPr>
        <w:t xml:space="preserve"> </w:t>
      </w:r>
      <w:r w:rsidRPr="00BE59D4">
        <w:rPr>
          <w:rtl/>
        </w:rPr>
        <w:t>الأسري،</w:t>
      </w:r>
      <w:r>
        <w:rPr>
          <w:rtl/>
        </w:rPr>
        <w:t xml:space="preserve"> </w:t>
      </w:r>
      <w:r w:rsidRPr="00BE59D4">
        <w:rPr>
          <w:rtl/>
        </w:rPr>
        <w:t>والاتجار</w:t>
      </w:r>
      <w:r>
        <w:rPr>
          <w:rFonts w:hint="cs"/>
          <w:rtl/>
        </w:rPr>
        <w:t xml:space="preserve"> </w:t>
      </w:r>
      <w:r w:rsidRPr="00BE59D4">
        <w:rPr>
          <w:rFonts w:hint="cs"/>
          <w:rtl/>
        </w:rPr>
        <w:t>بالبشر</w:t>
      </w:r>
      <w:r w:rsidRPr="00BE59D4">
        <w:rPr>
          <w:rtl/>
        </w:rPr>
        <w:t>،</w:t>
      </w:r>
      <w:r>
        <w:rPr>
          <w:rtl/>
        </w:rPr>
        <w:t xml:space="preserve"> </w:t>
      </w:r>
      <w:r w:rsidRPr="00BE59D4">
        <w:rPr>
          <w:rtl/>
        </w:rPr>
        <w:t>والرقابة</w:t>
      </w:r>
      <w:r>
        <w:rPr>
          <w:rtl/>
        </w:rPr>
        <w:t xml:space="preserve"> </w:t>
      </w:r>
      <w:r w:rsidRPr="00BE59D4">
        <w:rPr>
          <w:rtl/>
        </w:rPr>
        <w:t>الاجتماعية،</w:t>
      </w:r>
      <w:r>
        <w:rPr>
          <w:rtl/>
        </w:rPr>
        <w:t xml:space="preserve"> </w:t>
      </w:r>
      <w:r w:rsidRPr="00BE59D4">
        <w:rPr>
          <w:rtl/>
        </w:rPr>
        <w:t>ومشاركة</w:t>
      </w:r>
      <w:r>
        <w:rPr>
          <w:rtl/>
        </w:rPr>
        <w:t xml:space="preserve"> </w:t>
      </w:r>
      <w:r w:rsidRPr="00BE59D4">
        <w:rPr>
          <w:rtl/>
        </w:rPr>
        <w:t>المرأة</w:t>
      </w:r>
      <w:r>
        <w:rPr>
          <w:rtl/>
        </w:rPr>
        <w:t xml:space="preserve"> </w:t>
      </w:r>
      <w:r w:rsidRPr="00BE59D4">
        <w:rPr>
          <w:rtl/>
        </w:rPr>
        <w:t>في</w:t>
      </w:r>
      <w:r>
        <w:rPr>
          <w:rtl/>
        </w:rPr>
        <w:t xml:space="preserve"> </w:t>
      </w:r>
      <w:r w:rsidRPr="00BE59D4">
        <w:rPr>
          <w:rtl/>
        </w:rPr>
        <w:t>الإدارة،</w:t>
      </w:r>
      <w:r>
        <w:rPr>
          <w:rtl/>
        </w:rPr>
        <w:t xml:space="preserve"> </w:t>
      </w:r>
      <w:r w:rsidRPr="00BE59D4">
        <w:rPr>
          <w:rtl/>
        </w:rPr>
        <w:t>والرجال</w:t>
      </w:r>
      <w:r>
        <w:rPr>
          <w:rtl/>
        </w:rPr>
        <w:t xml:space="preserve"> </w:t>
      </w:r>
      <w:r w:rsidRPr="00BE59D4">
        <w:rPr>
          <w:rtl/>
        </w:rPr>
        <w:t>والمساواة</w:t>
      </w:r>
      <w:r>
        <w:rPr>
          <w:rtl/>
        </w:rPr>
        <w:t xml:space="preserve"> </w:t>
      </w:r>
      <w:r w:rsidRPr="00BE59D4">
        <w:rPr>
          <w:rFonts w:hint="cs"/>
          <w:rtl/>
        </w:rPr>
        <w:t>بين</w:t>
      </w:r>
      <w:r>
        <w:rPr>
          <w:rFonts w:hint="cs"/>
          <w:rtl/>
        </w:rPr>
        <w:t xml:space="preserve"> </w:t>
      </w:r>
      <w:r w:rsidRPr="00BE59D4">
        <w:rPr>
          <w:rFonts w:hint="cs"/>
          <w:rtl/>
        </w:rPr>
        <w:t>الجنسين</w:t>
      </w:r>
      <w:r w:rsidRPr="00BE59D4">
        <w:rPr>
          <w:rtl/>
        </w:rPr>
        <w:t>،</w:t>
      </w:r>
      <w:r>
        <w:rPr>
          <w:rtl/>
        </w:rPr>
        <w:t xml:space="preserve"> </w:t>
      </w:r>
      <w:r w:rsidRPr="00BE59D4">
        <w:rPr>
          <w:rtl/>
        </w:rPr>
        <w:t>والنساء</w:t>
      </w:r>
      <w:r>
        <w:rPr>
          <w:rtl/>
        </w:rPr>
        <w:t xml:space="preserve"> </w:t>
      </w:r>
      <w:r w:rsidRPr="00BE59D4">
        <w:rPr>
          <w:rtl/>
        </w:rPr>
        <w:t>والرجال</w:t>
      </w:r>
      <w:r>
        <w:rPr>
          <w:rtl/>
        </w:rPr>
        <w:t xml:space="preserve"> </w:t>
      </w:r>
      <w:r w:rsidRPr="00BE59D4">
        <w:rPr>
          <w:rtl/>
        </w:rPr>
        <w:t>المهاجرين،</w:t>
      </w:r>
      <w:r>
        <w:rPr>
          <w:rtl/>
        </w:rPr>
        <w:t xml:space="preserve"> </w:t>
      </w:r>
      <w:r w:rsidRPr="00BE59D4">
        <w:rPr>
          <w:rtl/>
        </w:rPr>
        <w:t>والشباب</w:t>
      </w:r>
      <w:r>
        <w:rPr>
          <w:rtl/>
        </w:rPr>
        <w:t xml:space="preserve"> </w:t>
      </w:r>
      <w:r w:rsidRPr="00BE59D4">
        <w:rPr>
          <w:rtl/>
        </w:rPr>
        <w:t>والمساواة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والفصل</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في</w:t>
      </w:r>
      <w:r>
        <w:rPr>
          <w:rtl/>
        </w:rPr>
        <w:t xml:space="preserve"> </w:t>
      </w:r>
      <w:r w:rsidRPr="00BE59D4">
        <w:rPr>
          <w:rtl/>
        </w:rPr>
        <w:t>سوق</w:t>
      </w:r>
      <w:r>
        <w:rPr>
          <w:rtl/>
        </w:rPr>
        <w:t xml:space="preserve"> </w:t>
      </w:r>
      <w:r w:rsidRPr="00BE59D4">
        <w:rPr>
          <w:rtl/>
        </w:rPr>
        <w:t>العمل</w:t>
      </w:r>
      <w:r>
        <w:rPr>
          <w:rtl/>
        </w:rPr>
        <w:t xml:space="preserve"> </w:t>
      </w:r>
      <w:r w:rsidRPr="00BE59D4">
        <w:rPr>
          <w:rtl/>
        </w:rPr>
        <w:t>والفجوة</w:t>
      </w:r>
      <w:r>
        <w:rPr>
          <w:rtl/>
        </w:rPr>
        <w:t xml:space="preserve"> </w:t>
      </w:r>
      <w:r w:rsidRPr="00BE59D4">
        <w:rPr>
          <w:rtl/>
        </w:rPr>
        <w:t>في</w:t>
      </w:r>
      <w:r>
        <w:rPr>
          <w:rtl/>
        </w:rPr>
        <w:t xml:space="preserve"> </w:t>
      </w:r>
      <w:r w:rsidRPr="00BE59D4">
        <w:rPr>
          <w:rtl/>
        </w:rPr>
        <w:t>الأجور</w:t>
      </w:r>
      <w:r>
        <w:rPr>
          <w:rtl/>
        </w:rPr>
        <w:t xml:space="preserve"> </w:t>
      </w:r>
      <w:r w:rsidRPr="00BE59D4">
        <w:rPr>
          <w:rFonts w:hint="cs"/>
          <w:rtl/>
        </w:rPr>
        <w:t>بينهما</w:t>
      </w:r>
      <w:r>
        <w:rPr>
          <w:rFonts w:hint="cs"/>
          <w:rtl/>
        </w:rPr>
        <w:t xml:space="preserve"> </w:t>
      </w:r>
      <w:r w:rsidRPr="00BE59D4">
        <w:rPr>
          <w:rtl/>
        </w:rPr>
        <w:t>(يمكن</w:t>
      </w:r>
      <w:r>
        <w:rPr>
          <w:rtl/>
        </w:rPr>
        <w:t xml:space="preserve"> </w:t>
      </w:r>
      <w:r w:rsidRPr="00BE59D4">
        <w:rPr>
          <w:rtl/>
        </w:rPr>
        <w:t>الاطلاع</w:t>
      </w:r>
      <w:r>
        <w:rPr>
          <w:rtl/>
        </w:rPr>
        <w:t xml:space="preserve"> </w:t>
      </w:r>
      <w:r w:rsidRPr="00BE59D4">
        <w:rPr>
          <w:rtl/>
        </w:rPr>
        <w:t>على</w:t>
      </w:r>
      <w:r>
        <w:rPr>
          <w:rtl/>
        </w:rPr>
        <w:t xml:space="preserve"> </w:t>
      </w:r>
      <w:r w:rsidRPr="00BE59D4">
        <w:rPr>
          <w:rtl/>
        </w:rPr>
        <w:t>خطط</w:t>
      </w:r>
      <w:r>
        <w:rPr>
          <w:rtl/>
        </w:rPr>
        <w:t xml:space="preserve"> </w:t>
      </w:r>
      <w:r w:rsidRPr="00BE59D4">
        <w:rPr>
          <w:rtl/>
        </w:rPr>
        <w:t>العمل</w:t>
      </w:r>
      <w:r>
        <w:rPr>
          <w:rtl/>
        </w:rPr>
        <w:t xml:space="preserve"> </w:t>
      </w:r>
      <w:r w:rsidRPr="00BE59D4">
        <w:rPr>
          <w:rtl/>
        </w:rPr>
        <w:t>السنوية</w:t>
      </w:r>
      <w:r>
        <w:rPr>
          <w:rtl/>
        </w:rPr>
        <w:t xml:space="preserve"> </w:t>
      </w:r>
      <w:r w:rsidRPr="00BE59D4">
        <w:rPr>
          <w:rtl/>
        </w:rPr>
        <w:t>والأولويات</w:t>
      </w:r>
      <w:r>
        <w:rPr>
          <w:rtl/>
        </w:rPr>
        <w:t xml:space="preserve"> </w:t>
      </w:r>
      <w:r w:rsidRPr="00BE59D4">
        <w:rPr>
          <w:rtl/>
        </w:rPr>
        <w:t>والأنشطة</w:t>
      </w:r>
      <w:r>
        <w:rPr>
          <w:rtl/>
        </w:rPr>
        <w:t xml:space="preserve"> </w:t>
      </w:r>
      <w:r w:rsidRPr="00BE59D4">
        <w:rPr>
          <w:rtl/>
        </w:rPr>
        <w:t>الملموسة</w:t>
      </w:r>
      <w:r>
        <w:rPr>
          <w:rtl/>
        </w:rPr>
        <w:t xml:space="preserve"> </w:t>
      </w:r>
      <w:r w:rsidRPr="00BE59D4">
        <w:rPr>
          <w:rtl/>
        </w:rPr>
        <w:t>في</w:t>
      </w:r>
      <w:r>
        <w:rPr>
          <w:rtl/>
        </w:rPr>
        <w:t xml:space="preserve"> </w:t>
      </w:r>
      <w:r w:rsidRPr="00BE59D4">
        <w:rPr>
          <w:rtl/>
        </w:rPr>
        <w:t>الموقع</w:t>
      </w:r>
      <w:r>
        <w:rPr>
          <w:rtl/>
        </w:rPr>
        <w:t xml:space="preserve"> </w:t>
      </w:r>
      <w:r w:rsidRPr="00BE59D4">
        <w:rPr>
          <w:rtl/>
        </w:rPr>
        <w:t>التالي</w:t>
      </w:r>
      <w:r w:rsidRPr="00BE59D4">
        <w:rPr>
          <w:rFonts w:hint="cs"/>
          <w:rtl/>
        </w:rPr>
        <w:t>:</w:t>
      </w:r>
      <w:r>
        <w:rPr>
          <w:rFonts w:hint="cs"/>
          <w:rtl/>
        </w:rPr>
        <w:t xml:space="preserve"> </w:t>
      </w:r>
      <w:r w:rsidRPr="00BE59D4">
        <w:rPr>
          <w:lang w:val="en-GB"/>
        </w:rPr>
        <w:t>(</w:t>
      </w:r>
      <w:r w:rsidRPr="00BE59D4">
        <w:t>http://miliki.dk/english</w:t>
      </w:r>
      <w:r w:rsidRPr="00BE59D4">
        <w:rPr>
          <w:rFonts w:hint="cs"/>
          <w:rtl/>
        </w:rPr>
        <w:t>.</w:t>
      </w:r>
    </w:p>
    <w:p w:rsidR="00DE5E23" w:rsidRPr="00BE59D4" w:rsidRDefault="00DE5E23" w:rsidP="00DE5E23">
      <w:pPr>
        <w:pStyle w:val="SingleTxt"/>
        <w:rPr>
          <w:rtl/>
        </w:rPr>
      </w:pPr>
      <w:r>
        <w:rPr>
          <w:rFonts w:hint="cs"/>
          <w:rtl/>
        </w:rPr>
        <w:tab/>
      </w:r>
      <w:r w:rsidRPr="00BE59D4">
        <w:rPr>
          <w:rtl/>
        </w:rPr>
        <w:t>وفي</w:t>
      </w:r>
      <w:r>
        <w:rPr>
          <w:rtl/>
        </w:rPr>
        <w:t xml:space="preserve"> </w:t>
      </w:r>
      <w:r w:rsidRPr="00BE59D4">
        <w:rPr>
          <w:rtl/>
        </w:rPr>
        <w:t>السنوات</w:t>
      </w:r>
      <w:r>
        <w:rPr>
          <w:rtl/>
        </w:rPr>
        <w:t xml:space="preserve"> </w:t>
      </w:r>
      <w:r w:rsidRPr="00BE59D4">
        <w:rPr>
          <w:rtl/>
        </w:rPr>
        <w:t>الأخيرة،</w:t>
      </w:r>
      <w:r>
        <w:rPr>
          <w:rtl/>
        </w:rPr>
        <w:t xml:space="preserve"> </w:t>
      </w:r>
      <w:r w:rsidRPr="00BE59D4">
        <w:rPr>
          <w:rtl/>
        </w:rPr>
        <w:t>تم</w:t>
      </w:r>
      <w:r>
        <w:rPr>
          <w:rtl/>
        </w:rPr>
        <w:t xml:space="preserve"> </w:t>
      </w:r>
      <w:r w:rsidRPr="00BE59D4">
        <w:rPr>
          <w:rtl/>
        </w:rPr>
        <w:t>التركيز</w:t>
      </w:r>
      <w:r>
        <w:rPr>
          <w:rtl/>
        </w:rPr>
        <w:t xml:space="preserve"> </w:t>
      </w:r>
      <w:r w:rsidRPr="00BE59D4">
        <w:rPr>
          <w:rtl/>
        </w:rPr>
        <w:t>على</w:t>
      </w:r>
      <w:r>
        <w:rPr>
          <w:rtl/>
        </w:rPr>
        <w:t xml:space="preserve"> </w:t>
      </w:r>
      <w:r w:rsidRPr="00BE59D4">
        <w:rPr>
          <w:rtl/>
        </w:rPr>
        <w:t>نحو</w:t>
      </w:r>
      <w:r>
        <w:rPr>
          <w:rtl/>
        </w:rPr>
        <w:t xml:space="preserve"> </w:t>
      </w:r>
      <w:r w:rsidRPr="00BE59D4">
        <w:rPr>
          <w:rtl/>
        </w:rPr>
        <w:t>متزايد</w:t>
      </w:r>
      <w:r>
        <w:rPr>
          <w:rtl/>
        </w:rPr>
        <w:t xml:space="preserve"> </w:t>
      </w:r>
      <w:r w:rsidRPr="00BE59D4">
        <w:rPr>
          <w:rtl/>
        </w:rPr>
        <w:t>على</w:t>
      </w:r>
      <w:r>
        <w:rPr>
          <w:rtl/>
        </w:rPr>
        <w:t xml:space="preserve"> </w:t>
      </w:r>
      <w:r w:rsidRPr="00BE59D4">
        <w:rPr>
          <w:rtl/>
        </w:rPr>
        <w:t>مسألة</w:t>
      </w:r>
      <w:r>
        <w:rPr>
          <w:rtl/>
        </w:rPr>
        <w:t xml:space="preserve"> </w:t>
      </w:r>
      <w:r w:rsidRPr="00BE59D4">
        <w:rPr>
          <w:rtl/>
        </w:rPr>
        <w:t>تقرير</w:t>
      </w:r>
      <w:r>
        <w:rPr>
          <w:rtl/>
        </w:rPr>
        <w:t xml:space="preserve"> </w:t>
      </w:r>
      <w:r w:rsidRPr="00BE59D4">
        <w:rPr>
          <w:rtl/>
        </w:rPr>
        <w:t>النساء</w:t>
      </w:r>
      <w:r>
        <w:rPr>
          <w:rtl/>
        </w:rPr>
        <w:t xml:space="preserve"> </w:t>
      </w:r>
      <w:r w:rsidRPr="00BE59D4">
        <w:rPr>
          <w:rtl/>
        </w:rPr>
        <w:t>والشباب</w:t>
      </w:r>
      <w:r>
        <w:rPr>
          <w:rtl/>
        </w:rPr>
        <w:t xml:space="preserve"> </w:t>
      </w:r>
      <w:r w:rsidRPr="00BE59D4">
        <w:rPr>
          <w:rtl/>
        </w:rPr>
        <w:t>لخياراتهم</w:t>
      </w:r>
      <w:r>
        <w:rPr>
          <w:rtl/>
        </w:rPr>
        <w:t xml:space="preserve"> </w:t>
      </w:r>
      <w:r w:rsidRPr="00BE59D4">
        <w:rPr>
          <w:rtl/>
        </w:rPr>
        <w:t>التعليمية</w:t>
      </w:r>
      <w:r>
        <w:rPr>
          <w:rtl/>
        </w:rPr>
        <w:t xml:space="preserve"> </w:t>
      </w:r>
      <w:r w:rsidRPr="00BE59D4">
        <w:rPr>
          <w:rtl/>
        </w:rPr>
        <w:t>القائمة</w:t>
      </w:r>
      <w:r>
        <w:rPr>
          <w:rtl/>
        </w:rPr>
        <w:t xml:space="preserve"> </w:t>
      </w:r>
      <w:r w:rsidRPr="00BE59D4">
        <w:rPr>
          <w:rtl/>
        </w:rPr>
        <w:t>على</w:t>
      </w:r>
      <w:r>
        <w:rPr>
          <w:rtl/>
        </w:rPr>
        <w:t xml:space="preserve"> </w:t>
      </w:r>
      <w:r w:rsidRPr="00BE59D4">
        <w:rPr>
          <w:rtl/>
        </w:rPr>
        <w:t>نوع</w:t>
      </w:r>
      <w:r>
        <w:rPr>
          <w:rtl/>
        </w:rPr>
        <w:t xml:space="preserve"> </w:t>
      </w:r>
      <w:r w:rsidRPr="00BE59D4">
        <w:rPr>
          <w:rtl/>
        </w:rPr>
        <w:t>الجنس.</w:t>
      </w:r>
      <w:r>
        <w:rPr>
          <w:rtl/>
          <w:lang w:val="en-GB"/>
        </w:rPr>
        <w:t xml:space="preserve"> </w:t>
      </w:r>
      <w:r w:rsidRPr="00BE59D4">
        <w:rPr>
          <w:rtl/>
        </w:rPr>
        <w:t>وهذه</w:t>
      </w:r>
      <w:r>
        <w:rPr>
          <w:rtl/>
        </w:rPr>
        <w:t xml:space="preserve"> </w:t>
      </w:r>
      <w:r w:rsidRPr="00BE59D4">
        <w:rPr>
          <w:rtl/>
        </w:rPr>
        <w:t>الخيارات</w:t>
      </w:r>
      <w:r>
        <w:rPr>
          <w:rtl/>
        </w:rPr>
        <w:t xml:space="preserve"> </w:t>
      </w:r>
      <w:r w:rsidRPr="00BE59D4">
        <w:rPr>
          <w:rtl/>
        </w:rPr>
        <w:t>جزء</w:t>
      </w:r>
      <w:r>
        <w:rPr>
          <w:rtl/>
        </w:rPr>
        <w:t xml:space="preserve"> </w:t>
      </w:r>
      <w:r w:rsidRPr="00BE59D4">
        <w:rPr>
          <w:rtl/>
        </w:rPr>
        <w:t>من</w:t>
      </w:r>
      <w:r>
        <w:rPr>
          <w:rtl/>
        </w:rPr>
        <w:t xml:space="preserve"> </w:t>
      </w:r>
      <w:r w:rsidRPr="00BE59D4">
        <w:rPr>
          <w:rtl/>
        </w:rPr>
        <w:t>نمط</w:t>
      </w:r>
      <w:r>
        <w:rPr>
          <w:rtl/>
        </w:rPr>
        <w:t xml:space="preserve"> </w:t>
      </w:r>
      <w:r w:rsidRPr="00BE59D4">
        <w:rPr>
          <w:rtl/>
        </w:rPr>
        <w:t>ما</w:t>
      </w:r>
      <w:r>
        <w:rPr>
          <w:rFonts w:hint="cs"/>
          <w:rtl/>
        </w:rPr>
        <w:t xml:space="preserve"> </w:t>
      </w:r>
      <w:r w:rsidRPr="00BE59D4">
        <w:rPr>
          <w:rtl/>
        </w:rPr>
        <w:t>زال</w:t>
      </w:r>
      <w:r>
        <w:rPr>
          <w:rtl/>
        </w:rPr>
        <w:t xml:space="preserve"> </w:t>
      </w:r>
      <w:r w:rsidRPr="00BE59D4">
        <w:rPr>
          <w:rtl/>
        </w:rPr>
        <w:t>تقليديا</w:t>
      </w:r>
      <w:r>
        <w:rPr>
          <w:rtl/>
        </w:rPr>
        <w:t xml:space="preserve"> </w:t>
      </w:r>
      <w:r w:rsidRPr="00BE59D4">
        <w:rPr>
          <w:rtl/>
        </w:rPr>
        <w:t>يتمثل</w:t>
      </w:r>
      <w:r>
        <w:rPr>
          <w:rtl/>
        </w:rPr>
        <w:t xml:space="preserve"> </w:t>
      </w:r>
      <w:r w:rsidRPr="00BE59D4">
        <w:rPr>
          <w:rtl/>
        </w:rPr>
        <w:t>في</w:t>
      </w:r>
      <w:r>
        <w:rPr>
          <w:rtl/>
        </w:rPr>
        <w:t xml:space="preserve"> </w:t>
      </w:r>
      <w:r w:rsidRPr="00BE59D4">
        <w:rPr>
          <w:rtl/>
        </w:rPr>
        <w:t>التوقعات</w:t>
      </w:r>
      <w:r>
        <w:rPr>
          <w:rtl/>
        </w:rPr>
        <w:t xml:space="preserve"> </w:t>
      </w:r>
      <w:r w:rsidRPr="00BE59D4">
        <w:rPr>
          <w:rtl/>
        </w:rPr>
        <w:t>المبنية</w:t>
      </w:r>
      <w:r>
        <w:rPr>
          <w:rtl/>
        </w:rPr>
        <w:t xml:space="preserve"> </w:t>
      </w:r>
      <w:r w:rsidRPr="00BE59D4">
        <w:rPr>
          <w:rtl/>
        </w:rPr>
        <w:t>على</w:t>
      </w:r>
      <w:r>
        <w:rPr>
          <w:rtl/>
        </w:rPr>
        <w:t xml:space="preserve"> </w:t>
      </w:r>
      <w:r w:rsidRPr="00BE59D4">
        <w:rPr>
          <w:rtl/>
        </w:rPr>
        <w:t>أساس</w:t>
      </w:r>
      <w:r>
        <w:rPr>
          <w:rtl/>
        </w:rPr>
        <w:t xml:space="preserve"> </w:t>
      </w:r>
      <w:r w:rsidRPr="00BE59D4">
        <w:rPr>
          <w:rtl/>
        </w:rPr>
        <w:t>النوع</w:t>
      </w:r>
      <w:r>
        <w:rPr>
          <w:rtl/>
        </w:rPr>
        <w:t xml:space="preserve"> </w:t>
      </w:r>
      <w:r w:rsidRPr="00BE59D4">
        <w:rPr>
          <w:rtl/>
        </w:rPr>
        <w:t>الاجتماعي</w:t>
      </w:r>
      <w:r>
        <w:rPr>
          <w:rtl/>
        </w:rPr>
        <w:t xml:space="preserve"> </w:t>
      </w:r>
      <w:r w:rsidRPr="00BE59D4">
        <w:rPr>
          <w:rtl/>
        </w:rPr>
        <w:t>وأدوار</w:t>
      </w:r>
      <w:r>
        <w:rPr>
          <w:rtl/>
        </w:rPr>
        <w:t xml:space="preserve"> </w:t>
      </w:r>
      <w:r w:rsidRPr="00BE59D4">
        <w:rPr>
          <w:rtl/>
        </w:rPr>
        <w:t>كل</w:t>
      </w:r>
      <w:r>
        <w:rPr>
          <w:rtl/>
        </w:rPr>
        <w:t xml:space="preserve"> </w:t>
      </w:r>
      <w:r w:rsidRPr="00BE59D4">
        <w:rPr>
          <w:rtl/>
        </w:rPr>
        <w:t>من</w:t>
      </w:r>
      <w:r>
        <w:rPr>
          <w:rtl/>
        </w:rPr>
        <w:t xml:space="preserve"> </w:t>
      </w:r>
      <w:r w:rsidRPr="00BE59D4">
        <w:rPr>
          <w:rtl/>
        </w:rPr>
        <w:t>الجنسين.</w:t>
      </w:r>
      <w:r>
        <w:rPr>
          <w:rtl/>
          <w:lang w:val="en-GB"/>
        </w:rPr>
        <w:t xml:space="preserve"> </w:t>
      </w:r>
      <w:r w:rsidRPr="00BE59D4">
        <w:rPr>
          <w:rtl/>
        </w:rPr>
        <w:t>وتدرك</w:t>
      </w:r>
      <w:r>
        <w:rPr>
          <w:rtl/>
        </w:rPr>
        <w:t xml:space="preserve"> </w:t>
      </w:r>
      <w:r w:rsidRPr="00BE59D4">
        <w:rPr>
          <w:rtl/>
        </w:rPr>
        <w:t>الحكومة</w:t>
      </w:r>
      <w:r>
        <w:rPr>
          <w:rtl/>
        </w:rPr>
        <w:t xml:space="preserve"> </w:t>
      </w:r>
      <w:r w:rsidRPr="00BE59D4">
        <w:rPr>
          <w:rtl/>
        </w:rPr>
        <w:t>أهمية</w:t>
      </w:r>
      <w:r>
        <w:rPr>
          <w:rtl/>
        </w:rPr>
        <w:t xml:space="preserve"> </w:t>
      </w:r>
      <w:r w:rsidRPr="00BE59D4">
        <w:rPr>
          <w:rtl/>
        </w:rPr>
        <w:t>التغلب</w:t>
      </w:r>
      <w:r>
        <w:rPr>
          <w:rtl/>
        </w:rPr>
        <w:t xml:space="preserve"> </w:t>
      </w:r>
      <w:r w:rsidRPr="00BE59D4">
        <w:rPr>
          <w:rtl/>
        </w:rPr>
        <w:t>على</w:t>
      </w:r>
      <w:r>
        <w:rPr>
          <w:rtl/>
        </w:rPr>
        <w:t xml:space="preserve"> </w:t>
      </w:r>
      <w:r w:rsidRPr="00BE59D4">
        <w:rPr>
          <w:rtl/>
        </w:rPr>
        <w:t>هذه</w:t>
      </w:r>
      <w:r>
        <w:rPr>
          <w:rtl/>
        </w:rPr>
        <w:t xml:space="preserve"> </w:t>
      </w:r>
      <w:r w:rsidRPr="00BE59D4">
        <w:rPr>
          <w:rtl/>
        </w:rPr>
        <w:t>الأنماط</w:t>
      </w:r>
      <w:r>
        <w:rPr>
          <w:rtl/>
        </w:rPr>
        <w:t xml:space="preserve"> </w:t>
      </w:r>
      <w:r w:rsidRPr="00BE59D4">
        <w:rPr>
          <w:rtl/>
        </w:rPr>
        <w:t>وبالتالي</w:t>
      </w:r>
      <w:r>
        <w:rPr>
          <w:rtl/>
        </w:rPr>
        <w:t xml:space="preserve"> </w:t>
      </w:r>
      <w:r w:rsidRPr="00BE59D4">
        <w:rPr>
          <w:rtl/>
        </w:rPr>
        <w:t>تمكين</w:t>
      </w:r>
      <w:r>
        <w:rPr>
          <w:rtl/>
        </w:rPr>
        <w:t xml:space="preserve"> </w:t>
      </w:r>
      <w:r w:rsidRPr="00BE59D4">
        <w:rPr>
          <w:rtl/>
        </w:rPr>
        <w:t>كل</w:t>
      </w:r>
      <w:r>
        <w:rPr>
          <w:rtl/>
        </w:rPr>
        <w:t xml:space="preserve"> </w:t>
      </w:r>
      <w:r w:rsidRPr="00BE59D4">
        <w:rPr>
          <w:rtl/>
        </w:rPr>
        <w:t>فرد</w:t>
      </w:r>
      <w:r>
        <w:rPr>
          <w:rtl/>
        </w:rPr>
        <w:t xml:space="preserve"> </w:t>
      </w:r>
      <w:r w:rsidRPr="00BE59D4">
        <w:rPr>
          <w:rtl/>
        </w:rPr>
        <w:t>من</w:t>
      </w:r>
      <w:r>
        <w:rPr>
          <w:rtl/>
        </w:rPr>
        <w:t xml:space="preserve"> </w:t>
      </w:r>
      <w:r w:rsidRPr="00BE59D4">
        <w:rPr>
          <w:rtl/>
        </w:rPr>
        <w:t>تقرير</w:t>
      </w:r>
      <w:r>
        <w:rPr>
          <w:rtl/>
        </w:rPr>
        <w:t xml:space="preserve"> </w:t>
      </w:r>
      <w:r w:rsidRPr="00BE59D4">
        <w:rPr>
          <w:rtl/>
        </w:rPr>
        <w:t>خياراته</w:t>
      </w:r>
      <w:r>
        <w:rPr>
          <w:rtl/>
        </w:rPr>
        <w:t xml:space="preserve"> </w:t>
      </w:r>
      <w:r w:rsidRPr="00BE59D4">
        <w:rPr>
          <w:rtl/>
        </w:rPr>
        <w:t>بنفسه</w:t>
      </w:r>
      <w:r>
        <w:rPr>
          <w:rtl/>
        </w:rPr>
        <w:t xml:space="preserve"> </w:t>
      </w:r>
      <w:r w:rsidRPr="00BE59D4">
        <w:rPr>
          <w:rtl/>
        </w:rPr>
        <w:t>على</w:t>
      </w:r>
      <w:r>
        <w:rPr>
          <w:rtl/>
        </w:rPr>
        <w:t xml:space="preserve"> </w:t>
      </w:r>
      <w:r w:rsidRPr="00BE59D4">
        <w:rPr>
          <w:rtl/>
        </w:rPr>
        <w:t>أساس</w:t>
      </w:r>
      <w:r>
        <w:rPr>
          <w:rtl/>
        </w:rPr>
        <w:t xml:space="preserve"> </w:t>
      </w:r>
      <w:r w:rsidRPr="00BE59D4">
        <w:rPr>
          <w:rtl/>
        </w:rPr>
        <w:t>كفاءاته</w:t>
      </w:r>
      <w:r>
        <w:rPr>
          <w:rtl/>
        </w:rPr>
        <w:t xml:space="preserve"> </w:t>
      </w:r>
      <w:r w:rsidRPr="00BE59D4">
        <w:rPr>
          <w:rtl/>
        </w:rPr>
        <w:t>وليس</w:t>
      </w:r>
      <w:r>
        <w:rPr>
          <w:rtl/>
        </w:rPr>
        <w:t xml:space="preserve"> </w:t>
      </w:r>
      <w:r w:rsidRPr="00BE59D4">
        <w:rPr>
          <w:rtl/>
        </w:rPr>
        <w:t>على</w:t>
      </w:r>
      <w:r>
        <w:rPr>
          <w:rtl/>
        </w:rPr>
        <w:t xml:space="preserve"> </w:t>
      </w:r>
      <w:r w:rsidRPr="00BE59D4">
        <w:rPr>
          <w:rtl/>
        </w:rPr>
        <w:t>أساس</w:t>
      </w:r>
      <w:r>
        <w:rPr>
          <w:rtl/>
        </w:rPr>
        <w:t xml:space="preserve"> </w:t>
      </w:r>
      <w:r w:rsidRPr="00BE59D4">
        <w:rPr>
          <w:rtl/>
        </w:rPr>
        <w:t>نوع</w:t>
      </w:r>
      <w:r>
        <w:rPr>
          <w:rtl/>
        </w:rPr>
        <w:t xml:space="preserve"> </w:t>
      </w:r>
      <w:r w:rsidRPr="00BE59D4">
        <w:rPr>
          <w:rtl/>
        </w:rPr>
        <w:t>الجنس،</w:t>
      </w:r>
      <w:r>
        <w:rPr>
          <w:rtl/>
        </w:rPr>
        <w:t xml:space="preserve"> </w:t>
      </w:r>
      <w:r w:rsidRPr="00BE59D4">
        <w:rPr>
          <w:rtl/>
        </w:rPr>
        <w:t>من</w:t>
      </w:r>
      <w:r>
        <w:rPr>
          <w:rtl/>
        </w:rPr>
        <w:t xml:space="preserve"> </w:t>
      </w:r>
      <w:r w:rsidRPr="00BE59D4">
        <w:rPr>
          <w:rtl/>
        </w:rPr>
        <w:t>أجل</w:t>
      </w:r>
      <w:r>
        <w:rPr>
          <w:rtl/>
        </w:rPr>
        <w:t xml:space="preserve"> </w:t>
      </w:r>
      <w:r w:rsidRPr="00BE59D4">
        <w:rPr>
          <w:rtl/>
        </w:rPr>
        <w:t>أن</w:t>
      </w:r>
      <w:r>
        <w:rPr>
          <w:rtl/>
        </w:rPr>
        <w:t xml:space="preserve"> </w:t>
      </w:r>
      <w:r w:rsidRPr="00BE59D4">
        <w:rPr>
          <w:rtl/>
        </w:rPr>
        <w:t>تتمكن</w:t>
      </w:r>
      <w:r>
        <w:rPr>
          <w:rtl/>
        </w:rPr>
        <w:t xml:space="preserve"> </w:t>
      </w:r>
      <w:r w:rsidRPr="00BE59D4">
        <w:rPr>
          <w:rtl/>
        </w:rPr>
        <w:t>المرأة</w:t>
      </w:r>
      <w:r>
        <w:rPr>
          <w:rtl/>
        </w:rPr>
        <w:t xml:space="preserve"> </w:t>
      </w:r>
      <w:r w:rsidRPr="00BE59D4">
        <w:rPr>
          <w:rtl/>
        </w:rPr>
        <w:t>من</w:t>
      </w:r>
      <w:r>
        <w:rPr>
          <w:rtl/>
        </w:rPr>
        <w:t xml:space="preserve"> </w:t>
      </w:r>
      <w:r w:rsidRPr="00BE59D4">
        <w:rPr>
          <w:rtl/>
        </w:rPr>
        <w:t>المشاركة</w:t>
      </w:r>
      <w:r>
        <w:rPr>
          <w:rtl/>
        </w:rPr>
        <w:t xml:space="preserve"> </w:t>
      </w:r>
      <w:r w:rsidRPr="00BE59D4">
        <w:rPr>
          <w:rtl/>
        </w:rPr>
        <w:t>الكاملة</w:t>
      </w:r>
      <w:r>
        <w:rPr>
          <w:rtl/>
        </w:rPr>
        <w:t xml:space="preserve"> </w:t>
      </w:r>
      <w:r w:rsidRPr="00BE59D4">
        <w:rPr>
          <w:rtl/>
        </w:rPr>
        <w:t>في</w:t>
      </w:r>
      <w:r>
        <w:rPr>
          <w:rtl/>
        </w:rPr>
        <w:t xml:space="preserve"> </w:t>
      </w:r>
      <w:r w:rsidRPr="00BE59D4">
        <w:rPr>
          <w:rtl/>
        </w:rPr>
        <w:t>جميع</w:t>
      </w:r>
      <w:r>
        <w:rPr>
          <w:rtl/>
        </w:rPr>
        <w:t xml:space="preserve"> </w:t>
      </w:r>
      <w:r w:rsidRPr="00BE59D4">
        <w:rPr>
          <w:rtl/>
        </w:rPr>
        <w:t>مجالات</w:t>
      </w:r>
      <w:r>
        <w:rPr>
          <w:rtl/>
        </w:rPr>
        <w:t xml:space="preserve"> </w:t>
      </w:r>
      <w:r w:rsidRPr="00BE59D4">
        <w:rPr>
          <w:rtl/>
        </w:rPr>
        <w:t>المجتمع.</w:t>
      </w:r>
      <w:r>
        <w:rPr>
          <w:rtl/>
          <w:lang w:val="en-GB"/>
        </w:rPr>
        <w:t xml:space="preserve"> </w:t>
      </w:r>
    </w:p>
    <w:p w:rsidR="00DE5E23" w:rsidRPr="00BE59D4" w:rsidRDefault="00DE5E23" w:rsidP="00DE5E23">
      <w:pPr>
        <w:pStyle w:val="SingleTxt"/>
        <w:rPr>
          <w:rtl/>
        </w:rPr>
      </w:pPr>
      <w:r>
        <w:rPr>
          <w:rFonts w:hint="cs"/>
          <w:rtl/>
        </w:rPr>
        <w:tab/>
      </w:r>
      <w:r w:rsidRPr="00BE59D4">
        <w:rPr>
          <w:rtl/>
        </w:rPr>
        <w:t>وقد</w:t>
      </w:r>
      <w:r>
        <w:rPr>
          <w:rtl/>
        </w:rPr>
        <w:t xml:space="preserve"> </w:t>
      </w:r>
      <w:r w:rsidRPr="00BE59D4">
        <w:rPr>
          <w:rtl/>
        </w:rPr>
        <w:t>تم</w:t>
      </w:r>
      <w:r>
        <w:rPr>
          <w:rtl/>
        </w:rPr>
        <w:t xml:space="preserve"> </w:t>
      </w:r>
      <w:r w:rsidRPr="00BE59D4">
        <w:rPr>
          <w:rtl/>
        </w:rPr>
        <w:t>إطلاق</w:t>
      </w:r>
      <w:r>
        <w:rPr>
          <w:rtl/>
        </w:rPr>
        <w:t xml:space="preserve"> </w:t>
      </w:r>
      <w:r w:rsidRPr="00BE59D4">
        <w:rPr>
          <w:rtl/>
        </w:rPr>
        <w:t>مبادرات</w:t>
      </w:r>
      <w:r>
        <w:rPr>
          <w:rtl/>
        </w:rPr>
        <w:t xml:space="preserve"> </w:t>
      </w:r>
      <w:r w:rsidRPr="00BE59D4">
        <w:rPr>
          <w:rtl/>
        </w:rPr>
        <w:t>مختلفة</w:t>
      </w:r>
      <w:r>
        <w:rPr>
          <w:rtl/>
        </w:rPr>
        <w:t xml:space="preserve"> </w:t>
      </w:r>
      <w:r>
        <w:rPr>
          <w:rFonts w:hint="cs"/>
          <w:rtl/>
        </w:rPr>
        <w:t>-</w:t>
      </w:r>
      <w:r>
        <w:rPr>
          <w:rtl/>
        </w:rPr>
        <w:t xml:space="preserve"> </w:t>
      </w:r>
      <w:r w:rsidRPr="00BE59D4">
        <w:rPr>
          <w:rtl/>
        </w:rPr>
        <w:t>ويمكن</w:t>
      </w:r>
      <w:r>
        <w:rPr>
          <w:rtl/>
        </w:rPr>
        <w:t xml:space="preserve"> </w:t>
      </w:r>
      <w:r w:rsidRPr="00BE59D4">
        <w:rPr>
          <w:rtl/>
        </w:rPr>
        <w:t>الاطلاع</w:t>
      </w:r>
      <w:r>
        <w:rPr>
          <w:rtl/>
        </w:rPr>
        <w:t xml:space="preserve"> </w:t>
      </w:r>
      <w:r w:rsidRPr="00BE59D4">
        <w:rPr>
          <w:rtl/>
        </w:rPr>
        <w:t>أدناه</w:t>
      </w:r>
      <w:r>
        <w:rPr>
          <w:rtl/>
        </w:rPr>
        <w:t xml:space="preserve"> </w:t>
      </w:r>
      <w:r w:rsidRPr="00BE59D4">
        <w:rPr>
          <w:rtl/>
        </w:rPr>
        <w:t>على</w:t>
      </w:r>
      <w:r>
        <w:rPr>
          <w:rtl/>
        </w:rPr>
        <w:t xml:space="preserve"> </w:t>
      </w:r>
      <w:r w:rsidRPr="00BE59D4">
        <w:rPr>
          <w:rtl/>
        </w:rPr>
        <w:t>بعض</w:t>
      </w:r>
      <w:r>
        <w:rPr>
          <w:rtl/>
        </w:rPr>
        <w:t xml:space="preserve"> </w:t>
      </w:r>
      <w:r w:rsidRPr="00BE59D4">
        <w:rPr>
          <w:rtl/>
        </w:rPr>
        <w:t>أمثلة</w:t>
      </w:r>
      <w:r>
        <w:rPr>
          <w:rtl/>
        </w:rPr>
        <w:t xml:space="preserve"> </w:t>
      </w:r>
      <w:r w:rsidRPr="00BE59D4">
        <w:rPr>
          <w:rtl/>
        </w:rPr>
        <w:t>المشاريع.</w:t>
      </w:r>
      <w:r>
        <w:rPr>
          <w:rtl/>
          <w:lang w:val="en-GB"/>
        </w:rPr>
        <w:t xml:space="preserve"> </w:t>
      </w:r>
    </w:p>
    <w:p w:rsidR="00DE5E23" w:rsidRPr="00BE59D4" w:rsidRDefault="00DE5E23" w:rsidP="00DE5E23">
      <w:pPr>
        <w:pStyle w:val="SingleTxt"/>
        <w:rPr>
          <w:rFonts w:hint="cs"/>
          <w:rtl/>
        </w:rPr>
      </w:pPr>
      <w:r>
        <w:rPr>
          <w:rtl/>
        </w:rPr>
        <w:tab/>
      </w:r>
      <w:r w:rsidRPr="00BE59D4">
        <w:rPr>
          <w:rFonts w:hint="cs"/>
          <w:rtl/>
        </w:rPr>
        <w:t>ف</w:t>
      </w:r>
      <w:r w:rsidRPr="00BE59D4">
        <w:rPr>
          <w:rtl/>
        </w:rPr>
        <w:t>في</w:t>
      </w:r>
      <w:r>
        <w:rPr>
          <w:rtl/>
        </w:rPr>
        <w:t xml:space="preserve"> </w:t>
      </w:r>
      <w:r w:rsidRPr="00BE59D4">
        <w:rPr>
          <w:rtl/>
        </w:rPr>
        <w:t>عام</w:t>
      </w:r>
      <w:r>
        <w:rPr>
          <w:rtl/>
        </w:rPr>
        <w:t xml:space="preserve"> </w:t>
      </w:r>
      <w:r w:rsidRPr="00BE59D4">
        <w:rPr>
          <w:rtl/>
        </w:rPr>
        <w:t>2011،</w:t>
      </w:r>
      <w:r>
        <w:rPr>
          <w:rtl/>
        </w:rPr>
        <w:t xml:space="preserve"> </w:t>
      </w:r>
      <w:r w:rsidRPr="00BE59D4">
        <w:rPr>
          <w:rtl/>
        </w:rPr>
        <w:t>جرى</w:t>
      </w:r>
      <w:r>
        <w:rPr>
          <w:rtl/>
        </w:rPr>
        <w:t xml:space="preserve"> </w:t>
      </w:r>
      <w:r w:rsidRPr="00BE59D4">
        <w:rPr>
          <w:rtl/>
        </w:rPr>
        <w:t>تنفيذ</w:t>
      </w:r>
      <w:r>
        <w:rPr>
          <w:rtl/>
        </w:rPr>
        <w:t xml:space="preserve"> </w:t>
      </w:r>
      <w:r w:rsidRPr="00BE59D4">
        <w:rPr>
          <w:rtl/>
        </w:rPr>
        <w:t>مشروع</w:t>
      </w:r>
      <w:r>
        <w:rPr>
          <w:rtl/>
        </w:rPr>
        <w:t xml:space="preserve"> </w:t>
      </w:r>
      <w:r w:rsidRPr="00BE59D4">
        <w:rPr>
          <w:rtl/>
        </w:rPr>
        <w:t>تجريبي</w:t>
      </w:r>
      <w:r>
        <w:rPr>
          <w:rtl/>
        </w:rPr>
        <w:t xml:space="preserve"> </w:t>
      </w:r>
      <w:r w:rsidRPr="00BE59D4">
        <w:rPr>
          <w:rtl/>
        </w:rPr>
        <w:t>بعنوان</w:t>
      </w:r>
      <w:r>
        <w:rPr>
          <w:rtl/>
        </w:rPr>
        <w:t xml:space="preserve"> </w:t>
      </w:r>
      <w:r>
        <w:rPr>
          <w:rFonts w:hint="cs"/>
          <w:rtl/>
        </w:rPr>
        <w:t>”</w:t>
      </w:r>
      <w:r w:rsidRPr="00BE59D4">
        <w:rPr>
          <w:rFonts w:hint="cs"/>
          <w:rtl/>
        </w:rPr>
        <w:t>زيادة</w:t>
      </w:r>
      <w:r>
        <w:rPr>
          <w:rFonts w:hint="cs"/>
          <w:rtl/>
        </w:rPr>
        <w:t xml:space="preserve"> </w:t>
      </w:r>
      <w:r w:rsidRPr="00BE59D4">
        <w:rPr>
          <w:rFonts w:hint="cs"/>
          <w:rtl/>
        </w:rPr>
        <w:t>عدد</w:t>
      </w:r>
      <w:r>
        <w:rPr>
          <w:rtl/>
        </w:rPr>
        <w:t xml:space="preserve"> </w:t>
      </w:r>
      <w:r w:rsidRPr="00BE59D4">
        <w:rPr>
          <w:rtl/>
        </w:rPr>
        <w:t>الفتيات</w:t>
      </w:r>
      <w:r>
        <w:rPr>
          <w:rtl/>
        </w:rPr>
        <w:t xml:space="preserve"> </w:t>
      </w:r>
      <w:r w:rsidRPr="00BE59D4">
        <w:rPr>
          <w:rtl/>
        </w:rPr>
        <w:t>في</w:t>
      </w:r>
      <w:r>
        <w:rPr>
          <w:rtl/>
        </w:rPr>
        <w:t xml:space="preserve"> </w:t>
      </w:r>
      <w:r w:rsidRPr="00BE59D4">
        <w:rPr>
          <w:rtl/>
        </w:rPr>
        <w:t>مجالات</w:t>
      </w:r>
      <w:r>
        <w:rPr>
          <w:rtl/>
        </w:rPr>
        <w:t xml:space="preserve"> </w:t>
      </w:r>
      <w:r w:rsidRPr="00BE59D4">
        <w:rPr>
          <w:rtl/>
        </w:rPr>
        <w:t>العلوم</w:t>
      </w:r>
      <w:r>
        <w:rPr>
          <w:rtl/>
        </w:rPr>
        <w:t xml:space="preserve"> </w:t>
      </w:r>
      <w:r w:rsidRPr="00BE59D4">
        <w:rPr>
          <w:rtl/>
        </w:rPr>
        <w:t>الطبيعية</w:t>
      </w:r>
      <w:r>
        <w:rPr>
          <w:rtl/>
        </w:rPr>
        <w:t xml:space="preserve"> </w:t>
      </w:r>
      <w:r w:rsidRPr="00BE59D4">
        <w:rPr>
          <w:rtl/>
        </w:rPr>
        <w:t>والتكنولوجيا</w:t>
      </w:r>
      <w:r>
        <w:rPr>
          <w:rFonts w:hint="cs"/>
          <w:rtl/>
        </w:rPr>
        <w:t>“</w:t>
      </w:r>
      <w:r w:rsidRPr="00BE59D4">
        <w:rPr>
          <w:rtl/>
        </w:rPr>
        <w:t>.</w:t>
      </w:r>
      <w:r>
        <w:rPr>
          <w:rtl/>
          <w:lang w:val="en-GB"/>
        </w:rPr>
        <w:t xml:space="preserve"> </w:t>
      </w:r>
      <w:r w:rsidRPr="00BE59D4">
        <w:rPr>
          <w:rtl/>
        </w:rPr>
        <w:t>وخلص</w:t>
      </w:r>
      <w:r>
        <w:rPr>
          <w:rtl/>
        </w:rPr>
        <w:t xml:space="preserve"> </w:t>
      </w:r>
      <w:r w:rsidRPr="00BE59D4">
        <w:rPr>
          <w:rtl/>
        </w:rPr>
        <w:t>تقييم</w:t>
      </w:r>
      <w:r>
        <w:rPr>
          <w:rtl/>
        </w:rPr>
        <w:t xml:space="preserve"> </w:t>
      </w:r>
      <w:r w:rsidRPr="00BE59D4">
        <w:rPr>
          <w:rtl/>
        </w:rPr>
        <w:t>خارجي</w:t>
      </w:r>
      <w:r>
        <w:rPr>
          <w:rtl/>
        </w:rPr>
        <w:t xml:space="preserve"> </w:t>
      </w:r>
      <w:r w:rsidRPr="00BE59D4">
        <w:rPr>
          <w:rtl/>
        </w:rPr>
        <w:t>للمشروع</w:t>
      </w:r>
      <w:r>
        <w:rPr>
          <w:rtl/>
        </w:rPr>
        <w:t xml:space="preserve"> </w:t>
      </w:r>
      <w:r w:rsidRPr="00BE59D4">
        <w:rPr>
          <w:rtl/>
        </w:rPr>
        <w:t>التجريبي</w:t>
      </w:r>
      <w:r>
        <w:rPr>
          <w:rtl/>
        </w:rPr>
        <w:t xml:space="preserve"> </w:t>
      </w:r>
      <w:r w:rsidRPr="00BE59D4">
        <w:rPr>
          <w:rtl/>
        </w:rPr>
        <w:t>إلى</w:t>
      </w:r>
      <w:r>
        <w:rPr>
          <w:rtl/>
        </w:rPr>
        <w:t xml:space="preserve"> </w:t>
      </w:r>
      <w:r w:rsidRPr="00BE59D4">
        <w:rPr>
          <w:rtl/>
        </w:rPr>
        <w:t>أن</w:t>
      </w:r>
      <w:r>
        <w:rPr>
          <w:rtl/>
        </w:rPr>
        <w:t xml:space="preserve"> </w:t>
      </w:r>
      <w:r w:rsidRPr="00BE59D4">
        <w:rPr>
          <w:rtl/>
        </w:rPr>
        <w:t>المشروع</w:t>
      </w:r>
      <w:r>
        <w:rPr>
          <w:rtl/>
        </w:rPr>
        <w:t xml:space="preserve"> </w:t>
      </w:r>
      <w:r w:rsidRPr="00BE59D4">
        <w:rPr>
          <w:rtl/>
        </w:rPr>
        <w:t>نجح</w:t>
      </w:r>
      <w:r>
        <w:rPr>
          <w:rtl/>
        </w:rPr>
        <w:t xml:space="preserve"> </w:t>
      </w:r>
      <w:r w:rsidRPr="00BE59D4">
        <w:rPr>
          <w:rtl/>
        </w:rPr>
        <w:t>في</w:t>
      </w:r>
      <w:r>
        <w:rPr>
          <w:rtl/>
        </w:rPr>
        <w:t xml:space="preserve"> </w:t>
      </w:r>
      <w:r w:rsidRPr="00BE59D4">
        <w:rPr>
          <w:rtl/>
        </w:rPr>
        <w:t>جذب</w:t>
      </w:r>
      <w:r>
        <w:rPr>
          <w:rtl/>
        </w:rPr>
        <w:t xml:space="preserve"> </w:t>
      </w:r>
      <w:r w:rsidRPr="00BE59D4">
        <w:rPr>
          <w:rtl/>
        </w:rPr>
        <w:t>اهتمام</w:t>
      </w:r>
      <w:r>
        <w:rPr>
          <w:rtl/>
        </w:rPr>
        <w:t xml:space="preserve"> </w:t>
      </w:r>
      <w:r w:rsidRPr="00BE59D4">
        <w:rPr>
          <w:rtl/>
        </w:rPr>
        <w:t>الفتيات،</w:t>
      </w:r>
      <w:r>
        <w:rPr>
          <w:rtl/>
        </w:rPr>
        <w:t xml:space="preserve"> </w:t>
      </w:r>
      <w:r w:rsidRPr="00BE59D4">
        <w:rPr>
          <w:rtl/>
        </w:rPr>
        <w:t>إذ</w:t>
      </w:r>
      <w:r>
        <w:rPr>
          <w:rtl/>
        </w:rPr>
        <w:t xml:space="preserve"> </w:t>
      </w:r>
      <w:r w:rsidRPr="00BE59D4">
        <w:rPr>
          <w:rtl/>
        </w:rPr>
        <w:t>أجاب</w:t>
      </w:r>
      <w:r w:rsidRPr="00BE59D4">
        <w:rPr>
          <w:rFonts w:hint="cs"/>
          <w:rtl/>
        </w:rPr>
        <w:t>ت</w:t>
      </w:r>
      <w:r>
        <w:rPr>
          <w:rFonts w:hint="cs"/>
          <w:rtl/>
        </w:rPr>
        <w:t xml:space="preserve"> </w:t>
      </w:r>
      <w:r w:rsidRPr="00BE59D4">
        <w:rPr>
          <w:rFonts w:hint="cs"/>
          <w:rtl/>
        </w:rPr>
        <w:t>نسبة</w:t>
      </w:r>
      <w:r>
        <w:rPr>
          <w:rtl/>
        </w:rPr>
        <w:t xml:space="preserve"> </w:t>
      </w:r>
      <w:r w:rsidRPr="00BE59D4">
        <w:rPr>
          <w:rtl/>
        </w:rPr>
        <w:t>78</w:t>
      </w:r>
      <w:r>
        <w:rPr>
          <w:rtl/>
        </w:rPr>
        <w:t xml:space="preserve"> </w:t>
      </w:r>
      <w:r w:rsidRPr="00BE59D4">
        <w:rPr>
          <w:rtl/>
        </w:rPr>
        <w:t>في</w:t>
      </w:r>
      <w:r>
        <w:rPr>
          <w:rtl/>
        </w:rPr>
        <w:t xml:space="preserve"> </w:t>
      </w:r>
      <w:r w:rsidRPr="00BE59D4">
        <w:rPr>
          <w:rtl/>
        </w:rPr>
        <w:t>المائة</w:t>
      </w:r>
      <w:r>
        <w:rPr>
          <w:rtl/>
        </w:rPr>
        <w:t xml:space="preserve"> </w:t>
      </w:r>
      <w:r w:rsidRPr="00BE59D4">
        <w:rPr>
          <w:rtl/>
        </w:rPr>
        <w:t>من</w:t>
      </w:r>
      <w:r>
        <w:rPr>
          <w:rtl/>
        </w:rPr>
        <w:t xml:space="preserve"> </w:t>
      </w:r>
      <w:r w:rsidRPr="00BE59D4">
        <w:rPr>
          <w:rtl/>
        </w:rPr>
        <w:t>الفتيات</w:t>
      </w:r>
      <w:r>
        <w:rPr>
          <w:rtl/>
        </w:rPr>
        <w:t xml:space="preserve"> </w:t>
      </w:r>
      <w:r w:rsidRPr="00BE59D4">
        <w:rPr>
          <w:rFonts w:hint="cs"/>
          <w:rtl/>
        </w:rPr>
        <w:t>ب</w:t>
      </w:r>
      <w:r w:rsidRPr="00BE59D4">
        <w:rPr>
          <w:rtl/>
        </w:rPr>
        <w:t>أن</w:t>
      </w:r>
      <w:r>
        <w:rPr>
          <w:rtl/>
        </w:rPr>
        <w:t xml:space="preserve"> </w:t>
      </w:r>
      <w:r w:rsidRPr="00BE59D4">
        <w:rPr>
          <w:rtl/>
        </w:rPr>
        <w:t>المشروع</w:t>
      </w:r>
      <w:r>
        <w:rPr>
          <w:rtl/>
        </w:rPr>
        <w:t xml:space="preserve"> </w:t>
      </w:r>
      <w:r w:rsidRPr="00BE59D4">
        <w:rPr>
          <w:rtl/>
        </w:rPr>
        <w:t>قد</w:t>
      </w:r>
      <w:r>
        <w:rPr>
          <w:rtl/>
        </w:rPr>
        <w:t xml:space="preserve"> </w:t>
      </w:r>
      <w:r w:rsidRPr="00BE59D4">
        <w:rPr>
          <w:rtl/>
        </w:rPr>
        <w:t>غير</w:t>
      </w:r>
      <w:r>
        <w:rPr>
          <w:rtl/>
        </w:rPr>
        <w:t xml:space="preserve"> </w:t>
      </w:r>
      <w:r w:rsidRPr="00BE59D4">
        <w:rPr>
          <w:rtl/>
        </w:rPr>
        <w:t>بشكل</w:t>
      </w:r>
      <w:r>
        <w:rPr>
          <w:rtl/>
        </w:rPr>
        <w:t xml:space="preserve"> </w:t>
      </w:r>
      <w:r w:rsidRPr="00BE59D4">
        <w:rPr>
          <w:rtl/>
        </w:rPr>
        <w:t>إيجابي</w:t>
      </w:r>
      <w:r>
        <w:rPr>
          <w:rtl/>
        </w:rPr>
        <w:t xml:space="preserve"> </w:t>
      </w:r>
      <w:r w:rsidRPr="00BE59D4">
        <w:rPr>
          <w:rtl/>
        </w:rPr>
        <w:t>وجهة</w:t>
      </w:r>
      <w:r>
        <w:rPr>
          <w:rtl/>
        </w:rPr>
        <w:t xml:space="preserve"> </w:t>
      </w:r>
      <w:r w:rsidRPr="00BE59D4">
        <w:rPr>
          <w:rtl/>
        </w:rPr>
        <w:t>نظرهن</w:t>
      </w:r>
      <w:r>
        <w:rPr>
          <w:rtl/>
        </w:rPr>
        <w:t xml:space="preserve"> </w:t>
      </w:r>
      <w:r w:rsidRPr="00BE59D4">
        <w:rPr>
          <w:rtl/>
        </w:rPr>
        <w:t>بشأن</w:t>
      </w:r>
      <w:r>
        <w:rPr>
          <w:rtl/>
        </w:rPr>
        <w:t xml:space="preserve"> </w:t>
      </w:r>
      <w:r w:rsidRPr="00BE59D4">
        <w:rPr>
          <w:rtl/>
        </w:rPr>
        <w:t>السعي</w:t>
      </w:r>
      <w:r>
        <w:rPr>
          <w:rtl/>
        </w:rPr>
        <w:t xml:space="preserve"> </w:t>
      </w:r>
      <w:r w:rsidRPr="00BE59D4">
        <w:rPr>
          <w:rtl/>
        </w:rPr>
        <w:t>إلى</w:t>
      </w:r>
      <w:r>
        <w:rPr>
          <w:rtl/>
        </w:rPr>
        <w:t xml:space="preserve"> </w:t>
      </w:r>
      <w:r w:rsidRPr="00BE59D4">
        <w:rPr>
          <w:rtl/>
        </w:rPr>
        <w:t>مسار</w:t>
      </w:r>
      <w:r>
        <w:rPr>
          <w:rtl/>
        </w:rPr>
        <w:t xml:space="preserve"> </w:t>
      </w:r>
      <w:r w:rsidRPr="00BE59D4">
        <w:rPr>
          <w:rtl/>
        </w:rPr>
        <w:t>وظيفي</w:t>
      </w:r>
      <w:r>
        <w:rPr>
          <w:rtl/>
        </w:rPr>
        <w:t xml:space="preserve"> </w:t>
      </w:r>
      <w:r w:rsidRPr="00BE59D4">
        <w:rPr>
          <w:rtl/>
        </w:rPr>
        <w:t>في</w:t>
      </w:r>
      <w:r>
        <w:rPr>
          <w:rtl/>
        </w:rPr>
        <w:t xml:space="preserve"> </w:t>
      </w:r>
      <w:r w:rsidRPr="00BE59D4">
        <w:rPr>
          <w:rtl/>
        </w:rPr>
        <w:t>المجالات</w:t>
      </w:r>
      <w:r>
        <w:rPr>
          <w:rtl/>
        </w:rPr>
        <w:t xml:space="preserve"> </w:t>
      </w:r>
      <w:r w:rsidRPr="00BE59D4">
        <w:rPr>
          <w:rtl/>
        </w:rPr>
        <w:t>التقنية</w:t>
      </w:r>
      <w:r>
        <w:rPr>
          <w:rtl/>
        </w:rPr>
        <w:t xml:space="preserve"> </w:t>
      </w:r>
      <w:r w:rsidRPr="00BE59D4">
        <w:rPr>
          <w:rtl/>
        </w:rPr>
        <w:t>أو</w:t>
      </w:r>
      <w:r>
        <w:rPr>
          <w:rtl/>
        </w:rPr>
        <w:t xml:space="preserve"> </w:t>
      </w:r>
      <w:r w:rsidRPr="00BE59D4">
        <w:rPr>
          <w:rtl/>
        </w:rPr>
        <w:t>العلوم</w:t>
      </w:r>
      <w:r>
        <w:rPr>
          <w:rtl/>
        </w:rPr>
        <w:t xml:space="preserve"> </w:t>
      </w:r>
      <w:r w:rsidRPr="00BE59D4">
        <w:rPr>
          <w:rtl/>
        </w:rPr>
        <w:t>الطبيعية.</w:t>
      </w:r>
    </w:p>
    <w:p w:rsidR="00DE5E23" w:rsidRPr="00BE59D4" w:rsidRDefault="00DE5E23" w:rsidP="00DE5E23">
      <w:pPr>
        <w:pStyle w:val="SingleTxt"/>
        <w:rPr>
          <w:rtl/>
        </w:rPr>
      </w:pPr>
      <w:r>
        <w:rPr>
          <w:rFonts w:hint="cs"/>
          <w:rtl/>
        </w:rPr>
        <w:tab/>
      </w:r>
      <w:r w:rsidRPr="00BE59D4">
        <w:rPr>
          <w:rtl/>
        </w:rPr>
        <w:t>وفي</w:t>
      </w:r>
      <w:r>
        <w:rPr>
          <w:rtl/>
        </w:rPr>
        <w:t xml:space="preserve"> </w:t>
      </w:r>
      <w:r w:rsidRPr="00BE59D4">
        <w:rPr>
          <w:rtl/>
        </w:rPr>
        <w:t>عام</w:t>
      </w:r>
      <w:r>
        <w:rPr>
          <w:rtl/>
        </w:rPr>
        <w:t xml:space="preserve"> </w:t>
      </w:r>
      <w:r w:rsidRPr="00BE59D4">
        <w:rPr>
          <w:rtl/>
        </w:rPr>
        <w:t>2012،</w:t>
      </w:r>
      <w:r>
        <w:rPr>
          <w:rtl/>
        </w:rPr>
        <w:t xml:space="preserve"> </w:t>
      </w:r>
      <w:r w:rsidRPr="00BE59D4">
        <w:rPr>
          <w:rtl/>
        </w:rPr>
        <w:t>تم</w:t>
      </w:r>
      <w:r>
        <w:rPr>
          <w:rtl/>
        </w:rPr>
        <w:t xml:space="preserve"> </w:t>
      </w:r>
      <w:r w:rsidRPr="00BE59D4">
        <w:rPr>
          <w:rtl/>
        </w:rPr>
        <w:t>إطلاق</w:t>
      </w:r>
      <w:r>
        <w:rPr>
          <w:rtl/>
        </w:rPr>
        <w:t xml:space="preserve"> </w:t>
      </w:r>
      <w:r w:rsidRPr="00BE59D4">
        <w:rPr>
          <w:rtl/>
        </w:rPr>
        <w:t>عشرة</w:t>
      </w:r>
      <w:r>
        <w:rPr>
          <w:rtl/>
        </w:rPr>
        <w:t xml:space="preserve"> </w:t>
      </w:r>
      <w:r w:rsidRPr="00BE59D4">
        <w:rPr>
          <w:rtl/>
        </w:rPr>
        <w:t>مشاريع</w:t>
      </w:r>
      <w:r>
        <w:rPr>
          <w:rtl/>
        </w:rPr>
        <w:t xml:space="preserve"> </w:t>
      </w:r>
      <w:r w:rsidRPr="00BE59D4">
        <w:rPr>
          <w:rtl/>
        </w:rPr>
        <w:t>مختلفة</w:t>
      </w:r>
      <w:r>
        <w:rPr>
          <w:rtl/>
        </w:rPr>
        <w:t xml:space="preserve"> </w:t>
      </w:r>
      <w:r w:rsidRPr="00BE59D4">
        <w:rPr>
          <w:rtl/>
        </w:rPr>
        <w:t>في</w:t>
      </w:r>
      <w:r>
        <w:rPr>
          <w:rtl/>
        </w:rPr>
        <w:t xml:space="preserve"> </w:t>
      </w:r>
      <w:r w:rsidRPr="00BE59D4">
        <w:rPr>
          <w:rtl/>
        </w:rPr>
        <w:t>مجال</w:t>
      </w:r>
      <w:r>
        <w:rPr>
          <w:rtl/>
        </w:rPr>
        <w:t xml:space="preserve"> </w:t>
      </w:r>
      <w:r w:rsidRPr="00BE59D4">
        <w:rPr>
          <w:rtl/>
        </w:rPr>
        <w:t>المساواة</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في</w:t>
      </w:r>
      <w:r>
        <w:rPr>
          <w:rtl/>
        </w:rPr>
        <w:t xml:space="preserve"> </w:t>
      </w:r>
      <w:r w:rsidRPr="00BE59D4">
        <w:rPr>
          <w:rtl/>
        </w:rPr>
        <w:t>نظام</w:t>
      </w:r>
      <w:r>
        <w:rPr>
          <w:rtl/>
        </w:rPr>
        <w:t xml:space="preserve"> </w:t>
      </w:r>
      <w:r w:rsidRPr="00BE59D4">
        <w:rPr>
          <w:rtl/>
        </w:rPr>
        <w:t>التعليم.</w:t>
      </w:r>
      <w:r>
        <w:rPr>
          <w:rtl/>
          <w:lang w:val="en-GB"/>
        </w:rPr>
        <w:t xml:space="preserve"> </w:t>
      </w:r>
      <w:r w:rsidRPr="00BE59D4">
        <w:rPr>
          <w:rtl/>
        </w:rPr>
        <w:t>وترمي</w:t>
      </w:r>
      <w:r>
        <w:rPr>
          <w:rtl/>
        </w:rPr>
        <w:t xml:space="preserve"> </w:t>
      </w:r>
      <w:r w:rsidRPr="00BE59D4">
        <w:rPr>
          <w:rtl/>
        </w:rPr>
        <w:t>هذه</w:t>
      </w:r>
      <w:r>
        <w:rPr>
          <w:rtl/>
        </w:rPr>
        <w:t xml:space="preserve"> </w:t>
      </w:r>
      <w:r w:rsidRPr="00BE59D4">
        <w:rPr>
          <w:rtl/>
        </w:rPr>
        <w:t>المشاريع</w:t>
      </w:r>
      <w:r>
        <w:rPr>
          <w:rtl/>
        </w:rPr>
        <w:t xml:space="preserve"> </w:t>
      </w:r>
      <w:r w:rsidRPr="00BE59D4">
        <w:rPr>
          <w:rtl/>
        </w:rPr>
        <w:t>إلى</w:t>
      </w:r>
      <w:r>
        <w:rPr>
          <w:rtl/>
        </w:rPr>
        <w:t xml:space="preserve"> </w:t>
      </w:r>
      <w:r w:rsidRPr="00BE59D4">
        <w:rPr>
          <w:rtl/>
        </w:rPr>
        <w:t>المساهمة</w:t>
      </w:r>
      <w:r>
        <w:rPr>
          <w:rtl/>
        </w:rPr>
        <w:t xml:space="preserve"> </w:t>
      </w:r>
      <w:r w:rsidRPr="00BE59D4">
        <w:rPr>
          <w:rtl/>
        </w:rPr>
        <w:t>في</w:t>
      </w:r>
      <w:r>
        <w:rPr>
          <w:rtl/>
        </w:rPr>
        <w:t xml:space="preserve"> </w:t>
      </w:r>
      <w:r w:rsidRPr="00BE59D4">
        <w:rPr>
          <w:rtl/>
        </w:rPr>
        <w:t>الحد</w:t>
      </w:r>
      <w:r>
        <w:rPr>
          <w:rtl/>
        </w:rPr>
        <w:t xml:space="preserve"> </w:t>
      </w:r>
      <w:r w:rsidRPr="00BE59D4">
        <w:rPr>
          <w:rtl/>
        </w:rPr>
        <w:t>من</w:t>
      </w:r>
      <w:r>
        <w:rPr>
          <w:rtl/>
        </w:rPr>
        <w:t xml:space="preserve"> </w:t>
      </w:r>
      <w:r w:rsidRPr="00BE59D4">
        <w:rPr>
          <w:rtl/>
        </w:rPr>
        <w:t>خيار</w:t>
      </w:r>
      <w:r>
        <w:rPr>
          <w:rtl/>
        </w:rPr>
        <w:t xml:space="preserve"> </w:t>
      </w:r>
      <w:r w:rsidRPr="00BE59D4">
        <w:rPr>
          <w:rtl/>
        </w:rPr>
        <w:t>الفصل</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إلى</w:t>
      </w:r>
      <w:r>
        <w:rPr>
          <w:rtl/>
        </w:rPr>
        <w:t xml:space="preserve"> </w:t>
      </w:r>
      <w:r w:rsidRPr="00BE59D4">
        <w:rPr>
          <w:rtl/>
        </w:rPr>
        <w:t>حد</w:t>
      </w:r>
      <w:r>
        <w:rPr>
          <w:rtl/>
        </w:rPr>
        <w:t xml:space="preserve"> </w:t>
      </w:r>
      <w:r w:rsidRPr="00BE59D4">
        <w:rPr>
          <w:rtl/>
        </w:rPr>
        <w:t>كبير</w:t>
      </w:r>
      <w:r>
        <w:rPr>
          <w:rtl/>
        </w:rPr>
        <w:t xml:space="preserve"> </w:t>
      </w:r>
      <w:r w:rsidRPr="00BE59D4">
        <w:rPr>
          <w:rtl/>
        </w:rPr>
        <w:t>فيما</w:t>
      </w:r>
      <w:r>
        <w:rPr>
          <w:rtl/>
        </w:rPr>
        <w:t xml:space="preserve"> </w:t>
      </w:r>
      <w:r w:rsidRPr="00BE59D4">
        <w:rPr>
          <w:rtl/>
        </w:rPr>
        <w:t>يخص</w:t>
      </w:r>
      <w:r>
        <w:rPr>
          <w:rtl/>
        </w:rPr>
        <w:t xml:space="preserve"> </w:t>
      </w:r>
      <w:r w:rsidRPr="00BE59D4">
        <w:rPr>
          <w:rtl/>
        </w:rPr>
        <w:t>التعليم،</w:t>
      </w:r>
      <w:r>
        <w:rPr>
          <w:rtl/>
        </w:rPr>
        <w:t xml:space="preserve"> </w:t>
      </w:r>
      <w:r w:rsidRPr="00BE59D4">
        <w:rPr>
          <w:rtl/>
        </w:rPr>
        <w:t>والمساهمة</w:t>
      </w:r>
      <w:r>
        <w:rPr>
          <w:rtl/>
        </w:rPr>
        <w:t xml:space="preserve"> </w:t>
      </w:r>
      <w:r w:rsidRPr="00BE59D4">
        <w:rPr>
          <w:rtl/>
        </w:rPr>
        <w:t>بالمعارف</w:t>
      </w:r>
      <w:r>
        <w:rPr>
          <w:rtl/>
        </w:rPr>
        <w:t xml:space="preserve"> </w:t>
      </w:r>
      <w:r w:rsidRPr="00BE59D4">
        <w:rPr>
          <w:rFonts w:hint="cs"/>
          <w:rtl/>
        </w:rPr>
        <w:t>بشأن</w:t>
      </w:r>
      <w:r>
        <w:rPr>
          <w:rtl/>
        </w:rPr>
        <w:t xml:space="preserve"> </w:t>
      </w:r>
      <w:r w:rsidRPr="00BE59D4">
        <w:rPr>
          <w:rtl/>
        </w:rPr>
        <w:t>كيفية</w:t>
      </w:r>
      <w:r>
        <w:rPr>
          <w:rtl/>
        </w:rPr>
        <w:t xml:space="preserve"> </w:t>
      </w:r>
      <w:r w:rsidRPr="00BE59D4">
        <w:rPr>
          <w:rtl/>
        </w:rPr>
        <w:t>الإبقاء</w:t>
      </w:r>
      <w:r>
        <w:rPr>
          <w:rtl/>
        </w:rPr>
        <w:t xml:space="preserve"> </w:t>
      </w:r>
      <w:r w:rsidRPr="00BE59D4">
        <w:rPr>
          <w:rtl/>
        </w:rPr>
        <w:t>على</w:t>
      </w:r>
      <w:r>
        <w:rPr>
          <w:rtl/>
        </w:rPr>
        <w:t xml:space="preserve"> </w:t>
      </w:r>
      <w:r w:rsidRPr="00BE59D4">
        <w:rPr>
          <w:rtl/>
        </w:rPr>
        <w:t>مزيد</w:t>
      </w:r>
      <w:r>
        <w:rPr>
          <w:rtl/>
        </w:rPr>
        <w:t xml:space="preserve"> </w:t>
      </w:r>
      <w:r w:rsidRPr="00BE59D4">
        <w:rPr>
          <w:rtl/>
        </w:rPr>
        <w:t>من</w:t>
      </w:r>
      <w:r>
        <w:rPr>
          <w:rtl/>
        </w:rPr>
        <w:t xml:space="preserve"> </w:t>
      </w:r>
      <w:r w:rsidRPr="00BE59D4">
        <w:rPr>
          <w:rtl/>
        </w:rPr>
        <w:t>البنين</w:t>
      </w:r>
      <w:r>
        <w:rPr>
          <w:rtl/>
        </w:rPr>
        <w:t xml:space="preserve"> </w:t>
      </w:r>
      <w:r w:rsidRPr="00BE59D4">
        <w:rPr>
          <w:rtl/>
        </w:rPr>
        <w:t>في</w:t>
      </w:r>
      <w:r>
        <w:rPr>
          <w:rtl/>
        </w:rPr>
        <w:t xml:space="preserve"> </w:t>
      </w:r>
      <w:r w:rsidRPr="00BE59D4">
        <w:rPr>
          <w:rtl/>
        </w:rPr>
        <w:t>النظام</w:t>
      </w:r>
      <w:r>
        <w:rPr>
          <w:rtl/>
        </w:rPr>
        <w:t xml:space="preserve"> </w:t>
      </w:r>
      <w:r w:rsidRPr="00BE59D4">
        <w:rPr>
          <w:rtl/>
        </w:rPr>
        <w:t>التعليمي.</w:t>
      </w:r>
      <w:r>
        <w:rPr>
          <w:rtl/>
          <w:lang w:val="en-GB"/>
        </w:rPr>
        <w:t xml:space="preserve"> </w:t>
      </w:r>
    </w:p>
    <w:p w:rsidR="00DE5E23" w:rsidRPr="00BE59D4" w:rsidRDefault="00DE5E23" w:rsidP="00DE5E23">
      <w:pPr>
        <w:pStyle w:val="SingleTxt"/>
        <w:rPr>
          <w:rFonts w:hint="cs"/>
          <w:rtl/>
        </w:rPr>
      </w:pPr>
      <w:r>
        <w:rPr>
          <w:rFonts w:hint="cs"/>
          <w:rtl/>
        </w:rPr>
        <w:tab/>
      </w:r>
      <w:r w:rsidRPr="00BE59D4">
        <w:rPr>
          <w:rtl/>
        </w:rPr>
        <w:t>وفي</w:t>
      </w:r>
      <w:r>
        <w:rPr>
          <w:rtl/>
        </w:rPr>
        <w:t xml:space="preserve"> </w:t>
      </w:r>
      <w:r w:rsidRPr="00BE59D4">
        <w:rPr>
          <w:rtl/>
        </w:rPr>
        <w:t>إطار</w:t>
      </w:r>
      <w:r>
        <w:rPr>
          <w:rtl/>
        </w:rPr>
        <w:t xml:space="preserve"> </w:t>
      </w:r>
      <w:r w:rsidRPr="00BE59D4">
        <w:rPr>
          <w:rtl/>
        </w:rPr>
        <w:t>الرئاسة</w:t>
      </w:r>
      <w:r>
        <w:rPr>
          <w:rtl/>
        </w:rPr>
        <w:t xml:space="preserve"> </w:t>
      </w:r>
      <w:r w:rsidRPr="00BE59D4">
        <w:rPr>
          <w:rtl/>
        </w:rPr>
        <w:t>الدانمركية</w:t>
      </w:r>
      <w:r>
        <w:rPr>
          <w:rtl/>
        </w:rPr>
        <w:t xml:space="preserve"> </w:t>
      </w:r>
      <w:r w:rsidRPr="00BE59D4">
        <w:rPr>
          <w:rtl/>
        </w:rPr>
        <w:t>لمجلس</w:t>
      </w:r>
      <w:r>
        <w:rPr>
          <w:rtl/>
        </w:rPr>
        <w:t xml:space="preserve"> </w:t>
      </w:r>
      <w:r w:rsidRPr="00BE59D4">
        <w:rPr>
          <w:rtl/>
        </w:rPr>
        <w:t>الاتحاد</w:t>
      </w:r>
      <w:r>
        <w:rPr>
          <w:rtl/>
        </w:rPr>
        <w:t xml:space="preserve"> </w:t>
      </w:r>
      <w:r w:rsidRPr="00BE59D4">
        <w:rPr>
          <w:rtl/>
        </w:rPr>
        <w:t>الأوروبي</w:t>
      </w:r>
      <w:r>
        <w:rPr>
          <w:rtl/>
        </w:rPr>
        <w:t xml:space="preserve"> </w:t>
      </w:r>
      <w:r w:rsidRPr="00BE59D4">
        <w:rPr>
          <w:rtl/>
        </w:rPr>
        <w:t>في</w:t>
      </w:r>
      <w:r>
        <w:rPr>
          <w:rtl/>
        </w:rPr>
        <w:t xml:space="preserve"> </w:t>
      </w:r>
      <w:r w:rsidRPr="00BE59D4">
        <w:rPr>
          <w:rtl/>
        </w:rPr>
        <w:t>عام</w:t>
      </w:r>
      <w:r>
        <w:rPr>
          <w:rtl/>
        </w:rPr>
        <w:t xml:space="preserve"> </w:t>
      </w:r>
      <w:r w:rsidRPr="00BE59D4">
        <w:rPr>
          <w:rtl/>
        </w:rPr>
        <w:t>2012،</w:t>
      </w:r>
      <w:r>
        <w:rPr>
          <w:rtl/>
        </w:rPr>
        <w:t xml:space="preserve"> </w:t>
      </w:r>
      <w:r w:rsidRPr="00BE59D4">
        <w:rPr>
          <w:rtl/>
        </w:rPr>
        <w:t>تم</w:t>
      </w:r>
      <w:r>
        <w:rPr>
          <w:rtl/>
        </w:rPr>
        <w:t xml:space="preserve"> </w:t>
      </w:r>
      <w:r w:rsidRPr="00BE59D4">
        <w:rPr>
          <w:rtl/>
        </w:rPr>
        <w:t>التركيز</w:t>
      </w:r>
      <w:r>
        <w:rPr>
          <w:rtl/>
        </w:rPr>
        <w:t xml:space="preserve"> </w:t>
      </w:r>
      <w:r w:rsidRPr="00BE59D4">
        <w:rPr>
          <w:rtl/>
        </w:rPr>
        <w:t>بشكل</w:t>
      </w:r>
      <w:r>
        <w:rPr>
          <w:rtl/>
        </w:rPr>
        <w:t xml:space="preserve"> </w:t>
      </w:r>
      <w:r w:rsidRPr="00BE59D4">
        <w:rPr>
          <w:rtl/>
        </w:rPr>
        <w:t>خاص</w:t>
      </w:r>
      <w:r>
        <w:rPr>
          <w:rtl/>
        </w:rPr>
        <w:t xml:space="preserve"> </w:t>
      </w:r>
      <w:r w:rsidRPr="00BE59D4">
        <w:rPr>
          <w:rtl/>
        </w:rPr>
        <w:t>على</w:t>
      </w:r>
      <w:r>
        <w:rPr>
          <w:rtl/>
        </w:rPr>
        <w:t xml:space="preserve"> </w:t>
      </w:r>
      <w:r w:rsidRPr="00BE59D4">
        <w:rPr>
          <w:rtl/>
        </w:rPr>
        <w:t>المشكلة</w:t>
      </w:r>
      <w:r>
        <w:rPr>
          <w:rtl/>
        </w:rPr>
        <w:t xml:space="preserve"> </w:t>
      </w:r>
      <w:r w:rsidRPr="00BE59D4">
        <w:rPr>
          <w:rtl/>
        </w:rPr>
        <w:t>المتعلقة</w:t>
      </w:r>
      <w:r>
        <w:rPr>
          <w:rtl/>
        </w:rPr>
        <w:t xml:space="preserve"> </w:t>
      </w:r>
      <w:r w:rsidRPr="00BE59D4">
        <w:rPr>
          <w:rtl/>
        </w:rPr>
        <w:t>بالخيارات</w:t>
      </w:r>
      <w:r>
        <w:rPr>
          <w:rtl/>
        </w:rPr>
        <w:t xml:space="preserve"> </w:t>
      </w:r>
      <w:r w:rsidRPr="00BE59D4">
        <w:rPr>
          <w:rtl/>
        </w:rPr>
        <w:t>التعليمية</w:t>
      </w:r>
      <w:r>
        <w:rPr>
          <w:rtl/>
        </w:rPr>
        <w:t xml:space="preserve"> </w:t>
      </w:r>
      <w:r w:rsidRPr="00BE59D4">
        <w:rPr>
          <w:rtl/>
        </w:rPr>
        <w:t>المتسمة</w:t>
      </w:r>
      <w:r>
        <w:rPr>
          <w:rtl/>
        </w:rPr>
        <w:t xml:space="preserve"> </w:t>
      </w:r>
      <w:r w:rsidRPr="00BE59D4">
        <w:rPr>
          <w:rtl/>
        </w:rPr>
        <w:t>بالفصل</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وزيادة</w:t>
      </w:r>
      <w:r>
        <w:rPr>
          <w:rtl/>
        </w:rPr>
        <w:t xml:space="preserve"> </w:t>
      </w:r>
      <w:r w:rsidRPr="00BE59D4">
        <w:rPr>
          <w:rtl/>
        </w:rPr>
        <w:t>تسرب</w:t>
      </w:r>
      <w:r>
        <w:rPr>
          <w:rtl/>
        </w:rPr>
        <w:t xml:space="preserve"> </w:t>
      </w:r>
      <w:r w:rsidRPr="00BE59D4">
        <w:rPr>
          <w:rtl/>
        </w:rPr>
        <w:t>البنين</w:t>
      </w:r>
      <w:r>
        <w:rPr>
          <w:rtl/>
        </w:rPr>
        <w:t xml:space="preserve"> </w:t>
      </w:r>
      <w:r w:rsidRPr="00BE59D4">
        <w:rPr>
          <w:rtl/>
        </w:rPr>
        <w:t>من</w:t>
      </w:r>
      <w:r>
        <w:rPr>
          <w:rtl/>
        </w:rPr>
        <w:t xml:space="preserve"> </w:t>
      </w:r>
      <w:r w:rsidRPr="00BE59D4">
        <w:rPr>
          <w:rtl/>
        </w:rPr>
        <w:t>النظام</w:t>
      </w:r>
      <w:r>
        <w:rPr>
          <w:rtl/>
        </w:rPr>
        <w:t xml:space="preserve"> </w:t>
      </w:r>
      <w:r w:rsidRPr="00BE59D4">
        <w:rPr>
          <w:rtl/>
        </w:rPr>
        <w:t>التعليمي.</w:t>
      </w:r>
      <w:r>
        <w:rPr>
          <w:rtl/>
          <w:lang w:val="en-GB"/>
        </w:rPr>
        <w:t xml:space="preserve"> </w:t>
      </w:r>
      <w:r w:rsidRPr="00BE59D4">
        <w:rPr>
          <w:rtl/>
        </w:rPr>
        <w:t>وجرى</w:t>
      </w:r>
      <w:r>
        <w:rPr>
          <w:rtl/>
        </w:rPr>
        <w:t xml:space="preserve"> </w:t>
      </w:r>
      <w:r w:rsidRPr="00BE59D4">
        <w:rPr>
          <w:rtl/>
        </w:rPr>
        <w:t>عرض</w:t>
      </w:r>
      <w:r>
        <w:rPr>
          <w:rtl/>
        </w:rPr>
        <w:t xml:space="preserve"> </w:t>
      </w:r>
      <w:r w:rsidRPr="00BE59D4">
        <w:rPr>
          <w:rtl/>
        </w:rPr>
        <w:t>القضية</w:t>
      </w:r>
      <w:r>
        <w:rPr>
          <w:rtl/>
        </w:rPr>
        <w:t xml:space="preserve"> </w:t>
      </w:r>
      <w:r w:rsidRPr="00BE59D4">
        <w:rPr>
          <w:rtl/>
        </w:rPr>
        <w:t>على</w:t>
      </w:r>
      <w:r>
        <w:rPr>
          <w:rtl/>
        </w:rPr>
        <w:t xml:space="preserve"> </w:t>
      </w:r>
      <w:r w:rsidRPr="00BE59D4">
        <w:rPr>
          <w:rtl/>
        </w:rPr>
        <w:t>مستوى</w:t>
      </w:r>
      <w:r>
        <w:rPr>
          <w:rtl/>
        </w:rPr>
        <w:t xml:space="preserve"> </w:t>
      </w:r>
      <w:r w:rsidRPr="00BE59D4">
        <w:rPr>
          <w:rtl/>
        </w:rPr>
        <w:t>المجلس،</w:t>
      </w:r>
      <w:r>
        <w:rPr>
          <w:rtl/>
        </w:rPr>
        <w:t xml:space="preserve"> </w:t>
      </w:r>
      <w:r w:rsidRPr="00BE59D4">
        <w:rPr>
          <w:rtl/>
        </w:rPr>
        <w:t>واعتماد</w:t>
      </w:r>
      <w:r>
        <w:rPr>
          <w:rtl/>
        </w:rPr>
        <w:t xml:space="preserve"> </w:t>
      </w:r>
      <w:r w:rsidRPr="00BE59D4">
        <w:rPr>
          <w:rtl/>
        </w:rPr>
        <w:t>الاستنتاج</w:t>
      </w:r>
      <w:r>
        <w:rPr>
          <w:rtl/>
        </w:rPr>
        <w:t xml:space="preserve"> </w:t>
      </w:r>
      <w:r w:rsidRPr="00BE59D4">
        <w:rPr>
          <w:rtl/>
        </w:rPr>
        <w:t>الذي</w:t>
      </w:r>
      <w:r>
        <w:rPr>
          <w:rtl/>
        </w:rPr>
        <w:t xml:space="preserve"> </w:t>
      </w:r>
      <w:r w:rsidRPr="00BE59D4">
        <w:rPr>
          <w:rtl/>
        </w:rPr>
        <w:t>توصل</w:t>
      </w:r>
      <w:r>
        <w:rPr>
          <w:rtl/>
        </w:rPr>
        <w:t xml:space="preserve"> </w:t>
      </w:r>
      <w:r w:rsidRPr="00BE59D4">
        <w:rPr>
          <w:rtl/>
        </w:rPr>
        <w:t>إليه</w:t>
      </w:r>
      <w:r>
        <w:rPr>
          <w:rtl/>
        </w:rPr>
        <w:t xml:space="preserve"> </w:t>
      </w:r>
      <w:r w:rsidRPr="00BE59D4">
        <w:rPr>
          <w:rtl/>
        </w:rPr>
        <w:t>المجلس.</w:t>
      </w:r>
      <w:r>
        <w:rPr>
          <w:rtl/>
          <w:lang w:val="en-GB"/>
        </w:rPr>
        <w:t xml:space="preserve"> </w:t>
      </w:r>
      <w:r w:rsidRPr="00BE59D4">
        <w:rPr>
          <w:rtl/>
        </w:rPr>
        <w:t>واجتمع</w:t>
      </w:r>
      <w:r>
        <w:rPr>
          <w:rtl/>
        </w:rPr>
        <w:t xml:space="preserve"> </w:t>
      </w:r>
      <w:r w:rsidRPr="00BE59D4">
        <w:rPr>
          <w:rtl/>
        </w:rPr>
        <w:t>أيضا</w:t>
      </w:r>
      <w:r>
        <w:rPr>
          <w:rtl/>
        </w:rPr>
        <w:t xml:space="preserve"> </w:t>
      </w:r>
      <w:r w:rsidRPr="00BE59D4">
        <w:rPr>
          <w:rtl/>
        </w:rPr>
        <w:t>خبراء</w:t>
      </w:r>
      <w:r>
        <w:rPr>
          <w:rtl/>
        </w:rPr>
        <w:t xml:space="preserve"> </w:t>
      </w:r>
      <w:r w:rsidRPr="00BE59D4">
        <w:rPr>
          <w:rtl/>
        </w:rPr>
        <w:t>من</w:t>
      </w:r>
      <w:r>
        <w:rPr>
          <w:rtl/>
        </w:rPr>
        <w:t xml:space="preserve"> </w:t>
      </w:r>
      <w:r w:rsidRPr="00BE59D4">
        <w:rPr>
          <w:rtl/>
        </w:rPr>
        <w:t>مختلف</w:t>
      </w:r>
      <w:r>
        <w:rPr>
          <w:rtl/>
        </w:rPr>
        <w:t xml:space="preserve"> </w:t>
      </w:r>
      <w:r w:rsidRPr="00BE59D4">
        <w:rPr>
          <w:rtl/>
        </w:rPr>
        <w:t>الدول</w:t>
      </w:r>
      <w:r>
        <w:rPr>
          <w:rtl/>
        </w:rPr>
        <w:t xml:space="preserve"> </w:t>
      </w:r>
      <w:r w:rsidRPr="00BE59D4">
        <w:rPr>
          <w:rtl/>
        </w:rPr>
        <w:t>الأوروبية</w:t>
      </w:r>
      <w:r>
        <w:rPr>
          <w:rtl/>
        </w:rPr>
        <w:t xml:space="preserve"> </w:t>
      </w:r>
      <w:r w:rsidRPr="00BE59D4">
        <w:rPr>
          <w:rtl/>
        </w:rPr>
        <w:t>في</w:t>
      </w:r>
      <w:r>
        <w:rPr>
          <w:rtl/>
        </w:rPr>
        <w:t xml:space="preserve"> </w:t>
      </w:r>
      <w:r w:rsidRPr="00BE59D4">
        <w:rPr>
          <w:rtl/>
        </w:rPr>
        <w:t>كوبنهاغن</w:t>
      </w:r>
      <w:r>
        <w:rPr>
          <w:rtl/>
        </w:rPr>
        <w:t xml:space="preserve"> </w:t>
      </w:r>
      <w:r w:rsidRPr="00BE59D4">
        <w:rPr>
          <w:rtl/>
        </w:rPr>
        <w:t>في</w:t>
      </w:r>
      <w:r>
        <w:rPr>
          <w:rtl/>
        </w:rPr>
        <w:t xml:space="preserve"> </w:t>
      </w:r>
      <w:r w:rsidRPr="00BE59D4">
        <w:rPr>
          <w:rtl/>
        </w:rPr>
        <w:t>16</w:t>
      </w:r>
      <w:r>
        <w:rPr>
          <w:rtl/>
        </w:rPr>
        <w:t xml:space="preserve"> </w:t>
      </w:r>
      <w:r w:rsidRPr="00BE59D4">
        <w:rPr>
          <w:rtl/>
        </w:rPr>
        <w:t>أيار/مايو</w:t>
      </w:r>
      <w:r>
        <w:rPr>
          <w:rtl/>
        </w:rPr>
        <w:t xml:space="preserve"> </w:t>
      </w:r>
      <w:r w:rsidRPr="00BE59D4">
        <w:rPr>
          <w:rtl/>
        </w:rPr>
        <w:t>2012</w:t>
      </w:r>
      <w:r>
        <w:rPr>
          <w:rtl/>
        </w:rPr>
        <w:t xml:space="preserve"> </w:t>
      </w:r>
      <w:r w:rsidRPr="00BE59D4">
        <w:rPr>
          <w:rtl/>
        </w:rPr>
        <w:t>في</w:t>
      </w:r>
      <w:r>
        <w:rPr>
          <w:rtl/>
        </w:rPr>
        <w:t xml:space="preserve"> </w:t>
      </w:r>
      <w:r w:rsidRPr="00BE59D4">
        <w:rPr>
          <w:rFonts w:hint="cs"/>
          <w:rtl/>
        </w:rPr>
        <w:t>حلقة</w:t>
      </w:r>
      <w:r>
        <w:rPr>
          <w:rFonts w:hint="cs"/>
          <w:rtl/>
        </w:rPr>
        <w:t xml:space="preserve"> </w:t>
      </w:r>
      <w:r w:rsidRPr="00BE59D4">
        <w:rPr>
          <w:rFonts w:hint="cs"/>
          <w:rtl/>
        </w:rPr>
        <w:t>دراسية</w:t>
      </w:r>
      <w:r>
        <w:rPr>
          <w:rtl/>
        </w:rPr>
        <w:t xml:space="preserve"> </w:t>
      </w:r>
      <w:r w:rsidRPr="00BE59D4">
        <w:rPr>
          <w:rtl/>
        </w:rPr>
        <w:t>نظمتها</w:t>
      </w:r>
      <w:r>
        <w:rPr>
          <w:rtl/>
        </w:rPr>
        <w:t xml:space="preserve"> </w:t>
      </w:r>
      <w:r w:rsidRPr="00BE59D4">
        <w:rPr>
          <w:rtl/>
        </w:rPr>
        <w:t>واستضافها</w:t>
      </w:r>
      <w:r>
        <w:rPr>
          <w:rtl/>
        </w:rPr>
        <w:t xml:space="preserve"> </w:t>
      </w:r>
      <w:r w:rsidRPr="00BE59D4">
        <w:rPr>
          <w:rtl/>
        </w:rPr>
        <w:t>الرئاسة</w:t>
      </w:r>
      <w:r>
        <w:rPr>
          <w:rtl/>
        </w:rPr>
        <w:t xml:space="preserve"> </w:t>
      </w:r>
      <w:r w:rsidRPr="00BE59D4">
        <w:rPr>
          <w:rtl/>
        </w:rPr>
        <w:t>الدانمركية</w:t>
      </w:r>
      <w:r>
        <w:rPr>
          <w:rtl/>
        </w:rPr>
        <w:t xml:space="preserve"> </w:t>
      </w:r>
      <w:r w:rsidRPr="00BE59D4">
        <w:rPr>
          <w:rtl/>
        </w:rPr>
        <w:t>لمجلس</w:t>
      </w:r>
      <w:r>
        <w:rPr>
          <w:rtl/>
        </w:rPr>
        <w:t xml:space="preserve"> </w:t>
      </w:r>
      <w:r w:rsidRPr="00BE59D4">
        <w:rPr>
          <w:rtl/>
        </w:rPr>
        <w:t>الاتحاد</w:t>
      </w:r>
      <w:r>
        <w:rPr>
          <w:rtl/>
        </w:rPr>
        <w:t xml:space="preserve"> </w:t>
      </w:r>
      <w:r w:rsidRPr="00BE59D4">
        <w:rPr>
          <w:rtl/>
        </w:rPr>
        <w:t>الأوروبي.</w:t>
      </w:r>
      <w:r>
        <w:rPr>
          <w:rtl/>
          <w:lang w:val="en-GB"/>
        </w:rPr>
        <w:t xml:space="preserve"> </w:t>
      </w:r>
      <w:r w:rsidRPr="00BE59D4">
        <w:rPr>
          <w:rtl/>
        </w:rPr>
        <w:t>وقُـدمت</w:t>
      </w:r>
      <w:r>
        <w:rPr>
          <w:rtl/>
        </w:rPr>
        <w:t xml:space="preserve"> </w:t>
      </w:r>
      <w:r w:rsidRPr="00BE59D4">
        <w:rPr>
          <w:rtl/>
        </w:rPr>
        <w:t>في</w:t>
      </w:r>
      <w:r>
        <w:rPr>
          <w:rtl/>
        </w:rPr>
        <w:t xml:space="preserve"> </w:t>
      </w:r>
      <w:r w:rsidRPr="00BE59D4">
        <w:rPr>
          <w:rtl/>
        </w:rPr>
        <w:t>مجلس</w:t>
      </w:r>
      <w:r>
        <w:rPr>
          <w:rtl/>
        </w:rPr>
        <w:t xml:space="preserve"> </w:t>
      </w:r>
      <w:r w:rsidRPr="00BE59D4">
        <w:rPr>
          <w:rtl/>
        </w:rPr>
        <w:t>الاتحاد</w:t>
      </w:r>
      <w:r>
        <w:rPr>
          <w:rtl/>
        </w:rPr>
        <w:t xml:space="preserve"> </w:t>
      </w:r>
      <w:r w:rsidRPr="00BE59D4">
        <w:rPr>
          <w:rtl/>
        </w:rPr>
        <w:t>الأوروبي</w:t>
      </w:r>
      <w:r>
        <w:rPr>
          <w:rtl/>
        </w:rPr>
        <w:t xml:space="preserve"> </w:t>
      </w:r>
      <w:r w:rsidRPr="00BE59D4">
        <w:rPr>
          <w:rtl/>
        </w:rPr>
        <w:t>ورقة</w:t>
      </w:r>
      <w:r>
        <w:rPr>
          <w:rtl/>
        </w:rPr>
        <w:t xml:space="preserve"> </w:t>
      </w:r>
      <w:r w:rsidRPr="00BE59D4">
        <w:rPr>
          <w:rtl/>
        </w:rPr>
        <w:t>تتضمن</w:t>
      </w:r>
      <w:r>
        <w:rPr>
          <w:rtl/>
        </w:rPr>
        <w:t xml:space="preserve"> </w:t>
      </w:r>
      <w:r w:rsidRPr="00BE59D4">
        <w:rPr>
          <w:rtl/>
        </w:rPr>
        <w:t>ملخصا</w:t>
      </w:r>
      <w:r>
        <w:rPr>
          <w:rtl/>
        </w:rPr>
        <w:t xml:space="preserve"> </w:t>
      </w:r>
      <w:r w:rsidRPr="00BE59D4">
        <w:rPr>
          <w:rtl/>
        </w:rPr>
        <w:t>للتوصيات،</w:t>
      </w:r>
      <w:r>
        <w:rPr>
          <w:rtl/>
        </w:rPr>
        <w:t xml:space="preserve"> </w:t>
      </w:r>
      <w:r w:rsidRPr="00BE59D4">
        <w:rPr>
          <w:rtl/>
        </w:rPr>
        <w:t>ويمكن</w:t>
      </w:r>
      <w:r>
        <w:rPr>
          <w:rtl/>
        </w:rPr>
        <w:t xml:space="preserve"> </w:t>
      </w:r>
      <w:r w:rsidRPr="00BE59D4">
        <w:rPr>
          <w:rtl/>
        </w:rPr>
        <w:t>الاطلاع</w:t>
      </w:r>
      <w:r>
        <w:rPr>
          <w:rtl/>
        </w:rPr>
        <w:t xml:space="preserve"> </w:t>
      </w:r>
      <w:r w:rsidRPr="00BE59D4">
        <w:rPr>
          <w:rtl/>
        </w:rPr>
        <w:t>عليها</w:t>
      </w:r>
      <w:r>
        <w:rPr>
          <w:rtl/>
        </w:rPr>
        <w:t xml:space="preserve"> </w:t>
      </w:r>
      <w:r w:rsidRPr="00BE59D4">
        <w:rPr>
          <w:rtl/>
        </w:rPr>
        <w:t>في</w:t>
      </w:r>
      <w:r>
        <w:rPr>
          <w:rtl/>
        </w:rPr>
        <w:t xml:space="preserve"> </w:t>
      </w:r>
      <w:r w:rsidRPr="00BE59D4">
        <w:rPr>
          <w:rtl/>
        </w:rPr>
        <w:t>الموقع</w:t>
      </w:r>
      <w:r>
        <w:rPr>
          <w:rtl/>
        </w:rPr>
        <w:t xml:space="preserve"> </w:t>
      </w:r>
      <w:r w:rsidRPr="00BE59D4">
        <w:rPr>
          <w:rtl/>
        </w:rPr>
        <w:t>التالي:</w:t>
      </w:r>
      <w:r>
        <w:rPr>
          <w:rtl/>
          <w:lang w:val="en-GB"/>
        </w:rPr>
        <w:t xml:space="preserve"> </w:t>
      </w:r>
      <w:r w:rsidRPr="00BE59D4">
        <w:t>http://miliki.dk/ligestilling/nyheder/nyhed-om-ligestilling/artikel/anbefalinger-om-det-koensopdelte-uddannelsesvalg/</w:t>
      </w:r>
      <w:r>
        <w:rPr>
          <w:rFonts w:hint="cs"/>
          <w:rtl/>
        </w:rPr>
        <w:t>.</w:t>
      </w:r>
    </w:p>
    <w:p w:rsidR="00DE5E23" w:rsidRPr="00BE59D4" w:rsidRDefault="00DE5E23" w:rsidP="00DE5E23">
      <w:pPr>
        <w:pStyle w:val="SingleTxt"/>
        <w:rPr>
          <w:rtl/>
        </w:rPr>
      </w:pPr>
      <w:r>
        <w:rPr>
          <w:rFonts w:hint="cs"/>
          <w:rtl/>
        </w:rPr>
        <w:tab/>
      </w:r>
      <w:r w:rsidRPr="00BE59D4">
        <w:rPr>
          <w:rtl/>
        </w:rPr>
        <w:t>وفي</w:t>
      </w:r>
      <w:r>
        <w:rPr>
          <w:rtl/>
        </w:rPr>
        <w:t xml:space="preserve"> </w:t>
      </w:r>
      <w:r w:rsidRPr="00BE59D4">
        <w:rPr>
          <w:rtl/>
        </w:rPr>
        <w:t>عام</w:t>
      </w:r>
      <w:r>
        <w:rPr>
          <w:rtl/>
        </w:rPr>
        <w:t xml:space="preserve"> </w:t>
      </w:r>
      <w:r w:rsidRPr="00BE59D4">
        <w:rPr>
          <w:rtl/>
        </w:rPr>
        <w:t>2011،</w:t>
      </w:r>
      <w:r>
        <w:rPr>
          <w:rtl/>
        </w:rPr>
        <w:t xml:space="preserve"> </w:t>
      </w:r>
      <w:r w:rsidRPr="00BE59D4">
        <w:rPr>
          <w:rtl/>
        </w:rPr>
        <w:t>أُطلِـق</w:t>
      </w:r>
      <w:r>
        <w:rPr>
          <w:rtl/>
        </w:rPr>
        <w:t xml:space="preserve"> </w:t>
      </w:r>
      <w:r w:rsidRPr="00BE59D4">
        <w:rPr>
          <w:rtl/>
        </w:rPr>
        <w:t>موقع</w:t>
      </w:r>
      <w:r>
        <w:rPr>
          <w:rtl/>
        </w:rPr>
        <w:t xml:space="preserve"> </w:t>
      </w:r>
      <w:r w:rsidRPr="00BE59D4">
        <w:rPr>
          <w:rtl/>
        </w:rPr>
        <w:t>الإنترنت</w:t>
      </w:r>
      <w:r>
        <w:rPr>
          <w:rtl/>
        </w:rPr>
        <w:t xml:space="preserve"> </w:t>
      </w:r>
      <w:r>
        <w:rPr>
          <w:rFonts w:hint="cs"/>
          <w:rtl/>
        </w:rPr>
        <w:t>”</w:t>
      </w:r>
      <w:r w:rsidRPr="00BE59D4">
        <w:rPr>
          <w:rtl/>
        </w:rPr>
        <w:t>المستقبل</w:t>
      </w:r>
      <w:r>
        <w:rPr>
          <w:rtl/>
        </w:rPr>
        <w:t xml:space="preserve"> </w:t>
      </w:r>
      <w:r w:rsidRPr="00BE59D4">
        <w:rPr>
          <w:rtl/>
        </w:rPr>
        <w:t>لكم</w:t>
      </w:r>
      <w:r>
        <w:rPr>
          <w:rtl/>
        </w:rPr>
        <w:t xml:space="preserve"> </w:t>
      </w:r>
      <w:r w:rsidRPr="00BE59D4">
        <w:rPr>
          <w:rtl/>
        </w:rPr>
        <w:t>(</w:t>
      </w:r>
      <w:r w:rsidRPr="00BE59D4">
        <w:t>the</w:t>
      </w:r>
      <w:r>
        <w:t xml:space="preserve"> </w:t>
      </w:r>
      <w:r w:rsidRPr="00BE59D4">
        <w:t>future</w:t>
      </w:r>
      <w:r>
        <w:t xml:space="preserve"> </w:t>
      </w:r>
      <w:r w:rsidRPr="00BE59D4">
        <w:t>is</w:t>
      </w:r>
      <w:r>
        <w:t xml:space="preserve"> </w:t>
      </w:r>
      <w:r w:rsidRPr="00BE59D4">
        <w:t>yours.dk</w:t>
      </w:r>
      <w:r w:rsidRPr="00BE59D4">
        <w:rPr>
          <w:rtl/>
        </w:rPr>
        <w:t>)</w:t>
      </w:r>
      <w:r>
        <w:rPr>
          <w:rFonts w:hint="cs"/>
          <w:rtl/>
        </w:rPr>
        <w:t>“</w:t>
      </w:r>
      <w:r>
        <w:rPr>
          <w:rtl/>
        </w:rPr>
        <w:t xml:space="preserve"> </w:t>
      </w:r>
      <w:r w:rsidRPr="00BE59D4">
        <w:rPr>
          <w:rtl/>
        </w:rPr>
        <w:t>في</w:t>
      </w:r>
      <w:r>
        <w:rPr>
          <w:rtl/>
        </w:rPr>
        <w:t xml:space="preserve"> </w:t>
      </w:r>
      <w:r w:rsidRPr="00BE59D4">
        <w:rPr>
          <w:rtl/>
        </w:rPr>
        <w:t>إطار</w:t>
      </w:r>
      <w:r>
        <w:rPr>
          <w:rtl/>
        </w:rPr>
        <w:t xml:space="preserve"> </w:t>
      </w:r>
      <w:r w:rsidRPr="00BE59D4">
        <w:rPr>
          <w:rtl/>
        </w:rPr>
        <w:t>حملة</w:t>
      </w:r>
      <w:r>
        <w:rPr>
          <w:rtl/>
        </w:rPr>
        <w:t xml:space="preserve"> </w:t>
      </w:r>
      <w:r w:rsidRPr="00BE59D4">
        <w:rPr>
          <w:rtl/>
        </w:rPr>
        <w:t>تركز</w:t>
      </w:r>
      <w:r>
        <w:rPr>
          <w:rtl/>
        </w:rPr>
        <w:t xml:space="preserve"> </w:t>
      </w:r>
      <w:r w:rsidRPr="00BE59D4">
        <w:rPr>
          <w:rtl/>
        </w:rPr>
        <w:t>على</w:t>
      </w:r>
      <w:r>
        <w:rPr>
          <w:rtl/>
        </w:rPr>
        <w:t xml:space="preserve"> </w:t>
      </w:r>
      <w:r w:rsidRPr="00BE59D4">
        <w:rPr>
          <w:rtl/>
        </w:rPr>
        <w:t>التغلب</w:t>
      </w:r>
      <w:r>
        <w:rPr>
          <w:rtl/>
        </w:rPr>
        <w:t xml:space="preserve"> </w:t>
      </w:r>
      <w:r w:rsidRPr="00BE59D4">
        <w:rPr>
          <w:rtl/>
        </w:rPr>
        <w:t>على</w:t>
      </w:r>
      <w:r>
        <w:rPr>
          <w:rtl/>
        </w:rPr>
        <w:t xml:space="preserve"> </w:t>
      </w:r>
      <w:r w:rsidRPr="00BE59D4">
        <w:rPr>
          <w:rtl/>
        </w:rPr>
        <w:t>الخيار</w:t>
      </w:r>
      <w:r>
        <w:rPr>
          <w:rtl/>
        </w:rPr>
        <w:t xml:space="preserve"> </w:t>
      </w:r>
      <w:r w:rsidRPr="00BE59D4">
        <w:rPr>
          <w:rtl/>
        </w:rPr>
        <w:t>التعليمي</w:t>
      </w:r>
      <w:r>
        <w:rPr>
          <w:rtl/>
        </w:rPr>
        <w:t xml:space="preserve"> </w:t>
      </w:r>
      <w:r w:rsidRPr="00BE59D4">
        <w:rPr>
          <w:rFonts w:hint="cs"/>
          <w:rtl/>
        </w:rPr>
        <w:t>الذي</w:t>
      </w:r>
      <w:r>
        <w:rPr>
          <w:rFonts w:hint="cs"/>
          <w:rtl/>
        </w:rPr>
        <w:t xml:space="preserve"> </w:t>
      </w:r>
      <w:r w:rsidRPr="00BE59D4">
        <w:rPr>
          <w:rFonts w:hint="cs"/>
          <w:rtl/>
        </w:rPr>
        <w:t>يتسم</w:t>
      </w:r>
      <w:r>
        <w:rPr>
          <w:rtl/>
        </w:rPr>
        <w:t xml:space="preserve"> </w:t>
      </w:r>
      <w:r w:rsidRPr="00BE59D4">
        <w:rPr>
          <w:rFonts w:hint="cs"/>
          <w:rtl/>
        </w:rPr>
        <w:t>ب</w:t>
      </w:r>
      <w:r w:rsidRPr="00BE59D4">
        <w:rPr>
          <w:rtl/>
        </w:rPr>
        <w:t>الفصل</w:t>
      </w:r>
      <w:r>
        <w:rPr>
          <w:rtl/>
        </w:rPr>
        <w:t xml:space="preserve"> </w:t>
      </w:r>
      <w:r w:rsidRPr="00BE59D4">
        <w:rPr>
          <w:rtl/>
        </w:rPr>
        <w:t>بين</w:t>
      </w:r>
      <w:r>
        <w:rPr>
          <w:rtl/>
        </w:rPr>
        <w:t xml:space="preserve"> </w:t>
      </w:r>
      <w:r w:rsidRPr="00BE59D4">
        <w:rPr>
          <w:rtl/>
        </w:rPr>
        <w:t>الجنسين.</w:t>
      </w:r>
      <w:r>
        <w:rPr>
          <w:rtl/>
          <w:lang w:val="en-GB"/>
        </w:rPr>
        <w:t xml:space="preserve"> </w:t>
      </w:r>
      <w:r w:rsidRPr="00BE59D4">
        <w:rPr>
          <w:rtl/>
        </w:rPr>
        <w:t>ويستهدف</w:t>
      </w:r>
      <w:r>
        <w:rPr>
          <w:rtl/>
        </w:rPr>
        <w:t xml:space="preserve"> </w:t>
      </w:r>
      <w:r w:rsidRPr="00BE59D4">
        <w:rPr>
          <w:rtl/>
        </w:rPr>
        <w:t>الموقع</w:t>
      </w:r>
      <w:r>
        <w:rPr>
          <w:rtl/>
        </w:rPr>
        <w:t xml:space="preserve"> </w:t>
      </w:r>
      <w:r w:rsidRPr="00BE59D4">
        <w:rPr>
          <w:rtl/>
        </w:rPr>
        <w:t>طلاب</w:t>
      </w:r>
      <w:r>
        <w:rPr>
          <w:rtl/>
        </w:rPr>
        <w:t xml:space="preserve"> </w:t>
      </w:r>
      <w:r w:rsidRPr="00BE59D4">
        <w:rPr>
          <w:rtl/>
        </w:rPr>
        <w:t>المدارس</w:t>
      </w:r>
      <w:r>
        <w:rPr>
          <w:rtl/>
        </w:rPr>
        <w:t xml:space="preserve"> </w:t>
      </w:r>
      <w:r w:rsidRPr="00BE59D4">
        <w:rPr>
          <w:rtl/>
        </w:rPr>
        <w:t>الابتدائية</w:t>
      </w:r>
      <w:r>
        <w:rPr>
          <w:rtl/>
        </w:rPr>
        <w:t xml:space="preserve"> </w:t>
      </w:r>
      <w:r w:rsidRPr="00BE59D4">
        <w:rPr>
          <w:rtl/>
        </w:rPr>
        <w:t>الذين</w:t>
      </w:r>
      <w:r>
        <w:rPr>
          <w:rtl/>
        </w:rPr>
        <w:t xml:space="preserve"> </w:t>
      </w:r>
      <w:r w:rsidRPr="00BE59D4">
        <w:rPr>
          <w:rtl/>
        </w:rPr>
        <w:t>هم</w:t>
      </w:r>
      <w:r>
        <w:rPr>
          <w:rtl/>
        </w:rPr>
        <w:t xml:space="preserve"> </w:t>
      </w:r>
      <w:r w:rsidRPr="00BE59D4">
        <w:rPr>
          <w:rtl/>
        </w:rPr>
        <w:t>على</w:t>
      </w:r>
      <w:r>
        <w:rPr>
          <w:rtl/>
        </w:rPr>
        <w:t xml:space="preserve"> </w:t>
      </w:r>
      <w:r w:rsidRPr="00BE59D4">
        <w:rPr>
          <w:rtl/>
        </w:rPr>
        <w:t>وشك</w:t>
      </w:r>
      <w:r>
        <w:rPr>
          <w:rtl/>
        </w:rPr>
        <w:t xml:space="preserve"> </w:t>
      </w:r>
      <w:r w:rsidRPr="00BE59D4">
        <w:rPr>
          <w:rtl/>
        </w:rPr>
        <w:t>تقرير</w:t>
      </w:r>
      <w:r>
        <w:rPr>
          <w:rtl/>
        </w:rPr>
        <w:t xml:space="preserve"> </w:t>
      </w:r>
      <w:r w:rsidRPr="00BE59D4">
        <w:rPr>
          <w:rtl/>
        </w:rPr>
        <w:t>خياراتهم</w:t>
      </w:r>
      <w:r>
        <w:rPr>
          <w:rtl/>
        </w:rPr>
        <w:t xml:space="preserve"> </w:t>
      </w:r>
      <w:r w:rsidRPr="00BE59D4">
        <w:rPr>
          <w:rtl/>
        </w:rPr>
        <w:t>الأولى</w:t>
      </w:r>
      <w:r>
        <w:rPr>
          <w:rtl/>
        </w:rPr>
        <w:t xml:space="preserve"> </w:t>
      </w:r>
      <w:r w:rsidRPr="00BE59D4">
        <w:rPr>
          <w:rtl/>
        </w:rPr>
        <w:t>عن</w:t>
      </w:r>
      <w:r>
        <w:rPr>
          <w:rtl/>
        </w:rPr>
        <w:t xml:space="preserve"> </w:t>
      </w:r>
      <w:r w:rsidRPr="00BE59D4">
        <w:rPr>
          <w:rtl/>
        </w:rPr>
        <w:t>تعليمهم</w:t>
      </w:r>
      <w:r>
        <w:rPr>
          <w:rtl/>
        </w:rPr>
        <w:t xml:space="preserve"> </w:t>
      </w:r>
      <w:r w:rsidRPr="00BE59D4">
        <w:rPr>
          <w:rtl/>
        </w:rPr>
        <w:t>ومهنهم</w:t>
      </w:r>
      <w:r>
        <w:rPr>
          <w:rtl/>
        </w:rPr>
        <w:t xml:space="preserve"> </w:t>
      </w:r>
      <w:r w:rsidRPr="00BE59D4">
        <w:rPr>
          <w:rtl/>
        </w:rPr>
        <w:t>في</w:t>
      </w:r>
      <w:r>
        <w:rPr>
          <w:rtl/>
        </w:rPr>
        <w:t xml:space="preserve"> </w:t>
      </w:r>
      <w:r w:rsidRPr="00BE59D4">
        <w:rPr>
          <w:rtl/>
        </w:rPr>
        <w:t>المستقبل.</w:t>
      </w:r>
      <w:r>
        <w:rPr>
          <w:rtl/>
          <w:lang w:val="en-GB"/>
        </w:rPr>
        <w:t xml:space="preserve"> </w:t>
      </w:r>
      <w:r w:rsidRPr="00BE59D4">
        <w:rPr>
          <w:rtl/>
        </w:rPr>
        <w:t>ويستخدم</w:t>
      </w:r>
      <w:r>
        <w:rPr>
          <w:rtl/>
        </w:rPr>
        <w:t xml:space="preserve"> </w:t>
      </w:r>
      <w:r w:rsidRPr="00BE59D4">
        <w:rPr>
          <w:rtl/>
        </w:rPr>
        <w:t>الموقع</w:t>
      </w:r>
      <w:r>
        <w:rPr>
          <w:rtl/>
        </w:rPr>
        <w:t xml:space="preserve"> </w:t>
      </w:r>
      <w:r w:rsidRPr="00BE59D4">
        <w:rPr>
          <w:rtl/>
        </w:rPr>
        <w:t>نماذج</w:t>
      </w:r>
      <w:r>
        <w:rPr>
          <w:rtl/>
        </w:rPr>
        <w:t xml:space="preserve"> </w:t>
      </w:r>
      <w:r w:rsidRPr="00BE59D4">
        <w:rPr>
          <w:rtl/>
        </w:rPr>
        <w:t>تلعب</w:t>
      </w:r>
      <w:r>
        <w:rPr>
          <w:rtl/>
        </w:rPr>
        <w:t xml:space="preserve"> </w:t>
      </w:r>
      <w:r w:rsidRPr="00BE59D4">
        <w:rPr>
          <w:rtl/>
        </w:rPr>
        <w:t>دور</w:t>
      </w:r>
      <w:r>
        <w:rPr>
          <w:rtl/>
        </w:rPr>
        <w:t xml:space="preserve"> </w:t>
      </w:r>
      <w:r w:rsidRPr="00BE59D4">
        <w:rPr>
          <w:rtl/>
        </w:rPr>
        <w:t>القدوة،</w:t>
      </w:r>
      <w:r>
        <w:rPr>
          <w:rtl/>
        </w:rPr>
        <w:t xml:space="preserve"> </w:t>
      </w:r>
      <w:r w:rsidRPr="00BE59D4">
        <w:rPr>
          <w:rtl/>
        </w:rPr>
        <w:t>ويعرض</w:t>
      </w:r>
      <w:r>
        <w:rPr>
          <w:rtl/>
        </w:rPr>
        <w:t xml:space="preserve"> </w:t>
      </w:r>
      <w:r w:rsidRPr="00BE59D4">
        <w:rPr>
          <w:rtl/>
        </w:rPr>
        <w:t>شبان</w:t>
      </w:r>
      <w:r>
        <w:rPr>
          <w:rtl/>
        </w:rPr>
        <w:t xml:space="preserve"> </w:t>
      </w:r>
      <w:r w:rsidRPr="00BE59D4">
        <w:rPr>
          <w:rtl/>
        </w:rPr>
        <w:t>وشابات</w:t>
      </w:r>
      <w:r>
        <w:rPr>
          <w:rtl/>
        </w:rPr>
        <w:t xml:space="preserve"> </w:t>
      </w:r>
      <w:r w:rsidRPr="00BE59D4">
        <w:rPr>
          <w:rtl/>
        </w:rPr>
        <w:t>ممن</w:t>
      </w:r>
      <w:r>
        <w:rPr>
          <w:rtl/>
        </w:rPr>
        <w:t xml:space="preserve"> </w:t>
      </w:r>
      <w:r w:rsidRPr="00BE59D4">
        <w:rPr>
          <w:rtl/>
        </w:rPr>
        <w:t>اتخذوا</w:t>
      </w:r>
      <w:r>
        <w:rPr>
          <w:rtl/>
        </w:rPr>
        <w:t xml:space="preserve"> </w:t>
      </w:r>
      <w:r w:rsidRPr="00BE59D4">
        <w:rPr>
          <w:rtl/>
        </w:rPr>
        <w:t>جميعا</w:t>
      </w:r>
      <w:r>
        <w:rPr>
          <w:rtl/>
        </w:rPr>
        <w:t xml:space="preserve"> </w:t>
      </w:r>
      <w:r w:rsidRPr="00BE59D4">
        <w:rPr>
          <w:rtl/>
        </w:rPr>
        <w:t>خيارا</w:t>
      </w:r>
      <w:r>
        <w:rPr>
          <w:rtl/>
        </w:rPr>
        <w:t xml:space="preserve"> </w:t>
      </w:r>
      <w:r w:rsidRPr="00BE59D4">
        <w:rPr>
          <w:rtl/>
        </w:rPr>
        <w:t>تعليميا</w:t>
      </w:r>
      <w:r>
        <w:rPr>
          <w:rtl/>
        </w:rPr>
        <w:t xml:space="preserve"> </w:t>
      </w:r>
      <w:r w:rsidRPr="00BE59D4">
        <w:rPr>
          <w:rtl/>
        </w:rPr>
        <w:t>غير</w:t>
      </w:r>
      <w:r>
        <w:rPr>
          <w:rtl/>
        </w:rPr>
        <w:t xml:space="preserve"> </w:t>
      </w:r>
      <w:r w:rsidRPr="00BE59D4">
        <w:rPr>
          <w:rtl/>
        </w:rPr>
        <w:t>تقليدي</w:t>
      </w:r>
      <w:r>
        <w:rPr>
          <w:rtl/>
        </w:rPr>
        <w:t xml:space="preserve"> </w:t>
      </w:r>
      <w:r w:rsidRPr="00BE59D4">
        <w:rPr>
          <w:rtl/>
        </w:rPr>
        <w:t>وهم</w:t>
      </w:r>
      <w:r>
        <w:rPr>
          <w:rtl/>
        </w:rPr>
        <w:t xml:space="preserve"> </w:t>
      </w:r>
      <w:r w:rsidRPr="00BE59D4">
        <w:rPr>
          <w:rtl/>
        </w:rPr>
        <w:t>راضون</w:t>
      </w:r>
      <w:r>
        <w:rPr>
          <w:rtl/>
        </w:rPr>
        <w:t xml:space="preserve"> </w:t>
      </w:r>
      <w:r w:rsidRPr="00BE59D4">
        <w:rPr>
          <w:rtl/>
        </w:rPr>
        <w:t>عنه.</w:t>
      </w:r>
      <w:r>
        <w:rPr>
          <w:rtl/>
          <w:lang w:val="en-GB"/>
        </w:rPr>
        <w:t xml:space="preserve"> </w:t>
      </w:r>
      <w:r w:rsidRPr="00BE59D4">
        <w:rPr>
          <w:rtl/>
        </w:rPr>
        <w:t>ويمكن</w:t>
      </w:r>
      <w:r>
        <w:rPr>
          <w:rtl/>
        </w:rPr>
        <w:t xml:space="preserve"> </w:t>
      </w:r>
      <w:r w:rsidRPr="00BE59D4">
        <w:rPr>
          <w:rtl/>
        </w:rPr>
        <w:t>الاطلاع</w:t>
      </w:r>
      <w:r>
        <w:rPr>
          <w:rtl/>
        </w:rPr>
        <w:t xml:space="preserve"> </w:t>
      </w:r>
      <w:r w:rsidRPr="00BE59D4">
        <w:rPr>
          <w:rtl/>
        </w:rPr>
        <w:t>على</w:t>
      </w:r>
      <w:r>
        <w:rPr>
          <w:rtl/>
        </w:rPr>
        <w:t xml:space="preserve"> </w:t>
      </w:r>
      <w:r w:rsidRPr="00BE59D4">
        <w:rPr>
          <w:rtl/>
        </w:rPr>
        <w:t>هذا</w:t>
      </w:r>
      <w:r>
        <w:rPr>
          <w:rtl/>
        </w:rPr>
        <w:t xml:space="preserve"> </w:t>
      </w:r>
      <w:r w:rsidRPr="00BE59D4">
        <w:rPr>
          <w:rtl/>
        </w:rPr>
        <w:t>الموقع</w:t>
      </w:r>
      <w:r>
        <w:rPr>
          <w:rtl/>
        </w:rPr>
        <w:t xml:space="preserve"> </w:t>
      </w:r>
      <w:r w:rsidRPr="00BE59D4">
        <w:rPr>
          <w:rtl/>
        </w:rPr>
        <w:t>الشبكي</w:t>
      </w:r>
      <w:r>
        <w:rPr>
          <w:rtl/>
        </w:rPr>
        <w:t xml:space="preserve"> </w:t>
      </w:r>
      <w:r w:rsidRPr="00BE59D4">
        <w:rPr>
          <w:rtl/>
        </w:rPr>
        <w:t>في:</w:t>
      </w:r>
      <w:r>
        <w:rPr>
          <w:rFonts w:hint="cs"/>
          <w:rtl/>
        </w:rPr>
        <w:t xml:space="preserve"> </w:t>
      </w:r>
      <w:r w:rsidRPr="00BE59D4">
        <w:t>www.fremtidenerdin.dk</w:t>
      </w:r>
      <w:r w:rsidRPr="00BE59D4">
        <w:rPr>
          <w:rtl/>
        </w:rPr>
        <w:t>.</w:t>
      </w:r>
    </w:p>
    <w:p w:rsidR="00DE5E23" w:rsidRDefault="00DE5E23" w:rsidP="00DE5E23">
      <w:pPr>
        <w:pStyle w:val="SingleTxt"/>
        <w:rPr>
          <w:rFonts w:hint="cs"/>
          <w:rtl/>
        </w:rPr>
      </w:pPr>
      <w:r>
        <w:rPr>
          <w:rFonts w:hint="cs"/>
          <w:rtl/>
        </w:rPr>
        <w:tab/>
      </w:r>
      <w:r w:rsidRPr="00BE59D4">
        <w:rPr>
          <w:rtl/>
        </w:rPr>
        <w:t>وفي</w:t>
      </w:r>
      <w:r>
        <w:rPr>
          <w:rtl/>
        </w:rPr>
        <w:t xml:space="preserve"> </w:t>
      </w:r>
      <w:r w:rsidRPr="00BE59D4">
        <w:rPr>
          <w:rtl/>
        </w:rPr>
        <w:t>عام</w:t>
      </w:r>
      <w:r>
        <w:rPr>
          <w:rtl/>
        </w:rPr>
        <w:t xml:space="preserve"> </w:t>
      </w:r>
      <w:r w:rsidRPr="00BE59D4">
        <w:rPr>
          <w:rtl/>
        </w:rPr>
        <w:t>2011،</w:t>
      </w:r>
      <w:r>
        <w:rPr>
          <w:rtl/>
        </w:rPr>
        <w:t xml:space="preserve"> </w:t>
      </w:r>
      <w:r w:rsidRPr="00BE59D4">
        <w:rPr>
          <w:rtl/>
        </w:rPr>
        <w:t>تم</w:t>
      </w:r>
      <w:r>
        <w:rPr>
          <w:rtl/>
        </w:rPr>
        <w:t xml:space="preserve"> </w:t>
      </w:r>
      <w:r w:rsidRPr="00BE59D4">
        <w:rPr>
          <w:rtl/>
        </w:rPr>
        <w:t>إطلاق</w:t>
      </w:r>
      <w:r>
        <w:rPr>
          <w:rtl/>
        </w:rPr>
        <w:t xml:space="preserve"> </w:t>
      </w:r>
      <w:r w:rsidRPr="00BE59D4">
        <w:rPr>
          <w:rtl/>
        </w:rPr>
        <w:t>موقع</w:t>
      </w:r>
      <w:r>
        <w:rPr>
          <w:rtl/>
        </w:rPr>
        <w:t xml:space="preserve"> </w:t>
      </w:r>
      <w:r>
        <w:rPr>
          <w:rFonts w:hint="eastAsia"/>
          <w:rtl/>
        </w:rPr>
        <w:t>”</w:t>
      </w:r>
      <w:r w:rsidRPr="00BE59D4">
        <w:rPr>
          <w:rtl/>
        </w:rPr>
        <w:t>تغيير</w:t>
      </w:r>
      <w:r>
        <w:rPr>
          <w:rtl/>
        </w:rPr>
        <w:t xml:space="preserve"> </w:t>
      </w:r>
      <w:r w:rsidRPr="00BE59D4">
        <w:rPr>
          <w:rtl/>
        </w:rPr>
        <w:t>المهن</w:t>
      </w:r>
      <w:r>
        <w:rPr>
          <w:rtl/>
        </w:rPr>
        <w:t xml:space="preserve"> </w:t>
      </w:r>
      <w:r w:rsidRPr="00BE59D4">
        <w:rPr>
          <w:rtl/>
        </w:rPr>
        <w:t>(</w:t>
      </w:r>
      <w:r w:rsidRPr="00BE59D4">
        <w:t>change</w:t>
      </w:r>
      <w:r>
        <w:t xml:space="preserve"> </w:t>
      </w:r>
      <w:r w:rsidRPr="00BE59D4">
        <w:t>job.dk</w:t>
      </w:r>
      <w:r w:rsidRPr="00BE59D4">
        <w:rPr>
          <w:rtl/>
        </w:rPr>
        <w:t>)</w:t>
      </w:r>
      <w:r>
        <w:rPr>
          <w:rFonts w:hint="eastAsia"/>
          <w:rtl/>
        </w:rPr>
        <w:t>“</w:t>
      </w:r>
      <w:r>
        <w:rPr>
          <w:rtl/>
        </w:rPr>
        <w:t xml:space="preserve"> </w:t>
      </w:r>
      <w:r w:rsidRPr="00BE59D4">
        <w:rPr>
          <w:rtl/>
        </w:rPr>
        <w:t>في</w:t>
      </w:r>
      <w:r>
        <w:rPr>
          <w:rtl/>
        </w:rPr>
        <w:t xml:space="preserve"> </w:t>
      </w:r>
      <w:r w:rsidRPr="00BE59D4">
        <w:rPr>
          <w:rtl/>
        </w:rPr>
        <w:t>إطار</w:t>
      </w:r>
      <w:r>
        <w:rPr>
          <w:rtl/>
        </w:rPr>
        <w:t xml:space="preserve"> </w:t>
      </w:r>
      <w:r w:rsidRPr="00BE59D4">
        <w:rPr>
          <w:rtl/>
        </w:rPr>
        <w:t>حملة</w:t>
      </w:r>
      <w:r>
        <w:rPr>
          <w:rtl/>
        </w:rPr>
        <w:t xml:space="preserve"> </w:t>
      </w:r>
      <w:r w:rsidRPr="00BE59D4">
        <w:rPr>
          <w:rtl/>
        </w:rPr>
        <w:t>تركز</w:t>
      </w:r>
      <w:r>
        <w:rPr>
          <w:rtl/>
        </w:rPr>
        <w:t xml:space="preserve"> </w:t>
      </w:r>
      <w:r w:rsidRPr="00BE59D4">
        <w:rPr>
          <w:rtl/>
        </w:rPr>
        <w:t>على</w:t>
      </w:r>
      <w:r>
        <w:rPr>
          <w:rtl/>
        </w:rPr>
        <w:t xml:space="preserve"> </w:t>
      </w:r>
      <w:r w:rsidRPr="00BE59D4">
        <w:rPr>
          <w:rtl/>
        </w:rPr>
        <w:t>التغلب</w:t>
      </w:r>
      <w:r>
        <w:rPr>
          <w:rtl/>
        </w:rPr>
        <w:t xml:space="preserve"> </w:t>
      </w:r>
      <w:r w:rsidRPr="00BE59D4">
        <w:rPr>
          <w:rtl/>
        </w:rPr>
        <w:t>على</w:t>
      </w:r>
      <w:r>
        <w:rPr>
          <w:rtl/>
        </w:rPr>
        <w:t xml:space="preserve"> </w:t>
      </w:r>
      <w:r w:rsidRPr="00BE59D4">
        <w:rPr>
          <w:rtl/>
        </w:rPr>
        <w:t>الفصل</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في</w:t>
      </w:r>
      <w:r>
        <w:rPr>
          <w:rtl/>
        </w:rPr>
        <w:t xml:space="preserve"> </w:t>
      </w:r>
      <w:r w:rsidRPr="00BE59D4">
        <w:rPr>
          <w:rtl/>
        </w:rPr>
        <w:t>سوق</w:t>
      </w:r>
      <w:r>
        <w:rPr>
          <w:rtl/>
        </w:rPr>
        <w:t xml:space="preserve"> </w:t>
      </w:r>
      <w:r w:rsidRPr="00BE59D4">
        <w:rPr>
          <w:rtl/>
        </w:rPr>
        <w:t>العمل.</w:t>
      </w:r>
      <w:r>
        <w:rPr>
          <w:rtl/>
          <w:lang w:val="en-GB"/>
        </w:rPr>
        <w:t xml:space="preserve"> </w:t>
      </w:r>
      <w:r w:rsidRPr="00BE59D4">
        <w:rPr>
          <w:rtl/>
        </w:rPr>
        <w:t>ويحتوي</w:t>
      </w:r>
      <w:r>
        <w:rPr>
          <w:rtl/>
        </w:rPr>
        <w:t xml:space="preserve"> </w:t>
      </w:r>
      <w:r w:rsidRPr="00BE59D4">
        <w:rPr>
          <w:rtl/>
        </w:rPr>
        <w:t>الموقع</w:t>
      </w:r>
      <w:r>
        <w:rPr>
          <w:rtl/>
        </w:rPr>
        <w:t xml:space="preserve"> </w:t>
      </w:r>
      <w:r w:rsidRPr="00BE59D4">
        <w:rPr>
          <w:rtl/>
        </w:rPr>
        <w:t>على</w:t>
      </w:r>
      <w:r>
        <w:rPr>
          <w:rtl/>
        </w:rPr>
        <w:t xml:space="preserve"> </w:t>
      </w:r>
      <w:r w:rsidRPr="00BE59D4">
        <w:rPr>
          <w:rtl/>
        </w:rPr>
        <w:t>توصيات</w:t>
      </w:r>
      <w:r>
        <w:rPr>
          <w:rtl/>
        </w:rPr>
        <w:t xml:space="preserve"> </w:t>
      </w:r>
      <w:r w:rsidRPr="00BE59D4">
        <w:rPr>
          <w:rtl/>
        </w:rPr>
        <w:t>وأدوات</w:t>
      </w:r>
      <w:r>
        <w:rPr>
          <w:rtl/>
        </w:rPr>
        <w:t xml:space="preserve"> </w:t>
      </w:r>
      <w:r w:rsidRPr="00BE59D4">
        <w:rPr>
          <w:rtl/>
        </w:rPr>
        <w:t>للممارسين</w:t>
      </w:r>
      <w:r>
        <w:rPr>
          <w:rtl/>
        </w:rPr>
        <w:t xml:space="preserve"> </w:t>
      </w:r>
      <w:r w:rsidRPr="00BE59D4">
        <w:rPr>
          <w:rtl/>
        </w:rPr>
        <w:t>ومتخذي</w:t>
      </w:r>
      <w:r>
        <w:rPr>
          <w:rtl/>
        </w:rPr>
        <w:t xml:space="preserve"> </w:t>
      </w:r>
      <w:r w:rsidRPr="00BE59D4">
        <w:rPr>
          <w:rtl/>
        </w:rPr>
        <w:t>القرارات</w:t>
      </w:r>
      <w:r>
        <w:rPr>
          <w:rtl/>
        </w:rPr>
        <w:t xml:space="preserve"> </w:t>
      </w:r>
      <w:r w:rsidRPr="00BE59D4">
        <w:rPr>
          <w:rFonts w:hint="cs"/>
          <w:rtl/>
        </w:rPr>
        <w:t>بشان</w:t>
      </w:r>
      <w:r>
        <w:rPr>
          <w:rtl/>
        </w:rPr>
        <w:t xml:space="preserve"> </w:t>
      </w:r>
      <w:r w:rsidRPr="00BE59D4">
        <w:rPr>
          <w:rtl/>
        </w:rPr>
        <w:t>كيفية</w:t>
      </w:r>
      <w:r>
        <w:rPr>
          <w:rtl/>
        </w:rPr>
        <w:t xml:space="preserve"> </w:t>
      </w:r>
      <w:r w:rsidRPr="00BE59D4">
        <w:rPr>
          <w:rtl/>
        </w:rPr>
        <w:t>التغلب</w:t>
      </w:r>
      <w:r>
        <w:rPr>
          <w:rtl/>
        </w:rPr>
        <w:t xml:space="preserve"> </w:t>
      </w:r>
      <w:r w:rsidRPr="00BE59D4">
        <w:rPr>
          <w:rtl/>
        </w:rPr>
        <w:t>على</w:t>
      </w:r>
      <w:r>
        <w:rPr>
          <w:rtl/>
        </w:rPr>
        <w:t xml:space="preserve"> </w:t>
      </w:r>
      <w:r w:rsidRPr="00BE59D4">
        <w:rPr>
          <w:rtl/>
        </w:rPr>
        <w:t>الفصل</w:t>
      </w:r>
      <w:r>
        <w:rPr>
          <w:rtl/>
        </w:rPr>
        <w:t xml:space="preserve"> </w:t>
      </w:r>
      <w:r w:rsidRPr="00BE59D4">
        <w:rPr>
          <w:rtl/>
        </w:rPr>
        <w:t>بين</w:t>
      </w:r>
      <w:r>
        <w:rPr>
          <w:rtl/>
        </w:rPr>
        <w:t xml:space="preserve"> </w:t>
      </w:r>
      <w:r w:rsidRPr="00BE59D4">
        <w:rPr>
          <w:rtl/>
        </w:rPr>
        <w:t>الجنسين</w:t>
      </w:r>
      <w:r>
        <w:rPr>
          <w:rtl/>
        </w:rPr>
        <w:t xml:space="preserve"> </w:t>
      </w:r>
      <w:r w:rsidRPr="00BE59D4">
        <w:rPr>
          <w:rtl/>
        </w:rPr>
        <w:t>في</w:t>
      </w:r>
      <w:r>
        <w:rPr>
          <w:rtl/>
        </w:rPr>
        <w:t xml:space="preserve"> </w:t>
      </w:r>
      <w:r w:rsidRPr="00BE59D4">
        <w:rPr>
          <w:rtl/>
        </w:rPr>
        <w:t>سوق</w:t>
      </w:r>
      <w:r>
        <w:rPr>
          <w:rtl/>
        </w:rPr>
        <w:t xml:space="preserve"> </w:t>
      </w:r>
      <w:r w:rsidRPr="00BE59D4">
        <w:rPr>
          <w:rtl/>
        </w:rPr>
        <w:t>العمل،</w:t>
      </w:r>
      <w:r>
        <w:rPr>
          <w:rtl/>
        </w:rPr>
        <w:t xml:space="preserve"> </w:t>
      </w:r>
      <w:r w:rsidRPr="00BE59D4">
        <w:rPr>
          <w:rtl/>
        </w:rPr>
        <w:t>بما</w:t>
      </w:r>
      <w:r>
        <w:rPr>
          <w:rtl/>
        </w:rPr>
        <w:t xml:space="preserve"> </w:t>
      </w:r>
      <w:r w:rsidRPr="00BE59D4">
        <w:rPr>
          <w:rtl/>
        </w:rPr>
        <w:t>في</w:t>
      </w:r>
      <w:r>
        <w:rPr>
          <w:rtl/>
        </w:rPr>
        <w:t xml:space="preserve"> </w:t>
      </w:r>
      <w:r w:rsidRPr="00BE59D4">
        <w:rPr>
          <w:rtl/>
        </w:rPr>
        <w:t>ذلك</w:t>
      </w:r>
      <w:r>
        <w:rPr>
          <w:rtl/>
        </w:rPr>
        <w:t xml:space="preserve"> </w:t>
      </w:r>
      <w:r w:rsidRPr="00BE59D4">
        <w:rPr>
          <w:rtl/>
        </w:rPr>
        <w:t>كيفية</w:t>
      </w:r>
      <w:r>
        <w:rPr>
          <w:rtl/>
        </w:rPr>
        <w:t xml:space="preserve"> </w:t>
      </w:r>
      <w:r w:rsidRPr="00BE59D4">
        <w:rPr>
          <w:rtl/>
        </w:rPr>
        <w:t>إعادة</w:t>
      </w:r>
      <w:r>
        <w:rPr>
          <w:rtl/>
        </w:rPr>
        <w:t xml:space="preserve"> </w:t>
      </w:r>
      <w:r w:rsidRPr="00BE59D4">
        <w:rPr>
          <w:rtl/>
        </w:rPr>
        <w:t>التوظيف</w:t>
      </w:r>
      <w:r>
        <w:rPr>
          <w:rtl/>
        </w:rPr>
        <w:t xml:space="preserve"> </w:t>
      </w:r>
      <w:r w:rsidRPr="00BE59D4">
        <w:rPr>
          <w:rtl/>
        </w:rPr>
        <w:t>واستقدام</w:t>
      </w:r>
      <w:r>
        <w:rPr>
          <w:rtl/>
        </w:rPr>
        <w:t xml:space="preserve"> </w:t>
      </w:r>
      <w:r w:rsidRPr="00BE59D4">
        <w:rPr>
          <w:rtl/>
        </w:rPr>
        <w:t>الرجال</w:t>
      </w:r>
      <w:r>
        <w:rPr>
          <w:rtl/>
        </w:rPr>
        <w:t xml:space="preserve"> </w:t>
      </w:r>
      <w:r w:rsidRPr="00BE59D4">
        <w:rPr>
          <w:rtl/>
        </w:rPr>
        <w:t>العاطلين</w:t>
      </w:r>
      <w:r>
        <w:rPr>
          <w:rtl/>
        </w:rPr>
        <w:t xml:space="preserve"> </w:t>
      </w:r>
      <w:r w:rsidRPr="00BE59D4">
        <w:rPr>
          <w:rtl/>
        </w:rPr>
        <w:t>عن</w:t>
      </w:r>
      <w:r>
        <w:rPr>
          <w:rtl/>
        </w:rPr>
        <w:t xml:space="preserve"> </w:t>
      </w:r>
      <w:r w:rsidRPr="00BE59D4">
        <w:rPr>
          <w:rtl/>
        </w:rPr>
        <w:t>العمل</w:t>
      </w:r>
      <w:r>
        <w:rPr>
          <w:rtl/>
        </w:rPr>
        <w:t xml:space="preserve"> </w:t>
      </w:r>
      <w:r w:rsidRPr="00BE59D4">
        <w:rPr>
          <w:rtl/>
        </w:rPr>
        <w:t>إلى</w:t>
      </w:r>
      <w:r>
        <w:rPr>
          <w:rtl/>
        </w:rPr>
        <w:t xml:space="preserve"> </w:t>
      </w:r>
      <w:r w:rsidRPr="00BE59D4">
        <w:rPr>
          <w:rtl/>
        </w:rPr>
        <w:t>المجالات</w:t>
      </w:r>
      <w:r>
        <w:rPr>
          <w:rtl/>
        </w:rPr>
        <w:t xml:space="preserve"> </w:t>
      </w:r>
      <w:r w:rsidRPr="00BE59D4">
        <w:rPr>
          <w:rtl/>
        </w:rPr>
        <w:t>التي</w:t>
      </w:r>
      <w:r>
        <w:rPr>
          <w:rtl/>
        </w:rPr>
        <w:t xml:space="preserve"> </w:t>
      </w:r>
      <w:r w:rsidRPr="00BE59D4">
        <w:rPr>
          <w:rtl/>
        </w:rPr>
        <w:t>تسيطر</w:t>
      </w:r>
      <w:r>
        <w:rPr>
          <w:rtl/>
        </w:rPr>
        <w:t xml:space="preserve"> </w:t>
      </w:r>
      <w:r w:rsidRPr="00BE59D4">
        <w:rPr>
          <w:rtl/>
        </w:rPr>
        <w:t>عليها</w:t>
      </w:r>
      <w:r>
        <w:rPr>
          <w:rtl/>
        </w:rPr>
        <w:t xml:space="preserve"> </w:t>
      </w:r>
      <w:r w:rsidRPr="00BE59D4">
        <w:rPr>
          <w:rtl/>
        </w:rPr>
        <w:t>الإناث</w:t>
      </w:r>
      <w:r>
        <w:rPr>
          <w:rtl/>
        </w:rPr>
        <w:t xml:space="preserve"> </w:t>
      </w:r>
      <w:r w:rsidRPr="00BE59D4">
        <w:rPr>
          <w:rtl/>
        </w:rPr>
        <w:t>تقليديا.</w:t>
      </w:r>
      <w:r>
        <w:rPr>
          <w:rtl/>
          <w:lang w:val="en-GB"/>
        </w:rPr>
        <w:t xml:space="preserve"> </w:t>
      </w:r>
      <w:r w:rsidRPr="00BE59D4">
        <w:rPr>
          <w:rtl/>
        </w:rPr>
        <w:t>ويمكن</w:t>
      </w:r>
      <w:r>
        <w:rPr>
          <w:rtl/>
        </w:rPr>
        <w:t xml:space="preserve"> </w:t>
      </w:r>
      <w:r w:rsidRPr="00BE59D4">
        <w:rPr>
          <w:rtl/>
        </w:rPr>
        <w:t>الاطلاع</w:t>
      </w:r>
      <w:r>
        <w:rPr>
          <w:rtl/>
        </w:rPr>
        <w:t xml:space="preserve"> </w:t>
      </w:r>
      <w:r w:rsidRPr="00BE59D4">
        <w:rPr>
          <w:rtl/>
        </w:rPr>
        <w:t>على</w:t>
      </w:r>
      <w:r>
        <w:rPr>
          <w:rtl/>
        </w:rPr>
        <w:t xml:space="preserve"> </w:t>
      </w:r>
      <w:r w:rsidRPr="00BE59D4">
        <w:rPr>
          <w:rtl/>
        </w:rPr>
        <w:t>هذا</w:t>
      </w:r>
      <w:r>
        <w:rPr>
          <w:rtl/>
        </w:rPr>
        <w:t xml:space="preserve"> </w:t>
      </w:r>
      <w:r w:rsidRPr="00BE59D4">
        <w:rPr>
          <w:rtl/>
        </w:rPr>
        <w:t>الموقع</w:t>
      </w:r>
      <w:r>
        <w:rPr>
          <w:rtl/>
        </w:rPr>
        <w:t xml:space="preserve"> </w:t>
      </w:r>
      <w:r w:rsidRPr="00BE59D4">
        <w:rPr>
          <w:rtl/>
        </w:rPr>
        <w:t>الشبكي</w:t>
      </w:r>
      <w:r>
        <w:rPr>
          <w:rtl/>
        </w:rPr>
        <w:t xml:space="preserve"> </w:t>
      </w:r>
      <w:r w:rsidRPr="00BE59D4">
        <w:rPr>
          <w:rtl/>
        </w:rPr>
        <w:t>في:</w:t>
      </w:r>
      <w:r>
        <w:rPr>
          <w:rtl/>
        </w:rPr>
        <w:t xml:space="preserve"> </w:t>
      </w:r>
      <w:r w:rsidRPr="00DE5E23">
        <w:t>www.skiftjob.dk</w:t>
      </w:r>
      <w:r w:rsidRPr="00BE59D4">
        <w:rPr>
          <w:rtl/>
        </w:rPr>
        <w:t>.</w:t>
      </w:r>
    </w:p>
    <w:p w:rsidR="000D26BF" w:rsidRDefault="000D26BF" w:rsidP="000D26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6: قضايا خاصة. البغاء والاتجار بالبشر ومدونة قواعد السلوك</w:t>
      </w:r>
    </w:p>
    <w:p w:rsidR="000D26BF" w:rsidRDefault="000D26BF" w:rsidP="000D26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البغاء</w:t>
      </w:r>
    </w:p>
    <w:p w:rsidR="000D26BF" w:rsidRDefault="000D26BF" w:rsidP="000D26BF">
      <w:pPr>
        <w:pStyle w:val="SingleTxt"/>
        <w:rPr>
          <w:rtl/>
        </w:rPr>
      </w:pPr>
      <w:r>
        <w:rPr>
          <w:rFonts w:hint="cs"/>
          <w:rtl/>
        </w:rPr>
        <w:tab/>
      </w:r>
      <w:r>
        <w:rPr>
          <w:rtl/>
        </w:rPr>
        <w:t>للاطلاع على وصف عام لمسألة البغاء، يرجى الرجوع إلى التقرير الدوري السابع</w:t>
      </w:r>
      <w:r>
        <w:rPr>
          <w:rFonts w:hint="cs"/>
          <w:rtl/>
        </w:rPr>
        <w:t> </w:t>
      </w:r>
      <w:r>
        <w:rPr>
          <w:rtl/>
        </w:rPr>
        <w:t>للدانمرك.</w:t>
      </w:r>
    </w:p>
    <w:p w:rsidR="000D26BF" w:rsidRDefault="000D26BF" w:rsidP="000D26BF">
      <w:pPr>
        <w:pStyle w:val="SingleTxt"/>
        <w:rPr>
          <w:rtl/>
        </w:rPr>
      </w:pPr>
      <w:r>
        <w:rPr>
          <w:rFonts w:hint="cs"/>
          <w:rtl/>
        </w:rPr>
        <w:tab/>
      </w:r>
      <w:r>
        <w:rPr>
          <w:rtl/>
        </w:rPr>
        <w:t xml:space="preserve">وعلى النحو المذكور في التقرير الدوري السابع، أنشئ مركز الاختصاص المعني بمكافحة البغاء في عام 2005 كجزء من خطة عمل الحكومة المعنونة </w:t>
      </w:r>
      <w:r>
        <w:rPr>
          <w:rFonts w:hint="cs"/>
          <w:rtl/>
        </w:rPr>
        <w:t>”</w:t>
      </w:r>
      <w:r>
        <w:rPr>
          <w:rtl/>
        </w:rPr>
        <w:t>نحو حياة جديدة</w:t>
      </w:r>
      <w:r>
        <w:rPr>
          <w:rFonts w:hint="cs"/>
          <w:rtl/>
        </w:rPr>
        <w:t>“</w:t>
      </w:r>
      <w:r>
        <w:rPr>
          <w:rtl/>
        </w:rPr>
        <w:t xml:space="preserve"> التي تضع نهجا شاملا للتصدي لمسألة البغاء. وفي عام 2011، أُدرجت الجهود التي يبذلها مركز الاختصاص المعني بمكافحة البغاء في دليل القانون المتعلق بالخدمات الاجتماعية الذي ينظم الأنشطة المضطلع بها في إطار العمل الاجتماعي في الدانمرك. ولا تزال الجهود المبذولة في مجال البغاء تندرج في إطار أحد أنواع الإجراءات الخمسة التالية: (1) تقديم الدعم الاجتماعي والرعاية الصحية للأشخاص الذين يمارسون البغاء، (2) إنتاج المعارف، (3)</w:t>
      </w:r>
      <w:r>
        <w:rPr>
          <w:rFonts w:hint="cs"/>
          <w:rtl/>
        </w:rPr>
        <w:t> </w:t>
      </w:r>
      <w:r>
        <w:rPr>
          <w:rtl/>
        </w:rPr>
        <w:t xml:space="preserve">تطوير الأساليب المتبعة في العمل الاجتماعي، (4) تقديم المشورة للبلديات وتوجيهها، (5) تقديم التدريب أثناء العمل للمهنيين العاملين مع الشباب من الفئات الضعيفة. </w:t>
      </w:r>
    </w:p>
    <w:p w:rsidR="000D26BF" w:rsidRPr="001B179A" w:rsidRDefault="000D26BF" w:rsidP="000D26BF">
      <w:pPr>
        <w:pStyle w:val="SingleTxt"/>
        <w:spacing w:after="0" w:line="120" w:lineRule="exact"/>
        <w:rPr>
          <w:sz w:val="10"/>
          <w:rtl/>
        </w:rPr>
      </w:pPr>
    </w:p>
    <w:p w:rsidR="000D26BF" w:rsidRDefault="000D26BF" w:rsidP="000D26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 xml:space="preserve">مشروع </w:t>
      </w:r>
      <w:r>
        <w:rPr>
          <w:rFonts w:hint="cs"/>
          <w:rtl/>
        </w:rPr>
        <w:t>”</w:t>
      </w:r>
      <w:r>
        <w:rPr>
          <w:rtl/>
        </w:rPr>
        <w:t>ترك البغاء</w:t>
      </w:r>
      <w:r>
        <w:rPr>
          <w:rFonts w:hint="cs"/>
          <w:rtl/>
        </w:rPr>
        <w:t>“</w:t>
      </w:r>
      <w:r>
        <w:rPr>
          <w:rtl/>
        </w:rPr>
        <w:t xml:space="preserve"> في الفترة 2012-2015</w:t>
      </w:r>
    </w:p>
    <w:p w:rsidR="000D26BF" w:rsidRDefault="000D26BF" w:rsidP="000D26BF">
      <w:pPr>
        <w:pStyle w:val="SingleTxt"/>
        <w:rPr>
          <w:rtl/>
        </w:rPr>
      </w:pPr>
      <w:r>
        <w:rPr>
          <w:rFonts w:hint="cs"/>
          <w:rtl/>
        </w:rPr>
        <w:tab/>
      </w:r>
      <w:r>
        <w:rPr>
          <w:rFonts w:hint="eastAsia"/>
          <w:rtl/>
        </w:rPr>
        <w:t>”</w:t>
      </w:r>
      <w:r>
        <w:rPr>
          <w:rtl/>
        </w:rPr>
        <w:t>ترك البغاء</w:t>
      </w:r>
      <w:r>
        <w:rPr>
          <w:rFonts w:hint="cs"/>
          <w:rtl/>
        </w:rPr>
        <w:t>“</w:t>
      </w:r>
      <w:r>
        <w:rPr>
          <w:rtl/>
        </w:rPr>
        <w:t xml:space="preserve"> مشروع مدته أربع سنوات يتوقع أن ينفذ في أكبر أربع بلديات في الدانمرك. ويشكل المشروع الجهود الأولى التي بُذلت من أجل وضع استراتيجية شاملة لدعم الأشخاص في محاولتهم ترك البغاء. وهو يستند إلى المعارف القائمة، ويجري قياس الآثار المترتبة على المشروع بصورة منهجية. </w:t>
      </w:r>
    </w:p>
    <w:p w:rsidR="000D26BF" w:rsidRDefault="000D26BF" w:rsidP="004E48DE">
      <w:pPr>
        <w:pStyle w:val="SingleTxt"/>
        <w:rPr>
          <w:rtl/>
        </w:rPr>
      </w:pPr>
      <w:r>
        <w:rPr>
          <w:rFonts w:hint="cs"/>
          <w:rtl/>
        </w:rPr>
        <w:tab/>
      </w:r>
      <w:r>
        <w:rPr>
          <w:rtl/>
        </w:rPr>
        <w:t xml:space="preserve">وعلى مستوى البلديات، يهدف المشروع إلى ما يلي: ’1‘ دعم الأشخاص الراغبين في ترك البغاء كي يحققوا الاستقرار من دون ممارسة البغاء، ’2‘ دعم الأشخاص الذين يتسمون بالضعف بشكل خاص ممن يمارسون البغاء من أجل تحسين أحوالهم المعيشية الراهنة. ويجب أن تشارك الفئة المستهدفة في </w:t>
      </w:r>
      <w:r>
        <w:rPr>
          <w:rFonts w:hint="cs"/>
          <w:rtl/>
        </w:rPr>
        <w:t>”</w:t>
      </w:r>
      <w:r>
        <w:rPr>
          <w:rtl/>
        </w:rPr>
        <w:t>التدخل في التوقيت الحاسم</w:t>
      </w:r>
      <w:r>
        <w:rPr>
          <w:rFonts w:hint="cs"/>
          <w:rtl/>
        </w:rPr>
        <w:t>“</w:t>
      </w:r>
      <w:r>
        <w:rPr>
          <w:rtl/>
        </w:rPr>
        <w:t>. والتدخل في التوقيت الحاسم هو عبارة عن مسعى مكيّف وفقا لاحتياجات الأفراد وشامل ومتعدد التخصصات لدعم الأشخاص الذين يمارسون البغاء. وينقسم الدعم المقدم إلى مراحل تركز على العلاج فضلا عن الأنشطة الاجتماعية والمتصلة بالعمالة، بما في ذلك الحصول على السكن اللائق، وتقديم الدعم الاجتماعي والعلاج للأفراد، فضلا عن تحقيق استقرارهم المالي وتقديم المشورة لهم بشأن التعامل مع الديون وما إلى ذلك.</w:t>
      </w:r>
    </w:p>
    <w:p w:rsidR="000D26BF" w:rsidRDefault="000D26BF" w:rsidP="000D26BF">
      <w:pPr>
        <w:pStyle w:val="SingleTxt"/>
        <w:rPr>
          <w:rtl/>
        </w:rPr>
      </w:pPr>
      <w:r>
        <w:rPr>
          <w:rFonts w:hint="cs"/>
          <w:rtl/>
        </w:rPr>
        <w:tab/>
      </w:r>
      <w:r>
        <w:rPr>
          <w:rtl/>
        </w:rPr>
        <w:t>ويخصَّص لكل مستعمل من مستعملي التدخل في التوقيت الحاسم موظف يتولى إدارة حالته الإفرادية ويقدم له الدعم في جميع مراحل</w:t>
      </w:r>
      <w:r>
        <w:rPr>
          <w:rFonts w:hint="cs"/>
          <w:rtl/>
        </w:rPr>
        <w:t>ه</w:t>
      </w:r>
      <w:r>
        <w:rPr>
          <w:rtl/>
        </w:rPr>
        <w:t xml:space="preserve"> العملية. </w:t>
      </w:r>
    </w:p>
    <w:p w:rsidR="000D26BF" w:rsidRDefault="000D26BF" w:rsidP="000D26BF">
      <w:pPr>
        <w:pStyle w:val="SingleTxt"/>
        <w:rPr>
          <w:rtl/>
        </w:rPr>
      </w:pPr>
      <w:r>
        <w:rPr>
          <w:rFonts w:hint="cs"/>
          <w:rtl/>
        </w:rPr>
        <w:tab/>
      </w:r>
      <w:r>
        <w:rPr>
          <w:rtl/>
        </w:rPr>
        <w:t>وقد خصص مبلغ 46 مليون كرونة دانمركية للمشروع.</w:t>
      </w:r>
    </w:p>
    <w:p w:rsidR="000D26BF" w:rsidRPr="001B179A" w:rsidRDefault="000D26BF" w:rsidP="000D26BF">
      <w:pPr>
        <w:pStyle w:val="SingleTxt"/>
        <w:spacing w:after="0" w:line="120" w:lineRule="exact"/>
        <w:rPr>
          <w:rFonts w:hint="cs"/>
          <w:sz w:val="10"/>
          <w:rtl/>
        </w:rPr>
      </w:pPr>
    </w:p>
    <w:p w:rsidR="000D26BF" w:rsidRDefault="000D26BF" w:rsidP="000D26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مُجمّع الخدمات والمساعدة النفسية</w:t>
      </w:r>
    </w:p>
    <w:p w:rsidR="000D26BF" w:rsidRDefault="000D26BF" w:rsidP="000D26BF">
      <w:pPr>
        <w:pStyle w:val="SingleTxt"/>
        <w:rPr>
          <w:rtl/>
        </w:rPr>
      </w:pPr>
      <w:r>
        <w:rPr>
          <w:rFonts w:hint="cs"/>
          <w:rtl/>
        </w:rPr>
        <w:tab/>
      </w:r>
      <w:r>
        <w:rPr>
          <w:rtl/>
        </w:rPr>
        <w:t>فيما يتعلق بطلب اللجنة المعنية بالقضاء على التمييز ضد المرأة بشأن إنشاء برامج للدعم وبرامج للتأهيل الاجتماعي في عام 2007، أحيلت 26 امرأة إلى أخصائيين نفسيين. وفي عام 2012، أحيلت 37 امرأة إلى أخصائيين نفسيين لما مجموعه 11 ساعة لكل منهن (للاطلاع على مزيد من التفاصيل، يرجى الرجوع إلى التقرير الدوري السابع للدانمرك).</w:t>
      </w:r>
    </w:p>
    <w:p w:rsidR="000D26BF" w:rsidRPr="001B179A" w:rsidRDefault="000D26BF" w:rsidP="000D26BF">
      <w:pPr>
        <w:pStyle w:val="SingleTxt"/>
        <w:spacing w:after="0" w:line="120" w:lineRule="exact"/>
        <w:rPr>
          <w:sz w:val="10"/>
          <w:rtl/>
        </w:rPr>
      </w:pPr>
    </w:p>
    <w:p w:rsidR="000D26BF" w:rsidRDefault="000D26BF" w:rsidP="000D26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بيانات غير متاحة عن البغاء مفصلة حسب نوع الجنس</w:t>
      </w:r>
    </w:p>
    <w:p w:rsidR="000D26BF" w:rsidRDefault="000D26BF" w:rsidP="000D26BF">
      <w:pPr>
        <w:pStyle w:val="SingleTxt"/>
        <w:rPr>
          <w:rtl/>
        </w:rPr>
      </w:pPr>
      <w:r>
        <w:rPr>
          <w:rFonts w:hint="cs"/>
          <w:rtl/>
        </w:rPr>
        <w:tab/>
      </w:r>
      <w:r>
        <w:rPr>
          <w:rtl/>
        </w:rPr>
        <w:t xml:space="preserve">للاطلاع على وصف تفصيلي لمختلف أنواع البغاء في الدانمرك، يرجى الرجوع إلى التقرير الدوري السابع للدانمرك. </w:t>
      </w:r>
    </w:p>
    <w:p w:rsidR="000D26BF" w:rsidRDefault="000D26BF" w:rsidP="000D26BF">
      <w:pPr>
        <w:pStyle w:val="SingleTxt"/>
        <w:rPr>
          <w:rFonts w:hint="cs"/>
          <w:rtl/>
        </w:rPr>
      </w:pPr>
      <w:r>
        <w:rPr>
          <w:rFonts w:hint="cs"/>
          <w:rtl/>
        </w:rPr>
        <w:tab/>
      </w:r>
      <w:r>
        <w:rPr>
          <w:rtl/>
        </w:rPr>
        <w:t>وفي عام 2011، أجرى المركز الوطني للبحوث في مجال الرفاه دراسة استقصائية فيما يتعلق بالبغاء في الدانمرك. وتتضمن الدراسة الاستقصائية، في جملة أمور، تقديرات لعدد الأشخاص الذين يمارسون البغاء.</w:t>
      </w:r>
    </w:p>
    <w:p w:rsidR="000D26BF" w:rsidRDefault="000D26BF" w:rsidP="000D26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tl/>
        </w:rPr>
        <w:tab/>
        <w:t xml:space="preserve">633 </w:t>
      </w:r>
      <w:r>
        <w:rPr>
          <w:rFonts w:hint="cs"/>
          <w:rtl/>
        </w:rPr>
        <w:t xml:space="preserve">1 </w:t>
      </w:r>
      <w:r>
        <w:rPr>
          <w:rtl/>
        </w:rPr>
        <w:t>شخصا كانوا يمارسون البغاء في محلات التدليك</w:t>
      </w:r>
    </w:p>
    <w:p w:rsidR="000D26BF" w:rsidRDefault="000D26BF" w:rsidP="000D26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595 شخصا من أصول أجنبية كانوا يمارسون بغاء الشوارع</w:t>
      </w:r>
    </w:p>
    <w:p w:rsidR="000D26BF" w:rsidRDefault="000D26BF" w:rsidP="000D26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903 من النساء كُنَّ يمارسن بغاء خدمات المرافقة</w:t>
      </w:r>
    </w:p>
    <w:p w:rsidR="000D26BF" w:rsidRDefault="000D26BF" w:rsidP="000D26BF">
      <w:pPr>
        <w:pStyle w:val="SingleTxt"/>
        <w:rPr>
          <w:rtl/>
        </w:rPr>
      </w:pPr>
      <w:r>
        <w:rPr>
          <w:rFonts w:hint="cs"/>
          <w:rtl/>
        </w:rPr>
        <w:tab/>
      </w:r>
      <w:r>
        <w:rPr>
          <w:rtl/>
        </w:rPr>
        <w:t xml:space="preserve">ولم يتسن تقديم تقديرات معقولة فيما يتعلق بجميع المجموعات الفرعية. وبما أن طريقة الحساب قد تغيرت منذ صدور التقرير الماضي، فلا يمكن مقارنة هذه الأرقام بتقديرات السنوات السابقة. </w:t>
      </w:r>
    </w:p>
    <w:p w:rsidR="000D26BF" w:rsidRPr="001B179A" w:rsidRDefault="000D26BF" w:rsidP="000D26BF">
      <w:pPr>
        <w:pStyle w:val="SingleTxt"/>
        <w:spacing w:after="0" w:line="120" w:lineRule="exact"/>
        <w:rPr>
          <w:sz w:val="10"/>
          <w:rtl/>
        </w:rPr>
      </w:pPr>
    </w:p>
    <w:p w:rsidR="000D26BF" w:rsidRDefault="000D26BF" w:rsidP="000D26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مدونة قواعد السلوك</w:t>
      </w:r>
    </w:p>
    <w:p w:rsidR="000D26BF" w:rsidRDefault="000D26BF" w:rsidP="000D26BF">
      <w:pPr>
        <w:pStyle w:val="SingleTxt"/>
        <w:rPr>
          <w:rtl/>
        </w:rPr>
      </w:pPr>
      <w:r>
        <w:rPr>
          <w:rFonts w:hint="cs"/>
          <w:rtl/>
        </w:rPr>
        <w:tab/>
      </w:r>
      <w:r>
        <w:rPr>
          <w:rtl/>
        </w:rPr>
        <w:t>في أوائل عام 2004، نفّذت قيادة الدفاع الدانمركية مدونة لقواعد السلوك. وهدف هذه المدونة هو توجيه الأفراد الذين يشاركون في عمليات دولية بشأن ما يتوقع منهم أن يلتزموا به من سلوك وما ينبغي أن يظهروه من احترام للقواعد الخاصة والعادات في البلدان التي يتواجدون فيها. ومدونة قواعد السلوك هذه سارية أثناء قيام الأفراد بواجباتهم الرسمية وكذلك، وبصورة خاصة، عندما يكونون في إجازة. ويرد في مدونة السلوك أن الاتصال الجنسي بالبغايا غير مستصوب أو غير مسموح به (رهنا بالتشريع الساري في البلد المعني). وعلاوة على ذلك، يجري إعلام الأفراد بأن الاتصال الجنسي بالبغايا يساهم في إيجاد أو</w:t>
      </w:r>
      <w:r>
        <w:rPr>
          <w:rFonts w:hint="cs"/>
          <w:rtl/>
        </w:rPr>
        <w:t> </w:t>
      </w:r>
      <w:r>
        <w:rPr>
          <w:rtl/>
        </w:rPr>
        <w:t>استمرار أوضاع كثيرا ما يتعذر الدفاع عنها لكونها مجحفة تماما في حق البغايا. ويحدث ذلك بغض النظر عما إذا كانت التشريعات في البلد المعني تسمح بالاتصال الجنسي بالبغايا أو تحظره. وبالإضافة إلى ذلك، فإن التعامل الخاص - بما في ذلك الاتصال الجنسي - الذي يحدث في منطقة العمليات مع أشخاص من المجتمع المحلي محظور. وفي الأحوال العادية، يؤدي انتهاك هذه القاعدة إلى الإعادة إلى الوطن.</w:t>
      </w:r>
    </w:p>
    <w:p w:rsidR="000D26BF" w:rsidRPr="001B179A" w:rsidRDefault="000D26BF" w:rsidP="000D26BF">
      <w:pPr>
        <w:pStyle w:val="SingleTxt"/>
        <w:spacing w:after="0" w:line="120" w:lineRule="exact"/>
        <w:rPr>
          <w:sz w:val="10"/>
          <w:rtl/>
        </w:rPr>
      </w:pPr>
    </w:p>
    <w:p w:rsidR="000D26BF" w:rsidRDefault="000D26BF" w:rsidP="000D26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الاتجار بالأشخاص</w:t>
      </w:r>
    </w:p>
    <w:p w:rsidR="000D26BF" w:rsidRDefault="000D26BF" w:rsidP="000D26BF">
      <w:pPr>
        <w:pStyle w:val="SingleTxt"/>
        <w:rPr>
          <w:rtl/>
        </w:rPr>
      </w:pPr>
      <w:r>
        <w:rPr>
          <w:rFonts w:hint="cs"/>
          <w:rtl/>
        </w:rPr>
        <w:tab/>
      </w:r>
      <w:r>
        <w:rPr>
          <w:rtl/>
        </w:rPr>
        <w:t>بالنسبة للحكومة الدانمركية، يشكل الاتجار بالنساء والفتيات مجال اهتمام ذا أولوية عالية. وتتبع الحكومة نهجا شاملا إزاء الاتجار بالبشر يركز عموما على المكافحة في الدانمرك وعلى الصعيد الدولي، وعلى تحديد هوية الضحايا وحمايتهم، ومقاضاة المتَّجرين بالبشر</w:t>
      </w:r>
      <w:r>
        <w:rPr>
          <w:rFonts w:hint="cs"/>
          <w:rtl/>
        </w:rPr>
        <w:t> </w:t>
      </w:r>
      <w:r>
        <w:rPr>
          <w:rtl/>
        </w:rPr>
        <w:t xml:space="preserve">ومعاقبتهم. </w:t>
      </w:r>
    </w:p>
    <w:p w:rsidR="000D26BF" w:rsidRDefault="000D26BF" w:rsidP="000D26BF">
      <w:pPr>
        <w:pStyle w:val="SingleTxt"/>
        <w:rPr>
          <w:rtl/>
        </w:rPr>
      </w:pPr>
      <w:r>
        <w:rPr>
          <w:rFonts w:hint="cs"/>
          <w:rtl/>
        </w:rPr>
        <w:tab/>
      </w:r>
      <w:r>
        <w:rPr>
          <w:rtl/>
        </w:rPr>
        <w:t>وفي عام 2010، أجري تقييم خارجي لخطة العمل الوطنية الثانية</w:t>
      </w:r>
      <w:r>
        <w:rPr>
          <w:rFonts w:hint="cs"/>
          <w:rtl/>
        </w:rPr>
        <w:br/>
      </w:r>
      <w:r>
        <w:rPr>
          <w:rtl/>
        </w:rPr>
        <w:t>(2007-2010). وخلص التقييم إلى أن تقدما كبيرا قد أحرز في تصدي الدانمرك بشكل عام للاتجار بالبشر منذ عام 2007. وقد تم تطوير نظام مؤسسي فعال، ونفذ عدد كبير من الأنشطة. وعموما، يشير التقييم إلى أن تنفيذ خطة العمل اتسم بإسهام مشترك ومنسق ومكرس من جانب العديد من الجهات الفاعلة، بما في ذلك المنظمات الاجتماعية والشرطة، وقد أضحت مختلف الجهات الفاعلة اليوم على علم بالأدوار والمسؤوليات التي تضطلع بها الجهات الأخرى، كما أضحت ملِمَّة بمؤشرات الاتجار بالبشر. وبالتعاون مع الفريق العامل المشترك بين الوزارات والأفرقة المرجعية الإقليمية، يساهم مركز مكافحة الاتجار بالبشر في التنسيق الفعال وفي نشر المعارف وتمكين المنظمات المساهِمة.</w:t>
      </w:r>
    </w:p>
    <w:p w:rsidR="000D26BF" w:rsidRDefault="000D26BF" w:rsidP="000D26BF">
      <w:pPr>
        <w:pStyle w:val="SingleTxt"/>
        <w:rPr>
          <w:rtl/>
        </w:rPr>
      </w:pPr>
      <w:r>
        <w:rPr>
          <w:rFonts w:hint="cs"/>
          <w:rtl/>
        </w:rPr>
        <w:tab/>
      </w:r>
      <w:r>
        <w:rPr>
          <w:rtl/>
        </w:rPr>
        <w:t>واستنادا إلى التقييم، شُرع في تنفيذ خطة العمل الوطنية الثالثة لمكافحة الاتجار بالبشر في حزيران/يونيه 2011 (2011-2014). وتكفل خطة العمل زيادة تطوير عملية تحديد هوية الضحايا، ولا سيما ضمن مجموعة النساء الأجنبيات اللاتي يمارسن البغاء.</w:t>
      </w:r>
    </w:p>
    <w:p w:rsidR="000D26BF" w:rsidRDefault="000D26BF" w:rsidP="000D26BF">
      <w:pPr>
        <w:pStyle w:val="SingleTxt"/>
        <w:rPr>
          <w:rtl/>
        </w:rPr>
      </w:pPr>
      <w:r>
        <w:rPr>
          <w:rFonts w:hint="cs"/>
          <w:rtl/>
        </w:rPr>
        <w:tab/>
      </w:r>
      <w:r>
        <w:rPr>
          <w:rtl/>
        </w:rPr>
        <w:t>وكجزء من أعمال التوعية، أقيمت مراكز للاجتماع مع العيادات الصحية في ثلاث جهات مختلفة من الدانمرك. وتتمثل خطوة هامة أخرى في المبادئ التوجيهية للمقاضاة التي بدأت في حزيران/يونيه 2012 فيما يتعلق بالحالات التي يمكن فيها سحب التهم الموجهة لضحايا الاتجار بالبشر عندما تكون الانتهاكات مرتبطة بكون الأشخاص المعنيين من ضحايا الاتجار بالبشر، ومثال ذلك تزوير ا</w:t>
      </w:r>
      <w:bookmarkStart w:id="2" w:name="TmpSave"/>
      <w:bookmarkEnd w:id="2"/>
      <w:r>
        <w:rPr>
          <w:rtl/>
        </w:rPr>
        <w:t xml:space="preserve">لوثائق فيما يتصل بأوراق الدخول. </w:t>
      </w:r>
    </w:p>
    <w:p w:rsidR="000D26BF" w:rsidRDefault="000D26BF" w:rsidP="000D26BF">
      <w:pPr>
        <w:pStyle w:val="SingleTxt"/>
        <w:rPr>
          <w:rtl/>
        </w:rPr>
      </w:pPr>
      <w:r>
        <w:rPr>
          <w:rFonts w:hint="cs"/>
          <w:rtl/>
        </w:rPr>
        <w:tab/>
      </w:r>
      <w:r>
        <w:rPr>
          <w:rtl/>
        </w:rPr>
        <w:t xml:space="preserve">وفي عام 2009، أظهرت دراسة استقصائية أن نسبة 82 في المائة من السكان على علم بظاهرة الاتجار بالنساء إلى الدانمرك، وأبدى 66 في المائة منهم استعدادهم للاتصال بالشرطة إذا ما ارتابوا في وقوع الاتجار بالبشر. وفي عام 2011، نُظِّمت حملة للتصدي للشباب (من 18 إلى 25 سنة من العمر) من بين مشتري الخدمات الجنسية والمشترين المحتملين لتلك الخدمات. والحملة التي يُطلق عليها اسم </w:t>
      </w:r>
      <w:r>
        <w:rPr>
          <w:rFonts w:hint="cs"/>
          <w:rtl/>
        </w:rPr>
        <w:t>”</w:t>
      </w:r>
      <w:r>
        <w:t>Ud med bagmændene</w:t>
      </w:r>
      <w:r>
        <w:rPr>
          <w:rFonts w:hint="cs"/>
          <w:rtl/>
        </w:rPr>
        <w:t>“</w:t>
      </w:r>
      <w:r>
        <w:rPr>
          <w:rtl/>
        </w:rPr>
        <w:t xml:space="preserve"> (وداعا</w:t>
      </w:r>
      <w:r>
        <w:rPr>
          <w:rFonts w:hint="cs"/>
          <w:rtl/>
        </w:rPr>
        <w:t> </w:t>
      </w:r>
      <w:r>
        <w:rPr>
          <w:rtl/>
        </w:rPr>
        <w:t xml:space="preserve">للمتَّجرين بالبشر) نُفذت عن طريق وسائل التواصل الاجتماعي وشبكة الإنترنت والأنشطة ذات الصلة بالصحافة. </w:t>
      </w:r>
    </w:p>
    <w:p w:rsidR="000D26BF" w:rsidRDefault="000D26BF" w:rsidP="004E48DE">
      <w:pPr>
        <w:pStyle w:val="SingleTxt"/>
        <w:rPr>
          <w:rtl/>
        </w:rPr>
      </w:pPr>
      <w:r>
        <w:rPr>
          <w:rFonts w:hint="cs"/>
          <w:rtl/>
        </w:rPr>
        <w:tab/>
      </w:r>
      <w:r>
        <w:rPr>
          <w:rtl/>
        </w:rPr>
        <w:t xml:space="preserve">وتعكف الحكومة حاليا على إجراء مسح للطلب على البغاء في الدانمرك، مع التركيز بوجه خاص على الاتجار بالبشر. وسيصدر هذا المسح بصيغته النهائية خلال ربيع عام 2013، واستنادا إلى النتائج سيُشرع في أنشطة حملة جديدة للحد من هذا الطلب. </w:t>
      </w:r>
    </w:p>
    <w:p w:rsidR="000D26BF" w:rsidRDefault="000D26BF" w:rsidP="000D26BF">
      <w:pPr>
        <w:pStyle w:val="SingleTxt"/>
        <w:rPr>
          <w:rtl/>
        </w:rPr>
      </w:pPr>
      <w:r>
        <w:rPr>
          <w:rFonts w:hint="cs"/>
          <w:rtl/>
        </w:rPr>
        <w:tab/>
      </w:r>
      <w:r>
        <w:rPr>
          <w:rtl/>
        </w:rPr>
        <w:t>وفي آذار/مارس 2012، رفعت العقوبة القصوى للاتجار بالبشر المنصوص عليها في القانون الجنائي الدانمركي في الحكم الخاص بالاتجار بالبشر (المادة 262</w:t>
      </w:r>
      <w:r>
        <w:rPr>
          <w:rFonts w:hint="cs"/>
          <w:rtl/>
        </w:rPr>
        <w:t xml:space="preserve"> ألف</w:t>
      </w:r>
      <w:r>
        <w:rPr>
          <w:rtl/>
        </w:rPr>
        <w:t>) من 8 إلى 10</w:t>
      </w:r>
      <w:r>
        <w:rPr>
          <w:rFonts w:hint="cs"/>
          <w:rtl/>
        </w:rPr>
        <w:t> </w:t>
      </w:r>
      <w:r>
        <w:rPr>
          <w:rtl/>
        </w:rPr>
        <w:t xml:space="preserve">سنوات سجنا، وتم توسيع نطاق تعريف الاتجار بالبشر ليشمل الاتجار بالبشر لأغراض ارتكاب الجرائم الصغيرة. </w:t>
      </w:r>
    </w:p>
    <w:p w:rsidR="000D26BF" w:rsidRPr="001B179A" w:rsidRDefault="000D26BF" w:rsidP="000D26BF">
      <w:pPr>
        <w:pStyle w:val="SingleTxt"/>
        <w:spacing w:after="0" w:line="120" w:lineRule="exact"/>
        <w:rPr>
          <w:sz w:val="10"/>
          <w:rtl/>
        </w:rPr>
      </w:pPr>
    </w:p>
    <w:p w:rsidR="000D26BF" w:rsidRDefault="000D26BF" w:rsidP="000D26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التشريعات</w:t>
      </w:r>
    </w:p>
    <w:p w:rsidR="000D26BF" w:rsidRPr="001B179A" w:rsidRDefault="000D26BF" w:rsidP="000D26B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B179A">
        <w:rPr>
          <w:rFonts w:hint="cs"/>
          <w:rtl/>
        </w:rPr>
        <w:tab/>
      </w:r>
      <w:r w:rsidRPr="001B179A">
        <w:rPr>
          <w:rFonts w:hint="cs"/>
          <w:rtl/>
        </w:rPr>
        <w:tab/>
      </w:r>
      <w:r w:rsidRPr="001B179A">
        <w:rPr>
          <w:rtl/>
        </w:rPr>
        <w:t>مهلة للتفكير</w:t>
      </w:r>
    </w:p>
    <w:p w:rsidR="000D26BF" w:rsidRDefault="000D26BF" w:rsidP="000D26BF">
      <w:pPr>
        <w:pStyle w:val="SingleTxt"/>
        <w:rPr>
          <w:rtl/>
        </w:rPr>
      </w:pPr>
      <w:r>
        <w:rPr>
          <w:rFonts w:hint="cs"/>
          <w:rtl/>
        </w:rPr>
        <w:tab/>
      </w:r>
      <w:r>
        <w:rPr>
          <w:rtl/>
        </w:rPr>
        <w:t>على نحو ما ورد في التقرير الدوري السابع للدانمرك بشأن تنفيذ اتفاقية القضاء على</w:t>
      </w:r>
      <w:r>
        <w:rPr>
          <w:rFonts w:hint="cs"/>
          <w:rtl/>
        </w:rPr>
        <w:t> </w:t>
      </w:r>
      <w:r>
        <w:rPr>
          <w:rtl/>
        </w:rPr>
        <w:t>جميع أشكال التمييز ضد المرأة، يبدو من المادة 33 (14) من قانون الأجانب الدانمركي أن مهلة للتعافي والتفكير مدتها 30 يوما تُمنح للضحايا المفترضين للاتجار بالبشر الذين ليس</w:t>
      </w:r>
      <w:r>
        <w:rPr>
          <w:rFonts w:hint="cs"/>
          <w:rtl/>
        </w:rPr>
        <w:t> </w:t>
      </w:r>
      <w:r>
        <w:rPr>
          <w:rtl/>
        </w:rPr>
        <w:t xml:space="preserve">لديهم إذن بالإقامة في الدانمرك، وبالتالي يتعين عليهم مغادرتها. ويمكن تمديد مهلة التفكير لتصل إلى مائة يوم في المجموع إذا ما سوغت أسباب خاصة ذلك، أو إذا ما قبِل الأجنبي عرضا بالتحضير للعودة والتعاون مع الجهود المبذولة في التخطيط لذلك. </w:t>
      </w:r>
    </w:p>
    <w:p w:rsidR="000D26BF" w:rsidRDefault="000D26BF" w:rsidP="000D26BF">
      <w:pPr>
        <w:pStyle w:val="SingleTxt"/>
        <w:rPr>
          <w:rtl/>
        </w:rPr>
      </w:pPr>
      <w:r>
        <w:rPr>
          <w:rFonts w:hint="cs"/>
          <w:rtl/>
        </w:rPr>
        <w:tab/>
      </w:r>
      <w:r>
        <w:rPr>
          <w:rtl/>
        </w:rPr>
        <w:t>وفي إطار اتفاق الحكومة مع حزب الوحدة الدانمركي على مشروع قانون المالية لعام</w:t>
      </w:r>
      <w:r>
        <w:rPr>
          <w:rFonts w:hint="cs"/>
          <w:rtl/>
        </w:rPr>
        <w:t> </w:t>
      </w:r>
      <w:r>
        <w:rPr>
          <w:rtl/>
        </w:rPr>
        <w:t>2013، تم الاتفاق على تمديد مهلة المائة يوم إلى 120 يوما في المجموع. والغرض من هذا التمديد هو تحسين عملية التخطيط لعودة الضحية إلى بلد المنشأ. وفي 30 كانون الثاني/</w:t>
      </w:r>
      <w:r>
        <w:rPr>
          <w:rFonts w:hint="cs"/>
          <w:rtl/>
        </w:rPr>
        <w:t xml:space="preserve"> </w:t>
      </w:r>
      <w:r>
        <w:rPr>
          <w:rtl/>
        </w:rPr>
        <w:t>يناير 2013، عرض على البرلمان الدانمركي مشروع قانون من شأنه أن يؤدي إلى جملة أمور منها تنفيذ هذا الاتفاق.</w:t>
      </w:r>
    </w:p>
    <w:p w:rsidR="000D26BF" w:rsidRPr="001B179A" w:rsidRDefault="000D26BF" w:rsidP="000D26BF">
      <w:pPr>
        <w:pStyle w:val="SingleTxt"/>
        <w:spacing w:after="0" w:line="120" w:lineRule="exact"/>
        <w:rPr>
          <w:sz w:val="10"/>
          <w:rtl/>
        </w:rPr>
      </w:pPr>
    </w:p>
    <w:p w:rsidR="000D26BF" w:rsidRPr="001B179A" w:rsidRDefault="000D26BF" w:rsidP="000D26B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1B179A">
        <w:rPr>
          <w:rtl/>
        </w:rPr>
        <w:t>قواعد خاصة بشأن الطرد</w:t>
      </w:r>
    </w:p>
    <w:p w:rsidR="000D26BF" w:rsidRDefault="000D26BF" w:rsidP="000D26BF">
      <w:pPr>
        <w:pStyle w:val="SingleTxt"/>
        <w:rPr>
          <w:rtl/>
        </w:rPr>
      </w:pPr>
      <w:r>
        <w:rPr>
          <w:rFonts w:hint="cs"/>
          <w:rtl/>
        </w:rPr>
        <w:tab/>
      </w:r>
      <w:r>
        <w:rPr>
          <w:rtl/>
        </w:rPr>
        <w:t>بصفة عامة، يترتب على الإقامة غير القانونية في الدانمرك الطرد وحظر الدخول إلى الدانمرك لفترة معينة من الزمن. وفي كثير من الأحيان، فإن ضحايا الاتجار في الدانمرك الذين يتم التعرف عليهم يكونون مقيمين بصورة غير قانونية. والتفاتاً إلى مثل هذه الحالات، يبدو من المادة 26 من قانون الأجانب الدانمركي أنه ينبغي إيلاء اهتمام خاص لما إذا كانت الظروف التي تسفر عادة عن الطرد متصلة بكون الشخص ضحية للاتجار بالأشخاص، وما</w:t>
      </w:r>
      <w:r>
        <w:rPr>
          <w:rFonts w:hint="cs"/>
          <w:rtl/>
        </w:rPr>
        <w:t> </w:t>
      </w:r>
      <w:r>
        <w:rPr>
          <w:rtl/>
        </w:rPr>
        <w:t xml:space="preserve">إذا كان ذلك يسوغ العدول عن الطرد. </w:t>
      </w:r>
    </w:p>
    <w:p w:rsidR="000D26BF" w:rsidRPr="001B179A" w:rsidRDefault="000D26BF" w:rsidP="000D26BF">
      <w:pPr>
        <w:pStyle w:val="SingleTxt"/>
        <w:spacing w:after="0" w:line="120" w:lineRule="exact"/>
        <w:rPr>
          <w:sz w:val="10"/>
          <w:rtl/>
        </w:rPr>
      </w:pPr>
    </w:p>
    <w:p w:rsidR="000D26BF" w:rsidRPr="001B179A" w:rsidRDefault="000D26BF" w:rsidP="000D26B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1B179A">
        <w:rPr>
          <w:rtl/>
        </w:rPr>
        <w:t>تصريح الإقامة</w:t>
      </w:r>
    </w:p>
    <w:p w:rsidR="000D26BF" w:rsidRDefault="000D26BF" w:rsidP="000D26BF">
      <w:pPr>
        <w:pStyle w:val="SingleTxt"/>
        <w:rPr>
          <w:rtl/>
        </w:rPr>
      </w:pPr>
      <w:r>
        <w:rPr>
          <w:rFonts w:hint="cs"/>
          <w:rtl/>
        </w:rPr>
        <w:tab/>
      </w:r>
      <w:r>
        <w:rPr>
          <w:rtl/>
        </w:rPr>
        <w:t>على نحو ما ورد في التقرير الدوري السابع للدانمرك، لا يجوز منح تصريحٍ بالإقامة عندما يقتصر تبرير ذلك على أن الشخص الأجنبي كان عرضة للاتجار بالأشخاص وفقا لقانون الأجانب الدانمركي. وبالتالي، فإن أي أجنبي يكون ضحية للاتجار ويكون معرضا لخطر الاضطهاد في بلده الأصلي يجوز أن يُمنح حق اللجوء، إذا كان الأجنبي يندرج في إطار أحكام الاتفاقية المتعلقة بمركز اللاجئين (28 تموز/</w:t>
      </w:r>
      <w:r>
        <w:rPr>
          <w:rFonts w:hint="cs"/>
          <w:rtl/>
        </w:rPr>
        <w:t xml:space="preserve">تموز/يوليه </w:t>
      </w:r>
      <w:r>
        <w:rPr>
          <w:rtl/>
        </w:rPr>
        <w:t xml:space="preserve">1951) (انظر المادة 7 (1) (المركز الممنوح بموجب الاتفاقية) من قانون الأجانب الدانمركي)، أو إذا كان الأجنبي معرضا لخطر عقوبة الإعدام أو التعذيب أو المعاملة اللاإنسانية أو المهينة أو العقاب في حالة العودة إلى بلد المنشأ (انظر المادة 7 (2) (مركز المشمول بالحماية) من قانون الأجانب). </w:t>
      </w:r>
    </w:p>
    <w:p w:rsidR="000D26BF" w:rsidRDefault="000D26BF" w:rsidP="000D26BF">
      <w:pPr>
        <w:pStyle w:val="SingleTxt"/>
        <w:rPr>
          <w:rtl/>
        </w:rPr>
      </w:pPr>
      <w:r>
        <w:rPr>
          <w:rFonts w:hint="cs"/>
          <w:rtl/>
        </w:rPr>
        <w:tab/>
      </w:r>
      <w:r>
        <w:rPr>
          <w:rtl/>
        </w:rPr>
        <w:t>ويجوز منح تصريح الإقامة لأسباب إنسانية، إذا كان ذلك مبررا باعتبارات إنسانية، كأن يعاني الشخص المعني من مرض بدني أو نفسي خطير. ويجوز أيضا منح تصريح الإقامة إذا ما سوغت أسباب استثنائية ذلك. وبالإضافة إلى ذلك، يجوز منح تصاريح إقامة مؤقتة لضحايا الاتجار من الأجانب، إذا استدعت تحقيقات جنائية أو دعاوى قضائية بقاء هؤلاء الأشخاص في الدانمرك. وينطوي أيضا مشروع القانون المذكور أعلاه، الذي طُرح في 30</w:t>
      </w:r>
      <w:r>
        <w:rPr>
          <w:rFonts w:hint="cs"/>
          <w:rtl/>
        </w:rPr>
        <w:t> </w:t>
      </w:r>
      <w:r>
        <w:rPr>
          <w:rtl/>
        </w:rPr>
        <w:t>كانون الثاني/يناير 2013، على حكم مستقل بهذا الشأن في قانون الأجانب من أجل توضيح القواعد السارية.</w:t>
      </w:r>
    </w:p>
    <w:p w:rsidR="000D26BF" w:rsidRDefault="000D26BF" w:rsidP="000D26BF">
      <w:pPr>
        <w:pStyle w:val="SingleTxt"/>
        <w:rPr>
          <w:rtl/>
        </w:rPr>
      </w:pPr>
      <w:r>
        <w:rPr>
          <w:rFonts w:hint="cs"/>
          <w:rtl/>
        </w:rPr>
        <w:tab/>
      </w:r>
      <w:r>
        <w:rPr>
          <w:rtl/>
        </w:rPr>
        <w:t xml:space="preserve">وبالإشارة إلى الملاحظة الختامية رقم 33 للجنة، تلاحظ الوزارة أن طلبات اللجوء فيما يتعلق بالاعتداء أو العنف الجنساني سيجري تقييمها في ضوء المادة 7 من قانون الأجانب الدانمركي (انظر أعلاه)، شأنها في ذلك شأن أي طلب آخر للجوء. ويعد تعرض أي شخص أجنبي للاعتداء أو العنف الجنساني على نحو يستدعي الحماية وفقا لهذا الحكم جزءا لا يتجزأ من تقييم طلب اللجوء. ويتوقف مدى الحاجة إلى توفير الحماية في الحالات الفردية على الأحوال والظروف الخاصة بهذه الحالات، ويجري تقييم طلب اللجوء بصورة ملموسة وفردية انطلاقا من هذه الخلفية. </w:t>
      </w:r>
    </w:p>
    <w:p w:rsidR="000D26BF" w:rsidRPr="001B179A" w:rsidRDefault="000D26BF" w:rsidP="000D26BF">
      <w:pPr>
        <w:pStyle w:val="SingleTxt"/>
        <w:spacing w:after="0" w:line="120" w:lineRule="exact"/>
        <w:rPr>
          <w:sz w:val="10"/>
          <w:rtl/>
        </w:rPr>
      </w:pPr>
    </w:p>
    <w:p w:rsidR="000D26BF" w:rsidRPr="001B179A" w:rsidRDefault="000D26BF" w:rsidP="000D26B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1B179A">
        <w:rPr>
          <w:rtl/>
        </w:rPr>
        <w:t>المساعدة على العودة الطوعية</w:t>
      </w:r>
    </w:p>
    <w:p w:rsidR="000D26BF" w:rsidRDefault="000D26BF" w:rsidP="000D26BF">
      <w:pPr>
        <w:pStyle w:val="SingleTxt"/>
        <w:rPr>
          <w:rtl/>
        </w:rPr>
      </w:pPr>
      <w:r>
        <w:rPr>
          <w:rFonts w:hint="cs"/>
          <w:rtl/>
        </w:rPr>
        <w:tab/>
      </w:r>
      <w:r>
        <w:rPr>
          <w:rtl/>
        </w:rPr>
        <w:t xml:space="preserve">يقدَّم عرض بالعودة المهيأ لها لمن يفترض أنهم من ضحايا الاتجار بالبشر الذين يتعين عليهم مغادرة الدانمرك، إذ لا يستوفون شروط تصريح الإقامة أو لم يطلبوا تصريحا من هذا القبيل. ويهدف العرض إلى تمكينهم من تحقيق انطلاقة جديدة لدى عودتهم إلى بلدهم الأصلي. وهذا العرض مرتبط بمهلة التفكير الممددة المذكورة أعلاه، وسوف يشمل أنشطة يقومون بها أثناء مُقامهم بالدانمرك وأنشطة يقومون بها في بلدانهم الأصلية. </w:t>
      </w:r>
    </w:p>
    <w:p w:rsidR="000D26BF" w:rsidRDefault="000D26BF" w:rsidP="000D26BF">
      <w:pPr>
        <w:pStyle w:val="SingleTxt"/>
        <w:rPr>
          <w:rFonts w:hint="cs"/>
          <w:rtl/>
        </w:rPr>
      </w:pPr>
      <w:r>
        <w:rPr>
          <w:rFonts w:hint="cs"/>
          <w:rtl/>
        </w:rPr>
        <w:tab/>
      </w:r>
      <w:r>
        <w:rPr>
          <w:rtl/>
        </w:rPr>
        <w:t>وقد دأبت السلطات الدانمركية منذ عام 2008 على الاشتراك مع المنظمة الدولية للهجرة في مساعدة المهاجرين من الفئات الضعيفة في عودتهم الطوعية. وللحصول على مزيد من المعلومات عن الاتفاق مع المنظمة الدولية للهجرة، يرجى الرجوع إلى التقرير الدوري السابع للدانمرك. وفي إطار هذا المشروع، تقوم المنظمة الدولية للهجرة، حيثما أمكن، برصد عملية إعادة إدماج ضحايا الاتجار بالبشر. ولأغراض تحليل نقاط القوة والضعف في برنامج العودة، نشرت وزارة العدل الدانمركية تقييما للبرنامج في خريف عام 2012. ومن بين نتائج هذا التقييم أن مهلة إعادة الإدماج التي تتاح لضحايا الاتجار بالبشر سيجري تمديدها من ثلاثة أشهر إلى ستة أشهر منذ بداية عام 2013. وتظل مهلة إعادة الإدماج المخصصة للأطفال على حالها (وهي تصل إلى ستة أشهر).</w:t>
      </w:r>
    </w:p>
    <w:p w:rsidR="000D26BF" w:rsidRPr="00713611" w:rsidRDefault="000D26BF" w:rsidP="00713611">
      <w:pPr>
        <w:pStyle w:val="SingleTxt"/>
        <w:spacing w:after="0" w:line="120" w:lineRule="exact"/>
        <w:rPr>
          <w:rFonts w:hint="cs"/>
          <w:sz w:val="10"/>
          <w:rtl/>
        </w:rPr>
      </w:pPr>
    </w:p>
    <w:p w:rsidR="00713611" w:rsidRPr="00713611" w:rsidRDefault="00713611" w:rsidP="00713611">
      <w:pPr>
        <w:pStyle w:val="SingleTxt"/>
        <w:spacing w:after="0" w:line="120" w:lineRule="exact"/>
        <w:rPr>
          <w:rFonts w:hint="cs"/>
          <w:sz w:val="10"/>
          <w:rtl/>
        </w:rPr>
      </w:pPr>
    </w:p>
    <w:p w:rsidR="00713611" w:rsidRPr="002164AC" w:rsidRDefault="00713611" w:rsidP="007136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164AC">
        <w:rPr>
          <w:rtl/>
        </w:rPr>
        <w:t>الفصل 2:</w:t>
      </w:r>
      <w:r w:rsidRPr="002164AC">
        <w:rPr>
          <w:rFonts w:hint="cs"/>
          <w:rtl/>
        </w:rPr>
        <w:t xml:space="preserve"> </w:t>
      </w:r>
      <w:r w:rsidRPr="002164AC">
        <w:rPr>
          <w:rtl/>
        </w:rPr>
        <w:t>الحياة العامة</w:t>
      </w:r>
    </w:p>
    <w:p w:rsidR="00713611" w:rsidRPr="002164AC" w:rsidRDefault="00713611" w:rsidP="007136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164AC">
        <w:rPr>
          <w:rtl/>
        </w:rPr>
        <w:t>المادة 7:</w:t>
      </w:r>
      <w:r w:rsidRPr="002164AC">
        <w:rPr>
          <w:rFonts w:hint="cs"/>
          <w:rtl/>
        </w:rPr>
        <w:t xml:space="preserve"> </w:t>
      </w:r>
      <w:r w:rsidRPr="002164AC">
        <w:rPr>
          <w:rtl/>
        </w:rPr>
        <w:t>الحقوق والمشاركة السياسية</w:t>
      </w:r>
    </w:p>
    <w:p w:rsidR="00713611" w:rsidRPr="002164AC"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164AC">
        <w:rPr>
          <w:rtl/>
        </w:rPr>
        <w:t>المرأة في الحياة السياسية</w:t>
      </w:r>
    </w:p>
    <w:p w:rsidR="00713611" w:rsidRPr="002164AC" w:rsidRDefault="00713611" w:rsidP="00713611">
      <w:pPr>
        <w:pStyle w:val="SingleTxt"/>
        <w:rPr>
          <w:rtl/>
        </w:rPr>
      </w:pPr>
      <w:r>
        <w:rPr>
          <w:rFonts w:hint="cs"/>
          <w:rtl/>
        </w:rPr>
        <w:tab/>
      </w:r>
      <w:r w:rsidRPr="002164AC">
        <w:rPr>
          <w:rtl/>
        </w:rPr>
        <w:t xml:space="preserve">في الدانمرك، تتمتع المرأة والرجل بنفس </w:t>
      </w:r>
      <w:r w:rsidRPr="002164AC">
        <w:rPr>
          <w:i/>
          <w:iCs/>
          <w:rtl/>
        </w:rPr>
        <w:t>الحقوق السياسية</w:t>
      </w:r>
      <w:r w:rsidRPr="002164AC">
        <w:rPr>
          <w:rtl/>
        </w:rPr>
        <w:t xml:space="preserve"> (للحصول على مزيد من المعلومات عن النظام الانتخابي بالدانمرك انظر التقرير الدوري السابع).</w:t>
      </w:r>
      <w:r w:rsidRPr="002164AC">
        <w:rPr>
          <w:rFonts w:hint="cs"/>
          <w:rtl/>
        </w:rPr>
        <w:t xml:space="preserve"> </w:t>
      </w:r>
      <w:r w:rsidRPr="002164AC">
        <w:rPr>
          <w:rtl/>
        </w:rPr>
        <w:t xml:space="preserve">فبعد </w:t>
      </w:r>
      <w:r w:rsidRPr="002164AC">
        <w:rPr>
          <w:i/>
          <w:iCs/>
          <w:rtl/>
        </w:rPr>
        <w:t>الانتخابات العامة</w:t>
      </w:r>
      <w:r w:rsidRPr="002164AC">
        <w:rPr>
          <w:rtl/>
        </w:rPr>
        <w:t xml:space="preserve"> التي تم إجراؤها عام 2011، بلغت نسبة النساء في البرلمان الوطني 39 في المائة (68</w:t>
      </w:r>
      <w:r>
        <w:rPr>
          <w:rFonts w:hint="cs"/>
          <w:rtl/>
        </w:rPr>
        <w:t> </w:t>
      </w:r>
      <w:r w:rsidRPr="002164AC">
        <w:rPr>
          <w:rtl/>
        </w:rPr>
        <w:t>مقعدا من بين 175 مقعدا).</w:t>
      </w:r>
      <w:r w:rsidRPr="002164AC">
        <w:rPr>
          <w:rFonts w:hint="cs"/>
          <w:rtl/>
        </w:rPr>
        <w:t xml:space="preserve"> </w:t>
      </w:r>
      <w:r w:rsidRPr="002164AC">
        <w:rPr>
          <w:rtl/>
        </w:rPr>
        <w:t>والنساء يرأسن الأحزاب الثلاثة في الحكومة ويوجد 11</w:t>
      </w:r>
      <w:r>
        <w:rPr>
          <w:rFonts w:hint="cs"/>
          <w:rtl/>
        </w:rPr>
        <w:t> </w:t>
      </w:r>
      <w:r w:rsidRPr="002164AC">
        <w:rPr>
          <w:rtl/>
        </w:rPr>
        <w:t>وزيرة (48 في المائة) من بين جميع الوزراء البالغ عددهم 23.</w:t>
      </w:r>
      <w:r w:rsidRPr="002164AC">
        <w:rPr>
          <w:rFonts w:hint="cs"/>
          <w:rtl/>
        </w:rPr>
        <w:t xml:space="preserve"> </w:t>
      </w:r>
      <w:r w:rsidRPr="002164AC">
        <w:rPr>
          <w:rtl/>
        </w:rPr>
        <w:t xml:space="preserve">وفي انتخابات الإدارة المحلية التي أجريت عام 2009، أصبحت </w:t>
      </w:r>
      <w:r w:rsidRPr="002164AC">
        <w:rPr>
          <w:rFonts w:hint="cs"/>
          <w:rtl/>
        </w:rPr>
        <w:t>نسبة</w:t>
      </w:r>
      <w:r w:rsidRPr="002164AC">
        <w:rPr>
          <w:rtl/>
        </w:rPr>
        <w:t xml:space="preserve"> النساء في المجالس البلدية تقدر بزهاء 32 في المائة (من رقم </w:t>
      </w:r>
      <w:r w:rsidRPr="002164AC">
        <w:rPr>
          <w:rFonts w:hint="cs"/>
          <w:rtl/>
        </w:rPr>
        <w:t>ثابت</w:t>
      </w:r>
      <w:r w:rsidRPr="002164AC">
        <w:rPr>
          <w:rtl/>
        </w:rPr>
        <w:t xml:space="preserve"> يبلغ نسبة 27 في المائة في أواسط الثمانينات) وارتفع عدد رئيسات البلديات من 8 إلى 12 من بين 98 رئيس بلدية.</w:t>
      </w:r>
      <w:r w:rsidRPr="002164AC">
        <w:rPr>
          <w:rFonts w:hint="cs"/>
          <w:rtl/>
        </w:rPr>
        <w:t xml:space="preserve"> </w:t>
      </w:r>
      <w:r w:rsidRPr="002164AC">
        <w:rPr>
          <w:rtl/>
        </w:rPr>
        <w:t xml:space="preserve">وفي </w:t>
      </w:r>
      <w:r w:rsidRPr="002164AC">
        <w:rPr>
          <w:rFonts w:hint="cs"/>
          <w:i/>
          <w:iCs/>
          <w:rtl/>
        </w:rPr>
        <w:t>م</w:t>
      </w:r>
      <w:r w:rsidRPr="002164AC">
        <w:rPr>
          <w:i/>
          <w:iCs/>
          <w:rtl/>
        </w:rPr>
        <w:t>جالس ال</w:t>
      </w:r>
      <w:r w:rsidRPr="002164AC">
        <w:rPr>
          <w:rFonts w:hint="cs"/>
          <w:i/>
          <w:iCs/>
          <w:rtl/>
        </w:rPr>
        <w:t>مقاطعات</w:t>
      </w:r>
      <w:r w:rsidRPr="002164AC">
        <w:rPr>
          <w:rtl/>
        </w:rPr>
        <w:t>، كان عدد النساء يبلغ نسبة 35 في المائة بعد انتخابات عام 2009.</w:t>
      </w:r>
      <w:r w:rsidRPr="002164AC">
        <w:rPr>
          <w:rFonts w:hint="cs"/>
          <w:rtl/>
        </w:rPr>
        <w:t xml:space="preserve"> </w:t>
      </w:r>
      <w:r w:rsidRPr="002164AC">
        <w:rPr>
          <w:rtl/>
        </w:rPr>
        <w:t xml:space="preserve">وفي انتخابات </w:t>
      </w:r>
      <w:r w:rsidRPr="002164AC">
        <w:rPr>
          <w:i/>
          <w:iCs/>
          <w:rtl/>
        </w:rPr>
        <w:t>البرلمان الأوروبي</w:t>
      </w:r>
      <w:r w:rsidRPr="002164AC">
        <w:rPr>
          <w:rtl/>
        </w:rPr>
        <w:t xml:space="preserve"> التي أجريت عام 2009، بلغت نسبة النساء 46 في المائة من بين 13 دانمركيا منتخبا (37.5 في المائة في عام 2004).</w:t>
      </w:r>
    </w:p>
    <w:p w:rsidR="00713611" w:rsidRPr="0096372A" w:rsidRDefault="00713611" w:rsidP="00713611">
      <w:pPr>
        <w:pStyle w:val="Publication"/>
        <w:spacing w:line="120" w:lineRule="exact"/>
        <w:rPr>
          <w:rFonts w:hint="cs"/>
          <w:sz w:val="10"/>
          <w:rtl/>
        </w:rPr>
      </w:pPr>
    </w:p>
    <w:p w:rsidR="00713611" w:rsidRPr="002164AC"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164AC">
        <w:rPr>
          <w:rFonts w:hint="cs"/>
          <w:rtl/>
        </w:rPr>
        <w:t>تمثيل ال</w:t>
      </w:r>
      <w:r w:rsidRPr="002164AC">
        <w:rPr>
          <w:rtl/>
        </w:rPr>
        <w:t xml:space="preserve">نساء في اللجان </w:t>
      </w:r>
      <w:r w:rsidRPr="002164AC">
        <w:rPr>
          <w:rFonts w:hint="cs"/>
          <w:rtl/>
        </w:rPr>
        <w:t xml:space="preserve">بأنواعها </w:t>
      </w:r>
      <w:r w:rsidRPr="002164AC">
        <w:rPr>
          <w:rtl/>
        </w:rPr>
        <w:t xml:space="preserve">والمجالس وما إلى ذلك في </w:t>
      </w:r>
      <w:r w:rsidRPr="002164AC">
        <w:rPr>
          <w:rFonts w:hint="cs"/>
          <w:rtl/>
        </w:rPr>
        <w:t>سلطات</w:t>
      </w:r>
      <w:r w:rsidRPr="002164AC">
        <w:rPr>
          <w:rtl/>
        </w:rPr>
        <w:t xml:space="preserve"> ال</w:t>
      </w:r>
      <w:r w:rsidRPr="002164AC">
        <w:rPr>
          <w:rFonts w:hint="cs"/>
          <w:rtl/>
        </w:rPr>
        <w:t>مقاطعا</w:t>
      </w:r>
      <w:r w:rsidRPr="002164AC">
        <w:rPr>
          <w:rtl/>
        </w:rPr>
        <w:t>ت والسلطات المحلية</w:t>
      </w:r>
    </w:p>
    <w:p w:rsidR="00713611" w:rsidRPr="002164AC" w:rsidRDefault="00713611" w:rsidP="00713611">
      <w:pPr>
        <w:pStyle w:val="SingleTxt"/>
        <w:rPr>
          <w:rtl/>
        </w:rPr>
      </w:pPr>
      <w:r>
        <w:rPr>
          <w:rFonts w:hint="cs"/>
          <w:rtl/>
        </w:rPr>
        <w:tab/>
      </w:r>
      <w:r w:rsidRPr="002164AC">
        <w:rPr>
          <w:rtl/>
        </w:rPr>
        <w:t>على النحو المبين في التقرير الدوري السابع</w:t>
      </w:r>
      <w:r w:rsidRPr="002164AC">
        <w:rPr>
          <w:rFonts w:hint="cs"/>
          <w:rtl/>
        </w:rPr>
        <w:t>،</w:t>
      </w:r>
      <w:r w:rsidRPr="002164AC">
        <w:rPr>
          <w:rtl/>
        </w:rPr>
        <w:t xml:space="preserve"> </w:t>
      </w:r>
      <w:r w:rsidRPr="002164AC">
        <w:rPr>
          <w:rFonts w:hint="cs"/>
          <w:rtl/>
        </w:rPr>
        <w:t>ينص البندان 8 و</w:t>
      </w:r>
      <w:r>
        <w:rPr>
          <w:rFonts w:hint="cs"/>
          <w:rtl/>
        </w:rPr>
        <w:t xml:space="preserve"> </w:t>
      </w:r>
      <w:r w:rsidRPr="002164AC">
        <w:rPr>
          <w:rFonts w:hint="cs"/>
          <w:rtl/>
        </w:rPr>
        <w:t xml:space="preserve">9 </w:t>
      </w:r>
      <w:r w:rsidRPr="002164AC">
        <w:rPr>
          <w:rtl/>
        </w:rPr>
        <w:t xml:space="preserve">من قانون المساواة </w:t>
      </w:r>
      <w:r w:rsidRPr="002164AC">
        <w:rPr>
          <w:rFonts w:hint="cs"/>
          <w:rtl/>
        </w:rPr>
        <w:t>بين الجنسين</w:t>
      </w:r>
      <w:r w:rsidRPr="002164AC">
        <w:rPr>
          <w:rtl/>
        </w:rPr>
        <w:t xml:space="preserve"> على وجوب أن تتألف اللجان </w:t>
      </w:r>
      <w:r w:rsidRPr="002164AC">
        <w:rPr>
          <w:rFonts w:hint="cs"/>
          <w:rtl/>
        </w:rPr>
        <w:t>بأنواعها</w:t>
      </w:r>
      <w:r w:rsidRPr="002164AC">
        <w:rPr>
          <w:rtl/>
        </w:rPr>
        <w:t xml:space="preserve"> وغيرها من الهيئات </w:t>
      </w:r>
      <w:r w:rsidRPr="002164AC">
        <w:rPr>
          <w:rFonts w:hint="cs"/>
          <w:rtl/>
        </w:rPr>
        <w:t>المماثلة</w:t>
      </w:r>
      <w:r w:rsidRPr="002164AC">
        <w:rPr>
          <w:rtl/>
        </w:rPr>
        <w:t xml:space="preserve"> التي يُنشئها وزير من عدد متساو من النساء والرجال.</w:t>
      </w:r>
      <w:r w:rsidRPr="002164AC">
        <w:rPr>
          <w:rFonts w:hint="cs"/>
          <w:rtl/>
        </w:rPr>
        <w:t xml:space="preserve"> </w:t>
      </w:r>
      <w:r w:rsidRPr="002164AC">
        <w:rPr>
          <w:rtl/>
        </w:rPr>
        <w:t>وكانت نسبة النساء في اللجان المنشأة حديثا في القطاع الحكومي المبل</w:t>
      </w:r>
      <w:r>
        <w:rPr>
          <w:rFonts w:hint="cs"/>
          <w:rtl/>
        </w:rPr>
        <w:t>ّ</w:t>
      </w:r>
      <w:r w:rsidRPr="002164AC">
        <w:rPr>
          <w:rtl/>
        </w:rPr>
        <w:t xml:space="preserve">غ عنها </w:t>
      </w:r>
      <w:r w:rsidRPr="002164AC">
        <w:rPr>
          <w:rFonts w:hint="cs"/>
          <w:rtl/>
        </w:rPr>
        <w:t>44</w:t>
      </w:r>
      <w:r w:rsidRPr="002164AC">
        <w:rPr>
          <w:rtl/>
        </w:rPr>
        <w:t xml:space="preserve"> في المائة في عام 200</w:t>
      </w:r>
      <w:r w:rsidRPr="002164AC">
        <w:rPr>
          <w:rFonts w:hint="cs"/>
          <w:rtl/>
        </w:rPr>
        <w:t>9</w:t>
      </w:r>
      <w:r w:rsidRPr="002164AC">
        <w:rPr>
          <w:rtl/>
        </w:rPr>
        <w:t>، وفي عام 20</w:t>
      </w:r>
      <w:r w:rsidRPr="002164AC">
        <w:rPr>
          <w:rFonts w:hint="cs"/>
          <w:rtl/>
        </w:rPr>
        <w:t>10</w:t>
      </w:r>
      <w:r w:rsidRPr="002164AC">
        <w:rPr>
          <w:rtl/>
        </w:rPr>
        <w:t xml:space="preserve"> كانت النسبة </w:t>
      </w:r>
      <w:r w:rsidRPr="002164AC">
        <w:rPr>
          <w:rFonts w:hint="cs"/>
          <w:rtl/>
        </w:rPr>
        <w:t>39</w:t>
      </w:r>
      <w:r>
        <w:rPr>
          <w:rFonts w:hint="cs"/>
          <w:rtl/>
        </w:rPr>
        <w:t> </w:t>
      </w:r>
      <w:r w:rsidRPr="002164AC">
        <w:rPr>
          <w:rtl/>
        </w:rPr>
        <w:t>في المائة، وفي عام 20</w:t>
      </w:r>
      <w:r w:rsidRPr="002164AC">
        <w:rPr>
          <w:rFonts w:hint="cs"/>
          <w:rtl/>
        </w:rPr>
        <w:t>11</w:t>
      </w:r>
      <w:r w:rsidRPr="002164AC">
        <w:rPr>
          <w:rtl/>
        </w:rPr>
        <w:t xml:space="preserve"> كانت 42 في المائة.</w:t>
      </w:r>
    </w:p>
    <w:p w:rsidR="00713611" w:rsidRDefault="00713611" w:rsidP="00713611">
      <w:pPr>
        <w:pStyle w:val="SingleTxt"/>
        <w:rPr>
          <w:rFonts w:hint="cs"/>
          <w:rtl/>
        </w:rPr>
      </w:pPr>
      <w:r>
        <w:rPr>
          <w:rFonts w:hint="cs"/>
          <w:rtl/>
        </w:rPr>
        <w:tab/>
      </w:r>
      <w:r w:rsidRPr="002164AC">
        <w:rPr>
          <w:rtl/>
        </w:rPr>
        <w:t>وعلى النحو المبين في التقرير الدوري السابع</w:t>
      </w:r>
      <w:r w:rsidRPr="002164AC">
        <w:rPr>
          <w:rFonts w:hint="cs"/>
          <w:rtl/>
        </w:rPr>
        <w:t xml:space="preserve"> أيضا</w:t>
      </w:r>
      <w:r w:rsidRPr="002164AC">
        <w:rPr>
          <w:rtl/>
        </w:rPr>
        <w:t>، وفقا لل</w:t>
      </w:r>
      <w:r w:rsidRPr="002164AC">
        <w:rPr>
          <w:rFonts w:hint="cs"/>
          <w:rtl/>
        </w:rPr>
        <w:t>بند</w:t>
      </w:r>
      <w:r w:rsidRPr="002164AC">
        <w:rPr>
          <w:rtl/>
        </w:rPr>
        <w:t xml:space="preserve"> 10-أ من قانون المساواة بين الجنسين، يتعين على البلديات و</w:t>
      </w:r>
      <w:r w:rsidRPr="002164AC">
        <w:rPr>
          <w:rFonts w:hint="cs"/>
          <w:rtl/>
        </w:rPr>
        <w:t>المقاطعات</w:t>
      </w:r>
      <w:r w:rsidRPr="002164AC">
        <w:rPr>
          <w:rtl/>
        </w:rPr>
        <w:t xml:space="preserve"> </w:t>
      </w:r>
      <w:r w:rsidRPr="002164AC">
        <w:rPr>
          <w:rFonts w:hint="cs"/>
          <w:rtl/>
        </w:rPr>
        <w:t>أن تقترح</w:t>
      </w:r>
      <w:r w:rsidRPr="002164AC">
        <w:rPr>
          <w:rtl/>
        </w:rPr>
        <w:t xml:space="preserve"> عدد</w:t>
      </w:r>
      <w:r w:rsidRPr="002164AC">
        <w:rPr>
          <w:rFonts w:hint="cs"/>
          <w:rtl/>
        </w:rPr>
        <w:t>ا</w:t>
      </w:r>
      <w:r w:rsidRPr="002164AC">
        <w:rPr>
          <w:rtl/>
        </w:rPr>
        <w:t xml:space="preserve"> متسا</w:t>
      </w:r>
      <w:r w:rsidRPr="002164AC">
        <w:rPr>
          <w:rFonts w:hint="cs"/>
          <w:rtl/>
        </w:rPr>
        <w:t>ويا</w:t>
      </w:r>
      <w:r w:rsidRPr="002164AC">
        <w:rPr>
          <w:rtl/>
        </w:rPr>
        <w:t xml:space="preserve"> من الرجال والنساء للمجالس</w:t>
      </w:r>
      <w:r w:rsidRPr="002164AC">
        <w:rPr>
          <w:rFonts w:hint="cs"/>
          <w:rtl/>
        </w:rPr>
        <w:t xml:space="preserve"> والهيئات</w:t>
      </w:r>
      <w:r w:rsidRPr="002164AC">
        <w:rPr>
          <w:rtl/>
        </w:rPr>
        <w:t xml:space="preserve"> واللجان وما إلى ذلك</w:t>
      </w:r>
      <w:r w:rsidRPr="002164AC">
        <w:rPr>
          <w:rFonts w:hint="cs"/>
          <w:rtl/>
        </w:rPr>
        <w:t>.</w:t>
      </w:r>
      <w:r w:rsidRPr="002164AC">
        <w:rPr>
          <w:rtl/>
        </w:rPr>
        <w:t xml:space="preserve"> وفيما يلي نسبة النساء (بالنسبة المئوية) في اللجان والمجالس وما إلى ذلك</w:t>
      </w:r>
      <w:r w:rsidRPr="002164AC">
        <w:rPr>
          <w:rFonts w:hint="cs"/>
          <w:rtl/>
        </w:rPr>
        <w:t xml:space="preserve"> </w:t>
      </w:r>
      <w:r w:rsidRPr="002164AC">
        <w:rPr>
          <w:rtl/>
        </w:rPr>
        <w:t>منذ عام 2007</w:t>
      </w:r>
      <w:r w:rsidRPr="002164AC">
        <w:rPr>
          <w:rFonts w:hint="cs"/>
          <w:rtl/>
        </w:rPr>
        <w:t>.</w:t>
      </w:r>
    </w:p>
    <w:p w:rsidR="00713611" w:rsidRPr="00713611" w:rsidRDefault="00713611" w:rsidP="00713611">
      <w:pPr>
        <w:pStyle w:val="SingleTxt"/>
        <w:spacing w:after="0" w:line="120" w:lineRule="exact"/>
        <w:rPr>
          <w:rFonts w:hint="cs"/>
          <w:sz w:val="10"/>
          <w:rtl/>
        </w:rPr>
      </w:pPr>
    </w:p>
    <w:tbl>
      <w:tblPr>
        <w:bidiVisual/>
        <w:tblW w:w="0" w:type="auto"/>
        <w:tblInd w:w="1267" w:type="dxa"/>
        <w:tblLook w:val="01E0"/>
      </w:tblPr>
      <w:tblGrid>
        <w:gridCol w:w="2592"/>
        <w:gridCol w:w="1584"/>
        <w:gridCol w:w="1584"/>
        <w:gridCol w:w="1584"/>
      </w:tblGrid>
      <w:tr w:rsidR="00713611" w:rsidRPr="00071683" w:rsidTr="007D7B56">
        <w:trPr>
          <w:cantSplit/>
          <w:tblHeader/>
        </w:trPr>
        <w:tc>
          <w:tcPr>
            <w:tcW w:w="2592" w:type="dxa"/>
            <w:tcBorders>
              <w:top w:val="single" w:sz="4" w:space="0" w:color="auto"/>
              <w:bottom w:val="single" w:sz="12" w:space="0" w:color="auto"/>
            </w:tcBorders>
            <w:shd w:val="clear" w:color="auto" w:fill="auto"/>
            <w:vAlign w:val="bottom"/>
          </w:tcPr>
          <w:p w:rsidR="00713611" w:rsidRPr="00071683" w:rsidRDefault="00713611" w:rsidP="007D7B56">
            <w:pPr>
              <w:spacing w:before="80" w:after="80" w:line="240" w:lineRule="exact"/>
              <w:rPr>
                <w:rFonts w:hint="cs"/>
                <w:i/>
                <w:iCs/>
                <w:sz w:val="16"/>
                <w:szCs w:val="24"/>
                <w:rtl/>
              </w:rPr>
            </w:pPr>
          </w:p>
        </w:tc>
        <w:tc>
          <w:tcPr>
            <w:tcW w:w="1584" w:type="dxa"/>
            <w:tcBorders>
              <w:top w:val="single" w:sz="4" w:space="0" w:color="auto"/>
              <w:bottom w:val="single" w:sz="12" w:space="0" w:color="auto"/>
            </w:tcBorders>
            <w:shd w:val="clear" w:color="auto" w:fill="auto"/>
            <w:vAlign w:val="bottom"/>
          </w:tcPr>
          <w:p w:rsidR="00713611" w:rsidRPr="00071683" w:rsidRDefault="00713611" w:rsidP="007D7B56">
            <w:pPr>
              <w:spacing w:before="80" w:after="80" w:line="240" w:lineRule="exact"/>
              <w:ind w:right="144"/>
              <w:rPr>
                <w:rFonts w:hint="cs"/>
                <w:i/>
                <w:iCs/>
                <w:sz w:val="16"/>
                <w:szCs w:val="24"/>
                <w:rtl/>
              </w:rPr>
            </w:pPr>
            <w:r w:rsidRPr="00071683">
              <w:rPr>
                <w:rFonts w:hint="cs"/>
                <w:i/>
                <w:iCs/>
                <w:sz w:val="16"/>
                <w:szCs w:val="24"/>
                <w:rtl/>
              </w:rPr>
              <w:t>2007</w:t>
            </w:r>
          </w:p>
        </w:tc>
        <w:tc>
          <w:tcPr>
            <w:tcW w:w="1584" w:type="dxa"/>
            <w:tcBorders>
              <w:top w:val="single" w:sz="4" w:space="0" w:color="auto"/>
              <w:bottom w:val="single" w:sz="12" w:space="0" w:color="auto"/>
            </w:tcBorders>
            <w:shd w:val="clear" w:color="auto" w:fill="auto"/>
            <w:vAlign w:val="bottom"/>
          </w:tcPr>
          <w:p w:rsidR="00713611" w:rsidRPr="00071683" w:rsidRDefault="00713611" w:rsidP="007D7B56">
            <w:pPr>
              <w:spacing w:before="80" w:after="80" w:line="240" w:lineRule="exact"/>
              <w:ind w:right="144"/>
              <w:rPr>
                <w:rFonts w:hint="cs"/>
                <w:i/>
                <w:iCs/>
                <w:sz w:val="16"/>
                <w:szCs w:val="24"/>
                <w:rtl/>
              </w:rPr>
            </w:pPr>
            <w:r w:rsidRPr="00071683">
              <w:rPr>
                <w:rFonts w:hint="cs"/>
                <w:i/>
                <w:iCs/>
                <w:sz w:val="16"/>
                <w:szCs w:val="24"/>
                <w:rtl/>
              </w:rPr>
              <w:t>2009</w:t>
            </w:r>
          </w:p>
        </w:tc>
        <w:tc>
          <w:tcPr>
            <w:tcW w:w="1584" w:type="dxa"/>
            <w:tcBorders>
              <w:top w:val="single" w:sz="4" w:space="0" w:color="auto"/>
              <w:bottom w:val="single" w:sz="12" w:space="0" w:color="auto"/>
            </w:tcBorders>
            <w:shd w:val="clear" w:color="auto" w:fill="auto"/>
            <w:vAlign w:val="bottom"/>
          </w:tcPr>
          <w:p w:rsidR="00713611" w:rsidRPr="00071683" w:rsidRDefault="00713611" w:rsidP="007D7B56">
            <w:pPr>
              <w:spacing w:before="80" w:after="80" w:line="240" w:lineRule="exact"/>
              <w:ind w:right="144"/>
              <w:rPr>
                <w:rFonts w:hint="cs"/>
                <w:i/>
                <w:iCs/>
                <w:sz w:val="16"/>
                <w:szCs w:val="24"/>
                <w:rtl/>
              </w:rPr>
            </w:pPr>
            <w:r w:rsidRPr="00071683">
              <w:rPr>
                <w:rFonts w:hint="cs"/>
                <w:i/>
                <w:iCs/>
                <w:sz w:val="16"/>
                <w:szCs w:val="24"/>
                <w:rtl/>
              </w:rPr>
              <w:t>2011</w:t>
            </w:r>
          </w:p>
        </w:tc>
      </w:tr>
      <w:tr w:rsidR="00713611" w:rsidRPr="00071683" w:rsidTr="007D7B56">
        <w:trPr>
          <w:cantSplit/>
          <w:trHeight w:hRule="exact" w:val="115"/>
          <w:tblHeader/>
        </w:trPr>
        <w:tc>
          <w:tcPr>
            <w:tcW w:w="2592" w:type="dxa"/>
            <w:tcBorders>
              <w:top w:val="single" w:sz="12" w:space="0" w:color="auto"/>
            </w:tcBorders>
            <w:shd w:val="clear" w:color="auto" w:fill="auto"/>
            <w:vAlign w:val="bottom"/>
          </w:tcPr>
          <w:p w:rsidR="00713611" w:rsidRPr="00071683" w:rsidRDefault="00713611" w:rsidP="007D7B56">
            <w:pPr>
              <w:spacing w:before="40" w:after="80" w:line="240" w:lineRule="exact"/>
              <w:rPr>
                <w:rFonts w:hint="cs"/>
                <w:sz w:val="16"/>
                <w:szCs w:val="24"/>
                <w:rtl/>
              </w:rPr>
            </w:pPr>
          </w:p>
        </w:tc>
        <w:tc>
          <w:tcPr>
            <w:tcW w:w="1584" w:type="dxa"/>
            <w:tcBorders>
              <w:top w:val="single" w:sz="12" w:space="0" w:color="auto"/>
            </w:tcBorders>
            <w:shd w:val="clear" w:color="auto" w:fill="auto"/>
            <w:vAlign w:val="bottom"/>
          </w:tcPr>
          <w:p w:rsidR="00713611" w:rsidRPr="00071683" w:rsidRDefault="00713611" w:rsidP="007D7B56">
            <w:pPr>
              <w:spacing w:before="40" w:after="80" w:line="240" w:lineRule="exact"/>
              <w:ind w:right="144"/>
              <w:rPr>
                <w:rFonts w:hint="cs"/>
                <w:sz w:val="16"/>
                <w:szCs w:val="24"/>
                <w:rtl/>
              </w:rPr>
            </w:pPr>
          </w:p>
        </w:tc>
        <w:tc>
          <w:tcPr>
            <w:tcW w:w="1584" w:type="dxa"/>
            <w:tcBorders>
              <w:top w:val="single" w:sz="12" w:space="0" w:color="auto"/>
            </w:tcBorders>
            <w:shd w:val="clear" w:color="auto" w:fill="auto"/>
            <w:vAlign w:val="bottom"/>
          </w:tcPr>
          <w:p w:rsidR="00713611" w:rsidRPr="00071683" w:rsidRDefault="00713611" w:rsidP="007D7B56">
            <w:pPr>
              <w:spacing w:before="40" w:after="80" w:line="240" w:lineRule="exact"/>
              <w:ind w:right="144"/>
              <w:rPr>
                <w:rFonts w:hint="cs"/>
                <w:sz w:val="16"/>
                <w:szCs w:val="24"/>
                <w:rtl/>
              </w:rPr>
            </w:pPr>
          </w:p>
        </w:tc>
        <w:tc>
          <w:tcPr>
            <w:tcW w:w="1584" w:type="dxa"/>
            <w:tcBorders>
              <w:top w:val="single" w:sz="12" w:space="0" w:color="auto"/>
            </w:tcBorders>
            <w:shd w:val="clear" w:color="auto" w:fill="auto"/>
            <w:vAlign w:val="bottom"/>
          </w:tcPr>
          <w:p w:rsidR="00713611" w:rsidRPr="00071683" w:rsidRDefault="00713611" w:rsidP="007D7B56">
            <w:pPr>
              <w:spacing w:before="40" w:after="80" w:line="240" w:lineRule="exact"/>
              <w:ind w:right="144"/>
              <w:rPr>
                <w:rFonts w:hint="cs"/>
                <w:sz w:val="16"/>
                <w:szCs w:val="24"/>
                <w:rtl/>
              </w:rPr>
            </w:pPr>
          </w:p>
        </w:tc>
      </w:tr>
      <w:tr w:rsidR="00713611" w:rsidRPr="00071683" w:rsidTr="007D7B56">
        <w:trPr>
          <w:cantSplit/>
        </w:trPr>
        <w:tc>
          <w:tcPr>
            <w:tcW w:w="2592" w:type="dxa"/>
            <w:shd w:val="clear" w:color="auto" w:fill="auto"/>
            <w:vAlign w:val="bottom"/>
          </w:tcPr>
          <w:p w:rsidR="00713611" w:rsidRPr="00071683" w:rsidRDefault="00713611" w:rsidP="007D7B56">
            <w:pPr>
              <w:spacing w:before="40" w:after="80" w:line="240" w:lineRule="exact"/>
              <w:rPr>
                <w:rFonts w:hint="cs"/>
                <w:sz w:val="16"/>
                <w:szCs w:val="24"/>
                <w:rtl/>
              </w:rPr>
            </w:pPr>
            <w:r w:rsidRPr="00071683">
              <w:rPr>
                <w:rFonts w:hint="cs"/>
                <w:sz w:val="16"/>
                <w:szCs w:val="24"/>
                <w:rtl/>
              </w:rPr>
              <w:t>البلديات</w:t>
            </w:r>
          </w:p>
        </w:tc>
        <w:tc>
          <w:tcPr>
            <w:tcW w:w="1584" w:type="dxa"/>
            <w:shd w:val="clear" w:color="auto" w:fill="auto"/>
            <w:vAlign w:val="bottom"/>
          </w:tcPr>
          <w:p w:rsidR="00713611" w:rsidRPr="00071683" w:rsidRDefault="00713611" w:rsidP="007D7B56">
            <w:pPr>
              <w:spacing w:before="40" w:after="80" w:line="240" w:lineRule="exact"/>
              <w:ind w:right="144"/>
              <w:rPr>
                <w:rFonts w:hint="cs"/>
                <w:sz w:val="16"/>
                <w:szCs w:val="24"/>
                <w:rtl/>
              </w:rPr>
            </w:pPr>
            <w:r w:rsidRPr="00071683">
              <w:rPr>
                <w:rFonts w:hint="cs"/>
                <w:sz w:val="16"/>
                <w:szCs w:val="24"/>
                <w:rtl/>
              </w:rPr>
              <w:t>34</w:t>
            </w:r>
            <w:r w:rsidRPr="00071683">
              <w:rPr>
                <w:rFonts w:cs="Akhbar MT" w:hint="cs"/>
                <w:sz w:val="16"/>
                <w:szCs w:val="24"/>
                <w:rtl/>
              </w:rPr>
              <w:t>%</w:t>
            </w:r>
          </w:p>
        </w:tc>
        <w:tc>
          <w:tcPr>
            <w:tcW w:w="1584" w:type="dxa"/>
            <w:shd w:val="clear" w:color="auto" w:fill="auto"/>
            <w:vAlign w:val="bottom"/>
          </w:tcPr>
          <w:p w:rsidR="00713611" w:rsidRPr="00071683" w:rsidRDefault="00713611" w:rsidP="007D7B56">
            <w:pPr>
              <w:spacing w:before="40" w:after="80" w:line="240" w:lineRule="exact"/>
              <w:ind w:right="144"/>
              <w:rPr>
                <w:rFonts w:hint="cs"/>
                <w:sz w:val="16"/>
                <w:szCs w:val="24"/>
                <w:rtl/>
              </w:rPr>
            </w:pPr>
            <w:r w:rsidRPr="00071683">
              <w:rPr>
                <w:rFonts w:hint="cs"/>
                <w:sz w:val="16"/>
                <w:szCs w:val="24"/>
                <w:rtl/>
              </w:rPr>
              <w:t>30</w:t>
            </w:r>
            <w:r w:rsidRPr="00071683">
              <w:rPr>
                <w:rFonts w:cs="Akhbar MT" w:hint="cs"/>
                <w:sz w:val="16"/>
                <w:szCs w:val="24"/>
                <w:rtl/>
              </w:rPr>
              <w:t>%</w:t>
            </w:r>
          </w:p>
        </w:tc>
        <w:tc>
          <w:tcPr>
            <w:tcW w:w="1584" w:type="dxa"/>
            <w:shd w:val="clear" w:color="auto" w:fill="auto"/>
            <w:vAlign w:val="bottom"/>
          </w:tcPr>
          <w:p w:rsidR="00713611" w:rsidRPr="00071683" w:rsidRDefault="00713611" w:rsidP="007D7B56">
            <w:pPr>
              <w:spacing w:before="40" w:after="80" w:line="240" w:lineRule="exact"/>
              <w:ind w:right="144"/>
              <w:rPr>
                <w:rFonts w:hint="cs"/>
                <w:sz w:val="16"/>
                <w:szCs w:val="24"/>
                <w:rtl/>
              </w:rPr>
            </w:pPr>
            <w:r w:rsidRPr="00071683">
              <w:rPr>
                <w:rFonts w:hint="cs"/>
                <w:sz w:val="16"/>
                <w:szCs w:val="24"/>
                <w:rtl/>
              </w:rPr>
              <w:t>34</w:t>
            </w:r>
            <w:r w:rsidRPr="00071683">
              <w:rPr>
                <w:rFonts w:cs="Akhbar MT" w:hint="cs"/>
                <w:sz w:val="16"/>
                <w:szCs w:val="24"/>
                <w:rtl/>
              </w:rPr>
              <w:t>%</w:t>
            </w:r>
          </w:p>
        </w:tc>
      </w:tr>
      <w:tr w:rsidR="00713611" w:rsidRPr="00071683" w:rsidTr="007D7B56">
        <w:trPr>
          <w:cantSplit/>
        </w:trPr>
        <w:tc>
          <w:tcPr>
            <w:tcW w:w="2592" w:type="dxa"/>
            <w:tcBorders>
              <w:bottom w:val="single" w:sz="12" w:space="0" w:color="auto"/>
            </w:tcBorders>
            <w:shd w:val="clear" w:color="auto" w:fill="auto"/>
            <w:vAlign w:val="bottom"/>
          </w:tcPr>
          <w:p w:rsidR="00713611" w:rsidRPr="00071683" w:rsidRDefault="00713611" w:rsidP="007D7B56">
            <w:pPr>
              <w:spacing w:before="40" w:after="80" w:line="240" w:lineRule="exact"/>
              <w:rPr>
                <w:rFonts w:hint="cs"/>
                <w:sz w:val="16"/>
                <w:szCs w:val="24"/>
                <w:rtl/>
              </w:rPr>
            </w:pPr>
            <w:r w:rsidRPr="00071683">
              <w:rPr>
                <w:rFonts w:hint="cs"/>
                <w:sz w:val="16"/>
                <w:szCs w:val="24"/>
                <w:rtl/>
              </w:rPr>
              <w:t>المقاطعات</w:t>
            </w:r>
          </w:p>
        </w:tc>
        <w:tc>
          <w:tcPr>
            <w:tcW w:w="1584" w:type="dxa"/>
            <w:tcBorders>
              <w:bottom w:val="single" w:sz="12" w:space="0" w:color="auto"/>
            </w:tcBorders>
            <w:shd w:val="clear" w:color="auto" w:fill="auto"/>
            <w:vAlign w:val="bottom"/>
          </w:tcPr>
          <w:p w:rsidR="00713611" w:rsidRPr="00071683" w:rsidRDefault="00713611" w:rsidP="007D7B56">
            <w:pPr>
              <w:spacing w:before="40" w:after="80" w:line="240" w:lineRule="exact"/>
              <w:ind w:right="144"/>
              <w:rPr>
                <w:rFonts w:hint="cs"/>
                <w:sz w:val="16"/>
                <w:szCs w:val="24"/>
                <w:rtl/>
              </w:rPr>
            </w:pPr>
            <w:r w:rsidRPr="00071683">
              <w:rPr>
                <w:rFonts w:hint="cs"/>
                <w:sz w:val="16"/>
                <w:szCs w:val="24"/>
                <w:rtl/>
              </w:rPr>
              <w:t>28</w:t>
            </w:r>
            <w:r w:rsidRPr="00071683">
              <w:rPr>
                <w:rFonts w:cs="Akhbar MT" w:hint="cs"/>
                <w:sz w:val="16"/>
                <w:szCs w:val="24"/>
                <w:rtl/>
              </w:rPr>
              <w:t>%</w:t>
            </w:r>
          </w:p>
        </w:tc>
        <w:tc>
          <w:tcPr>
            <w:tcW w:w="1584" w:type="dxa"/>
            <w:tcBorders>
              <w:bottom w:val="single" w:sz="12" w:space="0" w:color="auto"/>
            </w:tcBorders>
            <w:shd w:val="clear" w:color="auto" w:fill="auto"/>
            <w:vAlign w:val="bottom"/>
          </w:tcPr>
          <w:p w:rsidR="00713611" w:rsidRPr="00071683" w:rsidRDefault="00713611" w:rsidP="007D7B56">
            <w:pPr>
              <w:spacing w:before="40" w:after="80" w:line="240" w:lineRule="exact"/>
              <w:ind w:right="144"/>
              <w:rPr>
                <w:rFonts w:hint="cs"/>
                <w:sz w:val="16"/>
                <w:szCs w:val="24"/>
                <w:rtl/>
              </w:rPr>
            </w:pPr>
            <w:r w:rsidRPr="00071683">
              <w:rPr>
                <w:rFonts w:hint="cs"/>
                <w:sz w:val="16"/>
                <w:szCs w:val="24"/>
                <w:rtl/>
              </w:rPr>
              <w:t>44</w:t>
            </w:r>
            <w:r w:rsidRPr="00071683">
              <w:rPr>
                <w:rFonts w:cs="Akhbar MT" w:hint="cs"/>
                <w:sz w:val="16"/>
                <w:szCs w:val="24"/>
                <w:rtl/>
              </w:rPr>
              <w:t>%</w:t>
            </w:r>
          </w:p>
        </w:tc>
        <w:tc>
          <w:tcPr>
            <w:tcW w:w="1584" w:type="dxa"/>
            <w:tcBorders>
              <w:bottom w:val="single" w:sz="12" w:space="0" w:color="auto"/>
            </w:tcBorders>
            <w:shd w:val="clear" w:color="auto" w:fill="auto"/>
            <w:vAlign w:val="bottom"/>
          </w:tcPr>
          <w:p w:rsidR="00713611" w:rsidRPr="00071683" w:rsidRDefault="00713611" w:rsidP="007D7B56">
            <w:pPr>
              <w:spacing w:before="40" w:after="80" w:line="240" w:lineRule="exact"/>
              <w:ind w:right="144"/>
              <w:rPr>
                <w:rFonts w:hint="cs"/>
                <w:sz w:val="16"/>
                <w:szCs w:val="24"/>
                <w:rtl/>
              </w:rPr>
            </w:pPr>
            <w:r w:rsidRPr="00071683">
              <w:rPr>
                <w:rFonts w:hint="cs"/>
                <w:sz w:val="16"/>
                <w:szCs w:val="24"/>
                <w:rtl/>
              </w:rPr>
              <w:t>45</w:t>
            </w:r>
            <w:r w:rsidRPr="00071683">
              <w:rPr>
                <w:rFonts w:cs="Akhbar MT" w:hint="cs"/>
                <w:sz w:val="16"/>
                <w:szCs w:val="24"/>
                <w:rtl/>
              </w:rPr>
              <w:t>%</w:t>
            </w:r>
          </w:p>
        </w:tc>
      </w:tr>
    </w:tbl>
    <w:p w:rsidR="00713611" w:rsidRPr="00D9122E" w:rsidRDefault="00713611" w:rsidP="00713611">
      <w:pPr>
        <w:pStyle w:val="SingleTxt"/>
        <w:spacing w:after="0" w:line="120" w:lineRule="exact"/>
        <w:rPr>
          <w:rFonts w:hint="cs"/>
          <w:sz w:val="10"/>
          <w:rtl/>
        </w:rPr>
      </w:pPr>
    </w:p>
    <w:p w:rsidR="00713611" w:rsidRPr="002164AC" w:rsidRDefault="00713611" w:rsidP="0071361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CF6CBF">
        <w:rPr>
          <w:i/>
          <w:iCs/>
          <w:rtl/>
        </w:rPr>
        <w:t>المصدر</w:t>
      </w:r>
      <w:r w:rsidRPr="002164AC">
        <w:rPr>
          <w:b/>
          <w:bCs/>
          <w:rtl/>
        </w:rPr>
        <w:t>:</w:t>
      </w:r>
      <w:r>
        <w:rPr>
          <w:rFonts w:hint="cs"/>
          <w:b/>
          <w:bCs/>
          <w:rtl/>
        </w:rPr>
        <w:tab/>
      </w:r>
      <w:r w:rsidRPr="002164AC">
        <w:rPr>
          <w:rFonts w:hint="cs"/>
          <w:rtl/>
        </w:rPr>
        <w:t xml:space="preserve">تقارير </w:t>
      </w:r>
      <w:r w:rsidRPr="002164AC">
        <w:rPr>
          <w:rtl/>
        </w:rPr>
        <w:t xml:space="preserve">المساواة بين الجنسين </w:t>
      </w:r>
      <w:r w:rsidRPr="002164AC">
        <w:rPr>
          <w:rFonts w:hint="cs"/>
          <w:rtl/>
        </w:rPr>
        <w:t>نصف السنوية المقدمة</w:t>
      </w:r>
      <w:r w:rsidRPr="002164AC">
        <w:rPr>
          <w:rtl/>
        </w:rPr>
        <w:t xml:space="preserve"> من البلديات والم</w:t>
      </w:r>
      <w:r w:rsidRPr="002164AC">
        <w:rPr>
          <w:rFonts w:hint="cs"/>
          <w:rtl/>
        </w:rPr>
        <w:t>قاطعات.</w:t>
      </w:r>
    </w:p>
    <w:p w:rsidR="00713611" w:rsidRPr="00CF6CBF" w:rsidRDefault="00713611" w:rsidP="00713611">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sz w:val="10"/>
          <w:rtl/>
        </w:rPr>
      </w:pPr>
    </w:p>
    <w:p w:rsidR="00713611" w:rsidRPr="00CF6CBF" w:rsidRDefault="00713611" w:rsidP="00713611">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b/>
          <w:bCs/>
          <w:sz w:val="10"/>
          <w:rtl/>
        </w:rPr>
      </w:pPr>
    </w:p>
    <w:p w:rsidR="00713611" w:rsidRPr="002164AC"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164AC">
        <w:rPr>
          <w:rFonts w:hint="cs"/>
          <w:rtl/>
        </w:rPr>
        <w:t>ال</w:t>
      </w:r>
      <w:r w:rsidRPr="002164AC">
        <w:rPr>
          <w:rtl/>
        </w:rPr>
        <w:t xml:space="preserve">مرأة في الإدارة وفي </w:t>
      </w:r>
      <w:r w:rsidRPr="002164AC">
        <w:rPr>
          <w:rFonts w:hint="cs"/>
          <w:rtl/>
        </w:rPr>
        <w:t>ال</w:t>
      </w:r>
      <w:r w:rsidRPr="002164AC">
        <w:rPr>
          <w:rtl/>
        </w:rPr>
        <w:t>مجالس</w:t>
      </w:r>
    </w:p>
    <w:p w:rsidR="00713611" w:rsidRPr="002164AC" w:rsidRDefault="00713611" w:rsidP="00713611">
      <w:pPr>
        <w:pStyle w:val="SingleTxt"/>
        <w:rPr>
          <w:rFonts w:hint="cs"/>
          <w:rtl/>
        </w:rPr>
      </w:pPr>
      <w:r>
        <w:rPr>
          <w:rFonts w:hint="cs"/>
          <w:rtl/>
        </w:rPr>
        <w:tab/>
      </w:r>
      <w:r w:rsidRPr="002164AC">
        <w:rPr>
          <w:rFonts w:hint="cs"/>
          <w:rtl/>
        </w:rPr>
        <w:t>تلتزم</w:t>
      </w:r>
      <w:r w:rsidRPr="002164AC">
        <w:rPr>
          <w:rtl/>
        </w:rPr>
        <w:t xml:space="preserve"> الحكومة </w:t>
      </w:r>
      <w:r w:rsidRPr="002164AC">
        <w:rPr>
          <w:rFonts w:hint="cs"/>
          <w:rtl/>
        </w:rPr>
        <w:t>بتعيين</w:t>
      </w:r>
      <w:r w:rsidRPr="002164AC">
        <w:rPr>
          <w:rtl/>
        </w:rPr>
        <w:t xml:space="preserve"> المزيد من النساء في الإدارة </w:t>
      </w:r>
      <w:r w:rsidRPr="002164AC">
        <w:rPr>
          <w:rFonts w:hint="cs"/>
          <w:rtl/>
        </w:rPr>
        <w:t>ما دامت</w:t>
      </w:r>
      <w:r w:rsidRPr="002164AC">
        <w:rPr>
          <w:rtl/>
        </w:rPr>
        <w:t xml:space="preserve"> المرأة ممثلة تمثيلا ناقصا في الوظائف</w:t>
      </w:r>
      <w:r w:rsidRPr="002164AC">
        <w:rPr>
          <w:rFonts w:hint="cs"/>
          <w:rtl/>
        </w:rPr>
        <w:t xml:space="preserve"> العليا في</w:t>
      </w:r>
      <w:r w:rsidRPr="002164AC">
        <w:rPr>
          <w:rtl/>
        </w:rPr>
        <w:t xml:space="preserve"> الشركات ومجالس إدارة الشركات في القطاعين العام والخاص.</w:t>
      </w:r>
      <w:r w:rsidRPr="002164AC">
        <w:rPr>
          <w:rFonts w:hint="cs"/>
          <w:rtl/>
        </w:rPr>
        <w:t xml:space="preserve"> ولا</w:t>
      </w:r>
      <w:r>
        <w:rPr>
          <w:rFonts w:hint="eastAsia"/>
          <w:rtl/>
        </w:rPr>
        <w:t> </w:t>
      </w:r>
      <w:r w:rsidRPr="002164AC">
        <w:rPr>
          <w:rFonts w:hint="cs"/>
          <w:rtl/>
        </w:rPr>
        <w:t xml:space="preserve">تتجاوز </w:t>
      </w:r>
      <w:r w:rsidRPr="002164AC">
        <w:rPr>
          <w:rtl/>
        </w:rPr>
        <w:t>نسبة الإناث من كب</w:t>
      </w:r>
      <w:r w:rsidRPr="002164AC">
        <w:rPr>
          <w:rFonts w:hint="cs"/>
          <w:rtl/>
        </w:rPr>
        <w:t>ا</w:t>
      </w:r>
      <w:r w:rsidRPr="002164AC">
        <w:rPr>
          <w:rtl/>
        </w:rPr>
        <w:t>ر الموظفين التنفيذيين في الشركات الخاصة 6.5 في المائة وبلغت نسبة النساء في مجالس إدارة الشركات في أكبر شركات المساهمة العامة أقل بقليل من 12 في المائة</w:t>
      </w:r>
      <w:r w:rsidRPr="002164AC">
        <w:rPr>
          <w:rFonts w:hint="cs"/>
          <w:rtl/>
        </w:rPr>
        <w:t>. و</w:t>
      </w:r>
      <w:r w:rsidRPr="002164AC">
        <w:rPr>
          <w:rtl/>
        </w:rPr>
        <w:t>خلال السنوات العشر الماضية، كانت الجهود ال</w:t>
      </w:r>
      <w:r w:rsidRPr="002164AC">
        <w:rPr>
          <w:rFonts w:hint="cs"/>
          <w:rtl/>
        </w:rPr>
        <w:t>مبذولة</w:t>
      </w:r>
      <w:r w:rsidRPr="002164AC">
        <w:rPr>
          <w:rtl/>
        </w:rPr>
        <w:t xml:space="preserve"> لتحسين إمكانية </w:t>
      </w:r>
      <w:r w:rsidRPr="002164AC">
        <w:rPr>
          <w:rFonts w:hint="cs"/>
          <w:rtl/>
        </w:rPr>
        <w:t>ح</w:t>
      </w:r>
      <w:r w:rsidRPr="002164AC">
        <w:rPr>
          <w:rtl/>
        </w:rPr>
        <w:t xml:space="preserve">صول المرأة </w:t>
      </w:r>
      <w:r w:rsidRPr="002164AC">
        <w:rPr>
          <w:rFonts w:hint="cs"/>
          <w:rtl/>
        </w:rPr>
        <w:t>ع</w:t>
      </w:r>
      <w:r w:rsidRPr="002164AC">
        <w:rPr>
          <w:rtl/>
        </w:rPr>
        <w:t xml:space="preserve">لى مناصب </w:t>
      </w:r>
      <w:r w:rsidRPr="002164AC">
        <w:rPr>
          <w:rFonts w:hint="cs"/>
          <w:rtl/>
        </w:rPr>
        <w:t xml:space="preserve">في </w:t>
      </w:r>
      <w:r w:rsidRPr="002164AC">
        <w:rPr>
          <w:rtl/>
        </w:rPr>
        <w:t>الإدارة ومجالس إدارة الشركات ترتكز على عدد من المبادرات</w:t>
      </w:r>
      <w:r>
        <w:rPr>
          <w:rFonts w:hint="cs"/>
          <w:rtl/>
        </w:rPr>
        <w:t> </w:t>
      </w:r>
      <w:r w:rsidRPr="002164AC">
        <w:rPr>
          <w:rtl/>
        </w:rPr>
        <w:t>الطوعية</w:t>
      </w:r>
      <w:r w:rsidRPr="002164AC">
        <w:rPr>
          <w:rFonts w:hint="cs"/>
          <w:rtl/>
        </w:rPr>
        <w:t>.</w:t>
      </w:r>
    </w:p>
    <w:p w:rsidR="00713611" w:rsidRPr="002164AC" w:rsidRDefault="00713611" w:rsidP="00713611">
      <w:pPr>
        <w:pStyle w:val="SingleTxt"/>
        <w:rPr>
          <w:rtl/>
        </w:rPr>
      </w:pPr>
      <w:r>
        <w:rPr>
          <w:rFonts w:hint="cs"/>
          <w:rtl/>
        </w:rPr>
        <w:tab/>
      </w:r>
      <w:r w:rsidRPr="002164AC">
        <w:rPr>
          <w:rFonts w:hint="cs"/>
          <w:rtl/>
        </w:rPr>
        <w:t xml:space="preserve">وأطلقت </w:t>
      </w:r>
      <w:r w:rsidRPr="002164AC">
        <w:rPr>
          <w:rtl/>
        </w:rPr>
        <w:t>وزير</w:t>
      </w:r>
      <w:r w:rsidRPr="002164AC">
        <w:rPr>
          <w:rFonts w:hint="cs"/>
          <w:rtl/>
        </w:rPr>
        <w:t>ة شؤون</w:t>
      </w:r>
      <w:r w:rsidRPr="002164AC">
        <w:rPr>
          <w:rtl/>
        </w:rPr>
        <w:t xml:space="preserve"> المساواة بين الجنسين </w:t>
      </w:r>
      <w:r w:rsidRPr="002164AC">
        <w:rPr>
          <w:rFonts w:hint="cs"/>
          <w:rtl/>
        </w:rPr>
        <w:t>ب</w:t>
      </w:r>
      <w:r w:rsidRPr="002164AC">
        <w:rPr>
          <w:rtl/>
        </w:rPr>
        <w:t xml:space="preserve">التعاون مع اتحاد الصناعات الدانمركية </w:t>
      </w:r>
      <w:r w:rsidRPr="002164AC">
        <w:rPr>
          <w:rFonts w:hint="cs"/>
          <w:rtl/>
        </w:rPr>
        <w:t xml:space="preserve">خطة </w:t>
      </w:r>
      <w:r>
        <w:rPr>
          <w:rFonts w:hint="eastAsia"/>
          <w:rtl/>
        </w:rPr>
        <w:t>”</w:t>
      </w:r>
      <w:r w:rsidRPr="002164AC">
        <w:rPr>
          <w:rFonts w:hint="cs"/>
          <w:rtl/>
        </w:rPr>
        <w:t xml:space="preserve">ثلاثة طواقم من </w:t>
      </w:r>
      <w:r w:rsidRPr="002164AC">
        <w:rPr>
          <w:rtl/>
        </w:rPr>
        <w:t xml:space="preserve">السفراء </w:t>
      </w:r>
      <w:r w:rsidRPr="002164AC">
        <w:rPr>
          <w:rFonts w:hint="cs"/>
          <w:rtl/>
        </w:rPr>
        <w:t>لإدخال م</w:t>
      </w:r>
      <w:r w:rsidRPr="002164AC">
        <w:rPr>
          <w:rtl/>
        </w:rPr>
        <w:t xml:space="preserve">زيد </w:t>
      </w:r>
      <w:r w:rsidRPr="002164AC">
        <w:rPr>
          <w:rFonts w:hint="cs"/>
          <w:rtl/>
        </w:rPr>
        <w:t>من</w:t>
      </w:r>
      <w:r w:rsidRPr="002164AC">
        <w:rPr>
          <w:rtl/>
        </w:rPr>
        <w:t xml:space="preserve"> النساء في الإدار</w:t>
      </w:r>
      <w:r w:rsidRPr="002164AC">
        <w:rPr>
          <w:rFonts w:hint="cs"/>
          <w:rtl/>
        </w:rPr>
        <w:t>ات</w:t>
      </w:r>
      <w:r w:rsidRPr="002164AC">
        <w:rPr>
          <w:rtl/>
        </w:rPr>
        <w:t xml:space="preserve"> (2007-2011)</w:t>
      </w:r>
      <w:r>
        <w:rPr>
          <w:rFonts w:hint="eastAsia"/>
          <w:rtl/>
        </w:rPr>
        <w:t>“</w:t>
      </w:r>
      <w:r w:rsidRPr="002164AC">
        <w:rPr>
          <w:rFonts w:hint="cs"/>
          <w:rtl/>
        </w:rPr>
        <w:t>.</w:t>
      </w:r>
      <w:r w:rsidRPr="002164AC">
        <w:rPr>
          <w:rtl/>
        </w:rPr>
        <w:t xml:space="preserve"> </w:t>
      </w:r>
      <w:r w:rsidRPr="002164AC">
        <w:rPr>
          <w:rFonts w:hint="cs"/>
          <w:rtl/>
        </w:rPr>
        <w:t>وتتألف طواقم السفراء من كبار الإداريين</w:t>
      </w:r>
      <w:r w:rsidRPr="002164AC">
        <w:rPr>
          <w:rtl/>
        </w:rPr>
        <w:t xml:space="preserve"> </w:t>
      </w:r>
      <w:r w:rsidRPr="002164AC">
        <w:rPr>
          <w:rFonts w:hint="cs"/>
          <w:rtl/>
        </w:rPr>
        <w:t xml:space="preserve">التنفيذيين </w:t>
      </w:r>
      <w:r w:rsidRPr="002164AC">
        <w:rPr>
          <w:rtl/>
        </w:rPr>
        <w:t xml:space="preserve">من </w:t>
      </w:r>
      <w:r w:rsidRPr="002164AC">
        <w:rPr>
          <w:rFonts w:hint="cs"/>
          <w:rtl/>
        </w:rPr>
        <w:t>كبريات</w:t>
      </w:r>
      <w:r w:rsidRPr="002164AC">
        <w:rPr>
          <w:rtl/>
        </w:rPr>
        <w:t xml:space="preserve"> الشركات الدانمركية </w:t>
      </w:r>
      <w:r w:rsidRPr="002164AC">
        <w:rPr>
          <w:rFonts w:hint="cs"/>
          <w:rtl/>
        </w:rPr>
        <w:t>الشهيرة. وأظهر تقييمان أجريا</w:t>
      </w:r>
      <w:r w:rsidRPr="002164AC">
        <w:rPr>
          <w:rtl/>
        </w:rPr>
        <w:t xml:space="preserve"> في عامي 2010 و</w:t>
      </w:r>
      <w:r>
        <w:rPr>
          <w:rFonts w:hint="cs"/>
          <w:rtl/>
        </w:rPr>
        <w:t xml:space="preserve"> </w:t>
      </w:r>
      <w:r w:rsidRPr="002164AC">
        <w:rPr>
          <w:rtl/>
        </w:rPr>
        <w:t>2011</w:t>
      </w:r>
      <w:r w:rsidRPr="002164AC">
        <w:rPr>
          <w:rFonts w:hint="cs"/>
          <w:rtl/>
        </w:rPr>
        <w:t xml:space="preserve"> ل</w:t>
      </w:r>
      <w:r w:rsidRPr="002164AC">
        <w:rPr>
          <w:rtl/>
        </w:rPr>
        <w:t xml:space="preserve">ميثاق </w:t>
      </w:r>
      <w:r w:rsidRPr="002164AC">
        <w:rPr>
          <w:rFonts w:hint="cs"/>
          <w:rtl/>
        </w:rPr>
        <w:t>إدخال م</w:t>
      </w:r>
      <w:r w:rsidRPr="002164AC">
        <w:rPr>
          <w:rtl/>
        </w:rPr>
        <w:t xml:space="preserve">زيد </w:t>
      </w:r>
      <w:r w:rsidRPr="002164AC">
        <w:rPr>
          <w:rFonts w:hint="cs"/>
          <w:rtl/>
        </w:rPr>
        <w:t>من</w:t>
      </w:r>
      <w:r w:rsidRPr="002164AC">
        <w:rPr>
          <w:rtl/>
        </w:rPr>
        <w:t xml:space="preserve"> النساء في الإدار</w:t>
      </w:r>
      <w:r w:rsidRPr="002164AC">
        <w:rPr>
          <w:rFonts w:hint="cs"/>
          <w:rtl/>
        </w:rPr>
        <w:t>ات</w:t>
      </w:r>
      <w:r w:rsidRPr="002164AC">
        <w:rPr>
          <w:rtl/>
        </w:rPr>
        <w:t xml:space="preserve"> 2008</w:t>
      </w:r>
      <w:r w:rsidRPr="002164AC">
        <w:rPr>
          <w:rFonts w:hint="cs"/>
          <w:rtl/>
        </w:rPr>
        <w:t xml:space="preserve"> </w:t>
      </w:r>
      <w:r w:rsidRPr="002164AC">
        <w:rPr>
          <w:rtl/>
        </w:rPr>
        <w:t>-</w:t>
      </w:r>
      <w:r w:rsidRPr="002164AC">
        <w:rPr>
          <w:rFonts w:hint="cs"/>
          <w:rtl/>
        </w:rPr>
        <w:t xml:space="preserve"> </w:t>
      </w:r>
      <w:r w:rsidRPr="002164AC">
        <w:rPr>
          <w:rtl/>
        </w:rPr>
        <w:t xml:space="preserve">كانون الثاني/يناير 2013 أن بعض الشركات </w:t>
      </w:r>
      <w:r w:rsidRPr="002164AC">
        <w:rPr>
          <w:rFonts w:hint="cs"/>
          <w:rtl/>
        </w:rPr>
        <w:t>ت</w:t>
      </w:r>
      <w:r w:rsidRPr="002164AC">
        <w:rPr>
          <w:rtl/>
        </w:rPr>
        <w:t>عمل بجدية بالغة من حيث وضع السياسات وتحديد الأهداف والغايات</w:t>
      </w:r>
      <w:r w:rsidRPr="002164AC">
        <w:rPr>
          <w:rFonts w:hint="cs"/>
          <w:rtl/>
        </w:rPr>
        <w:t xml:space="preserve"> من حيث عدد</w:t>
      </w:r>
      <w:r w:rsidRPr="002164AC">
        <w:rPr>
          <w:rtl/>
        </w:rPr>
        <w:t xml:space="preserve"> النساء</w:t>
      </w:r>
      <w:r w:rsidRPr="002164AC">
        <w:rPr>
          <w:rFonts w:hint="cs"/>
          <w:rtl/>
        </w:rPr>
        <w:t xml:space="preserve"> اللاتي يتعين</w:t>
      </w:r>
      <w:r w:rsidRPr="002164AC">
        <w:rPr>
          <w:rtl/>
        </w:rPr>
        <w:t xml:space="preserve"> </w:t>
      </w:r>
      <w:r w:rsidRPr="002164AC">
        <w:rPr>
          <w:rFonts w:hint="cs"/>
          <w:rtl/>
        </w:rPr>
        <w:t xml:space="preserve">إدخالهن </w:t>
      </w:r>
      <w:r w:rsidRPr="002164AC">
        <w:rPr>
          <w:rtl/>
        </w:rPr>
        <w:t>في الإدار</w:t>
      </w:r>
      <w:r w:rsidRPr="002164AC">
        <w:rPr>
          <w:rFonts w:hint="cs"/>
          <w:rtl/>
        </w:rPr>
        <w:t>ات</w:t>
      </w:r>
      <w:r w:rsidRPr="002164AC">
        <w:rPr>
          <w:rtl/>
        </w:rPr>
        <w:t xml:space="preserve">. </w:t>
      </w:r>
      <w:r w:rsidRPr="002164AC">
        <w:rPr>
          <w:rFonts w:hint="cs"/>
          <w:rtl/>
        </w:rPr>
        <w:t xml:space="preserve">وتهدف </w:t>
      </w:r>
      <w:r w:rsidRPr="002164AC">
        <w:rPr>
          <w:rtl/>
        </w:rPr>
        <w:t>عملية سلسلة ردود الفعل 2010</w:t>
      </w:r>
      <w:r w:rsidRPr="002164AC">
        <w:rPr>
          <w:rFonts w:hint="cs"/>
          <w:rtl/>
        </w:rPr>
        <w:t xml:space="preserve"> </w:t>
      </w:r>
      <w:r w:rsidRPr="002164AC">
        <w:rPr>
          <w:rtl/>
        </w:rPr>
        <w:t>-</w:t>
      </w:r>
      <w:r w:rsidRPr="002164AC">
        <w:rPr>
          <w:rFonts w:hint="cs"/>
          <w:rtl/>
        </w:rPr>
        <w:t xml:space="preserve"> </w:t>
      </w:r>
      <w:r w:rsidRPr="002164AC">
        <w:rPr>
          <w:rtl/>
        </w:rPr>
        <w:t>كانون الثاني/</w:t>
      </w:r>
      <w:r>
        <w:rPr>
          <w:rFonts w:hint="cs"/>
          <w:rtl/>
        </w:rPr>
        <w:t xml:space="preserve"> </w:t>
      </w:r>
      <w:r w:rsidRPr="002164AC">
        <w:rPr>
          <w:rtl/>
        </w:rPr>
        <w:t>يناير</w:t>
      </w:r>
      <w:r>
        <w:rPr>
          <w:rFonts w:hint="cs"/>
          <w:rtl/>
        </w:rPr>
        <w:t> </w:t>
      </w:r>
      <w:r w:rsidRPr="002164AC">
        <w:rPr>
          <w:rtl/>
        </w:rPr>
        <w:t xml:space="preserve">2013 </w:t>
      </w:r>
      <w:r w:rsidRPr="002164AC">
        <w:rPr>
          <w:rFonts w:hint="cs"/>
          <w:rtl/>
        </w:rPr>
        <w:t xml:space="preserve">إلى إدخال </w:t>
      </w:r>
      <w:r w:rsidRPr="002164AC">
        <w:rPr>
          <w:rtl/>
        </w:rPr>
        <w:t>مزيد من النساء في مجالس إدارة أكبر شركات المساهمة العامة في الدانمرك</w:t>
      </w:r>
      <w:r w:rsidRPr="002164AC">
        <w:rPr>
          <w:rFonts w:hint="cs"/>
          <w:rtl/>
        </w:rPr>
        <w:t xml:space="preserve">. وقد وقّعت 55 شركة رائدة على </w:t>
      </w:r>
      <w:r w:rsidRPr="002164AC">
        <w:rPr>
          <w:rtl/>
        </w:rPr>
        <w:t>عملية سلسلة ردود الفعل</w:t>
      </w:r>
      <w:r w:rsidRPr="002164AC">
        <w:rPr>
          <w:rFonts w:hint="cs"/>
          <w:rtl/>
        </w:rPr>
        <w:t xml:space="preserve">. وأظهرت الأرقام </w:t>
      </w:r>
      <w:r w:rsidRPr="002164AC">
        <w:rPr>
          <w:rtl/>
        </w:rPr>
        <w:t xml:space="preserve">في كانون الأول/ديسمبر 2011 أن 34 في المائة من هذه الشركات قد شهدت زيادة في عدد النساء </w:t>
      </w:r>
      <w:r w:rsidRPr="002164AC">
        <w:rPr>
          <w:rFonts w:hint="cs"/>
          <w:rtl/>
        </w:rPr>
        <w:t>الأعضاء في</w:t>
      </w:r>
      <w:r w:rsidRPr="002164AC">
        <w:rPr>
          <w:rtl/>
        </w:rPr>
        <w:t xml:space="preserve"> </w:t>
      </w:r>
      <w:r w:rsidRPr="002164AC">
        <w:rPr>
          <w:rFonts w:hint="cs"/>
          <w:rtl/>
        </w:rPr>
        <w:t>مجالس إدارتها</w:t>
      </w:r>
      <w:r w:rsidRPr="002164AC">
        <w:rPr>
          <w:rtl/>
        </w:rPr>
        <w:t>.</w:t>
      </w:r>
      <w:r w:rsidRPr="002164AC">
        <w:rPr>
          <w:rFonts w:hint="cs"/>
          <w:rtl/>
        </w:rPr>
        <w:t xml:space="preserve"> وقدمت </w:t>
      </w:r>
      <w:r w:rsidRPr="002164AC">
        <w:rPr>
          <w:rtl/>
        </w:rPr>
        <w:t xml:space="preserve">اللجنة الدانمركية لإدارة الشركات توصيات بشأن </w:t>
      </w:r>
      <w:r w:rsidRPr="002164AC">
        <w:rPr>
          <w:rFonts w:hint="cs"/>
          <w:rtl/>
        </w:rPr>
        <w:t xml:space="preserve">التنوع في مجالس إدارة الشركات يتصل </w:t>
      </w:r>
      <w:r w:rsidRPr="002164AC">
        <w:rPr>
          <w:rtl/>
        </w:rPr>
        <w:t>أيضا بالمسائل الجنسانية.</w:t>
      </w:r>
    </w:p>
    <w:p w:rsidR="00713611" w:rsidRPr="00583A11"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713611" w:rsidRPr="002164AC"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164AC">
        <w:rPr>
          <w:rtl/>
        </w:rPr>
        <w:t>التشريعات الجديدة المتعلقة بالمرأة في مجالس إدارة الشركات والمناصب الإدارية</w:t>
      </w:r>
    </w:p>
    <w:p w:rsidR="00713611" w:rsidRPr="002164AC" w:rsidRDefault="00713611" w:rsidP="00713611">
      <w:pPr>
        <w:pStyle w:val="SingleTxt"/>
        <w:rPr>
          <w:rFonts w:hint="cs"/>
          <w:rtl/>
        </w:rPr>
      </w:pPr>
      <w:r>
        <w:rPr>
          <w:rFonts w:hint="cs"/>
          <w:rtl/>
        </w:rPr>
        <w:tab/>
      </w:r>
      <w:r w:rsidRPr="002164AC">
        <w:rPr>
          <w:rtl/>
        </w:rPr>
        <w:t xml:space="preserve">أثر النهج الطوعي في التنمية في الدانمرك </w:t>
      </w:r>
      <w:r w:rsidRPr="002164AC">
        <w:rPr>
          <w:rFonts w:hint="cs"/>
          <w:rtl/>
        </w:rPr>
        <w:t>بشكل</w:t>
      </w:r>
      <w:r w:rsidRPr="002164AC">
        <w:rPr>
          <w:rtl/>
        </w:rPr>
        <w:t xml:space="preserve"> إيجابي، ولكن لا يزال هناك مجال للتحسين، ونتيجة لذلك، أقر البرلمان في 14 كانون الأول/ديسمبر 2012 مشروع قانون الحكومة </w:t>
      </w:r>
      <w:r w:rsidRPr="002164AC">
        <w:rPr>
          <w:rFonts w:hint="cs"/>
          <w:rtl/>
        </w:rPr>
        <w:t xml:space="preserve">المتعلق بإدخال </w:t>
      </w:r>
      <w:r w:rsidRPr="002164AC">
        <w:rPr>
          <w:rtl/>
        </w:rPr>
        <w:t xml:space="preserve">مزيد من النساء في مجالس إدارة الشركات </w:t>
      </w:r>
      <w:r w:rsidRPr="002164AC">
        <w:rPr>
          <w:rFonts w:hint="cs"/>
          <w:rtl/>
        </w:rPr>
        <w:t>و</w:t>
      </w:r>
      <w:r w:rsidRPr="002164AC">
        <w:rPr>
          <w:rtl/>
        </w:rPr>
        <w:t>في المناصب الإدارية.</w:t>
      </w:r>
      <w:r w:rsidRPr="002164AC">
        <w:rPr>
          <w:rFonts w:hint="cs"/>
          <w:rtl/>
        </w:rPr>
        <w:t xml:space="preserve"> و</w:t>
      </w:r>
      <w:r w:rsidRPr="002164AC">
        <w:rPr>
          <w:rtl/>
        </w:rPr>
        <w:t>يتألف النموذج من أربعة عناصر تستهدف كلا من شركات القطاع الخاص وشركات القطاع العام:</w:t>
      </w:r>
      <w:r w:rsidRPr="002164AC">
        <w:rPr>
          <w:rFonts w:hint="cs"/>
          <w:rtl/>
        </w:rPr>
        <w:t xml:space="preserve"> (1) يلزم أن تحدد كبرى الشركات البالغ عددها </w:t>
      </w:r>
      <w:r w:rsidRPr="002164AC">
        <w:rPr>
          <w:rtl/>
        </w:rPr>
        <w:t xml:space="preserve">100 1 </w:t>
      </w:r>
      <w:r w:rsidRPr="002164AC">
        <w:rPr>
          <w:rFonts w:hint="cs"/>
          <w:rtl/>
        </w:rPr>
        <w:t xml:space="preserve">شركة </w:t>
      </w:r>
      <w:r w:rsidRPr="002164AC">
        <w:rPr>
          <w:rtl/>
        </w:rPr>
        <w:t xml:space="preserve">أو نحو ذلك </w:t>
      </w:r>
      <w:r w:rsidRPr="002164AC">
        <w:rPr>
          <w:i/>
          <w:iCs/>
          <w:rtl/>
        </w:rPr>
        <w:t>الرقم المستهدف</w:t>
      </w:r>
      <w:r w:rsidRPr="002164AC">
        <w:rPr>
          <w:rtl/>
        </w:rPr>
        <w:t xml:space="preserve"> </w:t>
      </w:r>
      <w:r w:rsidRPr="002164AC">
        <w:rPr>
          <w:rFonts w:hint="cs"/>
          <w:rtl/>
        </w:rPr>
        <w:t>ل</w:t>
      </w:r>
      <w:r w:rsidRPr="002164AC">
        <w:rPr>
          <w:rtl/>
        </w:rPr>
        <w:t>نسبة نوع الجنس الناقص التمثيل في الهيئ</w:t>
      </w:r>
      <w:r w:rsidRPr="002164AC">
        <w:rPr>
          <w:rFonts w:hint="cs"/>
          <w:rtl/>
        </w:rPr>
        <w:t>ات</w:t>
      </w:r>
      <w:r w:rsidRPr="002164AC">
        <w:rPr>
          <w:rtl/>
        </w:rPr>
        <w:t xml:space="preserve"> الإدارية العليا (مجلس الإدارة أو</w:t>
      </w:r>
      <w:r>
        <w:rPr>
          <w:rFonts w:hint="cs"/>
          <w:rtl/>
        </w:rPr>
        <w:t> </w:t>
      </w:r>
      <w:r w:rsidRPr="002164AC">
        <w:rPr>
          <w:rtl/>
        </w:rPr>
        <w:t>ما شابه ذلك)</w:t>
      </w:r>
      <w:r w:rsidRPr="002164AC">
        <w:rPr>
          <w:rFonts w:hint="cs"/>
          <w:rtl/>
        </w:rPr>
        <w:t xml:space="preserve">. (2) يجب أن تتوخى كبرى الشركات البالغ عددها </w:t>
      </w:r>
      <w:r w:rsidRPr="002164AC">
        <w:rPr>
          <w:rtl/>
        </w:rPr>
        <w:t xml:space="preserve">100 1 </w:t>
      </w:r>
      <w:r w:rsidRPr="002164AC">
        <w:rPr>
          <w:rFonts w:hint="cs"/>
          <w:rtl/>
        </w:rPr>
        <w:t xml:space="preserve">شركة </w:t>
      </w:r>
      <w:r w:rsidRPr="002164AC">
        <w:rPr>
          <w:rtl/>
        </w:rPr>
        <w:t>أو</w:t>
      </w:r>
      <w:r>
        <w:rPr>
          <w:rFonts w:hint="cs"/>
          <w:rtl/>
        </w:rPr>
        <w:t> </w:t>
      </w:r>
      <w:r w:rsidRPr="002164AC">
        <w:rPr>
          <w:rtl/>
        </w:rPr>
        <w:t xml:space="preserve">نحو ذلك </w:t>
      </w:r>
      <w:r w:rsidRPr="002164AC">
        <w:rPr>
          <w:i/>
          <w:iCs/>
          <w:rtl/>
        </w:rPr>
        <w:t>سياسة</w:t>
      </w:r>
      <w:r w:rsidRPr="002164AC">
        <w:rPr>
          <w:rtl/>
        </w:rPr>
        <w:t xml:space="preserve"> ترمي إلى زيادة نسبة نوع الجنس الناقص التمثيل في </w:t>
      </w:r>
      <w:r w:rsidRPr="002164AC">
        <w:rPr>
          <w:rFonts w:hint="cs"/>
          <w:rtl/>
        </w:rPr>
        <w:t>المستويات</w:t>
      </w:r>
      <w:r w:rsidRPr="002164AC">
        <w:rPr>
          <w:rtl/>
        </w:rPr>
        <w:t xml:space="preserve"> الإدارية في الشركات </w:t>
      </w:r>
      <w:r w:rsidRPr="002164AC">
        <w:rPr>
          <w:rFonts w:hint="cs"/>
          <w:rtl/>
        </w:rPr>
        <w:t xml:space="preserve">بشكل </w:t>
      </w:r>
      <w:r w:rsidRPr="002164AC">
        <w:rPr>
          <w:rtl/>
        </w:rPr>
        <w:t xml:space="preserve">عام. </w:t>
      </w:r>
      <w:r w:rsidRPr="002164AC">
        <w:rPr>
          <w:rFonts w:hint="cs"/>
          <w:rtl/>
        </w:rPr>
        <w:t xml:space="preserve">(3) </w:t>
      </w:r>
      <w:r w:rsidRPr="002164AC">
        <w:rPr>
          <w:rtl/>
        </w:rPr>
        <w:t>ي</w:t>
      </w:r>
      <w:r w:rsidRPr="002164AC">
        <w:rPr>
          <w:rFonts w:hint="cs"/>
          <w:rtl/>
        </w:rPr>
        <w:t>جب</w:t>
      </w:r>
      <w:r w:rsidRPr="002164AC">
        <w:rPr>
          <w:rtl/>
        </w:rPr>
        <w:t xml:space="preserve"> أن تقدم </w:t>
      </w:r>
      <w:r w:rsidRPr="002164AC">
        <w:rPr>
          <w:rFonts w:hint="cs"/>
          <w:rtl/>
        </w:rPr>
        <w:t>ا</w:t>
      </w:r>
      <w:r w:rsidRPr="002164AC">
        <w:rPr>
          <w:rtl/>
        </w:rPr>
        <w:t xml:space="preserve">لشركات </w:t>
      </w:r>
      <w:r w:rsidRPr="002164AC">
        <w:rPr>
          <w:i/>
          <w:iCs/>
          <w:rtl/>
        </w:rPr>
        <w:t>تقارير عن</w:t>
      </w:r>
      <w:r w:rsidRPr="002164AC">
        <w:rPr>
          <w:rtl/>
        </w:rPr>
        <w:t xml:space="preserve"> حالة تنفيذ الهدف المحدد في التقرير السنوي، بما في ذلك </w:t>
      </w:r>
      <w:r w:rsidRPr="002164AC">
        <w:rPr>
          <w:rFonts w:hint="cs"/>
          <w:rtl/>
        </w:rPr>
        <w:t>سبب</w:t>
      </w:r>
      <w:r w:rsidRPr="002164AC">
        <w:rPr>
          <w:rtl/>
        </w:rPr>
        <w:t xml:space="preserve"> </w:t>
      </w:r>
      <w:r w:rsidRPr="002164AC">
        <w:rPr>
          <w:rFonts w:hint="cs"/>
          <w:rtl/>
        </w:rPr>
        <w:t>عدم</w:t>
      </w:r>
      <w:r w:rsidRPr="002164AC">
        <w:rPr>
          <w:rtl/>
        </w:rPr>
        <w:t xml:space="preserve"> تحق</w:t>
      </w:r>
      <w:r w:rsidRPr="002164AC">
        <w:rPr>
          <w:rFonts w:hint="cs"/>
          <w:rtl/>
        </w:rPr>
        <w:t>ي</w:t>
      </w:r>
      <w:r w:rsidRPr="002164AC">
        <w:rPr>
          <w:rtl/>
        </w:rPr>
        <w:t xml:space="preserve">ق الشركات </w:t>
      </w:r>
      <w:r w:rsidRPr="002164AC">
        <w:rPr>
          <w:rFonts w:hint="cs"/>
          <w:rtl/>
        </w:rPr>
        <w:t>ل</w:t>
      </w:r>
      <w:r w:rsidRPr="002164AC">
        <w:rPr>
          <w:rtl/>
        </w:rPr>
        <w:t>لرقم المستهدف المحدد</w:t>
      </w:r>
      <w:r w:rsidRPr="002164AC">
        <w:rPr>
          <w:rFonts w:hint="cs"/>
          <w:rtl/>
        </w:rPr>
        <w:t xml:space="preserve">، في حالة عدم تحقيقها الرقم. </w:t>
      </w:r>
      <w:r w:rsidRPr="002164AC">
        <w:rPr>
          <w:rtl/>
        </w:rPr>
        <w:t xml:space="preserve">وعلاوة على ذلك، يجب أن </w:t>
      </w:r>
      <w:r w:rsidRPr="002164AC">
        <w:rPr>
          <w:rFonts w:hint="cs"/>
          <w:rtl/>
        </w:rPr>
        <w:t>ت</w:t>
      </w:r>
      <w:r w:rsidRPr="002164AC">
        <w:rPr>
          <w:rtl/>
        </w:rPr>
        <w:t xml:space="preserve">وضح الشركات </w:t>
      </w:r>
      <w:r w:rsidRPr="002164AC">
        <w:rPr>
          <w:rFonts w:hint="cs"/>
          <w:rtl/>
        </w:rPr>
        <w:t xml:space="preserve">السياسة </w:t>
      </w:r>
      <w:r w:rsidRPr="002164AC">
        <w:rPr>
          <w:rtl/>
        </w:rPr>
        <w:t xml:space="preserve">في التقرير السنوي، والكيفية التي تنفذ </w:t>
      </w:r>
      <w:r w:rsidRPr="002164AC">
        <w:rPr>
          <w:rFonts w:hint="cs"/>
          <w:rtl/>
        </w:rPr>
        <w:t xml:space="preserve">وفقها </w:t>
      </w:r>
      <w:r w:rsidRPr="002164AC">
        <w:rPr>
          <w:rtl/>
        </w:rPr>
        <w:t xml:space="preserve">هذه السياسة </w:t>
      </w:r>
      <w:r w:rsidRPr="002164AC">
        <w:rPr>
          <w:rFonts w:hint="cs"/>
          <w:rtl/>
        </w:rPr>
        <w:t>و</w:t>
      </w:r>
      <w:r w:rsidRPr="002164AC">
        <w:rPr>
          <w:rtl/>
        </w:rPr>
        <w:t xml:space="preserve">ما تم إنجازه. </w:t>
      </w:r>
      <w:r w:rsidRPr="002164AC">
        <w:rPr>
          <w:rFonts w:hint="cs"/>
          <w:rtl/>
        </w:rPr>
        <w:t>و</w:t>
      </w:r>
      <w:r w:rsidRPr="002164AC">
        <w:rPr>
          <w:rtl/>
        </w:rPr>
        <w:t xml:space="preserve">إذا </w:t>
      </w:r>
      <w:r w:rsidRPr="002164AC">
        <w:rPr>
          <w:rFonts w:hint="cs"/>
          <w:rtl/>
        </w:rPr>
        <w:t xml:space="preserve">أخلت </w:t>
      </w:r>
      <w:r w:rsidRPr="002164AC">
        <w:rPr>
          <w:rtl/>
        </w:rPr>
        <w:t>الشركات بذلك، يمكن أن تفرض عليه</w:t>
      </w:r>
      <w:r w:rsidRPr="002164AC">
        <w:rPr>
          <w:rFonts w:hint="cs"/>
          <w:rtl/>
        </w:rPr>
        <w:t>ا</w:t>
      </w:r>
      <w:r w:rsidRPr="002164AC">
        <w:rPr>
          <w:rtl/>
        </w:rPr>
        <w:t xml:space="preserve"> غرامة.</w:t>
      </w:r>
      <w:r w:rsidRPr="002164AC">
        <w:rPr>
          <w:rFonts w:hint="cs"/>
          <w:rtl/>
        </w:rPr>
        <w:t xml:space="preserve"> (4) </w:t>
      </w:r>
      <w:r w:rsidRPr="002164AC">
        <w:rPr>
          <w:rtl/>
        </w:rPr>
        <w:t xml:space="preserve">يجب على الشركات </w:t>
      </w:r>
      <w:r w:rsidRPr="002164AC">
        <w:rPr>
          <w:rFonts w:hint="cs"/>
          <w:rtl/>
        </w:rPr>
        <w:t>التي تملكها</w:t>
      </w:r>
      <w:r w:rsidRPr="002164AC">
        <w:rPr>
          <w:rtl/>
        </w:rPr>
        <w:t xml:space="preserve"> </w:t>
      </w:r>
      <w:r w:rsidRPr="002164AC">
        <w:rPr>
          <w:rFonts w:hint="cs"/>
          <w:rtl/>
        </w:rPr>
        <w:t>ا</w:t>
      </w:r>
      <w:r w:rsidRPr="002164AC">
        <w:rPr>
          <w:rtl/>
        </w:rPr>
        <w:t>لدولة</w:t>
      </w:r>
      <w:r w:rsidRPr="002164AC">
        <w:rPr>
          <w:rFonts w:hint="cs"/>
          <w:rtl/>
        </w:rPr>
        <w:t>،</w:t>
      </w:r>
      <w:r w:rsidRPr="002164AC">
        <w:rPr>
          <w:rtl/>
        </w:rPr>
        <w:t xml:space="preserve"> بصرف النظر عن حجمها، </w:t>
      </w:r>
      <w:r w:rsidRPr="002164AC">
        <w:rPr>
          <w:rFonts w:hint="cs"/>
          <w:rtl/>
        </w:rPr>
        <w:t xml:space="preserve">أن </w:t>
      </w:r>
      <w:r w:rsidRPr="002164AC">
        <w:rPr>
          <w:rtl/>
        </w:rPr>
        <w:t>تحدد أهداف</w:t>
      </w:r>
      <w:r w:rsidRPr="002164AC">
        <w:rPr>
          <w:rFonts w:hint="cs"/>
          <w:rtl/>
        </w:rPr>
        <w:t>ا</w:t>
      </w:r>
      <w:r w:rsidRPr="002164AC">
        <w:rPr>
          <w:rtl/>
        </w:rPr>
        <w:t xml:space="preserve"> و</w:t>
      </w:r>
      <w:r w:rsidRPr="002164AC">
        <w:rPr>
          <w:rFonts w:hint="cs"/>
          <w:rtl/>
        </w:rPr>
        <w:t>ت</w:t>
      </w:r>
      <w:r w:rsidRPr="002164AC">
        <w:rPr>
          <w:rtl/>
        </w:rPr>
        <w:t xml:space="preserve">عد سياسة </w:t>
      </w:r>
      <w:r w:rsidRPr="002164AC">
        <w:rPr>
          <w:rFonts w:hint="cs"/>
          <w:rtl/>
        </w:rPr>
        <w:t>ل</w:t>
      </w:r>
      <w:r w:rsidRPr="002164AC">
        <w:rPr>
          <w:rtl/>
        </w:rPr>
        <w:t xml:space="preserve">زيادة </w:t>
      </w:r>
      <w:r w:rsidRPr="002164AC">
        <w:rPr>
          <w:rFonts w:hint="cs"/>
          <w:rtl/>
        </w:rPr>
        <w:t>نسب</w:t>
      </w:r>
      <w:r w:rsidRPr="002164AC">
        <w:rPr>
          <w:rtl/>
        </w:rPr>
        <w:t>ة المرأة في الإدارة.</w:t>
      </w:r>
      <w:r w:rsidRPr="002164AC">
        <w:rPr>
          <w:rFonts w:hint="cs"/>
          <w:rtl/>
        </w:rPr>
        <w:t xml:space="preserve"> وتُشجع </w:t>
      </w:r>
      <w:r w:rsidRPr="002164AC">
        <w:rPr>
          <w:rtl/>
        </w:rPr>
        <w:t>السلطات المحلية و</w:t>
      </w:r>
      <w:r w:rsidRPr="002164AC">
        <w:rPr>
          <w:rFonts w:hint="cs"/>
          <w:rtl/>
        </w:rPr>
        <w:t>سلطات المقاطعات</w:t>
      </w:r>
      <w:r w:rsidRPr="002164AC">
        <w:rPr>
          <w:rtl/>
        </w:rPr>
        <w:t xml:space="preserve"> </w:t>
      </w:r>
      <w:r w:rsidRPr="002164AC">
        <w:rPr>
          <w:rFonts w:hint="cs"/>
          <w:rtl/>
        </w:rPr>
        <w:t>على</w:t>
      </w:r>
      <w:r w:rsidRPr="002164AC">
        <w:rPr>
          <w:rtl/>
        </w:rPr>
        <w:t xml:space="preserve"> إعداد مبادئ توجيهية مشتركة </w:t>
      </w:r>
      <w:r w:rsidRPr="002164AC">
        <w:rPr>
          <w:rFonts w:hint="cs"/>
          <w:rtl/>
        </w:rPr>
        <w:t>عن ال</w:t>
      </w:r>
      <w:r w:rsidRPr="002164AC">
        <w:rPr>
          <w:rtl/>
        </w:rPr>
        <w:t>كيفية التي يمكن بها زيادة نصيب المرأة في الإدارة على صعيد ال</w:t>
      </w:r>
      <w:r w:rsidRPr="002164AC">
        <w:rPr>
          <w:rFonts w:hint="cs"/>
          <w:rtl/>
        </w:rPr>
        <w:t>مقاطعات</w:t>
      </w:r>
      <w:r w:rsidRPr="002164AC">
        <w:rPr>
          <w:rtl/>
        </w:rPr>
        <w:t xml:space="preserve"> أو </w:t>
      </w:r>
      <w:r w:rsidRPr="002164AC">
        <w:rPr>
          <w:rFonts w:hint="cs"/>
          <w:rtl/>
        </w:rPr>
        <w:t xml:space="preserve">على الصعيد </w:t>
      </w:r>
      <w:r w:rsidRPr="002164AC">
        <w:rPr>
          <w:rtl/>
        </w:rPr>
        <w:t>المحلي</w:t>
      </w:r>
      <w:r w:rsidRPr="002164AC">
        <w:rPr>
          <w:rFonts w:hint="cs"/>
          <w:rtl/>
        </w:rPr>
        <w:t>.</w:t>
      </w:r>
    </w:p>
    <w:p w:rsidR="00713611" w:rsidRPr="00583A11"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713611" w:rsidRPr="002164AC"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164AC">
        <w:rPr>
          <w:rtl/>
        </w:rPr>
        <w:t>المرأة في القوات المسلحة</w:t>
      </w:r>
    </w:p>
    <w:p w:rsidR="00713611" w:rsidRPr="002164AC" w:rsidRDefault="00713611" w:rsidP="00713611">
      <w:pPr>
        <w:pStyle w:val="SingleTxt"/>
        <w:rPr>
          <w:rtl/>
        </w:rPr>
      </w:pPr>
      <w:r>
        <w:rPr>
          <w:rFonts w:hint="cs"/>
          <w:rtl/>
        </w:rPr>
        <w:tab/>
      </w:r>
      <w:r w:rsidRPr="002164AC">
        <w:rPr>
          <w:rtl/>
        </w:rPr>
        <w:t xml:space="preserve">منذ عام 2006، </w:t>
      </w:r>
      <w:r w:rsidRPr="002164AC">
        <w:rPr>
          <w:rFonts w:hint="cs"/>
          <w:rtl/>
        </w:rPr>
        <w:t>دعيت ال</w:t>
      </w:r>
      <w:r w:rsidRPr="002164AC">
        <w:rPr>
          <w:rtl/>
        </w:rPr>
        <w:t>شابات في سن الثامنة عشرة إلى المشاركة في يوم القوات المسلحة إلى جانب الشبا</w:t>
      </w:r>
      <w:r w:rsidRPr="002164AC">
        <w:rPr>
          <w:rFonts w:hint="cs"/>
          <w:rtl/>
        </w:rPr>
        <w:t>ن</w:t>
      </w:r>
      <w:r w:rsidRPr="002164AC">
        <w:rPr>
          <w:rtl/>
        </w:rPr>
        <w:t xml:space="preserve"> من نفس الفئة العمرية (للحصول على مزيد من المعلومات انظر التقرير الدوري السابع)</w:t>
      </w:r>
      <w:r w:rsidRPr="002164AC">
        <w:rPr>
          <w:rFonts w:hint="cs"/>
          <w:rtl/>
        </w:rPr>
        <w:t>. و</w:t>
      </w:r>
      <w:r w:rsidRPr="002164AC">
        <w:rPr>
          <w:rtl/>
        </w:rPr>
        <w:t>قد أثبتت المبادرة أنها وسيلة ناجحة ل</w:t>
      </w:r>
      <w:r w:rsidRPr="002164AC">
        <w:rPr>
          <w:rFonts w:hint="cs"/>
          <w:rtl/>
        </w:rPr>
        <w:t xml:space="preserve">تحسين </w:t>
      </w:r>
      <w:r w:rsidRPr="002164AC">
        <w:rPr>
          <w:rtl/>
        </w:rPr>
        <w:t>ت</w:t>
      </w:r>
      <w:r w:rsidRPr="002164AC">
        <w:rPr>
          <w:rFonts w:hint="cs"/>
          <w:rtl/>
        </w:rPr>
        <w:t>جنيد</w:t>
      </w:r>
      <w:r w:rsidRPr="002164AC">
        <w:rPr>
          <w:rtl/>
        </w:rPr>
        <w:t xml:space="preserve"> النساء </w:t>
      </w:r>
      <w:r w:rsidRPr="002164AC">
        <w:rPr>
          <w:rFonts w:hint="cs"/>
          <w:rtl/>
        </w:rPr>
        <w:t>لأداء</w:t>
      </w:r>
      <w:r w:rsidRPr="002164AC">
        <w:rPr>
          <w:rtl/>
        </w:rPr>
        <w:t xml:space="preserve"> الخدمة العسكرية.</w:t>
      </w:r>
      <w:r w:rsidRPr="002164AC">
        <w:rPr>
          <w:rFonts w:hint="cs"/>
          <w:rtl/>
        </w:rPr>
        <w:t xml:space="preserve"> </w:t>
      </w:r>
      <w:r w:rsidRPr="002164AC">
        <w:rPr>
          <w:rtl/>
        </w:rPr>
        <w:t xml:space="preserve">ومن بين </w:t>
      </w:r>
      <w:r>
        <w:rPr>
          <w:rFonts w:hint="cs"/>
          <w:rtl/>
        </w:rPr>
        <w:t>119 6</w:t>
      </w:r>
      <w:r w:rsidRPr="002164AC">
        <w:rPr>
          <w:rtl/>
        </w:rPr>
        <w:t xml:space="preserve"> مجند</w:t>
      </w:r>
      <w:r w:rsidRPr="002164AC">
        <w:rPr>
          <w:rFonts w:hint="cs"/>
          <w:rtl/>
        </w:rPr>
        <w:t>ا</w:t>
      </w:r>
      <w:r w:rsidRPr="002164AC">
        <w:rPr>
          <w:rtl/>
        </w:rPr>
        <w:t xml:space="preserve"> وق</w:t>
      </w:r>
      <w:r w:rsidRPr="002164AC">
        <w:rPr>
          <w:rFonts w:hint="cs"/>
          <w:rtl/>
        </w:rPr>
        <w:t>ّ</w:t>
      </w:r>
      <w:r w:rsidRPr="002164AC">
        <w:rPr>
          <w:rtl/>
        </w:rPr>
        <w:t xml:space="preserve">عت 419 امرأة </w:t>
      </w:r>
      <w:r w:rsidRPr="002164AC">
        <w:rPr>
          <w:rFonts w:hint="cs"/>
          <w:rtl/>
        </w:rPr>
        <w:t xml:space="preserve">أوراق </w:t>
      </w:r>
      <w:r w:rsidRPr="002164AC">
        <w:rPr>
          <w:rtl/>
        </w:rPr>
        <w:t>التجنيد في عام 2007، وه</w:t>
      </w:r>
      <w:r w:rsidRPr="002164AC">
        <w:rPr>
          <w:rFonts w:hint="cs"/>
          <w:rtl/>
        </w:rPr>
        <w:t>ذا يمثل</w:t>
      </w:r>
      <w:r w:rsidRPr="002164AC">
        <w:rPr>
          <w:rtl/>
        </w:rPr>
        <w:t xml:space="preserve"> زيادة بنس</w:t>
      </w:r>
      <w:r w:rsidRPr="002164AC">
        <w:rPr>
          <w:rFonts w:hint="cs"/>
          <w:rtl/>
        </w:rPr>
        <w:t>ب</w:t>
      </w:r>
      <w:r w:rsidRPr="002164AC">
        <w:rPr>
          <w:rtl/>
        </w:rPr>
        <w:t>ة 100 في المائة مقارنة بعام 2006.</w:t>
      </w:r>
      <w:r w:rsidRPr="002164AC">
        <w:rPr>
          <w:rFonts w:hint="cs"/>
          <w:rtl/>
        </w:rPr>
        <w:t xml:space="preserve"> </w:t>
      </w:r>
      <w:r w:rsidRPr="002164AC">
        <w:rPr>
          <w:rtl/>
        </w:rPr>
        <w:t>وبالمثل، ن</w:t>
      </w:r>
      <w:r w:rsidRPr="002164AC">
        <w:rPr>
          <w:rFonts w:hint="cs"/>
          <w:rtl/>
        </w:rPr>
        <w:t>شهد</w:t>
      </w:r>
      <w:r w:rsidRPr="002164AC">
        <w:rPr>
          <w:rtl/>
        </w:rPr>
        <w:t xml:space="preserve"> زيادة كبيرة من النساء اللاتي </w:t>
      </w:r>
      <w:r w:rsidRPr="002164AC">
        <w:rPr>
          <w:rFonts w:hint="cs"/>
          <w:rtl/>
        </w:rPr>
        <w:t>ي</w:t>
      </w:r>
      <w:r w:rsidRPr="002164AC">
        <w:rPr>
          <w:rtl/>
        </w:rPr>
        <w:t>وق</w:t>
      </w:r>
      <w:r w:rsidRPr="002164AC">
        <w:rPr>
          <w:rFonts w:hint="cs"/>
          <w:rtl/>
        </w:rPr>
        <w:t>ّ</w:t>
      </w:r>
      <w:r w:rsidRPr="002164AC">
        <w:rPr>
          <w:rtl/>
        </w:rPr>
        <w:t>ع</w:t>
      </w:r>
      <w:r w:rsidRPr="002164AC">
        <w:rPr>
          <w:rFonts w:hint="cs"/>
          <w:rtl/>
        </w:rPr>
        <w:t>ن</w:t>
      </w:r>
      <w:r w:rsidRPr="002164AC">
        <w:rPr>
          <w:rtl/>
        </w:rPr>
        <w:t xml:space="preserve"> </w:t>
      </w:r>
      <w:r w:rsidRPr="002164AC">
        <w:rPr>
          <w:rFonts w:hint="cs"/>
          <w:rtl/>
        </w:rPr>
        <w:t>أوراق</w:t>
      </w:r>
      <w:r w:rsidRPr="002164AC">
        <w:rPr>
          <w:rtl/>
        </w:rPr>
        <w:t xml:space="preserve"> التجنيد في عام 2012 حيث</w:t>
      </w:r>
      <w:r w:rsidRPr="002164AC">
        <w:rPr>
          <w:rFonts w:hint="cs"/>
          <w:rtl/>
        </w:rPr>
        <w:t xml:space="preserve"> وقّعت</w:t>
      </w:r>
      <w:r w:rsidRPr="002164AC">
        <w:rPr>
          <w:rtl/>
        </w:rPr>
        <w:t xml:space="preserve"> 879 </w:t>
      </w:r>
      <w:r w:rsidRPr="002164AC">
        <w:rPr>
          <w:rFonts w:hint="cs"/>
          <w:rtl/>
        </w:rPr>
        <w:t>امرأة</w:t>
      </w:r>
      <w:r w:rsidRPr="002164AC">
        <w:rPr>
          <w:rtl/>
        </w:rPr>
        <w:t xml:space="preserve"> من أصل </w:t>
      </w:r>
      <w:r>
        <w:rPr>
          <w:rFonts w:hint="cs"/>
          <w:rtl/>
        </w:rPr>
        <w:t>901</w:t>
      </w:r>
      <w:r>
        <w:rPr>
          <w:rFonts w:hint="eastAsia"/>
          <w:rtl/>
        </w:rPr>
        <w:t> </w:t>
      </w:r>
      <w:r>
        <w:rPr>
          <w:rFonts w:hint="cs"/>
          <w:rtl/>
        </w:rPr>
        <w:t>4</w:t>
      </w:r>
      <w:r w:rsidRPr="002164AC">
        <w:rPr>
          <w:rFonts w:hint="cs"/>
          <w:rtl/>
        </w:rPr>
        <w:t xml:space="preserve"> امرأة. وتم </w:t>
      </w:r>
      <w:r w:rsidRPr="002164AC">
        <w:rPr>
          <w:rtl/>
        </w:rPr>
        <w:t xml:space="preserve">التركيز على </w:t>
      </w:r>
      <w:r w:rsidRPr="002164AC">
        <w:rPr>
          <w:rFonts w:hint="cs"/>
          <w:rtl/>
        </w:rPr>
        <w:t>تجنيد</w:t>
      </w:r>
      <w:r w:rsidRPr="002164AC">
        <w:rPr>
          <w:rtl/>
        </w:rPr>
        <w:t xml:space="preserve"> النساء واستبقائهن في القوات المسلحة </w:t>
      </w:r>
      <w:r w:rsidRPr="002164AC">
        <w:rPr>
          <w:rFonts w:hint="cs"/>
          <w:rtl/>
        </w:rPr>
        <w:t>بإصدار</w:t>
      </w:r>
      <w:r w:rsidRPr="002164AC">
        <w:rPr>
          <w:rtl/>
        </w:rPr>
        <w:t xml:space="preserve"> سياسة وزارة الدفاع </w:t>
      </w:r>
      <w:r w:rsidRPr="002164AC">
        <w:rPr>
          <w:rFonts w:hint="cs"/>
          <w:rtl/>
        </w:rPr>
        <w:t xml:space="preserve">لتحقيق </w:t>
      </w:r>
      <w:r w:rsidRPr="002164AC">
        <w:rPr>
          <w:rtl/>
        </w:rPr>
        <w:t>التنوع في نيسان/أبريل 2011 ال</w:t>
      </w:r>
      <w:r w:rsidRPr="002164AC">
        <w:rPr>
          <w:rFonts w:hint="cs"/>
          <w:rtl/>
        </w:rPr>
        <w:t>ت</w:t>
      </w:r>
      <w:r w:rsidRPr="002164AC">
        <w:rPr>
          <w:rtl/>
        </w:rPr>
        <w:t xml:space="preserve">ي </w:t>
      </w:r>
      <w:r w:rsidRPr="002164AC">
        <w:rPr>
          <w:rFonts w:hint="cs"/>
          <w:rtl/>
        </w:rPr>
        <w:t>ت</w:t>
      </w:r>
      <w:r w:rsidRPr="002164AC">
        <w:rPr>
          <w:rtl/>
        </w:rPr>
        <w:t xml:space="preserve">حدد عددا من المبادرات الرامية إلى </w:t>
      </w:r>
      <w:r w:rsidRPr="002164AC">
        <w:rPr>
          <w:rFonts w:hint="cs"/>
          <w:rtl/>
        </w:rPr>
        <w:t>استبقاء</w:t>
      </w:r>
      <w:r w:rsidRPr="002164AC">
        <w:rPr>
          <w:rtl/>
        </w:rPr>
        <w:t xml:space="preserve"> النساء في القوات المسلحة، بما في ذلك التوعية على المستويات الإدارية، ووضع خطط العمل والتحليلات المتعلقة بإمكاني</w:t>
      </w:r>
      <w:r w:rsidRPr="002164AC">
        <w:rPr>
          <w:rFonts w:hint="cs"/>
          <w:rtl/>
        </w:rPr>
        <w:t>ة</w:t>
      </w:r>
      <w:r w:rsidRPr="002164AC">
        <w:rPr>
          <w:rtl/>
        </w:rPr>
        <w:t xml:space="preserve"> </w:t>
      </w:r>
      <w:r w:rsidRPr="002164AC">
        <w:rPr>
          <w:rFonts w:hint="cs"/>
          <w:rtl/>
        </w:rPr>
        <w:t>اختيار حياة عملية</w:t>
      </w:r>
      <w:r w:rsidRPr="002164AC">
        <w:rPr>
          <w:rtl/>
        </w:rPr>
        <w:t xml:space="preserve"> </w:t>
      </w:r>
      <w:r w:rsidRPr="002164AC">
        <w:rPr>
          <w:rFonts w:hint="cs"/>
          <w:rtl/>
        </w:rPr>
        <w:t>م</w:t>
      </w:r>
      <w:r w:rsidRPr="002164AC">
        <w:rPr>
          <w:rtl/>
        </w:rPr>
        <w:t>ختلفة</w:t>
      </w:r>
      <w:r w:rsidRPr="002164AC">
        <w:rPr>
          <w:rFonts w:hint="cs"/>
          <w:rtl/>
        </w:rPr>
        <w:t xml:space="preserve">. </w:t>
      </w:r>
      <w:r w:rsidRPr="002164AC">
        <w:rPr>
          <w:rtl/>
        </w:rPr>
        <w:t xml:space="preserve">ومن المتوقع أن </w:t>
      </w:r>
      <w:r w:rsidRPr="002164AC">
        <w:rPr>
          <w:rFonts w:hint="cs"/>
          <w:rtl/>
        </w:rPr>
        <w:t xml:space="preserve">تعزز </w:t>
      </w:r>
      <w:r w:rsidRPr="002164AC">
        <w:rPr>
          <w:rtl/>
        </w:rPr>
        <w:t xml:space="preserve">هذه المبادرات </w:t>
      </w:r>
      <w:r w:rsidRPr="002164AC">
        <w:rPr>
          <w:rFonts w:hint="cs"/>
          <w:rtl/>
        </w:rPr>
        <w:t>تجنيد</w:t>
      </w:r>
      <w:r w:rsidRPr="002164AC">
        <w:rPr>
          <w:rtl/>
        </w:rPr>
        <w:t xml:space="preserve"> النساء واستبقائهن في القوات المسلحة.</w:t>
      </w:r>
    </w:p>
    <w:p w:rsidR="00713611" w:rsidRPr="00583A11"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713611" w:rsidRPr="002164AC" w:rsidRDefault="00713611" w:rsidP="007136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164AC">
        <w:rPr>
          <w:rtl/>
        </w:rPr>
        <w:t>المادة 8:</w:t>
      </w:r>
      <w:r w:rsidRPr="002164AC">
        <w:rPr>
          <w:rFonts w:hint="cs"/>
          <w:rtl/>
        </w:rPr>
        <w:t xml:space="preserve"> </w:t>
      </w:r>
      <w:r w:rsidRPr="002164AC">
        <w:rPr>
          <w:rtl/>
        </w:rPr>
        <w:t>تمثيل الحكومة</w:t>
      </w:r>
      <w:r w:rsidRPr="002164AC">
        <w:rPr>
          <w:rFonts w:hint="cs"/>
          <w:rtl/>
        </w:rPr>
        <w:t>. ال</w:t>
      </w:r>
      <w:r w:rsidRPr="002164AC">
        <w:rPr>
          <w:rtl/>
        </w:rPr>
        <w:t>سفيرات</w:t>
      </w:r>
    </w:p>
    <w:p w:rsidR="00713611" w:rsidRPr="002164AC" w:rsidRDefault="00713611" w:rsidP="00713611">
      <w:pPr>
        <w:pStyle w:val="SingleTxt"/>
        <w:rPr>
          <w:rFonts w:hint="cs"/>
          <w:rtl/>
        </w:rPr>
      </w:pPr>
      <w:r>
        <w:rPr>
          <w:rFonts w:hint="cs"/>
          <w:rtl/>
        </w:rPr>
        <w:tab/>
      </w:r>
      <w:r w:rsidRPr="002164AC">
        <w:rPr>
          <w:rtl/>
        </w:rPr>
        <w:t>للمرأة مثل ما للرجل من حق وفرصة لتمثيل الحكومة الدانمركية على المستوى الدولي.</w:t>
      </w:r>
      <w:r w:rsidRPr="002164AC">
        <w:rPr>
          <w:rFonts w:hint="cs"/>
          <w:rtl/>
        </w:rPr>
        <w:t xml:space="preserve"> </w:t>
      </w:r>
      <w:r w:rsidRPr="002164AC">
        <w:rPr>
          <w:rtl/>
        </w:rPr>
        <w:t xml:space="preserve">ويتألف ملاك وزارة الشؤون الخارجية من </w:t>
      </w:r>
      <w:r w:rsidRPr="002164AC">
        <w:rPr>
          <w:rFonts w:hint="cs"/>
          <w:rtl/>
        </w:rPr>
        <w:t>540</w:t>
      </w:r>
      <w:r w:rsidRPr="002164AC">
        <w:rPr>
          <w:rtl/>
        </w:rPr>
        <w:t xml:space="preserve"> 2 موظفا (بما في ذلك جميع فئات الموظفين، و</w:t>
      </w:r>
      <w:r w:rsidRPr="002164AC">
        <w:rPr>
          <w:rFonts w:hint="cs"/>
          <w:rtl/>
        </w:rPr>
        <w:t>بعبارة أخرى</w:t>
      </w:r>
      <w:r w:rsidRPr="002164AC">
        <w:rPr>
          <w:rtl/>
        </w:rPr>
        <w:t xml:space="preserve"> أيضا الطلاب </w:t>
      </w:r>
      <w:r w:rsidRPr="002164AC">
        <w:rPr>
          <w:rFonts w:hint="cs"/>
          <w:rtl/>
        </w:rPr>
        <w:t>المساعدون العاملون</w:t>
      </w:r>
      <w:r w:rsidRPr="002164AC">
        <w:rPr>
          <w:rtl/>
        </w:rPr>
        <w:t xml:space="preserve"> </w:t>
      </w:r>
      <w:r w:rsidRPr="002164AC">
        <w:rPr>
          <w:rFonts w:hint="cs"/>
          <w:rtl/>
        </w:rPr>
        <w:t xml:space="preserve">بعض الوقت </w:t>
      </w:r>
      <w:r w:rsidRPr="002164AC">
        <w:rPr>
          <w:rtl/>
        </w:rPr>
        <w:t>وما إلى ذلك)</w:t>
      </w:r>
      <w:r w:rsidRPr="002164AC">
        <w:rPr>
          <w:rFonts w:hint="cs"/>
          <w:rtl/>
        </w:rPr>
        <w:t xml:space="preserve"> </w:t>
      </w:r>
      <w:r w:rsidRPr="002164AC">
        <w:rPr>
          <w:rtl/>
        </w:rPr>
        <w:t xml:space="preserve">بينهم </w:t>
      </w:r>
      <w:r w:rsidRPr="002164AC">
        <w:rPr>
          <w:rFonts w:hint="cs"/>
          <w:rtl/>
        </w:rPr>
        <w:t>855</w:t>
      </w:r>
      <w:r w:rsidRPr="002164AC">
        <w:rPr>
          <w:rtl/>
        </w:rPr>
        <w:t xml:space="preserve"> شخصا يعملون في كوبنهاغن. </w:t>
      </w:r>
      <w:r w:rsidRPr="002164AC">
        <w:rPr>
          <w:rFonts w:hint="cs"/>
          <w:rtl/>
        </w:rPr>
        <w:t>أما ب</w:t>
      </w:r>
      <w:r w:rsidRPr="002164AC">
        <w:rPr>
          <w:rtl/>
        </w:rPr>
        <w:t>دون الموظفين المعينين محليا</w:t>
      </w:r>
      <w:r w:rsidRPr="002164AC">
        <w:rPr>
          <w:rFonts w:hint="cs"/>
          <w:rtl/>
        </w:rPr>
        <w:t xml:space="preserve"> فإن</w:t>
      </w:r>
      <w:r w:rsidRPr="002164AC">
        <w:rPr>
          <w:rtl/>
        </w:rPr>
        <w:t xml:space="preserve"> </w:t>
      </w:r>
      <w:r w:rsidRPr="002164AC">
        <w:rPr>
          <w:rFonts w:hint="cs"/>
          <w:rtl/>
        </w:rPr>
        <w:t>ملاك ال</w:t>
      </w:r>
      <w:r w:rsidRPr="002164AC">
        <w:rPr>
          <w:rtl/>
        </w:rPr>
        <w:t>وزارة</w:t>
      </w:r>
      <w:r w:rsidRPr="002164AC">
        <w:rPr>
          <w:rFonts w:hint="cs"/>
          <w:rtl/>
        </w:rPr>
        <w:t xml:space="preserve"> يتألف من</w:t>
      </w:r>
      <w:r w:rsidRPr="002164AC">
        <w:rPr>
          <w:rtl/>
        </w:rPr>
        <w:t xml:space="preserve"> </w:t>
      </w:r>
      <w:r>
        <w:rPr>
          <w:rFonts w:hint="cs"/>
          <w:rtl/>
        </w:rPr>
        <w:t>281 1</w:t>
      </w:r>
      <w:r w:rsidRPr="002164AC">
        <w:rPr>
          <w:rtl/>
        </w:rPr>
        <w:t xml:space="preserve"> موظف</w:t>
      </w:r>
      <w:r w:rsidRPr="002164AC">
        <w:rPr>
          <w:rFonts w:hint="cs"/>
          <w:rtl/>
        </w:rPr>
        <w:t>ا</w:t>
      </w:r>
      <w:r w:rsidRPr="002164AC">
        <w:rPr>
          <w:rtl/>
        </w:rPr>
        <w:t xml:space="preserve">. وفي كانون الثاني/يناير 2013، </w:t>
      </w:r>
      <w:r w:rsidRPr="002164AC">
        <w:rPr>
          <w:rFonts w:hint="cs"/>
          <w:rtl/>
        </w:rPr>
        <w:t xml:space="preserve">كانت </w:t>
      </w:r>
      <w:r w:rsidRPr="002164AC">
        <w:rPr>
          <w:rtl/>
        </w:rPr>
        <w:t xml:space="preserve">النساء </w:t>
      </w:r>
      <w:r w:rsidRPr="002164AC">
        <w:rPr>
          <w:rFonts w:hint="cs"/>
          <w:rtl/>
        </w:rPr>
        <w:t>ي</w:t>
      </w:r>
      <w:r w:rsidRPr="002164AC">
        <w:rPr>
          <w:rtl/>
        </w:rPr>
        <w:t>شكل</w:t>
      </w:r>
      <w:r w:rsidRPr="002164AC">
        <w:rPr>
          <w:rFonts w:hint="cs"/>
          <w:rtl/>
        </w:rPr>
        <w:t>ن</w:t>
      </w:r>
      <w:r w:rsidRPr="002164AC">
        <w:rPr>
          <w:rtl/>
        </w:rPr>
        <w:t xml:space="preserve"> نسبة 49</w:t>
      </w:r>
      <w:r>
        <w:rPr>
          <w:rFonts w:hint="cs"/>
          <w:rtl/>
        </w:rPr>
        <w:t> </w:t>
      </w:r>
      <w:r w:rsidRPr="002164AC">
        <w:rPr>
          <w:rtl/>
        </w:rPr>
        <w:t>في المائة من جميع الموظفين غير المعينين محليا</w:t>
      </w:r>
      <w:r w:rsidRPr="002164AC">
        <w:rPr>
          <w:rFonts w:hint="cs"/>
          <w:rtl/>
        </w:rPr>
        <w:t>. ويعد 710</w:t>
      </w:r>
      <w:r w:rsidRPr="002164AC">
        <w:rPr>
          <w:rtl/>
        </w:rPr>
        <w:t xml:space="preserve"> موظفين </w:t>
      </w:r>
      <w:r w:rsidRPr="002164AC">
        <w:rPr>
          <w:rFonts w:hint="cs"/>
          <w:rtl/>
        </w:rPr>
        <w:t>معينين</w:t>
      </w:r>
      <w:r w:rsidRPr="002164AC">
        <w:rPr>
          <w:rtl/>
        </w:rPr>
        <w:t xml:space="preserve"> على أساس غير محلي (باستثناء مستوى الإدار</w:t>
      </w:r>
      <w:r w:rsidRPr="002164AC">
        <w:rPr>
          <w:rFonts w:hint="cs"/>
          <w:rtl/>
        </w:rPr>
        <w:t>ة</w:t>
      </w:r>
      <w:r w:rsidRPr="002164AC">
        <w:rPr>
          <w:rtl/>
        </w:rPr>
        <w:t>)</w:t>
      </w:r>
      <w:r w:rsidRPr="002164AC">
        <w:rPr>
          <w:rFonts w:hint="cs"/>
          <w:rtl/>
        </w:rPr>
        <w:t xml:space="preserve"> من حملة الشهادات الجامعية</w:t>
      </w:r>
      <w:r w:rsidRPr="002164AC">
        <w:rPr>
          <w:rtl/>
        </w:rPr>
        <w:t xml:space="preserve">. </w:t>
      </w:r>
      <w:r w:rsidRPr="002164AC">
        <w:rPr>
          <w:rFonts w:hint="cs"/>
          <w:rtl/>
        </w:rPr>
        <w:t>وكانت نسبة النساء تشكل 42 في المائة من هؤلاء الموظفين.</w:t>
      </w:r>
    </w:p>
    <w:p w:rsidR="00713611" w:rsidRPr="002164AC" w:rsidRDefault="00713611" w:rsidP="00713611">
      <w:pPr>
        <w:pStyle w:val="SingleTxt"/>
        <w:rPr>
          <w:rtl/>
        </w:rPr>
      </w:pPr>
      <w:r>
        <w:rPr>
          <w:rFonts w:hint="cs"/>
          <w:rtl/>
        </w:rPr>
        <w:tab/>
      </w:r>
      <w:r w:rsidRPr="002164AC">
        <w:rPr>
          <w:rtl/>
        </w:rPr>
        <w:t>ويزداد عدد النساء المعيّنات في المناصب العليا بصورة حثيثة</w:t>
      </w:r>
      <w:r w:rsidRPr="002164AC">
        <w:rPr>
          <w:rFonts w:hint="cs"/>
          <w:rtl/>
        </w:rPr>
        <w:t>.</w:t>
      </w:r>
      <w:r w:rsidRPr="002164AC">
        <w:rPr>
          <w:rtl/>
        </w:rPr>
        <w:t xml:space="preserve"> </w:t>
      </w:r>
      <w:r w:rsidRPr="002164AC">
        <w:rPr>
          <w:rFonts w:hint="cs"/>
          <w:rtl/>
        </w:rPr>
        <w:t>ف</w:t>
      </w:r>
      <w:r w:rsidRPr="002164AC">
        <w:rPr>
          <w:rtl/>
        </w:rPr>
        <w:t>على مستوى الإدارة (رئيس الإدارة أو السفير)</w:t>
      </w:r>
      <w:r w:rsidRPr="002164AC">
        <w:rPr>
          <w:rFonts w:hint="cs"/>
          <w:rtl/>
        </w:rPr>
        <w:t xml:space="preserve">، </w:t>
      </w:r>
      <w:r w:rsidRPr="002164AC">
        <w:rPr>
          <w:rtl/>
        </w:rPr>
        <w:t>ازدادت نسبة النساء من 1</w:t>
      </w:r>
      <w:r w:rsidRPr="002164AC">
        <w:rPr>
          <w:rFonts w:hint="cs"/>
          <w:rtl/>
        </w:rPr>
        <w:t>9</w:t>
      </w:r>
      <w:r w:rsidRPr="002164AC">
        <w:rPr>
          <w:rtl/>
        </w:rPr>
        <w:t xml:space="preserve"> في المائة في عام 200</w:t>
      </w:r>
      <w:r w:rsidRPr="002164AC">
        <w:rPr>
          <w:rFonts w:hint="cs"/>
          <w:rtl/>
        </w:rPr>
        <w:t>7</w:t>
      </w:r>
      <w:r w:rsidRPr="002164AC">
        <w:rPr>
          <w:rtl/>
        </w:rPr>
        <w:t xml:space="preserve"> إلى </w:t>
      </w:r>
      <w:r w:rsidRPr="002164AC">
        <w:rPr>
          <w:rFonts w:hint="cs"/>
          <w:rtl/>
        </w:rPr>
        <w:t>24</w:t>
      </w:r>
      <w:r w:rsidRPr="002164AC">
        <w:rPr>
          <w:rtl/>
        </w:rPr>
        <w:t xml:space="preserve"> في المائة عام 20</w:t>
      </w:r>
      <w:r w:rsidRPr="002164AC">
        <w:rPr>
          <w:rFonts w:hint="cs"/>
          <w:rtl/>
        </w:rPr>
        <w:t>13</w:t>
      </w:r>
      <w:r w:rsidRPr="002164AC">
        <w:rPr>
          <w:rtl/>
        </w:rPr>
        <w:t>. وفي أحدث جولة تسمية للسفراء</w:t>
      </w:r>
      <w:r w:rsidRPr="002164AC">
        <w:rPr>
          <w:rFonts w:hint="cs"/>
          <w:rtl/>
        </w:rPr>
        <w:t xml:space="preserve"> ورؤساء الإدارات حصلت </w:t>
      </w:r>
      <w:r w:rsidRPr="002164AC">
        <w:rPr>
          <w:rtl/>
        </w:rPr>
        <w:t>النساء</w:t>
      </w:r>
      <w:r w:rsidRPr="002164AC">
        <w:rPr>
          <w:rFonts w:hint="cs"/>
          <w:rtl/>
        </w:rPr>
        <w:t xml:space="preserve"> على</w:t>
      </w:r>
      <w:r w:rsidRPr="002164AC">
        <w:rPr>
          <w:rtl/>
        </w:rPr>
        <w:t xml:space="preserve"> </w:t>
      </w:r>
      <w:r w:rsidRPr="002164AC">
        <w:rPr>
          <w:rFonts w:hint="cs"/>
          <w:rtl/>
        </w:rPr>
        <w:t xml:space="preserve">ما نسبته </w:t>
      </w:r>
      <w:r w:rsidRPr="002164AC">
        <w:rPr>
          <w:rtl/>
        </w:rPr>
        <w:t xml:space="preserve">30 في المائة من </w:t>
      </w:r>
      <w:r w:rsidRPr="002164AC">
        <w:rPr>
          <w:rFonts w:hint="cs"/>
          <w:rtl/>
        </w:rPr>
        <w:t>المناصب</w:t>
      </w:r>
      <w:r w:rsidRPr="002164AC">
        <w:rPr>
          <w:rtl/>
        </w:rPr>
        <w:t>.</w:t>
      </w:r>
      <w:r w:rsidRPr="002164AC">
        <w:rPr>
          <w:rFonts w:hint="cs"/>
          <w:rtl/>
        </w:rPr>
        <w:t xml:space="preserve"> بيد أن نسبة</w:t>
      </w:r>
      <w:r w:rsidRPr="002164AC">
        <w:rPr>
          <w:rtl/>
        </w:rPr>
        <w:t xml:space="preserve"> </w:t>
      </w:r>
      <w:r w:rsidRPr="002164AC">
        <w:rPr>
          <w:rFonts w:hint="cs"/>
          <w:rtl/>
        </w:rPr>
        <w:t>المتقدمات للمناصب لم تتجاوز</w:t>
      </w:r>
      <w:r>
        <w:rPr>
          <w:rtl/>
        </w:rPr>
        <w:br/>
      </w:r>
      <w:r w:rsidRPr="002164AC">
        <w:rPr>
          <w:rtl/>
        </w:rPr>
        <w:t>18 في المائة</w:t>
      </w:r>
      <w:r w:rsidRPr="002164AC">
        <w:rPr>
          <w:rFonts w:hint="cs"/>
          <w:rtl/>
        </w:rPr>
        <w:t>.</w:t>
      </w:r>
      <w:r w:rsidRPr="002164AC">
        <w:rPr>
          <w:rtl/>
        </w:rPr>
        <w:t xml:space="preserve"> </w:t>
      </w:r>
    </w:p>
    <w:p w:rsidR="00713611" w:rsidRPr="002164AC" w:rsidRDefault="00713611" w:rsidP="007136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2164AC">
        <w:rPr>
          <w:rtl/>
        </w:rPr>
        <w:t>المادة 9: المواطنة</w:t>
      </w:r>
      <w:r w:rsidRPr="002164AC">
        <w:rPr>
          <w:rFonts w:hint="cs"/>
          <w:rtl/>
        </w:rPr>
        <w:t>/ال</w:t>
      </w:r>
      <w:r w:rsidRPr="002164AC">
        <w:rPr>
          <w:rtl/>
        </w:rPr>
        <w:t>جنسية</w:t>
      </w:r>
    </w:p>
    <w:p w:rsidR="00713611" w:rsidRPr="002164AC" w:rsidRDefault="00713611" w:rsidP="00713611">
      <w:pPr>
        <w:pStyle w:val="SingleTxt"/>
        <w:rPr>
          <w:rFonts w:hint="cs"/>
          <w:rtl/>
        </w:rPr>
      </w:pPr>
      <w:r>
        <w:rPr>
          <w:rFonts w:hint="cs"/>
          <w:rtl/>
        </w:rPr>
        <w:tab/>
      </w:r>
      <w:r w:rsidRPr="002164AC">
        <w:rPr>
          <w:rtl/>
        </w:rPr>
        <w:t>وفق ما ذكر في التقارير السابقة فإن قانون الجنسية الدانمركية يتفق تماما مع المادة 9 من الاتفاقية.</w:t>
      </w:r>
      <w:r w:rsidRPr="002164AC">
        <w:rPr>
          <w:rFonts w:hint="cs"/>
          <w:rtl/>
        </w:rPr>
        <w:t xml:space="preserve"> </w:t>
      </w:r>
      <w:r w:rsidRPr="002164AC">
        <w:rPr>
          <w:rtl/>
        </w:rPr>
        <w:t xml:space="preserve">وبالتالي، </w:t>
      </w:r>
      <w:r w:rsidRPr="002164AC">
        <w:rPr>
          <w:rFonts w:hint="cs"/>
          <w:rtl/>
        </w:rPr>
        <w:t>لا تتضمن</w:t>
      </w:r>
      <w:r w:rsidRPr="002164AC">
        <w:rPr>
          <w:rtl/>
        </w:rPr>
        <w:t xml:space="preserve"> قواعد الجنسية الدانمركية أي أحكام متعلقة ب</w:t>
      </w:r>
      <w:r w:rsidRPr="002164AC">
        <w:rPr>
          <w:rFonts w:hint="cs"/>
          <w:rtl/>
        </w:rPr>
        <w:t>ال</w:t>
      </w:r>
      <w:r w:rsidRPr="002164AC">
        <w:rPr>
          <w:rtl/>
        </w:rPr>
        <w:t xml:space="preserve">فقدان التلقائي للجنسية بعد الزواج أو في الحالة التي </w:t>
      </w:r>
      <w:r w:rsidRPr="002164AC">
        <w:rPr>
          <w:rFonts w:hint="cs"/>
          <w:rtl/>
        </w:rPr>
        <w:t>يغير</w:t>
      </w:r>
      <w:r w:rsidRPr="002164AC">
        <w:rPr>
          <w:rtl/>
        </w:rPr>
        <w:t xml:space="preserve"> فيها </w:t>
      </w:r>
      <w:r w:rsidRPr="002164AC">
        <w:rPr>
          <w:rFonts w:hint="cs"/>
          <w:rtl/>
        </w:rPr>
        <w:t xml:space="preserve">الزوج </w:t>
      </w:r>
      <w:r w:rsidRPr="002164AC">
        <w:rPr>
          <w:rtl/>
        </w:rPr>
        <w:t>جنسي</w:t>
      </w:r>
      <w:r w:rsidRPr="002164AC">
        <w:rPr>
          <w:rFonts w:hint="cs"/>
          <w:rtl/>
        </w:rPr>
        <w:t>ته</w:t>
      </w:r>
      <w:r w:rsidRPr="002164AC">
        <w:rPr>
          <w:rtl/>
        </w:rPr>
        <w:t xml:space="preserve">. وعلاوة على ذلك، لا يميز </w:t>
      </w:r>
      <w:r w:rsidRPr="002164AC">
        <w:rPr>
          <w:rFonts w:hint="cs"/>
          <w:rtl/>
        </w:rPr>
        <w:t xml:space="preserve">القانون </w:t>
      </w:r>
      <w:r w:rsidRPr="002164AC">
        <w:rPr>
          <w:rtl/>
        </w:rPr>
        <w:t>بين المرأة والرجل فيما يتعلق بفقدان الجنسية الدانمركية.</w:t>
      </w:r>
    </w:p>
    <w:p w:rsidR="00713611" w:rsidRPr="002164AC" w:rsidRDefault="00713611" w:rsidP="00713611">
      <w:pPr>
        <w:pStyle w:val="SingleTxt"/>
        <w:rPr>
          <w:rFonts w:hint="cs"/>
          <w:rtl/>
        </w:rPr>
      </w:pPr>
      <w:r>
        <w:rPr>
          <w:rFonts w:hint="cs"/>
          <w:rtl/>
        </w:rPr>
        <w:tab/>
      </w:r>
      <w:r w:rsidRPr="002164AC">
        <w:rPr>
          <w:rtl/>
        </w:rPr>
        <w:t>وفيما</w:t>
      </w:r>
      <w:r w:rsidRPr="002164AC">
        <w:rPr>
          <w:rFonts w:hint="cs"/>
          <w:rtl/>
        </w:rPr>
        <w:t xml:space="preserve"> </w:t>
      </w:r>
      <w:r w:rsidRPr="002164AC">
        <w:rPr>
          <w:rtl/>
        </w:rPr>
        <w:t xml:space="preserve">يتعلق </w:t>
      </w:r>
      <w:r w:rsidRPr="002164AC">
        <w:rPr>
          <w:rFonts w:hint="cs"/>
          <w:rtl/>
        </w:rPr>
        <w:t>بالبند</w:t>
      </w:r>
      <w:r w:rsidRPr="002164AC">
        <w:rPr>
          <w:rtl/>
        </w:rPr>
        <w:t xml:space="preserve"> الفرعي 2</w:t>
      </w:r>
      <w:r w:rsidRPr="002164AC">
        <w:rPr>
          <w:rFonts w:hint="cs"/>
          <w:rtl/>
        </w:rPr>
        <w:t>،</w:t>
      </w:r>
      <w:r w:rsidRPr="002164AC">
        <w:rPr>
          <w:rtl/>
        </w:rPr>
        <w:t xml:space="preserve"> </w:t>
      </w:r>
      <w:r w:rsidRPr="002164AC">
        <w:rPr>
          <w:rFonts w:hint="cs"/>
          <w:rtl/>
        </w:rPr>
        <w:t>يحصل الطفل</w:t>
      </w:r>
      <w:r w:rsidRPr="002164AC">
        <w:rPr>
          <w:rtl/>
        </w:rPr>
        <w:t xml:space="preserve"> على الجنسية الدانمركية إذا كان </w:t>
      </w:r>
      <w:r w:rsidRPr="002164AC">
        <w:rPr>
          <w:rFonts w:hint="cs"/>
          <w:rtl/>
        </w:rPr>
        <w:t>أحد والديه</w:t>
      </w:r>
      <w:r w:rsidRPr="002164AC">
        <w:rPr>
          <w:rtl/>
        </w:rPr>
        <w:t xml:space="preserve"> دانمرك</w:t>
      </w:r>
      <w:r w:rsidRPr="002164AC">
        <w:rPr>
          <w:rFonts w:hint="cs"/>
          <w:rtl/>
        </w:rPr>
        <w:t>يا. و</w:t>
      </w:r>
      <w:r w:rsidRPr="002164AC">
        <w:rPr>
          <w:rtl/>
        </w:rPr>
        <w:t>إذا كان الوالدان غير متزوجين وقت الولادة وإذا كان الأب هو</w:t>
      </w:r>
      <w:r w:rsidRPr="002164AC">
        <w:rPr>
          <w:rFonts w:hint="cs"/>
          <w:rtl/>
        </w:rPr>
        <w:t xml:space="preserve"> الحامل للجنسية الدانمركية </w:t>
      </w:r>
      <w:r w:rsidRPr="002164AC">
        <w:rPr>
          <w:rtl/>
        </w:rPr>
        <w:t xml:space="preserve">فقط، فإن الطفل </w:t>
      </w:r>
      <w:r w:rsidRPr="002164AC">
        <w:rPr>
          <w:rFonts w:hint="cs"/>
          <w:rtl/>
        </w:rPr>
        <w:t>لا يحصل على الجنسية</w:t>
      </w:r>
      <w:r w:rsidRPr="002164AC">
        <w:rPr>
          <w:rtl/>
        </w:rPr>
        <w:t xml:space="preserve"> الدانمركية إلا إذا ولد </w:t>
      </w:r>
      <w:r w:rsidRPr="002164AC">
        <w:rPr>
          <w:rFonts w:hint="cs"/>
          <w:rtl/>
        </w:rPr>
        <w:t xml:space="preserve">في </w:t>
      </w:r>
      <w:r w:rsidRPr="002164AC">
        <w:rPr>
          <w:rtl/>
        </w:rPr>
        <w:t>الدانمرك</w:t>
      </w:r>
      <w:r w:rsidRPr="002164AC">
        <w:rPr>
          <w:rFonts w:hint="cs"/>
          <w:rtl/>
        </w:rPr>
        <w:t>.</w:t>
      </w:r>
    </w:p>
    <w:p w:rsidR="00713611" w:rsidRDefault="00713611" w:rsidP="0071361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13611" w:rsidRPr="00713611" w:rsidRDefault="00713611" w:rsidP="00713611">
      <w:pPr>
        <w:pStyle w:val="SingleTxt"/>
        <w:spacing w:after="0" w:line="120" w:lineRule="exact"/>
        <w:rPr>
          <w:rFonts w:hint="cs"/>
          <w:sz w:val="10"/>
          <w:rtl/>
        </w:rPr>
      </w:pPr>
    </w:p>
    <w:p w:rsidR="00713611" w:rsidRPr="002164AC" w:rsidRDefault="00713611" w:rsidP="007136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164AC">
        <w:rPr>
          <w:rtl/>
        </w:rPr>
        <w:t>الفصل 3:</w:t>
      </w:r>
      <w:r w:rsidRPr="002164AC">
        <w:rPr>
          <w:rFonts w:hint="cs"/>
          <w:rtl/>
        </w:rPr>
        <w:t xml:space="preserve"> </w:t>
      </w:r>
      <w:r w:rsidRPr="002164AC">
        <w:rPr>
          <w:rtl/>
        </w:rPr>
        <w:t>التعليم</w:t>
      </w:r>
    </w:p>
    <w:p w:rsidR="00713611" w:rsidRPr="002164AC" w:rsidRDefault="00713611" w:rsidP="007136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2164AC">
        <w:rPr>
          <w:rtl/>
        </w:rPr>
        <w:t>المادة 10:</w:t>
      </w:r>
      <w:r w:rsidRPr="002164AC">
        <w:rPr>
          <w:rFonts w:hint="cs"/>
          <w:rtl/>
        </w:rPr>
        <w:t xml:space="preserve"> </w:t>
      </w:r>
      <w:r w:rsidRPr="002164AC">
        <w:rPr>
          <w:rtl/>
        </w:rPr>
        <w:t xml:space="preserve">النظام التعليمي ونوع الجنس </w:t>
      </w:r>
      <w:r w:rsidRPr="002164AC">
        <w:rPr>
          <w:rFonts w:hint="cs"/>
          <w:rtl/>
        </w:rPr>
        <w:t>بصفة</w:t>
      </w:r>
      <w:r w:rsidRPr="002164AC">
        <w:rPr>
          <w:rtl/>
        </w:rPr>
        <w:t xml:space="preserve"> عام</w:t>
      </w:r>
      <w:r w:rsidRPr="002164AC">
        <w:rPr>
          <w:rFonts w:hint="cs"/>
          <w:rtl/>
        </w:rPr>
        <w:t>ة</w:t>
      </w:r>
    </w:p>
    <w:p w:rsidR="00713611" w:rsidRPr="002164AC"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164AC">
        <w:rPr>
          <w:rtl/>
        </w:rPr>
        <w:t xml:space="preserve">النظام التعليمي ونوع الجنس </w:t>
      </w:r>
      <w:r w:rsidRPr="002164AC">
        <w:rPr>
          <w:rFonts w:hint="cs"/>
          <w:rtl/>
        </w:rPr>
        <w:t>بصفة</w:t>
      </w:r>
      <w:r w:rsidRPr="002164AC">
        <w:rPr>
          <w:rtl/>
        </w:rPr>
        <w:t xml:space="preserve"> عام</w:t>
      </w:r>
      <w:r w:rsidRPr="002164AC">
        <w:rPr>
          <w:rFonts w:hint="cs"/>
          <w:rtl/>
        </w:rPr>
        <w:t>ة</w:t>
      </w:r>
    </w:p>
    <w:p w:rsidR="00713611" w:rsidRPr="002164AC" w:rsidRDefault="00713611" w:rsidP="00713611">
      <w:pPr>
        <w:pStyle w:val="SingleTxt"/>
        <w:rPr>
          <w:rFonts w:hint="cs"/>
          <w:rtl/>
        </w:rPr>
      </w:pPr>
      <w:r>
        <w:rPr>
          <w:rFonts w:hint="cs"/>
          <w:rtl/>
        </w:rPr>
        <w:tab/>
      </w:r>
      <w:r w:rsidRPr="002164AC">
        <w:rPr>
          <w:rtl/>
        </w:rPr>
        <w:t xml:space="preserve">الشرط </w:t>
      </w:r>
      <w:r w:rsidRPr="002164AC">
        <w:rPr>
          <w:rFonts w:hint="cs"/>
          <w:rtl/>
        </w:rPr>
        <w:t xml:space="preserve">الأساسي العام الواجب توفره </w:t>
      </w:r>
      <w:r w:rsidRPr="002164AC">
        <w:rPr>
          <w:rtl/>
        </w:rPr>
        <w:t xml:space="preserve">في قطاع التعليم </w:t>
      </w:r>
      <w:r w:rsidRPr="002164AC">
        <w:rPr>
          <w:rFonts w:hint="cs"/>
          <w:rtl/>
        </w:rPr>
        <w:t xml:space="preserve">هو المساواة </w:t>
      </w:r>
      <w:r w:rsidRPr="002164AC">
        <w:rPr>
          <w:rtl/>
        </w:rPr>
        <w:t xml:space="preserve">بصرف النظر عن الجنس </w:t>
      </w:r>
      <w:r w:rsidRPr="002164AC">
        <w:rPr>
          <w:rFonts w:hint="cs"/>
          <w:rtl/>
        </w:rPr>
        <w:t>أ</w:t>
      </w:r>
      <w:r w:rsidRPr="002164AC">
        <w:rPr>
          <w:rtl/>
        </w:rPr>
        <w:t>و</w:t>
      </w:r>
      <w:r w:rsidRPr="002164AC">
        <w:rPr>
          <w:rFonts w:hint="cs"/>
          <w:rtl/>
        </w:rPr>
        <w:t xml:space="preserve"> </w:t>
      </w:r>
      <w:r w:rsidRPr="002164AC">
        <w:rPr>
          <w:rtl/>
        </w:rPr>
        <w:t>الأصل ال</w:t>
      </w:r>
      <w:r w:rsidRPr="002164AC">
        <w:rPr>
          <w:rFonts w:hint="cs"/>
          <w:rtl/>
        </w:rPr>
        <w:t>عرق</w:t>
      </w:r>
      <w:r w:rsidRPr="002164AC">
        <w:rPr>
          <w:rtl/>
        </w:rPr>
        <w:t xml:space="preserve">ي. </w:t>
      </w:r>
      <w:r w:rsidRPr="002164AC">
        <w:rPr>
          <w:rFonts w:hint="cs"/>
          <w:rtl/>
        </w:rPr>
        <w:t>فكل</w:t>
      </w:r>
      <w:r w:rsidRPr="002164AC">
        <w:rPr>
          <w:rtl/>
        </w:rPr>
        <w:t xml:space="preserve"> فرص التعليم م</w:t>
      </w:r>
      <w:r w:rsidRPr="002164AC">
        <w:rPr>
          <w:rFonts w:hint="cs"/>
          <w:rtl/>
        </w:rPr>
        <w:t>تاحة</w:t>
      </w:r>
      <w:r w:rsidRPr="002164AC">
        <w:rPr>
          <w:rtl/>
        </w:rPr>
        <w:t xml:space="preserve"> </w:t>
      </w:r>
      <w:r w:rsidRPr="002164AC">
        <w:rPr>
          <w:rFonts w:hint="cs"/>
          <w:rtl/>
        </w:rPr>
        <w:t>ل</w:t>
      </w:r>
      <w:r w:rsidRPr="002164AC">
        <w:rPr>
          <w:rtl/>
        </w:rPr>
        <w:t>جميع المواطنين.</w:t>
      </w:r>
      <w:r w:rsidRPr="002164AC">
        <w:rPr>
          <w:rFonts w:hint="cs"/>
          <w:rtl/>
        </w:rPr>
        <w:t xml:space="preserve"> وفي</w:t>
      </w:r>
      <w:r w:rsidRPr="002164AC">
        <w:rPr>
          <w:rtl/>
        </w:rPr>
        <w:t xml:space="preserve"> نظام التعليم الدانمركي</w:t>
      </w:r>
      <w:r w:rsidRPr="002164AC">
        <w:rPr>
          <w:rFonts w:hint="cs"/>
          <w:rtl/>
        </w:rPr>
        <w:t xml:space="preserve"> تتفوق </w:t>
      </w:r>
      <w:r w:rsidRPr="002164AC">
        <w:rPr>
          <w:rtl/>
        </w:rPr>
        <w:t xml:space="preserve">المرأة </w:t>
      </w:r>
      <w:r w:rsidRPr="002164AC">
        <w:rPr>
          <w:rFonts w:hint="cs"/>
          <w:rtl/>
        </w:rPr>
        <w:t>على</w:t>
      </w:r>
      <w:r w:rsidRPr="002164AC">
        <w:rPr>
          <w:rtl/>
        </w:rPr>
        <w:t xml:space="preserve"> الرجل (</w:t>
      </w:r>
      <w:r w:rsidRPr="002164AC">
        <w:rPr>
          <w:rFonts w:hint="cs"/>
          <w:rtl/>
        </w:rPr>
        <w:t xml:space="preserve">الشكل </w:t>
      </w:r>
      <w:r w:rsidRPr="002164AC">
        <w:rPr>
          <w:rtl/>
        </w:rPr>
        <w:t>1)</w:t>
      </w:r>
      <w:r w:rsidRPr="002164AC">
        <w:rPr>
          <w:rFonts w:hint="cs"/>
          <w:rtl/>
        </w:rPr>
        <w:t>.</w:t>
      </w:r>
      <w:r>
        <w:rPr>
          <w:rFonts w:hint="cs"/>
          <w:rtl/>
        </w:rPr>
        <w:t xml:space="preserve"> </w:t>
      </w:r>
      <w:r w:rsidRPr="002164AC">
        <w:rPr>
          <w:rFonts w:hint="cs"/>
          <w:rtl/>
        </w:rPr>
        <w:t>ويتوقع أن تحصل نسبة</w:t>
      </w:r>
      <w:r w:rsidRPr="002164AC">
        <w:rPr>
          <w:rtl/>
        </w:rPr>
        <w:t xml:space="preserve"> 88 في المائة من النساء اللاتي تخرجن من المدارس الابتدائية الدانمركية في عام 2011 </w:t>
      </w:r>
      <w:r w:rsidRPr="002164AC">
        <w:rPr>
          <w:rFonts w:hint="cs"/>
          <w:rtl/>
        </w:rPr>
        <w:t>على</w:t>
      </w:r>
      <w:r w:rsidRPr="002164AC">
        <w:rPr>
          <w:rtl/>
        </w:rPr>
        <w:t xml:space="preserve"> مؤهلات مهنية.</w:t>
      </w:r>
      <w:r w:rsidRPr="002164AC">
        <w:rPr>
          <w:rFonts w:hint="cs"/>
          <w:rtl/>
        </w:rPr>
        <w:t xml:space="preserve"> أما لدى الرجال فالنسبة المتوقعة تبلغ</w:t>
      </w:r>
      <w:r w:rsidRPr="002164AC">
        <w:rPr>
          <w:rtl/>
        </w:rPr>
        <w:t xml:space="preserve"> 81 في المائ</w:t>
      </w:r>
      <w:r w:rsidRPr="002164AC">
        <w:rPr>
          <w:rFonts w:hint="cs"/>
          <w:rtl/>
        </w:rPr>
        <w:t>ة</w:t>
      </w:r>
      <w:r w:rsidRPr="002164AC">
        <w:rPr>
          <w:rtl/>
        </w:rPr>
        <w:t xml:space="preserve">. </w:t>
      </w:r>
      <w:r w:rsidRPr="002164AC">
        <w:rPr>
          <w:rFonts w:hint="cs"/>
          <w:rtl/>
        </w:rPr>
        <w:t>و</w:t>
      </w:r>
      <w:r w:rsidRPr="002164AC">
        <w:rPr>
          <w:rtl/>
        </w:rPr>
        <w:t>ب</w:t>
      </w:r>
      <w:r w:rsidRPr="002164AC">
        <w:rPr>
          <w:rFonts w:hint="cs"/>
          <w:rtl/>
        </w:rPr>
        <w:t>غض</w:t>
      </w:r>
      <w:r w:rsidRPr="002164AC">
        <w:rPr>
          <w:rtl/>
        </w:rPr>
        <w:t xml:space="preserve"> النظر عن الخلفية العرقية</w:t>
      </w:r>
      <w:r w:rsidRPr="002164AC">
        <w:rPr>
          <w:rFonts w:hint="cs"/>
          <w:rtl/>
        </w:rPr>
        <w:t>، تتفوق</w:t>
      </w:r>
      <w:r w:rsidRPr="002164AC">
        <w:rPr>
          <w:rtl/>
        </w:rPr>
        <w:t xml:space="preserve"> المرأة </w:t>
      </w:r>
      <w:r w:rsidRPr="002164AC">
        <w:rPr>
          <w:rFonts w:hint="cs"/>
          <w:rtl/>
        </w:rPr>
        <w:t>على</w:t>
      </w:r>
      <w:r w:rsidRPr="002164AC">
        <w:rPr>
          <w:rtl/>
        </w:rPr>
        <w:t xml:space="preserve"> الرجل في </w:t>
      </w:r>
      <w:r w:rsidRPr="002164AC">
        <w:rPr>
          <w:rFonts w:hint="cs"/>
          <w:rtl/>
        </w:rPr>
        <w:t xml:space="preserve">تحصيل </w:t>
      </w:r>
      <w:r w:rsidRPr="002164AC">
        <w:rPr>
          <w:rtl/>
        </w:rPr>
        <w:t>المؤهلات المهنية</w:t>
      </w:r>
      <w:r w:rsidRPr="002164AC">
        <w:rPr>
          <w:rFonts w:hint="cs"/>
          <w:rtl/>
        </w:rPr>
        <w:t>.</w:t>
      </w:r>
    </w:p>
    <w:p w:rsidR="00713611" w:rsidRPr="0015200D" w:rsidRDefault="00713611" w:rsidP="00713611">
      <w:pPr>
        <w:pStyle w:val="SingleTxt"/>
        <w:spacing w:after="0" w:line="120" w:lineRule="exact"/>
        <w:rPr>
          <w:sz w:val="10"/>
          <w:rtl/>
        </w:rPr>
      </w:pPr>
    </w:p>
    <w:p w:rsidR="00713611" w:rsidRPr="002164AC" w:rsidRDefault="00713611" w:rsidP="00713611">
      <w:pPr>
        <w:pStyle w:val="SingleTxt"/>
        <w:spacing w:after="0"/>
        <w:rPr>
          <w:rFonts w:hint="cs"/>
          <w:rtl/>
        </w:rPr>
      </w:pPr>
      <w:r>
        <w:rPr>
          <w:rtl/>
        </w:rPr>
        <w:br w:type="page"/>
      </w:r>
      <w:r w:rsidRPr="002164AC">
        <w:rPr>
          <w:rtl/>
        </w:rPr>
        <w:t>الشكل 1</w:t>
      </w:r>
    </w:p>
    <w:p w:rsidR="00713611" w:rsidRPr="002164AC"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noProof/>
          <w:w w:val="100"/>
        </w:rPr>
        <w:pict>
          <v:group id="_x0000_s1029" style="position:absolute;left:0;text-align:left;margin-left:61.3pt;margin-top:45.1pt;width:370.35pt;height:215.7pt;z-index:4" coordorigin="2421,4052" coordsize="7407,4314">
            <v:shape id="_x0000_s1030" type="#_x0000_t75" style="position:absolute;left:2421;top:4096;width:7407;height:4243" o:allowincell="f" filled="t" fillcolor="#fde9d9">
              <v:imagedata r:id="rId14" o:title="" croptop="3277f" cropbottom="2185f" cropleft="1311f" cropright="1311f"/>
            </v:shape>
            <v:shapetype id="_x0000_t202" coordsize="21600,21600" o:spt="202" path="m,l,21600r21600,l21600,xe">
              <v:stroke joinstyle="miter"/>
              <v:path gradientshapeok="t" o:connecttype="rect"/>
            </v:shapetype>
            <v:shape id="Text Box 2" o:spid="_x0000_s1031" type="#_x0000_t202" style="position:absolute;left:6257;top:4052;width:827;height:2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inset="0,0,0,0">
                <w:txbxContent>
                  <w:p w:rsidR="00713611" w:rsidRPr="002106D1" w:rsidRDefault="00713611" w:rsidP="00713611">
                    <w:pPr>
                      <w:spacing w:line="240" w:lineRule="exact"/>
                      <w:jc w:val="right"/>
                      <w:rPr>
                        <w:rFonts w:hint="cs"/>
                        <w:sz w:val="24"/>
                        <w:szCs w:val="24"/>
                        <w:rtl/>
                      </w:rPr>
                    </w:pPr>
                    <w:r w:rsidRPr="002106D1">
                      <w:rPr>
                        <w:rFonts w:hint="cs"/>
                        <w:sz w:val="24"/>
                        <w:szCs w:val="24"/>
                        <w:rtl/>
                      </w:rPr>
                      <w:t>إناث</w:t>
                    </w:r>
                  </w:p>
                </w:txbxContent>
              </v:textbox>
            </v:shape>
            <v:shape id="Text Box 2" o:spid="_x0000_s1032" type="#_x0000_t202" style="position:absolute;left:5517;top:4052;width:563;height:2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inset="0,0,0,0">
                <w:txbxContent>
                  <w:p w:rsidR="00713611" w:rsidRPr="002106D1" w:rsidRDefault="00713611" w:rsidP="00713611">
                    <w:pPr>
                      <w:spacing w:line="240" w:lineRule="exact"/>
                      <w:jc w:val="right"/>
                      <w:rPr>
                        <w:rFonts w:hint="cs"/>
                        <w:sz w:val="24"/>
                        <w:szCs w:val="24"/>
                        <w:rtl/>
                      </w:rPr>
                    </w:pPr>
                    <w:r>
                      <w:rPr>
                        <w:rFonts w:hint="cs"/>
                        <w:sz w:val="24"/>
                        <w:szCs w:val="24"/>
                        <w:rtl/>
                      </w:rPr>
                      <w:t>ذكور</w:t>
                    </w:r>
                  </w:p>
                </w:txbxContent>
              </v:textbox>
            </v:shape>
            <v:shape id="Text Box 2" o:spid="_x0000_s1033" type="#_x0000_t202" style="position:absolute;left:7461;top:7838;width:2340;height: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inset="0,0,0,0">
                <w:txbxContent>
                  <w:p w:rsidR="00713611" w:rsidRDefault="00713611" w:rsidP="00713611">
                    <w:pPr>
                      <w:spacing w:line="240" w:lineRule="exact"/>
                      <w:jc w:val="center"/>
                      <w:rPr>
                        <w:rFonts w:hint="cs"/>
                        <w:sz w:val="24"/>
                        <w:szCs w:val="24"/>
                        <w:rtl/>
                      </w:rPr>
                    </w:pPr>
                    <w:r>
                      <w:rPr>
                        <w:rFonts w:hint="cs"/>
                        <w:sz w:val="24"/>
                        <w:szCs w:val="24"/>
                        <w:rtl/>
                      </w:rPr>
                      <w:t xml:space="preserve">التعليم والتدريب </w:t>
                    </w:r>
                  </w:p>
                  <w:p w:rsidR="00713611" w:rsidRPr="002106D1" w:rsidRDefault="00713611" w:rsidP="00713611">
                    <w:pPr>
                      <w:spacing w:line="240" w:lineRule="exact"/>
                      <w:jc w:val="center"/>
                      <w:rPr>
                        <w:rFonts w:hint="cs"/>
                        <w:sz w:val="24"/>
                        <w:szCs w:val="24"/>
                        <w:rtl/>
                      </w:rPr>
                    </w:pPr>
                    <w:r>
                      <w:rPr>
                        <w:rFonts w:hint="cs"/>
                        <w:sz w:val="24"/>
                        <w:szCs w:val="24"/>
                        <w:rtl/>
                      </w:rPr>
                      <w:t>الموجهان مهنيا</w:t>
                    </w:r>
                  </w:p>
                </w:txbxContent>
              </v:textbox>
            </v:shape>
            <v:shape id="Text Box 2" o:spid="_x0000_s1034" type="#_x0000_t202" style="position:absolute;left:5629;top:7862;width:1584;height: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inset="0,0,0,0">
                <w:txbxContent>
                  <w:p w:rsidR="00713611" w:rsidRPr="002106D1" w:rsidRDefault="00713611" w:rsidP="00713611">
                    <w:pPr>
                      <w:spacing w:line="240" w:lineRule="exact"/>
                      <w:jc w:val="center"/>
                      <w:rPr>
                        <w:rFonts w:hint="cs"/>
                        <w:sz w:val="24"/>
                        <w:szCs w:val="24"/>
                        <w:rtl/>
                      </w:rPr>
                    </w:pPr>
                    <w:r>
                      <w:rPr>
                        <w:rFonts w:hint="cs"/>
                        <w:sz w:val="24"/>
                        <w:szCs w:val="24"/>
                        <w:rtl/>
                      </w:rPr>
                      <w:t>دراسات عليا</w:t>
                    </w:r>
                  </w:p>
                </w:txbxContent>
              </v:textbox>
            </v:shape>
            <v:shape id="Text Box 2" o:spid="_x0000_s1035" type="#_x0000_t202" style="position:absolute;left:3141;top:7870;width:2340;height:4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inset="0,0,0,0">
                <w:txbxContent>
                  <w:p w:rsidR="00713611" w:rsidRPr="002106D1" w:rsidRDefault="00713611" w:rsidP="00713611">
                    <w:pPr>
                      <w:spacing w:line="240" w:lineRule="exact"/>
                      <w:jc w:val="center"/>
                      <w:rPr>
                        <w:rFonts w:hint="cs"/>
                        <w:sz w:val="24"/>
                        <w:szCs w:val="24"/>
                        <w:rtl/>
                      </w:rPr>
                    </w:pPr>
                    <w:r>
                      <w:rPr>
                        <w:rFonts w:hint="cs"/>
                        <w:sz w:val="24"/>
                        <w:szCs w:val="24"/>
                        <w:rtl/>
                      </w:rPr>
                      <w:t>مؤهلات مهنية</w:t>
                    </w:r>
                  </w:p>
                </w:txbxContent>
              </v:textbox>
            </v:shape>
          </v:group>
        </w:pict>
      </w:r>
      <w:r>
        <w:rPr>
          <w:rFonts w:hint="cs"/>
          <w:rtl/>
        </w:rPr>
        <w:tab/>
      </w:r>
      <w:r>
        <w:rPr>
          <w:rFonts w:hint="cs"/>
          <w:rtl/>
        </w:rPr>
        <w:tab/>
      </w:r>
      <w:r w:rsidRPr="002164AC">
        <w:rPr>
          <w:rFonts w:hint="cs"/>
          <w:rtl/>
        </w:rPr>
        <w:t>ا</w:t>
      </w:r>
      <w:r w:rsidRPr="002164AC">
        <w:rPr>
          <w:rtl/>
        </w:rPr>
        <w:t>لمؤهلات ال</w:t>
      </w:r>
      <w:r w:rsidRPr="002164AC">
        <w:rPr>
          <w:rFonts w:hint="cs"/>
          <w:rtl/>
        </w:rPr>
        <w:t>دراسية</w:t>
      </w:r>
      <w:r w:rsidRPr="002164AC">
        <w:rPr>
          <w:rtl/>
        </w:rPr>
        <w:t xml:space="preserve"> النهائي</w:t>
      </w:r>
      <w:r w:rsidRPr="002164AC">
        <w:rPr>
          <w:rFonts w:hint="cs"/>
          <w:rtl/>
        </w:rPr>
        <w:t>ة</w:t>
      </w:r>
      <w:r w:rsidRPr="002164AC">
        <w:rPr>
          <w:rtl/>
        </w:rPr>
        <w:t xml:space="preserve"> المتوقع</w:t>
      </w:r>
      <w:r w:rsidRPr="002164AC">
        <w:rPr>
          <w:rFonts w:hint="cs"/>
          <w:rtl/>
        </w:rPr>
        <w:t>ة</w:t>
      </w:r>
      <w:r w:rsidRPr="002164AC">
        <w:rPr>
          <w:rtl/>
        </w:rPr>
        <w:t xml:space="preserve"> </w:t>
      </w:r>
      <w:r w:rsidRPr="002164AC">
        <w:rPr>
          <w:rFonts w:hint="cs"/>
          <w:rtl/>
        </w:rPr>
        <w:t>ل</w:t>
      </w:r>
      <w:r w:rsidRPr="002164AC">
        <w:rPr>
          <w:rtl/>
        </w:rPr>
        <w:t xml:space="preserve">فئة الشباب </w:t>
      </w:r>
      <w:r w:rsidRPr="002164AC">
        <w:rPr>
          <w:rFonts w:hint="cs"/>
          <w:rtl/>
        </w:rPr>
        <w:t>في الصف</w:t>
      </w:r>
      <w:r w:rsidRPr="002164AC">
        <w:rPr>
          <w:rtl/>
        </w:rPr>
        <w:t xml:space="preserve"> </w:t>
      </w:r>
      <w:r w:rsidRPr="002164AC">
        <w:rPr>
          <w:rFonts w:hint="cs"/>
          <w:rtl/>
        </w:rPr>
        <w:t>التاسع</w:t>
      </w:r>
      <w:r w:rsidRPr="002164AC">
        <w:rPr>
          <w:rtl/>
        </w:rPr>
        <w:t xml:space="preserve"> حسب نوع الجنس، </w:t>
      </w:r>
      <w:r w:rsidRPr="002164AC">
        <w:rPr>
          <w:rFonts w:hint="cs"/>
          <w:rtl/>
        </w:rPr>
        <w:t>ل</w:t>
      </w:r>
      <w:r w:rsidRPr="002164AC">
        <w:rPr>
          <w:rtl/>
        </w:rPr>
        <w:t xml:space="preserve">عام 2011 </w:t>
      </w:r>
    </w:p>
    <w:p w:rsidR="00713611" w:rsidRDefault="00713611" w:rsidP="00713611">
      <w:pPr>
        <w:pStyle w:val="SingleTxt"/>
        <w:rPr>
          <w:rFonts w:hint="cs"/>
          <w:b/>
          <w:bCs/>
          <w:i/>
          <w:iCs/>
          <w:sz w:val="10"/>
          <w:rtl/>
        </w:rPr>
      </w:pPr>
    </w:p>
    <w:p w:rsidR="00713611" w:rsidRDefault="00713611" w:rsidP="00713611">
      <w:pPr>
        <w:pStyle w:val="SingleTxt"/>
        <w:rPr>
          <w:rFonts w:hint="cs"/>
          <w:b/>
          <w:bCs/>
          <w:i/>
          <w:iCs/>
          <w:sz w:val="10"/>
          <w:rtl/>
        </w:rPr>
      </w:pPr>
    </w:p>
    <w:p w:rsidR="00713611" w:rsidRDefault="00713611" w:rsidP="00713611">
      <w:pPr>
        <w:pStyle w:val="SingleTxt"/>
        <w:rPr>
          <w:rFonts w:hint="cs"/>
          <w:b/>
          <w:bCs/>
          <w:i/>
          <w:iCs/>
          <w:sz w:val="10"/>
          <w:rtl/>
        </w:rPr>
      </w:pPr>
    </w:p>
    <w:p w:rsidR="00713611" w:rsidRDefault="00713611" w:rsidP="00713611">
      <w:pPr>
        <w:pStyle w:val="SingleTxt"/>
        <w:rPr>
          <w:rFonts w:hint="cs"/>
          <w:b/>
          <w:bCs/>
          <w:i/>
          <w:iCs/>
          <w:sz w:val="10"/>
          <w:rtl/>
        </w:rPr>
      </w:pPr>
    </w:p>
    <w:p w:rsidR="00713611" w:rsidRDefault="00713611" w:rsidP="00713611">
      <w:pPr>
        <w:pStyle w:val="SingleTxt"/>
        <w:rPr>
          <w:rFonts w:hint="cs"/>
          <w:b/>
          <w:bCs/>
          <w:i/>
          <w:iCs/>
          <w:sz w:val="10"/>
          <w:rtl/>
        </w:rPr>
      </w:pPr>
    </w:p>
    <w:p w:rsidR="00713611" w:rsidRDefault="00713611" w:rsidP="00713611">
      <w:pPr>
        <w:pStyle w:val="SingleTxt"/>
        <w:rPr>
          <w:rFonts w:hint="cs"/>
          <w:b/>
          <w:bCs/>
          <w:i/>
          <w:iCs/>
          <w:sz w:val="10"/>
          <w:rtl/>
        </w:rPr>
      </w:pPr>
    </w:p>
    <w:p w:rsidR="00713611" w:rsidRDefault="00713611" w:rsidP="00713611">
      <w:pPr>
        <w:pStyle w:val="SingleTxt"/>
        <w:rPr>
          <w:rFonts w:hint="cs"/>
          <w:b/>
          <w:bCs/>
          <w:i/>
          <w:iCs/>
          <w:sz w:val="10"/>
          <w:rtl/>
        </w:rPr>
      </w:pPr>
    </w:p>
    <w:p w:rsidR="00713611" w:rsidRDefault="00713611" w:rsidP="00713611">
      <w:pPr>
        <w:pStyle w:val="SingleTxt"/>
        <w:rPr>
          <w:rFonts w:hint="cs"/>
          <w:b/>
          <w:bCs/>
          <w:i/>
          <w:iCs/>
          <w:sz w:val="10"/>
          <w:rtl/>
        </w:rPr>
      </w:pPr>
    </w:p>
    <w:p w:rsidR="00713611" w:rsidRPr="00392653" w:rsidRDefault="00713611" w:rsidP="00713611">
      <w:pPr>
        <w:pStyle w:val="SingleTxt"/>
        <w:spacing w:after="0" w:line="120" w:lineRule="exact"/>
        <w:rPr>
          <w:rFonts w:hint="cs"/>
          <w:b/>
          <w:bCs/>
          <w:i/>
          <w:iCs/>
          <w:sz w:val="10"/>
          <w:rtl/>
        </w:rPr>
      </w:pPr>
    </w:p>
    <w:p w:rsidR="00713611" w:rsidRPr="00392653" w:rsidRDefault="00713611" w:rsidP="00713611">
      <w:pPr>
        <w:pStyle w:val="SingleTxt"/>
        <w:spacing w:after="0" w:line="120" w:lineRule="exact"/>
        <w:rPr>
          <w:rFonts w:hint="cs"/>
          <w:b/>
          <w:bCs/>
          <w:i/>
          <w:iCs/>
          <w:sz w:val="10"/>
          <w:rtl/>
        </w:rPr>
      </w:pPr>
    </w:p>
    <w:p w:rsidR="00713611" w:rsidRPr="00392653" w:rsidRDefault="00713611" w:rsidP="00713611">
      <w:pPr>
        <w:pStyle w:val="SingleTxt"/>
        <w:spacing w:after="0" w:line="120" w:lineRule="exact"/>
        <w:rPr>
          <w:b/>
          <w:bCs/>
          <w:i/>
          <w:iCs/>
          <w:sz w:val="10"/>
          <w:rtl/>
        </w:rPr>
      </w:pPr>
    </w:p>
    <w:p w:rsidR="00713611" w:rsidRDefault="00713611" w:rsidP="0071361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Pr="00392653">
        <w:rPr>
          <w:i/>
          <w:iCs/>
          <w:rtl/>
        </w:rPr>
        <w:t>المصدر</w:t>
      </w:r>
      <w:r w:rsidRPr="002164AC">
        <w:rPr>
          <w:b/>
          <w:bCs/>
          <w:rtl/>
        </w:rPr>
        <w:t>:</w:t>
      </w:r>
      <w:r>
        <w:rPr>
          <w:rFonts w:hint="cs"/>
          <w:b/>
          <w:bCs/>
          <w:rtl/>
        </w:rPr>
        <w:tab/>
      </w:r>
      <w:r w:rsidRPr="002164AC">
        <w:rPr>
          <w:rtl/>
        </w:rPr>
        <w:t>وزارة شؤون الطفل والتعليم (</w:t>
      </w:r>
      <w:r w:rsidRPr="002164AC">
        <w:t>Profilmodellen</w:t>
      </w:r>
      <w:r w:rsidRPr="002164AC">
        <w:rPr>
          <w:rFonts w:hint="cs"/>
          <w:rtl/>
        </w:rPr>
        <w:t xml:space="preserve">، </w:t>
      </w:r>
      <w:r w:rsidRPr="002164AC">
        <w:rPr>
          <w:rtl/>
        </w:rPr>
        <w:t>2011)</w:t>
      </w:r>
      <w:r w:rsidRPr="002164AC">
        <w:rPr>
          <w:rFonts w:hint="cs"/>
          <w:rtl/>
        </w:rPr>
        <w:t>.</w:t>
      </w:r>
    </w:p>
    <w:p w:rsidR="00713611" w:rsidRPr="00392653" w:rsidRDefault="00713611" w:rsidP="00713611">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713611" w:rsidRPr="00392653" w:rsidRDefault="00713611" w:rsidP="00713611">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713611" w:rsidRPr="002164AC"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164AC">
        <w:rPr>
          <w:rtl/>
        </w:rPr>
        <w:t>الرعاية النهارية</w:t>
      </w:r>
    </w:p>
    <w:p w:rsidR="00713611" w:rsidRPr="002164AC" w:rsidRDefault="00713611" w:rsidP="00713611">
      <w:pPr>
        <w:pStyle w:val="SingleTxt"/>
        <w:rPr>
          <w:rFonts w:hint="cs"/>
          <w:rtl/>
        </w:rPr>
      </w:pPr>
      <w:r>
        <w:rPr>
          <w:rFonts w:hint="cs"/>
          <w:rtl/>
        </w:rPr>
        <w:tab/>
      </w:r>
      <w:r w:rsidRPr="002164AC">
        <w:rPr>
          <w:rFonts w:hint="cs"/>
          <w:rtl/>
        </w:rPr>
        <w:t xml:space="preserve">يحظى </w:t>
      </w:r>
      <w:r w:rsidRPr="002164AC">
        <w:rPr>
          <w:rtl/>
        </w:rPr>
        <w:t xml:space="preserve">جميع الأطفال في الدانمرك </w:t>
      </w:r>
      <w:r w:rsidRPr="002164AC">
        <w:rPr>
          <w:rFonts w:hint="cs"/>
          <w:rtl/>
        </w:rPr>
        <w:t>بالانتفاع</w:t>
      </w:r>
      <w:r w:rsidRPr="002164AC">
        <w:rPr>
          <w:rtl/>
        </w:rPr>
        <w:t xml:space="preserve"> على قدم المساواة </w:t>
      </w:r>
      <w:r w:rsidRPr="002164AC">
        <w:rPr>
          <w:rFonts w:hint="cs"/>
          <w:rtl/>
        </w:rPr>
        <w:t>ب</w:t>
      </w:r>
      <w:r w:rsidRPr="002164AC">
        <w:rPr>
          <w:rtl/>
        </w:rPr>
        <w:t xml:space="preserve">مرافق الرعاية النهارية </w:t>
      </w:r>
      <w:r w:rsidRPr="002164AC">
        <w:rPr>
          <w:rFonts w:hint="cs"/>
          <w:rtl/>
        </w:rPr>
        <w:t>وي</w:t>
      </w:r>
      <w:r w:rsidRPr="002164AC">
        <w:rPr>
          <w:rtl/>
        </w:rPr>
        <w:t xml:space="preserve">حق </w:t>
      </w:r>
      <w:r w:rsidRPr="002164AC">
        <w:rPr>
          <w:rFonts w:hint="cs"/>
          <w:rtl/>
        </w:rPr>
        <w:t>لهم</w:t>
      </w:r>
      <w:r w:rsidRPr="002164AC">
        <w:rPr>
          <w:rtl/>
        </w:rPr>
        <w:t xml:space="preserve"> الحصول على الرعاية النهارية </w:t>
      </w:r>
      <w:r w:rsidRPr="002164AC">
        <w:rPr>
          <w:rFonts w:hint="cs"/>
          <w:rtl/>
        </w:rPr>
        <w:t>بداية</w:t>
      </w:r>
      <w:r w:rsidRPr="002164AC">
        <w:rPr>
          <w:rtl/>
        </w:rPr>
        <w:t xml:space="preserve"> من</w:t>
      </w:r>
      <w:r w:rsidRPr="002164AC">
        <w:rPr>
          <w:rFonts w:hint="cs"/>
          <w:rtl/>
        </w:rPr>
        <w:t xml:space="preserve"> سن</w:t>
      </w:r>
      <w:r w:rsidRPr="002164AC">
        <w:rPr>
          <w:rtl/>
        </w:rPr>
        <w:t xml:space="preserve"> 26 أسبوعا إلى أن </w:t>
      </w:r>
      <w:r w:rsidRPr="002164AC">
        <w:rPr>
          <w:rFonts w:hint="cs"/>
          <w:rtl/>
        </w:rPr>
        <w:t xml:space="preserve">يبلغوا </w:t>
      </w:r>
      <w:r w:rsidRPr="002164AC">
        <w:rPr>
          <w:rtl/>
        </w:rPr>
        <w:t xml:space="preserve">سن </w:t>
      </w:r>
      <w:r w:rsidRPr="002164AC">
        <w:rPr>
          <w:rFonts w:hint="cs"/>
          <w:rtl/>
        </w:rPr>
        <w:t>الالتحاق بالمدرسة</w:t>
      </w:r>
      <w:r w:rsidRPr="002164AC">
        <w:rPr>
          <w:rtl/>
        </w:rPr>
        <w:t>.</w:t>
      </w:r>
      <w:r w:rsidRPr="002164AC">
        <w:rPr>
          <w:rFonts w:hint="cs"/>
          <w:rtl/>
        </w:rPr>
        <w:t xml:space="preserve"> ويتلقى </w:t>
      </w:r>
      <w:r w:rsidRPr="002164AC">
        <w:rPr>
          <w:rtl/>
        </w:rPr>
        <w:t>ال</w:t>
      </w:r>
      <w:r w:rsidRPr="002164AC">
        <w:rPr>
          <w:rFonts w:hint="cs"/>
          <w:rtl/>
        </w:rPr>
        <w:t>والدان</w:t>
      </w:r>
      <w:r w:rsidRPr="002164AC">
        <w:rPr>
          <w:rtl/>
        </w:rPr>
        <w:t xml:space="preserve"> منحة من البلدية ل</w:t>
      </w:r>
      <w:r w:rsidRPr="002164AC">
        <w:rPr>
          <w:rFonts w:hint="cs"/>
          <w:rtl/>
        </w:rPr>
        <w:t>دفع رسوم ا</w:t>
      </w:r>
      <w:r w:rsidRPr="002164AC">
        <w:rPr>
          <w:rtl/>
        </w:rPr>
        <w:t>لرعاية النهارية.</w:t>
      </w:r>
      <w:r w:rsidRPr="002164AC">
        <w:rPr>
          <w:rFonts w:hint="cs"/>
          <w:rtl/>
        </w:rPr>
        <w:t xml:space="preserve"> ويساعد</w:t>
      </w:r>
      <w:r w:rsidRPr="002164AC">
        <w:rPr>
          <w:rtl/>
        </w:rPr>
        <w:t xml:space="preserve"> </w:t>
      </w:r>
      <w:r w:rsidRPr="002164AC">
        <w:rPr>
          <w:rFonts w:hint="cs"/>
          <w:rtl/>
        </w:rPr>
        <w:t xml:space="preserve">ضمان يوم كامل من </w:t>
      </w:r>
      <w:r w:rsidRPr="002164AC">
        <w:rPr>
          <w:rtl/>
        </w:rPr>
        <w:t>الرعاية النهارية</w:t>
      </w:r>
      <w:r w:rsidRPr="002164AC">
        <w:rPr>
          <w:rFonts w:hint="cs"/>
          <w:rtl/>
        </w:rPr>
        <w:t xml:space="preserve"> </w:t>
      </w:r>
      <w:r w:rsidRPr="002164AC">
        <w:rPr>
          <w:rtl/>
        </w:rPr>
        <w:t xml:space="preserve">الوالدين </w:t>
      </w:r>
      <w:r w:rsidRPr="002164AC">
        <w:rPr>
          <w:rFonts w:hint="cs"/>
          <w:rtl/>
        </w:rPr>
        <w:t>على</w:t>
      </w:r>
      <w:r w:rsidRPr="002164AC">
        <w:rPr>
          <w:rtl/>
        </w:rPr>
        <w:t xml:space="preserve"> المشاركة في سوق العمل و</w:t>
      </w:r>
      <w:r w:rsidRPr="002164AC">
        <w:rPr>
          <w:rFonts w:hint="cs"/>
          <w:rtl/>
        </w:rPr>
        <w:t>أن يكون لهم أبناء</w:t>
      </w:r>
      <w:r w:rsidRPr="002164AC">
        <w:rPr>
          <w:rtl/>
        </w:rPr>
        <w:t xml:space="preserve"> صغار، وبالتالي ي</w:t>
      </w:r>
      <w:r w:rsidRPr="002164AC">
        <w:rPr>
          <w:rFonts w:hint="cs"/>
          <w:rtl/>
        </w:rPr>
        <w:t>زيد ذلك</w:t>
      </w:r>
      <w:r w:rsidRPr="002164AC">
        <w:rPr>
          <w:rtl/>
        </w:rPr>
        <w:t xml:space="preserve"> من فرص كل</w:t>
      </w:r>
      <w:r w:rsidRPr="002164AC">
        <w:rPr>
          <w:rFonts w:hint="cs"/>
          <w:rtl/>
        </w:rPr>
        <w:t xml:space="preserve"> من</w:t>
      </w:r>
      <w:r w:rsidRPr="002164AC">
        <w:rPr>
          <w:rtl/>
        </w:rPr>
        <w:t xml:space="preserve"> المرأة والرجل في سوق العمل.</w:t>
      </w:r>
      <w:r w:rsidRPr="002164AC">
        <w:rPr>
          <w:rFonts w:hint="cs"/>
          <w:rtl/>
        </w:rPr>
        <w:t xml:space="preserve"> وثمة</w:t>
      </w:r>
      <w:r w:rsidRPr="002164AC">
        <w:rPr>
          <w:rtl/>
        </w:rPr>
        <w:t xml:space="preserve"> توزيع جنس</w:t>
      </w:r>
      <w:r w:rsidRPr="002164AC">
        <w:rPr>
          <w:rFonts w:hint="cs"/>
          <w:rtl/>
        </w:rPr>
        <w:t>اني متوازن</w:t>
      </w:r>
      <w:r w:rsidRPr="002164AC">
        <w:rPr>
          <w:rtl/>
        </w:rPr>
        <w:t xml:space="preserve"> في إطار نظام الرعاية النهارية</w:t>
      </w:r>
      <w:r w:rsidRPr="002164AC">
        <w:rPr>
          <w:rFonts w:hint="cs"/>
          <w:rtl/>
        </w:rPr>
        <w:t xml:space="preserve">. فنسبة </w:t>
      </w:r>
      <w:r w:rsidRPr="002164AC">
        <w:rPr>
          <w:rtl/>
        </w:rPr>
        <w:t>ال</w:t>
      </w:r>
      <w:r w:rsidRPr="002164AC">
        <w:rPr>
          <w:rFonts w:hint="cs"/>
          <w:rtl/>
        </w:rPr>
        <w:t>أطفال الذكور</w:t>
      </w:r>
      <w:r w:rsidRPr="002164AC">
        <w:rPr>
          <w:rtl/>
        </w:rPr>
        <w:t xml:space="preserve"> المسجل</w:t>
      </w:r>
      <w:r w:rsidRPr="002164AC">
        <w:rPr>
          <w:rFonts w:hint="cs"/>
          <w:rtl/>
        </w:rPr>
        <w:t>ين</w:t>
      </w:r>
      <w:r w:rsidRPr="002164AC">
        <w:rPr>
          <w:rtl/>
        </w:rPr>
        <w:t xml:space="preserve"> في مراكز الرعاية النهارية من </w:t>
      </w:r>
      <w:r w:rsidRPr="002164AC">
        <w:rPr>
          <w:rFonts w:hint="cs"/>
          <w:rtl/>
        </w:rPr>
        <w:t>الميلاد</w:t>
      </w:r>
      <w:r w:rsidRPr="002164AC">
        <w:rPr>
          <w:rtl/>
        </w:rPr>
        <w:t xml:space="preserve"> إلى</w:t>
      </w:r>
      <w:r w:rsidRPr="002164AC">
        <w:rPr>
          <w:rFonts w:hint="cs"/>
          <w:rtl/>
        </w:rPr>
        <w:t xml:space="preserve"> سن</w:t>
      </w:r>
      <w:r w:rsidRPr="002164AC">
        <w:rPr>
          <w:rtl/>
        </w:rPr>
        <w:t xml:space="preserve"> 5 سنوات</w:t>
      </w:r>
      <w:r w:rsidRPr="002164AC">
        <w:rPr>
          <w:rFonts w:hint="cs"/>
          <w:rtl/>
        </w:rPr>
        <w:t xml:space="preserve"> تبلغ</w:t>
      </w:r>
      <w:r w:rsidRPr="002164AC">
        <w:rPr>
          <w:rtl/>
        </w:rPr>
        <w:t xml:space="preserve"> 83.1 في المائة و</w:t>
      </w:r>
      <w:r w:rsidRPr="002164AC">
        <w:rPr>
          <w:rFonts w:hint="cs"/>
          <w:rtl/>
        </w:rPr>
        <w:t xml:space="preserve">هذه النسبة تبلغ لدى الإناث </w:t>
      </w:r>
      <w:r w:rsidRPr="002164AC">
        <w:rPr>
          <w:rtl/>
        </w:rPr>
        <w:t>82.7 في المائة</w:t>
      </w:r>
      <w:r w:rsidRPr="00392653">
        <w:rPr>
          <w:vertAlign w:val="superscript"/>
          <w:rtl/>
        </w:rPr>
        <w:t>(</w:t>
      </w:r>
      <w:r w:rsidRPr="00392653">
        <w:rPr>
          <w:rStyle w:val="FootnoteReference"/>
          <w:szCs w:val="30"/>
          <w:rtl/>
        </w:rPr>
        <w:footnoteReference w:id="1"/>
      </w:r>
      <w:r w:rsidRPr="00392653">
        <w:rPr>
          <w:vertAlign w:val="superscript"/>
          <w:rtl/>
        </w:rPr>
        <w:t>)</w:t>
      </w:r>
      <w:r w:rsidRPr="002164AC">
        <w:rPr>
          <w:rtl/>
        </w:rPr>
        <w:t>.</w:t>
      </w:r>
      <w:r>
        <w:rPr>
          <w:rFonts w:hint="cs"/>
          <w:rtl/>
        </w:rPr>
        <w:t xml:space="preserve"> </w:t>
      </w:r>
      <w:r w:rsidRPr="002164AC">
        <w:rPr>
          <w:rFonts w:hint="cs"/>
          <w:rtl/>
        </w:rPr>
        <w:t>و</w:t>
      </w:r>
      <w:r w:rsidRPr="002164AC">
        <w:rPr>
          <w:rtl/>
        </w:rPr>
        <w:t>يستند التوزيع الجنساني إلى ما نسبته 96 في المائة من الأطفال المسجلين في مراكز الرعاية النهارية، حيث نوع الجنس معروف.</w:t>
      </w:r>
      <w:r w:rsidRPr="002164AC">
        <w:rPr>
          <w:rFonts w:hint="cs"/>
          <w:rtl/>
        </w:rPr>
        <w:t xml:space="preserve"> </w:t>
      </w:r>
      <w:r w:rsidRPr="002164AC">
        <w:rPr>
          <w:rtl/>
        </w:rPr>
        <w:t>و</w:t>
      </w:r>
      <w:r w:rsidRPr="002164AC">
        <w:rPr>
          <w:rFonts w:hint="cs"/>
          <w:rtl/>
        </w:rPr>
        <w:t xml:space="preserve">ثمة </w:t>
      </w:r>
      <w:r w:rsidRPr="002164AC">
        <w:rPr>
          <w:rtl/>
        </w:rPr>
        <w:t xml:space="preserve">عدد مسجل في نظام الرعاية النهارية من المهاجرين </w:t>
      </w:r>
      <w:r w:rsidRPr="002164AC">
        <w:rPr>
          <w:rFonts w:hint="cs"/>
          <w:rtl/>
        </w:rPr>
        <w:t xml:space="preserve">والأشخاص المنحدرين من أصول لا تعود إلى </w:t>
      </w:r>
      <w:r w:rsidRPr="002164AC">
        <w:rPr>
          <w:rtl/>
        </w:rPr>
        <w:t xml:space="preserve">البلدان الغربية </w:t>
      </w:r>
      <w:r w:rsidRPr="002164AC">
        <w:rPr>
          <w:rFonts w:hint="cs"/>
          <w:rtl/>
        </w:rPr>
        <w:t xml:space="preserve">أقل </w:t>
      </w:r>
      <w:r w:rsidRPr="002164AC">
        <w:rPr>
          <w:rtl/>
        </w:rPr>
        <w:t>من</w:t>
      </w:r>
      <w:r w:rsidRPr="002164AC">
        <w:rPr>
          <w:rFonts w:hint="cs"/>
          <w:rtl/>
        </w:rPr>
        <w:t xml:space="preserve"> الأطفال ذوي</w:t>
      </w:r>
      <w:r w:rsidRPr="002164AC">
        <w:rPr>
          <w:rtl/>
        </w:rPr>
        <w:t xml:space="preserve"> </w:t>
      </w:r>
      <w:r w:rsidRPr="002164AC">
        <w:rPr>
          <w:rFonts w:hint="cs"/>
          <w:rtl/>
        </w:rPr>
        <w:t>ال</w:t>
      </w:r>
      <w:r w:rsidRPr="002164AC">
        <w:rPr>
          <w:rtl/>
        </w:rPr>
        <w:t xml:space="preserve">أصل </w:t>
      </w:r>
      <w:r w:rsidRPr="002164AC">
        <w:rPr>
          <w:rFonts w:hint="cs"/>
          <w:rtl/>
        </w:rPr>
        <w:t>ال</w:t>
      </w:r>
      <w:r w:rsidRPr="002164AC">
        <w:rPr>
          <w:rtl/>
        </w:rPr>
        <w:t xml:space="preserve">عرقي </w:t>
      </w:r>
      <w:r w:rsidRPr="002164AC">
        <w:rPr>
          <w:rFonts w:hint="cs"/>
          <w:rtl/>
        </w:rPr>
        <w:t>ال</w:t>
      </w:r>
      <w:r w:rsidRPr="002164AC">
        <w:rPr>
          <w:rtl/>
        </w:rPr>
        <w:t>دانمركي في الفئة العمرية</w:t>
      </w:r>
      <w:r w:rsidRPr="002164AC">
        <w:rPr>
          <w:rFonts w:hint="cs"/>
          <w:rtl/>
        </w:rPr>
        <w:t xml:space="preserve"> من</w:t>
      </w:r>
      <w:r w:rsidRPr="002164AC">
        <w:rPr>
          <w:rtl/>
        </w:rPr>
        <w:t xml:space="preserve"> </w:t>
      </w:r>
      <w:r w:rsidRPr="002164AC">
        <w:rPr>
          <w:rFonts w:hint="cs"/>
          <w:rtl/>
        </w:rPr>
        <w:t>سن الميلاد</w:t>
      </w:r>
      <w:r w:rsidRPr="002164AC">
        <w:rPr>
          <w:rtl/>
        </w:rPr>
        <w:t xml:space="preserve"> إلى 9 سنوات</w:t>
      </w:r>
      <w:r w:rsidRPr="002164AC">
        <w:rPr>
          <w:rFonts w:hint="cs"/>
          <w:rtl/>
        </w:rPr>
        <w:t xml:space="preserve"> (</w:t>
      </w:r>
      <w:r w:rsidRPr="002164AC">
        <w:rPr>
          <w:rtl/>
        </w:rPr>
        <w:t>14</w:t>
      </w:r>
      <w:r>
        <w:rPr>
          <w:rFonts w:hint="cs"/>
          <w:rtl/>
        </w:rPr>
        <w:t> </w:t>
      </w:r>
      <w:r w:rsidRPr="002164AC">
        <w:rPr>
          <w:rtl/>
        </w:rPr>
        <w:t>نقطة مئوية</w:t>
      </w:r>
      <w:r w:rsidRPr="002164AC">
        <w:rPr>
          <w:rFonts w:hint="cs"/>
          <w:rtl/>
        </w:rPr>
        <w:t xml:space="preserve"> أقل).</w:t>
      </w:r>
    </w:p>
    <w:p w:rsidR="00713611" w:rsidRPr="002164AC" w:rsidRDefault="00713611" w:rsidP="00713611">
      <w:pPr>
        <w:pStyle w:val="SingleTxt"/>
        <w:rPr>
          <w:rtl/>
        </w:rPr>
      </w:pPr>
      <w:r>
        <w:rPr>
          <w:rFonts w:hint="cs"/>
          <w:rtl/>
        </w:rPr>
        <w:tab/>
      </w:r>
      <w:r w:rsidRPr="002164AC">
        <w:rPr>
          <w:rtl/>
        </w:rPr>
        <w:t>و</w:t>
      </w:r>
      <w:r w:rsidRPr="002164AC">
        <w:rPr>
          <w:rFonts w:hint="cs"/>
          <w:rtl/>
        </w:rPr>
        <w:t xml:space="preserve">يتعين على </w:t>
      </w:r>
      <w:r w:rsidRPr="002164AC">
        <w:rPr>
          <w:rtl/>
        </w:rPr>
        <w:t xml:space="preserve">جميع مرافق الرعاية النهارية </w:t>
      </w:r>
      <w:r w:rsidRPr="002164AC">
        <w:rPr>
          <w:rFonts w:hint="cs"/>
          <w:rtl/>
        </w:rPr>
        <w:t>أن تضع</w:t>
      </w:r>
      <w:r w:rsidRPr="002164AC">
        <w:rPr>
          <w:rtl/>
        </w:rPr>
        <w:t xml:space="preserve"> منهاج</w:t>
      </w:r>
      <w:r w:rsidRPr="002164AC">
        <w:rPr>
          <w:rFonts w:hint="cs"/>
          <w:rtl/>
        </w:rPr>
        <w:t>ا</w:t>
      </w:r>
      <w:r w:rsidRPr="002164AC">
        <w:rPr>
          <w:rtl/>
        </w:rPr>
        <w:t xml:space="preserve"> تعليمي</w:t>
      </w:r>
      <w:r w:rsidRPr="002164AC">
        <w:rPr>
          <w:rFonts w:hint="cs"/>
          <w:rtl/>
        </w:rPr>
        <w:t>ا</w:t>
      </w:r>
      <w:r w:rsidRPr="002164AC">
        <w:rPr>
          <w:rtl/>
        </w:rPr>
        <w:t xml:space="preserve"> </w:t>
      </w:r>
      <w:r w:rsidRPr="002164AC">
        <w:rPr>
          <w:rFonts w:hint="cs"/>
          <w:rtl/>
        </w:rPr>
        <w:t>يحدد</w:t>
      </w:r>
      <w:r w:rsidRPr="002164AC">
        <w:rPr>
          <w:rtl/>
        </w:rPr>
        <w:t xml:space="preserve"> الأهداف المحلية ل</w:t>
      </w:r>
      <w:r w:rsidRPr="002164AC">
        <w:rPr>
          <w:rFonts w:hint="cs"/>
          <w:rtl/>
        </w:rPr>
        <w:t>مرفق ا</w:t>
      </w:r>
      <w:r w:rsidRPr="002164AC">
        <w:rPr>
          <w:rtl/>
        </w:rPr>
        <w:t xml:space="preserve">لرعاية النهارية </w:t>
      </w:r>
      <w:r w:rsidRPr="002164AC">
        <w:rPr>
          <w:rFonts w:hint="cs"/>
          <w:rtl/>
        </w:rPr>
        <w:t>فيما يتعلق بتعلم الأطفال</w:t>
      </w:r>
      <w:r w:rsidRPr="002164AC">
        <w:rPr>
          <w:rtl/>
        </w:rPr>
        <w:t>.</w:t>
      </w:r>
      <w:r w:rsidRPr="002164AC">
        <w:rPr>
          <w:rFonts w:hint="cs"/>
          <w:rtl/>
        </w:rPr>
        <w:t xml:space="preserve"> و</w:t>
      </w:r>
      <w:r w:rsidRPr="002164AC">
        <w:rPr>
          <w:rtl/>
        </w:rPr>
        <w:t xml:space="preserve">يجب أن تسهم </w:t>
      </w:r>
      <w:r w:rsidRPr="002164AC">
        <w:rPr>
          <w:rFonts w:hint="cs"/>
          <w:rtl/>
        </w:rPr>
        <w:t xml:space="preserve">هذه </w:t>
      </w:r>
      <w:r w:rsidRPr="002164AC">
        <w:rPr>
          <w:rtl/>
        </w:rPr>
        <w:t>المناهج التعليمية في ضمان أن ت</w:t>
      </w:r>
      <w:r w:rsidRPr="002164AC">
        <w:rPr>
          <w:rFonts w:hint="cs"/>
          <w:rtl/>
        </w:rPr>
        <w:t>ركز</w:t>
      </w:r>
      <w:r w:rsidRPr="002164AC">
        <w:rPr>
          <w:rtl/>
        </w:rPr>
        <w:t xml:space="preserve"> جميع مرافق الرعاية النهارية على </w:t>
      </w:r>
      <w:r w:rsidRPr="002164AC">
        <w:rPr>
          <w:rFonts w:hint="cs"/>
          <w:rtl/>
        </w:rPr>
        <w:t xml:space="preserve">قدرات </w:t>
      </w:r>
      <w:r w:rsidRPr="002164AC">
        <w:rPr>
          <w:rtl/>
        </w:rPr>
        <w:t>كل طفل ومهارات</w:t>
      </w:r>
      <w:r w:rsidRPr="002164AC">
        <w:rPr>
          <w:rFonts w:hint="cs"/>
          <w:rtl/>
        </w:rPr>
        <w:t>ه بصرف النظر عن</w:t>
      </w:r>
      <w:r w:rsidRPr="002164AC">
        <w:rPr>
          <w:rtl/>
        </w:rPr>
        <w:t xml:space="preserve"> جنس</w:t>
      </w:r>
      <w:r w:rsidRPr="002164AC">
        <w:rPr>
          <w:rFonts w:hint="cs"/>
          <w:rtl/>
        </w:rPr>
        <w:t>ه على سبيل المثال</w:t>
      </w:r>
      <w:r w:rsidRPr="002164AC">
        <w:rPr>
          <w:rtl/>
        </w:rPr>
        <w:t>.</w:t>
      </w:r>
    </w:p>
    <w:p w:rsidR="00713611" w:rsidRPr="00392653"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713611" w:rsidRPr="002164AC" w:rsidRDefault="00713611" w:rsidP="007136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164AC">
        <w:rPr>
          <w:rtl/>
        </w:rPr>
        <w:t>التعليم الابتدائي و</w:t>
      </w:r>
      <w:r w:rsidRPr="002164AC">
        <w:rPr>
          <w:rFonts w:hint="cs"/>
          <w:rtl/>
        </w:rPr>
        <w:t>المرحلة الأولى من التعليم الثانوي</w:t>
      </w:r>
    </w:p>
    <w:p w:rsidR="00713611" w:rsidRPr="002164AC" w:rsidRDefault="00713611" w:rsidP="00713611">
      <w:pPr>
        <w:pStyle w:val="SingleTxt"/>
        <w:rPr>
          <w:rFonts w:hint="cs"/>
          <w:rtl/>
        </w:rPr>
      </w:pPr>
      <w:r>
        <w:rPr>
          <w:rFonts w:hint="cs"/>
          <w:rtl/>
        </w:rPr>
        <w:tab/>
      </w:r>
      <w:r w:rsidRPr="002164AC">
        <w:rPr>
          <w:rFonts w:hint="cs"/>
          <w:rtl/>
        </w:rPr>
        <w:t>يوجد</w:t>
      </w:r>
      <w:r w:rsidRPr="002164AC">
        <w:rPr>
          <w:rtl/>
        </w:rPr>
        <w:t xml:space="preserve"> توزيع جنس</w:t>
      </w:r>
      <w:r w:rsidRPr="002164AC">
        <w:rPr>
          <w:rFonts w:hint="cs"/>
          <w:rtl/>
        </w:rPr>
        <w:t>ا</w:t>
      </w:r>
      <w:r w:rsidRPr="002164AC">
        <w:rPr>
          <w:rtl/>
        </w:rPr>
        <w:t>ن</w:t>
      </w:r>
      <w:r w:rsidRPr="002164AC">
        <w:rPr>
          <w:rFonts w:hint="cs"/>
          <w:rtl/>
        </w:rPr>
        <w:t>ي متوازن</w:t>
      </w:r>
      <w:r w:rsidRPr="002164AC">
        <w:rPr>
          <w:rtl/>
        </w:rPr>
        <w:t xml:space="preserve"> في التعليم الابتدائي وال</w:t>
      </w:r>
      <w:r w:rsidRPr="002164AC">
        <w:rPr>
          <w:rFonts w:hint="cs"/>
          <w:rtl/>
        </w:rPr>
        <w:t>مرحلة الأولى من التعليم الثانوي. و</w:t>
      </w:r>
      <w:r w:rsidRPr="002164AC">
        <w:rPr>
          <w:rtl/>
        </w:rPr>
        <w:t>في السنة الدراسية 2011</w:t>
      </w:r>
      <w:r w:rsidRPr="002164AC">
        <w:rPr>
          <w:rFonts w:hint="cs"/>
          <w:rtl/>
        </w:rPr>
        <w:t>-</w:t>
      </w:r>
      <w:r w:rsidRPr="002164AC">
        <w:rPr>
          <w:rtl/>
        </w:rPr>
        <w:t>2012</w:t>
      </w:r>
      <w:r w:rsidRPr="002164AC">
        <w:rPr>
          <w:rFonts w:hint="cs"/>
          <w:rtl/>
        </w:rPr>
        <w:t>، بلغت نسبة البنين</w:t>
      </w:r>
      <w:r w:rsidRPr="002164AC">
        <w:rPr>
          <w:rtl/>
        </w:rPr>
        <w:t xml:space="preserve"> 51.3 في المائة من التلاميذ </w:t>
      </w:r>
      <w:r w:rsidRPr="002164AC">
        <w:rPr>
          <w:rFonts w:hint="cs"/>
          <w:rtl/>
        </w:rPr>
        <w:t>وبلغت النسبة لدى البنات</w:t>
      </w:r>
      <w:r w:rsidRPr="002164AC">
        <w:rPr>
          <w:rtl/>
        </w:rPr>
        <w:t xml:space="preserve"> 48.7 في المائة</w:t>
      </w:r>
      <w:r w:rsidRPr="002164AC">
        <w:rPr>
          <w:rFonts w:hint="cs"/>
          <w:rtl/>
        </w:rPr>
        <w:t xml:space="preserve">. وكانت درجات البنات في اختبارات </w:t>
      </w:r>
      <w:r w:rsidRPr="002164AC">
        <w:rPr>
          <w:rtl/>
        </w:rPr>
        <w:t xml:space="preserve">صيف عام 2012 </w:t>
      </w:r>
      <w:r w:rsidRPr="002164AC">
        <w:rPr>
          <w:rFonts w:hint="cs"/>
          <w:rtl/>
        </w:rPr>
        <w:t>الإجبارية التي أجراها</w:t>
      </w:r>
      <w:r w:rsidRPr="002164AC">
        <w:rPr>
          <w:rtl/>
        </w:rPr>
        <w:t xml:space="preserve"> ال</w:t>
      </w:r>
      <w:r w:rsidRPr="002164AC">
        <w:rPr>
          <w:rFonts w:hint="cs"/>
          <w:rtl/>
        </w:rPr>
        <w:t>تلاميذ</w:t>
      </w:r>
      <w:r w:rsidRPr="002164AC">
        <w:rPr>
          <w:rtl/>
        </w:rPr>
        <w:t xml:space="preserve"> الذين أكملوا</w:t>
      </w:r>
      <w:r w:rsidRPr="002164AC">
        <w:rPr>
          <w:rFonts w:hint="cs"/>
          <w:rtl/>
        </w:rPr>
        <w:t xml:space="preserve"> تعليمهم في </w:t>
      </w:r>
      <w:r w:rsidRPr="002164AC">
        <w:rPr>
          <w:rtl/>
        </w:rPr>
        <w:t xml:space="preserve">المدارس </w:t>
      </w:r>
      <w:r w:rsidRPr="002164AC">
        <w:rPr>
          <w:rFonts w:hint="cs"/>
          <w:rtl/>
        </w:rPr>
        <w:t>الحكومية أفضل</w:t>
      </w:r>
      <w:r w:rsidRPr="002164AC">
        <w:rPr>
          <w:rtl/>
        </w:rPr>
        <w:t xml:space="preserve"> في المتوسط</w:t>
      </w:r>
      <w:r w:rsidRPr="002164AC">
        <w:rPr>
          <w:rFonts w:hint="cs"/>
          <w:rtl/>
        </w:rPr>
        <w:t xml:space="preserve"> </w:t>
      </w:r>
      <w:r w:rsidRPr="002164AC">
        <w:rPr>
          <w:rtl/>
        </w:rPr>
        <w:t xml:space="preserve">من </w:t>
      </w:r>
      <w:r w:rsidRPr="002164AC">
        <w:rPr>
          <w:rFonts w:hint="cs"/>
          <w:rtl/>
        </w:rPr>
        <w:t>درجات البنين</w:t>
      </w:r>
      <w:r w:rsidRPr="002164AC">
        <w:rPr>
          <w:rtl/>
        </w:rPr>
        <w:t xml:space="preserve"> (</w:t>
      </w:r>
      <w:r w:rsidRPr="002164AC">
        <w:rPr>
          <w:rFonts w:hint="cs"/>
          <w:rtl/>
        </w:rPr>
        <w:t xml:space="preserve">بفارق </w:t>
      </w:r>
      <w:r w:rsidRPr="002164AC">
        <w:rPr>
          <w:rtl/>
        </w:rPr>
        <w:t>0.6 نقط</w:t>
      </w:r>
      <w:r w:rsidRPr="002164AC">
        <w:rPr>
          <w:rFonts w:hint="cs"/>
          <w:rtl/>
        </w:rPr>
        <w:t>ة من الدرجات</w:t>
      </w:r>
      <w:r w:rsidRPr="002164AC">
        <w:rPr>
          <w:rtl/>
        </w:rPr>
        <w:t>)</w:t>
      </w:r>
      <w:r w:rsidRPr="002164AC">
        <w:rPr>
          <w:rFonts w:hint="cs"/>
          <w:rtl/>
        </w:rPr>
        <w:t>.</w:t>
      </w:r>
    </w:p>
    <w:p w:rsidR="00713611" w:rsidRPr="002164AC" w:rsidRDefault="00713611" w:rsidP="00713611">
      <w:pPr>
        <w:pStyle w:val="SingleTxt"/>
        <w:rPr>
          <w:rFonts w:hint="cs"/>
          <w:rtl/>
        </w:rPr>
      </w:pPr>
      <w:r>
        <w:rPr>
          <w:rFonts w:hint="cs"/>
          <w:rtl/>
        </w:rPr>
        <w:tab/>
      </w:r>
      <w:r w:rsidRPr="002164AC">
        <w:rPr>
          <w:rFonts w:hint="cs"/>
          <w:rtl/>
        </w:rPr>
        <w:t xml:space="preserve">وتتمثل </w:t>
      </w:r>
      <w:r w:rsidRPr="002164AC">
        <w:rPr>
          <w:rtl/>
        </w:rPr>
        <w:t xml:space="preserve">أهداف المدارس </w:t>
      </w:r>
      <w:r w:rsidRPr="002164AC">
        <w:rPr>
          <w:rFonts w:hint="cs"/>
          <w:rtl/>
        </w:rPr>
        <w:t>الحكومية،</w:t>
      </w:r>
      <w:r w:rsidRPr="002164AC">
        <w:rPr>
          <w:rtl/>
        </w:rPr>
        <w:t xml:space="preserve"> في جملة أمور</w:t>
      </w:r>
      <w:r w:rsidRPr="002164AC">
        <w:rPr>
          <w:rFonts w:hint="cs"/>
          <w:rtl/>
        </w:rPr>
        <w:t>،</w:t>
      </w:r>
      <w:r w:rsidRPr="002164AC">
        <w:rPr>
          <w:rtl/>
        </w:rPr>
        <w:t xml:space="preserve"> </w:t>
      </w:r>
      <w:r w:rsidRPr="002164AC">
        <w:rPr>
          <w:rFonts w:hint="cs"/>
          <w:rtl/>
        </w:rPr>
        <w:t>في</w:t>
      </w:r>
      <w:r w:rsidRPr="002164AC">
        <w:rPr>
          <w:rtl/>
        </w:rPr>
        <w:t xml:space="preserve"> ال</w:t>
      </w:r>
      <w:r w:rsidRPr="002164AC">
        <w:rPr>
          <w:rFonts w:hint="cs"/>
          <w:rtl/>
        </w:rPr>
        <w:t xml:space="preserve">حد من </w:t>
      </w:r>
      <w:r w:rsidRPr="002164AC">
        <w:rPr>
          <w:rtl/>
        </w:rPr>
        <w:t>القوالب النمطية الجنسانية ومنع</w:t>
      </w:r>
      <w:r w:rsidRPr="002164AC">
        <w:rPr>
          <w:rFonts w:hint="cs"/>
          <w:rtl/>
        </w:rPr>
        <w:t>ها</w:t>
      </w:r>
      <w:r w:rsidRPr="002164AC">
        <w:rPr>
          <w:rtl/>
        </w:rPr>
        <w:t>.</w:t>
      </w:r>
      <w:r w:rsidRPr="002164AC">
        <w:rPr>
          <w:rFonts w:hint="cs"/>
          <w:rtl/>
        </w:rPr>
        <w:t xml:space="preserve"> إذ تنص الفقرة المتعلقة بالغرض من التعليم</w:t>
      </w:r>
      <w:r w:rsidRPr="002164AC">
        <w:rPr>
          <w:rtl/>
        </w:rPr>
        <w:t xml:space="preserve"> في </w:t>
      </w:r>
      <w:r w:rsidRPr="002164AC">
        <w:rPr>
          <w:rFonts w:hint="cs"/>
          <w:rtl/>
        </w:rPr>
        <w:t>ال</w:t>
      </w:r>
      <w:r w:rsidRPr="002164AC">
        <w:rPr>
          <w:rtl/>
        </w:rPr>
        <w:t>قانون الم</w:t>
      </w:r>
      <w:r w:rsidRPr="002164AC">
        <w:rPr>
          <w:rFonts w:hint="cs"/>
          <w:rtl/>
        </w:rPr>
        <w:t>نظم ل</w:t>
      </w:r>
      <w:r w:rsidRPr="002164AC">
        <w:rPr>
          <w:rtl/>
        </w:rPr>
        <w:t xml:space="preserve">لمدارس </w:t>
      </w:r>
      <w:r w:rsidRPr="002164AC">
        <w:rPr>
          <w:rFonts w:hint="cs"/>
          <w:rtl/>
        </w:rPr>
        <w:t>الحكومية</w:t>
      </w:r>
      <w:r w:rsidRPr="002164AC">
        <w:rPr>
          <w:rtl/>
        </w:rPr>
        <w:t xml:space="preserve"> أن التعليم والحياة اليومية في المدرسة </w:t>
      </w:r>
      <w:r w:rsidRPr="002164AC">
        <w:rPr>
          <w:rFonts w:hint="cs"/>
          <w:rtl/>
        </w:rPr>
        <w:t>ينبغي أن ينبنيا على</w:t>
      </w:r>
      <w:r w:rsidRPr="002164AC">
        <w:rPr>
          <w:rtl/>
        </w:rPr>
        <w:t xml:space="preserve"> الحرية الفكرية والمساواة والديمقراطية، و</w:t>
      </w:r>
      <w:r w:rsidRPr="002164AC">
        <w:rPr>
          <w:rFonts w:hint="cs"/>
          <w:rtl/>
        </w:rPr>
        <w:t>يتعين على المدرسة أن تعدّ</w:t>
      </w:r>
      <w:r w:rsidRPr="002164AC">
        <w:rPr>
          <w:rtl/>
        </w:rPr>
        <w:t xml:space="preserve"> </w:t>
      </w:r>
      <w:r w:rsidRPr="002164AC">
        <w:rPr>
          <w:rFonts w:hint="cs"/>
          <w:rtl/>
        </w:rPr>
        <w:t>التلاميذ لفهم</w:t>
      </w:r>
      <w:r w:rsidRPr="002164AC">
        <w:rPr>
          <w:rtl/>
        </w:rPr>
        <w:t xml:space="preserve"> </w:t>
      </w:r>
      <w:r w:rsidRPr="002164AC">
        <w:rPr>
          <w:rFonts w:hint="cs"/>
          <w:rtl/>
        </w:rPr>
        <w:t>ا</w:t>
      </w:r>
      <w:r w:rsidRPr="002164AC">
        <w:rPr>
          <w:rtl/>
        </w:rPr>
        <w:t xml:space="preserve">لحقوق والواجبات في المجتمع </w:t>
      </w:r>
      <w:r w:rsidRPr="002164AC">
        <w:rPr>
          <w:rFonts w:hint="cs"/>
          <w:rtl/>
        </w:rPr>
        <w:t xml:space="preserve">بناء </w:t>
      </w:r>
      <w:r w:rsidRPr="002164AC">
        <w:rPr>
          <w:rtl/>
        </w:rPr>
        <w:t xml:space="preserve">على هذه القيم. </w:t>
      </w:r>
    </w:p>
    <w:p w:rsidR="00713611" w:rsidRDefault="00713611" w:rsidP="00713611">
      <w:pPr>
        <w:pStyle w:val="SingleTxt"/>
        <w:rPr>
          <w:rFonts w:hint="cs"/>
          <w:rtl/>
        </w:rPr>
      </w:pPr>
      <w:r>
        <w:rPr>
          <w:rFonts w:hint="cs"/>
          <w:rtl/>
        </w:rPr>
        <w:tab/>
      </w:r>
      <w:r w:rsidRPr="002164AC">
        <w:rPr>
          <w:rFonts w:hint="cs"/>
          <w:rtl/>
        </w:rPr>
        <w:t xml:space="preserve">ومن بين ما يهدف إليه </w:t>
      </w:r>
      <w:r w:rsidRPr="002164AC">
        <w:rPr>
          <w:rtl/>
        </w:rPr>
        <w:t>ت</w:t>
      </w:r>
      <w:r w:rsidRPr="002164AC">
        <w:rPr>
          <w:rFonts w:hint="cs"/>
          <w:rtl/>
        </w:rPr>
        <w:t>دريس</w:t>
      </w:r>
      <w:r w:rsidRPr="002164AC">
        <w:rPr>
          <w:rtl/>
        </w:rPr>
        <w:t xml:space="preserve"> </w:t>
      </w:r>
      <w:r w:rsidRPr="002164AC">
        <w:rPr>
          <w:rFonts w:hint="cs"/>
          <w:rtl/>
        </w:rPr>
        <w:t>ال</w:t>
      </w:r>
      <w:r w:rsidRPr="002164AC">
        <w:rPr>
          <w:rtl/>
        </w:rPr>
        <w:t>م</w:t>
      </w:r>
      <w:r w:rsidRPr="002164AC">
        <w:rPr>
          <w:rFonts w:hint="cs"/>
          <w:rtl/>
        </w:rPr>
        <w:t>وا</w:t>
      </w:r>
      <w:r w:rsidRPr="002164AC">
        <w:rPr>
          <w:rtl/>
        </w:rPr>
        <w:t>د</w:t>
      </w:r>
      <w:r w:rsidRPr="002164AC">
        <w:rPr>
          <w:rFonts w:hint="cs"/>
          <w:rtl/>
        </w:rPr>
        <w:t xml:space="preserve"> التعليمية في </w:t>
      </w:r>
      <w:r w:rsidRPr="002164AC">
        <w:rPr>
          <w:rtl/>
        </w:rPr>
        <w:t>المدارس الحكومية، و</w:t>
      </w:r>
      <w:r w:rsidRPr="002164AC">
        <w:rPr>
          <w:rFonts w:hint="cs"/>
          <w:rtl/>
        </w:rPr>
        <w:t xml:space="preserve">بخاصة </w:t>
      </w:r>
      <w:r w:rsidRPr="002164AC">
        <w:rPr>
          <w:rtl/>
        </w:rPr>
        <w:t>ال</w:t>
      </w:r>
      <w:r w:rsidRPr="002164AC">
        <w:rPr>
          <w:rFonts w:hint="cs"/>
          <w:rtl/>
        </w:rPr>
        <w:t>علوم</w:t>
      </w:r>
      <w:r w:rsidRPr="002164AC">
        <w:rPr>
          <w:rtl/>
        </w:rPr>
        <w:t xml:space="preserve"> الاجتماعية والتاريخ </w:t>
      </w:r>
      <w:r w:rsidRPr="002164AC">
        <w:rPr>
          <w:rFonts w:hint="cs"/>
          <w:rtl/>
        </w:rPr>
        <w:t>وكذلك المعارف المتصلة</w:t>
      </w:r>
      <w:r w:rsidRPr="002164AC">
        <w:rPr>
          <w:rtl/>
        </w:rPr>
        <w:t xml:space="preserve"> </w:t>
      </w:r>
      <w:r w:rsidRPr="002164AC">
        <w:rPr>
          <w:rFonts w:hint="cs"/>
          <w:rtl/>
        </w:rPr>
        <w:t>ب</w:t>
      </w:r>
      <w:r w:rsidRPr="002164AC">
        <w:rPr>
          <w:rtl/>
        </w:rPr>
        <w:t xml:space="preserve">الصحة والحياة الجنسية والأسرة، تمكين التلاميذ </w:t>
      </w:r>
      <w:r w:rsidRPr="002164AC">
        <w:rPr>
          <w:rFonts w:hint="cs"/>
          <w:rtl/>
        </w:rPr>
        <w:t xml:space="preserve">من أن يفهموا </w:t>
      </w:r>
      <w:r w:rsidRPr="002164AC">
        <w:rPr>
          <w:rtl/>
        </w:rPr>
        <w:t xml:space="preserve">أدوار الجنسين والأفكار النمطية والمساواة بين الجنسين </w:t>
      </w:r>
      <w:r w:rsidRPr="002164AC">
        <w:rPr>
          <w:rFonts w:hint="cs"/>
          <w:rtl/>
        </w:rPr>
        <w:t>وأن ي</w:t>
      </w:r>
      <w:r w:rsidRPr="002164AC">
        <w:rPr>
          <w:rtl/>
        </w:rPr>
        <w:t>ناقش</w:t>
      </w:r>
      <w:r w:rsidRPr="002164AC">
        <w:rPr>
          <w:rFonts w:hint="cs"/>
          <w:rtl/>
        </w:rPr>
        <w:t>وها، في جملة أمور</w:t>
      </w:r>
      <w:r w:rsidRPr="002164AC">
        <w:rPr>
          <w:rtl/>
        </w:rPr>
        <w:t xml:space="preserve">. </w:t>
      </w:r>
      <w:r w:rsidRPr="002164AC">
        <w:rPr>
          <w:rFonts w:hint="cs"/>
          <w:rtl/>
        </w:rPr>
        <w:t>ف</w:t>
      </w:r>
      <w:r w:rsidRPr="002164AC">
        <w:rPr>
          <w:rtl/>
        </w:rPr>
        <w:t>على سبيل المثال</w:t>
      </w:r>
      <w:r w:rsidRPr="002164AC">
        <w:rPr>
          <w:rFonts w:hint="cs"/>
          <w:rtl/>
        </w:rPr>
        <w:t>،</w:t>
      </w:r>
      <w:r w:rsidRPr="002164AC">
        <w:rPr>
          <w:rtl/>
        </w:rPr>
        <w:t xml:space="preserve"> </w:t>
      </w:r>
      <w:r w:rsidRPr="002164AC">
        <w:rPr>
          <w:rFonts w:hint="cs"/>
          <w:rtl/>
        </w:rPr>
        <w:t xml:space="preserve">يشكل </w:t>
      </w:r>
      <w:r w:rsidRPr="002164AC">
        <w:rPr>
          <w:rtl/>
        </w:rPr>
        <w:t>حق المرأة في الاقتراع أحد الأحداث</w:t>
      </w:r>
      <w:r>
        <w:rPr>
          <w:rFonts w:hint="cs"/>
          <w:rtl/>
        </w:rPr>
        <w:br/>
      </w:r>
      <w:r w:rsidRPr="002164AC">
        <w:rPr>
          <w:rFonts w:hint="cs"/>
          <w:rtl/>
        </w:rPr>
        <w:t xml:space="preserve">الـ </w:t>
      </w:r>
      <w:r w:rsidRPr="002164AC">
        <w:rPr>
          <w:rtl/>
        </w:rPr>
        <w:t xml:space="preserve">29 </w:t>
      </w:r>
      <w:r w:rsidRPr="002164AC">
        <w:rPr>
          <w:rFonts w:hint="cs"/>
          <w:rtl/>
        </w:rPr>
        <w:t>ال</w:t>
      </w:r>
      <w:r w:rsidRPr="002164AC">
        <w:rPr>
          <w:rtl/>
        </w:rPr>
        <w:t>إلزامي</w:t>
      </w:r>
      <w:r w:rsidRPr="002164AC">
        <w:rPr>
          <w:rFonts w:hint="cs"/>
          <w:rtl/>
        </w:rPr>
        <w:t>ة</w:t>
      </w:r>
      <w:r w:rsidRPr="002164AC">
        <w:rPr>
          <w:rtl/>
        </w:rPr>
        <w:t xml:space="preserve"> التي يتعين تناولها في </w:t>
      </w:r>
      <w:r w:rsidRPr="002164AC">
        <w:rPr>
          <w:rFonts w:hint="cs"/>
          <w:rtl/>
        </w:rPr>
        <w:t xml:space="preserve">مادة </w:t>
      </w:r>
      <w:r w:rsidRPr="002164AC">
        <w:rPr>
          <w:rtl/>
        </w:rPr>
        <w:t xml:space="preserve">التاريخ، </w:t>
      </w:r>
      <w:r w:rsidRPr="002164AC">
        <w:rPr>
          <w:rFonts w:hint="cs"/>
          <w:rtl/>
        </w:rPr>
        <w:t>و</w:t>
      </w:r>
      <w:r w:rsidRPr="002164AC">
        <w:rPr>
          <w:rtl/>
        </w:rPr>
        <w:t>بناء عل</w:t>
      </w:r>
      <w:r w:rsidRPr="002164AC">
        <w:rPr>
          <w:rFonts w:hint="cs"/>
          <w:rtl/>
        </w:rPr>
        <w:t>يه</w:t>
      </w:r>
      <w:r w:rsidRPr="002164AC">
        <w:rPr>
          <w:rtl/>
        </w:rPr>
        <w:t xml:space="preserve"> ينبغي أن </w:t>
      </w:r>
      <w:r w:rsidRPr="002164AC">
        <w:rPr>
          <w:rFonts w:hint="cs"/>
          <w:rtl/>
        </w:rPr>
        <w:t>ي</w:t>
      </w:r>
      <w:r w:rsidRPr="002164AC">
        <w:rPr>
          <w:rtl/>
        </w:rPr>
        <w:t xml:space="preserve">شمل </w:t>
      </w:r>
      <w:r w:rsidRPr="002164AC">
        <w:rPr>
          <w:rFonts w:hint="cs"/>
          <w:rtl/>
        </w:rPr>
        <w:t xml:space="preserve">التعليم </w:t>
      </w:r>
      <w:r w:rsidRPr="002164AC">
        <w:rPr>
          <w:rtl/>
        </w:rPr>
        <w:t>بوجه أعم المساواة بين الجنسين</w:t>
      </w:r>
      <w:r w:rsidRPr="002164AC">
        <w:rPr>
          <w:rFonts w:hint="cs"/>
          <w:rtl/>
        </w:rPr>
        <w:t>. وتشمل أهداف ال</w:t>
      </w:r>
      <w:r w:rsidRPr="002164AC">
        <w:rPr>
          <w:rtl/>
        </w:rPr>
        <w:t>تعلم الإلزامي</w:t>
      </w:r>
      <w:r w:rsidRPr="002164AC">
        <w:rPr>
          <w:rFonts w:hint="cs"/>
          <w:rtl/>
        </w:rPr>
        <w:t>ة</w:t>
      </w:r>
      <w:r w:rsidRPr="002164AC">
        <w:rPr>
          <w:rtl/>
        </w:rPr>
        <w:t xml:space="preserve"> لكل من ال</w:t>
      </w:r>
      <w:r w:rsidRPr="002164AC">
        <w:rPr>
          <w:rFonts w:hint="cs"/>
          <w:rtl/>
        </w:rPr>
        <w:t>علوم</w:t>
      </w:r>
      <w:r w:rsidRPr="002164AC">
        <w:rPr>
          <w:rtl/>
        </w:rPr>
        <w:t xml:space="preserve"> الاجتماعية والتاريخ مبادئ المساواة</w:t>
      </w:r>
      <w:r w:rsidRPr="002164AC">
        <w:rPr>
          <w:rFonts w:hint="cs"/>
          <w:rtl/>
        </w:rPr>
        <w:t xml:space="preserve"> عموما سعيا لأن ي</w:t>
      </w:r>
      <w:r w:rsidRPr="002164AC">
        <w:rPr>
          <w:rtl/>
        </w:rPr>
        <w:t>شكل</w:t>
      </w:r>
      <w:r w:rsidRPr="002164AC">
        <w:rPr>
          <w:rFonts w:hint="cs"/>
          <w:rtl/>
        </w:rPr>
        <w:t xml:space="preserve"> ذلك</w:t>
      </w:r>
      <w:r w:rsidRPr="002164AC">
        <w:rPr>
          <w:rtl/>
        </w:rPr>
        <w:t xml:space="preserve"> نقطة البداية لإجراء مناقشات</w:t>
      </w:r>
      <w:r w:rsidRPr="002164AC">
        <w:rPr>
          <w:rFonts w:hint="cs"/>
          <w:rtl/>
        </w:rPr>
        <w:t xml:space="preserve"> بشأن</w:t>
      </w:r>
      <w:r w:rsidRPr="002164AC">
        <w:rPr>
          <w:rtl/>
        </w:rPr>
        <w:t xml:space="preserve"> المساواة في سياقات محددة، بما فيها المساواة بين الجنسين.</w:t>
      </w:r>
      <w:r w:rsidRPr="002164AC">
        <w:rPr>
          <w:rFonts w:hint="cs"/>
          <w:rtl/>
        </w:rPr>
        <w:t xml:space="preserve"> أما بخصوص المعارف المتصلة</w:t>
      </w:r>
      <w:r w:rsidRPr="002164AC">
        <w:rPr>
          <w:rtl/>
        </w:rPr>
        <w:t xml:space="preserve"> </w:t>
      </w:r>
      <w:r w:rsidRPr="002164AC">
        <w:rPr>
          <w:rFonts w:hint="cs"/>
          <w:rtl/>
        </w:rPr>
        <w:t>ب</w:t>
      </w:r>
      <w:r w:rsidRPr="002164AC">
        <w:rPr>
          <w:rtl/>
        </w:rPr>
        <w:t xml:space="preserve">الصحة والحياة الجنسية والأسرة، </w:t>
      </w:r>
      <w:r w:rsidRPr="002164AC">
        <w:rPr>
          <w:rFonts w:hint="cs"/>
          <w:rtl/>
        </w:rPr>
        <w:t>فإن أهداف ال</w:t>
      </w:r>
      <w:r w:rsidRPr="002164AC">
        <w:rPr>
          <w:rtl/>
        </w:rPr>
        <w:t>تعلم الإلزامي</w:t>
      </w:r>
      <w:r w:rsidRPr="002164AC">
        <w:rPr>
          <w:rFonts w:hint="cs"/>
          <w:rtl/>
        </w:rPr>
        <w:t>ة تشمل</w:t>
      </w:r>
      <w:r w:rsidRPr="002164AC">
        <w:rPr>
          <w:rtl/>
        </w:rPr>
        <w:t xml:space="preserve"> أثر القوالب النمطية عن الجنسين</w:t>
      </w:r>
      <w:r w:rsidRPr="002164AC">
        <w:rPr>
          <w:rFonts w:hint="cs"/>
          <w:rtl/>
        </w:rPr>
        <w:t xml:space="preserve"> على الفرد</w:t>
      </w:r>
      <w:r w:rsidRPr="002164AC">
        <w:rPr>
          <w:rtl/>
        </w:rPr>
        <w:t xml:space="preserve"> و</w:t>
      </w:r>
      <w:r w:rsidRPr="002164AC">
        <w:rPr>
          <w:rFonts w:hint="cs"/>
          <w:rtl/>
        </w:rPr>
        <w:t xml:space="preserve">على </w:t>
      </w:r>
      <w:r w:rsidRPr="002164AC">
        <w:rPr>
          <w:rtl/>
        </w:rPr>
        <w:t xml:space="preserve">المجموعات </w:t>
      </w:r>
      <w:r w:rsidRPr="002164AC">
        <w:rPr>
          <w:rFonts w:hint="cs"/>
          <w:rtl/>
        </w:rPr>
        <w:t>وتمكّن التلاميذ من</w:t>
      </w:r>
      <w:r w:rsidRPr="002164AC">
        <w:rPr>
          <w:rtl/>
        </w:rPr>
        <w:t xml:space="preserve"> فهم المؤثرات على </w:t>
      </w:r>
      <w:r w:rsidRPr="002164AC">
        <w:rPr>
          <w:rFonts w:hint="cs"/>
          <w:rtl/>
        </w:rPr>
        <w:t>ال</w:t>
      </w:r>
      <w:r w:rsidRPr="002164AC">
        <w:rPr>
          <w:rtl/>
        </w:rPr>
        <w:t xml:space="preserve">هوية </w:t>
      </w:r>
      <w:r w:rsidRPr="002164AC">
        <w:rPr>
          <w:rFonts w:hint="cs"/>
          <w:rtl/>
        </w:rPr>
        <w:t>و</w:t>
      </w:r>
      <w:r w:rsidRPr="002164AC">
        <w:rPr>
          <w:rtl/>
        </w:rPr>
        <w:t xml:space="preserve">أدوار الجنسين والحياة الجنسية، بما في ذلك </w:t>
      </w:r>
      <w:r w:rsidRPr="002164AC">
        <w:rPr>
          <w:rFonts w:hint="cs"/>
          <w:rtl/>
        </w:rPr>
        <w:t xml:space="preserve">ما يُستقى من </w:t>
      </w:r>
      <w:r w:rsidRPr="002164AC">
        <w:rPr>
          <w:rtl/>
        </w:rPr>
        <w:t xml:space="preserve">المعايير الثقافية </w:t>
      </w:r>
      <w:r w:rsidRPr="002164AC">
        <w:rPr>
          <w:rFonts w:hint="cs"/>
          <w:rtl/>
        </w:rPr>
        <w:t>و</w:t>
      </w:r>
      <w:r w:rsidRPr="002164AC">
        <w:rPr>
          <w:rtl/>
        </w:rPr>
        <w:t>وسائط الإعلام والأقران</w:t>
      </w:r>
      <w:r w:rsidRPr="002164AC">
        <w:rPr>
          <w:rFonts w:hint="cs"/>
          <w:rtl/>
        </w:rPr>
        <w:t>،</w:t>
      </w:r>
      <w:r w:rsidRPr="002164AC">
        <w:rPr>
          <w:rtl/>
        </w:rPr>
        <w:t xml:space="preserve"> و</w:t>
      </w:r>
      <w:r w:rsidRPr="002164AC">
        <w:rPr>
          <w:rFonts w:hint="cs"/>
          <w:rtl/>
        </w:rPr>
        <w:t xml:space="preserve">من </w:t>
      </w:r>
      <w:r w:rsidRPr="002164AC">
        <w:rPr>
          <w:rtl/>
        </w:rPr>
        <w:t>تكوين رأي مستنير بشأن</w:t>
      </w:r>
      <w:r w:rsidRPr="002164AC">
        <w:rPr>
          <w:rFonts w:hint="cs"/>
          <w:rtl/>
        </w:rPr>
        <w:t>ها</w:t>
      </w:r>
      <w:r w:rsidRPr="002164AC">
        <w:rPr>
          <w:rtl/>
        </w:rPr>
        <w:t>.</w:t>
      </w:r>
    </w:p>
    <w:p w:rsidR="00713611" w:rsidRPr="009127A8" w:rsidRDefault="00713611" w:rsidP="009127A8">
      <w:pPr>
        <w:pStyle w:val="SingleTxt"/>
        <w:spacing w:after="0" w:line="120" w:lineRule="exact"/>
        <w:rPr>
          <w:rFonts w:hint="cs"/>
          <w:sz w:val="10"/>
          <w:rtl/>
        </w:rPr>
      </w:pP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الخيارات التعليمية القائمة على القوالب النمطية الجنسانية</w:t>
      </w:r>
    </w:p>
    <w:p w:rsidR="009127A8" w:rsidRDefault="009127A8" w:rsidP="009127A8">
      <w:pPr>
        <w:pStyle w:val="SingleTxt"/>
        <w:rPr>
          <w:rtl/>
        </w:rPr>
      </w:pPr>
      <w:r>
        <w:rPr>
          <w:rFonts w:hint="cs"/>
          <w:rtl/>
        </w:rPr>
        <w:tab/>
      </w:r>
      <w:r>
        <w:rPr>
          <w:rtl/>
        </w:rPr>
        <w:t xml:space="preserve">إن نسبة الإناث والذكور من شباب الدانمرك الذين يتلقون تعليما عاليا طويل الأجل متساوية في الضخامة، والاتجاه السائد يشير إلى أن الإناث يدخلن نظام التعليم ويحصّلن درجات علمية أعلى من درجات الذكور. غير أن اختيار الإناث والذكور لنوع التعليم يقوم إلى حد كبير على أساس التفرقة بين الجنسين، انظر أعلاه. ولذلك أطلق وزير المساواة بين الجنسين الموقع الشبكي </w:t>
      </w:r>
      <w:r>
        <w:t>fremtidenerdin.dk</w:t>
      </w:r>
      <w:r>
        <w:rPr>
          <w:rtl/>
        </w:rPr>
        <w:t xml:space="preserve"> في عام 2011 لغرض توجيه الانتباه إلى الخيارات التعليمية القائمة على أساس التفرقة بين الجنسين، وهو ما من شأنه تمكين الشباب من التركيز على كفاءاتهم أكثر مما يركزون على نوع جنسهم عند اختيار نوع التعليم ومجال العمل.</w:t>
      </w:r>
    </w:p>
    <w:p w:rsidR="009127A8" w:rsidRDefault="009127A8" w:rsidP="009127A8">
      <w:pPr>
        <w:pStyle w:val="SingleTxt"/>
        <w:rPr>
          <w:rtl/>
        </w:rPr>
      </w:pPr>
      <w:r>
        <w:rPr>
          <w:rFonts w:hint="cs"/>
          <w:rtl/>
        </w:rPr>
        <w:tab/>
      </w:r>
      <w:r>
        <w:rPr>
          <w:rtl/>
        </w:rPr>
        <w:t>كما أن تأثير القيم الثقافية، بما في ذلك الجوانب الجنسانية، وأهميتها بالنسبة للمسيرة المهنية وتوجيه التعليم يشكلان جزءا من المناهج الدراسية في تعليم المستشارين في مجال التوجيه الوظيفي.</w:t>
      </w:r>
    </w:p>
    <w:p w:rsidR="009127A8" w:rsidRDefault="009127A8" w:rsidP="009127A8">
      <w:pPr>
        <w:pStyle w:val="SingleTxt"/>
        <w:rPr>
          <w:rtl/>
        </w:rPr>
      </w:pPr>
      <w:r>
        <w:rPr>
          <w:rFonts w:hint="cs"/>
          <w:rtl/>
        </w:rPr>
        <w:tab/>
      </w:r>
      <w:r>
        <w:rPr>
          <w:rtl/>
        </w:rPr>
        <w:t xml:space="preserve">ومولت الحكومة عشرة مشاريع مختلفة في عامي 2012 و 2013 بشأن كيفية حمل المزيد من الفتيان على إكمال التعليم وكيفية الحد من الخيارات التعليمية القائمة على أساس التفرقة بين الجنسين. وفي عام 2011، انتهت الحكومة من تنفيذ المشروع التجريبي المعنون </w:t>
      </w:r>
      <w:r>
        <w:rPr>
          <w:rFonts w:hint="cs"/>
          <w:rtl/>
        </w:rPr>
        <w:t>”</w:t>
      </w:r>
      <w:r>
        <w:rPr>
          <w:rtl/>
        </w:rPr>
        <w:t>زيادة عدد الفتيات في العلوم الطبيعية والتكنولوجيا</w:t>
      </w:r>
      <w:r>
        <w:rPr>
          <w:rFonts w:hint="cs"/>
          <w:rtl/>
        </w:rPr>
        <w:t>“</w:t>
      </w:r>
      <w:r>
        <w:rPr>
          <w:rtl/>
        </w:rPr>
        <w:t xml:space="preserve"> الذي شاركت فيه فتيات من المرحلة الأولى من التعليم الثانوي في معرض تدريبي عقدن فيه اتفاقات بشأن خدمات المتدربين في شركات رئيسية في المجالات التقنية أو في مجال العلوم الطبيعية. وخلص تقييم خارجي للمشروع التجريبي إلى أنه نجح في إشراك الفتيات، وأجابت 78 في المئة منهن أن المشروع غير بشكل إيجابي وجهة نظرهن حول البحث عن العمل في المجالات التقنية أو في مجال العلوم</w:t>
      </w:r>
      <w:r>
        <w:rPr>
          <w:rFonts w:hint="cs"/>
          <w:rtl/>
        </w:rPr>
        <w:t> </w:t>
      </w:r>
      <w:r>
        <w:rPr>
          <w:rtl/>
        </w:rPr>
        <w:t>الطبيعية.</w:t>
      </w:r>
    </w:p>
    <w:p w:rsidR="009127A8" w:rsidRPr="00A132E4" w:rsidRDefault="009127A8" w:rsidP="009127A8">
      <w:pPr>
        <w:pStyle w:val="SingleTxt"/>
        <w:spacing w:after="0" w:line="120" w:lineRule="exact"/>
        <w:rPr>
          <w:rFonts w:hint="cs"/>
          <w:sz w:val="10"/>
          <w:rtl/>
        </w:rPr>
      </w:pP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المرحلة الثانية من التعليم الثانوي العام</w:t>
      </w:r>
    </w:p>
    <w:p w:rsidR="009127A8" w:rsidRDefault="009127A8" w:rsidP="009127A8">
      <w:pPr>
        <w:pStyle w:val="SingleTxt"/>
        <w:rPr>
          <w:rtl/>
        </w:rPr>
      </w:pPr>
      <w:r>
        <w:rPr>
          <w:rFonts w:hint="cs"/>
          <w:rtl/>
        </w:rPr>
        <w:tab/>
      </w:r>
      <w:r>
        <w:rPr>
          <w:rtl/>
        </w:rPr>
        <w:t xml:space="preserve">تتألف المرحلة الثانية من التعليم الثانوي العام في الدانمرك من أربعة برامج مختلفة تؤهل الخريجين للتعليم العالي. وبلغت النسبة العامة للذكور إزاء الإناث من خريجي البرامج 44 إلى 56 في عام 2011. إلا أن نسب الذكور إلى الإناث متباينة إلى حد كبير. فالمنظور في برنامجي </w:t>
      </w:r>
      <w:r>
        <w:t>STX</w:t>
      </w:r>
      <w:r>
        <w:rPr>
          <w:rtl/>
        </w:rPr>
        <w:t xml:space="preserve"> و </w:t>
      </w:r>
      <w:r>
        <w:t>HF</w:t>
      </w:r>
      <w:r>
        <w:rPr>
          <w:rtl/>
        </w:rPr>
        <w:t xml:space="preserve"> واسع جدا وتبلغ فيهما نسبة الذكور إلى الإناث من الخريجين حوالي 41 إلى 59 و 38 إلى 62 على التوالي، في حين أن منظور برنامج </w:t>
      </w:r>
      <w:r>
        <w:t>HHX</w:t>
      </w:r>
      <w:r>
        <w:rPr>
          <w:rtl/>
        </w:rPr>
        <w:t xml:space="preserve"> منظور تجاري وتبلغ فيه نسبة الذكور إلى الإناث من الخريجين 53 إلى 47، ومنظور برنامج </w:t>
      </w:r>
      <w:r>
        <w:t>HTX</w:t>
      </w:r>
      <w:r>
        <w:rPr>
          <w:rtl/>
        </w:rPr>
        <w:t xml:space="preserve"> منظور تقني تبلغ فيه نسبة الذكور إلى الإناث 76 إلى 24.</w:t>
      </w:r>
    </w:p>
    <w:p w:rsidR="009127A8" w:rsidRDefault="009127A8" w:rsidP="009127A8">
      <w:pPr>
        <w:pStyle w:val="SingleTxt"/>
        <w:rPr>
          <w:rtl/>
        </w:rPr>
      </w:pPr>
      <w:r>
        <w:rPr>
          <w:rFonts w:hint="cs"/>
          <w:rtl/>
        </w:rPr>
        <w:tab/>
      </w:r>
      <w:r>
        <w:rPr>
          <w:rtl/>
        </w:rPr>
        <w:t xml:space="preserve">وفي إطار التغييرات الهيكلية المدخلة على برنامج </w:t>
      </w:r>
      <w:r>
        <w:t>STX</w:t>
      </w:r>
      <w:r>
        <w:rPr>
          <w:rtl/>
        </w:rPr>
        <w:t xml:space="preserve"> في عام 2004، أنشئت دورة دراسية أساسية إلزامية في العلوم الطبيعية. وأدت هذه الدورة، المسماة </w:t>
      </w:r>
      <w:r>
        <w:rPr>
          <w:rFonts w:hint="cs"/>
          <w:rtl/>
        </w:rPr>
        <w:t>”</w:t>
      </w:r>
      <w:r>
        <w:rPr>
          <w:rtl/>
        </w:rPr>
        <w:t>الدورة الأساسية في العلوم</w:t>
      </w:r>
      <w:r>
        <w:rPr>
          <w:rFonts w:hint="cs"/>
          <w:rtl/>
        </w:rPr>
        <w:t>“</w:t>
      </w:r>
      <w:r>
        <w:rPr>
          <w:rtl/>
        </w:rPr>
        <w:t>، دورا فعالا في تغيير تعريف البنات بالعلوم، وبالتالي في زيادة عدد الفتيات المتخرجات في المواد العلمية. وأظهرت الإحصائيات حدوث زيادة بنسبة 8 في المائة في عدد الطلاب المتخرجين بأعلى مستوى في الرياضيات والفيزياء والكيمياء فيما يتعلق بالمستوى القياسي على الأقل (2007-2011). وحدثت هذه الزيادة العامة في عدد الخريجين في العلوم دون فقدان البنات، حيث يبلغ التوزيع بين الجنسين نفس المستوى. واكتُشف أن المؤثر الرئيسي في اختيار نوع التعليم لدى النساء هو المعلم. فالهدف إذاً هو مواصلة تعزيز الدورة الأساسية في العلوم لتهيئة أفضل ظروف ممكنة للحصول على توزيع متساو بين الجنسين في تعليم المواد العلمية.</w:t>
      </w:r>
    </w:p>
    <w:p w:rsidR="009127A8" w:rsidRPr="00A132E4" w:rsidRDefault="009127A8" w:rsidP="009127A8">
      <w:pPr>
        <w:pStyle w:val="SingleTxt"/>
        <w:spacing w:after="0" w:line="120" w:lineRule="exact"/>
        <w:rPr>
          <w:rFonts w:hint="cs"/>
          <w:sz w:val="10"/>
          <w:rtl/>
        </w:rPr>
      </w:pP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التعليم والتدريب المهنيان</w:t>
      </w:r>
    </w:p>
    <w:p w:rsidR="009127A8" w:rsidRDefault="009127A8" w:rsidP="009127A8">
      <w:pPr>
        <w:pStyle w:val="SingleTxt"/>
        <w:rPr>
          <w:rtl/>
        </w:rPr>
      </w:pPr>
      <w:r>
        <w:rPr>
          <w:rFonts w:hint="cs"/>
          <w:rtl/>
        </w:rPr>
        <w:tab/>
      </w:r>
      <w:r>
        <w:rPr>
          <w:rtl/>
        </w:rPr>
        <w:t>في الدانمرك، تتاح للنساء والرجال فرصا متساوية للحصول على تعليم وتدريب مهنيين يستهدفان فرادى التلاميذ لتحقيق معدلات إكمال مرتفعة، بغض النظر عن نوع الجنس. وتتاح لجميع الطلاب فرص الحصول على المنح التعليمية، وأجور المتدربين، وتسديد تكاليف السفر، والالتحاق بالمدارس الداخلية، بغض النظر عن نوع جنسهم أيضا. ويتراوح التعليم بين التعليم المدرسي والتوظيف في الشركات. ويعكس التدريب المهني حقائق سوق العمل، وبالتالي تجتذب بعض المقررات الدراسية للتعليم والتدريب المهنيين تلاميذ أحد الجنسين أكثر من التلاميذ من الجنس الآخر. غير أنه لا يُمنع أي تلميذ من اختيار نوع من أنواع التعليم بسبب نوع الجنس. والنسبة بين الجنسين متساوية تقريبا في التعليم والتدريب المهنيين. ومنذ عام 2008، تضع جميع كليات التعليم والتدريب المهنيين خطة عمل سنوية من أجل زيادة نسبة إكمال التعليم لدى كل من النساء والرجال.</w:t>
      </w:r>
    </w:p>
    <w:p w:rsidR="009127A8" w:rsidRPr="00A132E4" w:rsidRDefault="009127A8" w:rsidP="009127A8">
      <w:pPr>
        <w:pStyle w:val="SingleTxt"/>
        <w:spacing w:after="0" w:line="120" w:lineRule="exact"/>
        <w:rPr>
          <w:rFonts w:hint="cs"/>
          <w:sz w:val="10"/>
          <w:rtl/>
        </w:rPr>
      </w:pP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الوصول إلى التعليم العالي</w:t>
      </w:r>
    </w:p>
    <w:p w:rsidR="009127A8" w:rsidRDefault="009127A8" w:rsidP="009127A8">
      <w:pPr>
        <w:pStyle w:val="SingleTxt"/>
        <w:rPr>
          <w:rtl/>
        </w:rPr>
      </w:pPr>
      <w:r>
        <w:rPr>
          <w:rFonts w:hint="cs"/>
          <w:rtl/>
        </w:rPr>
        <w:tab/>
      </w:r>
      <w:r>
        <w:rPr>
          <w:rtl/>
        </w:rPr>
        <w:t>يستند القبول في التعليم العالي في الدانمرك إلى مؤهلات المتقدمين. ويتم قبول المتقدمين عن طريق حصتين هما: الحصة 1 والحصة 2. ففي الحصة 1، يستند القبول إلى متوسط الدرجات العام من المرحلة الثانية من التعليم الثانوي. أما في الحصة 2، فيتم اختيار المتقدمين بإجراء تقييم على أساس المؤهلات الشخصية ذات الصلة لمقدم الطلب. ولا يشكل نوع الجنس عامل تأهيل معين ولا يجوز للمؤسسات التعليمية اختيار المتقدمين على أساس نوع جنسهم.</w:t>
      </w:r>
    </w:p>
    <w:p w:rsidR="009127A8" w:rsidRDefault="009127A8" w:rsidP="009127A8">
      <w:pPr>
        <w:pStyle w:val="SingleTxt"/>
        <w:rPr>
          <w:rtl/>
        </w:rPr>
      </w:pPr>
      <w:r>
        <w:rPr>
          <w:rFonts w:hint="cs"/>
          <w:rtl/>
        </w:rPr>
        <w:tab/>
      </w:r>
      <w:r>
        <w:rPr>
          <w:rtl/>
        </w:rPr>
        <w:t>وعلى النحو المبين في الجدول 1، فإن غالبية الملتحقين ببرامج التعليم العالي في الدانمرك هم من النساء.</w:t>
      </w:r>
    </w:p>
    <w:p w:rsidR="009127A8" w:rsidRPr="00A132E4" w:rsidRDefault="009127A8" w:rsidP="009127A8">
      <w:pPr>
        <w:pStyle w:val="SingleTxt"/>
        <w:spacing w:after="0" w:line="120" w:lineRule="exact"/>
        <w:rPr>
          <w:sz w:val="10"/>
          <w:rtl/>
        </w:rPr>
      </w:pPr>
    </w:p>
    <w:p w:rsidR="009127A8" w:rsidRDefault="009127A8" w:rsidP="009127A8">
      <w:pPr>
        <w:pStyle w:val="SingleTxt"/>
        <w:spacing w:after="0"/>
        <w:rPr>
          <w:rtl/>
        </w:rPr>
      </w:pPr>
      <w:r>
        <w:rPr>
          <w:rtl/>
        </w:rPr>
        <w:t>الجدول 1</w:t>
      </w: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الملتحقون الجدد بالتعليم العالي حسب الجنس والأصل، للفترة 2005-2011</w:t>
      </w:r>
    </w:p>
    <w:tbl>
      <w:tblPr>
        <w:bidiVisual/>
        <w:tblW w:w="0" w:type="auto"/>
        <w:tblInd w:w="1260" w:type="dxa"/>
        <w:tblLayout w:type="fixed"/>
        <w:tblCellMar>
          <w:left w:w="0" w:type="dxa"/>
          <w:right w:w="0" w:type="dxa"/>
        </w:tblCellMar>
        <w:tblLook w:val="0000"/>
      </w:tblPr>
      <w:tblGrid>
        <w:gridCol w:w="751"/>
        <w:gridCol w:w="1998"/>
        <w:gridCol w:w="999"/>
        <w:gridCol w:w="819"/>
        <w:gridCol w:w="765"/>
        <w:gridCol w:w="837"/>
        <w:gridCol w:w="774"/>
        <w:gridCol w:w="783"/>
        <w:gridCol w:w="856"/>
      </w:tblGrid>
      <w:tr w:rsidR="009127A8" w:rsidRPr="000C4A2D" w:rsidTr="009127A8">
        <w:tblPrEx>
          <w:tblCellMar>
            <w:top w:w="0" w:type="dxa"/>
            <w:bottom w:w="0" w:type="dxa"/>
          </w:tblCellMar>
        </w:tblPrEx>
        <w:trPr>
          <w:cantSplit/>
          <w:tblHeader/>
        </w:trPr>
        <w:tc>
          <w:tcPr>
            <w:tcW w:w="751" w:type="dxa"/>
            <w:tcBorders>
              <w:top w:val="single" w:sz="4" w:space="0" w:color="auto"/>
              <w:bottom w:val="single" w:sz="12" w:space="0" w:color="auto"/>
            </w:tcBorders>
            <w:shd w:val="clear" w:color="auto" w:fill="auto"/>
            <w:vAlign w:val="bottom"/>
          </w:tcPr>
          <w:p w:rsidR="009127A8" w:rsidRPr="009127A8" w:rsidRDefault="009127A8" w:rsidP="008C571F">
            <w:pPr>
              <w:tabs>
                <w:tab w:val="left" w:pos="288"/>
                <w:tab w:val="left" w:pos="576"/>
                <w:tab w:val="left" w:pos="864"/>
                <w:tab w:val="left" w:pos="1152"/>
              </w:tabs>
              <w:spacing w:before="80" w:after="80" w:line="240" w:lineRule="exact"/>
              <w:ind w:right="40"/>
              <w:rPr>
                <w:rFonts w:ascii="Times New Roman Italic" w:hAnsi="Times New Roman Italic" w:hint="cs"/>
                <w:i/>
                <w:iCs/>
                <w:spacing w:val="-4"/>
                <w:sz w:val="16"/>
                <w:szCs w:val="24"/>
                <w:rtl/>
              </w:rPr>
            </w:pPr>
            <w:r w:rsidRPr="009127A8">
              <w:rPr>
                <w:rFonts w:ascii="Times New Roman Italic" w:hAnsi="Times New Roman Italic"/>
                <w:i/>
                <w:iCs/>
                <w:spacing w:val="-4"/>
                <w:sz w:val="16"/>
                <w:szCs w:val="24"/>
                <w:rtl/>
              </w:rPr>
              <w:t>نوع الجنس</w:t>
            </w:r>
          </w:p>
        </w:tc>
        <w:tc>
          <w:tcPr>
            <w:tcW w:w="1998"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1152"/>
              </w:tabs>
              <w:spacing w:before="80" w:after="80" w:line="240" w:lineRule="exact"/>
              <w:ind w:right="134"/>
              <w:jc w:val="both"/>
              <w:rPr>
                <w:rFonts w:hint="cs"/>
                <w:i/>
                <w:iCs/>
                <w:sz w:val="16"/>
                <w:szCs w:val="24"/>
                <w:rtl/>
              </w:rPr>
            </w:pPr>
            <w:r w:rsidRPr="000C4A2D">
              <w:rPr>
                <w:i/>
                <w:iCs/>
                <w:sz w:val="16"/>
                <w:szCs w:val="24"/>
                <w:rtl/>
              </w:rPr>
              <w:t>الأصل</w:t>
            </w:r>
          </w:p>
        </w:tc>
        <w:tc>
          <w:tcPr>
            <w:tcW w:w="999"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2005</w:t>
            </w:r>
          </w:p>
        </w:tc>
        <w:tc>
          <w:tcPr>
            <w:tcW w:w="819"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2006</w:t>
            </w:r>
          </w:p>
        </w:tc>
        <w:tc>
          <w:tcPr>
            <w:tcW w:w="765"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2007</w:t>
            </w:r>
          </w:p>
        </w:tc>
        <w:tc>
          <w:tcPr>
            <w:tcW w:w="837"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2008</w:t>
            </w:r>
          </w:p>
        </w:tc>
        <w:tc>
          <w:tcPr>
            <w:tcW w:w="774"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2009</w:t>
            </w:r>
          </w:p>
        </w:tc>
        <w:tc>
          <w:tcPr>
            <w:tcW w:w="783"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2010</w:t>
            </w:r>
          </w:p>
        </w:tc>
        <w:tc>
          <w:tcPr>
            <w:tcW w:w="856"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2011</w:t>
            </w:r>
          </w:p>
        </w:tc>
      </w:tr>
      <w:tr w:rsidR="009127A8" w:rsidRPr="000C4A2D" w:rsidTr="009127A8">
        <w:tblPrEx>
          <w:tblCellMar>
            <w:top w:w="0" w:type="dxa"/>
            <w:bottom w:w="0" w:type="dxa"/>
          </w:tblCellMar>
        </w:tblPrEx>
        <w:trPr>
          <w:cantSplit/>
          <w:trHeight w:hRule="exact" w:val="115"/>
          <w:tblHeader/>
        </w:trPr>
        <w:tc>
          <w:tcPr>
            <w:tcW w:w="751"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40"/>
              <w:rPr>
                <w:sz w:val="16"/>
                <w:szCs w:val="24"/>
                <w:rtl/>
              </w:rPr>
            </w:pPr>
          </w:p>
        </w:tc>
        <w:tc>
          <w:tcPr>
            <w:tcW w:w="1998" w:type="dxa"/>
            <w:tcBorders>
              <w:top w:val="single" w:sz="12" w:space="0" w:color="auto"/>
            </w:tcBorders>
            <w:shd w:val="clear" w:color="auto" w:fill="auto"/>
            <w:vAlign w:val="bottom"/>
          </w:tcPr>
          <w:p w:rsidR="009127A8" w:rsidRPr="000C4A2D" w:rsidRDefault="009127A8" w:rsidP="008C571F">
            <w:pPr>
              <w:pStyle w:val="SingleTxt"/>
              <w:spacing w:before="40" w:after="80" w:line="240" w:lineRule="exact"/>
              <w:ind w:left="0" w:right="134"/>
              <w:jc w:val="both"/>
              <w:rPr>
                <w:sz w:val="16"/>
                <w:szCs w:val="24"/>
                <w:rtl/>
              </w:rPr>
            </w:pPr>
          </w:p>
        </w:tc>
        <w:tc>
          <w:tcPr>
            <w:tcW w:w="999"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819"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765"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837"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774"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783"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856"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r>
      <w:tr w:rsidR="009127A8" w:rsidRPr="000C4A2D" w:rsidTr="009127A8">
        <w:tblPrEx>
          <w:tblCellMar>
            <w:top w:w="0" w:type="dxa"/>
            <w:bottom w:w="0" w:type="dxa"/>
          </w:tblCellMar>
        </w:tblPrEx>
        <w:trPr>
          <w:cantSplit/>
        </w:trPr>
        <w:tc>
          <w:tcPr>
            <w:tcW w:w="751" w:type="dxa"/>
            <w:shd w:val="clear" w:color="auto" w:fill="auto"/>
          </w:tcPr>
          <w:p w:rsidR="009127A8" w:rsidRPr="000C4A2D" w:rsidRDefault="009127A8" w:rsidP="008C571F">
            <w:pPr>
              <w:tabs>
                <w:tab w:val="left" w:pos="288"/>
                <w:tab w:val="left" w:pos="576"/>
                <w:tab w:val="left" w:pos="864"/>
                <w:tab w:val="left" w:pos="1152"/>
              </w:tabs>
              <w:spacing w:before="40" w:after="80" w:line="240" w:lineRule="exact"/>
              <w:ind w:right="40"/>
              <w:jc w:val="left"/>
              <w:rPr>
                <w:rFonts w:hint="cs"/>
                <w:sz w:val="16"/>
                <w:szCs w:val="24"/>
                <w:rtl/>
              </w:rPr>
            </w:pPr>
            <w:r w:rsidRPr="000C4A2D">
              <w:rPr>
                <w:sz w:val="16"/>
                <w:szCs w:val="24"/>
                <w:rtl/>
              </w:rPr>
              <w:t>الرجال</w:t>
            </w:r>
          </w:p>
        </w:tc>
        <w:tc>
          <w:tcPr>
            <w:tcW w:w="1998" w:type="dxa"/>
            <w:shd w:val="clear" w:color="auto" w:fill="auto"/>
          </w:tcPr>
          <w:p w:rsidR="009127A8" w:rsidRPr="000C4A2D" w:rsidRDefault="009127A8" w:rsidP="008C571F">
            <w:pPr>
              <w:pStyle w:val="SingleTxt"/>
              <w:spacing w:before="40" w:after="80" w:line="240" w:lineRule="exact"/>
              <w:ind w:left="0" w:right="134"/>
              <w:jc w:val="both"/>
              <w:rPr>
                <w:rFonts w:hint="cs"/>
                <w:sz w:val="16"/>
                <w:szCs w:val="24"/>
                <w:rtl/>
              </w:rPr>
            </w:pPr>
            <w:r w:rsidRPr="000C4A2D">
              <w:rPr>
                <w:sz w:val="16"/>
                <w:szCs w:val="24"/>
                <w:rtl/>
              </w:rPr>
              <w:t>من أصل دانمركي</w:t>
            </w:r>
          </w:p>
        </w:tc>
        <w:tc>
          <w:tcPr>
            <w:tcW w:w="999"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22</w:t>
            </w:r>
            <w:r w:rsidRPr="00480EC1">
              <w:rPr>
                <w:sz w:val="16"/>
                <w:szCs w:val="24"/>
              </w:rPr>
              <w:t xml:space="preserve"> </w:t>
            </w:r>
            <w:r w:rsidRPr="00480EC1">
              <w:rPr>
                <w:sz w:val="16"/>
                <w:szCs w:val="24"/>
                <w:rtl/>
              </w:rPr>
              <w:t>257</w:t>
            </w:r>
          </w:p>
        </w:tc>
        <w:tc>
          <w:tcPr>
            <w:tcW w:w="819"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21</w:t>
            </w:r>
            <w:r w:rsidRPr="00480EC1">
              <w:rPr>
                <w:sz w:val="16"/>
                <w:szCs w:val="24"/>
              </w:rPr>
              <w:t xml:space="preserve"> </w:t>
            </w:r>
            <w:r w:rsidRPr="00480EC1">
              <w:rPr>
                <w:sz w:val="16"/>
                <w:szCs w:val="24"/>
                <w:rtl/>
              </w:rPr>
              <w:t>433</w:t>
            </w:r>
          </w:p>
        </w:tc>
        <w:tc>
          <w:tcPr>
            <w:tcW w:w="765"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22</w:t>
            </w:r>
            <w:r w:rsidRPr="00480EC1">
              <w:rPr>
                <w:sz w:val="16"/>
                <w:szCs w:val="24"/>
              </w:rPr>
              <w:t xml:space="preserve"> </w:t>
            </w:r>
            <w:r w:rsidRPr="00480EC1">
              <w:rPr>
                <w:sz w:val="16"/>
                <w:szCs w:val="24"/>
                <w:rtl/>
              </w:rPr>
              <w:t>051</w:t>
            </w:r>
          </w:p>
        </w:tc>
        <w:tc>
          <w:tcPr>
            <w:tcW w:w="837"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21</w:t>
            </w:r>
            <w:r w:rsidRPr="00480EC1">
              <w:rPr>
                <w:sz w:val="16"/>
                <w:szCs w:val="24"/>
              </w:rPr>
              <w:t xml:space="preserve"> </w:t>
            </w:r>
            <w:r w:rsidRPr="00480EC1">
              <w:rPr>
                <w:sz w:val="16"/>
                <w:szCs w:val="24"/>
                <w:rtl/>
              </w:rPr>
              <w:t>370</w:t>
            </w:r>
          </w:p>
        </w:tc>
        <w:tc>
          <w:tcPr>
            <w:tcW w:w="774"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24</w:t>
            </w:r>
            <w:r w:rsidRPr="00480EC1">
              <w:rPr>
                <w:sz w:val="16"/>
                <w:szCs w:val="24"/>
              </w:rPr>
              <w:t xml:space="preserve"> </w:t>
            </w:r>
            <w:r w:rsidRPr="00480EC1">
              <w:rPr>
                <w:sz w:val="16"/>
                <w:szCs w:val="24"/>
                <w:rtl/>
              </w:rPr>
              <w:t>425</w:t>
            </w:r>
          </w:p>
        </w:tc>
        <w:tc>
          <w:tcPr>
            <w:tcW w:w="783"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28</w:t>
            </w:r>
            <w:r w:rsidRPr="00480EC1">
              <w:rPr>
                <w:sz w:val="16"/>
                <w:szCs w:val="24"/>
              </w:rPr>
              <w:t xml:space="preserve"> </w:t>
            </w:r>
            <w:r w:rsidRPr="00480EC1">
              <w:rPr>
                <w:sz w:val="16"/>
                <w:szCs w:val="24"/>
                <w:rtl/>
              </w:rPr>
              <w:t>145</w:t>
            </w:r>
          </w:p>
        </w:tc>
        <w:tc>
          <w:tcPr>
            <w:tcW w:w="856"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29</w:t>
            </w:r>
            <w:r w:rsidRPr="00480EC1">
              <w:rPr>
                <w:sz w:val="16"/>
                <w:szCs w:val="24"/>
              </w:rPr>
              <w:t xml:space="preserve"> </w:t>
            </w:r>
            <w:r w:rsidRPr="00480EC1">
              <w:rPr>
                <w:sz w:val="16"/>
                <w:szCs w:val="24"/>
                <w:rtl/>
              </w:rPr>
              <w:t>636</w:t>
            </w:r>
          </w:p>
        </w:tc>
      </w:tr>
      <w:tr w:rsidR="009127A8" w:rsidRPr="000C4A2D" w:rsidTr="009127A8">
        <w:tblPrEx>
          <w:tblCellMar>
            <w:top w:w="0" w:type="dxa"/>
            <w:bottom w:w="0" w:type="dxa"/>
          </w:tblCellMar>
        </w:tblPrEx>
        <w:trPr>
          <w:cantSplit/>
        </w:trPr>
        <w:tc>
          <w:tcPr>
            <w:tcW w:w="751" w:type="dxa"/>
            <w:tcBorders>
              <w:bottom w:val="single" w:sz="4" w:space="0" w:color="auto"/>
            </w:tcBorders>
            <w:shd w:val="clear" w:color="auto" w:fill="auto"/>
          </w:tcPr>
          <w:p w:rsidR="009127A8" w:rsidRPr="000C4A2D" w:rsidRDefault="009127A8" w:rsidP="008C571F">
            <w:pPr>
              <w:tabs>
                <w:tab w:val="left" w:pos="288"/>
                <w:tab w:val="left" w:pos="576"/>
                <w:tab w:val="left" w:pos="864"/>
                <w:tab w:val="left" w:pos="1152"/>
              </w:tabs>
              <w:spacing w:before="40" w:after="80" w:line="240" w:lineRule="exact"/>
              <w:ind w:right="40"/>
              <w:jc w:val="left"/>
              <w:rPr>
                <w:rFonts w:hint="cs"/>
                <w:sz w:val="16"/>
                <w:szCs w:val="24"/>
                <w:rtl/>
              </w:rPr>
            </w:pPr>
          </w:p>
        </w:tc>
        <w:tc>
          <w:tcPr>
            <w:tcW w:w="1998" w:type="dxa"/>
            <w:tcBorders>
              <w:bottom w:val="single" w:sz="4" w:space="0" w:color="auto"/>
            </w:tcBorders>
            <w:shd w:val="clear" w:color="auto" w:fill="auto"/>
          </w:tcPr>
          <w:p w:rsidR="009127A8" w:rsidRPr="000C4A2D" w:rsidRDefault="009127A8" w:rsidP="008C571F">
            <w:pPr>
              <w:pStyle w:val="SingleTxt"/>
              <w:spacing w:before="40" w:after="80" w:line="240" w:lineRule="exact"/>
              <w:ind w:left="0" w:right="134"/>
              <w:jc w:val="both"/>
              <w:rPr>
                <w:sz w:val="16"/>
                <w:szCs w:val="24"/>
              </w:rPr>
            </w:pPr>
            <w:r w:rsidRPr="000C4A2D">
              <w:rPr>
                <w:sz w:val="16"/>
                <w:szCs w:val="24"/>
                <w:rtl/>
              </w:rPr>
              <w:t xml:space="preserve">المهاجرون والمنحدرون منهم </w:t>
            </w:r>
          </w:p>
        </w:tc>
        <w:tc>
          <w:tcPr>
            <w:tcW w:w="999"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3</w:t>
            </w:r>
            <w:r w:rsidRPr="00480EC1">
              <w:rPr>
                <w:sz w:val="16"/>
                <w:szCs w:val="24"/>
              </w:rPr>
              <w:t xml:space="preserve"> </w:t>
            </w:r>
            <w:r w:rsidRPr="00480EC1">
              <w:rPr>
                <w:sz w:val="16"/>
                <w:szCs w:val="24"/>
                <w:rtl/>
              </w:rPr>
              <w:t>913</w:t>
            </w:r>
          </w:p>
        </w:tc>
        <w:tc>
          <w:tcPr>
            <w:tcW w:w="819"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3</w:t>
            </w:r>
            <w:r w:rsidRPr="00480EC1">
              <w:rPr>
                <w:sz w:val="16"/>
                <w:szCs w:val="24"/>
              </w:rPr>
              <w:t xml:space="preserve"> </w:t>
            </w:r>
            <w:r w:rsidRPr="00480EC1">
              <w:rPr>
                <w:sz w:val="16"/>
                <w:szCs w:val="24"/>
                <w:rtl/>
              </w:rPr>
              <w:t>713</w:t>
            </w:r>
          </w:p>
        </w:tc>
        <w:tc>
          <w:tcPr>
            <w:tcW w:w="765"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4</w:t>
            </w:r>
            <w:r w:rsidRPr="00480EC1">
              <w:rPr>
                <w:sz w:val="16"/>
                <w:szCs w:val="24"/>
              </w:rPr>
              <w:t xml:space="preserve"> </w:t>
            </w:r>
            <w:r w:rsidRPr="00480EC1">
              <w:rPr>
                <w:sz w:val="16"/>
                <w:szCs w:val="24"/>
                <w:rtl/>
              </w:rPr>
              <w:t>328</w:t>
            </w:r>
          </w:p>
        </w:tc>
        <w:tc>
          <w:tcPr>
            <w:tcW w:w="837"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4</w:t>
            </w:r>
            <w:r w:rsidRPr="00480EC1">
              <w:rPr>
                <w:sz w:val="16"/>
                <w:szCs w:val="24"/>
              </w:rPr>
              <w:t xml:space="preserve"> </w:t>
            </w:r>
            <w:r w:rsidRPr="00480EC1">
              <w:rPr>
                <w:sz w:val="16"/>
                <w:szCs w:val="24"/>
                <w:rtl/>
              </w:rPr>
              <w:t>970</w:t>
            </w:r>
          </w:p>
        </w:tc>
        <w:tc>
          <w:tcPr>
            <w:tcW w:w="774"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5</w:t>
            </w:r>
            <w:r w:rsidRPr="00480EC1">
              <w:rPr>
                <w:sz w:val="16"/>
                <w:szCs w:val="24"/>
              </w:rPr>
              <w:t xml:space="preserve"> </w:t>
            </w:r>
            <w:r w:rsidRPr="00480EC1">
              <w:rPr>
                <w:sz w:val="16"/>
                <w:szCs w:val="24"/>
                <w:rtl/>
              </w:rPr>
              <w:t>881</w:t>
            </w:r>
          </w:p>
        </w:tc>
        <w:tc>
          <w:tcPr>
            <w:tcW w:w="783"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6</w:t>
            </w:r>
            <w:r w:rsidRPr="00480EC1">
              <w:rPr>
                <w:sz w:val="16"/>
                <w:szCs w:val="24"/>
              </w:rPr>
              <w:t xml:space="preserve"> </w:t>
            </w:r>
            <w:r w:rsidRPr="00480EC1">
              <w:rPr>
                <w:sz w:val="16"/>
                <w:szCs w:val="24"/>
                <w:rtl/>
              </w:rPr>
              <w:t>585</w:t>
            </w:r>
          </w:p>
        </w:tc>
        <w:tc>
          <w:tcPr>
            <w:tcW w:w="856"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6</w:t>
            </w:r>
            <w:r w:rsidRPr="00480EC1">
              <w:rPr>
                <w:sz w:val="16"/>
                <w:szCs w:val="24"/>
              </w:rPr>
              <w:t xml:space="preserve"> </w:t>
            </w:r>
            <w:r w:rsidRPr="00480EC1">
              <w:rPr>
                <w:sz w:val="16"/>
                <w:szCs w:val="24"/>
                <w:rtl/>
              </w:rPr>
              <w:t>551</w:t>
            </w:r>
          </w:p>
        </w:tc>
      </w:tr>
      <w:tr w:rsidR="009127A8" w:rsidRPr="000C4A2D" w:rsidTr="009127A8">
        <w:tblPrEx>
          <w:tblCellMar>
            <w:top w:w="0" w:type="dxa"/>
            <w:bottom w:w="0" w:type="dxa"/>
          </w:tblCellMar>
        </w:tblPrEx>
        <w:trPr>
          <w:cantSplit/>
        </w:trPr>
        <w:tc>
          <w:tcPr>
            <w:tcW w:w="2749" w:type="dxa"/>
            <w:gridSpan w:val="2"/>
            <w:tcBorders>
              <w:top w:val="single" w:sz="4" w:space="0" w:color="auto"/>
              <w:bottom w:val="single" w:sz="4" w:space="0" w:color="auto"/>
            </w:tcBorders>
            <w:shd w:val="clear" w:color="auto" w:fill="auto"/>
          </w:tcPr>
          <w:p w:rsidR="009127A8" w:rsidRPr="009127A8" w:rsidRDefault="009127A8" w:rsidP="009127A8">
            <w:pPr>
              <w:pStyle w:val="SingleTxt"/>
              <w:tabs>
                <w:tab w:val="clear" w:pos="1267"/>
                <w:tab w:val="left" w:pos="400"/>
              </w:tabs>
              <w:spacing w:before="40" w:after="80" w:line="240" w:lineRule="exact"/>
              <w:ind w:left="0" w:right="134"/>
              <w:jc w:val="both"/>
              <w:rPr>
                <w:b/>
                <w:bCs/>
                <w:sz w:val="16"/>
                <w:szCs w:val="24"/>
              </w:rPr>
            </w:pPr>
            <w:r w:rsidRPr="009127A8">
              <w:rPr>
                <w:rFonts w:hint="cs"/>
                <w:b/>
                <w:bCs/>
                <w:sz w:val="16"/>
                <w:szCs w:val="24"/>
                <w:rtl/>
              </w:rPr>
              <w:tab/>
            </w:r>
            <w:r w:rsidRPr="009127A8">
              <w:rPr>
                <w:b/>
                <w:bCs/>
                <w:sz w:val="16"/>
                <w:szCs w:val="24"/>
                <w:rtl/>
              </w:rPr>
              <w:t>المجموع</w:t>
            </w:r>
          </w:p>
        </w:tc>
        <w:tc>
          <w:tcPr>
            <w:tcW w:w="999"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rFonts w:hint="cs"/>
                <w:b/>
                <w:bCs/>
                <w:sz w:val="16"/>
                <w:szCs w:val="24"/>
                <w:rtl/>
              </w:rPr>
            </w:pPr>
            <w:r w:rsidRPr="009127A8">
              <w:rPr>
                <w:b/>
                <w:bCs/>
                <w:sz w:val="16"/>
                <w:szCs w:val="24"/>
                <w:rtl/>
              </w:rPr>
              <w:t>26</w:t>
            </w:r>
            <w:r w:rsidRPr="009127A8">
              <w:rPr>
                <w:b/>
                <w:bCs/>
                <w:sz w:val="16"/>
                <w:szCs w:val="24"/>
              </w:rPr>
              <w:t>,</w:t>
            </w:r>
            <w:r w:rsidRPr="009127A8">
              <w:rPr>
                <w:b/>
                <w:bCs/>
                <w:sz w:val="16"/>
                <w:szCs w:val="24"/>
                <w:rtl/>
              </w:rPr>
              <w:t>685</w:t>
            </w:r>
          </w:p>
        </w:tc>
        <w:tc>
          <w:tcPr>
            <w:tcW w:w="819"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25</w:t>
            </w:r>
            <w:r w:rsidRPr="009127A8">
              <w:rPr>
                <w:b/>
                <w:bCs/>
                <w:sz w:val="16"/>
                <w:szCs w:val="24"/>
              </w:rPr>
              <w:t xml:space="preserve"> </w:t>
            </w:r>
            <w:r w:rsidRPr="009127A8">
              <w:rPr>
                <w:b/>
                <w:bCs/>
                <w:sz w:val="16"/>
                <w:szCs w:val="24"/>
                <w:rtl/>
              </w:rPr>
              <w:t>619</w:t>
            </w:r>
          </w:p>
        </w:tc>
        <w:tc>
          <w:tcPr>
            <w:tcW w:w="765"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26</w:t>
            </w:r>
            <w:r w:rsidRPr="009127A8">
              <w:rPr>
                <w:b/>
                <w:bCs/>
                <w:sz w:val="16"/>
                <w:szCs w:val="24"/>
              </w:rPr>
              <w:t xml:space="preserve"> </w:t>
            </w:r>
            <w:r w:rsidRPr="009127A8">
              <w:rPr>
                <w:b/>
                <w:bCs/>
                <w:sz w:val="16"/>
                <w:szCs w:val="24"/>
                <w:rtl/>
              </w:rPr>
              <w:t>850</w:t>
            </w:r>
          </w:p>
        </w:tc>
        <w:tc>
          <w:tcPr>
            <w:tcW w:w="837"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26</w:t>
            </w:r>
            <w:r w:rsidRPr="009127A8">
              <w:rPr>
                <w:b/>
                <w:bCs/>
                <w:sz w:val="16"/>
                <w:szCs w:val="24"/>
              </w:rPr>
              <w:t xml:space="preserve"> </w:t>
            </w:r>
            <w:r w:rsidRPr="009127A8">
              <w:rPr>
                <w:b/>
                <w:bCs/>
                <w:sz w:val="16"/>
                <w:szCs w:val="24"/>
                <w:rtl/>
              </w:rPr>
              <w:t>907</w:t>
            </w:r>
          </w:p>
        </w:tc>
        <w:tc>
          <w:tcPr>
            <w:tcW w:w="774"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30</w:t>
            </w:r>
            <w:r w:rsidRPr="009127A8">
              <w:rPr>
                <w:b/>
                <w:bCs/>
                <w:sz w:val="16"/>
                <w:szCs w:val="24"/>
              </w:rPr>
              <w:t xml:space="preserve"> </w:t>
            </w:r>
            <w:r w:rsidRPr="009127A8">
              <w:rPr>
                <w:b/>
                <w:bCs/>
                <w:sz w:val="16"/>
                <w:szCs w:val="24"/>
                <w:rtl/>
              </w:rPr>
              <w:t>990</w:t>
            </w:r>
          </w:p>
        </w:tc>
        <w:tc>
          <w:tcPr>
            <w:tcW w:w="783"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35</w:t>
            </w:r>
            <w:r w:rsidRPr="009127A8">
              <w:rPr>
                <w:b/>
                <w:bCs/>
                <w:sz w:val="16"/>
                <w:szCs w:val="24"/>
              </w:rPr>
              <w:t xml:space="preserve"> </w:t>
            </w:r>
            <w:r w:rsidRPr="009127A8">
              <w:rPr>
                <w:b/>
                <w:bCs/>
                <w:sz w:val="16"/>
                <w:szCs w:val="24"/>
                <w:rtl/>
              </w:rPr>
              <w:t>671</w:t>
            </w:r>
          </w:p>
        </w:tc>
        <w:tc>
          <w:tcPr>
            <w:tcW w:w="856"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37</w:t>
            </w:r>
            <w:r w:rsidRPr="009127A8">
              <w:rPr>
                <w:b/>
                <w:bCs/>
                <w:sz w:val="16"/>
                <w:szCs w:val="24"/>
              </w:rPr>
              <w:t xml:space="preserve"> </w:t>
            </w:r>
            <w:r w:rsidRPr="009127A8">
              <w:rPr>
                <w:b/>
                <w:bCs/>
                <w:sz w:val="16"/>
                <w:szCs w:val="24"/>
                <w:rtl/>
              </w:rPr>
              <w:t>883</w:t>
            </w:r>
          </w:p>
        </w:tc>
      </w:tr>
      <w:tr w:rsidR="009127A8" w:rsidRPr="000C4A2D" w:rsidTr="009127A8">
        <w:tblPrEx>
          <w:tblCellMar>
            <w:top w:w="0" w:type="dxa"/>
            <w:bottom w:w="0" w:type="dxa"/>
          </w:tblCellMar>
        </w:tblPrEx>
        <w:trPr>
          <w:cantSplit/>
        </w:trPr>
        <w:tc>
          <w:tcPr>
            <w:tcW w:w="751" w:type="dxa"/>
            <w:tcBorders>
              <w:top w:val="single" w:sz="4" w:space="0" w:color="auto"/>
            </w:tcBorders>
            <w:shd w:val="clear" w:color="auto" w:fill="auto"/>
          </w:tcPr>
          <w:p w:rsidR="009127A8" w:rsidRPr="000C4A2D" w:rsidRDefault="009127A8" w:rsidP="008C571F">
            <w:pPr>
              <w:tabs>
                <w:tab w:val="left" w:pos="288"/>
                <w:tab w:val="left" w:pos="576"/>
                <w:tab w:val="left" w:pos="864"/>
                <w:tab w:val="left" w:pos="1152"/>
              </w:tabs>
              <w:spacing w:before="40" w:after="80" w:line="240" w:lineRule="exact"/>
              <w:ind w:right="40"/>
              <w:jc w:val="left"/>
              <w:rPr>
                <w:rFonts w:hint="cs"/>
                <w:sz w:val="16"/>
                <w:szCs w:val="24"/>
                <w:rtl/>
              </w:rPr>
            </w:pPr>
            <w:r w:rsidRPr="000C4A2D">
              <w:rPr>
                <w:rFonts w:hint="cs"/>
                <w:sz w:val="16"/>
                <w:szCs w:val="24"/>
                <w:rtl/>
              </w:rPr>
              <w:t>النساء</w:t>
            </w:r>
          </w:p>
        </w:tc>
        <w:tc>
          <w:tcPr>
            <w:tcW w:w="1998" w:type="dxa"/>
            <w:tcBorders>
              <w:top w:val="single" w:sz="4" w:space="0" w:color="auto"/>
            </w:tcBorders>
            <w:shd w:val="clear" w:color="auto" w:fill="auto"/>
          </w:tcPr>
          <w:p w:rsidR="009127A8" w:rsidRPr="000C4A2D" w:rsidRDefault="009127A8" w:rsidP="008C571F">
            <w:pPr>
              <w:pStyle w:val="SingleTxt"/>
              <w:spacing w:before="40" w:after="80" w:line="240" w:lineRule="exact"/>
              <w:ind w:left="0" w:right="134"/>
              <w:jc w:val="both"/>
              <w:rPr>
                <w:sz w:val="16"/>
                <w:szCs w:val="24"/>
              </w:rPr>
            </w:pPr>
            <w:r w:rsidRPr="000C4A2D">
              <w:rPr>
                <w:sz w:val="16"/>
                <w:szCs w:val="24"/>
                <w:rtl/>
              </w:rPr>
              <w:t>من أصل دانمركي</w:t>
            </w:r>
          </w:p>
        </w:tc>
        <w:tc>
          <w:tcPr>
            <w:tcW w:w="999" w:type="dxa"/>
            <w:tcBorders>
              <w:top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28</w:t>
            </w:r>
            <w:r w:rsidRPr="00480EC1">
              <w:rPr>
                <w:sz w:val="16"/>
                <w:szCs w:val="24"/>
              </w:rPr>
              <w:t xml:space="preserve"> </w:t>
            </w:r>
            <w:r w:rsidRPr="00480EC1">
              <w:rPr>
                <w:sz w:val="16"/>
                <w:szCs w:val="24"/>
                <w:rtl/>
              </w:rPr>
              <w:t>550</w:t>
            </w:r>
          </w:p>
        </w:tc>
        <w:tc>
          <w:tcPr>
            <w:tcW w:w="819" w:type="dxa"/>
            <w:tcBorders>
              <w:top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29</w:t>
            </w:r>
            <w:r w:rsidRPr="00480EC1">
              <w:rPr>
                <w:sz w:val="16"/>
                <w:szCs w:val="24"/>
              </w:rPr>
              <w:t xml:space="preserve"> </w:t>
            </w:r>
            <w:r w:rsidRPr="00480EC1">
              <w:rPr>
                <w:sz w:val="16"/>
                <w:szCs w:val="24"/>
                <w:rtl/>
              </w:rPr>
              <w:t>082</w:t>
            </w:r>
          </w:p>
        </w:tc>
        <w:tc>
          <w:tcPr>
            <w:tcW w:w="765" w:type="dxa"/>
            <w:tcBorders>
              <w:top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29</w:t>
            </w:r>
            <w:r w:rsidRPr="00480EC1">
              <w:rPr>
                <w:sz w:val="16"/>
                <w:szCs w:val="24"/>
              </w:rPr>
              <w:t xml:space="preserve"> </w:t>
            </w:r>
            <w:r w:rsidRPr="00480EC1">
              <w:rPr>
                <w:sz w:val="16"/>
                <w:szCs w:val="24"/>
                <w:rtl/>
              </w:rPr>
              <w:t>806</w:t>
            </w:r>
          </w:p>
        </w:tc>
        <w:tc>
          <w:tcPr>
            <w:tcW w:w="837" w:type="dxa"/>
            <w:tcBorders>
              <w:top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27</w:t>
            </w:r>
            <w:r w:rsidRPr="00480EC1">
              <w:rPr>
                <w:sz w:val="16"/>
                <w:szCs w:val="24"/>
              </w:rPr>
              <w:t xml:space="preserve"> </w:t>
            </w:r>
            <w:r w:rsidRPr="00480EC1">
              <w:rPr>
                <w:sz w:val="16"/>
                <w:szCs w:val="24"/>
                <w:rtl/>
              </w:rPr>
              <w:t>971</w:t>
            </w:r>
          </w:p>
        </w:tc>
        <w:tc>
          <w:tcPr>
            <w:tcW w:w="774" w:type="dxa"/>
            <w:tcBorders>
              <w:top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31</w:t>
            </w:r>
            <w:r w:rsidRPr="00480EC1">
              <w:rPr>
                <w:sz w:val="16"/>
                <w:szCs w:val="24"/>
              </w:rPr>
              <w:t xml:space="preserve"> </w:t>
            </w:r>
            <w:r w:rsidRPr="00480EC1">
              <w:rPr>
                <w:sz w:val="16"/>
                <w:szCs w:val="24"/>
                <w:rtl/>
              </w:rPr>
              <w:t>606</w:t>
            </w:r>
          </w:p>
        </w:tc>
        <w:tc>
          <w:tcPr>
            <w:tcW w:w="783" w:type="dxa"/>
            <w:tcBorders>
              <w:top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34</w:t>
            </w:r>
            <w:r w:rsidRPr="00480EC1">
              <w:rPr>
                <w:sz w:val="16"/>
                <w:szCs w:val="24"/>
              </w:rPr>
              <w:t xml:space="preserve"> </w:t>
            </w:r>
            <w:r w:rsidRPr="00480EC1">
              <w:rPr>
                <w:sz w:val="16"/>
                <w:szCs w:val="24"/>
                <w:rtl/>
              </w:rPr>
              <w:t>928</w:t>
            </w:r>
          </w:p>
        </w:tc>
        <w:tc>
          <w:tcPr>
            <w:tcW w:w="856" w:type="dxa"/>
            <w:tcBorders>
              <w:top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36</w:t>
            </w:r>
            <w:r w:rsidRPr="00480EC1">
              <w:rPr>
                <w:sz w:val="16"/>
                <w:szCs w:val="24"/>
              </w:rPr>
              <w:t xml:space="preserve"> </w:t>
            </w:r>
            <w:r w:rsidRPr="00480EC1">
              <w:rPr>
                <w:sz w:val="16"/>
                <w:szCs w:val="24"/>
                <w:rtl/>
              </w:rPr>
              <w:t>447</w:t>
            </w:r>
          </w:p>
        </w:tc>
      </w:tr>
      <w:tr w:rsidR="009127A8" w:rsidRPr="000C4A2D" w:rsidTr="009127A8">
        <w:tblPrEx>
          <w:tblCellMar>
            <w:top w:w="0" w:type="dxa"/>
            <w:bottom w:w="0" w:type="dxa"/>
          </w:tblCellMar>
        </w:tblPrEx>
        <w:trPr>
          <w:cantSplit/>
        </w:trPr>
        <w:tc>
          <w:tcPr>
            <w:tcW w:w="751" w:type="dxa"/>
            <w:tcBorders>
              <w:bottom w:val="single" w:sz="4" w:space="0" w:color="auto"/>
            </w:tcBorders>
            <w:shd w:val="clear" w:color="auto" w:fill="auto"/>
          </w:tcPr>
          <w:p w:rsidR="009127A8" w:rsidRPr="000C4A2D" w:rsidRDefault="009127A8" w:rsidP="008C571F">
            <w:pPr>
              <w:tabs>
                <w:tab w:val="left" w:pos="288"/>
                <w:tab w:val="left" w:pos="576"/>
                <w:tab w:val="left" w:pos="864"/>
                <w:tab w:val="left" w:pos="1152"/>
              </w:tabs>
              <w:spacing w:before="40" w:after="80" w:line="240" w:lineRule="exact"/>
              <w:ind w:right="40"/>
              <w:jc w:val="left"/>
              <w:rPr>
                <w:rFonts w:hint="cs"/>
                <w:sz w:val="16"/>
                <w:szCs w:val="24"/>
                <w:rtl/>
              </w:rPr>
            </w:pPr>
          </w:p>
        </w:tc>
        <w:tc>
          <w:tcPr>
            <w:tcW w:w="1998" w:type="dxa"/>
            <w:tcBorders>
              <w:bottom w:val="single" w:sz="4" w:space="0" w:color="auto"/>
            </w:tcBorders>
            <w:shd w:val="clear" w:color="auto" w:fill="auto"/>
          </w:tcPr>
          <w:p w:rsidR="009127A8" w:rsidRPr="000C4A2D" w:rsidRDefault="009127A8" w:rsidP="008C571F">
            <w:pPr>
              <w:pStyle w:val="SingleTxt"/>
              <w:spacing w:before="40" w:after="80" w:line="240" w:lineRule="exact"/>
              <w:ind w:left="0" w:right="134"/>
              <w:jc w:val="both"/>
              <w:rPr>
                <w:sz w:val="16"/>
                <w:szCs w:val="24"/>
              </w:rPr>
            </w:pPr>
            <w:r w:rsidRPr="000C4A2D">
              <w:rPr>
                <w:sz w:val="16"/>
                <w:szCs w:val="24"/>
                <w:rtl/>
              </w:rPr>
              <w:t>المهاجرون والمنحدرون منهم</w:t>
            </w:r>
          </w:p>
        </w:tc>
        <w:tc>
          <w:tcPr>
            <w:tcW w:w="999"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4</w:t>
            </w:r>
            <w:r w:rsidRPr="00480EC1">
              <w:rPr>
                <w:sz w:val="16"/>
                <w:szCs w:val="24"/>
              </w:rPr>
              <w:t xml:space="preserve"> </w:t>
            </w:r>
            <w:r w:rsidRPr="00480EC1">
              <w:rPr>
                <w:sz w:val="16"/>
                <w:szCs w:val="24"/>
                <w:rtl/>
              </w:rPr>
              <w:t>629</w:t>
            </w:r>
          </w:p>
        </w:tc>
        <w:tc>
          <w:tcPr>
            <w:tcW w:w="819"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4</w:t>
            </w:r>
            <w:r w:rsidRPr="00480EC1">
              <w:rPr>
                <w:sz w:val="16"/>
                <w:szCs w:val="24"/>
              </w:rPr>
              <w:t xml:space="preserve"> </w:t>
            </w:r>
            <w:r w:rsidRPr="00480EC1">
              <w:rPr>
                <w:sz w:val="16"/>
                <w:szCs w:val="24"/>
                <w:rtl/>
              </w:rPr>
              <w:t>695</w:t>
            </w:r>
          </w:p>
        </w:tc>
        <w:tc>
          <w:tcPr>
            <w:tcW w:w="765"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5</w:t>
            </w:r>
            <w:r w:rsidRPr="00480EC1">
              <w:rPr>
                <w:sz w:val="16"/>
                <w:szCs w:val="24"/>
              </w:rPr>
              <w:t xml:space="preserve"> </w:t>
            </w:r>
            <w:r w:rsidRPr="00480EC1">
              <w:rPr>
                <w:sz w:val="16"/>
                <w:szCs w:val="24"/>
                <w:rtl/>
              </w:rPr>
              <w:t>451</w:t>
            </w:r>
          </w:p>
        </w:tc>
        <w:tc>
          <w:tcPr>
            <w:tcW w:w="837"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5</w:t>
            </w:r>
            <w:r w:rsidRPr="00480EC1">
              <w:rPr>
                <w:sz w:val="16"/>
                <w:szCs w:val="24"/>
              </w:rPr>
              <w:t xml:space="preserve"> </w:t>
            </w:r>
            <w:r w:rsidRPr="00480EC1">
              <w:rPr>
                <w:sz w:val="16"/>
                <w:szCs w:val="24"/>
                <w:rtl/>
              </w:rPr>
              <w:t>899</w:t>
            </w:r>
          </w:p>
        </w:tc>
        <w:tc>
          <w:tcPr>
            <w:tcW w:w="774"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7</w:t>
            </w:r>
            <w:r w:rsidRPr="00480EC1">
              <w:rPr>
                <w:sz w:val="16"/>
                <w:szCs w:val="24"/>
              </w:rPr>
              <w:t xml:space="preserve"> </w:t>
            </w:r>
            <w:r w:rsidRPr="00480EC1">
              <w:rPr>
                <w:sz w:val="16"/>
                <w:szCs w:val="24"/>
                <w:rtl/>
              </w:rPr>
              <w:t>166</w:t>
            </w:r>
          </w:p>
        </w:tc>
        <w:tc>
          <w:tcPr>
            <w:tcW w:w="783"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7</w:t>
            </w:r>
            <w:r w:rsidRPr="00480EC1">
              <w:rPr>
                <w:sz w:val="16"/>
                <w:szCs w:val="24"/>
              </w:rPr>
              <w:t xml:space="preserve"> </w:t>
            </w:r>
            <w:r w:rsidRPr="00480EC1">
              <w:rPr>
                <w:sz w:val="16"/>
                <w:szCs w:val="24"/>
                <w:rtl/>
              </w:rPr>
              <w:t>925</w:t>
            </w:r>
          </w:p>
        </w:tc>
        <w:tc>
          <w:tcPr>
            <w:tcW w:w="856"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7</w:t>
            </w:r>
            <w:r w:rsidRPr="00480EC1">
              <w:rPr>
                <w:sz w:val="16"/>
                <w:szCs w:val="24"/>
              </w:rPr>
              <w:t xml:space="preserve"> </w:t>
            </w:r>
            <w:r w:rsidRPr="00480EC1">
              <w:rPr>
                <w:sz w:val="16"/>
                <w:szCs w:val="24"/>
                <w:rtl/>
              </w:rPr>
              <w:t>698</w:t>
            </w:r>
          </w:p>
        </w:tc>
      </w:tr>
      <w:tr w:rsidR="009127A8" w:rsidRPr="000C4A2D" w:rsidTr="009127A8">
        <w:tblPrEx>
          <w:tblCellMar>
            <w:top w:w="0" w:type="dxa"/>
            <w:bottom w:w="0" w:type="dxa"/>
          </w:tblCellMar>
        </w:tblPrEx>
        <w:trPr>
          <w:cantSplit/>
        </w:trPr>
        <w:tc>
          <w:tcPr>
            <w:tcW w:w="2749" w:type="dxa"/>
            <w:gridSpan w:val="2"/>
            <w:tcBorders>
              <w:top w:val="single" w:sz="4" w:space="0" w:color="auto"/>
              <w:bottom w:val="single" w:sz="4" w:space="0" w:color="auto"/>
            </w:tcBorders>
            <w:shd w:val="clear" w:color="auto" w:fill="auto"/>
          </w:tcPr>
          <w:p w:rsidR="009127A8" w:rsidRPr="009127A8" w:rsidRDefault="009127A8" w:rsidP="009127A8">
            <w:pPr>
              <w:pStyle w:val="SingleTxt"/>
              <w:tabs>
                <w:tab w:val="clear" w:pos="1267"/>
                <w:tab w:val="left" w:pos="400"/>
              </w:tabs>
              <w:spacing w:before="40" w:after="80" w:line="240" w:lineRule="exact"/>
              <w:ind w:left="0" w:right="134"/>
              <w:jc w:val="both"/>
              <w:rPr>
                <w:b/>
                <w:bCs/>
                <w:sz w:val="16"/>
                <w:szCs w:val="24"/>
              </w:rPr>
            </w:pPr>
            <w:r w:rsidRPr="009127A8">
              <w:rPr>
                <w:rFonts w:hint="cs"/>
                <w:b/>
                <w:bCs/>
                <w:sz w:val="16"/>
                <w:szCs w:val="24"/>
                <w:rtl/>
              </w:rPr>
              <w:tab/>
            </w:r>
            <w:r w:rsidRPr="009127A8">
              <w:rPr>
                <w:b/>
                <w:bCs/>
                <w:sz w:val="16"/>
                <w:szCs w:val="24"/>
                <w:rtl/>
              </w:rPr>
              <w:t>المجموع</w:t>
            </w:r>
          </w:p>
        </w:tc>
        <w:tc>
          <w:tcPr>
            <w:tcW w:w="999"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33</w:t>
            </w:r>
            <w:r w:rsidRPr="009127A8">
              <w:rPr>
                <w:b/>
                <w:bCs/>
                <w:sz w:val="16"/>
                <w:szCs w:val="24"/>
              </w:rPr>
              <w:t xml:space="preserve"> </w:t>
            </w:r>
            <w:r w:rsidRPr="009127A8">
              <w:rPr>
                <w:b/>
                <w:bCs/>
                <w:sz w:val="16"/>
                <w:szCs w:val="24"/>
                <w:rtl/>
              </w:rPr>
              <w:t>680</w:t>
            </w:r>
          </w:p>
        </w:tc>
        <w:tc>
          <w:tcPr>
            <w:tcW w:w="819"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34</w:t>
            </w:r>
            <w:r w:rsidRPr="009127A8">
              <w:rPr>
                <w:b/>
                <w:bCs/>
                <w:sz w:val="16"/>
                <w:szCs w:val="24"/>
              </w:rPr>
              <w:t xml:space="preserve"> </w:t>
            </w:r>
            <w:r w:rsidRPr="009127A8">
              <w:rPr>
                <w:b/>
                <w:bCs/>
                <w:sz w:val="16"/>
                <w:szCs w:val="24"/>
                <w:rtl/>
              </w:rPr>
              <w:t>323</w:t>
            </w:r>
          </w:p>
        </w:tc>
        <w:tc>
          <w:tcPr>
            <w:tcW w:w="765"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35</w:t>
            </w:r>
            <w:r w:rsidRPr="009127A8">
              <w:rPr>
                <w:b/>
                <w:bCs/>
                <w:sz w:val="16"/>
                <w:szCs w:val="24"/>
              </w:rPr>
              <w:t xml:space="preserve"> </w:t>
            </w:r>
            <w:r w:rsidRPr="009127A8">
              <w:rPr>
                <w:b/>
                <w:bCs/>
                <w:sz w:val="16"/>
                <w:szCs w:val="24"/>
                <w:rtl/>
              </w:rPr>
              <w:t>850</w:t>
            </w:r>
          </w:p>
        </w:tc>
        <w:tc>
          <w:tcPr>
            <w:tcW w:w="837"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34</w:t>
            </w:r>
            <w:r w:rsidRPr="009127A8">
              <w:rPr>
                <w:b/>
                <w:bCs/>
                <w:sz w:val="16"/>
                <w:szCs w:val="24"/>
              </w:rPr>
              <w:t xml:space="preserve"> </w:t>
            </w:r>
            <w:r w:rsidRPr="009127A8">
              <w:rPr>
                <w:b/>
                <w:bCs/>
                <w:sz w:val="16"/>
                <w:szCs w:val="24"/>
                <w:rtl/>
              </w:rPr>
              <w:t>585</w:t>
            </w:r>
          </w:p>
        </w:tc>
        <w:tc>
          <w:tcPr>
            <w:tcW w:w="774"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39</w:t>
            </w:r>
            <w:r w:rsidRPr="009127A8">
              <w:rPr>
                <w:b/>
                <w:bCs/>
                <w:sz w:val="16"/>
                <w:szCs w:val="24"/>
              </w:rPr>
              <w:t xml:space="preserve"> </w:t>
            </w:r>
            <w:r w:rsidRPr="009127A8">
              <w:rPr>
                <w:b/>
                <w:bCs/>
                <w:sz w:val="16"/>
                <w:szCs w:val="24"/>
                <w:rtl/>
              </w:rPr>
              <w:t>670</w:t>
            </w:r>
          </w:p>
        </w:tc>
        <w:tc>
          <w:tcPr>
            <w:tcW w:w="783"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43</w:t>
            </w:r>
            <w:r w:rsidRPr="009127A8">
              <w:rPr>
                <w:b/>
                <w:bCs/>
                <w:sz w:val="16"/>
                <w:szCs w:val="24"/>
              </w:rPr>
              <w:t xml:space="preserve"> </w:t>
            </w:r>
            <w:r w:rsidRPr="009127A8">
              <w:rPr>
                <w:b/>
                <w:bCs/>
                <w:sz w:val="16"/>
                <w:szCs w:val="24"/>
                <w:rtl/>
              </w:rPr>
              <w:t>924</w:t>
            </w:r>
          </w:p>
        </w:tc>
        <w:tc>
          <w:tcPr>
            <w:tcW w:w="856" w:type="dxa"/>
            <w:tcBorders>
              <w:top w:val="single" w:sz="4" w:space="0" w:color="auto"/>
              <w:bottom w:val="single" w:sz="4"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45</w:t>
            </w:r>
            <w:r w:rsidRPr="009127A8">
              <w:rPr>
                <w:b/>
                <w:bCs/>
                <w:sz w:val="16"/>
                <w:szCs w:val="24"/>
              </w:rPr>
              <w:t xml:space="preserve"> </w:t>
            </w:r>
            <w:r w:rsidRPr="009127A8">
              <w:rPr>
                <w:b/>
                <w:bCs/>
                <w:sz w:val="16"/>
                <w:szCs w:val="24"/>
                <w:rtl/>
              </w:rPr>
              <w:t>902</w:t>
            </w:r>
          </w:p>
        </w:tc>
      </w:tr>
      <w:tr w:rsidR="009127A8" w:rsidRPr="000C4A2D" w:rsidTr="009127A8">
        <w:tblPrEx>
          <w:tblCellMar>
            <w:top w:w="0" w:type="dxa"/>
            <w:bottom w:w="0" w:type="dxa"/>
          </w:tblCellMar>
        </w:tblPrEx>
        <w:trPr>
          <w:cantSplit/>
        </w:trPr>
        <w:tc>
          <w:tcPr>
            <w:tcW w:w="751" w:type="dxa"/>
            <w:tcBorders>
              <w:top w:val="single" w:sz="4" w:space="0" w:color="auto"/>
              <w:bottom w:val="single" w:sz="4" w:space="0" w:color="auto"/>
            </w:tcBorders>
            <w:shd w:val="clear" w:color="auto" w:fill="auto"/>
          </w:tcPr>
          <w:p w:rsidR="009127A8" w:rsidRPr="000C4A2D" w:rsidRDefault="009127A8" w:rsidP="008C571F">
            <w:pPr>
              <w:tabs>
                <w:tab w:val="left" w:pos="288"/>
                <w:tab w:val="left" w:pos="576"/>
                <w:tab w:val="left" w:pos="864"/>
                <w:tab w:val="left" w:pos="1152"/>
              </w:tabs>
              <w:spacing w:before="40" w:after="80" w:line="240" w:lineRule="exact"/>
              <w:ind w:right="40"/>
              <w:jc w:val="left"/>
              <w:rPr>
                <w:rFonts w:hint="cs"/>
                <w:sz w:val="16"/>
                <w:szCs w:val="24"/>
                <w:rtl/>
              </w:rPr>
            </w:pPr>
          </w:p>
        </w:tc>
        <w:tc>
          <w:tcPr>
            <w:tcW w:w="1998" w:type="dxa"/>
            <w:tcBorders>
              <w:top w:val="single" w:sz="4" w:space="0" w:color="auto"/>
              <w:bottom w:val="single" w:sz="4" w:space="0" w:color="auto"/>
            </w:tcBorders>
            <w:shd w:val="clear" w:color="auto" w:fill="auto"/>
          </w:tcPr>
          <w:p w:rsidR="009127A8" w:rsidRPr="000C4A2D" w:rsidRDefault="009127A8" w:rsidP="008C571F">
            <w:pPr>
              <w:pStyle w:val="SingleTxt"/>
              <w:spacing w:before="40" w:after="80" w:line="240" w:lineRule="exact"/>
              <w:ind w:left="0" w:right="134"/>
              <w:jc w:val="both"/>
              <w:rPr>
                <w:sz w:val="16"/>
                <w:szCs w:val="24"/>
                <w:rtl/>
              </w:rPr>
            </w:pPr>
            <w:r w:rsidRPr="000C4A2D">
              <w:rPr>
                <w:sz w:val="16"/>
                <w:szCs w:val="24"/>
                <w:rtl/>
              </w:rPr>
              <w:t>نصيب النساء</w:t>
            </w:r>
          </w:p>
        </w:tc>
        <w:tc>
          <w:tcPr>
            <w:tcW w:w="999" w:type="dxa"/>
            <w:tcBorders>
              <w:top w:val="single" w:sz="4" w:space="0" w:color="auto"/>
              <w:bottom w:val="single" w:sz="4" w:space="0" w:color="auto"/>
            </w:tcBorders>
            <w:shd w:val="clear" w:color="auto" w:fill="auto"/>
            <w:vAlign w:val="bottom"/>
          </w:tcPr>
          <w:p w:rsidR="009127A8" w:rsidRPr="005C7DB3" w:rsidRDefault="009127A8" w:rsidP="008C571F">
            <w:pPr>
              <w:pStyle w:val="SingleTxt"/>
              <w:bidi w:val="0"/>
              <w:spacing w:before="40" w:after="80" w:line="240" w:lineRule="exact"/>
              <w:ind w:left="0" w:right="0"/>
              <w:jc w:val="right"/>
              <w:rPr>
                <w:sz w:val="16"/>
                <w:szCs w:val="24"/>
              </w:rPr>
            </w:pPr>
            <w:r>
              <w:rPr>
                <w:rFonts w:hint="cs"/>
                <w:sz w:val="16"/>
                <w:szCs w:val="24"/>
                <w:rtl/>
              </w:rPr>
              <w:t>55.8</w:t>
            </w:r>
            <w:r w:rsidRPr="00646FA3">
              <w:rPr>
                <w:rFonts w:ascii="Arial" w:hAnsi="Arial" w:cs="Akhbar MT"/>
                <w:sz w:val="16"/>
                <w:szCs w:val="24"/>
                <w:rtl/>
              </w:rPr>
              <w:t>%</w:t>
            </w:r>
          </w:p>
        </w:tc>
        <w:tc>
          <w:tcPr>
            <w:tcW w:w="819" w:type="dxa"/>
            <w:tcBorders>
              <w:top w:val="single" w:sz="4" w:space="0" w:color="auto"/>
              <w:bottom w:val="single" w:sz="4" w:space="0" w:color="auto"/>
            </w:tcBorders>
            <w:shd w:val="clear" w:color="auto" w:fill="auto"/>
            <w:vAlign w:val="bottom"/>
          </w:tcPr>
          <w:p w:rsidR="009127A8" w:rsidRPr="005C7DB3" w:rsidRDefault="009127A8" w:rsidP="008C571F">
            <w:pPr>
              <w:pStyle w:val="SingleTxt"/>
              <w:bidi w:val="0"/>
              <w:spacing w:before="40" w:after="80" w:line="240" w:lineRule="exact"/>
              <w:ind w:left="0" w:right="0"/>
              <w:jc w:val="right"/>
              <w:rPr>
                <w:sz w:val="16"/>
                <w:szCs w:val="24"/>
              </w:rPr>
            </w:pPr>
            <w:r>
              <w:rPr>
                <w:rFonts w:hint="cs"/>
                <w:sz w:val="16"/>
                <w:szCs w:val="24"/>
                <w:rtl/>
              </w:rPr>
              <w:t>57.3</w:t>
            </w:r>
            <w:r w:rsidRPr="00480EC1">
              <w:rPr>
                <w:rFonts w:cs="Akhbar MT"/>
                <w:sz w:val="16"/>
                <w:szCs w:val="24"/>
                <w:rtl/>
              </w:rPr>
              <w:t>%</w:t>
            </w:r>
          </w:p>
        </w:tc>
        <w:tc>
          <w:tcPr>
            <w:tcW w:w="765" w:type="dxa"/>
            <w:tcBorders>
              <w:top w:val="single" w:sz="4" w:space="0" w:color="auto"/>
              <w:bottom w:val="single" w:sz="4" w:space="0" w:color="auto"/>
            </w:tcBorders>
            <w:shd w:val="clear" w:color="auto" w:fill="auto"/>
            <w:vAlign w:val="bottom"/>
          </w:tcPr>
          <w:p w:rsidR="009127A8" w:rsidRPr="005C7DB3" w:rsidRDefault="009127A8" w:rsidP="008C571F">
            <w:pPr>
              <w:pStyle w:val="SingleTxt"/>
              <w:bidi w:val="0"/>
              <w:spacing w:before="40" w:after="80" w:line="240" w:lineRule="exact"/>
              <w:ind w:left="0" w:right="0"/>
              <w:jc w:val="right"/>
              <w:rPr>
                <w:sz w:val="16"/>
                <w:szCs w:val="24"/>
              </w:rPr>
            </w:pPr>
            <w:r>
              <w:rPr>
                <w:rFonts w:hint="cs"/>
                <w:sz w:val="16"/>
                <w:szCs w:val="24"/>
                <w:rtl/>
              </w:rPr>
              <w:t>57.2</w:t>
            </w:r>
            <w:r w:rsidRPr="00480EC1">
              <w:rPr>
                <w:rFonts w:cs="Akhbar MT"/>
                <w:sz w:val="16"/>
                <w:szCs w:val="24"/>
                <w:rtl/>
              </w:rPr>
              <w:t>%</w:t>
            </w:r>
          </w:p>
        </w:tc>
        <w:tc>
          <w:tcPr>
            <w:tcW w:w="837" w:type="dxa"/>
            <w:tcBorders>
              <w:top w:val="single" w:sz="4" w:space="0" w:color="auto"/>
              <w:bottom w:val="single" w:sz="4" w:space="0" w:color="auto"/>
            </w:tcBorders>
            <w:shd w:val="clear" w:color="auto" w:fill="auto"/>
            <w:vAlign w:val="bottom"/>
          </w:tcPr>
          <w:p w:rsidR="009127A8" w:rsidRPr="005C7DB3" w:rsidRDefault="009127A8" w:rsidP="008C571F">
            <w:pPr>
              <w:pStyle w:val="SingleTxt"/>
              <w:bidi w:val="0"/>
              <w:spacing w:before="40" w:after="80" w:line="240" w:lineRule="exact"/>
              <w:ind w:left="0" w:right="0"/>
              <w:jc w:val="right"/>
              <w:rPr>
                <w:sz w:val="16"/>
                <w:szCs w:val="24"/>
              </w:rPr>
            </w:pPr>
            <w:r>
              <w:rPr>
                <w:rFonts w:hint="cs"/>
                <w:sz w:val="16"/>
                <w:szCs w:val="24"/>
                <w:rtl/>
              </w:rPr>
              <w:t>56.2</w:t>
            </w:r>
            <w:r w:rsidRPr="00480EC1">
              <w:rPr>
                <w:rFonts w:cs="Akhbar MT"/>
                <w:sz w:val="16"/>
                <w:szCs w:val="24"/>
                <w:rtl/>
              </w:rPr>
              <w:t>%</w:t>
            </w:r>
          </w:p>
        </w:tc>
        <w:tc>
          <w:tcPr>
            <w:tcW w:w="774" w:type="dxa"/>
            <w:tcBorders>
              <w:top w:val="single" w:sz="4" w:space="0" w:color="auto"/>
              <w:bottom w:val="single" w:sz="4" w:space="0" w:color="auto"/>
            </w:tcBorders>
            <w:shd w:val="clear" w:color="auto" w:fill="auto"/>
            <w:vAlign w:val="bottom"/>
          </w:tcPr>
          <w:p w:rsidR="009127A8" w:rsidRPr="005C7DB3" w:rsidRDefault="009127A8" w:rsidP="008C571F">
            <w:pPr>
              <w:pStyle w:val="SingleTxt"/>
              <w:bidi w:val="0"/>
              <w:spacing w:before="40" w:after="80" w:line="240" w:lineRule="exact"/>
              <w:ind w:left="0" w:right="0"/>
              <w:jc w:val="right"/>
              <w:rPr>
                <w:sz w:val="16"/>
                <w:szCs w:val="24"/>
              </w:rPr>
            </w:pPr>
            <w:r>
              <w:rPr>
                <w:rFonts w:hint="cs"/>
                <w:sz w:val="16"/>
                <w:szCs w:val="24"/>
                <w:rtl/>
              </w:rPr>
              <w:t>56.1</w:t>
            </w:r>
            <w:r w:rsidRPr="00480EC1">
              <w:rPr>
                <w:rFonts w:cs="Akhbar MT"/>
                <w:sz w:val="16"/>
                <w:szCs w:val="24"/>
                <w:rtl/>
              </w:rPr>
              <w:t>%</w:t>
            </w:r>
          </w:p>
        </w:tc>
        <w:tc>
          <w:tcPr>
            <w:tcW w:w="783" w:type="dxa"/>
            <w:tcBorders>
              <w:top w:val="single" w:sz="4" w:space="0" w:color="auto"/>
              <w:bottom w:val="single" w:sz="4" w:space="0" w:color="auto"/>
            </w:tcBorders>
            <w:shd w:val="clear" w:color="auto" w:fill="auto"/>
            <w:vAlign w:val="bottom"/>
          </w:tcPr>
          <w:p w:rsidR="009127A8" w:rsidRPr="005C7DB3" w:rsidRDefault="009127A8" w:rsidP="008C571F">
            <w:pPr>
              <w:pStyle w:val="SingleTxt"/>
              <w:bidi w:val="0"/>
              <w:spacing w:before="40" w:after="80" w:line="240" w:lineRule="exact"/>
              <w:ind w:left="0" w:right="0"/>
              <w:jc w:val="right"/>
              <w:rPr>
                <w:sz w:val="16"/>
                <w:szCs w:val="24"/>
              </w:rPr>
            </w:pPr>
            <w:r>
              <w:rPr>
                <w:rFonts w:hint="cs"/>
                <w:sz w:val="16"/>
                <w:szCs w:val="24"/>
                <w:rtl/>
              </w:rPr>
              <w:t>55.2</w:t>
            </w:r>
            <w:r w:rsidRPr="00480EC1">
              <w:rPr>
                <w:rFonts w:cs="Akhbar MT"/>
                <w:sz w:val="16"/>
                <w:szCs w:val="24"/>
                <w:rtl/>
              </w:rPr>
              <w:t>%</w:t>
            </w:r>
          </w:p>
        </w:tc>
        <w:tc>
          <w:tcPr>
            <w:tcW w:w="856" w:type="dxa"/>
            <w:tcBorders>
              <w:top w:val="single" w:sz="4" w:space="0" w:color="auto"/>
              <w:bottom w:val="single" w:sz="4" w:space="0" w:color="auto"/>
            </w:tcBorders>
            <w:shd w:val="clear" w:color="auto" w:fill="auto"/>
            <w:vAlign w:val="bottom"/>
          </w:tcPr>
          <w:p w:rsidR="009127A8" w:rsidRPr="005C7DB3" w:rsidRDefault="009127A8" w:rsidP="008C571F">
            <w:pPr>
              <w:pStyle w:val="SingleTxt"/>
              <w:bidi w:val="0"/>
              <w:spacing w:before="40" w:after="80" w:line="240" w:lineRule="exact"/>
              <w:ind w:left="0" w:right="0"/>
              <w:jc w:val="right"/>
              <w:rPr>
                <w:sz w:val="16"/>
                <w:szCs w:val="24"/>
              </w:rPr>
            </w:pPr>
            <w:r>
              <w:rPr>
                <w:rFonts w:hint="cs"/>
                <w:sz w:val="16"/>
                <w:szCs w:val="24"/>
                <w:rtl/>
              </w:rPr>
              <w:t>54.8</w:t>
            </w:r>
            <w:r w:rsidRPr="00480EC1">
              <w:rPr>
                <w:rFonts w:cs="Akhbar MT"/>
                <w:sz w:val="16"/>
                <w:szCs w:val="24"/>
                <w:rtl/>
              </w:rPr>
              <w:t>%</w:t>
            </w:r>
          </w:p>
        </w:tc>
      </w:tr>
      <w:tr w:rsidR="009127A8" w:rsidRPr="000C4A2D" w:rsidTr="009127A8">
        <w:tblPrEx>
          <w:tblCellMar>
            <w:top w:w="0" w:type="dxa"/>
            <w:bottom w:w="0" w:type="dxa"/>
          </w:tblCellMar>
        </w:tblPrEx>
        <w:trPr>
          <w:cantSplit/>
        </w:trPr>
        <w:tc>
          <w:tcPr>
            <w:tcW w:w="2749" w:type="dxa"/>
            <w:gridSpan w:val="2"/>
            <w:tcBorders>
              <w:top w:val="single" w:sz="4" w:space="0" w:color="auto"/>
              <w:bottom w:val="single" w:sz="12" w:space="0" w:color="auto"/>
            </w:tcBorders>
            <w:shd w:val="clear" w:color="auto" w:fill="auto"/>
          </w:tcPr>
          <w:p w:rsidR="009127A8" w:rsidRPr="009127A8" w:rsidRDefault="009127A8" w:rsidP="009127A8">
            <w:pPr>
              <w:pStyle w:val="SingleTxt"/>
              <w:tabs>
                <w:tab w:val="clear" w:pos="1267"/>
                <w:tab w:val="left" w:pos="400"/>
              </w:tabs>
              <w:spacing w:before="40" w:after="80" w:line="240" w:lineRule="exact"/>
              <w:ind w:left="0" w:right="134"/>
              <w:jc w:val="both"/>
              <w:rPr>
                <w:b/>
                <w:bCs/>
                <w:sz w:val="16"/>
                <w:szCs w:val="24"/>
                <w:rtl/>
              </w:rPr>
            </w:pPr>
            <w:r w:rsidRPr="009127A8">
              <w:rPr>
                <w:b/>
                <w:bCs/>
                <w:sz w:val="16"/>
                <w:szCs w:val="24"/>
                <w:rtl/>
              </w:rPr>
              <w:tab/>
            </w:r>
            <w:r w:rsidRPr="009127A8">
              <w:rPr>
                <w:rFonts w:hint="cs"/>
                <w:b/>
                <w:bCs/>
                <w:sz w:val="16"/>
                <w:szCs w:val="24"/>
                <w:rtl/>
              </w:rPr>
              <w:t>الكل</w:t>
            </w:r>
          </w:p>
        </w:tc>
        <w:tc>
          <w:tcPr>
            <w:tcW w:w="999" w:type="dxa"/>
            <w:tcBorders>
              <w:top w:val="single" w:sz="4" w:space="0" w:color="auto"/>
              <w:bottom w:val="single" w:sz="12"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60</w:t>
            </w:r>
            <w:r w:rsidRPr="009127A8">
              <w:rPr>
                <w:b/>
                <w:bCs/>
                <w:sz w:val="16"/>
                <w:szCs w:val="24"/>
              </w:rPr>
              <w:t xml:space="preserve"> </w:t>
            </w:r>
            <w:r w:rsidRPr="009127A8">
              <w:rPr>
                <w:b/>
                <w:bCs/>
                <w:sz w:val="16"/>
                <w:szCs w:val="24"/>
                <w:rtl/>
              </w:rPr>
              <w:t>365</w:t>
            </w:r>
          </w:p>
        </w:tc>
        <w:tc>
          <w:tcPr>
            <w:tcW w:w="819" w:type="dxa"/>
            <w:tcBorders>
              <w:top w:val="single" w:sz="4" w:space="0" w:color="auto"/>
              <w:bottom w:val="single" w:sz="12"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59</w:t>
            </w:r>
            <w:r w:rsidRPr="009127A8">
              <w:rPr>
                <w:b/>
                <w:bCs/>
                <w:sz w:val="16"/>
                <w:szCs w:val="24"/>
              </w:rPr>
              <w:t xml:space="preserve"> </w:t>
            </w:r>
            <w:r w:rsidRPr="009127A8">
              <w:rPr>
                <w:b/>
                <w:bCs/>
                <w:sz w:val="16"/>
                <w:szCs w:val="24"/>
                <w:rtl/>
              </w:rPr>
              <w:t>942</w:t>
            </w:r>
          </w:p>
        </w:tc>
        <w:tc>
          <w:tcPr>
            <w:tcW w:w="765" w:type="dxa"/>
            <w:tcBorders>
              <w:top w:val="single" w:sz="4" w:space="0" w:color="auto"/>
              <w:bottom w:val="single" w:sz="12"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62</w:t>
            </w:r>
            <w:r w:rsidRPr="009127A8">
              <w:rPr>
                <w:b/>
                <w:bCs/>
                <w:sz w:val="16"/>
                <w:szCs w:val="24"/>
              </w:rPr>
              <w:t xml:space="preserve"> </w:t>
            </w:r>
            <w:r w:rsidRPr="009127A8">
              <w:rPr>
                <w:b/>
                <w:bCs/>
                <w:sz w:val="16"/>
                <w:szCs w:val="24"/>
                <w:rtl/>
              </w:rPr>
              <w:t>700</w:t>
            </w:r>
          </w:p>
        </w:tc>
        <w:tc>
          <w:tcPr>
            <w:tcW w:w="837" w:type="dxa"/>
            <w:tcBorders>
              <w:top w:val="single" w:sz="4" w:space="0" w:color="auto"/>
              <w:bottom w:val="single" w:sz="12"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61</w:t>
            </w:r>
            <w:r w:rsidRPr="009127A8">
              <w:rPr>
                <w:b/>
                <w:bCs/>
                <w:sz w:val="16"/>
                <w:szCs w:val="24"/>
              </w:rPr>
              <w:t xml:space="preserve"> </w:t>
            </w:r>
            <w:r w:rsidRPr="009127A8">
              <w:rPr>
                <w:b/>
                <w:bCs/>
                <w:sz w:val="16"/>
                <w:szCs w:val="24"/>
                <w:rtl/>
              </w:rPr>
              <w:t>492</w:t>
            </w:r>
          </w:p>
        </w:tc>
        <w:tc>
          <w:tcPr>
            <w:tcW w:w="774" w:type="dxa"/>
            <w:tcBorders>
              <w:top w:val="single" w:sz="4" w:space="0" w:color="auto"/>
              <w:bottom w:val="single" w:sz="12"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70</w:t>
            </w:r>
            <w:r w:rsidRPr="009127A8">
              <w:rPr>
                <w:b/>
                <w:bCs/>
                <w:sz w:val="16"/>
                <w:szCs w:val="24"/>
              </w:rPr>
              <w:t xml:space="preserve"> </w:t>
            </w:r>
            <w:r w:rsidRPr="009127A8">
              <w:rPr>
                <w:b/>
                <w:bCs/>
                <w:sz w:val="16"/>
                <w:szCs w:val="24"/>
                <w:rtl/>
              </w:rPr>
              <w:t>660</w:t>
            </w:r>
          </w:p>
        </w:tc>
        <w:tc>
          <w:tcPr>
            <w:tcW w:w="783" w:type="dxa"/>
            <w:tcBorders>
              <w:top w:val="single" w:sz="4" w:space="0" w:color="auto"/>
              <w:bottom w:val="single" w:sz="12"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79</w:t>
            </w:r>
            <w:r w:rsidRPr="009127A8">
              <w:rPr>
                <w:b/>
                <w:bCs/>
                <w:sz w:val="16"/>
                <w:szCs w:val="24"/>
              </w:rPr>
              <w:t xml:space="preserve"> </w:t>
            </w:r>
            <w:r w:rsidRPr="009127A8">
              <w:rPr>
                <w:b/>
                <w:bCs/>
                <w:sz w:val="16"/>
                <w:szCs w:val="24"/>
                <w:rtl/>
              </w:rPr>
              <w:t>595</w:t>
            </w:r>
          </w:p>
        </w:tc>
        <w:tc>
          <w:tcPr>
            <w:tcW w:w="856" w:type="dxa"/>
            <w:tcBorders>
              <w:top w:val="single" w:sz="4" w:space="0" w:color="auto"/>
              <w:bottom w:val="single" w:sz="12" w:space="0" w:color="auto"/>
            </w:tcBorders>
            <w:shd w:val="clear" w:color="auto" w:fill="auto"/>
            <w:vAlign w:val="bottom"/>
          </w:tcPr>
          <w:p w:rsidR="009127A8" w:rsidRPr="009127A8" w:rsidRDefault="009127A8" w:rsidP="008C571F">
            <w:pPr>
              <w:pStyle w:val="SingleTxt"/>
              <w:bidi w:val="0"/>
              <w:spacing w:before="40" w:after="80" w:line="240" w:lineRule="exact"/>
              <w:ind w:left="0" w:right="0"/>
              <w:jc w:val="right"/>
              <w:rPr>
                <w:b/>
                <w:bCs/>
                <w:sz w:val="16"/>
                <w:szCs w:val="24"/>
              </w:rPr>
            </w:pPr>
            <w:r w:rsidRPr="009127A8">
              <w:rPr>
                <w:b/>
                <w:bCs/>
                <w:sz w:val="16"/>
                <w:szCs w:val="24"/>
                <w:rtl/>
              </w:rPr>
              <w:t>83</w:t>
            </w:r>
            <w:r w:rsidRPr="009127A8">
              <w:rPr>
                <w:b/>
                <w:bCs/>
                <w:sz w:val="16"/>
                <w:szCs w:val="24"/>
              </w:rPr>
              <w:t xml:space="preserve"> </w:t>
            </w:r>
            <w:r w:rsidRPr="009127A8">
              <w:rPr>
                <w:b/>
                <w:bCs/>
                <w:sz w:val="16"/>
                <w:szCs w:val="24"/>
                <w:rtl/>
              </w:rPr>
              <w:t>785</w:t>
            </w:r>
          </w:p>
        </w:tc>
      </w:tr>
    </w:tbl>
    <w:p w:rsidR="009127A8" w:rsidRDefault="009127A8" w:rsidP="009127A8">
      <w:pPr>
        <w:pStyle w:val="SingleTxt"/>
        <w:spacing w:after="0" w:line="120" w:lineRule="exact"/>
        <w:rPr>
          <w:rFonts w:hint="cs"/>
          <w:sz w:val="10"/>
          <w:rtl/>
        </w:rPr>
      </w:pPr>
    </w:p>
    <w:p w:rsidR="009127A8" w:rsidRDefault="009127A8" w:rsidP="009127A8">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Pr>
          <w:rFonts w:hint="cs"/>
          <w:i/>
          <w:iCs/>
          <w:rtl/>
        </w:rPr>
        <w:tab/>
      </w:r>
      <w:r w:rsidRPr="00A132E4">
        <w:rPr>
          <w:i/>
          <w:iCs/>
          <w:rtl/>
        </w:rPr>
        <w:t>المصدر</w:t>
      </w:r>
      <w:r>
        <w:rPr>
          <w:rtl/>
        </w:rPr>
        <w:t>:</w:t>
      </w:r>
      <w:r>
        <w:rPr>
          <w:rFonts w:hint="cs"/>
          <w:rtl/>
        </w:rPr>
        <w:tab/>
      </w:r>
      <w:r>
        <w:rPr>
          <w:rtl/>
        </w:rPr>
        <w:t>وزارة العلوم والابتكار والتعليم العالي، استنادا إلى بيانات من إحصاءات الدانمرك</w:t>
      </w:r>
      <w:r>
        <w:rPr>
          <w:rFonts w:hint="cs"/>
          <w:rtl/>
        </w:rPr>
        <w:t>.</w:t>
      </w:r>
    </w:p>
    <w:p w:rsidR="009127A8" w:rsidRDefault="009127A8" w:rsidP="009127A8">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i/>
          <w:iCs/>
          <w:rtl/>
        </w:rPr>
        <w:tab/>
      </w:r>
      <w:r w:rsidRPr="00A132E4">
        <w:rPr>
          <w:i/>
          <w:iCs/>
          <w:rtl/>
        </w:rPr>
        <w:t>ملاحظة</w:t>
      </w:r>
      <w:r>
        <w:rPr>
          <w:rtl/>
        </w:rPr>
        <w:t>:</w:t>
      </w:r>
      <w:r>
        <w:rPr>
          <w:rFonts w:hint="cs"/>
          <w:rtl/>
        </w:rPr>
        <w:tab/>
      </w:r>
      <w:r>
        <w:rPr>
          <w:rtl/>
        </w:rPr>
        <w:t>لا يعرف أصل عدد قليل من الطلاب. فهم مدرجون في المجموع.</w:t>
      </w:r>
    </w:p>
    <w:p w:rsidR="009127A8" w:rsidRPr="00480EC1" w:rsidRDefault="009127A8" w:rsidP="009127A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rPr>
      </w:pPr>
    </w:p>
    <w:p w:rsidR="009127A8" w:rsidRPr="00480EC1" w:rsidRDefault="009127A8" w:rsidP="009127A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sz w:val="10"/>
          <w:rtl/>
        </w:rPr>
      </w:pPr>
    </w:p>
    <w:p w:rsidR="009127A8" w:rsidRDefault="009127A8" w:rsidP="009127A8">
      <w:pPr>
        <w:pStyle w:val="SingleTxt"/>
        <w:rPr>
          <w:rtl/>
        </w:rPr>
      </w:pPr>
      <w:r>
        <w:rPr>
          <w:rFonts w:hint="cs"/>
          <w:rtl/>
        </w:rPr>
        <w:tab/>
      </w:r>
      <w:r>
        <w:rPr>
          <w:rtl/>
        </w:rPr>
        <w:t>ويختل التوازن بين الجنسين في بعض برامج التعليم العالي. فعدد النساء بالغ الارتفاع في برامج التعليم في مجال الرعاية، مثل برامج التمريض ومعلمي رياض الأطفال. ويرتفع عدد الرجال في العلوم التقنية. ولا توجد استراتيجية أو مبادرات وطنية لضمان تطبيق مبدأ الجنس الناقص التمثيل لقبول الطلاب في برامج معينة. بيد أنه يمكن للمؤسسات التعليمية أن تختار شن حملات إعلامية مستهدفة.</w:t>
      </w:r>
    </w:p>
    <w:p w:rsidR="009127A8" w:rsidRPr="00A132E4" w:rsidRDefault="009127A8" w:rsidP="009127A8">
      <w:pPr>
        <w:pStyle w:val="SingleTxt"/>
        <w:spacing w:after="0" w:line="120" w:lineRule="exact"/>
        <w:rPr>
          <w:sz w:val="10"/>
          <w:rtl/>
        </w:rPr>
      </w:pP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استكمال التعليم العالي</w:t>
      </w:r>
    </w:p>
    <w:p w:rsidR="009127A8" w:rsidRDefault="009127A8" w:rsidP="009127A8">
      <w:pPr>
        <w:pStyle w:val="SingleTxt"/>
        <w:rPr>
          <w:rtl/>
        </w:rPr>
      </w:pPr>
      <w:r>
        <w:rPr>
          <w:rFonts w:hint="cs"/>
          <w:rtl/>
        </w:rPr>
        <w:tab/>
      </w:r>
      <w:r>
        <w:rPr>
          <w:rtl/>
        </w:rPr>
        <w:t>الرجال أكثر من النساء تسربا من برامج التعليم العالي. وتعنى مبادرات المؤسسات الرامية إلى ضمان إكمال مزيد من الطلاب التعليم العالي بالنساء والرجال على حد سواء. وتكمل النساء ذوات الخلفيات العرقية غير الدانمركية التعليم العالي في مستوى مماثل لمستوى النساء الدانمركيات الأخرى. وعدد الرجال المقبولين في التعليم العالي من ذوي الخلفيات العرقية غير الدانمركية أقل من عدد غيرهم من الرجال الدانمركيين، ومعدلات إكمال التعليم للرجال من ذوي الخلفيات العرقية غير الدانمركية أقل أيضا من معدلات غيرهم من الرجال</w:t>
      </w:r>
      <w:r>
        <w:rPr>
          <w:rFonts w:hint="cs"/>
          <w:rtl/>
        </w:rPr>
        <w:t> </w:t>
      </w:r>
      <w:r>
        <w:rPr>
          <w:rtl/>
        </w:rPr>
        <w:t>الدانمركيين.</w:t>
      </w:r>
    </w:p>
    <w:p w:rsidR="009127A8" w:rsidRPr="00A132E4" w:rsidRDefault="009127A8" w:rsidP="009127A8">
      <w:pPr>
        <w:pStyle w:val="SingleTxt"/>
        <w:spacing w:after="0" w:line="120" w:lineRule="exact"/>
        <w:rPr>
          <w:sz w:val="10"/>
          <w:rtl/>
        </w:rPr>
      </w:pPr>
    </w:p>
    <w:p w:rsidR="009127A8" w:rsidRDefault="009127A8" w:rsidP="009127A8">
      <w:pPr>
        <w:pStyle w:val="SingleTxt"/>
        <w:spacing w:after="0"/>
        <w:rPr>
          <w:rtl/>
        </w:rPr>
      </w:pPr>
      <w:r>
        <w:rPr>
          <w:rtl/>
        </w:rPr>
        <w:t>الجدول 2</w:t>
      </w: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90" w:hanging="1267"/>
        <w:jc w:val="lowKashida"/>
        <w:rPr>
          <w:rFonts w:hint="cs"/>
          <w:rtl/>
        </w:rPr>
      </w:pPr>
      <w:r>
        <w:rPr>
          <w:rFonts w:hint="cs"/>
          <w:rtl/>
        </w:rPr>
        <w:tab/>
      </w:r>
      <w:r>
        <w:rPr>
          <w:rFonts w:hint="cs"/>
          <w:rtl/>
        </w:rPr>
        <w:tab/>
      </w:r>
      <w:r>
        <w:rPr>
          <w:rtl/>
        </w:rPr>
        <w:t>معدلات التسرب من التعليم العالي حسب نوع الجنس والأصل، للفترة 2005-2011</w:t>
      </w:r>
    </w:p>
    <w:tbl>
      <w:tblPr>
        <w:bidiVisual/>
        <w:tblW w:w="8582" w:type="dxa"/>
        <w:tblInd w:w="1260" w:type="dxa"/>
        <w:tblLayout w:type="fixed"/>
        <w:tblCellMar>
          <w:left w:w="0" w:type="dxa"/>
          <w:right w:w="0" w:type="dxa"/>
        </w:tblCellMar>
        <w:tblLook w:val="0000"/>
      </w:tblPr>
      <w:tblGrid>
        <w:gridCol w:w="553"/>
        <w:gridCol w:w="1494"/>
        <w:gridCol w:w="813"/>
        <w:gridCol w:w="954"/>
        <w:gridCol w:w="953"/>
        <w:gridCol w:w="954"/>
        <w:gridCol w:w="953"/>
        <w:gridCol w:w="954"/>
        <w:gridCol w:w="954"/>
      </w:tblGrid>
      <w:tr w:rsidR="009127A8" w:rsidRPr="000C4A2D" w:rsidTr="009127A8">
        <w:tblPrEx>
          <w:tblCellMar>
            <w:top w:w="0" w:type="dxa"/>
            <w:bottom w:w="0" w:type="dxa"/>
          </w:tblCellMar>
        </w:tblPrEx>
        <w:trPr>
          <w:cantSplit/>
          <w:tblHeader/>
        </w:trPr>
        <w:tc>
          <w:tcPr>
            <w:tcW w:w="553"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40"/>
              <w:rPr>
                <w:rFonts w:hint="cs"/>
                <w:i/>
                <w:iCs/>
                <w:sz w:val="16"/>
                <w:szCs w:val="24"/>
                <w:rtl/>
              </w:rPr>
            </w:pPr>
            <w:r w:rsidRPr="000C4A2D">
              <w:rPr>
                <w:i/>
                <w:iCs/>
                <w:sz w:val="16"/>
                <w:szCs w:val="24"/>
                <w:rtl/>
              </w:rPr>
              <w:t>نوع الجنس</w:t>
            </w:r>
          </w:p>
        </w:tc>
        <w:tc>
          <w:tcPr>
            <w:tcW w:w="1494"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الأصل</w:t>
            </w:r>
          </w:p>
        </w:tc>
        <w:tc>
          <w:tcPr>
            <w:tcW w:w="813"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2005</w:t>
            </w:r>
          </w:p>
        </w:tc>
        <w:tc>
          <w:tcPr>
            <w:tcW w:w="954"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2006</w:t>
            </w:r>
          </w:p>
        </w:tc>
        <w:tc>
          <w:tcPr>
            <w:tcW w:w="953"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2007</w:t>
            </w:r>
          </w:p>
        </w:tc>
        <w:tc>
          <w:tcPr>
            <w:tcW w:w="954"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2008</w:t>
            </w:r>
          </w:p>
        </w:tc>
        <w:tc>
          <w:tcPr>
            <w:tcW w:w="953"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2009</w:t>
            </w:r>
          </w:p>
        </w:tc>
        <w:tc>
          <w:tcPr>
            <w:tcW w:w="954"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2010</w:t>
            </w:r>
          </w:p>
        </w:tc>
        <w:tc>
          <w:tcPr>
            <w:tcW w:w="954" w:type="dxa"/>
            <w:tcBorders>
              <w:top w:val="single" w:sz="4" w:space="0" w:color="auto"/>
              <w:bottom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80" w:after="80" w:line="240" w:lineRule="exact"/>
              <w:ind w:right="144"/>
              <w:rPr>
                <w:rFonts w:hint="cs"/>
                <w:i/>
                <w:iCs/>
                <w:sz w:val="16"/>
                <w:szCs w:val="24"/>
                <w:rtl/>
              </w:rPr>
            </w:pPr>
            <w:r w:rsidRPr="000C4A2D">
              <w:rPr>
                <w:i/>
                <w:iCs/>
                <w:sz w:val="16"/>
                <w:szCs w:val="24"/>
                <w:rtl/>
              </w:rPr>
              <w:t>2011</w:t>
            </w:r>
          </w:p>
        </w:tc>
      </w:tr>
      <w:tr w:rsidR="009127A8" w:rsidRPr="000C4A2D" w:rsidTr="009127A8">
        <w:tblPrEx>
          <w:tblCellMar>
            <w:top w:w="0" w:type="dxa"/>
            <w:bottom w:w="0" w:type="dxa"/>
          </w:tblCellMar>
        </w:tblPrEx>
        <w:trPr>
          <w:cantSplit/>
          <w:trHeight w:hRule="exact" w:val="115"/>
          <w:tblHeader/>
        </w:trPr>
        <w:tc>
          <w:tcPr>
            <w:tcW w:w="553"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40"/>
              <w:rPr>
                <w:sz w:val="16"/>
                <w:szCs w:val="24"/>
                <w:rtl/>
              </w:rPr>
            </w:pPr>
          </w:p>
        </w:tc>
        <w:tc>
          <w:tcPr>
            <w:tcW w:w="1494" w:type="dxa"/>
            <w:tcBorders>
              <w:top w:val="single" w:sz="12" w:space="0" w:color="auto"/>
            </w:tcBorders>
            <w:shd w:val="clear" w:color="auto" w:fill="auto"/>
            <w:vAlign w:val="bottom"/>
          </w:tcPr>
          <w:p w:rsidR="009127A8" w:rsidRPr="000C4A2D" w:rsidRDefault="009127A8" w:rsidP="008C571F">
            <w:pPr>
              <w:pStyle w:val="SingleTxt"/>
              <w:spacing w:before="40" w:after="80" w:line="240" w:lineRule="exact"/>
              <w:ind w:left="0" w:right="144"/>
              <w:rPr>
                <w:sz w:val="16"/>
                <w:szCs w:val="24"/>
                <w:rtl/>
              </w:rPr>
            </w:pPr>
          </w:p>
        </w:tc>
        <w:tc>
          <w:tcPr>
            <w:tcW w:w="813"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954"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953"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954"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953"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954"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954" w:type="dxa"/>
            <w:tcBorders>
              <w:top w:val="single" w:sz="12"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r>
      <w:tr w:rsidR="009127A8" w:rsidRPr="000C4A2D" w:rsidTr="009127A8">
        <w:tblPrEx>
          <w:tblCellMar>
            <w:top w:w="0" w:type="dxa"/>
            <w:bottom w:w="0" w:type="dxa"/>
          </w:tblCellMar>
        </w:tblPrEx>
        <w:trPr>
          <w:cantSplit/>
        </w:trPr>
        <w:tc>
          <w:tcPr>
            <w:tcW w:w="553" w:type="dxa"/>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40"/>
              <w:rPr>
                <w:rFonts w:hint="cs"/>
                <w:sz w:val="16"/>
                <w:szCs w:val="24"/>
                <w:rtl/>
              </w:rPr>
            </w:pPr>
            <w:r w:rsidRPr="000C4A2D">
              <w:rPr>
                <w:sz w:val="16"/>
                <w:szCs w:val="24"/>
                <w:rtl/>
              </w:rPr>
              <w:t>الرجال</w:t>
            </w:r>
          </w:p>
        </w:tc>
        <w:tc>
          <w:tcPr>
            <w:tcW w:w="1494" w:type="dxa"/>
            <w:shd w:val="clear" w:color="auto" w:fill="auto"/>
            <w:vAlign w:val="bottom"/>
          </w:tcPr>
          <w:p w:rsidR="009127A8" w:rsidRPr="000C4A2D" w:rsidRDefault="009127A8" w:rsidP="008C571F">
            <w:pPr>
              <w:pStyle w:val="SingleTxt"/>
              <w:spacing w:before="40" w:after="80" w:line="240" w:lineRule="exact"/>
              <w:ind w:left="0" w:right="144"/>
              <w:rPr>
                <w:sz w:val="16"/>
                <w:szCs w:val="24"/>
              </w:rPr>
            </w:pPr>
            <w:r w:rsidRPr="000C4A2D">
              <w:rPr>
                <w:sz w:val="16"/>
                <w:szCs w:val="24"/>
                <w:rtl/>
              </w:rPr>
              <w:t>من أصل دانمركي</w:t>
            </w:r>
          </w:p>
        </w:tc>
        <w:tc>
          <w:tcPr>
            <w:tcW w:w="813"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20.0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19.0</w:t>
            </w:r>
            <w:r w:rsidRPr="005C7DB3">
              <w:rPr>
                <w:rFonts w:cs="Akhbar MT"/>
                <w:sz w:val="16"/>
                <w:szCs w:val="24"/>
                <w:rtl/>
              </w:rPr>
              <w:t>%</w:t>
            </w:r>
          </w:p>
        </w:tc>
        <w:tc>
          <w:tcPr>
            <w:tcW w:w="953"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14.0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20.0</w:t>
            </w:r>
            <w:r w:rsidRPr="005C7DB3">
              <w:rPr>
                <w:rFonts w:cs="Akhbar MT"/>
                <w:sz w:val="16"/>
                <w:szCs w:val="24"/>
                <w:rtl/>
              </w:rPr>
              <w:t>%</w:t>
            </w:r>
          </w:p>
        </w:tc>
        <w:tc>
          <w:tcPr>
            <w:tcW w:w="953"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20.0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21.0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21.0</w:t>
            </w:r>
            <w:r w:rsidRPr="005C7DB3">
              <w:rPr>
                <w:rFonts w:cs="Akhbar MT"/>
                <w:sz w:val="16"/>
                <w:szCs w:val="24"/>
                <w:rtl/>
              </w:rPr>
              <w:t>%</w:t>
            </w:r>
          </w:p>
        </w:tc>
      </w:tr>
      <w:tr w:rsidR="009127A8" w:rsidRPr="000C4A2D" w:rsidTr="009127A8">
        <w:tblPrEx>
          <w:tblCellMar>
            <w:top w:w="0" w:type="dxa"/>
            <w:bottom w:w="0" w:type="dxa"/>
          </w:tblCellMar>
        </w:tblPrEx>
        <w:trPr>
          <w:cantSplit/>
        </w:trPr>
        <w:tc>
          <w:tcPr>
            <w:tcW w:w="553" w:type="dxa"/>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40"/>
              <w:rPr>
                <w:rFonts w:hint="cs"/>
                <w:sz w:val="16"/>
                <w:szCs w:val="24"/>
                <w:rtl/>
              </w:rPr>
            </w:pPr>
          </w:p>
        </w:tc>
        <w:tc>
          <w:tcPr>
            <w:tcW w:w="1494" w:type="dxa"/>
            <w:shd w:val="clear" w:color="auto" w:fill="auto"/>
            <w:vAlign w:val="bottom"/>
          </w:tcPr>
          <w:p w:rsidR="009127A8" w:rsidRPr="009127A8" w:rsidRDefault="009127A8" w:rsidP="009127A8">
            <w:pPr>
              <w:pStyle w:val="SingleTxt"/>
              <w:spacing w:before="40" w:after="80" w:line="240" w:lineRule="exact"/>
              <w:ind w:left="0" w:right="86"/>
              <w:rPr>
                <w:spacing w:val="-6"/>
                <w:w w:val="100"/>
                <w:sz w:val="16"/>
                <w:szCs w:val="24"/>
              </w:rPr>
            </w:pPr>
            <w:r w:rsidRPr="009127A8">
              <w:rPr>
                <w:spacing w:val="-6"/>
                <w:w w:val="100"/>
                <w:sz w:val="16"/>
                <w:szCs w:val="24"/>
                <w:rtl/>
              </w:rPr>
              <w:t>المنحدرون من</w:t>
            </w:r>
            <w:r w:rsidRPr="009127A8">
              <w:rPr>
                <w:rFonts w:hint="cs"/>
                <w:spacing w:val="-6"/>
                <w:w w:val="100"/>
                <w:sz w:val="16"/>
                <w:szCs w:val="24"/>
                <w:rtl/>
              </w:rPr>
              <w:t xml:space="preserve"> </w:t>
            </w:r>
            <w:r w:rsidRPr="009127A8">
              <w:rPr>
                <w:spacing w:val="-6"/>
                <w:w w:val="100"/>
                <w:sz w:val="16"/>
                <w:szCs w:val="24"/>
                <w:rtl/>
              </w:rPr>
              <w:t>المهاجرين</w:t>
            </w:r>
          </w:p>
        </w:tc>
        <w:tc>
          <w:tcPr>
            <w:tcW w:w="813"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23.0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23.0</w:t>
            </w:r>
            <w:r w:rsidRPr="005C7DB3">
              <w:rPr>
                <w:rFonts w:cs="Akhbar MT"/>
                <w:sz w:val="16"/>
                <w:szCs w:val="24"/>
                <w:rtl/>
              </w:rPr>
              <w:t>%</w:t>
            </w:r>
          </w:p>
        </w:tc>
        <w:tc>
          <w:tcPr>
            <w:tcW w:w="953"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17.0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26.0</w:t>
            </w:r>
            <w:r w:rsidRPr="005C7DB3">
              <w:rPr>
                <w:rFonts w:cs="Akhbar MT"/>
                <w:sz w:val="16"/>
                <w:szCs w:val="24"/>
                <w:rtl/>
              </w:rPr>
              <w:t>%</w:t>
            </w:r>
          </w:p>
        </w:tc>
        <w:tc>
          <w:tcPr>
            <w:tcW w:w="953"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27.0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27.0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27.0</w:t>
            </w:r>
            <w:r w:rsidRPr="005C7DB3">
              <w:rPr>
                <w:rFonts w:cs="Akhbar MT"/>
                <w:sz w:val="16"/>
                <w:szCs w:val="24"/>
                <w:rtl/>
              </w:rPr>
              <w:t>%</w:t>
            </w:r>
          </w:p>
        </w:tc>
      </w:tr>
      <w:tr w:rsidR="009127A8" w:rsidRPr="000C4A2D" w:rsidTr="009127A8">
        <w:tblPrEx>
          <w:tblCellMar>
            <w:top w:w="0" w:type="dxa"/>
            <w:bottom w:w="0" w:type="dxa"/>
          </w:tblCellMar>
        </w:tblPrEx>
        <w:trPr>
          <w:cantSplit/>
        </w:trPr>
        <w:tc>
          <w:tcPr>
            <w:tcW w:w="553" w:type="dxa"/>
            <w:tcBorders>
              <w:bottom w:val="single" w:sz="4"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40"/>
              <w:rPr>
                <w:rFonts w:hint="cs"/>
                <w:sz w:val="16"/>
                <w:szCs w:val="24"/>
                <w:rtl/>
              </w:rPr>
            </w:pPr>
          </w:p>
        </w:tc>
        <w:tc>
          <w:tcPr>
            <w:tcW w:w="1494" w:type="dxa"/>
            <w:tcBorders>
              <w:bottom w:val="single" w:sz="4" w:space="0" w:color="auto"/>
            </w:tcBorders>
            <w:shd w:val="clear" w:color="auto" w:fill="auto"/>
            <w:vAlign w:val="bottom"/>
          </w:tcPr>
          <w:p w:rsidR="009127A8" w:rsidRPr="000C4A2D" w:rsidRDefault="009127A8" w:rsidP="008C571F">
            <w:pPr>
              <w:pStyle w:val="SingleTxt"/>
              <w:spacing w:before="40" w:after="80" w:line="240" w:lineRule="exact"/>
              <w:ind w:left="0" w:right="144"/>
              <w:rPr>
                <w:sz w:val="16"/>
                <w:szCs w:val="24"/>
              </w:rPr>
            </w:pPr>
            <w:r w:rsidRPr="000C4A2D">
              <w:rPr>
                <w:sz w:val="16"/>
                <w:szCs w:val="24"/>
                <w:rtl/>
              </w:rPr>
              <w:t>المهاجرون</w:t>
            </w:r>
          </w:p>
        </w:tc>
        <w:tc>
          <w:tcPr>
            <w:tcW w:w="813"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34.0</w:t>
            </w:r>
            <w:r w:rsidRPr="005C7DB3">
              <w:rPr>
                <w:rFonts w:cs="Akhbar MT"/>
                <w:sz w:val="16"/>
                <w:szCs w:val="24"/>
                <w:rtl/>
              </w:rPr>
              <w:t>%</w:t>
            </w:r>
          </w:p>
        </w:tc>
        <w:tc>
          <w:tcPr>
            <w:tcW w:w="954"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33.0</w:t>
            </w:r>
            <w:r w:rsidRPr="005C7DB3">
              <w:rPr>
                <w:rFonts w:cs="Akhbar MT"/>
                <w:sz w:val="16"/>
                <w:szCs w:val="24"/>
                <w:rtl/>
              </w:rPr>
              <w:t>%</w:t>
            </w:r>
          </w:p>
        </w:tc>
        <w:tc>
          <w:tcPr>
            <w:tcW w:w="953"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29.0</w:t>
            </w:r>
            <w:r w:rsidRPr="005C7DB3">
              <w:rPr>
                <w:rFonts w:cs="Akhbar MT"/>
                <w:sz w:val="16"/>
                <w:szCs w:val="24"/>
                <w:rtl/>
              </w:rPr>
              <w:t>%</w:t>
            </w:r>
          </w:p>
        </w:tc>
        <w:tc>
          <w:tcPr>
            <w:tcW w:w="954"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35.0</w:t>
            </w:r>
            <w:r w:rsidRPr="005C7DB3">
              <w:rPr>
                <w:rFonts w:cs="Akhbar MT"/>
                <w:sz w:val="16"/>
                <w:szCs w:val="24"/>
                <w:rtl/>
              </w:rPr>
              <w:t>%</w:t>
            </w:r>
          </w:p>
        </w:tc>
        <w:tc>
          <w:tcPr>
            <w:tcW w:w="953"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34.0</w:t>
            </w:r>
            <w:r w:rsidRPr="005C7DB3">
              <w:rPr>
                <w:rFonts w:cs="Akhbar MT"/>
                <w:sz w:val="16"/>
                <w:szCs w:val="24"/>
                <w:rtl/>
              </w:rPr>
              <w:t>%</w:t>
            </w:r>
          </w:p>
        </w:tc>
        <w:tc>
          <w:tcPr>
            <w:tcW w:w="954"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32.0</w:t>
            </w:r>
            <w:r w:rsidRPr="005C7DB3">
              <w:rPr>
                <w:rFonts w:cs="Akhbar MT"/>
                <w:sz w:val="16"/>
                <w:szCs w:val="24"/>
                <w:rtl/>
              </w:rPr>
              <w:t>%</w:t>
            </w:r>
          </w:p>
        </w:tc>
        <w:tc>
          <w:tcPr>
            <w:tcW w:w="954"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32.0</w:t>
            </w:r>
            <w:r w:rsidRPr="005C7DB3">
              <w:rPr>
                <w:rFonts w:cs="Akhbar MT"/>
                <w:sz w:val="16"/>
                <w:szCs w:val="24"/>
                <w:rtl/>
              </w:rPr>
              <w:t>%</w:t>
            </w:r>
          </w:p>
        </w:tc>
      </w:tr>
      <w:tr w:rsidR="009127A8" w:rsidRPr="000C4A2D" w:rsidTr="009127A8">
        <w:tblPrEx>
          <w:tblCellMar>
            <w:top w:w="0" w:type="dxa"/>
            <w:bottom w:w="0" w:type="dxa"/>
          </w:tblCellMar>
        </w:tblPrEx>
        <w:trPr>
          <w:cantSplit/>
        </w:trPr>
        <w:tc>
          <w:tcPr>
            <w:tcW w:w="2047" w:type="dxa"/>
            <w:gridSpan w:val="2"/>
            <w:tcBorders>
              <w:top w:val="single" w:sz="4" w:space="0" w:color="auto"/>
              <w:bottom w:val="single" w:sz="4" w:space="0" w:color="auto"/>
            </w:tcBorders>
            <w:shd w:val="clear" w:color="auto" w:fill="auto"/>
            <w:vAlign w:val="bottom"/>
          </w:tcPr>
          <w:p w:rsidR="009127A8" w:rsidRPr="009127A8" w:rsidRDefault="009127A8" w:rsidP="009127A8">
            <w:pPr>
              <w:pStyle w:val="SingleTxt"/>
              <w:tabs>
                <w:tab w:val="clear" w:pos="1267"/>
                <w:tab w:val="left" w:pos="310"/>
              </w:tabs>
              <w:spacing w:before="40" w:after="80" w:line="240" w:lineRule="exact"/>
              <w:ind w:left="0" w:right="144"/>
              <w:rPr>
                <w:b/>
                <w:bCs/>
                <w:sz w:val="16"/>
                <w:szCs w:val="24"/>
              </w:rPr>
            </w:pPr>
            <w:r w:rsidRPr="009127A8">
              <w:rPr>
                <w:rFonts w:hint="cs"/>
                <w:b/>
                <w:bCs/>
                <w:sz w:val="16"/>
                <w:szCs w:val="24"/>
                <w:rtl/>
              </w:rPr>
              <w:tab/>
            </w:r>
            <w:r w:rsidRPr="009127A8">
              <w:rPr>
                <w:b/>
                <w:bCs/>
                <w:sz w:val="16"/>
                <w:szCs w:val="24"/>
                <w:rtl/>
              </w:rPr>
              <w:t>المجموع</w:t>
            </w:r>
          </w:p>
        </w:tc>
        <w:tc>
          <w:tcPr>
            <w:tcW w:w="813"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21.0</w:t>
            </w:r>
            <w:r w:rsidRPr="009127A8">
              <w:rPr>
                <w:rFonts w:cs="Akhbar MT"/>
                <w:b/>
                <w:bCs/>
                <w:sz w:val="16"/>
                <w:szCs w:val="24"/>
                <w:rtl/>
              </w:rPr>
              <w:t>%</w:t>
            </w:r>
          </w:p>
        </w:tc>
        <w:tc>
          <w:tcPr>
            <w:tcW w:w="954"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20.0</w:t>
            </w:r>
            <w:r w:rsidRPr="009127A8">
              <w:rPr>
                <w:rFonts w:cs="Akhbar MT"/>
                <w:b/>
                <w:bCs/>
                <w:sz w:val="16"/>
                <w:szCs w:val="24"/>
                <w:rtl/>
              </w:rPr>
              <w:t>%</w:t>
            </w:r>
          </w:p>
        </w:tc>
        <w:tc>
          <w:tcPr>
            <w:tcW w:w="953"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15.0</w:t>
            </w:r>
            <w:r w:rsidRPr="009127A8">
              <w:rPr>
                <w:rFonts w:cs="Akhbar MT"/>
                <w:b/>
                <w:bCs/>
                <w:sz w:val="16"/>
                <w:szCs w:val="24"/>
                <w:rtl/>
              </w:rPr>
              <w:t>%</w:t>
            </w:r>
          </w:p>
        </w:tc>
        <w:tc>
          <w:tcPr>
            <w:tcW w:w="954"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22.0</w:t>
            </w:r>
            <w:r w:rsidRPr="009127A8">
              <w:rPr>
                <w:rFonts w:cs="Akhbar MT"/>
                <w:b/>
                <w:bCs/>
                <w:sz w:val="16"/>
                <w:szCs w:val="24"/>
                <w:rtl/>
              </w:rPr>
              <w:t>%</w:t>
            </w:r>
          </w:p>
        </w:tc>
        <w:tc>
          <w:tcPr>
            <w:tcW w:w="953"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22.0</w:t>
            </w:r>
            <w:r w:rsidRPr="009127A8">
              <w:rPr>
                <w:rFonts w:cs="Akhbar MT"/>
                <w:b/>
                <w:bCs/>
                <w:sz w:val="16"/>
                <w:szCs w:val="24"/>
                <w:rtl/>
              </w:rPr>
              <w:t>%</w:t>
            </w:r>
          </w:p>
        </w:tc>
        <w:tc>
          <w:tcPr>
            <w:tcW w:w="954"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22.0</w:t>
            </w:r>
            <w:r w:rsidRPr="009127A8">
              <w:rPr>
                <w:rFonts w:cs="Akhbar MT"/>
                <w:b/>
                <w:bCs/>
                <w:sz w:val="16"/>
                <w:szCs w:val="24"/>
                <w:rtl/>
              </w:rPr>
              <w:t>%</w:t>
            </w:r>
          </w:p>
        </w:tc>
        <w:tc>
          <w:tcPr>
            <w:tcW w:w="954"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22.0</w:t>
            </w:r>
            <w:r w:rsidRPr="009127A8">
              <w:rPr>
                <w:rFonts w:cs="Akhbar MT"/>
                <w:b/>
                <w:bCs/>
                <w:sz w:val="16"/>
                <w:szCs w:val="24"/>
                <w:rtl/>
              </w:rPr>
              <w:t>%</w:t>
            </w:r>
          </w:p>
        </w:tc>
      </w:tr>
      <w:tr w:rsidR="009127A8" w:rsidRPr="000C4A2D" w:rsidTr="009127A8">
        <w:tblPrEx>
          <w:tblCellMar>
            <w:top w:w="0" w:type="dxa"/>
            <w:bottom w:w="0" w:type="dxa"/>
          </w:tblCellMar>
        </w:tblPrEx>
        <w:trPr>
          <w:cantSplit/>
        </w:trPr>
        <w:tc>
          <w:tcPr>
            <w:tcW w:w="553" w:type="dxa"/>
            <w:tcBorders>
              <w:top w:val="single" w:sz="4"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40"/>
              <w:rPr>
                <w:rFonts w:hint="cs"/>
                <w:sz w:val="16"/>
                <w:szCs w:val="24"/>
                <w:rtl/>
              </w:rPr>
            </w:pPr>
            <w:r w:rsidRPr="000C4A2D">
              <w:rPr>
                <w:rFonts w:hint="cs"/>
                <w:sz w:val="16"/>
                <w:szCs w:val="24"/>
                <w:rtl/>
              </w:rPr>
              <w:t>النساء</w:t>
            </w:r>
          </w:p>
        </w:tc>
        <w:tc>
          <w:tcPr>
            <w:tcW w:w="1494" w:type="dxa"/>
            <w:tcBorders>
              <w:top w:val="single" w:sz="4" w:space="0" w:color="auto"/>
            </w:tcBorders>
            <w:shd w:val="clear" w:color="auto" w:fill="auto"/>
            <w:vAlign w:val="bottom"/>
          </w:tcPr>
          <w:p w:rsidR="009127A8" w:rsidRPr="000C4A2D" w:rsidRDefault="009127A8" w:rsidP="008C571F">
            <w:pPr>
              <w:pStyle w:val="SingleTxt"/>
              <w:spacing w:before="40" w:after="80" w:line="240" w:lineRule="exact"/>
              <w:ind w:left="0" w:right="144"/>
              <w:rPr>
                <w:sz w:val="16"/>
                <w:szCs w:val="24"/>
              </w:rPr>
            </w:pPr>
            <w:r w:rsidRPr="000C4A2D">
              <w:rPr>
                <w:sz w:val="16"/>
                <w:szCs w:val="24"/>
                <w:rtl/>
              </w:rPr>
              <w:t>من أصل دانمركي</w:t>
            </w:r>
          </w:p>
        </w:tc>
        <w:tc>
          <w:tcPr>
            <w:tcW w:w="813" w:type="dxa"/>
            <w:tcBorders>
              <w:top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17.0</w:t>
            </w:r>
            <w:r w:rsidRPr="005C7DB3">
              <w:rPr>
                <w:rFonts w:cs="Akhbar MT"/>
                <w:sz w:val="16"/>
                <w:szCs w:val="24"/>
                <w:rtl/>
              </w:rPr>
              <w:t>%</w:t>
            </w:r>
          </w:p>
        </w:tc>
        <w:tc>
          <w:tcPr>
            <w:tcW w:w="954" w:type="dxa"/>
            <w:tcBorders>
              <w:top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17.0</w:t>
            </w:r>
            <w:r w:rsidRPr="005C7DB3">
              <w:rPr>
                <w:rFonts w:cs="Akhbar MT"/>
                <w:sz w:val="16"/>
                <w:szCs w:val="24"/>
                <w:rtl/>
              </w:rPr>
              <w:t>%</w:t>
            </w:r>
          </w:p>
        </w:tc>
        <w:tc>
          <w:tcPr>
            <w:tcW w:w="953" w:type="dxa"/>
            <w:tcBorders>
              <w:top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17.0</w:t>
            </w:r>
            <w:r w:rsidRPr="005C7DB3">
              <w:rPr>
                <w:rFonts w:cs="Akhbar MT"/>
                <w:sz w:val="16"/>
                <w:szCs w:val="24"/>
                <w:rtl/>
              </w:rPr>
              <w:t>%</w:t>
            </w:r>
          </w:p>
        </w:tc>
        <w:tc>
          <w:tcPr>
            <w:tcW w:w="954" w:type="dxa"/>
            <w:tcBorders>
              <w:top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20.0</w:t>
            </w:r>
            <w:r w:rsidRPr="005C7DB3">
              <w:rPr>
                <w:rFonts w:cs="Akhbar MT"/>
                <w:sz w:val="16"/>
                <w:szCs w:val="24"/>
                <w:rtl/>
              </w:rPr>
              <w:t>%</w:t>
            </w:r>
          </w:p>
        </w:tc>
        <w:tc>
          <w:tcPr>
            <w:tcW w:w="953" w:type="dxa"/>
            <w:tcBorders>
              <w:top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19.0</w:t>
            </w:r>
            <w:r w:rsidRPr="005C7DB3">
              <w:rPr>
                <w:rFonts w:cs="Akhbar MT"/>
                <w:sz w:val="16"/>
                <w:szCs w:val="24"/>
                <w:rtl/>
              </w:rPr>
              <w:t>%</w:t>
            </w:r>
          </w:p>
        </w:tc>
        <w:tc>
          <w:tcPr>
            <w:tcW w:w="954" w:type="dxa"/>
            <w:tcBorders>
              <w:top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19.0</w:t>
            </w:r>
            <w:r w:rsidRPr="005C7DB3">
              <w:rPr>
                <w:rFonts w:cs="Akhbar MT"/>
                <w:sz w:val="16"/>
                <w:szCs w:val="24"/>
                <w:rtl/>
              </w:rPr>
              <w:t>%</w:t>
            </w:r>
          </w:p>
        </w:tc>
        <w:tc>
          <w:tcPr>
            <w:tcW w:w="954" w:type="dxa"/>
            <w:tcBorders>
              <w:top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19.0</w:t>
            </w:r>
            <w:r w:rsidRPr="005C7DB3">
              <w:rPr>
                <w:rFonts w:cs="Akhbar MT"/>
                <w:sz w:val="16"/>
                <w:szCs w:val="24"/>
                <w:rtl/>
              </w:rPr>
              <w:t>%</w:t>
            </w:r>
          </w:p>
        </w:tc>
      </w:tr>
      <w:tr w:rsidR="009127A8" w:rsidRPr="000C4A2D" w:rsidTr="009127A8">
        <w:tblPrEx>
          <w:tblCellMar>
            <w:top w:w="0" w:type="dxa"/>
            <w:bottom w:w="0" w:type="dxa"/>
          </w:tblCellMar>
        </w:tblPrEx>
        <w:trPr>
          <w:cantSplit/>
        </w:trPr>
        <w:tc>
          <w:tcPr>
            <w:tcW w:w="553" w:type="dxa"/>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40"/>
              <w:rPr>
                <w:rFonts w:hint="cs"/>
                <w:sz w:val="16"/>
                <w:szCs w:val="24"/>
                <w:rtl/>
              </w:rPr>
            </w:pPr>
          </w:p>
        </w:tc>
        <w:tc>
          <w:tcPr>
            <w:tcW w:w="1494" w:type="dxa"/>
            <w:shd w:val="clear" w:color="auto" w:fill="auto"/>
            <w:vAlign w:val="bottom"/>
          </w:tcPr>
          <w:p w:rsidR="009127A8" w:rsidRPr="009127A8" w:rsidRDefault="009127A8" w:rsidP="009127A8">
            <w:pPr>
              <w:pStyle w:val="SingleTxt"/>
              <w:spacing w:before="40" w:after="80" w:line="240" w:lineRule="exact"/>
              <w:ind w:left="0" w:right="86"/>
              <w:rPr>
                <w:spacing w:val="-6"/>
                <w:w w:val="100"/>
                <w:sz w:val="16"/>
                <w:szCs w:val="24"/>
              </w:rPr>
            </w:pPr>
            <w:r w:rsidRPr="009127A8">
              <w:rPr>
                <w:spacing w:val="-6"/>
                <w:w w:val="100"/>
                <w:sz w:val="16"/>
                <w:szCs w:val="24"/>
                <w:rtl/>
              </w:rPr>
              <w:t>المنحدرون من المهاجرين</w:t>
            </w:r>
          </w:p>
        </w:tc>
        <w:tc>
          <w:tcPr>
            <w:tcW w:w="813"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18.0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17.0</w:t>
            </w:r>
            <w:r w:rsidRPr="005C7DB3">
              <w:rPr>
                <w:rFonts w:cs="Akhbar MT"/>
                <w:sz w:val="16"/>
                <w:szCs w:val="24"/>
                <w:rtl/>
              </w:rPr>
              <w:t>%</w:t>
            </w:r>
          </w:p>
        </w:tc>
        <w:tc>
          <w:tcPr>
            <w:tcW w:w="953"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20.0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24.0</w:t>
            </w:r>
            <w:r w:rsidRPr="005C7DB3">
              <w:rPr>
                <w:rFonts w:cs="Akhbar MT"/>
                <w:sz w:val="16"/>
                <w:szCs w:val="24"/>
                <w:rtl/>
              </w:rPr>
              <w:t>%</w:t>
            </w:r>
          </w:p>
        </w:tc>
        <w:tc>
          <w:tcPr>
            <w:tcW w:w="953"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22.0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23.0</w:t>
            </w:r>
            <w:r w:rsidRPr="005C7DB3">
              <w:rPr>
                <w:rFonts w:cs="Akhbar MT"/>
                <w:sz w:val="16"/>
                <w:szCs w:val="24"/>
                <w:rtl/>
              </w:rPr>
              <w:t>%</w:t>
            </w:r>
          </w:p>
        </w:tc>
        <w:tc>
          <w:tcPr>
            <w:tcW w:w="954" w:type="dxa"/>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22.0</w:t>
            </w:r>
            <w:r w:rsidRPr="005C7DB3">
              <w:rPr>
                <w:rFonts w:cs="Akhbar MT"/>
                <w:sz w:val="16"/>
                <w:szCs w:val="24"/>
                <w:rtl/>
              </w:rPr>
              <w:t>%</w:t>
            </w:r>
          </w:p>
        </w:tc>
      </w:tr>
      <w:tr w:rsidR="009127A8" w:rsidRPr="000C4A2D" w:rsidTr="009127A8">
        <w:tblPrEx>
          <w:tblCellMar>
            <w:top w:w="0" w:type="dxa"/>
            <w:bottom w:w="0" w:type="dxa"/>
          </w:tblCellMar>
        </w:tblPrEx>
        <w:trPr>
          <w:cantSplit/>
        </w:trPr>
        <w:tc>
          <w:tcPr>
            <w:tcW w:w="553" w:type="dxa"/>
            <w:tcBorders>
              <w:bottom w:val="single" w:sz="4" w:space="0" w:color="auto"/>
            </w:tcBorders>
            <w:shd w:val="clear" w:color="auto" w:fill="auto"/>
            <w:vAlign w:val="bottom"/>
          </w:tcPr>
          <w:p w:rsidR="009127A8" w:rsidRPr="000C4A2D" w:rsidRDefault="009127A8" w:rsidP="008C571F">
            <w:pPr>
              <w:tabs>
                <w:tab w:val="left" w:pos="288"/>
                <w:tab w:val="left" w:pos="576"/>
                <w:tab w:val="left" w:pos="864"/>
                <w:tab w:val="left" w:pos="1152"/>
              </w:tabs>
              <w:spacing w:before="40" w:after="80" w:line="240" w:lineRule="exact"/>
              <w:ind w:right="40"/>
              <w:rPr>
                <w:rFonts w:hint="cs"/>
                <w:sz w:val="16"/>
                <w:szCs w:val="24"/>
                <w:rtl/>
              </w:rPr>
            </w:pPr>
          </w:p>
        </w:tc>
        <w:tc>
          <w:tcPr>
            <w:tcW w:w="1494" w:type="dxa"/>
            <w:tcBorders>
              <w:bottom w:val="single" w:sz="4" w:space="0" w:color="auto"/>
            </w:tcBorders>
            <w:shd w:val="clear" w:color="auto" w:fill="auto"/>
            <w:vAlign w:val="bottom"/>
          </w:tcPr>
          <w:p w:rsidR="009127A8" w:rsidRPr="000C4A2D" w:rsidRDefault="009127A8" w:rsidP="008C571F">
            <w:pPr>
              <w:pStyle w:val="SingleTxt"/>
              <w:spacing w:before="40" w:after="80" w:line="240" w:lineRule="exact"/>
              <w:ind w:left="0" w:right="144"/>
              <w:rPr>
                <w:sz w:val="16"/>
                <w:szCs w:val="24"/>
              </w:rPr>
            </w:pPr>
            <w:r w:rsidRPr="000C4A2D">
              <w:rPr>
                <w:sz w:val="16"/>
                <w:szCs w:val="24"/>
                <w:rtl/>
              </w:rPr>
              <w:t>المهاجرون</w:t>
            </w:r>
          </w:p>
        </w:tc>
        <w:tc>
          <w:tcPr>
            <w:tcW w:w="813"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27.0</w:t>
            </w:r>
            <w:r w:rsidRPr="005C7DB3">
              <w:rPr>
                <w:rFonts w:cs="Akhbar MT"/>
                <w:sz w:val="16"/>
                <w:szCs w:val="24"/>
                <w:rtl/>
              </w:rPr>
              <w:t>%</w:t>
            </w:r>
          </w:p>
        </w:tc>
        <w:tc>
          <w:tcPr>
            <w:tcW w:w="954"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26.0</w:t>
            </w:r>
            <w:r w:rsidRPr="005C7DB3">
              <w:rPr>
                <w:rFonts w:cs="Akhbar MT"/>
                <w:sz w:val="16"/>
                <w:szCs w:val="24"/>
                <w:rtl/>
              </w:rPr>
              <w:t>%</w:t>
            </w:r>
          </w:p>
        </w:tc>
        <w:tc>
          <w:tcPr>
            <w:tcW w:w="953"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26.0</w:t>
            </w:r>
            <w:r w:rsidRPr="005C7DB3">
              <w:rPr>
                <w:rFonts w:cs="Akhbar MT"/>
                <w:sz w:val="16"/>
                <w:szCs w:val="24"/>
                <w:rtl/>
              </w:rPr>
              <w:t>%</w:t>
            </w:r>
          </w:p>
        </w:tc>
        <w:tc>
          <w:tcPr>
            <w:tcW w:w="954"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29.0</w:t>
            </w:r>
            <w:r w:rsidRPr="005C7DB3">
              <w:rPr>
                <w:rFonts w:cs="Akhbar MT"/>
                <w:sz w:val="16"/>
                <w:szCs w:val="24"/>
                <w:rtl/>
              </w:rPr>
              <w:t>%</w:t>
            </w:r>
          </w:p>
        </w:tc>
        <w:tc>
          <w:tcPr>
            <w:tcW w:w="953"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28.0</w:t>
            </w:r>
            <w:r w:rsidRPr="005C7DB3">
              <w:rPr>
                <w:rFonts w:cs="Akhbar MT"/>
                <w:sz w:val="16"/>
                <w:szCs w:val="24"/>
                <w:rtl/>
              </w:rPr>
              <w:t>%</w:t>
            </w:r>
          </w:p>
        </w:tc>
        <w:tc>
          <w:tcPr>
            <w:tcW w:w="954"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27.0</w:t>
            </w:r>
            <w:r w:rsidRPr="005C7DB3">
              <w:rPr>
                <w:rFonts w:cs="Akhbar MT"/>
                <w:sz w:val="16"/>
                <w:szCs w:val="24"/>
                <w:rtl/>
              </w:rPr>
              <w:t>%</w:t>
            </w:r>
          </w:p>
        </w:tc>
        <w:tc>
          <w:tcPr>
            <w:tcW w:w="954" w:type="dxa"/>
            <w:tcBorders>
              <w:bottom w:val="single" w:sz="4" w:space="0" w:color="auto"/>
            </w:tcBorders>
            <w:shd w:val="clear" w:color="auto" w:fill="auto"/>
            <w:vAlign w:val="bottom"/>
          </w:tcPr>
          <w:p w:rsidR="009127A8" w:rsidRPr="005C7DB3" w:rsidRDefault="009127A8" w:rsidP="008C571F">
            <w:pPr>
              <w:pStyle w:val="SingleTxt"/>
              <w:spacing w:before="40" w:after="80" w:line="240" w:lineRule="exact"/>
              <w:ind w:left="0" w:right="144"/>
              <w:rPr>
                <w:sz w:val="16"/>
                <w:szCs w:val="24"/>
              </w:rPr>
            </w:pPr>
            <w:r w:rsidRPr="005C7DB3">
              <w:rPr>
                <w:sz w:val="16"/>
                <w:szCs w:val="24"/>
                <w:rtl/>
              </w:rPr>
              <w:t>27.0</w:t>
            </w:r>
            <w:r w:rsidRPr="005C7DB3">
              <w:rPr>
                <w:rFonts w:cs="Akhbar MT"/>
                <w:sz w:val="16"/>
                <w:szCs w:val="24"/>
                <w:rtl/>
              </w:rPr>
              <w:t>%</w:t>
            </w:r>
          </w:p>
        </w:tc>
      </w:tr>
      <w:tr w:rsidR="009127A8" w:rsidRPr="000C4A2D" w:rsidTr="009127A8">
        <w:tblPrEx>
          <w:tblCellMar>
            <w:top w:w="0" w:type="dxa"/>
            <w:bottom w:w="0" w:type="dxa"/>
          </w:tblCellMar>
        </w:tblPrEx>
        <w:trPr>
          <w:cantSplit/>
        </w:trPr>
        <w:tc>
          <w:tcPr>
            <w:tcW w:w="2047" w:type="dxa"/>
            <w:gridSpan w:val="2"/>
            <w:tcBorders>
              <w:top w:val="single" w:sz="4" w:space="0" w:color="auto"/>
              <w:bottom w:val="single" w:sz="4" w:space="0" w:color="auto"/>
            </w:tcBorders>
            <w:shd w:val="clear" w:color="auto" w:fill="auto"/>
            <w:vAlign w:val="bottom"/>
          </w:tcPr>
          <w:p w:rsidR="009127A8" w:rsidRPr="009127A8" w:rsidRDefault="009127A8" w:rsidP="009127A8">
            <w:pPr>
              <w:pStyle w:val="SingleTxt"/>
              <w:tabs>
                <w:tab w:val="clear" w:pos="1267"/>
                <w:tab w:val="left" w:pos="310"/>
              </w:tabs>
              <w:spacing w:before="40" w:after="80" w:line="240" w:lineRule="exact"/>
              <w:ind w:left="0" w:right="144"/>
              <w:rPr>
                <w:b/>
                <w:bCs/>
                <w:sz w:val="16"/>
                <w:szCs w:val="24"/>
                <w:rtl/>
              </w:rPr>
            </w:pPr>
            <w:r w:rsidRPr="009127A8">
              <w:rPr>
                <w:rFonts w:hint="cs"/>
                <w:b/>
                <w:bCs/>
                <w:sz w:val="16"/>
                <w:szCs w:val="24"/>
                <w:rtl/>
              </w:rPr>
              <w:tab/>
            </w:r>
            <w:r w:rsidRPr="009127A8">
              <w:rPr>
                <w:b/>
                <w:bCs/>
                <w:sz w:val="16"/>
                <w:szCs w:val="24"/>
                <w:rtl/>
              </w:rPr>
              <w:t>المجموع</w:t>
            </w:r>
          </w:p>
        </w:tc>
        <w:tc>
          <w:tcPr>
            <w:tcW w:w="813"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18.0</w:t>
            </w:r>
            <w:r w:rsidRPr="009127A8">
              <w:rPr>
                <w:rFonts w:cs="Akhbar MT"/>
                <w:b/>
                <w:bCs/>
                <w:sz w:val="16"/>
                <w:szCs w:val="24"/>
                <w:rtl/>
              </w:rPr>
              <w:t>%</w:t>
            </w:r>
          </w:p>
        </w:tc>
        <w:tc>
          <w:tcPr>
            <w:tcW w:w="954"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18.0</w:t>
            </w:r>
            <w:r w:rsidRPr="009127A8">
              <w:rPr>
                <w:rFonts w:cs="Akhbar MT"/>
                <w:b/>
                <w:bCs/>
                <w:sz w:val="16"/>
                <w:szCs w:val="24"/>
                <w:rtl/>
              </w:rPr>
              <w:t>%</w:t>
            </w:r>
          </w:p>
        </w:tc>
        <w:tc>
          <w:tcPr>
            <w:tcW w:w="953"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17.0</w:t>
            </w:r>
            <w:r w:rsidRPr="009127A8">
              <w:rPr>
                <w:rFonts w:cs="Akhbar MT"/>
                <w:b/>
                <w:bCs/>
                <w:sz w:val="16"/>
                <w:szCs w:val="24"/>
                <w:rtl/>
              </w:rPr>
              <w:t>%</w:t>
            </w:r>
          </w:p>
        </w:tc>
        <w:tc>
          <w:tcPr>
            <w:tcW w:w="954"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21.0</w:t>
            </w:r>
            <w:r w:rsidRPr="009127A8">
              <w:rPr>
                <w:rFonts w:cs="Akhbar MT"/>
                <w:b/>
                <w:bCs/>
                <w:sz w:val="16"/>
                <w:szCs w:val="24"/>
                <w:rtl/>
              </w:rPr>
              <w:t>%</w:t>
            </w:r>
          </w:p>
        </w:tc>
        <w:tc>
          <w:tcPr>
            <w:tcW w:w="953"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20.0</w:t>
            </w:r>
            <w:r w:rsidRPr="009127A8">
              <w:rPr>
                <w:rFonts w:cs="Akhbar MT"/>
                <w:b/>
                <w:bCs/>
                <w:sz w:val="16"/>
                <w:szCs w:val="24"/>
                <w:rtl/>
              </w:rPr>
              <w:t>%</w:t>
            </w:r>
          </w:p>
        </w:tc>
        <w:tc>
          <w:tcPr>
            <w:tcW w:w="954"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20.0</w:t>
            </w:r>
            <w:r w:rsidRPr="009127A8">
              <w:rPr>
                <w:rFonts w:cs="Akhbar MT"/>
                <w:b/>
                <w:bCs/>
                <w:sz w:val="16"/>
                <w:szCs w:val="24"/>
                <w:rtl/>
              </w:rPr>
              <w:t>%</w:t>
            </w:r>
          </w:p>
        </w:tc>
        <w:tc>
          <w:tcPr>
            <w:tcW w:w="954" w:type="dxa"/>
            <w:tcBorders>
              <w:top w:val="single" w:sz="4" w:space="0" w:color="auto"/>
              <w:bottom w:val="single" w:sz="4"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20.0</w:t>
            </w:r>
            <w:r w:rsidRPr="009127A8">
              <w:rPr>
                <w:rFonts w:cs="Akhbar MT"/>
                <w:b/>
                <w:bCs/>
                <w:sz w:val="16"/>
                <w:szCs w:val="24"/>
                <w:rtl/>
              </w:rPr>
              <w:t>%</w:t>
            </w:r>
          </w:p>
        </w:tc>
      </w:tr>
      <w:tr w:rsidR="009127A8" w:rsidRPr="000C4A2D" w:rsidTr="009127A8">
        <w:tblPrEx>
          <w:tblCellMar>
            <w:top w:w="0" w:type="dxa"/>
            <w:bottom w:w="0" w:type="dxa"/>
          </w:tblCellMar>
        </w:tblPrEx>
        <w:trPr>
          <w:cantSplit/>
        </w:trPr>
        <w:tc>
          <w:tcPr>
            <w:tcW w:w="2047" w:type="dxa"/>
            <w:gridSpan w:val="2"/>
            <w:tcBorders>
              <w:top w:val="single" w:sz="4" w:space="0" w:color="auto"/>
              <w:bottom w:val="single" w:sz="12" w:space="0" w:color="auto"/>
            </w:tcBorders>
            <w:shd w:val="clear" w:color="auto" w:fill="auto"/>
            <w:vAlign w:val="bottom"/>
          </w:tcPr>
          <w:p w:rsidR="009127A8" w:rsidRPr="009127A8" w:rsidRDefault="009127A8" w:rsidP="009127A8">
            <w:pPr>
              <w:pStyle w:val="SingleTxt"/>
              <w:tabs>
                <w:tab w:val="clear" w:pos="1267"/>
                <w:tab w:val="left" w:pos="310"/>
              </w:tabs>
              <w:spacing w:before="40" w:after="80" w:line="240" w:lineRule="exact"/>
              <w:ind w:left="0" w:right="144"/>
              <w:rPr>
                <w:b/>
                <w:bCs/>
                <w:sz w:val="16"/>
                <w:szCs w:val="24"/>
                <w:rtl/>
              </w:rPr>
            </w:pPr>
            <w:r w:rsidRPr="009127A8">
              <w:rPr>
                <w:b/>
                <w:bCs/>
                <w:sz w:val="16"/>
                <w:szCs w:val="24"/>
                <w:rtl/>
              </w:rPr>
              <w:tab/>
            </w:r>
            <w:r w:rsidRPr="009127A8">
              <w:rPr>
                <w:rFonts w:hint="cs"/>
                <w:b/>
                <w:bCs/>
                <w:sz w:val="16"/>
                <w:szCs w:val="24"/>
                <w:rtl/>
              </w:rPr>
              <w:t>الكل</w:t>
            </w:r>
          </w:p>
        </w:tc>
        <w:tc>
          <w:tcPr>
            <w:tcW w:w="813" w:type="dxa"/>
            <w:tcBorders>
              <w:top w:val="single" w:sz="4" w:space="0" w:color="auto"/>
              <w:bottom w:val="single" w:sz="12"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20.0</w:t>
            </w:r>
            <w:r w:rsidRPr="009127A8">
              <w:rPr>
                <w:rFonts w:cs="Akhbar MT"/>
                <w:b/>
                <w:bCs/>
                <w:sz w:val="16"/>
                <w:szCs w:val="24"/>
                <w:rtl/>
              </w:rPr>
              <w:t>%</w:t>
            </w:r>
          </w:p>
        </w:tc>
        <w:tc>
          <w:tcPr>
            <w:tcW w:w="954" w:type="dxa"/>
            <w:tcBorders>
              <w:top w:val="single" w:sz="4" w:space="0" w:color="auto"/>
              <w:bottom w:val="single" w:sz="12"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19.0</w:t>
            </w:r>
            <w:r w:rsidRPr="009127A8">
              <w:rPr>
                <w:rFonts w:cs="Akhbar MT"/>
                <w:b/>
                <w:bCs/>
                <w:sz w:val="16"/>
                <w:szCs w:val="24"/>
                <w:rtl/>
              </w:rPr>
              <w:t>%</w:t>
            </w:r>
          </w:p>
        </w:tc>
        <w:tc>
          <w:tcPr>
            <w:tcW w:w="953" w:type="dxa"/>
            <w:tcBorders>
              <w:top w:val="single" w:sz="4" w:space="0" w:color="auto"/>
              <w:bottom w:val="single" w:sz="12"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16.0</w:t>
            </w:r>
            <w:r w:rsidRPr="009127A8">
              <w:rPr>
                <w:rFonts w:cs="Akhbar MT"/>
                <w:b/>
                <w:bCs/>
                <w:sz w:val="16"/>
                <w:szCs w:val="24"/>
                <w:rtl/>
              </w:rPr>
              <w:t>%</w:t>
            </w:r>
          </w:p>
        </w:tc>
        <w:tc>
          <w:tcPr>
            <w:tcW w:w="954" w:type="dxa"/>
            <w:tcBorders>
              <w:top w:val="single" w:sz="4" w:space="0" w:color="auto"/>
              <w:bottom w:val="single" w:sz="12"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22.0</w:t>
            </w:r>
            <w:r w:rsidRPr="009127A8">
              <w:rPr>
                <w:rFonts w:cs="Akhbar MT"/>
                <w:b/>
                <w:bCs/>
                <w:sz w:val="16"/>
                <w:szCs w:val="24"/>
                <w:rtl/>
              </w:rPr>
              <w:t>%</w:t>
            </w:r>
          </w:p>
        </w:tc>
        <w:tc>
          <w:tcPr>
            <w:tcW w:w="953" w:type="dxa"/>
            <w:tcBorders>
              <w:top w:val="single" w:sz="4" w:space="0" w:color="auto"/>
              <w:bottom w:val="single" w:sz="12"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21.0</w:t>
            </w:r>
            <w:r w:rsidRPr="009127A8">
              <w:rPr>
                <w:rFonts w:cs="Akhbar MT"/>
                <w:b/>
                <w:bCs/>
                <w:sz w:val="16"/>
                <w:szCs w:val="24"/>
                <w:rtl/>
              </w:rPr>
              <w:t>%</w:t>
            </w:r>
          </w:p>
        </w:tc>
        <w:tc>
          <w:tcPr>
            <w:tcW w:w="954" w:type="dxa"/>
            <w:tcBorders>
              <w:top w:val="single" w:sz="4" w:space="0" w:color="auto"/>
              <w:bottom w:val="single" w:sz="12"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21.0</w:t>
            </w:r>
            <w:r w:rsidRPr="009127A8">
              <w:rPr>
                <w:rFonts w:cs="Akhbar MT"/>
                <w:b/>
                <w:bCs/>
                <w:sz w:val="16"/>
                <w:szCs w:val="24"/>
                <w:rtl/>
              </w:rPr>
              <w:t>%</w:t>
            </w:r>
          </w:p>
        </w:tc>
        <w:tc>
          <w:tcPr>
            <w:tcW w:w="954" w:type="dxa"/>
            <w:tcBorders>
              <w:top w:val="single" w:sz="4" w:space="0" w:color="auto"/>
              <w:bottom w:val="single" w:sz="12" w:space="0" w:color="auto"/>
            </w:tcBorders>
            <w:shd w:val="clear" w:color="auto" w:fill="auto"/>
            <w:vAlign w:val="bottom"/>
          </w:tcPr>
          <w:p w:rsidR="009127A8" w:rsidRPr="009127A8" w:rsidRDefault="009127A8" w:rsidP="008C571F">
            <w:pPr>
              <w:pStyle w:val="SingleTxt"/>
              <w:spacing w:before="40" w:after="80" w:line="240" w:lineRule="exact"/>
              <w:ind w:left="0" w:right="144"/>
              <w:rPr>
                <w:b/>
                <w:bCs/>
                <w:sz w:val="16"/>
                <w:szCs w:val="24"/>
              </w:rPr>
            </w:pPr>
            <w:r w:rsidRPr="009127A8">
              <w:rPr>
                <w:b/>
                <w:bCs/>
                <w:sz w:val="16"/>
                <w:szCs w:val="24"/>
                <w:rtl/>
              </w:rPr>
              <w:t>21.0</w:t>
            </w:r>
            <w:r w:rsidRPr="009127A8">
              <w:rPr>
                <w:rFonts w:cs="Akhbar MT"/>
                <w:b/>
                <w:bCs/>
                <w:sz w:val="16"/>
                <w:szCs w:val="24"/>
                <w:rtl/>
              </w:rPr>
              <w:t>%</w:t>
            </w:r>
          </w:p>
        </w:tc>
      </w:tr>
    </w:tbl>
    <w:p w:rsidR="009127A8" w:rsidRPr="000C4A2D" w:rsidRDefault="009127A8" w:rsidP="009127A8">
      <w:pPr>
        <w:pStyle w:val="SingleTxt"/>
        <w:spacing w:after="0" w:line="120" w:lineRule="exact"/>
        <w:rPr>
          <w:rFonts w:hint="cs"/>
          <w:sz w:val="10"/>
          <w:rtl/>
        </w:rPr>
      </w:pPr>
    </w:p>
    <w:p w:rsidR="009127A8" w:rsidRPr="000C4A2D" w:rsidRDefault="009127A8" w:rsidP="009127A8">
      <w:pPr>
        <w:pStyle w:val="SingleTxt"/>
        <w:spacing w:after="0" w:line="120" w:lineRule="exact"/>
        <w:rPr>
          <w:rFonts w:hint="cs"/>
          <w:sz w:val="10"/>
          <w:rtl/>
        </w:rPr>
      </w:pPr>
    </w:p>
    <w:p w:rsidR="009127A8" w:rsidRDefault="009127A8" w:rsidP="009127A8">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i/>
          <w:iCs/>
          <w:rtl/>
        </w:rPr>
        <w:tab/>
      </w:r>
      <w:r w:rsidRPr="000C4A2D">
        <w:rPr>
          <w:i/>
          <w:iCs/>
          <w:rtl/>
        </w:rPr>
        <w:t>المصدر</w:t>
      </w:r>
      <w:r>
        <w:rPr>
          <w:rtl/>
        </w:rPr>
        <w:t>:</w:t>
      </w:r>
      <w:r>
        <w:rPr>
          <w:rFonts w:hint="cs"/>
          <w:rtl/>
        </w:rPr>
        <w:tab/>
      </w:r>
      <w:r>
        <w:rPr>
          <w:rtl/>
        </w:rPr>
        <w:t>وزارة العلوم والابتكار والتعليم العالي، استنادا إلى بيانات من إحصاءات الدانمرك</w:t>
      </w:r>
      <w:r>
        <w:rPr>
          <w:rFonts w:hint="cs"/>
          <w:rtl/>
        </w:rPr>
        <w:t>.</w:t>
      </w:r>
    </w:p>
    <w:p w:rsidR="009127A8" w:rsidRPr="00480EC1" w:rsidRDefault="009127A8" w:rsidP="009127A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rPr>
      </w:pPr>
    </w:p>
    <w:p w:rsidR="009127A8" w:rsidRPr="00480EC1" w:rsidRDefault="009127A8" w:rsidP="009127A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sz w:val="10"/>
          <w:rtl/>
        </w:rPr>
      </w:pPr>
    </w:p>
    <w:p w:rsidR="009127A8" w:rsidRDefault="009127A8" w:rsidP="009127A8">
      <w:pPr>
        <w:pStyle w:val="SingleTxt"/>
        <w:rPr>
          <w:rtl/>
        </w:rPr>
      </w:pPr>
      <w:r>
        <w:rPr>
          <w:rFonts w:hint="cs"/>
          <w:rtl/>
        </w:rPr>
        <w:tab/>
      </w:r>
      <w:r>
        <w:rPr>
          <w:rtl/>
        </w:rPr>
        <w:t>ويحق للطلاب الحصول على دعم مالي عام لمواصلة تعليمهم، بغض النظر عن المكانة الاجتماعية. وإذا كان للطلاب طفل أثناء أو قُبيل فترة تعليمهم، يمكن لهم الحصول على دعم مالي خاص. وبإمكان الأم الحصول على دعم إضافي لمدة سنة واحدة، ويمكن للأب أن يحصل على دعم إضافي لمدة نصف سنة.</w:t>
      </w:r>
    </w:p>
    <w:p w:rsidR="009127A8" w:rsidRPr="000C4A2D" w:rsidRDefault="009127A8" w:rsidP="009127A8">
      <w:pPr>
        <w:pStyle w:val="SingleTxt"/>
        <w:spacing w:after="0" w:line="120" w:lineRule="exact"/>
        <w:rPr>
          <w:sz w:val="10"/>
          <w:rtl/>
        </w:rPr>
      </w:pP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المرأة في الأوساط الأكاديمية</w:t>
      </w:r>
    </w:p>
    <w:p w:rsidR="009127A8" w:rsidRDefault="009127A8" w:rsidP="009127A8">
      <w:pPr>
        <w:pStyle w:val="SingleTxt"/>
        <w:rPr>
          <w:rtl/>
        </w:rPr>
      </w:pPr>
      <w:r>
        <w:rPr>
          <w:rFonts w:hint="cs"/>
          <w:rtl/>
        </w:rPr>
        <w:tab/>
      </w:r>
      <w:r>
        <w:rPr>
          <w:rtl/>
        </w:rPr>
        <w:t xml:space="preserve">لا تزال المساواة بين الجنسين تمثل أولوية عالية في أوساط البحوث الدانمركية. وتحقيقا لهذه الغاية، عقدت وزارة العلوم والتكنولوجيا والابتكار السابقة مناقشة مائدة مستديرة لموضوع </w:t>
      </w:r>
      <w:r>
        <w:rPr>
          <w:rFonts w:hint="cs"/>
          <w:rtl/>
        </w:rPr>
        <w:t>”</w:t>
      </w:r>
      <w:r>
        <w:rPr>
          <w:rtl/>
        </w:rPr>
        <w:t>المرأة والبحوث</w:t>
      </w:r>
      <w:r>
        <w:rPr>
          <w:rFonts w:hint="cs"/>
          <w:rtl/>
        </w:rPr>
        <w:t>“</w:t>
      </w:r>
      <w:r>
        <w:rPr>
          <w:rtl/>
        </w:rPr>
        <w:t xml:space="preserve"> في عام 2009 شاركت فيها الجامعات ومؤسسات البحوث الدانمركية. وتمخضت المناقشة عن عدة مبادرات محددة وكتيب عن </w:t>
      </w:r>
      <w:r>
        <w:rPr>
          <w:rFonts w:hint="cs"/>
          <w:rtl/>
        </w:rPr>
        <w:t>”</w:t>
      </w:r>
      <w:r>
        <w:rPr>
          <w:rtl/>
        </w:rPr>
        <w:t>أفضل الممارسات</w:t>
      </w:r>
      <w:r>
        <w:rPr>
          <w:rFonts w:hint="cs"/>
          <w:rtl/>
        </w:rPr>
        <w:t>“</w:t>
      </w:r>
      <w:r>
        <w:rPr>
          <w:rtl/>
        </w:rPr>
        <w:t xml:space="preserve"> مثلت تشجيعا ومصدر إلهام للمؤسسات الأخرى. وتوجد اليوم لدى الجامعات الدانمركية كلها مبادرات مماثلة بشأن المساواة بين الجنسين خاصة بها.</w:t>
      </w:r>
    </w:p>
    <w:p w:rsidR="009127A8" w:rsidRDefault="009127A8" w:rsidP="009127A8">
      <w:pPr>
        <w:tabs>
          <w:tab w:val="left" w:pos="662"/>
          <w:tab w:val="left" w:pos="1267"/>
          <w:tab w:val="left" w:pos="1987"/>
          <w:tab w:val="left" w:pos="2650"/>
        </w:tabs>
        <w:rPr>
          <w:rtl/>
        </w:rPr>
      </w:pPr>
      <w:r>
        <w:rPr>
          <w:rtl/>
        </w:rPr>
        <w:t>الجدول 3</w:t>
      </w: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jc w:val="lowKashida"/>
        <w:rPr>
          <w:rFonts w:hint="cs"/>
          <w:rtl/>
        </w:rPr>
      </w:pPr>
      <w:r>
        <w:rPr>
          <w:rtl/>
        </w:rPr>
        <w:t>عدد الأساتذة والأساتذة المعاونين والأساتذة المساعدين والباحثين من حملة الدكتوراه في جامعات الدانمرك في الأعوام 2000 و 2006 و 2009 و 2011، حسب نوع الجنس ومستوى التعيين</w:t>
      </w:r>
    </w:p>
    <w:tbl>
      <w:tblPr>
        <w:bidiVisual/>
        <w:tblW w:w="9854" w:type="dxa"/>
        <w:jc w:val="center"/>
        <w:tblLayout w:type="fixed"/>
        <w:tblCellMar>
          <w:left w:w="0" w:type="dxa"/>
          <w:right w:w="0" w:type="dxa"/>
        </w:tblCellMar>
        <w:tblLook w:val="0000"/>
      </w:tblPr>
      <w:tblGrid>
        <w:gridCol w:w="1320"/>
        <w:gridCol w:w="630"/>
        <w:gridCol w:w="702"/>
        <w:gridCol w:w="666"/>
        <w:gridCol w:w="126"/>
        <w:gridCol w:w="684"/>
        <w:gridCol w:w="648"/>
        <w:gridCol w:w="684"/>
        <w:gridCol w:w="90"/>
        <w:gridCol w:w="738"/>
        <w:gridCol w:w="657"/>
        <w:gridCol w:w="774"/>
        <w:gridCol w:w="36"/>
        <w:gridCol w:w="666"/>
        <w:gridCol w:w="675"/>
        <w:gridCol w:w="758"/>
      </w:tblGrid>
      <w:tr w:rsidR="009127A8" w:rsidRPr="00805CDD" w:rsidTr="008C571F">
        <w:tblPrEx>
          <w:tblCellMar>
            <w:top w:w="0" w:type="dxa"/>
            <w:bottom w:w="0" w:type="dxa"/>
          </w:tblCellMar>
        </w:tblPrEx>
        <w:trPr>
          <w:cantSplit/>
          <w:tblHeader/>
          <w:jc w:val="center"/>
        </w:trPr>
        <w:tc>
          <w:tcPr>
            <w:tcW w:w="1320" w:type="dxa"/>
            <w:tcBorders>
              <w:top w:val="single" w:sz="4" w:space="0" w:color="auto"/>
            </w:tcBorders>
            <w:shd w:val="clear" w:color="auto" w:fill="auto"/>
            <w:tcMar>
              <w:left w:w="0" w:type="dxa"/>
              <w:right w:w="0" w:type="dxa"/>
            </w:tcMar>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1998" w:type="dxa"/>
            <w:gridSpan w:val="3"/>
            <w:tcBorders>
              <w:top w:val="single" w:sz="4" w:space="0" w:color="auto"/>
              <w:bottom w:val="single" w:sz="4" w:space="0" w:color="auto"/>
            </w:tcBorders>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805CDD">
              <w:rPr>
                <w:rFonts w:hint="cs"/>
                <w:i/>
                <w:iCs/>
                <w:sz w:val="16"/>
                <w:szCs w:val="24"/>
                <w:rtl/>
              </w:rPr>
              <w:t>2001</w:t>
            </w:r>
          </w:p>
        </w:tc>
        <w:tc>
          <w:tcPr>
            <w:tcW w:w="126" w:type="dxa"/>
            <w:tcBorders>
              <w:top w:val="single" w:sz="4" w:space="0" w:color="auto"/>
            </w:tcBorders>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2016" w:type="dxa"/>
            <w:gridSpan w:val="3"/>
            <w:tcBorders>
              <w:top w:val="single" w:sz="4" w:space="0" w:color="auto"/>
              <w:bottom w:val="single" w:sz="4" w:space="0" w:color="auto"/>
            </w:tcBorders>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805CDD">
              <w:rPr>
                <w:rFonts w:hint="cs"/>
                <w:i/>
                <w:iCs/>
                <w:sz w:val="16"/>
                <w:szCs w:val="24"/>
                <w:rtl/>
              </w:rPr>
              <w:t>2006</w:t>
            </w:r>
          </w:p>
        </w:tc>
        <w:tc>
          <w:tcPr>
            <w:tcW w:w="90" w:type="dxa"/>
            <w:tcBorders>
              <w:top w:val="single" w:sz="4" w:space="0" w:color="auto"/>
            </w:tcBorders>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2169" w:type="dxa"/>
            <w:gridSpan w:val="3"/>
            <w:tcBorders>
              <w:top w:val="single" w:sz="4" w:space="0" w:color="auto"/>
              <w:bottom w:val="single" w:sz="4" w:space="0" w:color="auto"/>
            </w:tcBorders>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805CDD">
              <w:rPr>
                <w:rFonts w:hint="cs"/>
                <w:i/>
                <w:iCs/>
                <w:sz w:val="16"/>
                <w:szCs w:val="24"/>
                <w:rtl/>
              </w:rPr>
              <w:t>2009</w:t>
            </w:r>
          </w:p>
        </w:tc>
        <w:tc>
          <w:tcPr>
            <w:tcW w:w="36" w:type="dxa"/>
            <w:tcBorders>
              <w:top w:val="single" w:sz="4" w:space="0" w:color="auto"/>
            </w:tcBorders>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p>
        </w:tc>
        <w:tc>
          <w:tcPr>
            <w:tcW w:w="2099" w:type="dxa"/>
            <w:gridSpan w:val="3"/>
            <w:tcBorders>
              <w:top w:val="single" w:sz="4" w:space="0" w:color="auto"/>
              <w:bottom w:val="single" w:sz="4" w:space="0" w:color="auto"/>
            </w:tcBorders>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805CDD">
              <w:rPr>
                <w:rFonts w:hint="cs"/>
                <w:i/>
                <w:iCs/>
                <w:sz w:val="16"/>
                <w:szCs w:val="24"/>
                <w:rtl/>
              </w:rPr>
              <w:t>2011</w:t>
            </w:r>
          </w:p>
        </w:tc>
      </w:tr>
      <w:tr w:rsidR="009127A8" w:rsidRPr="00805CDD" w:rsidTr="008C571F">
        <w:tblPrEx>
          <w:tblCellMar>
            <w:top w:w="0" w:type="dxa"/>
            <w:bottom w:w="0" w:type="dxa"/>
          </w:tblCellMar>
        </w:tblPrEx>
        <w:trPr>
          <w:cantSplit/>
          <w:tblHeader/>
          <w:jc w:val="center"/>
        </w:trPr>
        <w:tc>
          <w:tcPr>
            <w:tcW w:w="1320" w:type="dxa"/>
            <w:tcBorders>
              <w:bottom w:val="single" w:sz="12" w:space="0" w:color="auto"/>
            </w:tcBorders>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rPr>
            </w:pPr>
          </w:p>
        </w:tc>
        <w:tc>
          <w:tcPr>
            <w:tcW w:w="630" w:type="dxa"/>
            <w:tcBorders>
              <w:bottom w:val="single" w:sz="12" w:space="0" w:color="auto"/>
            </w:tcBorders>
            <w:shd w:val="clear" w:color="auto" w:fill="auto"/>
            <w:vAlign w:val="bottom"/>
          </w:tcPr>
          <w:p w:rsidR="009127A8" w:rsidRPr="005C7DB3" w:rsidRDefault="009127A8" w:rsidP="008C571F">
            <w:pPr>
              <w:pStyle w:val="SingleTxtG"/>
              <w:suppressAutoHyphens w:val="0"/>
              <w:bidi/>
              <w:spacing w:before="40" w:after="80" w:line="240" w:lineRule="exact"/>
              <w:ind w:left="113" w:right="144"/>
              <w:jc w:val="lowKashida"/>
              <w:rPr>
                <w:rFonts w:cs="Traditional Arabic" w:hint="cs"/>
                <w:i/>
                <w:iCs/>
                <w:spacing w:val="-8"/>
                <w:w w:val="90"/>
                <w:sz w:val="16"/>
                <w:szCs w:val="24"/>
                <w:rtl/>
              </w:rPr>
            </w:pPr>
            <w:r w:rsidRPr="005C7DB3">
              <w:rPr>
                <w:rFonts w:cs="Traditional Arabic" w:hint="cs"/>
                <w:i/>
                <w:iCs/>
                <w:spacing w:val="-8"/>
                <w:w w:val="90"/>
                <w:sz w:val="16"/>
                <w:szCs w:val="24"/>
                <w:rtl/>
              </w:rPr>
              <w:t>الرجال</w:t>
            </w:r>
          </w:p>
        </w:tc>
        <w:tc>
          <w:tcPr>
            <w:tcW w:w="702" w:type="dxa"/>
            <w:tcBorders>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i/>
                <w:iCs/>
                <w:sz w:val="16"/>
                <w:szCs w:val="24"/>
                <w:rtl/>
              </w:rPr>
            </w:pPr>
            <w:r>
              <w:rPr>
                <w:rFonts w:cs="Traditional Arabic" w:hint="cs"/>
                <w:i/>
                <w:iCs/>
                <w:sz w:val="16"/>
                <w:szCs w:val="24"/>
                <w:rtl/>
              </w:rPr>
              <w:t>ال</w:t>
            </w:r>
            <w:r w:rsidRPr="00805CDD">
              <w:rPr>
                <w:rFonts w:cs="Traditional Arabic" w:hint="cs"/>
                <w:i/>
                <w:iCs/>
                <w:sz w:val="16"/>
                <w:szCs w:val="24"/>
                <w:rtl/>
              </w:rPr>
              <w:t>نساء</w:t>
            </w:r>
          </w:p>
        </w:tc>
        <w:tc>
          <w:tcPr>
            <w:tcW w:w="792" w:type="dxa"/>
            <w:gridSpan w:val="2"/>
            <w:tcBorders>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i/>
                <w:iCs/>
                <w:sz w:val="16"/>
                <w:szCs w:val="24"/>
                <w:rtl/>
              </w:rPr>
            </w:pPr>
            <w:r w:rsidRPr="00805CDD">
              <w:rPr>
                <w:rFonts w:cs="Traditional Arabic" w:hint="cs"/>
                <w:i/>
                <w:iCs/>
                <w:sz w:val="16"/>
                <w:szCs w:val="24"/>
                <w:rtl/>
              </w:rPr>
              <w:t xml:space="preserve">النساء </w:t>
            </w:r>
            <w:r w:rsidRPr="00805CDD">
              <w:rPr>
                <w:rFonts w:cs="Traditional Arabic"/>
                <w:i/>
                <w:iCs/>
                <w:sz w:val="16"/>
                <w:szCs w:val="24"/>
                <w:rtl/>
              </w:rPr>
              <w:t>نسبة مئوية</w:t>
            </w:r>
          </w:p>
        </w:tc>
        <w:tc>
          <w:tcPr>
            <w:tcW w:w="684" w:type="dxa"/>
            <w:tcBorders>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i/>
                <w:iCs/>
                <w:sz w:val="16"/>
                <w:szCs w:val="24"/>
                <w:rtl/>
              </w:rPr>
            </w:pPr>
            <w:r w:rsidRPr="00805CDD">
              <w:rPr>
                <w:rFonts w:cs="Traditional Arabic" w:hint="cs"/>
                <w:i/>
                <w:iCs/>
                <w:sz w:val="16"/>
                <w:szCs w:val="24"/>
                <w:rtl/>
              </w:rPr>
              <w:t>الرجال</w:t>
            </w:r>
          </w:p>
        </w:tc>
        <w:tc>
          <w:tcPr>
            <w:tcW w:w="648" w:type="dxa"/>
            <w:tcBorders>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i/>
                <w:iCs/>
                <w:sz w:val="16"/>
                <w:szCs w:val="24"/>
                <w:rtl/>
              </w:rPr>
            </w:pPr>
            <w:r w:rsidRPr="00805CDD">
              <w:rPr>
                <w:rFonts w:cs="Traditional Arabic" w:hint="cs"/>
                <w:i/>
                <w:iCs/>
                <w:sz w:val="16"/>
                <w:szCs w:val="24"/>
                <w:rtl/>
              </w:rPr>
              <w:t>النساء</w:t>
            </w:r>
          </w:p>
        </w:tc>
        <w:tc>
          <w:tcPr>
            <w:tcW w:w="774" w:type="dxa"/>
            <w:gridSpan w:val="2"/>
            <w:tcBorders>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i/>
                <w:iCs/>
                <w:sz w:val="16"/>
                <w:szCs w:val="24"/>
                <w:rtl/>
              </w:rPr>
            </w:pPr>
            <w:r w:rsidRPr="00805CDD">
              <w:rPr>
                <w:rFonts w:cs="Traditional Arabic" w:hint="cs"/>
                <w:i/>
                <w:iCs/>
                <w:sz w:val="16"/>
                <w:szCs w:val="24"/>
                <w:rtl/>
              </w:rPr>
              <w:t>النساء</w:t>
            </w:r>
            <w:r w:rsidRPr="00805CDD">
              <w:rPr>
                <w:rFonts w:cs="Traditional Arabic"/>
                <w:i/>
                <w:iCs/>
                <w:sz w:val="16"/>
                <w:szCs w:val="24"/>
                <w:rtl/>
              </w:rPr>
              <w:t xml:space="preserve"> </w:t>
            </w:r>
            <w:r w:rsidRPr="00805CDD">
              <w:rPr>
                <w:rFonts w:cs="Traditional Arabic" w:hint="cs"/>
                <w:i/>
                <w:iCs/>
                <w:sz w:val="16"/>
                <w:szCs w:val="24"/>
                <w:rtl/>
              </w:rPr>
              <w:t>نسبة مئوية</w:t>
            </w:r>
          </w:p>
        </w:tc>
        <w:tc>
          <w:tcPr>
            <w:tcW w:w="738" w:type="dxa"/>
            <w:tcBorders>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i/>
                <w:iCs/>
                <w:sz w:val="16"/>
                <w:szCs w:val="24"/>
                <w:rtl/>
              </w:rPr>
            </w:pPr>
            <w:r w:rsidRPr="00805CDD">
              <w:rPr>
                <w:rFonts w:cs="Traditional Arabic" w:hint="cs"/>
                <w:i/>
                <w:iCs/>
                <w:sz w:val="16"/>
                <w:szCs w:val="24"/>
                <w:rtl/>
              </w:rPr>
              <w:t>الرجال</w:t>
            </w:r>
          </w:p>
        </w:tc>
        <w:tc>
          <w:tcPr>
            <w:tcW w:w="657" w:type="dxa"/>
            <w:tcBorders>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i/>
                <w:iCs/>
                <w:sz w:val="16"/>
                <w:szCs w:val="24"/>
                <w:rtl/>
              </w:rPr>
            </w:pPr>
            <w:r w:rsidRPr="00805CDD">
              <w:rPr>
                <w:rFonts w:cs="Traditional Arabic" w:hint="cs"/>
                <w:i/>
                <w:iCs/>
                <w:sz w:val="16"/>
                <w:szCs w:val="24"/>
                <w:rtl/>
              </w:rPr>
              <w:t>النساء</w:t>
            </w:r>
          </w:p>
        </w:tc>
        <w:tc>
          <w:tcPr>
            <w:tcW w:w="810" w:type="dxa"/>
            <w:gridSpan w:val="2"/>
            <w:tcBorders>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i/>
                <w:iCs/>
                <w:sz w:val="16"/>
                <w:szCs w:val="24"/>
                <w:rtl/>
              </w:rPr>
            </w:pPr>
            <w:r w:rsidRPr="00805CDD">
              <w:rPr>
                <w:rFonts w:cs="Traditional Arabic" w:hint="cs"/>
                <w:i/>
                <w:iCs/>
                <w:sz w:val="16"/>
                <w:szCs w:val="24"/>
                <w:rtl/>
              </w:rPr>
              <w:t>النساء</w:t>
            </w:r>
            <w:r w:rsidRPr="00805CDD">
              <w:rPr>
                <w:rFonts w:cs="Traditional Arabic"/>
                <w:i/>
                <w:iCs/>
                <w:sz w:val="16"/>
                <w:szCs w:val="24"/>
                <w:rtl/>
              </w:rPr>
              <w:t xml:space="preserve"> نسبة مئوية</w:t>
            </w:r>
          </w:p>
        </w:tc>
        <w:tc>
          <w:tcPr>
            <w:tcW w:w="666" w:type="dxa"/>
            <w:tcBorders>
              <w:top w:val="single" w:sz="4" w:space="0" w:color="auto"/>
              <w:bottom w:val="single" w:sz="12" w:space="0" w:color="auto"/>
            </w:tcBorders>
            <w:shd w:val="clear" w:color="auto" w:fill="auto"/>
            <w:vAlign w:val="bottom"/>
          </w:tcPr>
          <w:p w:rsidR="009127A8" w:rsidRPr="005C7DB3" w:rsidRDefault="009127A8" w:rsidP="008C571F">
            <w:pPr>
              <w:pStyle w:val="SingleTxtG"/>
              <w:suppressAutoHyphens w:val="0"/>
              <w:bidi/>
              <w:spacing w:before="40" w:after="80" w:line="240" w:lineRule="exact"/>
              <w:ind w:left="113" w:right="144"/>
              <w:jc w:val="lowKashida"/>
              <w:rPr>
                <w:rFonts w:cs="Traditional Arabic"/>
                <w:i/>
                <w:iCs/>
                <w:spacing w:val="-4"/>
                <w:sz w:val="16"/>
                <w:szCs w:val="24"/>
                <w:rtl/>
              </w:rPr>
            </w:pPr>
            <w:r w:rsidRPr="005C7DB3">
              <w:rPr>
                <w:rFonts w:cs="Traditional Arabic" w:hint="cs"/>
                <w:i/>
                <w:iCs/>
                <w:spacing w:val="-4"/>
                <w:sz w:val="16"/>
                <w:szCs w:val="24"/>
                <w:rtl/>
              </w:rPr>
              <w:t>الرجال</w:t>
            </w:r>
          </w:p>
        </w:tc>
        <w:tc>
          <w:tcPr>
            <w:tcW w:w="675" w:type="dxa"/>
            <w:tcBorders>
              <w:top w:val="single" w:sz="4" w:space="0" w:color="auto"/>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i/>
                <w:iCs/>
                <w:sz w:val="16"/>
                <w:szCs w:val="24"/>
                <w:rtl/>
              </w:rPr>
            </w:pPr>
            <w:r w:rsidRPr="00805CDD">
              <w:rPr>
                <w:rFonts w:cs="Traditional Arabic" w:hint="cs"/>
                <w:i/>
                <w:iCs/>
                <w:sz w:val="16"/>
                <w:szCs w:val="24"/>
                <w:rtl/>
              </w:rPr>
              <w:t>النساء</w:t>
            </w:r>
          </w:p>
        </w:tc>
        <w:tc>
          <w:tcPr>
            <w:tcW w:w="758" w:type="dxa"/>
            <w:tcBorders>
              <w:top w:val="single" w:sz="4" w:space="0" w:color="auto"/>
              <w:bottom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i/>
                <w:iCs/>
                <w:sz w:val="16"/>
                <w:szCs w:val="24"/>
                <w:rtl/>
              </w:rPr>
            </w:pPr>
            <w:r w:rsidRPr="00805CDD">
              <w:rPr>
                <w:rFonts w:cs="Traditional Arabic" w:hint="cs"/>
                <w:i/>
                <w:iCs/>
                <w:sz w:val="16"/>
                <w:szCs w:val="24"/>
                <w:rtl/>
              </w:rPr>
              <w:t>النساء</w:t>
            </w:r>
            <w:r w:rsidRPr="00805CDD">
              <w:rPr>
                <w:rFonts w:cs="Traditional Arabic"/>
                <w:i/>
                <w:iCs/>
                <w:sz w:val="16"/>
                <w:szCs w:val="24"/>
                <w:rtl/>
              </w:rPr>
              <w:t xml:space="preserve"> نسبة مئوية</w:t>
            </w:r>
          </w:p>
        </w:tc>
      </w:tr>
      <w:tr w:rsidR="009127A8" w:rsidRPr="00805CDD" w:rsidTr="008C571F">
        <w:tblPrEx>
          <w:tblCellMar>
            <w:top w:w="0" w:type="dxa"/>
            <w:bottom w:w="0" w:type="dxa"/>
          </w:tblCellMar>
        </w:tblPrEx>
        <w:trPr>
          <w:cantSplit/>
          <w:trHeight w:hRule="exact" w:val="115"/>
          <w:tblHeader/>
          <w:jc w:val="center"/>
        </w:trPr>
        <w:tc>
          <w:tcPr>
            <w:tcW w:w="1320" w:type="dxa"/>
            <w:tcBorders>
              <w:top w:val="single" w:sz="12" w:space="0" w:color="auto"/>
            </w:tcBorders>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tl/>
              </w:rPr>
            </w:pPr>
          </w:p>
        </w:tc>
        <w:tc>
          <w:tcPr>
            <w:tcW w:w="630" w:type="dxa"/>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702" w:type="dxa"/>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792" w:type="dxa"/>
            <w:gridSpan w:val="2"/>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684" w:type="dxa"/>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648" w:type="dxa"/>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774" w:type="dxa"/>
            <w:gridSpan w:val="2"/>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738" w:type="dxa"/>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657" w:type="dxa"/>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810" w:type="dxa"/>
            <w:gridSpan w:val="2"/>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666" w:type="dxa"/>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675" w:type="dxa"/>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c>
          <w:tcPr>
            <w:tcW w:w="758" w:type="dxa"/>
            <w:tcBorders>
              <w:top w:val="single" w:sz="12" w:space="0" w:color="auto"/>
            </w:tcBorders>
            <w:shd w:val="clear" w:color="auto" w:fill="auto"/>
            <w:vAlign w:val="bottom"/>
          </w:tcPr>
          <w:p w:rsidR="009127A8" w:rsidRPr="00805CDD" w:rsidRDefault="009127A8" w:rsidP="008C571F">
            <w:pPr>
              <w:pStyle w:val="SingleTxtG"/>
              <w:suppressAutoHyphens w:val="0"/>
              <w:bidi/>
              <w:spacing w:before="40" w:after="80" w:line="240" w:lineRule="exact"/>
              <w:ind w:left="113" w:right="144"/>
              <w:jc w:val="lowKashida"/>
              <w:rPr>
                <w:rFonts w:cs="Traditional Arabic" w:hint="cs"/>
                <w:sz w:val="16"/>
                <w:szCs w:val="24"/>
                <w:rtl/>
              </w:rPr>
            </w:pPr>
          </w:p>
        </w:tc>
      </w:tr>
      <w:tr w:rsidR="009127A8" w:rsidRPr="00805CDD" w:rsidTr="008C571F">
        <w:tblPrEx>
          <w:tblCellMar>
            <w:top w:w="0" w:type="dxa"/>
            <w:bottom w:w="0" w:type="dxa"/>
          </w:tblCellMar>
        </w:tblPrEx>
        <w:trPr>
          <w:cantSplit/>
          <w:jc w:val="center"/>
        </w:trPr>
        <w:tc>
          <w:tcPr>
            <w:tcW w:w="1320" w:type="dxa"/>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805CDD">
              <w:rPr>
                <w:sz w:val="16"/>
                <w:szCs w:val="24"/>
                <w:rtl/>
              </w:rPr>
              <w:t>أستاذ</w:t>
            </w:r>
          </w:p>
        </w:tc>
        <w:tc>
          <w:tcPr>
            <w:tcW w:w="630"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941</w:t>
            </w:r>
          </w:p>
        </w:tc>
        <w:tc>
          <w:tcPr>
            <w:tcW w:w="702"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74</w:t>
            </w:r>
          </w:p>
        </w:tc>
        <w:tc>
          <w:tcPr>
            <w:tcW w:w="792" w:type="dxa"/>
            <w:gridSpan w:val="2"/>
            <w:shd w:val="clear" w:color="auto" w:fill="auto"/>
            <w:vAlign w:val="bottom"/>
          </w:tcPr>
          <w:p w:rsidR="009127A8" w:rsidRPr="00480EC1" w:rsidRDefault="009127A8" w:rsidP="008C571F">
            <w:pPr>
              <w:pStyle w:val="SingleTxt"/>
              <w:bidi w:val="0"/>
              <w:spacing w:before="40" w:after="80" w:line="240" w:lineRule="exact"/>
              <w:ind w:left="0" w:right="0"/>
              <w:jc w:val="right"/>
              <w:rPr>
                <w:rFonts w:hint="cs"/>
                <w:sz w:val="16"/>
                <w:szCs w:val="24"/>
                <w:rtl/>
              </w:rPr>
            </w:pPr>
            <w:r w:rsidRPr="00480EC1">
              <w:rPr>
                <w:sz w:val="16"/>
                <w:szCs w:val="24"/>
                <w:rtl/>
              </w:rPr>
              <w:t>7</w:t>
            </w:r>
            <w:r w:rsidRPr="00480EC1">
              <w:rPr>
                <w:sz w:val="16"/>
                <w:szCs w:val="24"/>
              </w:rPr>
              <w:t>,</w:t>
            </w:r>
            <w:r w:rsidRPr="00480EC1">
              <w:rPr>
                <w:sz w:val="16"/>
                <w:szCs w:val="24"/>
                <w:rtl/>
              </w:rPr>
              <w:t>3</w:t>
            </w:r>
            <w:r w:rsidRPr="00480EC1">
              <w:rPr>
                <w:sz w:val="16"/>
                <w:szCs w:val="24"/>
              </w:rPr>
              <w:t xml:space="preserve"> </w:t>
            </w:r>
          </w:p>
        </w:tc>
        <w:tc>
          <w:tcPr>
            <w:tcW w:w="684"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w:t>
            </w:r>
            <w:r w:rsidRPr="00480EC1">
              <w:rPr>
                <w:sz w:val="16"/>
                <w:szCs w:val="24"/>
              </w:rPr>
              <w:t xml:space="preserve"> </w:t>
            </w:r>
            <w:r w:rsidRPr="00480EC1">
              <w:rPr>
                <w:sz w:val="16"/>
                <w:szCs w:val="24"/>
                <w:rtl/>
              </w:rPr>
              <w:t>200</w:t>
            </w:r>
          </w:p>
        </w:tc>
        <w:tc>
          <w:tcPr>
            <w:tcW w:w="648"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162</w:t>
            </w:r>
          </w:p>
        </w:tc>
        <w:tc>
          <w:tcPr>
            <w:tcW w:w="774" w:type="dxa"/>
            <w:gridSpan w:val="2"/>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11</w:t>
            </w:r>
            <w:r w:rsidRPr="00480EC1">
              <w:rPr>
                <w:sz w:val="16"/>
                <w:szCs w:val="24"/>
              </w:rPr>
              <w:t>,</w:t>
            </w:r>
            <w:r w:rsidRPr="00480EC1">
              <w:rPr>
                <w:sz w:val="16"/>
                <w:szCs w:val="24"/>
                <w:rtl/>
              </w:rPr>
              <w:t>9</w:t>
            </w:r>
          </w:p>
        </w:tc>
        <w:tc>
          <w:tcPr>
            <w:tcW w:w="738"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w:t>
            </w:r>
            <w:r w:rsidRPr="00480EC1">
              <w:rPr>
                <w:sz w:val="16"/>
                <w:szCs w:val="24"/>
              </w:rPr>
              <w:t xml:space="preserve"> </w:t>
            </w:r>
            <w:r w:rsidRPr="00480EC1">
              <w:rPr>
                <w:sz w:val="16"/>
                <w:szCs w:val="24"/>
                <w:rtl/>
              </w:rPr>
              <w:t>428</w:t>
            </w:r>
          </w:p>
        </w:tc>
        <w:tc>
          <w:tcPr>
            <w:tcW w:w="657"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262</w:t>
            </w:r>
          </w:p>
        </w:tc>
        <w:tc>
          <w:tcPr>
            <w:tcW w:w="810" w:type="dxa"/>
            <w:gridSpan w:val="2"/>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15</w:t>
            </w:r>
            <w:r w:rsidRPr="00480EC1">
              <w:rPr>
                <w:sz w:val="16"/>
                <w:szCs w:val="24"/>
              </w:rPr>
              <w:t>,</w:t>
            </w:r>
            <w:r w:rsidRPr="00480EC1">
              <w:rPr>
                <w:sz w:val="16"/>
                <w:szCs w:val="24"/>
                <w:rtl/>
              </w:rPr>
              <w:t>5</w:t>
            </w:r>
          </w:p>
        </w:tc>
        <w:tc>
          <w:tcPr>
            <w:tcW w:w="666"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w:t>
            </w:r>
            <w:r w:rsidRPr="00480EC1">
              <w:rPr>
                <w:sz w:val="16"/>
                <w:szCs w:val="24"/>
              </w:rPr>
              <w:t xml:space="preserve"> </w:t>
            </w:r>
            <w:r w:rsidRPr="00480EC1">
              <w:rPr>
                <w:sz w:val="16"/>
                <w:szCs w:val="24"/>
                <w:rtl/>
              </w:rPr>
              <w:t>516</w:t>
            </w:r>
          </w:p>
        </w:tc>
        <w:tc>
          <w:tcPr>
            <w:tcW w:w="675"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294</w:t>
            </w:r>
          </w:p>
        </w:tc>
        <w:tc>
          <w:tcPr>
            <w:tcW w:w="758"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16</w:t>
            </w:r>
            <w:r w:rsidRPr="00480EC1">
              <w:rPr>
                <w:sz w:val="16"/>
                <w:szCs w:val="24"/>
              </w:rPr>
              <w:t>,</w:t>
            </w:r>
            <w:r w:rsidRPr="00480EC1">
              <w:rPr>
                <w:sz w:val="16"/>
                <w:szCs w:val="24"/>
                <w:rtl/>
              </w:rPr>
              <w:t>2</w:t>
            </w:r>
          </w:p>
        </w:tc>
      </w:tr>
      <w:tr w:rsidR="009127A8" w:rsidRPr="00805CDD" w:rsidTr="008C571F">
        <w:tblPrEx>
          <w:tblCellMar>
            <w:top w:w="0" w:type="dxa"/>
            <w:bottom w:w="0" w:type="dxa"/>
          </w:tblCellMar>
        </w:tblPrEx>
        <w:trPr>
          <w:cantSplit/>
          <w:jc w:val="center"/>
        </w:trPr>
        <w:tc>
          <w:tcPr>
            <w:tcW w:w="1320" w:type="dxa"/>
            <w:shd w:val="clear" w:color="auto" w:fill="auto"/>
            <w:vAlign w:val="bottom"/>
          </w:tcPr>
          <w:p w:rsidR="009127A8" w:rsidRPr="00805CDD"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805CDD">
              <w:rPr>
                <w:sz w:val="16"/>
                <w:szCs w:val="24"/>
                <w:rtl/>
              </w:rPr>
              <w:t>أستاذ معاون</w:t>
            </w:r>
          </w:p>
        </w:tc>
        <w:tc>
          <w:tcPr>
            <w:tcW w:w="630"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w:t>
            </w:r>
            <w:r w:rsidRPr="00480EC1">
              <w:rPr>
                <w:sz w:val="16"/>
                <w:szCs w:val="24"/>
              </w:rPr>
              <w:t xml:space="preserve"> </w:t>
            </w:r>
            <w:r w:rsidRPr="00480EC1">
              <w:rPr>
                <w:sz w:val="16"/>
                <w:szCs w:val="24"/>
                <w:rtl/>
              </w:rPr>
              <w:t>927</w:t>
            </w:r>
          </w:p>
        </w:tc>
        <w:tc>
          <w:tcPr>
            <w:tcW w:w="702"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817</w:t>
            </w:r>
          </w:p>
        </w:tc>
        <w:tc>
          <w:tcPr>
            <w:tcW w:w="792" w:type="dxa"/>
            <w:gridSpan w:val="2"/>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21</w:t>
            </w:r>
            <w:r w:rsidRPr="00480EC1">
              <w:rPr>
                <w:sz w:val="16"/>
                <w:szCs w:val="24"/>
              </w:rPr>
              <w:t>,</w:t>
            </w:r>
            <w:r w:rsidRPr="00480EC1">
              <w:rPr>
                <w:sz w:val="16"/>
                <w:szCs w:val="24"/>
                <w:rtl/>
              </w:rPr>
              <w:t>8</w:t>
            </w:r>
          </w:p>
        </w:tc>
        <w:tc>
          <w:tcPr>
            <w:tcW w:w="684"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w:t>
            </w:r>
            <w:r w:rsidRPr="00480EC1">
              <w:rPr>
                <w:sz w:val="16"/>
                <w:szCs w:val="24"/>
              </w:rPr>
              <w:t xml:space="preserve"> </w:t>
            </w:r>
            <w:r w:rsidRPr="00480EC1">
              <w:rPr>
                <w:sz w:val="16"/>
                <w:szCs w:val="24"/>
                <w:rtl/>
              </w:rPr>
              <w:t>708</w:t>
            </w:r>
          </w:p>
        </w:tc>
        <w:tc>
          <w:tcPr>
            <w:tcW w:w="648"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907</w:t>
            </w:r>
          </w:p>
        </w:tc>
        <w:tc>
          <w:tcPr>
            <w:tcW w:w="774" w:type="dxa"/>
            <w:gridSpan w:val="2"/>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25</w:t>
            </w:r>
            <w:r w:rsidRPr="00480EC1">
              <w:rPr>
                <w:sz w:val="16"/>
                <w:szCs w:val="24"/>
              </w:rPr>
              <w:t>,</w:t>
            </w:r>
            <w:r w:rsidRPr="00480EC1">
              <w:rPr>
                <w:sz w:val="16"/>
                <w:szCs w:val="24"/>
                <w:rtl/>
              </w:rPr>
              <w:t>1</w:t>
            </w:r>
          </w:p>
        </w:tc>
        <w:tc>
          <w:tcPr>
            <w:tcW w:w="738"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w:t>
            </w:r>
            <w:r w:rsidRPr="00480EC1">
              <w:rPr>
                <w:sz w:val="16"/>
                <w:szCs w:val="24"/>
              </w:rPr>
              <w:t xml:space="preserve"> </w:t>
            </w:r>
            <w:r w:rsidRPr="00480EC1">
              <w:rPr>
                <w:sz w:val="16"/>
                <w:szCs w:val="24"/>
                <w:rtl/>
              </w:rPr>
              <w:t>959</w:t>
            </w:r>
          </w:p>
        </w:tc>
        <w:tc>
          <w:tcPr>
            <w:tcW w:w="657"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w:t>
            </w:r>
            <w:r w:rsidRPr="00480EC1">
              <w:rPr>
                <w:sz w:val="16"/>
                <w:szCs w:val="24"/>
              </w:rPr>
              <w:t xml:space="preserve"> </w:t>
            </w:r>
            <w:r w:rsidRPr="00480EC1">
              <w:rPr>
                <w:sz w:val="16"/>
                <w:szCs w:val="24"/>
                <w:rtl/>
              </w:rPr>
              <w:t>188</w:t>
            </w:r>
          </w:p>
        </w:tc>
        <w:tc>
          <w:tcPr>
            <w:tcW w:w="810" w:type="dxa"/>
            <w:gridSpan w:val="2"/>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28</w:t>
            </w:r>
            <w:r w:rsidRPr="00480EC1">
              <w:rPr>
                <w:sz w:val="16"/>
                <w:szCs w:val="24"/>
              </w:rPr>
              <w:t>,</w:t>
            </w:r>
            <w:r w:rsidRPr="00480EC1">
              <w:rPr>
                <w:sz w:val="16"/>
                <w:szCs w:val="24"/>
                <w:rtl/>
              </w:rPr>
              <w:t>6</w:t>
            </w:r>
          </w:p>
        </w:tc>
        <w:tc>
          <w:tcPr>
            <w:tcW w:w="666"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3</w:t>
            </w:r>
            <w:r w:rsidRPr="00480EC1">
              <w:rPr>
                <w:sz w:val="16"/>
                <w:szCs w:val="24"/>
              </w:rPr>
              <w:t xml:space="preserve"> </w:t>
            </w:r>
            <w:r w:rsidRPr="00480EC1">
              <w:rPr>
                <w:sz w:val="16"/>
                <w:szCs w:val="24"/>
                <w:rtl/>
              </w:rPr>
              <w:t>051</w:t>
            </w:r>
          </w:p>
        </w:tc>
        <w:tc>
          <w:tcPr>
            <w:tcW w:w="675"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w:t>
            </w:r>
            <w:r w:rsidRPr="00480EC1">
              <w:rPr>
                <w:sz w:val="16"/>
                <w:szCs w:val="24"/>
              </w:rPr>
              <w:t xml:space="preserve"> </w:t>
            </w:r>
            <w:r w:rsidRPr="00480EC1">
              <w:rPr>
                <w:sz w:val="16"/>
                <w:szCs w:val="24"/>
                <w:rtl/>
              </w:rPr>
              <w:t>218</w:t>
            </w:r>
          </w:p>
        </w:tc>
        <w:tc>
          <w:tcPr>
            <w:tcW w:w="758" w:type="dxa"/>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28</w:t>
            </w:r>
            <w:r w:rsidRPr="00480EC1">
              <w:rPr>
                <w:sz w:val="16"/>
                <w:szCs w:val="24"/>
              </w:rPr>
              <w:t>,</w:t>
            </w:r>
            <w:r w:rsidRPr="00480EC1">
              <w:rPr>
                <w:sz w:val="16"/>
                <w:szCs w:val="24"/>
                <w:rtl/>
              </w:rPr>
              <w:t>5</w:t>
            </w:r>
          </w:p>
        </w:tc>
      </w:tr>
      <w:tr w:rsidR="009127A8" w:rsidRPr="00805CDD" w:rsidTr="008C571F">
        <w:tblPrEx>
          <w:tblCellMar>
            <w:top w:w="0" w:type="dxa"/>
            <w:bottom w:w="0" w:type="dxa"/>
          </w:tblCellMar>
        </w:tblPrEx>
        <w:trPr>
          <w:cantSplit/>
          <w:jc w:val="center"/>
        </w:trPr>
        <w:tc>
          <w:tcPr>
            <w:tcW w:w="1320" w:type="dxa"/>
            <w:tcBorders>
              <w:bottom w:val="single" w:sz="4" w:space="0" w:color="auto"/>
            </w:tcBorders>
            <w:shd w:val="clear" w:color="auto" w:fill="auto"/>
            <w:vAlign w:val="bottom"/>
          </w:tcPr>
          <w:p w:rsidR="009127A8" w:rsidRPr="00805CDD" w:rsidRDefault="009127A8" w:rsidP="009127A8">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58"/>
              <w:rPr>
                <w:rFonts w:hint="cs"/>
                <w:sz w:val="16"/>
                <w:szCs w:val="24"/>
                <w:rtl/>
              </w:rPr>
            </w:pPr>
            <w:r w:rsidRPr="00805CDD">
              <w:rPr>
                <w:sz w:val="16"/>
                <w:szCs w:val="24"/>
                <w:rtl/>
              </w:rPr>
              <w:t>أستاذ مساعد/</w:t>
            </w:r>
            <w:r>
              <w:rPr>
                <w:rFonts w:hint="cs"/>
                <w:sz w:val="16"/>
                <w:szCs w:val="24"/>
                <w:rtl/>
              </w:rPr>
              <w:t xml:space="preserve"> </w:t>
            </w:r>
            <w:r w:rsidRPr="009127A8">
              <w:rPr>
                <w:spacing w:val="-6"/>
                <w:w w:val="100"/>
                <w:sz w:val="16"/>
                <w:szCs w:val="24"/>
                <w:rtl/>
              </w:rPr>
              <w:t>باحث حامل دكتوراه</w:t>
            </w:r>
          </w:p>
        </w:tc>
        <w:tc>
          <w:tcPr>
            <w:tcW w:w="630"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768</w:t>
            </w:r>
          </w:p>
        </w:tc>
        <w:tc>
          <w:tcPr>
            <w:tcW w:w="702"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432</w:t>
            </w:r>
          </w:p>
        </w:tc>
        <w:tc>
          <w:tcPr>
            <w:tcW w:w="792" w:type="dxa"/>
            <w:gridSpan w:val="2"/>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36</w:t>
            </w:r>
            <w:r w:rsidRPr="00480EC1">
              <w:rPr>
                <w:sz w:val="16"/>
                <w:szCs w:val="24"/>
              </w:rPr>
              <w:t>,</w:t>
            </w:r>
            <w:r w:rsidRPr="00480EC1">
              <w:rPr>
                <w:sz w:val="16"/>
                <w:szCs w:val="24"/>
                <w:rtl/>
              </w:rPr>
              <w:t>0</w:t>
            </w:r>
          </w:p>
        </w:tc>
        <w:tc>
          <w:tcPr>
            <w:tcW w:w="684"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w:t>
            </w:r>
            <w:r w:rsidRPr="00480EC1">
              <w:rPr>
                <w:sz w:val="16"/>
                <w:szCs w:val="24"/>
              </w:rPr>
              <w:t xml:space="preserve"> </w:t>
            </w:r>
            <w:r w:rsidRPr="00480EC1">
              <w:rPr>
                <w:sz w:val="16"/>
                <w:szCs w:val="24"/>
                <w:rtl/>
              </w:rPr>
              <w:t>119</w:t>
            </w:r>
          </w:p>
        </w:tc>
        <w:tc>
          <w:tcPr>
            <w:tcW w:w="648"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738</w:t>
            </w:r>
          </w:p>
        </w:tc>
        <w:tc>
          <w:tcPr>
            <w:tcW w:w="774" w:type="dxa"/>
            <w:gridSpan w:val="2"/>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39</w:t>
            </w:r>
            <w:r w:rsidRPr="00480EC1">
              <w:rPr>
                <w:sz w:val="16"/>
                <w:szCs w:val="24"/>
              </w:rPr>
              <w:t>,</w:t>
            </w:r>
            <w:r w:rsidRPr="00480EC1">
              <w:rPr>
                <w:sz w:val="16"/>
                <w:szCs w:val="24"/>
                <w:rtl/>
              </w:rPr>
              <w:t>7</w:t>
            </w:r>
          </w:p>
        </w:tc>
        <w:tc>
          <w:tcPr>
            <w:tcW w:w="738"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w:t>
            </w:r>
            <w:r w:rsidRPr="00480EC1">
              <w:rPr>
                <w:sz w:val="16"/>
                <w:szCs w:val="24"/>
              </w:rPr>
              <w:t xml:space="preserve"> </w:t>
            </w:r>
            <w:r w:rsidRPr="00480EC1">
              <w:rPr>
                <w:sz w:val="16"/>
                <w:szCs w:val="24"/>
                <w:rtl/>
              </w:rPr>
              <w:t>642</w:t>
            </w:r>
          </w:p>
        </w:tc>
        <w:tc>
          <w:tcPr>
            <w:tcW w:w="657"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983</w:t>
            </w:r>
          </w:p>
        </w:tc>
        <w:tc>
          <w:tcPr>
            <w:tcW w:w="810" w:type="dxa"/>
            <w:gridSpan w:val="2"/>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37</w:t>
            </w:r>
            <w:r w:rsidRPr="00480EC1">
              <w:rPr>
                <w:sz w:val="16"/>
                <w:szCs w:val="24"/>
              </w:rPr>
              <w:t>,</w:t>
            </w:r>
            <w:r w:rsidRPr="00480EC1">
              <w:rPr>
                <w:sz w:val="16"/>
                <w:szCs w:val="24"/>
                <w:rtl/>
              </w:rPr>
              <w:t>4</w:t>
            </w:r>
          </w:p>
        </w:tc>
        <w:tc>
          <w:tcPr>
            <w:tcW w:w="666"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w:t>
            </w:r>
            <w:r w:rsidRPr="00480EC1">
              <w:rPr>
                <w:sz w:val="16"/>
                <w:szCs w:val="24"/>
              </w:rPr>
              <w:t xml:space="preserve"> </w:t>
            </w:r>
            <w:r w:rsidRPr="00480EC1">
              <w:rPr>
                <w:sz w:val="16"/>
                <w:szCs w:val="24"/>
                <w:rtl/>
              </w:rPr>
              <w:t>783</w:t>
            </w:r>
          </w:p>
        </w:tc>
        <w:tc>
          <w:tcPr>
            <w:tcW w:w="675"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1</w:t>
            </w:r>
            <w:r w:rsidRPr="00480EC1">
              <w:rPr>
                <w:sz w:val="16"/>
                <w:szCs w:val="24"/>
              </w:rPr>
              <w:t xml:space="preserve"> </w:t>
            </w:r>
            <w:r w:rsidRPr="00480EC1">
              <w:rPr>
                <w:sz w:val="16"/>
                <w:szCs w:val="24"/>
                <w:rtl/>
              </w:rPr>
              <w:t>216</w:t>
            </w:r>
          </w:p>
        </w:tc>
        <w:tc>
          <w:tcPr>
            <w:tcW w:w="758" w:type="dxa"/>
            <w:tcBorders>
              <w:bottom w:val="single" w:sz="4"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sz w:val="16"/>
                <w:szCs w:val="24"/>
              </w:rPr>
            </w:pPr>
            <w:r w:rsidRPr="00480EC1">
              <w:rPr>
                <w:sz w:val="16"/>
                <w:szCs w:val="24"/>
                <w:rtl/>
              </w:rPr>
              <w:t>40</w:t>
            </w:r>
            <w:r w:rsidRPr="00480EC1">
              <w:rPr>
                <w:sz w:val="16"/>
                <w:szCs w:val="24"/>
              </w:rPr>
              <w:t>,</w:t>
            </w:r>
            <w:r w:rsidRPr="00480EC1">
              <w:rPr>
                <w:sz w:val="16"/>
                <w:szCs w:val="24"/>
                <w:rtl/>
              </w:rPr>
              <w:t>5</w:t>
            </w:r>
          </w:p>
        </w:tc>
      </w:tr>
      <w:tr w:rsidR="009127A8" w:rsidRPr="005C7DB3" w:rsidTr="008C571F">
        <w:tblPrEx>
          <w:tblCellMar>
            <w:top w:w="0" w:type="dxa"/>
            <w:bottom w:w="0" w:type="dxa"/>
          </w:tblCellMar>
        </w:tblPrEx>
        <w:trPr>
          <w:cantSplit/>
          <w:jc w:val="center"/>
        </w:trPr>
        <w:tc>
          <w:tcPr>
            <w:tcW w:w="1320" w:type="dxa"/>
            <w:tcBorders>
              <w:top w:val="single" w:sz="4" w:space="0" w:color="auto"/>
              <w:bottom w:val="single" w:sz="12" w:space="0" w:color="auto"/>
            </w:tcBorders>
            <w:shd w:val="clear" w:color="auto" w:fill="auto"/>
            <w:vAlign w:val="bottom"/>
          </w:tcPr>
          <w:p w:rsidR="009127A8" w:rsidRPr="005C7DB3"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60" w:after="60" w:line="240" w:lineRule="exact"/>
              <w:ind w:left="0" w:right="0"/>
              <w:rPr>
                <w:bCs/>
                <w:sz w:val="16"/>
                <w:szCs w:val="24"/>
                <w:rtl/>
              </w:rPr>
            </w:pPr>
            <w:r w:rsidRPr="005C7DB3">
              <w:rPr>
                <w:bCs/>
                <w:sz w:val="16"/>
                <w:szCs w:val="24"/>
                <w:rtl/>
              </w:rPr>
              <w:t>المجموع</w:t>
            </w:r>
          </w:p>
        </w:tc>
        <w:tc>
          <w:tcPr>
            <w:tcW w:w="630" w:type="dxa"/>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4</w:t>
            </w:r>
            <w:r w:rsidRPr="00480EC1">
              <w:rPr>
                <w:b/>
                <w:bCs/>
                <w:sz w:val="16"/>
                <w:szCs w:val="24"/>
              </w:rPr>
              <w:t xml:space="preserve"> </w:t>
            </w:r>
            <w:r w:rsidRPr="00480EC1">
              <w:rPr>
                <w:b/>
                <w:bCs/>
                <w:sz w:val="16"/>
                <w:szCs w:val="24"/>
                <w:rtl/>
              </w:rPr>
              <w:t>636</w:t>
            </w:r>
          </w:p>
        </w:tc>
        <w:tc>
          <w:tcPr>
            <w:tcW w:w="702" w:type="dxa"/>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1</w:t>
            </w:r>
            <w:r w:rsidRPr="00480EC1">
              <w:rPr>
                <w:b/>
                <w:bCs/>
                <w:sz w:val="16"/>
                <w:szCs w:val="24"/>
              </w:rPr>
              <w:t xml:space="preserve"> </w:t>
            </w:r>
            <w:r w:rsidRPr="00480EC1">
              <w:rPr>
                <w:b/>
                <w:bCs/>
                <w:sz w:val="16"/>
                <w:szCs w:val="24"/>
                <w:rtl/>
              </w:rPr>
              <w:t>323</w:t>
            </w:r>
          </w:p>
        </w:tc>
        <w:tc>
          <w:tcPr>
            <w:tcW w:w="792" w:type="dxa"/>
            <w:gridSpan w:val="2"/>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22</w:t>
            </w:r>
            <w:r w:rsidRPr="00480EC1">
              <w:rPr>
                <w:b/>
                <w:bCs/>
                <w:sz w:val="16"/>
                <w:szCs w:val="24"/>
              </w:rPr>
              <w:t>,</w:t>
            </w:r>
            <w:r w:rsidRPr="00480EC1">
              <w:rPr>
                <w:b/>
                <w:bCs/>
                <w:sz w:val="16"/>
                <w:szCs w:val="24"/>
                <w:rtl/>
              </w:rPr>
              <w:t>2</w:t>
            </w:r>
          </w:p>
        </w:tc>
        <w:tc>
          <w:tcPr>
            <w:tcW w:w="684" w:type="dxa"/>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5</w:t>
            </w:r>
            <w:r w:rsidRPr="00480EC1">
              <w:rPr>
                <w:b/>
                <w:bCs/>
                <w:sz w:val="16"/>
                <w:szCs w:val="24"/>
              </w:rPr>
              <w:t xml:space="preserve"> </w:t>
            </w:r>
            <w:r w:rsidRPr="00480EC1">
              <w:rPr>
                <w:b/>
                <w:bCs/>
                <w:sz w:val="16"/>
                <w:szCs w:val="24"/>
                <w:rtl/>
              </w:rPr>
              <w:t>027</w:t>
            </w:r>
          </w:p>
        </w:tc>
        <w:tc>
          <w:tcPr>
            <w:tcW w:w="648" w:type="dxa"/>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1</w:t>
            </w:r>
            <w:r w:rsidRPr="00480EC1">
              <w:rPr>
                <w:b/>
                <w:bCs/>
                <w:sz w:val="16"/>
                <w:szCs w:val="24"/>
              </w:rPr>
              <w:t xml:space="preserve"> </w:t>
            </w:r>
            <w:r w:rsidRPr="00480EC1">
              <w:rPr>
                <w:b/>
                <w:bCs/>
                <w:sz w:val="16"/>
                <w:szCs w:val="24"/>
                <w:rtl/>
              </w:rPr>
              <w:t>807</w:t>
            </w:r>
          </w:p>
        </w:tc>
        <w:tc>
          <w:tcPr>
            <w:tcW w:w="774" w:type="dxa"/>
            <w:gridSpan w:val="2"/>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26</w:t>
            </w:r>
            <w:r w:rsidRPr="00480EC1">
              <w:rPr>
                <w:b/>
                <w:bCs/>
                <w:sz w:val="16"/>
                <w:szCs w:val="24"/>
              </w:rPr>
              <w:t>,</w:t>
            </w:r>
            <w:r w:rsidRPr="00480EC1">
              <w:rPr>
                <w:b/>
                <w:bCs/>
                <w:sz w:val="16"/>
                <w:szCs w:val="24"/>
                <w:rtl/>
              </w:rPr>
              <w:t>4</w:t>
            </w:r>
          </w:p>
        </w:tc>
        <w:tc>
          <w:tcPr>
            <w:tcW w:w="738" w:type="dxa"/>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6</w:t>
            </w:r>
            <w:r w:rsidRPr="00480EC1">
              <w:rPr>
                <w:b/>
                <w:bCs/>
                <w:sz w:val="16"/>
                <w:szCs w:val="24"/>
              </w:rPr>
              <w:t xml:space="preserve"> </w:t>
            </w:r>
            <w:r w:rsidRPr="00480EC1">
              <w:rPr>
                <w:b/>
                <w:bCs/>
                <w:sz w:val="16"/>
                <w:szCs w:val="24"/>
                <w:rtl/>
              </w:rPr>
              <w:t>029</w:t>
            </w:r>
          </w:p>
        </w:tc>
        <w:tc>
          <w:tcPr>
            <w:tcW w:w="657" w:type="dxa"/>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2</w:t>
            </w:r>
            <w:r w:rsidRPr="00480EC1">
              <w:rPr>
                <w:b/>
                <w:bCs/>
                <w:sz w:val="16"/>
                <w:szCs w:val="24"/>
              </w:rPr>
              <w:t xml:space="preserve"> </w:t>
            </w:r>
            <w:r w:rsidRPr="00480EC1">
              <w:rPr>
                <w:b/>
                <w:bCs/>
                <w:sz w:val="16"/>
                <w:szCs w:val="24"/>
                <w:rtl/>
              </w:rPr>
              <w:t>433</w:t>
            </w:r>
          </w:p>
        </w:tc>
        <w:tc>
          <w:tcPr>
            <w:tcW w:w="810" w:type="dxa"/>
            <w:gridSpan w:val="2"/>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28</w:t>
            </w:r>
            <w:r w:rsidRPr="00480EC1">
              <w:rPr>
                <w:b/>
                <w:bCs/>
                <w:sz w:val="16"/>
                <w:szCs w:val="24"/>
              </w:rPr>
              <w:t>,</w:t>
            </w:r>
            <w:r w:rsidRPr="00480EC1">
              <w:rPr>
                <w:b/>
                <w:bCs/>
                <w:sz w:val="16"/>
                <w:szCs w:val="24"/>
                <w:rtl/>
              </w:rPr>
              <w:t>8</w:t>
            </w:r>
          </w:p>
        </w:tc>
        <w:tc>
          <w:tcPr>
            <w:tcW w:w="666" w:type="dxa"/>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6</w:t>
            </w:r>
            <w:r w:rsidRPr="00480EC1">
              <w:rPr>
                <w:b/>
                <w:bCs/>
                <w:sz w:val="16"/>
                <w:szCs w:val="24"/>
              </w:rPr>
              <w:t xml:space="preserve"> </w:t>
            </w:r>
            <w:r w:rsidRPr="00480EC1">
              <w:rPr>
                <w:b/>
                <w:bCs/>
                <w:sz w:val="16"/>
                <w:szCs w:val="24"/>
                <w:rtl/>
              </w:rPr>
              <w:t>350</w:t>
            </w:r>
          </w:p>
        </w:tc>
        <w:tc>
          <w:tcPr>
            <w:tcW w:w="675" w:type="dxa"/>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2</w:t>
            </w:r>
            <w:r w:rsidRPr="00480EC1">
              <w:rPr>
                <w:b/>
                <w:bCs/>
                <w:sz w:val="16"/>
                <w:szCs w:val="24"/>
              </w:rPr>
              <w:t xml:space="preserve"> </w:t>
            </w:r>
            <w:r w:rsidRPr="00480EC1">
              <w:rPr>
                <w:b/>
                <w:bCs/>
                <w:sz w:val="16"/>
                <w:szCs w:val="24"/>
                <w:rtl/>
              </w:rPr>
              <w:t>728</w:t>
            </w:r>
          </w:p>
        </w:tc>
        <w:tc>
          <w:tcPr>
            <w:tcW w:w="758" w:type="dxa"/>
            <w:tcBorders>
              <w:top w:val="single" w:sz="4" w:space="0" w:color="auto"/>
              <w:bottom w:val="single" w:sz="12" w:space="0" w:color="auto"/>
            </w:tcBorders>
            <w:shd w:val="clear" w:color="auto" w:fill="auto"/>
            <w:vAlign w:val="bottom"/>
          </w:tcPr>
          <w:p w:rsidR="009127A8" w:rsidRPr="00480EC1" w:rsidRDefault="009127A8" w:rsidP="008C571F">
            <w:pPr>
              <w:pStyle w:val="SingleTxt"/>
              <w:bidi w:val="0"/>
              <w:spacing w:before="40" w:after="80" w:line="240" w:lineRule="exact"/>
              <w:ind w:left="0" w:right="0"/>
              <w:jc w:val="right"/>
              <w:rPr>
                <w:b/>
                <w:bCs/>
                <w:sz w:val="16"/>
                <w:szCs w:val="24"/>
              </w:rPr>
            </w:pPr>
            <w:r w:rsidRPr="00480EC1">
              <w:rPr>
                <w:b/>
                <w:bCs/>
                <w:sz w:val="16"/>
                <w:szCs w:val="24"/>
                <w:rtl/>
              </w:rPr>
              <w:t>30</w:t>
            </w:r>
            <w:r w:rsidRPr="00480EC1">
              <w:rPr>
                <w:b/>
                <w:bCs/>
                <w:sz w:val="16"/>
                <w:szCs w:val="24"/>
              </w:rPr>
              <w:t>,</w:t>
            </w:r>
            <w:r w:rsidRPr="00480EC1">
              <w:rPr>
                <w:b/>
                <w:bCs/>
                <w:sz w:val="16"/>
                <w:szCs w:val="24"/>
                <w:rtl/>
              </w:rPr>
              <w:t>1</w:t>
            </w:r>
          </w:p>
        </w:tc>
      </w:tr>
    </w:tbl>
    <w:p w:rsidR="009127A8" w:rsidRDefault="009127A8" w:rsidP="009127A8">
      <w:pPr>
        <w:pStyle w:val="SingleTxt"/>
        <w:spacing w:after="0" w:line="120" w:lineRule="exact"/>
        <w:rPr>
          <w:rFonts w:hint="cs"/>
          <w:sz w:val="10"/>
          <w:rtl/>
        </w:rPr>
      </w:pPr>
    </w:p>
    <w:p w:rsidR="009127A8" w:rsidRDefault="009127A8" w:rsidP="009127A8">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Fonts w:hint="cs"/>
          <w:rtl/>
        </w:rPr>
        <w:tab/>
      </w:r>
      <w:r>
        <w:rPr>
          <w:rtl/>
        </w:rPr>
        <w:t>الباحثون من حملة الدكتوراه غير مدرجين للعام 2000</w:t>
      </w:r>
      <w:r>
        <w:rPr>
          <w:rFonts w:hint="cs"/>
          <w:rtl/>
        </w:rPr>
        <w:t>.</w:t>
      </w:r>
    </w:p>
    <w:p w:rsidR="009127A8" w:rsidRDefault="009127A8" w:rsidP="009127A8">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i/>
          <w:iCs/>
          <w:rtl/>
        </w:rPr>
        <w:tab/>
      </w:r>
      <w:r w:rsidRPr="00393D52">
        <w:rPr>
          <w:i/>
          <w:iCs/>
          <w:rtl/>
        </w:rPr>
        <w:t>المصدر</w:t>
      </w:r>
      <w:r>
        <w:rPr>
          <w:rtl/>
        </w:rPr>
        <w:t>:</w:t>
      </w:r>
      <w:r>
        <w:rPr>
          <w:rFonts w:hint="cs"/>
          <w:rtl/>
        </w:rPr>
        <w:tab/>
      </w:r>
      <w:r>
        <w:rPr>
          <w:rtl/>
        </w:rPr>
        <w:t>وزارة العلوم والابتكار والتعليم العالي</w:t>
      </w:r>
      <w:r>
        <w:rPr>
          <w:rFonts w:hint="cs"/>
          <w:rtl/>
        </w:rPr>
        <w:t>.</w:t>
      </w:r>
    </w:p>
    <w:p w:rsidR="009127A8" w:rsidRDefault="009127A8" w:rsidP="009127A8">
      <w:pPr>
        <w:pStyle w:val="SingleTxt"/>
        <w:spacing w:after="0" w:line="120" w:lineRule="exact"/>
        <w:rPr>
          <w:rFonts w:hint="cs"/>
          <w:sz w:val="10"/>
          <w:rtl/>
        </w:rPr>
      </w:pPr>
    </w:p>
    <w:p w:rsidR="009127A8" w:rsidRPr="007B6E9E" w:rsidRDefault="009127A8" w:rsidP="009127A8">
      <w:pPr>
        <w:pStyle w:val="SingleTxt"/>
        <w:spacing w:after="0" w:line="120" w:lineRule="exact"/>
        <w:rPr>
          <w:sz w:val="10"/>
          <w:rtl/>
        </w:rPr>
      </w:pP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تمويل البحوث</w:t>
      </w:r>
    </w:p>
    <w:p w:rsidR="009127A8" w:rsidRDefault="009127A8" w:rsidP="009127A8">
      <w:pPr>
        <w:pStyle w:val="SingleTxt"/>
        <w:rPr>
          <w:rtl/>
        </w:rPr>
      </w:pPr>
      <w:r>
        <w:rPr>
          <w:rFonts w:hint="cs"/>
          <w:rtl/>
        </w:rPr>
        <w:tab/>
      </w:r>
      <w:r>
        <w:rPr>
          <w:rtl/>
        </w:rPr>
        <w:t xml:space="preserve">من عام 2008 إلى عام 2009، كان لدى المجلس الدانمركي للبحوث المستقلة أداة تسمى </w:t>
      </w:r>
      <w:r>
        <w:rPr>
          <w:rFonts w:hint="cs"/>
          <w:rtl/>
        </w:rPr>
        <w:t>”</w:t>
      </w:r>
      <w:r>
        <w:rPr>
          <w:rtl/>
        </w:rPr>
        <w:t>قادة البحوث الإناث</w:t>
      </w:r>
      <w:r>
        <w:rPr>
          <w:rFonts w:hint="cs"/>
          <w:rtl/>
        </w:rPr>
        <w:t>“</w:t>
      </w:r>
      <w:r>
        <w:rPr>
          <w:rtl/>
        </w:rPr>
        <w:t xml:space="preserve">. وكانت الأداء تستهدف النساء في مستوى الأستاذة المشاركة على الأقل. وبعد هذه المبادرة، قرر المجلس تركيز المبادرات التي تستهدف الباحثات في برنامج </w:t>
      </w:r>
      <w:r>
        <w:rPr>
          <w:rFonts w:hint="cs"/>
          <w:rtl/>
        </w:rPr>
        <w:t>”</w:t>
      </w:r>
      <w:r>
        <w:t>Sapere AUDE</w:t>
      </w:r>
      <w:r>
        <w:rPr>
          <w:rFonts w:hint="cs"/>
          <w:rtl/>
        </w:rPr>
        <w:t>“</w:t>
      </w:r>
      <w:r>
        <w:rPr>
          <w:rtl/>
        </w:rPr>
        <w:t xml:space="preserve"> (تجرأ على أن تكون حكيما) ويهدف هذا البرنامج إلى تعزيز الفرص للباحثين الموهوبين، وتشجيع المزيد من النساء على قيادة البحوث، وكذلك إلى تأهيل الباحثين الدانمركيين للحصول على المنح المخصصة لنخبة الباحثين الأوروبيين. وبدأ تنفيذ البرنامج في عام 2010 وسيستمر في عام 2013.</w:t>
      </w:r>
    </w:p>
    <w:p w:rsidR="009127A8" w:rsidRDefault="009127A8" w:rsidP="009127A8">
      <w:pPr>
        <w:pStyle w:val="SingleTxt"/>
        <w:rPr>
          <w:rFonts w:hint="cs"/>
          <w:rtl/>
        </w:rPr>
      </w:pPr>
      <w:r>
        <w:rPr>
          <w:rFonts w:hint="cs"/>
          <w:rtl/>
        </w:rPr>
        <w:tab/>
      </w:r>
      <w:r>
        <w:rPr>
          <w:rtl/>
        </w:rPr>
        <w:t>وفي آذار/مارس 2013، سينظم المجلس الدانمركي للبحوث المستقلة مؤتمرا لأعضاء المجلس. وموضوع المؤتمر هو نوع الجنس في مجال البحوث. ومن عناصر هذا المؤتمر متابعة مبادرات المجلس للباحثات في العقد الماضي.</w:t>
      </w:r>
    </w:p>
    <w:p w:rsidR="009127A8" w:rsidRDefault="009127A8" w:rsidP="009127A8">
      <w:pPr>
        <w:pStyle w:val="SingleTxt"/>
        <w:rPr>
          <w:rtl/>
        </w:rPr>
      </w:pPr>
    </w:p>
    <w:p w:rsidR="009127A8" w:rsidRDefault="00276A38" w:rsidP="009127A8">
      <w:pPr>
        <w:tabs>
          <w:tab w:val="left" w:pos="662"/>
          <w:tab w:val="left" w:pos="1267"/>
          <w:tab w:val="left" w:pos="1987"/>
          <w:tab w:val="left" w:pos="2650"/>
        </w:tabs>
        <w:rPr>
          <w:rtl/>
        </w:rPr>
      </w:pPr>
      <w:r>
        <w:rPr>
          <w:rtl/>
        </w:rPr>
        <w:br w:type="page"/>
      </w:r>
      <w:r w:rsidR="009127A8">
        <w:rPr>
          <w:rFonts w:hint="cs"/>
          <w:rtl/>
        </w:rPr>
        <w:tab/>
      </w:r>
      <w:r w:rsidR="009127A8">
        <w:rPr>
          <w:rFonts w:hint="cs"/>
          <w:rtl/>
        </w:rPr>
        <w:tab/>
      </w:r>
      <w:r w:rsidR="009127A8">
        <w:rPr>
          <w:rtl/>
        </w:rPr>
        <w:t>الجدول 4</w:t>
      </w:r>
    </w:p>
    <w:p w:rsidR="009127A8" w:rsidRDefault="009127A8" w:rsidP="00912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معدلات النجاح حسب نوع الجنس، للفترة 2005-2009 (نسبة مئوية)</w:t>
      </w:r>
    </w:p>
    <w:tbl>
      <w:tblPr>
        <w:bidiVisual/>
        <w:tblW w:w="8582" w:type="dxa"/>
        <w:tblInd w:w="1260" w:type="dxa"/>
        <w:tblLayout w:type="fixed"/>
        <w:tblCellMar>
          <w:left w:w="0" w:type="dxa"/>
          <w:right w:w="0" w:type="dxa"/>
        </w:tblCellMar>
        <w:tblLook w:val="0000"/>
      </w:tblPr>
      <w:tblGrid>
        <w:gridCol w:w="2866"/>
        <w:gridCol w:w="882"/>
        <w:gridCol w:w="603"/>
        <w:gridCol w:w="756"/>
        <w:gridCol w:w="684"/>
        <w:gridCol w:w="711"/>
        <w:gridCol w:w="684"/>
        <w:gridCol w:w="657"/>
        <w:gridCol w:w="739"/>
      </w:tblGrid>
      <w:tr w:rsidR="009127A8" w:rsidRPr="00DD217E" w:rsidTr="008C571F">
        <w:tblPrEx>
          <w:tblCellMar>
            <w:top w:w="0" w:type="dxa"/>
            <w:bottom w:w="0" w:type="dxa"/>
          </w:tblCellMar>
        </w:tblPrEx>
        <w:trPr>
          <w:cantSplit/>
          <w:tblHeader/>
        </w:trPr>
        <w:tc>
          <w:tcPr>
            <w:tcW w:w="2866" w:type="dxa"/>
            <w:tcBorders>
              <w:top w:val="single" w:sz="4" w:space="0" w:color="auto"/>
              <w:bottom w:val="single" w:sz="12" w:space="0" w:color="auto"/>
            </w:tcBorders>
            <w:shd w:val="clear" w:color="auto" w:fill="auto"/>
            <w:vAlign w:val="bottom"/>
          </w:tcPr>
          <w:p w:rsidR="009127A8" w:rsidRPr="00DD217E" w:rsidRDefault="009127A8" w:rsidP="008C571F">
            <w:pPr>
              <w:pStyle w:val="SingleTxt"/>
              <w:spacing w:before="80" w:after="80" w:line="240" w:lineRule="exact"/>
              <w:ind w:left="0" w:right="0"/>
              <w:rPr>
                <w:i/>
                <w:iCs/>
                <w:sz w:val="16"/>
                <w:szCs w:val="24"/>
              </w:rPr>
            </w:pPr>
            <w:r w:rsidRPr="00DD217E">
              <w:rPr>
                <w:i/>
                <w:iCs/>
                <w:sz w:val="16"/>
                <w:szCs w:val="24"/>
                <w:rtl/>
              </w:rPr>
              <w:t>المجلس الدانمركي للبحوث المستقلة</w:t>
            </w:r>
          </w:p>
        </w:tc>
        <w:tc>
          <w:tcPr>
            <w:tcW w:w="882" w:type="dxa"/>
            <w:tcBorders>
              <w:top w:val="single" w:sz="4" w:space="0" w:color="auto"/>
              <w:bottom w:val="single" w:sz="12" w:space="0" w:color="auto"/>
            </w:tcBorders>
            <w:shd w:val="clear" w:color="auto" w:fill="auto"/>
            <w:vAlign w:val="bottom"/>
          </w:tcPr>
          <w:p w:rsidR="009127A8" w:rsidRPr="00DD217E"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Pr>
                <w:i/>
                <w:iCs/>
                <w:sz w:val="16"/>
                <w:szCs w:val="24"/>
                <w:rtl/>
              </w:rPr>
              <w:t>مقدم الطلب الرئيسي</w:t>
            </w:r>
          </w:p>
        </w:tc>
        <w:tc>
          <w:tcPr>
            <w:tcW w:w="603" w:type="dxa"/>
            <w:tcBorders>
              <w:top w:val="single" w:sz="4" w:space="0" w:color="auto"/>
              <w:bottom w:val="single" w:sz="12" w:space="0" w:color="auto"/>
            </w:tcBorders>
            <w:shd w:val="clear" w:color="auto" w:fill="auto"/>
            <w:vAlign w:val="bottom"/>
          </w:tcPr>
          <w:p w:rsidR="009127A8" w:rsidRPr="00DD217E"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DD217E">
              <w:rPr>
                <w:i/>
                <w:iCs/>
                <w:sz w:val="16"/>
                <w:szCs w:val="24"/>
                <w:rtl/>
              </w:rPr>
              <w:t>2005</w:t>
            </w:r>
          </w:p>
        </w:tc>
        <w:tc>
          <w:tcPr>
            <w:tcW w:w="756" w:type="dxa"/>
            <w:tcBorders>
              <w:top w:val="single" w:sz="4" w:space="0" w:color="auto"/>
              <w:bottom w:val="single" w:sz="12" w:space="0" w:color="auto"/>
            </w:tcBorders>
            <w:shd w:val="clear" w:color="auto" w:fill="auto"/>
            <w:vAlign w:val="bottom"/>
          </w:tcPr>
          <w:p w:rsidR="009127A8" w:rsidRPr="00DD217E"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DD217E">
              <w:rPr>
                <w:i/>
                <w:iCs/>
                <w:sz w:val="16"/>
                <w:szCs w:val="24"/>
                <w:rtl/>
              </w:rPr>
              <w:t>2006</w:t>
            </w:r>
          </w:p>
        </w:tc>
        <w:tc>
          <w:tcPr>
            <w:tcW w:w="684" w:type="dxa"/>
            <w:tcBorders>
              <w:top w:val="single" w:sz="4" w:space="0" w:color="auto"/>
              <w:bottom w:val="single" w:sz="12" w:space="0" w:color="auto"/>
            </w:tcBorders>
            <w:shd w:val="clear" w:color="auto" w:fill="auto"/>
            <w:vAlign w:val="bottom"/>
          </w:tcPr>
          <w:p w:rsidR="009127A8" w:rsidRPr="00DD217E"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DD217E">
              <w:rPr>
                <w:i/>
                <w:iCs/>
                <w:sz w:val="16"/>
                <w:szCs w:val="24"/>
                <w:rtl/>
              </w:rPr>
              <w:t>2007</w:t>
            </w:r>
          </w:p>
        </w:tc>
        <w:tc>
          <w:tcPr>
            <w:tcW w:w="711" w:type="dxa"/>
            <w:tcBorders>
              <w:top w:val="single" w:sz="4" w:space="0" w:color="auto"/>
              <w:bottom w:val="single" w:sz="12" w:space="0" w:color="auto"/>
            </w:tcBorders>
            <w:shd w:val="clear" w:color="auto" w:fill="auto"/>
            <w:vAlign w:val="bottom"/>
          </w:tcPr>
          <w:p w:rsidR="009127A8" w:rsidRPr="00DD217E"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DD217E">
              <w:rPr>
                <w:i/>
                <w:iCs/>
                <w:sz w:val="16"/>
                <w:szCs w:val="24"/>
                <w:rtl/>
              </w:rPr>
              <w:t>2008</w:t>
            </w:r>
          </w:p>
        </w:tc>
        <w:tc>
          <w:tcPr>
            <w:tcW w:w="684" w:type="dxa"/>
            <w:tcBorders>
              <w:top w:val="single" w:sz="4" w:space="0" w:color="auto"/>
              <w:bottom w:val="single" w:sz="12" w:space="0" w:color="auto"/>
            </w:tcBorders>
            <w:shd w:val="clear" w:color="auto" w:fill="auto"/>
            <w:vAlign w:val="bottom"/>
          </w:tcPr>
          <w:p w:rsidR="009127A8" w:rsidRPr="00DD217E"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DD217E">
              <w:rPr>
                <w:i/>
                <w:iCs/>
                <w:sz w:val="16"/>
                <w:szCs w:val="24"/>
                <w:rtl/>
              </w:rPr>
              <w:t>2009</w:t>
            </w:r>
          </w:p>
        </w:tc>
        <w:tc>
          <w:tcPr>
            <w:tcW w:w="657" w:type="dxa"/>
            <w:tcBorders>
              <w:top w:val="single" w:sz="4" w:space="0" w:color="auto"/>
              <w:bottom w:val="single" w:sz="12" w:space="0" w:color="auto"/>
            </w:tcBorders>
            <w:shd w:val="clear" w:color="auto" w:fill="auto"/>
            <w:vAlign w:val="bottom"/>
          </w:tcPr>
          <w:p w:rsidR="009127A8" w:rsidRPr="00DD217E"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DD217E">
              <w:rPr>
                <w:i/>
                <w:iCs/>
                <w:sz w:val="16"/>
                <w:szCs w:val="24"/>
                <w:rtl/>
              </w:rPr>
              <w:t>2010</w:t>
            </w:r>
          </w:p>
        </w:tc>
        <w:tc>
          <w:tcPr>
            <w:tcW w:w="739" w:type="dxa"/>
            <w:tcBorders>
              <w:top w:val="single" w:sz="4" w:space="0" w:color="auto"/>
              <w:bottom w:val="single" w:sz="12" w:space="0" w:color="auto"/>
            </w:tcBorders>
            <w:shd w:val="clear" w:color="auto" w:fill="auto"/>
            <w:vAlign w:val="bottom"/>
          </w:tcPr>
          <w:p w:rsidR="009127A8" w:rsidRPr="00DD217E"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DD217E">
              <w:rPr>
                <w:i/>
                <w:iCs/>
                <w:sz w:val="16"/>
                <w:szCs w:val="24"/>
                <w:rtl/>
              </w:rPr>
              <w:t>2011</w:t>
            </w:r>
          </w:p>
        </w:tc>
      </w:tr>
      <w:tr w:rsidR="009127A8" w:rsidRPr="00DD217E" w:rsidTr="008C571F">
        <w:tblPrEx>
          <w:tblCellMar>
            <w:top w:w="0" w:type="dxa"/>
            <w:bottom w:w="0" w:type="dxa"/>
          </w:tblCellMar>
        </w:tblPrEx>
        <w:trPr>
          <w:cantSplit/>
          <w:trHeight w:hRule="exact" w:val="115"/>
          <w:tblHeader/>
        </w:trPr>
        <w:tc>
          <w:tcPr>
            <w:tcW w:w="2866" w:type="dxa"/>
            <w:tcBorders>
              <w:top w:val="single" w:sz="12" w:space="0" w:color="auto"/>
            </w:tcBorders>
            <w:shd w:val="clear" w:color="auto" w:fill="auto"/>
            <w:vAlign w:val="bottom"/>
          </w:tcPr>
          <w:p w:rsidR="009127A8" w:rsidRPr="00DD217E" w:rsidRDefault="009127A8" w:rsidP="008C571F">
            <w:pPr>
              <w:pStyle w:val="SingleTxt"/>
              <w:spacing w:before="40" w:after="80" w:line="240" w:lineRule="exact"/>
              <w:ind w:left="0" w:right="0"/>
              <w:rPr>
                <w:sz w:val="16"/>
                <w:szCs w:val="24"/>
                <w:rtl/>
              </w:rPr>
            </w:pPr>
          </w:p>
        </w:tc>
        <w:tc>
          <w:tcPr>
            <w:tcW w:w="882" w:type="dxa"/>
            <w:tcBorders>
              <w:top w:val="single" w:sz="12" w:space="0" w:color="auto"/>
            </w:tcBorders>
            <w:shd w:val="clear" w:color="auto" w:fill="auto"/>
            <w:vAlign w:val="bottom"/>
          </w:tcPr>
          <w:p w:rsidR="009127A8" w:rsidRPr="00DD217E" w:rsidRDefault="009127A8" w:rsidP="008C571F">
            <w:pPr>
              <w:pStyle w:val="SingleTxt"/>
              <w:spacing w:before="40" w:after="80" w:line="240" w:lineRule="exact"/>
              <w:ind w:left="0" w:right="144"/>
              <w:rPr>
                <w:sz w:val="16"/>
                <w:szCs w:val="24"/>
                <w:rtl/>
              </w:rPr>
            </w:pPr>
          </w:p>
        </w:tc>
        <w:tc>
          <w:tcPr>
            <w:tcW w:w="603" w:type="dxa"/>
            <w:tcBorders>
              <w:top w:val="single" w:sz="12" w:space="0" w:color="auto"/>
            </w:tcBorders>
            <w:shd w:val="clear" w:color="auto" w:fill="auto"/>
            <w:vAlign w:val="bottom"/>
          </w:tcPr>
          <w:p w:rsidR="009127A8" w:rsidRPr="00DD217E"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756" w:type="dxa"/>
            <w:tcBorders>
              <w:top w:val="single" w:sz="12" w:space="0" w:color="auto"/>
            </w:tcBorders>
            <w:shd w:val="clear" w:color="auto" w:fill="auto"/>
            <w:vAlign w:val="bottom"/>
          </w:tcPr>
          <w:p w:rsidR="009127A8" w:rsidRPr="00DD217E"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684" w:type="dxa"/>
            <w:tcBorders>
              <w:top w:val="single" w:sz="12" w:space="0" w:color="auto"/>
            </w:tcBorders>
            <w:shd w:val="clear" w:color="auto" w:fill="auto"/>
            <w:vAlign w:val="bottom"/>
          </w:tcPr>
          <w:p w:rsidR="009127A8" w:rsidRPr="00DD217E"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711" w:type="dxa"/>
            <w:tcBorders>
              <w:top w:val="single" w:sz="12" w:space="0" w:color="auto"/>
            </w:tcBorders>
            <w:shd w:val="clear" w:color="auto" w:fill="auto"/>
            <w:vAlign w:val="bottom"/>
          </w:tcPr>
          <w:p w:rsidR="009127A8" w:rsidRPr="00DD217E"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684" w:type="dxa"/>
            <w:tcBorders>
              <w:top w:val="single" w:sz="12" w:space="0" w:color="auto"/>
            </w:tcBorders>
            <w:shd w:val="clear" w:color="auto" w:fill="auto"/>
            <w:vAlign w:val="bottom"/>
          </w:tcPr>
          <w:p w:rsidR="009127A8" w:rsidRPr="00DD217E"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657" w:type="dxa"/>
            <w:tcBorders>
              <w:top w:val="single" w:sz="12" w:space="0" w:color="auto"/>
            </w:tcBorders>
            <w:shd w:val="clear" w:color="auto" w:fill="auto"/>
            <w:vAlign w:val="bottom"/>
          </w:tcPr>
          <w:p w:rsidR="009127A8" w:rsidRPr="00DD217E"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c>
          <w:tcPr>
            <w:tcW w:w="739" w:type="dxa"/>
            <w:tcBorders>
              <w:top w:val="single" w:sz="12" w:space="0" w:color="auto"/>
            </w:tcBorders>
            <w:shd w:val="clear" w:color="auto" w:fill="auto"/>
            <w:vAlign w:val="bottom"/>
          </w:tcPr>
          <w:p w:rsidR="009127A8" w:rsidRPr="00DD217E" w:rsidRDefault="009127A8" w:rsidP="008C571F">
            <w:pPr>
              <w:tabs>
                <w:tab w:val="left" w:pos="288"/>
                <w:tab w:val="left" w:pos="576"/>
                <w:tab w:val="left" w:pos="864"/>
                <w:tab w:val="left" w:pos="1152"/>
              </w:tabs>
              <w:spacing w:before="40" w:after="80" w:line="240" w:lineRule="exact"/>
              <w:ind w:right="144"/>
              <w:rPr>
                <w:rFonts w:hint="cs"/>
                <w:sz w:val="16"/>
                <w:szCs w:val="24"/>
                <w:rtl/>
              </w:rPr>
            </w:pPr>
          </w:p>
        </w:tc>
      </w:tr>
      <w:tr w:rsidR="009127A8" w:rsidRPr="00393D52" w:rsidTr="008C571F">
        <w:tblPrEx>
          <w:tblCellMar>
            <w:top w:w="0" w:type="dxa"/>
            <w:bottom w:w="0" w:type="dxa"/>
          </w:tblCellMar>
        </w:tblPrEx>
        <w:trPr>
          <w:cantSplit/>
        </w:trPr>
        <w:tc>
          <w:tcPr>
            <w:tcW w:w="2866" w:type="dxa"/>
            <w:shd w:val="clear" w:color="auto" w:fill="auto"/>
          </w:tcPr>
          <w:p w:rsidR="009127A8" w:rsidRPr="00DD217E" w:rsidRDefault="009127A8" w:rsidP="008C571F">
            <w:pPr>
              <w:pStyle w:val="SingleTxt"/>
              <w:spacing w:before="40" w:after="80" w:line="240" w:lineRule="exact"/>
              <w:ind w:left="0" w:right="0"/>
              <w:jc w:val="both"/>
              <w:rPr>
                <w:sz w:val="16"/>
                <w:szCs w:val="24"/>
              </w:rPr>
            </w:pPr>
            <w:r w:rsidRPr="00DD217E">
              <w:rPr>
                <w:sz w:val="16"/>
                <w:szCs w:val="24"/>
                <w:rtl/>
              </w:rPr>
              <w:t>معدلات النجاح لعدد الطلبات*</w:t>
            </w:r>
          </w:p>
        </w:tc>
        <w:tc>
          <w:tcPr>
            <w:tcW w:w="882" w:type="dxa"/>
            <w:shd w:val="clear" w:color="auto" w:fill="auto"/>
          </w:tcPr>
          <w:p w:rsidR="009127A8" w:rsidRPr="00DD217E" w:rsidRDefault="009127A8" w:rsidP="008C571F">
            <w:pPr>
              <w:pStyle w:val="SingleTxt"/>
              <w:spacing w:before="40" w:after="80" w:line="240" w:lineRule="exact"/>
              <w:ind w:left="0" w:right="144"/>
              <w:jc w:val="left"/>
              <w:rPr>
                <w:sz w:val="16"/>
                <w:szCs w:val="24"/>
              </w:rPr>
            </w:pPr>
            <w:r w:rsidRPr="00DD217E">
              <w:rPr>
                <w:sz w:val="16"/>
                <w:szCs w:val="24"/>
                <w:rtl/>
              </w:rPr>
              <w:t>النساء</w:t>
            </w:r>
          </w:p>
        </w:tc>
        <w:tc>
          <w:tcPr>
            <w:tcW w:w="603"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32</w:t>
            </w:r>
          </w:p>
        </w:tc>
        <w:tc>
          <w:tcPr>
            <w:tcW w:w="756"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32</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26</w:t>
            </w:r>
          </w:p>
        </w:tc>
        <w:tc>
          <w:tcPr>
            <w:tcW w:w="711"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24</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16</w:t>
            </w:r>
          </w:p>
        </w:tc>
        <w:tc>
          <w:tcPr>
            <w:tcW w:w="657"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15</w:t>
            </w:r>
          </w:p>
        </w:tc>
        <w:tc>
          <w:tcPr>
            <w:tcW w:w="739"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14</w:t>
            </w:r>
          </w:p>
        </w:tc>
      </w:tr>
      <w:tr w:rsidR="009127A8" w:rsidRPr="00393D52" w:rsidTr="008C571F">
        <w:tblPrEx>
          <w:tblCellMar>
            <w:top w:w="0" w:type="dxa"/>
            <w:bottom w:w="0" w:type="dxa"/>
          </w:tblCellMar>
        </w:tblPrEx>
        <w:trPr>
          <w:cantSplit/>
        </w:trPr>
        <w:tc>
          <w:tcPr>
            <w:tcW w:w="2866" w:type="dxa"/>
            <w:shd w:val="clear" w:color="auto" w:fill="auto"/>
          </w:tcPr>
          <w:p w:rsidR="009127A8" w:rsidRPr="00DD217E" w:rsidRDefault="009127A8" w:rsidP="008C571F">
            <w:pPr>
              <w:pStyle w:val="SingleTxt"/>
              <w:spacing w:before="40" w:after="80" w:line="240" w:lineRule="exact"/>
              <w:ind w:left="0" w:right="0"/>
              <w:jc w:val="both"/>
              <w:rPr>
                <w:sz w:val="16"/>
                <w:szCs w:val="24"/>
              </w:rPr>
            </w:pPr>
          </w:p>
        </w:tc>
        <w:tc>
          <w:tcPr>
            <w:tcW w:w="882" w:type="dxa"/>
            <w:shd w:val="clear" w:color="auto" w:fill="auto"/>
          </w:tcPr>
          <w:p w:rsidR="009127A8" w:rsidRPr="00DD217E" w:rsidRDefault="009127A8" w:rsidP="008C571F">
            <w:pPr>
              <w:pStyle w:val="SingleTxt"/>
              <w:spacing w:before="40" w:after="80" w:line="240" w:lineRule="exact"/>
              <w:ind w:left="0" w:right="144"/>
              <w:jc w:val="left"/>
              <w:rPr>
                <w:sz w:val="16"/>
                <w:szCs w:val="24"/>
              </w:rPr>
            </w:pPr>
            <w:r w:rsidRPr="00DD217E">
              <w:rPr>
                <w:sz w:val="16"/>
                <w:szCs w:val="24"/>
                <w:rtl/>
              </w:rPr>
              <w:t>الرجال</w:t>
            </w:r>
          </w:p>
        </w:tc>
        <w:tc>
          <w:tcPr>
            <w:tcW w:w="603"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35</w:t>
            </w:r>
          </w:p>
        </w:tc>
        <w:tc>
          <w:tcPr>
            <w:tcW w:w="756"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40</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33</w:t>
            </w:r>
          </w:p>
        </w:tc>
        <w:tc>
          <w:tcPr>
            <w:tcW w:w="711"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32</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20</w:t>
            </w:r>
          </w:p>
        </w:tc>
        <w:tc>
          <w:tcPr>
            <w:tcW w:w="657"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19</w:t>
            </w:r>
          </w:p>
        </w:tc>
        <w:tc>
          <w:tcPr>
            <w:tcW w:w="739"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16</w:t>
            </w:r>
          </w:p>
        </w:tc>
      </w:tr>
      <w:tr w:rsidR="009127A8" w:rsidRPr="00393D52" w:rsidTr="008C571F">
        <w:tblPrEx>
          <w:tblCellMar>
            <w:top w:w="0" w:type="dxa"/>
            <w:bottom w:w="0" w:type="dxa"/>
          </w:tblCellMar>
        </w:tblPrEx>
        <w:trPr>
          <w:cantSplit/>
        </w:trPr>
        <w:tc>
          <w:tcPr>
            <w:tcW w:w="2866" w:type="dxa"/>
            <w:shd w:val="clear" w:color="auto" w:fill="auto"/>
          </w:tcPr>
          <w:p w:rsidR="009127A8" w:rsidRPr="00DD217E" w:rsidRDefault="009127A8" w:rsidP="008C571F">
            <w:pPr>
              <w:pStyle w:val="SingleTxt"/>
              <w:spacing w:before="40" w:after="80" w:line="240" w:lineRule="exact"/>
              <w:ind w:left="0" w:right="0"/>
              <w:jc w:val="both"/>
              <w:rPr>
                <w:sz w:val="16"/>
                <w:szCs w:val="24"/>
              </w:rPr>
            </w:pPr>
            <w:r w:rsidRPr="00DD217E">
              <w:rPr>
                <w:sz w:val="16"/>
                <w:szCs w:val="24"/>
                <w:rtl/>
              </w:rPr>
              <w:t>معدلات النجاح للمبالغ المطلوبة**</w:t>
            </w:r>
          </w:p>
        </w:tc>
        <w:tc>
          <w:tcPr>
            <w:tcW w:w="882" w:type="dxa"/>
            <w:shd w:val="clear" w:color="auto" w:fill="auto"/>
          </w:tcPr>
          <w:p w:rsidR="009127A8" w:rsidRPr="00DD217E" w:rsidRDefault="009127A8" w:rsidP="008C571F">
            <w:pPr>
              <w:pStyle w:val="SingleTxt"/>
              <w:spacing w:before="40" w:after="80" w:line="240" w:lineRule="exact"/>
              <w:ind w:left="0" w:right="144"/>
              <w:jc w:val="left"/>
              <w:rPr>
                <w:sz w:val="16"/>
                <w:szCs w:val="24"/>
              </w:rPr>
            </w:pPr>
            <w:r w:rsidRPr="00DD217E">
              <w:rPr>
                <w:sz w:val="16"/>
                <w:szCs w:val="24"/>
                <w:rtl/>
              </w:rPr>
              <w:t>النساء</w:t>
            </w:r>
          </w:p>
        </w:tc>
        <w:tc>
          <w:tcPr>
            <w:tcW w:w="603"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15</w:t>
            </w:r>
          </w:p>
        </w:tc>
        <w:tc>
          <w:tcPr>
            <w:tcW w:w="756"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17</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14</w:t>
            </w:r>
          </w:p>
        </w:tc>
        <w:tc>
          <w:tcPr>
            <w:tcW w:w="711"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12</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9</w:t>
            </w:r>
          </w:p>
        </w:tc>
        <w:tc>
          <w:tcPr>
            <w:tcW w:w="657"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11</w:t>
            </w:r>
          </w:p>
        </w:tc>
        <w:tc>
          <w:tcPr>
            <w:tcW w:w="739"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10</w:t>
            </w:r>
          </w:p>
        </w:tc>
      </w:tr>
      <w:tr w:rsidR="009127A8" w:rsidRPr="00393D52" w:rsidTr="008C571F">
        <w:tblPrEx>
          <w:tblCellMar>
            <w:top w:w="0" w:type="dxa"/>
            <w:bottom w:w="0" w:type="dxa"/>
          </w:tblCellMar>
        </w:tblPrEx>
        <w:trPr>
          <w:cantSplit/>
        </w:trPr>
        <w:tc>
          <w:tcPr>
            <w:tcW w:w="2866" w:type="dxa"/>
            <w:shd w:val="clear" w:color="auto" w:fill="auto"/>
          </w:tcPr>
          <w:p w:rsidR="009127A8" w:rsidRPr="00DD217E" w:rsidRDefault="009127A8" w:rsidP="008C571F">
            <w:pPr>
              <w:pStyle w:val="SingleTxt"/>
              <w:spacing w:before="40" w:after="80" w:line="240" w:lineRule="exact"/>
              <w:ind w:left="0" w:right="0"/>
              <w:jc w:val="both"/>
              <w:rPr>
                <w:sz w:val="16"/>
                <w:szCs w:val="24"/>
              </w:rPr>
            </w:pPr>
          </w:p>
        </w:tc>
        <w:tc>
          <w:tcPr>
            <w:tcW w:w="882" w:type="dxa"/>
            <w:shd w:val="clear" w:color="auto" w:fill="auto"/>
          </w:tcPr>
          <w:p w:rsidR="009127A8" w:rsidRPr="00DD217E" w:rsidRDefault="009127A8" w:rsidP="008C571F">
            <w:pPr>
              <w:pStyle w:val="SingleTxt"/>
              <w:spacing w:before="40" w:after="80" w:line="240" w:lineRule="exact"/>
              <w:ind w:left="0" w:right="144"/>
              <w:jc w:val="left"/>
              <w:rPr>
                <w:sz w:val="16"/>
                <w:szCs w:val="24"/>
              </w:rPr>
            </w:pPr>
            <w:r w:rsidRPr="00DD217E">
              <w:rPr>
                <w:sz w:val="16"/>
                <w:szCs w:val="24"/>
                <w:rtl/>
              </w:rPr>
              <w:t>الرجال</w:t>
            </w:r>
          </w:p>
        </w:tc>
        <w:tc>
          <w:tcPr>
            <w:tcW w:w="603"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18</w:t>
            </w:r>
          </w:p>
        </w:tc>
        <w:tc>
          <w:tcPr>
            <w:tcW w:w="756"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21</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19</w:t>
            </w:r>
          </w:p>
        </w:tc>
        <w:tc>
          <w:tcPr>
            <w:tcW w:w="711"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16</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14</w:t>
            </w:r>
          </w:p>
        </w:tc>
        <w:tc>
          <w:tcPr>
            <w:tcW w:w="657"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14</w:t>
            </w:r>
          </w:p>
        </w:tc>
        <w:tc>
          <w:tcPr>
            <w:tcW w:w="739"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14</w:t>
            </w:r>
          </w:p>
        </w:tc>
      </w:tr>
      <w:tr w:rsidR="009127A8" w:rsidRPr="00393D52" w:rsidTr="008C571F">
        <w:tblPrEx>
          <w:tblCellMar>
            <w:top w:w="0" w:type="dxa"/>
            <w:bottom w:w="0" w:type="dxa"/>
          </w:tblCellMar>
        </w:tblPrEx>
        <w:trPr>
          <w:cantSplit/>
        </w:trPr>
        <w:tc>
          <w:tcPr>
            <w:tcW w:w="2866" w:type="dxa"/>
            <w:shd w:val="clear" w:color="auto" w:fill="auto"/>
          </w:tcPr>
          <w:p w:rsidR="009127A8" w:rsidRPr="00DD217E" w:rsidRDefault="009127A8" w:rsidP="008C571F">
            <w:pPr>
              <w:pStyle w:val="SingleTxt"/>
              <w:spacing w:before="40" w:after="80" w:line="240" w:lineRule="exact"/>
              <w:ind w:left="0" w:right="0"/>
              <w:jc w:val="both"/>
              <w:rPr>
                <w:sz w:val="16"/>
                <w:szCs w:val="24"/>
              </w:rPr>
            </w:pPr>
            <w:r w:rsidRPr="00DD217E">
              <w:rPr>
                <w:sz w:val="16"/>
                <w:szCs w:val="24"/>
                <w:rtl/>
              </w:rPr>
              <w:t>المجلس الدانمركي للبحوث الاستراتيجية</w:t>
            </w:r>
          </w:p>
        </w:tc>
        <w:tc>
          <w:tcPr>
            <w:tcW w:w="882" w:type="dxa"/>
            <w:shd w:val="clear" w:color="auto" w:fill="auto"/>
          </w:tcPr>
          <w:p w:rsidR="009127A8" w:rsidRPr="00DD217E" w:rsidRDefault="009127A8" w:rsidP="008C571F">
            <w:pPr>
              <w:pStyle w:val="SingleTxt"/>
              <w:spacing w:before="40" w:after="80" w:line="240" w:lineRule="exact"/>
              <w:ind w:left="0" w:right="144"/>
              <w:jc w:val="left"/>
              <w:rPr>
                <w:sz w:val="16"/>
                <w:szCs w:val="24"/>
              </w:rPr>
            </w:pPr>
          </w:p>
        </w:tc>
        <w:tc>
          <w:tcPr>
            <w:tcW w:w="603"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Pr>
              <w:t> </w:t>
            </w:r>
          </w:p>
        </w:tc>
        <w:tc>
          <w:tcPr>
            <w:tcW w:w="756"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Pr>
              <w:t> </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Pr>
              <w:t> </w:t>
            </w:r>
          </w:p>
        </w:tc>
        <w:tc>
          <w:tcPr>
            <w:tcW w:w="711"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Pr>
              <w:t> </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Pr>
              <w:t> </w:t>
            </w:r>
          </w:p>
        </w:tc>
        <w:tc>
          <w:tcPr>
            <w:tcW w:w="657"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Pr>
              <w:t> </w:t>
            </w:r>
          </w:p>
        </w:tc>
        <w:tc>
          <w:tcPr>
            <w:tcW w:w="739"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Pr>
              <w:t> </w:t>
            </w:r>
          </w:p>
        </w:tc>
      </w:tr>
      <w:tr w:rsidR="009127A8" w:rsidRPr="00393D52" w:rsidTr="008C571F">
        <w:tblPrEx>
          <w:tblCellMar>
            <w:top w:w="0" w:type="dxa"/>
            <w:bottom w:w="0" w:type="dxa"/>
          </w:tblCellMar>
        </w:tblPrEx>
        <w:trPr>
          <w:cantSplit/>
        </w:trPr>
        <w:tc>
          <w:tcPr>
            <w:tcW w:w="2866" w:type="dxa"/>
            <w:shd w:val="clear" w:color="auto" w:fill="auto"/>
          </w:tcPr>
          <w:p w:rsidR="009127A8" w:rsidRPr="00DD217E" w:rsidRDefault="009127A8" w:rsidP="008C571F">
            <w:pPr>
              <w:pStyle w:val="SingleTxt"/>
              <w:spacing w:before="40" w:after="80" w:line="240" w:lineRule="exact"/>
              <w:ind w:left="0" w:right="0"/>
              <w:jc w:val="both"/>
              <w:rPr>
                <w:sz w:val="16"/>
                <w:szCs w:val="24"/>
              </w:rPr>
            </w:pPr>
            <w:r w:rsidRPr="00DD217E">
              <w:rPr>
                <w:sz w:val="16"/>
                <w:szCs w:val="24"/>
                <w:rtl/>
              </w:rPr>
              <w:t>معدلات النجاح لعدد الطلبات*</w:t>
            </w:r>
          </w:p>
        </w:tc>
        <w:tc>
          <w:tcPr>
            <w:tcW w:w="882" w:type="dxa"/>
            <w:shd w:val="clear" w:color="auto" w:fill="auto"/>
          </w:tcPr>
          <w:p w:rsidR="009127A8" w:rsidRPr="00DD217E" w:rsidRDefault="009127A8" w:rsidP="008C571F">
            <w:pPr>
              <w:pStyle w:val="SingleTxt"/>
              <w:spacing w:before="40" w:after="80" w:line="240" w:lineRule="exact"/>
              <w:ind w:left="0" w:right="144"/>
              <w:jc w:val="left"/>
              <w:rPr>
                <w:sz w:val="16"/>
                <w:szCs w:val="24"/>
              </w:rPr>
            </w:pPr>
            <w:r w:rsidRPr="00DD217E">
              <w:rPr>
                <w:sz w:val="16"/>
                <w:szCs w:val="24"/>
                <w:rtl/>
              </w:rPr>
              <w:t>النساء</w:t>
            </w:r>
          </w:p>
        </w:tc>
        <w:tc>
          <w:tcPr>
            <w:tcW w:w="603"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15</w:t>
            </w:r>
          </w:p>
        </w:tc>
        <w:tc>
          <w:tcPr>
            <w:tcW w:w="756"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20</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21</w:t>
            </w:r>
          </w:p>
        </w:tc>
        <w:tc>
          <w:tcPr>
            <w:tcW w:w="711"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11</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8</w:t>
            </w:r>
          </w:p>
        </w:tc>
        <w:tc>
          <w:tcPr>
            <w:tcW w:w="657"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11</w:t>
            </w:r>
          </w:p>
        </w:tc>
        <w:tc>
          <w:tcPr>
            <w:tcW w:w="739"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9</w:t>
            </w:r>
          </w:p>
        </w:tc>
      </w:tr>
      <w:tr w:rsidR="009127A8" w:rsidRPr="00393D52" w:rsidTr="008C571F">
        <w:tblPrEx>
          <w:tblCellMar>
            <w:top w:w="0" w:type="dxa"/>
            <w:bottom w:w="0" w:type="dxa"/>
          </w:tblCellMar>
        </w:tblPrEx>
        <w:trPr>
          <w:cantSplit/>
        </w:trPr>
        <w:tc>
          <w:tcPr>
            <w:tcW w:w="2866" w:type="dxa"/>
            <w:shd w:val="clear" w:color="auto" w:fill="auto"/>
          </w:tcPr>
          <w:p w:rsidR="009127A8" w:rsidRPr="00DD217E" w:rsidRDefault="009127A8" w:rsidP="008C571F">
            <w:pPr>
              <w:pStyle w:val="SingleTxt"/>
              <w:spacing w:before="40" w:after="80" w:line="240" w:lineRule="exact"/>
              <w:ind w:left="0" w:right="0"/>
              <w:jc w:val="both"/>
              <w:rPr>
                <w:sz w:val="16"/>
                <w:szCs w:val="24"/>
              </w:rPr>
            </w:pPr>
          </w:p>
        </w:tc>
        <w:tc>
          <w:tcPr>
            <w:tcW w:w="882" w:type="dxa"/>
            <w:shd w:val="clear" w:color="auto" w:fill="auto"/>
          </w:tcPr>
          <w:p w:rsidR="009127A8" w:rsidRPr="00DD217E" w:rsidRDefault="009127A8" w:rsidP="008C571F">
            <w:pPr>
              <w:pStyle w:val="SingleTxt"/>
              <w:spacing w:before="40" w:after="80" w:line="240" w:lineRule="exact"/>
              <w:ind w:left="0" w:right="144"/>
              <w:jc w:val="left"/>
              <w:rPr>
                <w:sz w:val="16"/>
                <w:szCs w:val="24"/>
              </w:rPr>
            </w:pPr>
            <w:r w:rsidRPr="00DD217E">
              <w:rPr>
                <w:sz w:val="16"/>
                <w:szCs w:val="24"/>
                <w:rtl/>
              </w:rPr>
              <w:t>الرجال</w:t>
            </w:r>
          </w:p>
        </w:tc>
        <w:tc>
          <w:tcPr>
            <w:tcW w:w="603"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23</w:t>
            </w:r>
          </w:p>
        </w:tc>
        <w:tc>
          <w:tcPr>
            <w:tcW w:w="756"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21</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30</w:t>
            </w:r>
          </w:p>
        </w:tc>
        <w:tc>
          <w:tcPr>
            <w:tcW w:w="711"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20</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17</w:t>
            </w:r>
          </w:p>
        </w:tc>
        <w:tc>
          <w:tcPr>
            <w:tcW w:w="657"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13</w:t>
            </w:r>
          </w:p>
        </w:tc>
        <w:tc>
          <w:tcPr>
            <w:tcW w:w="739"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15</w:t>
            </w:r>
          </w:p>
        </w:tc>
      </w:tr>
      <w:tr w:rsidR="009127A8" w:rsidRPr="00393D52" w:rsidTr="008C571F">
        <w:tblPrEx>
          <w:tblCellMar>
            <w:top w:w="0" w:type="dxa"/>
            <w:bottom w:w="0" w:type="dxa"/>
          </w:tblCellMar>
        </w:tblPrEx>
        <w:trPr>
          <w:cantSplit/>
        </w:trPr>
        <w:tc>
          <w:tcPr>
            <w:tcW w:w="2866" w:type="dxa"/>
            <w:shd w:val="clear" w:color="auto" w:fill="auto"/>
          </w:tcPr>
          <w:p w:rsidR="009127A8" w:rsidRPr="00DD217E" w:rsidRDefault="009127A8" w:rsidP="008C571F">
            <w:pPr>
              <w:pStyle w:val="SingleTxt"/>
              <w:spacing w:before="40" w:after="80" w:line="240" w:lineRule="exact"/>
              <w:ind w:left="0" w:right="0"/>
              <w:jc w:val="both"/>
              <w:rPr>
                <w:sz w:val="16"/>
                <w:szCs w:val="24"/>
                <w:rtl/>
              </w:rPr>
            </w:pPr>
            <w:r w:rsidRPr="00DD217E">
              <w:rPr>
                <w:sz w:val="16"/>
                <w:szCs w:val="24"/>
                <w:rtl/>
              </w:rPr>
              <w:t>معدلات النجاح للمبالغ المطلوبة الطلبات**</w:t>
            </w:r>
          </w:p>
        </w:tc>
        <w:tc>
          <w:tcPr>
            <w:tcW w:w="882" w:type="dxa"/>
            <w:shd w:val="clear" w:color="auto" w:fill="auto"/>
          </w:tcPr>
          <w:p w:rsidR="009127A8" w:rsidRPr="00DD217E" w:rsidRDefault="009127A8" w:rsidP="008C571F">
            <w:pPr>
              <w:pStyle w:val="SingleTxt"/>
              <w:spacing w:before="40" w:after="80" w:line="240" w:lineRule="exact"/>
              <w:ind w:left="0" w:right="144"/>
              <w:jc w:val="left"/>
              <w:rPr>
                <w:sz w:val="16"/>
                <w:szCs w:val="24"/>
              </w:rPr>
            </w:pPr>
            <w:r w:rsidRPr="00DD217E">
              <w:rPr>
                <w:sz w:val="16"/>
                <w:szCs w:val="24"/>
                <w:rtl/>
              </w:rPr>
              <w:t>النساء</w:t>
            </w:r>
          </w:p>
        </w:tc>
        <w:tc>
          <w:tcPr>
            <w:tcW w:w="603"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10</w:t>
            </w:r>
          </w:p>
        </w:tc>
        <w:tc>
          <w:tcPr>
            <w:tcW w:w="756"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18</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21</w:t>
            </w:r>
          </w:p>
        </w:tc>
        <w:tc>
          <w:tcPr>
            <w:tcW w:w="711"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12</w:t>
            </w:r>
          </w:p>
        </w:tc>
        <w:tc>
          <w:tcPr>
            <w:tcW w:w="684"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6</w:t>
            </w:r>
          </w:p>
        </w:tc>
        <w:tc>
          <w:tcPr>
            <w:tcW w:w="657"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9</w:t>
            </w:r>
          </w:p>
        </w:tc>
        <w:tc>
          <w:tcPr>
            <w:tcW w:w="739" w:type="dxa"/>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9</w:t>
            </w:r>
          </w:p>
        </w:tc>
      </w:tr>
      <w:tr w:rsidR="009127A8" w:rsidRPr="00DD217E" w:rsidTr="008C571F">
        <w:tblPrEx>
          <w:tblCellMar>
            <w:top w:w="0" w:type="dxa"/>
            <w:bottom w:w="0" w:type="dxa"/>
          </w:tblCellMar>
        </w:tblPrEx>
        <w:trPr>
          <w:cantSplit/>
        </w:trPr>
        <w:tc>
          <w:tcPr>
            <w:tcW w:w="2866" w:type="dxa"/>
            <w:tcBorders>
              <w:bottom w:val="single" w:sz="12" w:space="0" w:color="auto"/>
            </w:tcBorders>
            <w:shd w:val="clear" w:color="auto" w:fill="auto"/>
          </w:tcPr>
          <w:p w:rsidR="009127A8" w:rsidRPr="00DD217E" w:rsidRDefault="009127A8" w:rsidP="008C571F">
            <w:pPr>
              <w:pStyle w:val="SingleTxt"/>
              <w:spacing w:before="40" w:after="80" w:line="240" w:lineRule="exact"/>
              <w:ind w:left="0" w:right="0"/>
              <w:jc w:val="both"/>
              <w:rPr>
                <w:sz w:val="16"/>
                <w:szCs w:val="24"/>
                <w:rtl/>
              </w:rPr>
            </w:pPr>
          </w:p>
        </w:tc>
        <w:tc>
          <w:tcPr>
            <w:tcW w:w="882" w:type="dxa"/>
            <w:tcBorders>
              <w:bottom w:val="single" w:sz="12" w:space="0" w:color="auto"/>
            </w:tcBorders>
            <w:shd w:val="clear" w:color="auto" w:fill="auto"/>
          </w:tcPr>
          <w:p w:rsidR="009127A8" w:rsidRPr="00DD217E" w:rsidRDefault="009127A8" w:rsidP="008C571F">
            <w:pPr>
              <w:pStyle w:val="SingleTxt"/>
              <w:spacing w:before="40" w:after="80" w:line="240" w:lineRule="exact"/>
              <w:ind w:left="0" w:right="144"/>
              <w:jc w:val="left"/>
              <w:rPr>
                <w:sz w:val="16"/>
                <w:szCs w:val="24"/>
              </w:rPr>
            </w:pPr>
            <w:r w:rsidRPr="00DD217E">
              <w:rPr>
                <w:sz w:val="16"/>
                <w:szCs w:val="24"/>
                <w:rtl/>
              </w:rPr>
              <w:t>الرجال</w:t>
            </w:r>
          </w:p>
        </w:tc>
        <w:tc>
          <w:tcPr>
            <w:tcW w:w="603" w:type="dxa"/>
            <w:tcBorders>
              <w:bottom w:val="single" w:sz="12" w:space="0" w:color="auto"/>
            </w:tcBorders>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17</w:t>
            </w:r>
          </w:p>
        </w:tc>
        <w:tc>
          <w:tcPr>
            <w:tcW w:w="756" w:type="dxa"/>
            <w:tcBorders>
              <w:bottom w:val="single" w:sz="12" w:space="0" w:color="auto"/>
            </w:tcBorders>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17</w:t>
            </w:r>
          </w:p>
        </w:tc>
        <w:tc>
          <w:tcPr>
            <w:tcW w:w="684" w:type="dxa"/>
            <w:tcBorders>
              <w:bottom w:val="single" w:sz="12" w:space="0" w:color="auto"/>
            </w:tcBorders>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26</w:t>
            </w:r>
          </w:p>
        </w:tc>
        <w:tc>
          <w:tcPr>
            <w:tcW w:w="711" w:type="dxa"/>
            <w:tcBorders>
              <w:bottom w:val="single" w:sz="12" w:space="0" w:color="auto"/>
            </w:tcBorders>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20</w:t>
            </w:r>
          </w:p>
        </w:tc>
        <w:tc>
          <w:tcPr>
            <w:tcW w:w="684" w:type="dxa"/>
            <w:tcBorders>
              <w:bottom w:val="single" w:sz="12" w:space="0" w:color="auto"/>
            </w:tcBorders>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19</w:t>
            </w:r>
          </w:p>
        </w:tc>
        <w:tc>
          <w:tcPr>
            <w:tcW w:w="657" w:type="dxa"/>
            <w:tcBorders>
              <w:bottom w:val="single" w:sz="12" w:space="0" w:color="auto"/>
            </w:tcBorders>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15</w:t>
            </w:r>
          </w:p>
        </w:tc>
        <w:tc>
          <w:tcPr>
            <w:tcW w:w="739" w:type="dxa"/>
            <w:tcBorders>
              <w:bottom w:val="single" w:sz="12" w:space="0" w:color="auto"/>
            </w:tcBorders>
            <w:shd w:val="clear" w:color="auto" w:fill="auto"/>
            <w:vAlign w:val="bottom"/>
          </w:tcPr>
          <w:p w:rsidR="009127A8" w:rsidRPr="00393D52" w:rsidRDefault="009127A8" w:rsidP="008C571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sz w:val="16"/>
                <w:szCs w:val="24"/>
              </w:rPr>
            </w:pPr>
            <w:r w:rsidRPr="00393D52">
              <w:rPr>
                <w:sz w:val="16"/>
                <w:szCs w:val="24"/>
                <w:rtl/>
              </w:rPr>
              <w:t>14</w:t>
            </w:r>
          </w:p>
        </w:tc>
      </w:tr>
    </w:tbl>
    <w:p w:rsidR="009127A8" w:rsidRDefault="009127A8" w:rsidP="009127A8">
      <w:pPr>
        <w:pStyle w:val="SingleTxt"/>
        <w:spacing w:after="0" w:line="120" w:lineRule="exact"/>
        <w:rPr>
          <w:rFonts w:hint="cs"/>
          <w:sz w:val="10"/>
          <w:rtl/>
        </w:rPr>
      </w:pPr>
    </w:p>
    <w:p w:rsidR="009127A8" w:rsidRDefault="009127A8" w:rsidP="009127A8">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Pr>
          <w:rFonts w:hint="cs"/>
          <w:rtl/>
        </w:rPr>
        <w:tab/>
      </w:r>
      <w:r>
        <w:rPr>
          <w:rtl/>
        </w:rPr>
        <w:t>*</w:t>
      </w:r>
      <w:r>
        <w:rPr>
          <w:rFonts w:hint="cs"/>
          <w:rtl/>
        </w:rPr>
        <w:tab/>
      </w:r>
      <w:r>
        <w:rPr>
          <w:rtl/>
        </w:rPr>
        <w:t>عدد المنح مقسوما على عدد التطبيقات</w:t>
      </w:r>
      <w:r>
        <w:rPr>
          <w:rFonts w:hint="cs"/>
          <w:rtl/>
        </w:rPr>
        <w:t>.</w:t>
      </w:r>
    </w:p>
    <w:p w:rsidR="009127A8" w:rsidRDefault="009127A8" w:rsidP="009127A8">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Pr>
          <w:rFonts w:hint="cs"/>
          <w:rtl/>
        </w:rPr>
        <w:tab/>
      </w:r>
      <w:r>
        <w:rPr>
          <w:rtl/>
        </w:rPr>
        <w:t>**</w:t>
      </w:r>
      <w:r>
        <w:rPr>
          <w:rFonts w:hint="cs"/>
          <w:rtl/>
        </w:rPr>
        <w:tab/>
      </w:r>
      <w:r>
        <w:rPr>
          <w:rtl/>
        </w:rPr>
        <w:t>المبلغ الممنوح مقسوما على المبلغ المطلوب</w:t>
      </w:r>
      <w:r>
        <w:rPr>
          <w:rFonts w:hint="cs"/>
          <w:rtl/>
        </w:rPr>
        <w:t>.</w:t>
      </w:r>
    </w:p>
    <w:p w:rsidR="009127A8" w:rsidRDefault="009127A8" w:rsidP="009127A8">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480EC1">
        <w:rPr>
          <w:rtl/>
        </w:rPr>
        <w:t>المصدر</w:t>
      </w:r>
      <w:r>
        <w:rPr>
          <w:rtl/>
        </w:rPr>
        <w:t>:</w:t>
      </w:r>
      <w:r>
        <w:rPr>
          <w:rFonts w:hint="cs"/>
          <w:rtl/>
        </w:rPr>
        <w:tab/>
      </w:r>
      <w:r>
        <w:rPr>
          <w:rtl/>
        </w:rPr>
        <w:t>وزارة العلوم والابتكار والتعليم العالي</w:t>
      </w:r>
      <w:r>
        <w:rPr>
          <w:rFonts w:hint="cs"/>
          <w:rtl/>
        </w:rPr>
        <w:t>.</w:t>
      </w:r>
    </w:p>
    <w:p w:rsidR="009127A8" w:rsidRPr="00480EC1" w:rsidRDefault="009127A8" w:rsidP="009127A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rPr>
      </w:pPr>
    </w:p>
    <w:p w:rsidR="009127A8" w:rsidRPr="00480EC1" w:rsidRDefault="009127A8" w:rsidP="009127A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sz w:val="10"/>
          <w:rtl/>
        </w:rPr>
      </w:pPr>
    </w:p>
    <w:p w:rsidR="009127A8" w:rsidRDefault="009127A8" w:rsidP="009127A8">
      <w:pPr>
        <w:pStyle w:val="SingleTxt"/>
        <w:rPr>
          <w:rFonts w:hint="cs"/>
          <w:rtl/>
        </w:rPr>
      </w:pPr>
      <w:r>
        <w:rPr>
          <w:rFonts w:hint="cs"/>
          <w:rtl/>
        </w:rPr>
        <w:tab/>
      </w:r>
      <w:r>
        <w:rPr>
          <w:rtl/>
        </w:rPr>
        <w:t>وعلى النحو المبين في الجدول 4، تقل معدلات نجاح الطلبات المقدمة من النساء عن عدد الطلبات المقدمة من الرجال في مجلسي الدانمرك للبحوث المستقلة والبحوث الاستراتيجية. وعلاوة على ذلك، يقدم عدد من النساء أقل من عدد الرجال طلبات للحصول على منح بحثية في المجلسين. فتمثل النساء أقل من ثلث مقدمي الطلبات. ويقابل ذلك تقريبا حصة الإناث في هيئة التدريس في الجامعات الدانمركية. ومن الجدير بالإشارة أن هناك حدا لسن درجة الدكتوراه في صكوك محددة في دعوات المجلس لتقديم المقترحات. غير</w:t>
      </w:r>
      <w:r>
        <w:rPr>
          <w:rFonts w:hint="cs"/>
          <w:rtl/>
        </w:rPr>
        <w:t> </w:t>
      </w:r>
      <w:r>
        <w:rPr>
          <w:rtl/>
        </w:rPr>
        <w:t>أنه يمكن طرح إجازة الأمومة من الفترة المعنية بمعامل 1.5. وبالتالي تمثل سنة واحدة من الغياب 1.5 سنة لكي تؤخذ في الاعتبار الصعوبات المتعلقة بالعودة إلى البحوث بعد الوضع.</w:t>
      </w:r>
    </w:p>
    <w:p w:rsidR="009127A8" w:rsidRPr="00C84BF6" w:rsidRDefault="009127A8" w:rsidP="00C84BF6">
      <w:pPr>
        <w:pStyle w:val="SingleTxt"/>
        <w:spacing w:after="0" w:line="120" w:lineRule="exact"/>
        <w:rPr>
          <w:rFonts w:hint="cs"/>
          <w:sz w:val="10"/>
          <w:rtl/>
        </w:rPr>
      </w:pPr>
    </w:p>
    <w:p w:rsidR="00C84BF6" w:rsidRDefault="00C84BF6" w:rsidP="00C84B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br w:type="page"/>
      </w:r>
      <w:r>
        <w:tab/>
      </w:r>
      <w:r>
        <w:rPr>
          <w:rtl/>
        </w:rPr>
        <w:tab/>
        <w:t>المادة 11: الوضع في سوق العمل</w:t>
      </w:r>
    </w:p>
    <w:p w:rsidR="00C84BF6" w:rsidRDefault="00C84BF6" w:rsidP="00C84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tab/>
      </w:r>
      <w:r>
        <w:tab/>
      </w:r>
      <w:r>
        <w:rPr>
          <w:rtl/>
        </w:rPr>
        <w:t>المرأة ضمن القوة العاملة في الدانمرك</w:t>
      </w:r>
    </w:p>
    <w:p w:rsidR="00C84BF6" w:rsidRDefault="00C84BF6" w:rsidP="00C84BF6">
      <w:pPr>
        <w:pStyle w:val="SingleTxt"/>
        <w:rPr>
          <w:rtl/>
        </w:rPr>
      </w:pPr>
      <w:r>
        <w:tab/>
      </w:r>
      <w:r>
        <w:rPr>
          <w:rtl/>
        </w:rPr>
        <w:t>تشكل المرأة 48 في المائة من إجمالي القوة العاملة. ويقل معدل مشاركة المرأة عن معدل مشاركة الرجل. فقد بلغ معدل مشاركة المرأة 71.5</w:t>
      </w:r>
      <w:r>
        <w:rPr>
          <w:rFonts w:hint="cs"/>
          <w:rtl/>
        </w:rPr>
        <w:t> </w:t>
      </w:r>
      <w:r>
        <w:rPr>
          <w:rtl/>
        </w:rPr>
        <w:t>في</w:t>
      </w:r>
      <w:r>
        <w:rPr>
          <w:rFonts w:hint="cs"/>
          <w:rtl/>
        </w:rPr>
        <w:t> </w:t>
      </w:r>
      <w:r>
        <w:rPr>
          <w:rtl/>
        </w:rPr>
        <w:t>المائة في عام</w:t>
      </w:r>
      <w:r>
        <w:rPr>
          <w:rFonts w:hint="cs"/>
          <w:rtl/>
        </w:rPr>
        <w:t> </w:t>
      </w:r>
      <w:r>
        <w:rPr>
          <w:rtl/>
        </w:rPr>
        <w:t>2011. وفي المقابل، بلغ معدل مشاركة الرجل 75.7 في المائة. وتضيق الفجوة باستمرار بين معدلي مشاركة كل من الرجل والمرأة، حيث بلغ الفارق 4 في المائة في عام 2011. وكان الفارق 6</w:t>
      </w:r>
      <w:r>
        <w:rPr>
          <w:rFonts w:hint="cs"/>
          <w:rtl/>
        </w:rPr>
        <w:t> </w:t>
      </w:r>
      <w:r>
        <w:rPr>
          <w:rtl/>
        </w:rPr>
        <w:t>في</w:t>
      </w:r>
      <w:r>
        <w:rPr>
          <w:rFonts w:hint="cs"/>
          <w:rtl/>
        </w:rPr>
        <w:t> </w:t>
      </w:r>
      <w:r>
        <w:rPr>
          <w:rtl/>
        </w:rPr>
        <w:t>المائة في عام</w:t>
      </w:r>
      <w:r>
        <w:rPr>
          <w:rFonts w:hint="cs"/>
          <w:rtl/>
        </w:rPr>
        <w:t> </w:t>
      </w:r>
      <w:r>
        <w:rPr>
          <w:rtl/>
        </w:rPr>
        <w:t xml:space="preserve">2006. </w:t>
      </w:r>
    </w:p>
    <w:p w:rsidR="00C84BF6" w:rsidRDefault="00C84BF6" w:rsidP="00C84BF6">
      <w:pPr>
        <w:pStyle w:val="SingleTxt"/>
        <w:rPr>
          <w:rtl/>
        </w:rPr>
      </w:pPr>
      <w:r>
        <w:rPr>
          <w:rFonts w:hint="cs"/>
          <w:rtl/>
        </w:rPr>
        <w:tab/>
      </w:r>
      <w:r>
        <w:rPr>
          <w:rtl/>
        </w:rPr>
        <w:t>وفي عام 2011، بلغ مجموع القوة العاملة التي تشمل جميع العاملين والعاطلين عن العمل 2.76</w:t>
      </w:r>
      <w:r>
        <w:rPr>
          <w:rFonts w:hint="cs"/>
          <w:rtl/>
        </w:rPr>
        <w:t> </w:t>
      </w:r>
      <w:r>
        <w:rPr>
          <w:rtl/>
        </w:rPr>
        <w:t>ملايين شخص متفرغ، تشكل النساء 1.36</w:t>
      </w:r>
      <w:r>
        <w:rPr>
          <w:rFonts w:hint="cs"/>
          <w:rtl/>
        </w:rPr>
        <w:t> </w:t>
      </w:r>
      <w:r>
        <w:rPr>
          <w:rtl/>
        </w:rPr>
        <w:t>مليون منهم، وهو ما</w:t>
      </w:r>
      <w:r>
        <w:rPr>
          <w:rFonts w:hint="cs"/>
          <w:rtl/>
        </w:rPr>
        <w:t> </w:t>
      </w:r>
      <w:r>
        <w:rPr>
          <w:rtl/>
        </w:rPr>
        <w:t>يمثل نسبة 48</w:t>
      </w:r>
      <w:r>
        <w:rPr>
          <w:rFonts w:hint="cs"/>
          <w:rtl/>
        </w:rPr>
        <w:t> </w:t>
      </w:r>
      <w:r>
        <w:rPr>
          <w:rtl/>
        </w:rPr>
        <w:t>في</w:t>
      </w:r>
      <w:r>
        <w:rPr>
          <w:rFonts w:hint="cs"/>
          <w:rtl/>
        </w:rPr>
        <w:t> </w:t>
      </w:r>
      <w:r>
        <w:rPr>
          <w:rtl/>
        </w:rPr>
        <w:t>المائة من إجمالي القوة العاملة.</w:t>
      </w:r>
    </w:p>
    <w:p w:rsidR="00C84BF6" w:rsidRPr="005D0CDC" w:rsidRDefault="00C84BF6" w:rsidP="00C84BF6">
      <w:pPr>
        <w:pStyle w:val="SingleTxt"/>
        <w:spacing w:after="0" w:line="120" w:lineRule="exact"/>
        <w:rPr>
          <w:sz w:val="10"/>
          <w:rtl/>
        </w:rPr>
      </w:pPr>
    </w:p>
    <w:p w:rsidR="00C84BF6" w:rsidRDefault="00C84BF6" w:rsidP="00C84BF6">
      <w:pPr>
        <w:pStyle w:val="SingleTxt"/>
        <w:spacing w:after="0"/>
        <w:rPr>
          <w:rtl/>
        </w:rPr>
      </w:pPr>
      <w:r>
        <w:rPr>
          <w:rtl/>
        </w:rPr>
        <w:t>الجدول 1</w:t>
      </w:r>
    </w:p>
    <w:p w:rsidR="00C84BF6" w:rsidRPr="00DA5E2C" w:rsidRDefault="00C84BF6" w:rsidP="00C84BF6">
      <w:pPr>
        <w:pStyle w:val="SingleTxt"/>
        <w:rPr>
          <w:b/>
          <w:bCs/>
          <w:rtl/>
        </w:rPr>
      </w:pPr>
      <w:r w:rsidRPr="00DA5E2C">
        <w:rPr>
          <w:b/>
          <w:bCs/>
          <w:rtl/>
        </w:rPr>
        <w:t>معدل المشاركة حسب نوع الجنس، للفترة 2001-2011</w:t>
      </w:r>
    </w:p>
    <w:p w:rsidR="00C84BF6" w:rsidRPr="00DA5E2C" w:rsidRDefault="00C84BF6" w:rsidP="00C84BF6">
      <w:pPr>
        <w:pStyle w:val="SingleTxt"/>
        <w:spacing w:after="0" w:line="120" w:lineRule="exact"/>
        <w:rPr>
          <w:sz w:val="10"/>
          <w:rtl/>
        </w:rPr>
      </w:pPr>
    </w:p>
    <w:tbl>
      <w:tblPr>
        <w:bidiVisual/>
        <w:tblW w:w="7326" w:type="dxa"/>
        <w:tblInd w:w="1267" w:type="dxa"/>
        <w:tblLayout w:type="fixed"/>
        <w:tblCellMar>
          <w:left w:w="0" w:type="dxa"/>
          <w:right w:w="0" w:type="dxa"/>
        </w:tblCellMar>
        <w:tblLook w:val="0000"/>
      </w:tblPr>
      <w:tblGrid>
        <w:gridCol w:w="666"/>
        <w:gridCol w:w="666"/>
        <w:gridCol w:w="666"/>
        <w:gridCol w:w="666"/>
        <w:gridCol w:w="666"/>
        <w:gridCol w:w="666"/>
        <w:gridCol w:w="666"/>
        <w:gridCol w:w="666"/>
        <w:gridCol w:w="666"/>
        <w:gridCol w:w="666"/>
        <w:gridCol w:w="666"/>
      </w:tblGrid>
      <w:tr w:rsidR="00C84BF6" w:rsidRPr="00DA5E2C" w:rsidTr="00BA27B3">
        <w:tblPrEx>
          <w:tblCellMar>
            <w:top w:w="0" w:type="dxa"/>
            <w:bottom w:w="0" w:type="dxa"/>
          </w:tblCellMar>
        </w:tblPrEx>
        <w:trPr>
          <w:cantSplit/>
          <w:tblHeader/>
        </w:trPr>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40"/>
              <w:rPr>
                <w:rFonts w:hint="cs"/>
                <w:i/>
                <w:iCs/>
                <w:sz w:val="16"/>
                <w:szCs w:val="24"/>
                <w:rtl/>
              </w:rPr>
            </w:pPr>
            <w:r w:rsidRPr="00DA5E2C">
              <w:rPr>
                <w:rFonts w:hint="cs"/>
                <w:i/>
                <w:iCs/>
                <w:sz w:val="16"/>
                <w:szCs w:val="24"/>
                <w:rtl/>
              </w:rPr>
              <w:t>2001</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2002</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2003</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2004</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2005</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2006</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2007</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2008</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2009</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2010</w:t>
            </w:r>
          </w:p>
        </w:tc>
        <w:tc>
          <w:tcPr>
            <w:tcW w:w="666" w:type="dxa"/>
            <w:tcBorders>
              <w:top w:val="single" w:sz="4" w:space="0" w:color="auto"/>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DA5E2C">
              <w:rPr>
                <w:rFonts w:hint="cs"/>
                <w:i/>
                <w:iCs/>
                <w:sz w:val="16"/>
                <w:szCs w:val="24"/>
                <w:rtl/>
              </w:rPr>
              <w:t>2011</w:t>
            </w:r>
          </w:p>
        </w:tc>
      </w:tr>
      <w:tr w:rsidR="00C84BF6" w:rsidRPr="00DA5E2C" w:rsidTr="00BA27B3">
        <w:tblPrEx>
          <w:tblCellMar>
            <w:top w:w="0" w:type="dxa"/>
            <w:bottom w:w="0" w:type="dxa"/>
          </w:tblCellMar>
        </w:tblPrEx>
        <w:trPr>
          <w:cantSplit/>
          <w:trHeight w:hRule="exact" w:val="115"/>
          <w:tblHeader/>
        </w:trPr>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40"/>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666" w:type="dxa"/>
            <w:tcBorders>
              <w:top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r>
      <w:tr w:rsidR="00C84BF6" w:rsidRPr="00DA5E2C" w:rsidTr="00BA27B3">
        <w:tblPrEx>
          <w:tblCellMar>
            <w:top w:w="0" w:type="dxa"/>
            <w:bottom w:w="0" w:type="dxa"/>
          </w:tblCellMar>
        </w:tblPrEx>
        <w:trPr>
          <w:cantSplit/>
        </w:trPr>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40"/>
              <w:rPr>
                <w:rFonts w:hint="cs"/>
                <w:sz w:val="16"/>
                <w:szCs w:val="24"/>
                <w:rtl/>
              </w:rPr>
            </w:pPr>
            <w:r w:rsidRPr="00DA5E2C">
              <w:rPr>
                <w:rFonts w:hint="cs"/>
                <w:sz w:val="16"/>
                <w:szCs w:val="24"/>
                <w:rtl/>
              </w:rPr>
              <w:t>82.9</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82.7</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81.6</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81.3</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81.0</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81.2</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81.8</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81.8</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78.9</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76.5</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75.7</w:t>
            </w:r>
          </w:p>
        </w:tc>
      </w:tr>
      <w:tr w:rsidR="00C84BF6" w:rsidRPr="00DA5E2C" w:rsidTr="00BA27B3">
        <w:tblPrEx>
          <w:tblCellMar>
            <w:top w:w="0" w:type="dxa"/>
            <w:bottom w:w="0" w:type="dxa"/>
          </w:tblCellMar>
        </w:tblPrEx>
        <w:trPr>
          <w:cantSplit/>
        </w:trPr>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40"/>
              <w:rPr>
                <w:rFonts w:hint="cs"/>
                <w:sz w:val="16"/>
                <w:szCs w:val="24"/>
                <w:rtl/>
              </w:rPr>
            </w:pPr>
            <w:r w:rsidRPr="00DA5E2C">
              <w:rPr>
                <w:rFonts w:hint="cs"/>
                <w:sz w:val="16"/>
                <w:szCs w:val="24"/>
                <w:rtl/>
              </w:rPr>
              <w:t>76.0</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76.2</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75.2</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75.3</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75.0</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75.3</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76.2</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76.3</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73.5</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72.4</w:t>
            </w:r>
          </w:p>
        </w:tc>
        <w:tc>
          <w:tcPr>
            <w:tcW w:w="666" w:type="dxa"/>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71.5</w:t>
            </w:r>
          </w:p>
        </w:tc>
      </w:tr>
      <w:tr w:rsidR="00C84BF6" w:rsidRPr="00DA5E2C" w:rsidTr="00BA27B3">
        <w:tblPrEx>
          <w:tblCellMar>
            <w:top w:w="0" w:type="dxa"/>
            <w:bottom w:w="0" w:type="dxa"/>
          </w:tblCellMar>
        </w:tblPrEx>
        <w:trPr>
          <w:cantSplit/>
        </w:trPr>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40"/>
              <w:rPr>
                <w:rFonts w:hint="cs"/>
                <w:sz w:val="16"/>
                <w:szCs w:val="24"/>
                <w:rtl/>
              </w:rPr>
            </w:pPr>
            <w:r w:rsidRPr="00DA5E2C">
              <w:rPr>
                <w:rFonts w:hint="cs"/>
                <w:sz w:val="16"/>
                <w:szCs w:val="24"/>
                <w:rtl/>
              </w:rPr>
              <w:t>6.9</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6.5</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6.4</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6.0</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6.0</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5.9</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5.6</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5.5</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5.4</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4.1</w:t>
            </w:r>
          </w:p>
        </w:tc>
        <w:tc>
          <w:tcPr>
            <w:tcW w:w="666" w:type="dxa"/>
            <w:tcBorders>
              <w:bottom w:val="single" w:sz="12" w:space="0" w:color="auto"/>
            </w:tcBorders>
            <w:shd w:val="clear" w:color="auto" w:fill="auto"/>
            <w:vAlign w:val="bottom"/>
          </w:tcPr>
          <w:p w:rsidR="00C84BF6" w:rsidRPr="00DA5E2C"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DA5E2C">
              <w:rPr>
                <w:rFonts w:hint="cs"/>
                <w:sz w:val="16"/>
                <w:szCs w:val="24"/>
                <w:rtl/>
              </w:rPr>
              <w:t>4.2</w:t>
            </w:r>
          </w:p>
        </w:tc>
      </w:tr>
    </w:tbl>
    <w:p w:rsidR="00C84BF6" w:rsidRPr="00DA5E2C" w:rsidRDefault="00C84BF6" w:rsidP="00C84BF6">
      <w:pPr>
        <w:pStyle w:val="SingleTxt"/>
        <w:spacing w:after="0" w:line="120" w:lineRule="exact"/>
        <w:rPr>
          <w:rFonts w:hint="cs"/>
          <w:sz w:val="10"/>
          <w:rtl/>
        </w:rPr>
      </w:pPr>
    </w:p>
    <w:p w:rsidR="00C84BF6" w:rsidRPr="00DA5E2C" w:rsidRDefault="00C84BF6" w:rsidP="00C84BF6">
      <w:pPr>
        <w:pStyle w:val="SingleTxt"/>
        <w:spacing w:after="0" w:line="120" w:lineRule="exact"/>
        <w:rPr>
          <w:rFonts w:hint="cs"/>
          <w:sz w:val="10"/>
          <w:rtl/>
        </w:rPr>
      </w:pPr>
    </w:p>
    <w:p w:rsidR="00C84BF6" w:rsidRDefault="00C84BF6" w:rsidP="00C84BF6">
      <w:pPr>
        <w:pStyle w:val="SingleTxt"/>
        <w:rPr>
          <w:rtl/>
        </w:rPr>
      </w:pPr>
      <w:r>
        <w:rPr>
          <w:rFonts w:hint="cs"/>
          <w:rtl/>
        </w:rPr>
        <w:tab/>
      </w:r>
      <w:r>
        <w:rPr>
          <w:rtl/>
        </w:rPr>
        <w:t>ويقل معدل مشاركة النساء المهاجرات ونساء الأقليات العرقية عن النساء اللاتي ينتمين إلى جماعات عرقية معينة، لكن هذا المعدل في ازدياد. فقد بلغ معدل مشاركة النساء المهاجرات ونساء الأقليات العرقية 50.8 في المائة في عام 2011. وتتفوق النساء على الرجال، بغض النظر عن خلفيتهن العرقية، في أدائهن في المنظومة التعليمية. وتحذو نساء الأقليات العرقية حذو الفتيات اللاتي ينتمين إلى جماعات عرقية دانمركية في نجاحهن.</w:t>
      </w:r>
    </w:p>
    <w:p w:rsidR="00C84BF6" w:rsidRPr="00DA5E2C" w:rsidRDefault="00C84BF6" w:rsidP="00C84BF6">
      <w:pPr>
        <w:pStyle w:val="SingleTxt"/>
        <w:spacing w:after="0" w:line="120" w:lineRule="exact"/>
        <w:rPr>
          <w:sz w:val="10"/>
          <w:rtl/>
        </w:rPr>
      </w:pPr>
    </w:p>
    <w:p w:rsidR="00C84BF6" w:rsidRPr="00DA5E2C" w:rsidRDefault="00C84BF6" w:rsidP="00C84B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A5E2C">
        <w:rPr>
          <w:rtl/>
        </w:rPr>
        <w:tab/>
      </w:r>
      <w:r w:rsidRPr="00DA5E2C">
        <w:rPr>
          <w:rtl/>
        </w:rPr>
        <w:tab/>
        <w:t>معدل البطالة</w:t>
      </w:r>
    </w:p>
    <w:p w:rsidR="00C84BF6" w:rsidRDefault="00C84BF6" w:rsidP="00C84BF6">
      <w:pPr>
        <w:pStyle w:val="SingleTxt"/>
        <w:rPr>
          <w:rtl/>
        </w:rPr>
      </w:pPr>
      <w:r>
        <w:rPr>
          <w:rFonts w:hint="cs"/>
          <w:rtl/>
        </w:rPr>
        <w:tab/>
      </w:r>
      <w:r>
        <w:rPr>
          <w:rtl/>
        </w:rPr>
        <w:t>انخفض معدل بطالة النساء عن الرجال خلال الأزمة الاقتصادية. ومع ذلك، كانت معدلات بطالة كل من الرجال والنساء تسير على نفس المنوال خلال عام 2012.</w:t>
      </w:r>
    </w:p>
    <w:p w:rsidR="00C84BF6" w:rsidRPr="00DA5E2C" w:rsidRDefault="00C84BF6" w:rsidP="00C84BF6">
      <w:pPr>
        <w:pStyle w:val="SingleTxt"/>
        <w:spacing w:after="0" w:line="120" w:lineRule="exact"/>
        <w:rPr>
          <w:sz w:val="10"/>
          <w:rtl/>
        </w:rPr>
      </w:pPr>
    </w:p>
    <w:p w:rsidR="00C84BF6" w:rsidRDefault="00C84BF6" w:rsidP="00C84BF6">
      <w:pPr>
        <w:pStyle w:val="SingleTxt"/>
        <w:spacing w:after="0"/>
        <w:rPr>
          <w:rtl/>
        </w:rPr>
      </w:pPr>
      <w:r>
        <w:rPr>
          <w:rtl/>
        </w:rPr>
        <w:br w:type="page"/>
        <w:t>الشكل 1</w:t>
      </w:r>
    </w:p>
    <w:p w:rsidR="00C84BF6" w:rsidRPr="00DA5E2C" w:rsidRDefault="00C84BF6" w:rsidP="00C84BF6">
      <w:pPr>
        <w:pStyle w:val="SingleTxt"/>
        <w:rPr>
          <w:b/>
          <w:bCs/>
          <w:rtl/>
        </w:rPr>
      </w:pPr>
      <w:r w:rsidRPr="00DA5E2C">
        <w:rPr>
          <w:b/>
          <w:bCs/>
          <w:rtl/>
        </w:rPr>
        <w:t>معدلات البطالة كنسبة مئوية حسب نوع الجنس في الفترة من كانون الثاني/يناير 2007 إلى تشرين الأول/أكتوبر 2012</w:t>
      </w:r>
    </w:p>
    <w:p w:rsidR="00C84BF6" w:rsidRDefault="00C84BF6" w:rsidP="00C84BF6">
      <w:pPr>
        <w:pStyle w:val="SingleTxt"/>
        <w:rPr>
          <w:rtl/>
        </w:rPr>
      </w:pPr>
      <w:r>
        <w:rPr>
          <w:noProof/>
          <w:w w:val="100"/>
        </w:rPr>
        <w:pict>
          <v:group id="_x0000_s1036" style="position:absolute;left:0;text-align:left;margin-left:53.55pt;margin-top:6.35pt;width:373.2pt;height:272.85pt;z-index:5" coordorigin="2428,3072" coordsize="7464,5457">
            <v:group id="_x0000_s1037" editas="canvas" style="position:absolute;left:2428;top:3072;width:7464;height:5457" coordorigin="2428,3072" coordsize="7464,5457">
              <o:lock v:ext="edit" aspectratio="t"/>
              <v:shape id="_x0000_s1038" type="#_x0000_t75" style="position:absolute;left:2428;top:3072;width:7464;height:5457" o:preferrelative="f" stroked="t">
                <v:fill o:detectmouseclick="t"/>
                <v:path o:extrusionok="t" o:connecttype="none"/>
                <o:lock v:ext="edit" text="t"/>
              </v:shape>
              <v:rect id="_x0000_s1039" style="position:absolute;left:2984;top:3612;width:6573;height:3293" filled="f" stroked="f"/>
              <v:rect id="_x0000_s1040" style="position:absolute;left:2984;top:3612;width:6573;height:3293" filled="f" strokecolor="gray" strokeweight=".4pt"/>
              <v:line id="_x0000_s1041" style="position:absolute" from="2984,3612" to="2984,6905" strokeweight="0"/>
              <v:line id="_x0000_s1042" style="position:absolute" from="2938,6905" to="2984,6905" strokeweight="0"/>
              <v:line id="_x0000_s1043" style="position:absolute" from="2938,6492" to="2984,6492" strokeweight="0"/>
              <v:line id="_x0000_s1044" style="position:absolute" from="2938,6080" to="2984,6080" strokeweight="0"/>
              <v:line id="_x0000_s1045" style="position:absolute" from="2938,5667" to="2984,5667" strokeweight="0"/>
              <v:line id="_x0000_s1046" style="position:absolute" from="2938,5262" to="2984,5262" strokeweight="0"/>
              <v:line id="_x0000_s1047" style="position:absolute" from="2938,4850" to="2984,4850" strokeweight="0"/>
              <v:line id="_x0000_s1048" style="position:absolute" from="2938,4437" to="2984,4437" strokeweight="0"/>
              <v:line id="_x0000_s1049" style="position:absolute" from="2938,4025" to="2984,4025" strokeweight="0"/>
              <v:line id="_x0000_s1050" style="position:absolute" from="2938,3612" to="2984,3612" strokeweight="0"/>
              <v:line id="_x0000_s1051" style="position:absolute" from="2984,6905" to="9557,6905" strokeweight="0"/>
              <v:line id="_x0000_s1052" style="position:absolute;flip:y" from="2984,6905" to="2984,6949" strokeweight="0"/>
              <v:line id="_x0000_s1053" style="position:absolute;flip:y" from="3266,6905" to="3266,6949" strokeweight="0"/>
              <v:line id="_x0000_s1054" style="position:absolute;flip:y" from="3548,6905" to="3548,6949" strokeweight="0"/>
              <v:line id="_x0000_s1055" style="position:absolute;flip:y" from="3829,6905" to="3829,6949" strokeweight="0"/>
              <v:line id="_x0000_s1056" style="position:absolute;flip:y" from="4111,6905" to="4111,6949" strokeweight="0"/>
              <v:line id="_x0000_s1057" style="position:absolute;flip:y" from="4393,6905" to="4393,6949" strokeweight="0"/>
              <v:line id="_x0000_s1058" style="position:absolute;flip:y" from="4675,6905" to="4675,6949" strokeweight="0"/>
              <v:line id="_x0000_s1059" style="position:absolute;flip:y" from="4957,6905" to="4957,6949" strokeweight="0"/>
              <v:line id="_x0000_s1060" style="position:absolute;flip:y" from="5238,6905" to="5238,6949" strokeweight="0"/>
              <v:line id="_x0000_s1061" style="position:absolute;flip:y" from="5520,6905" to="5520,6949" strokeweight="0"/>
              <v:line id="_x0000_s1062" style="position:absolute;flip:y" from="5802,6905" to="5802,6949" strokeweight="0"/>
              <v:line id="_x0000_s1063" style="position:absolute;flip:y" from="6084,6905" to="6084,6949" strokeweight="0"/>
              <v:line id="_x0000_s1064" style="position:absolute;flip:y" from="6366,6905" to="6366,6949" strokeweight="0"/>
              <v:line id="_x0000_s1065" style="position:absolute;flip:y" from="6647,6905" to="6647,6949" strokeweight="0"/>
              <v:line id="_x0000_s1066" style="position:absolute;flip:y" from="6929,6905" to="6929,6949" strokeweight="0"/>
              <v:line id="_x0000_s1067" style="position:absolute;flip:y" from="7211,6905" to="7211,6949" strokeweight="0"/>
              <v:line id="_x0000_s1068" style="position:absolute;flip:y" from="7493,6905" to="7493,6949" strokeweight="0"/>
              <v:line id="_x0000_s1069" style="position:absolute;flip:y" from="7775,6905" to="7775,6949" strokeweight="0"/>
              <v:line id="_x0000_s1070" style="position:absolute;flip:y" from="8056,6905" to="8056,6949" strokeweight="0"/>
              <v:line id="_x0000_s1071" style="position:absolute;flip:y" from="8338,6905" to="8338,6949" strokeweight="0"/>
              <v:line id="_x0000_s1072" style="position:absolute;flip:y" from="8620,6905" to="8620,6949" strokeweight="0"/>
              <v:line id="_x0000_s1073" style="position:absolute;flip:y" from="8902,6905" to="8902,6949" strokeweight="0"/>
              <v:line id="_x0000_s1074" style="position:absolute;flip:y" from="9184,6905" to="9184,6949" strokeweight="0"/>
              <v:line id="_x0000_s1075" style="position:absolute;flip:y" from="9466,6905" to="9466,6949" strokeweight="0"/>
              <v:shape id="_x0000_s1076" style="position:absolute;left:3030;top:4312;width:6481;height:1444" coordsize="851,196" path="m,56r12,5l25,73r12,5l49,89r13,12l74,106r12,11l99,123r12,11l123,145r13,6l148,151r12,11l173,173r12,11l197,190r13,6l222,196r12,l247,196r12,l271,190r13,-6l296,173r12,-11l321,145r12,-16l345,123r13,-11l370,112r12,-6l395,95r12,-6l419,84r13,-6l444,73r12,-6l469,67r12,-6l493,61r13,-5l518,45r12,l543,39r12,l567,34r13,5l592,39r12,l617,34r12,l641,28r13,-6l666,22,678,11r13,6l703,11r12,l728,11r12,l752,11r13,l777,11,789,6r13,l814,r12,6l839,6,851,e" filled="f" strokecolor="silver" strokeweight="1.15pt">
                <v:path arrowok="t"/>
              </v:shape>
              <v:line id="_x0000_s1077" style="position:absolute" from="9557,3612" to="9557,6905" strokeweight="0"/>
              <v:line id="_x0000_s1078" style="position:absolute" from="9557,6905" to="9603,6905" strokeweight="0"/>
              <v:line id="_x0000_s1079" style="position:absolute" from="9557,6492" to="9603,6492" strokeweight="0"/>
              <v:line id="_x0000_s1080" style="position:absolute" from="9557,6080" to="9603,6080" strokeweight="0"/>
              <v:line id="_x0000_s1081" style="position:absolute" from="9557,5667" to="9603,5667" strokeweight="0"/>
              <v:line id="_x0000_s1082" style="position:absolute" from="9557,5262" to="9603,5262" strokeweight="0"/>
              <v:line id="_x0000_s1083" style="position:absolute" from="9557,4850" to="9603,4850" strokeweight="0"/>
              <v:line id="_x0000_s1084" style="position:absolute" from="9557,4437" to="9603,4437" strokeweight="0"/>
              <v:line id="_x0000_s1085" style="position:absolute" from="9557,4025" to="9603,4025" strokeweight="0"/>
              <v:line id="_x0000_s1086" style="position:absolute" from="9557,3612" to="9603,3612" strokeweight="0"/>
              <v:shape id="_x0000_s1087" style="position:absolute;left:3030;top:3899;width:6481;height:2100" coordsize="851,285" path="m,218r12,6l25,229r12,11l49,240r13,l74,240r12,l99,246r12,6l123,257r13,6l148,263r12,5l173,279r12,l197,285r13,l222,285r12,-11l247,268r12,-5l271,246r13,-17l296,207r12,-17l321,157r12,-34l345,106,358,84r12,-6l382,67,395,45,407,34,419,22r13,l444,17,456,6,469,r12,6l493,11r13,l518,r12,11l543,6r12,5l567,17r13,l592,17r12,17l617,39r12,11l641,45r13,5l666,50r12,-5l691,50r12,6l715,62r13,l740,67r12,-5l765,62r12,l789,62r13,-6l814,56r12,l839,56r12,-6e" filled="f" strokecolor="navy" strokeweight="1.15pt">
                <v:path arrowok="t"/>
              </v:shape>
              <v:group id="_x0000_s1088" style="position:absolute;left:2786;top:3356;width:81;height:3693" coordorigin="2786,3356" coordsize="81,3693">
                <v:rect id="_x0000_s1089" style="position:absolute;left:2786;top:6649;width:81;height:400;mso-wrap-style:none" filled="f" stroked="f">
                  <v:textbox style="mso-next-textbox:#_x0000_s1089;mso-rotate-with-shape:t;mso-fit-shape-to-text:t" inset="0,0,0,0">
                    <w:txbxContent>
                      <w:p w:rsidR="00C84BF6" w:rsidRDefault="00C84BF6" w:rsidP="00C84BF6">
                        <w:r>
                          <w:rPr>
                            <w:rFonts w:ascii="Arial" w:hAnsi="Arial" w:cs="Arial"/>
                            <w:color w:val="000000"/>
                            <w:sz w:val="14"/>
                            <w:szCs w:val="14"/>
                          </w:rPr>
                          <w:t>0</w:t>
                        </w:r>
                      </w:p>
                    </w:txbxContent>
                  </v:textbox>
                </v:rect>
                <v:rect id="_x0000_s1090" style="position:absolute;left:2786;top:6236;width:81;height:400;mso-wrap-style:none" filled="f" stroked="f">
                  <v:textbox style="mso-next-textbox:#_x0000_s1090;mso-rotate-with-shape:t;mso-fit-shape-to-text:t" inset="0,0,0,0">
                    <w:txbxContent>
                      <w:p w:rsidR="00C84BF6" w:rsidRDefault="00C84BF6" w:rsidP="00C84BF6">
                        <w:r>
                          <w:rPr>
                            <w:rFonts w:ascii="Arial" w:hAnsi="Arial" w:cs="Arial"/>
                            <w:color w:val="000000"/>
                            <w:sz w:val="14"/>
                            <w:szCs w:val="14"/>
                          </w:rPr>
                          <w:t>1</w:t>
                        </w:r>
                      </w:p>
                    </w:txbxContent>
                  </v:textbox>
                </v:rect>
                <v:rect id="_x0000_s1091" style="position:absolute;left:2786;top:5824;width:81;height:400;mso-wrap-style:none" filled="f" stroked="f">
                  <v:textbox style="mso-next-textbox:#_x0000_s1091;mso-rotate-with-shape:t;mso-fit-shape-to-text:t" inset="0,0,0,0">
                    <w:txbxContent>
                      <w:p w:rsidR="00C84BF6" w:rsidRDefault="00C84BF6" w:rsidP="00C84BF6">
                        <w:r>
                          <w:rPr>
                            <w:rFonts w:ascii="Arial" w:hAnsi="Arial" w:cs="Arial"/>
                            <w:color w:val="000000"/>
                            <w:sz w:val="14"/>
                            <w:szCs w:val="14"/>
                          </w:rPr>
                          <w:t>2</w:t>
                        </w:r>
                      </w:p>
                    </w:txbxContent>
                  </v:textbox>
                </v:rect>
                <v:rect id="_x0000_s1092" style="position:absolute;left:2786;top:5411;width:81;height:400;mso-wrap-style:none" filled="f" stroked="f">
                  <v:textbox style="mso-next-textbox:#_x0000_s1092;mso-rotate-with-shape:t;mso-fit-shape-to-text:t" inset="0,0,0,0">
                    <w:txbxContent>
                      <w:p w:rsidR="00C84BF6" w:rsidRDefault="00C84BF6" w:rsidP="00C84BF6">
                        <w:r>
                          <w:rPr>
                            <w:rFonts w:ascii="Arial" w:hAnsi="Arial" w:cs="Arial"/>
                            <w:color w:val="000000"/>
                            <w:sz w:val="14"/>
                            <w:szCs w:val="14"/>
                          </w:rPr>
                          <w:t>3</w:t>
                        </w:r>
                      </w:p>
                    </w:txbxContent>
                  </v:textbox>
                </v:rect>
                <v:rect id="_x0000_s1093" style="position:absolute;left:2786;top:5006;width:81;height:400;mso-wrap-style:none" filled="f" stroked="f">
                  <v:textbox style="mso-next-textbox:#_x0000_s1093;mso-rotate-with-shape:t;mso-fit-shape-to-text:t" inset="0,0,0,0">
                    <w:txbxContent>
                      <w:p w:rsidR="00C84BF6" w:rsidRDefault="00C84BF6" w:rsidP="00C84BF6">
                        <w:r>
                          <w:rPr>
                            <w:rFonts w:ascii="Arial" w:hAnsi="Arial" w:cs="Arial"/>
                            <w:color w:val="000000"/>
                            <w:sz w:val="14"/>
                            <w:szCs w:val="14"/>
                          </w:rPr>
                          <w:t>4</w:t>
                        </w:r>
                      </w:p>
                    </w:txbxContent>
                  </v:textbox>
                </v:rect>
                <v:rect id="_x0000_s1094" style="position:absolute;left:2786;top:4594;width:81;height:400;mso-wrap-style:none" filled="f" stroked="f">
                  <v:textbox style="mso-next-textbox:#_x0000_s1094;mso-rotate-with-shape:t;mso-fit-shape-to-text:t" inset="0,0,0,0">
                    <w:txbxContent>
                      <w:p w:rsidR="00C84BF6" w:rsidRDefault="00C84BF6" w:rsidP="00C84BF6">
                        <w:r>
                          <w:rPr>
                            <w:rFonts w:ascii="Arial" w:hAnsi="Arial" w:cs="Arial"/>
                            <w:color w:val="000000"/>
                            <w:sz w:val="14"/>
                            <w:szCs w:val="14"/>
                          </w:rPr>
                          <w:t>5</w:t>
                        </w:r>
                      </w:p>
                    </w:txbxContent>
                  </v:textbox>
                </v:rect>
                <v:rect id="_x0000_s1095" style="position:absolute;left:2786;top:4181;width:81;height:400;mso-wrap-style:none" filled="f" stroked="f">
                  <v:textbox style="mso-next-textbox:#_x0000_s1095;mso-rotate-with-shape:t;mso-fit-shape-to-text:t" inset="0,0,0,0">
                    <w:txbxContent>
                      <w:p w:rsidR="00C84BF6" w:rsidRDefault="00C84BF6" w:rsidP="00C84BF6">
                        <w:r>
                          <w:rPr>
                            <w:rFonts w:ascii="Arial" w:hAnsi="Arial" w:cs="Arial"/>
                            <w:color w:val="000000"/>
                            <w:sz w:val="14"/>
                            <w:szCs w:val="14"/>
                          </w:rPr>
                          <w:t>6</w:t>
                        </w:r>
                      </w:p>
                    </w:txbxContent>
                  </v:textbox>
                </v:rect>
                <v:rect id="_x0000_s1096" style="position:absolute;left:2786;top:3769;width:81;height:400;mso-wrap-style:none" filled="f" stroked="f">
                  <v:textbox style="mso-next-textbox:#_x0000_s1096;mso-rotate-with-shape:t;mso-fit-shape-to-text:t" inset="0,0,0,0">
                    <w:txbxContent>
                      <w:p w:rsidR="00C84BF6" w:rsidRDefault="00C84BF6" w:rsidP="00C84BF6">
                        <w:r>
                          <w:rPr>
                            <w:rFonts w:ascii="Arial" w:hAnsi="Arial" w:cs="Arial"/>
                            <w:color w:val="000000"/>
                            <w:sz w:val="14"/>
                            <w:szCs w:val="14"/>
                          </w:rPr>
                          <w:t>7</w:t>
                        </w:r>
                      </w:p>
                    </w:txbxContent>
                  </v:textbox>
                </v:rect>
                <v:rect id="_x0000_s1097" style="position:absolute;left:2786;top:3356;width:81;height:400;mso-wrap-style:none" filled="f" stroked="f">
                  <v:textbox style="mso-next-textbox:#_x0000_s1097;mso-rotate-with-shape:t;mso-fit-shape-to-text:t" inset="0,0,0,0">
                    <w:txbxContent>
                      <w:p w:rsidR="00C84BF6" w:rsidRDefault="00C84BF6" w:rsidP="00C84BF6">
                        <w:r>
                          <w:rPr>
                            <w:rFonts w:ascii="Arial" w:hAnsi="Arial" w:cs="Arial"/>
                            <w:color w:val="000000"/>
                            <w:sz w:val="14"/>
                            <w:szCs w:val="14"/>
                          </w:rPr>
                          <w:t>8</w:t>
                        </w:r>
                      </w:p>
                    </w:txbxContent>
                  </v:textbox>
                </v:rect>
              </v:group>
              <v:group id="_x0000_s1098" style="position:absolute;left:9671;top:3349;width:81;height:3693" coordorigin="9671,3349" coordsize="81,3693">
                <v:rect id="_x0000_s1099" style="position:absolute;left:9671;top:6642;width:81;height:400;mso-wrap-style:none" filled="f" stroked="f">
                  <v:textbox style="mso-next-textbox:#_x0000_s1099;mso-rotate-with-shape:t;mso-fit-shape-to-text:t" inset="0,0,0,0">
                    <w:txbxContent>
                      <w:p w:rsidR="00C84BF6" w:rsidRDefault="00C84BF6" w:rsidP="00C84BF6">
                        <w:r>
                          <w:rPr>
                            <w:rFonts w:ascii="Arial" w:hAnsi="Arial" w:cs="Arial"/>
                            <w:color w:val="000000"/>
                            <w:sz w:val="14"/>
                            <w:szCs w:val="14"/>
                          </w:rPr>
                          <w:t>0</w:t>
                        </w:r>
                      </w:p>
                    </w:txbxContent>
                  </v:textbox>
                </v:rect>
                <v:rect id="_x0000_s1100" style="position:absolute;left:9671;top:6229;width:81;height:400;mso-wrap-style:none" filled="f" stroked="f">
                  <v:textbox style="mso-next-textbox:#_x0000_s1100;mso-rotate-with-shape:t;mso-fit-shape-to-text:t" inset="0,0,0,0">
                    <w:txbxContent>
                      <w:p w:rsidR="00C84BF6" w:rsidRDefault="00C84BF6" w:rsidP="00C84BF6">
                        <w:r>
                          <w:rPr>
                            <w:rFonts w:ascii="Arial" w:hAnsi="Arial" w:cs="Arial"/>
                            <w:color w:val="000000"/>
                            <w:sz w:val="14"/>
                            <w:szCs w:val="14"/>
                          </w:rPr>
                          <w:t>1</w:t>
                        </w:r>
                      </w:p>
                    </w:txbxContent>
                  </v:textbox>
                </v:rect>
                <v:rect id="_x0000_s1101" style="position:absolute;left:9671;top:5817;width:81;height:400;mso-wrap-style:none" filled="f" stroked="f">
                  <v:textbox style="mso-next-textbox:#_x0000_s1101;mso-rotate-with-shape:t;mso-fit-shape-to-text:t" inset="0,0,0,0">
                    <w:txbxContent>
                      <w:p w:rsidR="00C84BF6" w:rsidRDefault="00C84BF6" w:rsidP="00C84BF6">
                        <w:r>
                          <w:rPr>
                            <w:rFonts w:ascii="Arial" w:hAnsi="Arial" w:cs="Arial"/>
                            <w:color w:val="000000"/>
                            <w:sz w:val="14"/>
                            <w:szCs w:val="14"/>
                          </w:rPr>
                          <w:t>2</w:t>
                        </w:r>
                      </w:p>
                    </w:txbxContent>
                  </v:textbox>
                </v:rect>
                <v:rect id="_x0000_s1102" style="position:absolute;left:9671;top:5404;width:81;height:400;mso-wrap-style:none" filled="f" stroked="f">
                  <v:textbox style="mso-next-textbox:#_x0000_s1102;mso-rotate-with-shape:t;mso-fit-shape-to-text:t" inset="0,0,0,0">
                    <w:txbxContent>
                      <w:p w:rsidR="00C84BF6" w:rsidRDefault="00C84BF6" w:rsidP="00C84BF6">
                        <w:r>
                          <w:rPr>
                            <w:rFonts w:ascii="Arial" w:hAnsi="Arial" w:cs="Arial"/>
                            <w:color w:val="000000"/>
                            <w:sz w:val="14"/>
                            <w:szCs w:val="14"/>
                          </w:rPr>
                          <w:t>3</w:t>
                        </w:r>
                      </w:p>
                    </w:txbxContent>
                  </v:textbox>
                </v:rect>
                <v:rect id="_x0000_s1103" style="position:absolute;left:9671;top:4999;width:81;height:400;mso-wrap-style:none" filled="f" stroked="f">
                  <v:textbox style="mso-next-textbox:#_x0000_s1103;mso-rotate-with-shape:t;mso-fit-shape-to-text:t" inset="0,0,0,0">
                    <w:txbxContent>
                      <w:p w:rsidR="00C84BF6" w:rsidRDefault="00C84BF6" w:rsidP="00C84BF6">
                        <w:r>
                          <w:rPr>
                            <w:rFonts w:ascii="Arial" w:hAnsi="Arial" w:cs="Arial"/>
                            <w:color w:val="000000"/>
                            <w:sz w:val="14"/>
                            <w:szCs w:val="14"/>
                          </w:rPr>
                          <w:t>4</w:t>
                        </w:r>
                      </w:p>
                    </w:txbxContent>
                  </v:textbox>
                </v:rect>
                <v:rect id="_x0000_s1104" style="position:absolute;left:9671;top:4587;width:81;height:400;mso-wrap-style:none" filled="f" stroked="f">
                  <v:textbox style="mso-next-textbox:#_x0000_s1104;mso-rotate-with-shape:t;mso-fit-shape-to-text:t" inset="0,0,0,0">
                    <w:txbxContent>
                      <w:p w:rsidR="00C84BF6" w:rsidRDefault="00C84BF6" w:rsidP="00C84BF6">
                        <w:r>
                          <w:rPr>
                            <w:rFonts w:ascii="Arial" w:hAnsi="Arial" w:cs="Arial"/>
                            <w:color w:val="000000"/>
                            <w:sz w:val="14"/>
                            <w:szCs w:val="14"/>
                          </w:rPr>
                          <w:t>5</w:t>
                        </w:r>
                      </w:p>
                    </w:txbxContent>
                  </v:textbox>
                </v:rect>
                <v:rect id="_x0000_s1105" style="position:absolute;left:9671;top:4174;width:81;height:400;mso-wrap-style:none" filled="f" stroked="f">
                  <v:textbox style="mso-next-textbox:#_x0000_s1105;mso-rotate-with-shape:t;mso-fit-shape-to-text:t" inset="0,0,0,0">
                    <w:txbxContent>
                      <w:p w:rsidR="00C84BF6" w:rsidRDefault="00C84BF6" w:rsidP="00C84BF6">
                        <w:r>
                          <w:rPr>
                            <w:rFonts w:ascii="Arial" w:hAnsi="Arial" w:cs="Arial"/>
                            <w:color w:val="000000"/>
                            <w:sz w:val="14"/>
                            <w:szCs w:val="14"/>
                          </w:rPr>
                          <w:t>6</w:t>
                        </w:r>
                      </w:p>
                    </w:txbxContent>
                  </v:textbox>
                </v:rect>
                <v:rect id="_x0000_s1106" style="position:absolute;left:9671;top:3762;width:81;height:400;mso-wrap-style:none" filled="f" stroked="f">
                  <v:textbox style="mso-next-textbox:#_x0000_s1106;mso-rotate-with-shape:t;mso-fit-shape-to-text:t" inset="0,0,0,0">
                    <w:txbxContent>
                      <w:p w:rsidR="00C84BF6" w:rsidRDefault="00C84BF6" w:rsidP="00C84BF6">
                        <w:r>
                          <w:rPr>
                            <w:rFonts w:ascii="Arial" w:hAnsi="Arial" w:cs="Arial"/>
                            <w:color w:val="000000"/>
                            <w:sz w:val="14"/>
                            <w:szCs w:val="14"/>
                          </w:rPr>
                          <w:t>7</w:t>
                        </w:r>
                      </w:p>
                    </w:txbxContent>
                  </v:textbox>
                </v:rect>
                <v:rect id="_x0000_s1107" style="position:absolute;left:9671;top:3349;width:81;height:400;mso-wrap-style:none" filled="f" stroked="f">
                  <v:textbox style="mso-next-textbox:#_x0000_s1107;mso-rotate-with-shape:t;mso-fit-shape-to-text:t" inset="0,0,0,0">
                    <w:txbxContent>
                      <w:p w:rsidR="00C84BF6" w:rsidRDefault="00C84BF6" w:rsidP="00C84BF6">
                        <w:r>
                          <w:rPr>
                            <w:rFonts w:ascii="Arial" w:hAnsi="Arial" w:cs="Arial"/>
                            <w:color w:val="000000"/>
                            <w:sz w:val="14"/>
                            <w:szCs w:val="14"/>
                          </w:rPr>
                          <w:t>8</w:t>
                        </w:r>
                      </w:p>
                    </w:txbxContent>
                  </v:textbox>
                </v:rect>
              </v:group>
              <v:rect id="_x0000_s1108" style="position:absolute;left:5208;top:3244;width:1538;height:213" stroked="f"/>
              <v:line id="_x0000_s1109" style="position:absolute" from="5261,3354" to="5444,3354" strokecolor="silver" strokeweight="1.15pt"/>
              <v:line id="_x0000_s1110" style="position:absolute" from="6053,3354" to="6236,3354" strokecolor="navy" strokeweight="1.15pt"/>
              <v:shape id="_x0000_s1111" type="#_x0000_t202" style="position:absolute;left:2849;top:7016;width:278;height:1218" stroked="f">
                <v:textbox style="layout-flow:vertical;mso-layout-flow-alt:bottom-to-top;mso-next-textbox:#_x0000_s1111" inset="0,0,0,0">
                  <w:txbxContent>
                    <w:p w:rsidR="00C84BF6" w:rsidRDefault="00C84BF6" w:rsidP="00C84BF6">
                      <w:pPr>
                        <w:spacing w:line="180" w:lineRule="exact"/>
                        <w:jc w:val="both"/>
                        <w:rPr>
                          <w:rFonts w:hint="cs"/>
                          <w:sz w:val="10"/>
                          <w:szCs w:val="16"/>
                          <w:rtl/>
                        </w:rPr>
                      </w:pPr>
                      <w:r w:rsidRPr="001E7E62">
                        <w:rPr>
                          <w:rFonts w:hint="cs"/>
                          <w:sz w:val="10"/>
                          <w:szCs w:val="16"/>
                          <w:rtl/>
                        </w:rPr>
                        <w:t>كانون الثاني/يناير 2007</w:t>
                      </w:r>
                    </w:p>
                  </w:txbxContent>
                </v:textbox>
              </v:shape>
              <v:shape id="_x0000_s1112" type="#_x0000_t202" style="position:absolute;left:3139;top:7016;width:255;height:1218" stroked="f">
                <v:textbox style="layout-flow:vertical;mso-layout-flow-alt:bottom-to-top;mso-next-textbox:#_x0000_s1112" inset="0,0,0,0">
                  <w:txbxContent>
                    <w:p w:rsidR="00C84BF6" w:rsidRDefault="00C84BF6" w:rsidP="00C84BF6">
                      <w:pPr>
                        <w:spacing w:line="180" w:lineRule="exact"/>
                        <w:jc w:val="both"/>
                        <w:rPr>
                          <w:rFonts w:hint="cs"/>
                          <w:sz w:val="10"/>
                          <w:szCs w:val="16"/>
                          <w:rtl/>
                        </w:rPr>
                      </w:pPr>
                      <w:r>
                        <w:rPr>
                          <w:rFonts w:hint="cs"/>
                          <w:sz w:val="10"/>
                          <w:szCs w:val="16"/>
                          <w:rtl/>
                        </w:rPr>
                        <w:t>نيسان/أبريل 2007</w:t>
                      </w:r>
                    </w:p>
                  </w:txbxContent>
                </v:textbox>
              </v:shape>
              <v:shape id="_x0000_s1113" type="#_x0000_t202" style="position:absolute;left:3418;top:7016;width:255;height:1218" stroked="f">
                <v:textbox style="layout-flow:vertical;mso-layout-flow-alt:bottom-to-top;mso-next-textbox:#_x0000_s1113" inset="0,0,0,0">
                  <w:txbxContent>
                    <w:p w:rsidR="00C84BF6" w:rsidRDefault="00C84BF6" w:rsidP="00C84BF6">
                      <w:pPr>
                        <w:spacing w:line="180" w:lineRule="exact"/>
                        <w:jc w:val="both"/>
                        <w:rPr>
                          <w:rFonts w:hint="cs"/>
                          <w:sz w:val="10"/>
                          <w:szCs w:val="16"/>
                          <w:rtl/>
                        </w:rPr>
                      </w:pPr>
                      <w:r>
                        <w:rPr>
                          <w:rFonts w:hint="cs"/>
                          <w:sz w:val="10"/>
                          <w:szCs w:val="16"/>
                          <w:rtl/>
                        </w:rPr>
                        <w:t>تموز/يوليه 2007</w:t>
                      </w:r>
                    </w:p>
                  </w:txbxContent>
                </v:textbox>
              </v:shape>
              <v:shape id="_x0000_s1114" type="#_x0000_t202" style="position:absolute;left:3697;top:7016;width:255;height:1218" stroked="f">
                <v:textbox style="layout-flow:vertical;mso-layout-flow-alt:bottom-to-top;mso-next-textbox:#_x0000_s1114" inset="0,0,0,0">
                  <w:txbxContent>
                    <w:p w:rsidR="00C84BF6" w:rsidRDefault="00C84BF6" w:rsidP="00C84BF6">
                      <w:pPr>
                        <w:spacing w:line="180" w:lineRule="exact"/>
                        <w:jc w:val="both"/>
                        <w:rPr>
                          <w:rFonts w:hint="cs"/>
                          <w:sz w:val="10"/>
                          <w:szCs w:val="16"/>
                          <w:rtl/>
                        </w:rPr>
                      </w:pPr>
                      <w:r>
                        <w:rPr>
                          <w:rFonts w:hint="cs"/>
                          <w:sz w:val="10"/>
                          <w:szCs w:val="16"/>
                          <w:rtl/>
                        </w:rPr>
                        <w:t>تشرين الأول/أكتوبر 2007</w:t>
                      </w:r>
                    </w:p>
                  </w:txbxContent>
                </v:textbox>
              </v:shape>
              <v:shape id="_x0000_s1115" type="#_x0000_t202" style="position:absolute;left:3970;top:7016;width:278;height:1218" stroked="f">
                <v:textbox style="layout-flow:vertical;mso-layout-flow-alt:bottom-to-top;mso-next-textbox:#_x0000_s1115" inset="0,0,0,0">
                  <w:txbxContent>
                    <w:p w:rsidR="00C84BF6" w:rsidRDefault="00C84BF6" w:rsidP="00C84BF6">
                      <w:pPr>
                        <w:spacing w:line="180" w:lineRule="exact"/>
                        <w:jc w:val="both"/>
                        <w:rPr>
                          <w:rFonts w:hint="cs"/>
                          <w:sz w:val="10"/>
                          <w:szCs w:val="16"/>
                          <w:rtl/>
                        </w:rPr>
                      </w:pPr>
                      <w:r w:rsidRPr="001E7E62">
                        <w:rPr>
                          <w:rFonts w:hint="cs"/>
                          <w:sz w:val="10"/>
                          <w:szCs w:val="16"/>
                          <w:rtl/>
                        </w:rPr>
                        <w:t>كانون الثاني/يناير 200</w:t>
                      </w:r>
                      <w:r>
                        <w:rPr>
                          <w:rFonts w:hint="cs"/>
                          <w:sz w:val="10"/>
                          <w:szCs w:val="16"/>
                          <w:rtl/>
                        </w:rPr>
                        <w:t>8</w:t>
                      </w:r>
                    </w:p>
                  </w:txbxContent>
                </v:textbox>
              </v:shape>
              <v:shape id="_x0000_s1116" type="#_x0000_t202" style="position:absolute;left:4842;top:7022;width:255;height:1218" stroked="f">
                <v:textbox style="layout-flow:vertical;mso-layout-flow-alt:bottom-to-top;mso-next-textbox:#_x0000_s1116" inset="0,0,0,0">
                  <w:txbxContent>
                    <w:p w:rsidR="00C84BF6" w:rsidRDefault="00C84BF6" w:rsidP="00C84BF6">
                      <w:pPr>
                        <w:spacing w:line="180" w:lineRule="exact"/>
                        <w:jc w:val="both"/>
                        <w:rPr>
                          <w:rFonts w:hint="cs"/>
                          <w:sz w:val="10"/>
                          <w:szCs w:val="16"/>
                          <w:rtl/>
                        </w:rPr>
                      </w:pPr>
                      <w:r>
                        <w:rPr>
                          <w:rFonts w:hint="cs"/>
                          <w:sz w:val="10"/>
                          <w:szCs w:val="16"/>
                          <w:rtl/>
                        </w:rPr>
                        <w:t>تشرين الأول/أكتوبر 2008</w:t>
                      </w:r>
                    </w:p>
                  </w:txbxContent>
                </v:textbox>
              </v:shape>
              <v:shape id="_x0000_s1117" type="#_x0000_t202" style="position:absolute;left:4260;top:7022;width:255;height:1218" stroked="f">
                <v:textbox style="layout-flow:vertical;mso-layout-flow-alt:bottom-to-top;mso-next-textbox:#_x0000_s1117" inset="0,0,0,0">
                  <w:txbxContent>
                    <w:p w:rsidR="00C84BF6" w:rsidRDefault="00C84BF6" w:rsidP="00C84BF6">
                      <w:pPr>
                        <w:spacing w:line="180" w:lineRule="exact"/>
                        <w:jc w:val="both"/>
                        <w:rPr>
                          <w:rFonts w:hint="cs"/>
                          <w:sz w:val="10"/>
                          <w:szCs w:val="16"/>
                          <w:rtl/>
                        </w:rPr>
                      </w:pPr>
                      <w:r>
                        <w:rPr>
                          <w:rFonts w:hint="cs"/>
                          <w:sz w:val="10"/>
                          <w:szCs w:val="16"/>
                          <w:rtl/>
                        </w:rPr>
                        <w:t>نيسان/أبريل 2008</w:t>
                      </w:r>
                    </w:p>
                  </w:txbxContent>
                </v:textbox>
              </v:shape>
              <v:shape id="_x0000_s1118" type="#_x0000_t202" style="position:absolute;left:4546;top:7022;width:255;height:1218" stroked="f">
                <v:textbox style="layout-flow:vertical;mso-layout-flow-alt:bottom-to-top;mso-next-textbox:#_x0000_s1118" inset="0,0,0,0">
                  <w:txbxContent>
                    <w:p w:rsidR="00C84BF6" w:rsidRDefault="00C84BF6" w:rsidP="00C84BF6">
                      <w:pPr>
                        <w:spacing w:line="180" w:lineRule="exact"/>
                        <w:jc w:val="both"/>
                        <w:rPr>
                          <w:rFonts w:hint="cs"/>
                          <w:sz w:val="10"/>
                          <w:szCs w:val="16"/>
                          <w:rtl/>
                        </w:rPr>
                      </w:pPr>
                      <w:r>
                        <w:rPr>
                          <w:rFonts w:hint="cs"/>
                          <w:sz w:val="10"/>
                          <w:szCs w:val="16"/>
                          <w:rtl/>
                        </w:rPr>
                        <w:t>تموز/يوليه 2008</w:t>
                      </w:r>
                    </w:p>
                  </w:txbxContent>
                </v:textbox>
              </v:shape>
              <v:shape id="_x0000_s1119" type="#_x0000_t202" style="position:absolute;left:5109;top:7022;width:278;height:1218" stroked="f">
                <v:textbox style="layout-flow:vertical;mso-layout-flow-alt:bottom-to-top;mso-next-textbox:#_x0000_s1119" inset="0,0,0,0">
                  <w:txbxContent>
                    <w:p w:rsidR="00C84BF6" w:rsidRDefault="00C84BF6" w:rsidP="00C84BF6">
                      <w:pPr>
                        <w:spacing w:line="180" w:lineRule="exact"/>
                        <w:jc w:val="both"/>
                        <w:rPr>
                          <w:rFonts w:hint="cs"/>
                          <w:sz w:val="10"/>
                          <w:szCs w:val="16"/>
                          <w:rtl/>
                        </w:rPr>
                      </w:pPr>
                      <w:r w:rsidRPr="001E7E62">
                        <w:rPr>
                          <w:rFonts w:hint="cs"/>
                          <w:sz w:val="10"/>
                          <w:szCs w:val="16"/>
                          <w:rtl/>
                        </w:rPr>
                        <w:t xml:space="preserve">كانون الثاني/يناير </w:t>
                      </w:r>
                      <w:r>
                        <w:rPr>
                          <w:rFonts w:hint="cs"/>
                          <w:sz w:val="10"/>
                          <w:szCs w:val="16"/>
                          <w:rtl/>
                        </w:rPr>
                        <w:t>2009</w:t>
                      </w:r>
                    </w:p>
                  </w:txbxContent>
                </v:textbox>
              </v:shape>
              <v:shape id="_x0000_s1120" type="#_x0000_t202" style="position:absolute;left:5401;top:7025;width:255;height:1218" stroked="f">
                <v:textbox style="layout-flow:vertical;mso-layout-flow-alt:bottom-to-top;mso-next-textbox:#_x0000_s1120" inset="0,0,0,0">
                  <w:txbxContent>
                    <w:p w:rsidR="00C84BF6" w:rsidRDefault="00C84BF6" w:rsidP="00C84BF6">
                      <w:pPr>
                        <w:spacing w:line="180" w:lineRule="exact"/>
                        <w:jc w:val="both"/>
                        <w:rPr>
                          <w:rFonts w:hint="cs"/>
                          <w:sz w:val="10"/>
                          <w:szCs w:val="16"/>
                          <w:rtl/>
                        </w:rPr>
                      </w:pPr>
                      <w:r>
                        <w:rPr>
                          <w:rFonts w:hint="cs"/>
                          <w:sz w:val="10"/>
                          <w:szCs w:val="16"/>
                          <w:rtl/>
                        </w:rPr>
                        <w:t>نيسان/أبريل 2009</w:t>
                      </w:r>
                    </w:p>
                  </w:txbxContent>
                </v:textbox>
              </v:shape>
              <v:shape id="_x0000_s1121" type="#_x0000_t202" style="position:absolute;left:5674;top:7025;width:255;height:1218" stroked="f">
                <v:textbox style="layout-flow:vertical;mso-layout-flow-alt:bottom-to-top;mso-next-textbox:#_x0000_s1121" inset="0,0,0,0">
                  <w:txbxContent>
                    <w:p w:rsidR="00C84BF6" w:rsidRDefault="00C84BF6" w:rsidP="00C84BF6">
                      <w:pPr>
                        <w:spacing w:line="180" w:lineRule="exact"/>
                        <w:jc w:val="both"/>
                        <w:rPr>
                          <w:rFonts w:hint="cs"/>
                          <w:sz w:val="10"/>
                          <w:szCs w:val="16"/>
                          <w:rtl/>
                        </w:rPr>
                      </w:pPr>
                      <w:r>
                        <w:rPr>
                          <w:rFonts w:hint="cs"/>
                          <w:sz w:val="10"/>
                          <w:szCs w:val="16"/>
                          <w:rtl/>
                        </w:rPr>
                        <w:t>تموز/يوليه 2009</w:t>
                      </w:r>
                    </w:p>
                  </w:txbxContent>
                </v:textbox>
              </v:shape>
              <v:shape id="_x0000_s1122" type="#_x0000_t202" style="position:absolute;left:5952;top:7031;width:255;height:1218" stroked="f">
                <v:textbox style="layout-flow:vertical;mso-layout-flow-alt:bottom-to-top;mso-next-textbox:#_x0000_s1122" inset="0,0,0,0">
                  <w:txbxContent>
                    <w:p w:rsidR="00C84BF6" w:rsidRDefault="00C84BF6" w:rsidP="00C84BF6">
                      <w:pPr>
                        <w:spacing w:line="180" w:lineRule="exact"/>
                        <w:jc w:val="both"/>
                        <w:rPr>
                          <w:rFonts w:hint="cs"/>
                          <w:sz w:val="10"/>
                          <w:szCs w:val="16"/>
                          <w:rtl/>
                        </w:rPr>
                      </w:pPr>
                      <w:r>
                        <w:rPr>
                          <w:rFonts w:hint="cs"/>
                          <w:sz w:val="10"/>
                          <w:szCs w:val="16"/>
                          <w:rtl/>
                        </w:rPr>
                        <w:t>تشرين الأول/أكتوبر 2009</w:t>
                      </w:r>
                    </w:p>
                  </w:txbxContent>
                </v:textbox>
              </v:shape>
              <v:shape id="_x0000_s1123" type="#_x0000_t202" style="position:absolute;left:6236;top:7025;width:278;height:1218" stroked="f">
                <v:textbox style="layout-flow:vertical;mso-layout-flow-alt:bottom-to-top;mso-next-textbox:#_x0000_s1123" inset="0,0,0,0">
                  <w:txbxContent>
                    <w:p w:rsidR="00C84BF6" w:rsidRDefault="00C84BF6" w:rsidP="00C84BF6">
                      <w:pPr>
                        <w:spacing w:line="180" w:lineRule="exact"/>
                        <w:jc w:val="both"/>
                        <w:rPr>
                          <w:rFonts w:hint="cs"/>
                          <w:sz w:val="10"/>
                          <w:szCs w:val="16"/>
                          <w:rtl/>
                        </w:rPr>
                      </w:pPr>
                      <w:r w:rsidRPr="001E7E62">
                        <w:rPr>
                          <w:rFonts w:hint="cs"/>
                          <w:sz w:val="10"/>
                          <w:szCs w:val="16"/>
                          <w:rtl/>
                        </w:rPr>
                        <w:t>كانون الثاني/يناير 20</w:t>
                      </w:r>
                      <w:r>
                        <w:rPr>
                          <w:rFonts w:hint="cs"/>
                          <w:sz w:val="10"/>
                          <w:szCs w:val="16"/>
                          <w:rtl/>
                        </w:rPr>
                        <w:t>10</w:t>
                      </w:r>
                    </w:p>
                  </w:txbxContent>
                </v:textbox>
              </v:shape>
              <v:shape id="_x0000_s1124" type="#_x0000_t202" style="position:absolute;left:6529;top:7031;width:255;height:1218" stroked="f">
                <v:textbox style="layout-flow:vertical;mso-layout-flow-alt:bottom-to-top;mso-next-textbox:#_x0000_s1124" inset="0,0,0,0">
                  <w:txbxContent>
                    <w:p w:rsidR="00C84BF6" w:rsidRDefault="00C84BF6" w:rsidP="00C84BF6">
                      <w:pPr>
                        <w:spacing w:line="180" w:lineRule="exact"/>
                        <w:jc w:val="both"/>
                        <w:rPr>
                          <w:rFonts w:hint="cs"/>
                          <w:sz w:val="10"/>
                          <w:szCs w:val="16"/>
                          <w:rtl/>
                        </w:rPr>
                      </w:pPr>
                      <w:r>
                        <w:rPr>
                          <w:rFonts w:hint="cs"/>
                          <w:sz w:val="10"/>
                          <w:szCs w:val="16"/>
                          <w:rtl/>
                        </w:rPr>
                        <w:t>نيسان/أبريل 2010</w:t>
                      </w:r>
                    </w:p>
                  </w:txbxContent>
                </v:textbox>
              </v:shape>
              <v:shape id="_x0000_s1125" type="#_x0000_t202" style="position:absolute;left:6803;top:7031;width:255;height:1218" stroked="f">
                <v:textbox style="layout-flow:vertical;mso-layout-flow-alt:bottom-to-top;mso-next-textbox:#_x0000_s1125" inset="0,0,0,0">
                  <w:txbxContent>
                    <w:p w:rsidR="00C84BF6" w:rsidRDefault="00C84BF6" w:rsidP="00C84BF6">
                      <w:pPr>
                        <w:spacing w:line="180" w:lineRule="exact"/>
                        <w:jc w:val="both"/>
                        <w:rPr>
                          <w:rFonts w:hint="cs"/>
                          <w:sz w:val="10"/>
                          <w:szCs w:val="16"/>
                          <w:rtl/>
                        </w:rPr>
                      </w:pPr>
                      <w:r>
                        <w:rPr>
                          <w:rFonts w:hint="cs"/>
                          <w:sz w:val="10"/>
                          <w:szCs w:val="16"/>
                          <w:rtl/>
                        </w:rPr>
                        <w:t>تموز/يوليه 2010</w:t>
                      </w:r>
                    </w:p>
                  </w:txbxContent>
                </v:textbox>
              </v:shape>
              <v:shape id="_x0000_s1126" type="#_x0000_t202" style="position:absolute;left:7089;top:7031;width:255;height:1218" stroked="f">
                <v:textbox style="layout-flow:vertical;mso-layout-flow-alt:bottom-to-top;mso-next-textbox:#_x0000_s1126" inset="0,0,0,0">
                  <w:txbxContent>
                    <w:p w:rsidR="00C84BF6" w:rsidRDefault="00C84BF6" w:rsidP="00C84BF6">
                      <w:pPr>
                        <w:spacing w:line="180" w:lineRule="exact"/>
                        <w:jc w:val="both"/>
                        <w:rPr>
                          <w:rFonts w:hint="cs"/>
                          <w:sz w:val="10"/>
                          <w:szCs w:val="16"/>
                          <w:rtl/>
                        </w:rPr>
                      </w:pPr>
                      <w:r>
                        <w:rPr>
                          <w:rFonts w:hint="cs"/>
                          <w:sz w:val="10"/>
                          <w:szCs w:val="16"/>
                          <w:rtl/>
                        </w:rPr>
                        <w:t>تشرين الأول/أكتوبر 2010</w:t>
                      </w:r>
                    </w:p>
                  </w:txbxContent>
                </v:textbox>
              </v:shape>
              <v:shape id="_x0000_s1127" type="#_x0000_t202" style="position:absolute;left:7372;top:7031;width:278;height:1218" stroked="f">
                <v:textbox style="layout-flow:vertical;mso-layout-flow-alt:bottom-to-top;mso-next-textbox:#_x0000_s1127" inset="0,0,0,0">
                  <w:txbxContent>
                    <w:p w:rsidR="00C84BF6" w:rsidRDefault="00C84BF6" w:rsidP="00C84BF6">
                      <w:pPr>
                        <w:spacing w:line="180" w:lineRule="exact"/>
                        <w:jc w:val="both"/>
                        <w:rPr>
                          <w:rFonts w:hint="cs"/>
                          <w:sz w:val="10"/>
                          <w:szCs w:val="16"/>
                          <w:rtl/>
                        </w:rPr>
                      </w:pPr>
                      <w:r w:rsidRPr="001E7E62">
                        <w:rPr>
                          <w:rFonts w:hint="cs"/>
                          <w:sz w:val="10"/>
                          <w:szCs w:val="16"/>
                          <w:rtl/>
                        </w:rPr>
                        <w:t>كانون الثاني/يناير 20</w:t>
                      </w:r>
                      <w:r>
                        <w:rPr>
                          <w:rFonts w:hint="cs"/>
                          <w:sz w:val="10"/>
                          <w:szCs w:val="16"/>
                          <w:rtl/>
                        </w:rPr>
                        <w:t>11</w:t>
                      </w:r>
                    </w:p>
                  </w:txbxContent>
                </v:textbox>
              </v:shape>
              <v:shape id="_x0000_s1128" type="#_x0000_t202" style="position:absolute;left:7660;top:7031;width:255;height:1218" stroked="f">
                <v:textbox style="layout-flow:vertical;mso-layout-flow-alt:bottom-to-top;mso-next-textbox:#_x0000_s1128" inset="0,0,0,0">
                  <w:txbxContent>
                    <w:p w:rsidR="00C84BF6" w:rsidRDefault="00C84BF6" w:rsidP="00C84BF6">
                      <w:pPr>
                        <w:spacing w:line="180" w:lineRule="exact"/>
                        <w:jc w:val="both"/>
                        <w:rPr>
                          <w:rFonts w:hint="cs"/>
                          <w:sz w:val="10"/>
                          <w:szCs w:val="16"/>
                          <w:rtl/>
                        </w:rPr>
                      </w:pPr>
                      <w:r>
                        <w:rPr>
                          <w:rFonts w:hint="cs"/>
                          <w:sz w:val="10"/>
                          <w:szCs w:val="16"/>
                          <w:rtl/>
                        </w:rPr>
                        <w:t>نيسان/أبريل 2011</w:t>
                      </w:r>
                    </w:p>
                  </w:txbxContent>
                </v:textbox>
              </v:shape>
              <v:shape id="_x0000_s1129" type="#_x0000_t202" style="position:absolute;left:7941;top:7031;width:255;height:1218" stroked="f">
                <v:textbox style="layout-flow:vertical;mso-layout-flow-alt:bottom-to-top;mso-next-textbox:#_x0000_s1129" inset="0,0,0,0">
                  <w:txbxContent>
                    <w:p w:rsidR="00C84BF6" w:rsidRDefault="00C84BF6" w:rsidP="00C84BF6">
                      <w:pPr>
                        <w:spacing w:line="180" w:lineRule="exact"/>
                        <w:jc w:val="both"/>
                        <w:rPr>
                          <w:rFonts w:hint="cs"/>
                          <w:sz w:val="10"/>
                          <w:szCs w:val="16"/>
                          <w:rtl/>
                        </w:rPr>
                      </w:pPr>
                      <w:r>
                        <w:rPr>
                          <w:rFonts w:hint="cs"/>
                          <w:sz w:val="10"/>
                          <w:szCs w:val="16"/>
                          <w:rtl/>
                        </w:rPr>
                        <w:t>تموز/يوليه 2011</w:t>
                      </w:r>
                    </w:p>
                  </w:txbxContent>
                </v:textbox>
              </v:shape>
              <v:shape id="_x0000_s1130" type="#_x0000_t202" style="position:absolute;left:8229;top:7031;width:255;height:1218" stroked="f">
                <v:textbox style="layout-flow:vertical;mso-layout-flow-alt:bottom-to-top;mso-next-textbox:#_x0000_s1130" inset="0,0,0,0">
                  <w:txbxContent>
                    <w:p w:rsidR="00C84BF6" w:rsidRDefault="00C84BF6" w:rsidP="00C84BF6">
                      <w:pPr>
                        <w:spacing w:line="180" w:lineRule="exact"/>
                        <w:jc w:val="both"/>
                        <w:rPr>
                          <w:rFonts w:hint="cs"/>
                          <w:sz w:val="10"/>
                          <w:szCs w:val="16"/>
                          <w:rtl/>
                        </w:rPr>
                      </w:pPr>
                      <w:r>
                        <w:rPr>
                          <w:rFonts w:hint="cs"/>
                          <w:sz w:val="10"/>
                          <w:szCs w:val="16"/>
                          <w:rtl/>
                        </w:rPr>
                        <w:t>تشرين الأول/أكتوبر 2011</w:t>
                      </w:r>
                    </w:p>
                  </w:txbxContent>
                </v:textbox>
              </v:shape>
              <v:shape id="_x0000_s1131" type="#_x0000_t202" style="position:absolute;left:8496;top:7025;width:278;height:1218" stroked="f">
                <v:textbox style="layout-flow:vertical;mso-layout-flow-alt:bottom-to-top;mso-next-textbox:#_x0000_s1131" inset="0,0,0,0">
                  <w:txbxContent>
                    <w:p w:rsidR="00C84BF6" w:rsidRDefault="00C84BF6" w:rsidP="00C84BF6">
                      <w:pPr>
                        <w:spacing w:line="180" w:lineRule="exact"/>
                        <w:jc w:val="both"/>
                        <w:rPr>
                          <w:rFonts w:hint="cs"/>
                          <w:sz w:val="10"/>
                          <w:szCs w:val="16"/>
                          <w:rtl/>
                        </w:rPr>
                      </w:pPr>
                      <w:r w:rsidRPr="001E7E62">
                        <w:rPr>
                          <w:rFonts w:hint="cs"/>
                          <w:sz w:val="10"/>
                          <w:szCs w:val="16"/>
                          <w:rtl/>
                        </w:rPr>
                        <w:t xml:space="preserve">كانون الثاني/يناير </w:t>
                      </w:r>
                      <w:r>
                        <w:rPr>
                          <w:rFonts w:hint="cs"/>
                          <w:sz w:val="10"/>
                          <w:szCs w:val="16"/>
                          <w:rtl/>
                        </w:rPr>
                        <w:t>2012</w:t>
                      </w:r>
                    </w:p>
                  </w:txbxContent>
                </v:textbox>
              </v:shape>
              <v:shape id="_x0000_s1132" type="#_x0000_t202" style="position:absolute;left:8788;top:7022;width:255;height:1218" stroked="f">
                <v:textbox style="layout-flow:vertical;mso-layout-flow-alt:bottom-to-top;mso-next-textbox:#_x0000_s1132" inset="0,0,0,0">
                  <w:txbxContent>
                    <w:p w:rsidR="00C84BF6" w:rsidRDefault="00C84BF6" w:rsidP="00C84BF6">
                      <w:pPr>
                        <w:spacing w:line="180" w:lineRule="exact"/>
                        <w:jc w:val="both"/>
                        <w:rPr>
                          <w:rFonts w:hint="cs"/>
                          <w:sz w:val="10"/>
                          <w:szCs w:val="16"/>
                          <w:rtl/>
                        </w:rPr>
                      </w:pPr>
                      <w:r>
                        <w:rPr>
                          <w:rFonts w:hint="cs"/>
                          <w:sz w:val="10"/>
                          <w:szCs w:val="16"/>
                          <w:rtl/>
                        </w:rPr>
                        <w:t>نيسان/أبريل 2012</w:t>
                      </w:r>
                    </w:p>
                  </w:txbxContent>
                </v:textbox>
              </v:shape>
              <v:shape id="_x0000_s1133" type="#_x0000_t202" style="position:absolute;left:9055;top:7022;width:255;height:1218" stroked="f">
                <v:textbox style="layout-flow:vertical;mso-layout-flow-alt:bottom-to-top;mso-next-textbox:#_x0000_s1133" inset="0,0,0,0">
                  <w:txbxContent>
                    <w:p w:rsidR="00C84BF6" w:rsidRDefault="00C84BF6" w:rsidP="00C84BF6">
                      <w:pPr>
                        <w:spacing w:line="180" w:lineRule="exact"/>
                        <w:jc w:val="both"/>
                        <w:rPr>
                          <w:rFonts w:hint="cs"/>
                          <w:sz w:val="10"/>
                          <w:szCs w:val="16"/>
                          <w:rtl/>
                        </w:rPr>
                      </w:pPr>
                      <w:r>
                        <w:rPr>
                          <w:rFonts w:hint="cs"/>
                          <w:sz w:val="10"/>
                          <w:szCs w:val="16"/>
                          <w:rtl/>
                        </w:rPr>
                        <w:t>تموز/يوليه 2012</w:t>
                      </w:r>
                    </w:p>
                  </w:txbxContent>
                </v:textbox>
              </v:shape>
              <v:shape id="_x0000_s1134" type="#_x0000_t202" style="position:absolute;left:9348;top:7016;width:255;height:1218" stroked="f">
                <v:textbox style="layout-flow:vertical;mso-layout-flow-alt:bottom-to-top;mso-next-textbox:#_x0000_s1134" inset="0,0,0,0">
                  <w:txbxContent>
                    <w:p w:rsidR="00C84BF6" w:rsidRDefault="00C84BF6" w:rsidP="00C84BF6">
                      <w:pPr>
                        <w:spacing w:line="180" w:lineRule="exact"/>
                        <w:jc w:val="both"/>
                        <w:rPr>
                          <w:rFonts w:hint="cs"/>
                          <w:sz w:val="10"/>
                          <w:szCs w:val="16"/>
                          <w:rtl/>
                        </w:rPr>
                      </w:pPr>
                      <w:r>
                        <w:rPr>
                          <w:rFonts w:hint="cs"/>
                          <w:sz w:val="10"/>
                          <w:szCs w:val="16"/>
                          <w:rtl/>
                        </w:rPr>
                        <w:t>تشرين الأول/أكتوبر 2012</w:t>
                      </w:r>
                    </w:p>
                  </w:txbxContent>
                </v:textbox>
              </v:shape>
            </v:group>
            <v:shape id="_x0000_s1135" type="#_x0000_t202" style="position:absolute;left:2450;top:3201;width:761;height:324" stroked="f">
              <v:textbox style="mso-next-textbox:#_x0000_s1135" inset="0,0,0,0">
                <w:txbxContent>
                  <w:p w:rsidR="00C84BF6" w:rsidRPr="001E7E62" w:rsidRDefault="00C84BF6" w:rsidP="00C84BF6">
                    <w:pPr>
                      <w:spacing w:line="240" w:lineRule="exact"/>
                      <w:jc w:val="center"/>
                      <w:rPr>
                        <w:rFonts w:hint="cs"/>
                        <w:sz w:val="14"/>
                        <w:szCs w:val="20"/>
                        <w:rtl/>
                      </w:rPr>
                    </w:pPr>
                    <w:r w:rsidRPr="001E7E62">
                      <w:rPr>
                        <w:rFonts w:hint="cs"/>
                        <w:sz w:val="14"/>
                        <w:szCs w:val="20"/>
                        <w:rtl/>
                      </w:rPr>
                      <w:t>النسبة المئوية</w:t>
                    </w:r>
                  </w:p>
                </w:txbxContent>
              </v:textbox>
            </v:shape>
            <v:shape id="_x0000_s1136" type="#_x0000_t202" style="position:absolute;left:9055;top:3201;width:761;height:324" stroked="f">
              <v:textbox style="mso-next-textbox:#_x0000_s1136" inset="0,0,0,0">
                <w:txbxContent>
                  <w:p w:rsidR="00C84BF6" w:rsidRPr="001E7E62" w:rsidRDefault="00C84BF6" w:rsidP="00C84BF6">
                    <w:pPr>
                      <w:spacing w:line="240" w:lineRule="exact"/>
                      <w:jc w:val="center"/>
                      <w:rPr>
                        <w:rFonts w:hint="cs"/>
                        <w:sz w:val="14"/>
                        <w:szCs w:val="20"/>
                        <w:rtl/>
                      </w:rPr>
                    </w:pPr>
                    <w:r w:rsidRPr="001E7E62">
                      <w:rPr>
                        <w:rFonts w:hint="cs"/>
                        <w:sz w:val="14"/>
                        <w:szCs w:val="20"/>
                        <w:rtl/>
                      </w:rPr>
                      <w:t>النسبة المئوية</w:t>
                    </w:r>
                  </w:p>
                </w:txbxContent>
              </v:textbox>
            </v:shape>
            <v:shape id="_x0000_s1137" type="#_x0000_t202" style="position:absolute;left:6262;top:3227;width:507;height:266" stroked="f">
              <v:textbox style="mso-next-textbox:#_x0000_s1137" inset="0,0,0,0">
                <w:txbxContent>
                  <w:p w:rsidR="00C84BF6" w:rsidRPr="001E7E62" w:rsidRDefault="00C84BF6" w:rsidP="00C84BF6">
                    <w:pPr>
                      <w:spacing w:line="240" w:lineRule="exact"/>
                      <w:jc w:val="center"/>
                      <w:rPr>
                        <w:rFonts w:hint="cs"/>
                        <w:sz w:val="14"/>
                        <w:szCs w:val="20"/>
                        <w:rtl/>
                      </w:rPr>
                    </w:pPr>
                    <w:r>
                      <w:rPr>
                        <w:rFonts w:hint="cs"/>
                        <w:sz w:val="14"/>
                        <w:szCs w:val="20"/>
                        <w:rtl/>
                      </w:rPr>
                      <w:t>الرجال</w:t>
                    </w:r>
                  </w:p>
                </w:txbxContent>
              </v:textbox>
            </v:shape>
            <v:shape id="_x0000_s1138" type="#_x0000_t202" style="position:absolute;left:5473;top:3228;width:505;height:257" stroked="f">
              <v:textbox style="mso-next-textbox:#_x0000_s1138" inset="0,0,0,0">
                <w:txbxContent>
                  <w:p w:rsidR="00C84BF6" w:rsidRPr="001E7E62" w:rsidRDefault="00C84BF6" w:rsidP="00C84BF6">
                    <w:pPr>
                      <w:spacing w:line="240" w:lineRule="exact"/>
                      <w:jc w:val="center"/>
                      <w:rPr>
                        <w:rFonts w:hint="cs"/>
                        <w:sz w:val="14"/>
                        <w:szCs w:val="20"/>
                        <w:rtl/>
                      </w:rPr>
                    </w:pPr>
                    <w:r>
                      <w:rPr>
                        <w:rFonts w:hint="cs"/>
                        <w:sz w:val="14"/>
                        <w:szCs w:val="20"/>
                        <w:rtl/>
                      </w:rPr>
                      <w:t>النساء</w:t>
                    </w:r>
                  </w:p>
                </w:txbxContent>
              </v:textbox>
            </v:shape>
          </v:group>
        </w:pict>
      </w:r>
    </w:p>
    <w:p w:rsidR="00C84BF6" w:rsidRDefault="00C84BF6" w:rsidP="00C84BF6">
      <w:pPr>
        <w:pStyle w:val="SingleTxt"/>
        <w:rPr>
          <w:rtl/>
        </w:rPr>
      </w:pPr>
    </w:p>
    <w:p w:rsidR="00C84BF6" w:rsidRDefault="00C84BF6" w:rsidP="00C84BF6">
      <w:pPr>
        <w:pStyle w:val="SingleTxt"/>
        <w:rPr>
          <w:rFonts w:hint="cs"/>
          <w:rtl/>
        </w:rPr>
      </w:pPr>
    </w:p>
    <w:p w:rsidR="00C84BF6" w:rsidRDefault="00C84BF6" w:rsidP="00C84BF6">
      <w:pPr>
        <w:pStyle w:val="SingleTxt"/>
        <w:rPr>
          <w:rFonts w:hint="cs"/>
          <w:rtl/>
        </w:rPr>
      </w:pPr>
    </w:p>
    <w:p w:rsidR="00C84BF6" w:rsidRDefault="00C84BF6" w:rsidP="00C84BF6">
      <w:pPr>
        <w:pStyle w:val="SingleTxt"/>
      </w:pPr>
    </w:p>
    <w:p w:rsidR="00C84BF6" w:rsidRDefault="00C84BF6" w:rsidP="00C84BF6">
      <w:pPr>
        <w:pStyle w:val="SingleTxt"/>
        <w:rPr>
          <w:rFonts w:hint="cs"/>
        </w:rPr>
      </w:pPr>
    </w:p>
    <w:p w:rsidR="00C84BF6" w:rsidRDefault="00C84BF6" w:rsidP="00C84BF6">
      <w:pPr>
        <w:pStyle w:val="SingleTxt"/>
      </w:pPr>
    </w:p>
    <w:p w:rsidR="00C84BF6" w:rsidRDefault="00C84BF6" w:rsidP="00C84BF6">
      <w:pPr>
        <w:pStyle w:val="SingleTxt"/>
        <w:rPr>
          <w:rFonts w:hint="cs"/>
          <w:rtl/>
        </w:rPr>
      </w:pPr>
    </w:p>
    <w:p w:rsidR="00C84BF6" w:rsidRDefault="00C84BF6" w:rsidP="00C84BF6">
      <w:pPr>
        <w:pStyle w:val="SingleTxt"/>
        <w:rPr>
          <w:rFonts w:hint="cs"/>
          <w:rtl/>
        </w:rPr>
      </w:pPr>
    </w:p>
    <w:p w:rsidR="00C84BF6" w:rsidRDefault="00C84BF6" w:rsidP="00C84BF6">
      <w:pPr>
        <w:pStyle w:val="SingleTxt"/>
        <w:rPr>
          <w:rFonts w:hint="cs"/>
          <w:rtl/>
        </w:rPr>
      </w:pPr>
    </w:p>
    <w:p w:rsidR="00C84BF6" w:rsidRDefault="00C84BF6" w:rsidP="00C84BF6">
      <w:pPr>
        <w:pStyle w:val="SingleTxt"/>
        <w:rPr>
          <w:rFonts w:hint="cs"/>
          <w:rtl/>
        </w:rPr>
      </w:pPr>
    </w:p>
    <w:p w:rsidR="00C84BF6" w:rsidRPr="004B278E" w:rsidRDefault="00C84BF6" w:rsidP="00C84BF6">
      <w:pPr>
        <w:pStyle w:val="SingleTxt"/>
        <w:spacing w:after="0" w:line="120" w:lineRule="exact"/>
        <w:rPr>
          <w:rFonts w:hint="cs"/>
          <w:sz w:val="10"/>
          <w:rtl/>
        </w:rPr>
      </w:pPr>
    </w:p>
    <w:p w:rsidR="00C84BF6" w:rsidRPr="004B278E" w:rsidRDefault="00C84BF6" w:rsidP="00C84BF6">
      <w:pPr>
        <w:pStyle w:val="SingleTxt"/>
        <w:spacing w:after="0" w:line="120" w:lineRule="exact"/>
        <w:rPr>
          <w:rFonts w:hint="cs"/>
          <w:sz w:val="10"/>
          <w:rtl/>
        </w:rPr>
      </w:pPr>
    </w:p>
    <w:p w:rsidR="00C84BF6" w:rsidRDefault="00C84BF6" w:rsidP="00C84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حظر التمييز</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يحظر التمييز بين الجنسين في جميع مناحي الحياة منذ عام 2000.</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يحظر التمييز بين الجنسين في سوق العمل منذ عام 1978.</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يحظر التمييز سواء كان مباشرا أو غير مباشر. ويحظر التمييز بالذات أثناء الحمل أو</w:t>
      </w:r>
      <w:r>
        <w:t> </w:t>
      </w:r>
      <w:r>
        <w:rPr>
          <w:rtl/>
        </w:rPr>
        <w:t xml:space="preserve">إجازة الأمومة. </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يعتبر التحرش والمضايقات الجنسية من أشكال التمييز القائم على أساس نوع الجنس.</w:t>
      </w:r>
    </w:p>
    <w:p w:rsidR="00C84BF6" w:rsidRDefault="00C84BF6" w:rsidP="00C84BF6">
      <w:pPr>
        <w:pStyle w:val="SingleTxt"/>
        <w:rPr>
          <w:rtl/>
        </w:rPr>
      </w:pPr>
      <w:r>
        <w:rPr>
          <w:rFonts w:hint="cs"/>
          <w:rtl/>
        </w:rPr>
        <w:tab/>
      </w:r>
      <w:r>
        <w:rPr>
          <w:rtl/>
        </w:rPr>
        <w:t>ما</w:t>
      </w:r>
      <w:r>
        <w:rPr>
          <w:rFonts w:hint="cs"/>
          <w:rtl/>
        </w:rPr>
        <w:t> </w:t>
      </w:r>
      <w:r>
        <w:rPr>
          <w:rtl/>
        </w:rPr>
        <w:t>زال إنفاذ حظر التمييز يتم في إطار منظومة أقيمت لتسوية النزاعات الصناعية وفي</w:t>
      </w:r>
      <w:r>
        <w:rPr>
          <w:rFonts w:hint="cs"/>
          <w:rtl/>
        </w:rPr>
        <w:t> </w:t>
      </w:r>
      <w:r>
        <w:rPr>
          <w:rtl/>
        </w:rPr>
        <w:t>إطار المحاكم المدنية العادية ومجلس المساواة بين الجنسين. وتتعلق معظم الحالات التي تم</w:t>
      </w:r>
      <w:r>
        <w:t> </w:t>
      </w:r>
      <w:r>
        <w:rPr>
          <w:rtl/>
        </w:rPr>
        <w:t>النظر فيها بالفصل من العمل أثناء فترة الحمل والأمومة، والتحرش الجنسي، وعدم المساواة في</w:t>
      </w:r>
      <w:r>
        <w:rPr>
          <w:rFonts w:hint="cs"/>
          <w:rtl/>
        </w:rPr>
        <w:t> </w:t>
      </w:r>
      <w:r>
        <w:rPr>
          <w:rtl/>
        </w:rPr>
        <w:t xml:space="preserve">الأجور. </w:t>
      </w:r>
    </w:p>
    <w:p w:rsidR="00C84BF6" w:rsidRPr="00807B93" w:rsidRDefault="00C84BF6" w:rsidP="00C84BF6">
      <w:pPr>
        <w:pStyle w:val="SingleTxt"/>
        <w:spacing w:after="0" w:line="120" w:lineRule="exact"/>
        <w:rPr>
          <w:sz w:val="10"/>
          <w:rtl/>
        </w:rPr>
      </w:pPr>
    </w:p>
    <w:p w:rsidR="00C84BF6" w:rsidRDefault="00C84BF6" w:rsidP="00C84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سوق العمل التي تميز بين الجنسين والفروق في الأجور</w:t>
      </w:r>
    </w:p>
    <w:p w:rsidR="00C84BF6" w:rsidRDefault="00C84BF6" w:rsidP="00C84BF6">
      <w:pPr>
        <w:pStyle w:val="SingleTxt"/>
        <w:rPr>
          <w:rtl/>
        </w:rPr>
      </w:pPr>
      <w:r>
        <w:rPr>
          <w:rFonts w:hint="cs"/>
          <w:rtl/>
        </w:rPr>
        <w:tab/>
      </w:r>
      <w:r>
        <w:rPr>
          <w:rtl/>
        </w:rPr>
        <w:t>تعد سوق العمل التي تميز بين الجنسين أهم سبب للفروق في الأجور بين المرأة والرجل. ومن ثم يتم التعامل مع التحديين اللذين يواجهان المساواة بين الجنسين كليهما معا.</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يعمل ما يزيد قليلا على نصف الموظفات الإناث وحوالي 21 في المائة من الموظفين الذكور في القطاع العام. ويعمل عدد أكبر من الرجال في القطاع الخاص. ويبلغ عدد النساء العاملات في أجهزة الحكم المحلي ثلاثة أضعاف الرجال العاملين فيها. وفي المقابل، يزيد عدد الرجال العاملين في القطاع الحكومي على مستوى الدولة قليلا على عدد النساء العاملات في القطاع نفسه.</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في المتوسط، يكسب الرجال أكثر مما تكسب النساء. وتعكس الفروق المجردة في الأجور في جملة أمور أخرى الاختلافات في المهن التي يعمل بها كل من النوعين، والاختلافات في الوظائف التي يؤدونها، والاختلافات في الخصائص الشخصية مثل المستوى التعليمي والخبرة العملية. واليوم أصبح التمييز يمثل مشكلة طفيفة .</w:t>
      </w:r>
    </w:p>
    <w:p w:rsidR="00C84BF6" w:rsidRPr="00807B93" w:rsidRDefault="00C84BF6" w:rsidP="00C84BF6">
      <w:pPr>
        <w:pStyle w:val="SingleTxt"/>
        <w:spacing w:after="0" w:line="120" w:lineRule="exact"/>
        <w:rPr>
          <w:sz w:val="10"/>
          <w:rtl/>
        </w:rPr>
      </w:pPr>
    </w:p>
    <w:p w:rsidR="00C84BF6" w:rsidRPr="00807B93" w:rsidRDefault="00C84BF6" w:rsidP="00C84B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07B93">
        <w:rPr>
          <w:rFonts w:hint="cs"/>
          <w:rtl/>
        </w:rPr>
        <w:tab/>
      </w:r>
      <w:r w:rsidRPr="00807B93">
        <w:rPr>
          <w:rFonts w:hint="cs"/>
          <w:rtl/>
        </w:rPr>
        <w:tab/>
      </w:r>
      <w:r w:rsidRPr="00807B93">
        <w:rPr>
          <w:rtl/>
        </w:rPr>
        <w:t>تطور الأجور بالنسبة للنساء والرجال</w:t>
      </w:r>
    </w:p>
    <w:p w:rsidR="00C84BF6" w:rsidRDefault="00C84BF6" w:rsidP="00C84BF6">
      <w:pPr>
        <w:pStyle w:val="SingleTxt"/>
        <w:rPr>
          <w:rFonts w:hint="cs"/>
          <w:rtl/>
        </w:rPr>
      </w:pPr>
      <w:r>
        <w:rPr>
          <w:rFonts w:hint="cs"/>
          <w:rtl/>
        </w:rPr>
        <w:tab/>
      </w:r>
      <w:r>
        <w:rPr>
          <w:rtl/>
        </w:rPr>
        <w:t>في عام 2011، بلغ الدخل المكتسب في الساعة (بدون بدل المشقة)</w:t>
      </w:r>
      <w:r>
        <w:rPr>
          <w:rFonts w:hint="cs"/>
          <w:rtl/>
        </w:rPr>
        <w:t xml:space="preserve"> 252.4 </w:t>
      </w:r>
      <w:r>
        <w:rPr>
          <w:rtl/>
        </w:rPr>
        <w:t>كرونة دانمركية للرجال العاملين في القطاع الخاص مقابل ما يقرب من 215.5</w:t>
      </w:r>
      <w:r>
        <w:rPr>
          <w:rFonts w:hint="cs"/>
          <w:rtl/>
        </w:rPr>
        <w:t> </w:t>
      </w:r>
      <w:r>
        <w:rPr>
          <w:rtl/>
        </w:rPr>
        <w:t>كرونة دانمركية للنساء، انظر الشكل 2، الأمر الذي يمثل فرقا في الأجر بنسبة 17 في المائة.</w:t>
      </w:r>
    </w:p>
    <w:p w:rsidR="00C84BF6" w:rsidRPr="00C84BF6" w:rsidRDefault="00C84BF6" w:rsidP="00C84BF6">
      <w:pPr>
        <w:pStyle w:val="SingleTxt"/>
        <w:spacing w:after="0" w:line="120" w:lineRule="exact"/>
        <w:rPr>
          <w:rFonts w:hint="cs"/>
          <w:sz w:val="10"/>
          <w:rtl/>
        </w:rPr>
      </w:pPr>
    </w:p>
    <w:p w:rsidR="00C84BF6" w:rsidRDefault="00C84BF6" w:rsidP="00C84BF6">
      <w:pPr>
        <w:pStyle w:val="SingleTxt"/>
        <w:rPr>
          <w:rtl/>
        </w:rPr>
      </w:pPr>
      <w:r>
        <w:rPr>
          <w:rtl/>
        </w:rPr>
        <w:br w:type="page"/>
        <w:t>الشكل 2</w:t>
      </w:r>
    </w:p>
    <w:p w:rsidR="00C84BF6" w:rsidRPr="00807B93" w:rsidRDefault="00C84BF6" w:rsidP="00C84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807B93">
        <w:rPr>
          <w:rtl/>
        </w:rPr>
        <w:t>الفروق في الأجور (الدخل بدون بدل المشقة عن كل ساعة عمل) للعاملين في أجهزة الحكم المحلي والقطاع الحكومي والخاص، حسب نوع الجنس، لعام 2011</w:t>
      </w:r>
    </w:p>
    <w:p w:rsidR="00C84BF6" w:rsidRDefault="00C84BF6" w:rsidP="00C84BF6">
      <w:pPr>
        <w:pStyle w:val="SingleTxt"/>
        <w:rPr>
          <w:rFonts w:hint="cs"/>
          <w:rtl/>
        </w:rPr>
      </w:pPr>
      <w:r>
        <w:rPr>
          <w:noProof/>
          <w:w w:val="100"/>
        </w:rPr>
        <w:pict>
          <v:group id="_x0000_s1139" style="position:absolute;left:0;text-align:left;margin-left:59.6pt;margin-top:7.05pt;width:366.25pt;height:228.1pt;z-index:6" coordorigin="2387,3323" coordsize="7325,4562">
            <v:shape id="_x0000_s1140" type="#_x0000_t75" style="position:absolute;left:2387;top:3323;width:7325;height:4562" stroked="t">
              <v:imagedata r:id="rId15" o:title=""/>
            </v:shape>
            <v:shape id="_x0000_s1141" type="#_x0000_t202" style="position:absolute;left:8557;top:3379;width:1107;height:295" strokecolor="white">
              <v:textbox inset="0,0,0,0">
                <w:txbxContent>
                  <w:p w:rsidR="00C84BF6" w:rsidRPr="000F459D" w:rsidRDefault="00C84BF6" w:rsidP="00C84BF6">
                    <w:pPr>
                      <w:spacing w:line="200" w:lineRule="exact"/>
                      <w:jc w:val="center"/>
                      <w:rPr>
                        <w:rFonts w:hint="cs"/>
                        <w:sz w:val="16"/>
                        <w:szCs w:val="26"/>
                      </w:rPr>
                    </w:pPr>
                    <w:r>
                      <w:rPr>
                        <w:rFonts w:hint="cs"/>
                        <w:sz w:val="16"/>
                        <w:szCs w:val="26"/>
                        <w:rtl/>
                      </w:rPr>
                      <w:t>الأجر بالساعة</w:t>
                    </w:r>
                  </w:p>
                </w:txbxContent>
              </v:textbox>
            </v:shape>
            <v:shape id="_x0000_s1142" type="#_x0000_t202" style="position:absolute;left:2428;top:3370;width:1107;height:295" strokecolor="white">
              <v:textbox inset="0,0,0,0">
                <w:txbxContent>
                  <w:p w:rsidR="00C84BF6" w:rsidRPr="000F459D" w:rsidRDefault="00C84BF6" w:rsidP="00C84BF6">
                    <w:pPr>
                      <w:spacing w:line="200" w:lineRule="exact"/>
                      <w:jc w:val="center"/>
                      <w:rPr>
                        <w:rFonts w:hint="cs"/>
                        <w:sz w:val="16"/>
                        <w:szCs w:val="26"/>
                      </w:rPr>
                    </w:pPr>
                    <w:r>
                      <w:rPr>
                        <w:rFonts w:hint="cs"/>
                        <w:sz w:val="16"/>
                        <w:szCs w:val="26"/>
                        <w:rtl/>
                      </w:rPr>
                      <w:t>الأجر بالساعة</w:t>
                    </w:r>
                  </w:p>
                </w:txbxContent>
              </v:textbox>
            </v:shape>
            <v:shape id="_x0000_s1143" type="#_x0000_t202" style="position:absolute;left:5263;top:3461;width:609;height:295" strokecolor="white">
              <v:textbox inset="0,0,0,0">
                <w:txbxContent>
                  <w:p w:rsidR="00C84BF6" w:rsidRPr="000F459D" w:rsidRDefault="00C84BF6" w:rsidP="00C84BF6">
                    <w:pPr>
                      <w:spacing w:line="200" w:lineRule="exact"/>
                      <w:jc w:val="center"/>
                      <w:rPr>
                        <w:rFonts w:hint="cs"/>
                        <w:sz w:val="16"/>
                        <w:szCs w:val="26"/>
                      </w:rPr>
                    </w:pPr>
                    <w:r>
                      <w:rPr>
                        <w:rFonts w:hint="cs"/>
                        <w:sz w:val="16"/>
                        <w:szCs w:val="26"/>
                        <w:rtl/>
                      </w:rPr>
                      <w:t>الرجال</w:t>
                    </w:r>
                  </w:p>
                </w:txbxContent>
              </v:textbox>
            </v:shape>
            <v:shape id="_x0000_s1144" type="#_x0000_t202" style="position:absolute;left:6307;top:3461;width:609;height:295" strokecolor="white">
              <v:textbox inset="0,0,0,0">
                <w:txbxContent>
                  <w:p w:rsidR="00C84BF6" w:rsidRPr="000F459D" w:rsidRDefault="00C84BF6" w:rsidP="00C84BF6">
                    <w:pPr>
                      <w:spacing w:line="200" w:lineRule="exact"/>
                      <w:jc w:val="center"/>
                      <w:rPr>
                        <w:rFonts w:hint="cs"/>
                        <w:sz w:val="16"/>
                        <w:szCs w:val="26"/>
                      </w:rPr>
                    </w:pPr>
                    <w:r>
                      <w:rPr>
                        <w:rFonts w:hint="cs"/>
                        <w:sz w:val="16"/>
                        <w:szCs w:val="26"/>
                        <w:rtl/>
                      </w:rPr>
                      <w:t>النساء</w:t>
                    </w:r>
                  </w:p>
                </w:txbxContent>
              </v:textbox>
            </v:shape>
            <v:shape id="_x0000_s1145" type="#_x0000_t202" style="position:absolute;left:5263;top:7486;width:1570;height:295" strokecolor="white">
              <v:textbox inset="0,0,0,0">
                <w:txbxContent>
                  <w:p w:rsidR="00C84BF6" w:rsidRPr="000F459D" w:rsidRDefault="00C84BF6" w:rsidP="00C84BF6">
                    <w:pPr>
                      <w:spacing w:line="200" w:lineRule="exact"/>
                      <w:jc w:val="center"/>
                      <w:rPr>
                        <w:rFonts w:hint="cs"/>
                        <w:sz w:val="16"/>
                        <w:szCs w:val="26"/>
                      </w:rPr>
                    </w:pPr>
                    <w:r>
                      <w:rPr>
                        <w:rFonts w:hint="cs"/>
                        <w:sz w:val="16"/>
                        <w:szCs w:val="26"/>
                        <w:rtl/>
                      </w:rPr>
                      <w:t>القطاع الحكومي</w:t>
                    </w:r>
                  </w:p>
                </w:txbxContent>
              </v:textbox>
            </v:shape>
            <v:shape id="_x0000_s1146" type="#_x0000_t202" style="position:absolute;left:7303;top:7486;width:1771;height:295" strokecolor="white">
              <v:textbox inset="0,0,0,0">
                <w:txbxContent>
                  <w:p w:rsidR="00C84BF6" w:rsidRPr="000F459D" w:rsidRDefault="00C84BF6" w:rsidP="00C84BF6">
                    <w:pPr>
                      <w:spacing w:line="200" w:lineRule="exact"/>
                      <w:jc w:val="center"/>
                      <w:rPr>
                        <w:rFonts w:hint="cs"/>
                        <w:sz w:val="16"/>
                        <w:szCs w:val="26"/>
                      </w:rPr>
                    </w:pPr>
                    <w:r>
                      <w:rPr>
                        <w:rFonts w:hint="cs"/>
                        <w:sz w:val="16"/>
                        <w:szCs w:val="26"/>
                        <w:rtl/>
                      </w:rPr>
                      <w:t>أجهزة الحكم المحلي</w:t>
                    </w:r>
                  </w:p>
                </w:txbxContent>
              </v:textbox>
            </v:shape>
            <v:shape id="_x0000_s1147" type="#_x0000_t202" style="position:absolute;left:3288;top:7486;width:1570;height:295" strokecolor="white">
              <v:textbox inset="0,0,0,0">
                <w:txbxContent>
                  <w:p w:rsidR="00C84BF6" w:rsidRPr="000F459D" w:rsidRDefault="00C84BF6" w:rsidP="00C84BF6">
                    <w:pPr>
                      <w:spacing w:line="200" w:lineRule="exact"/>
                      <w:jc w:val="center"/>
                      <w:rPr>
                        <w:rFonts w:hint="cs"/>
                        <w:sz w:val="16"/>
                        <w:szCs w:val="26"/>
                      </w:rPr>
                    </w:pPr>
                    <w:r>
                      <w:rPr>
                        <w:rFonts w:hint="cs"/>
                        <w:sz w:val="16"/>
                        <w:szCs w:val="26"/>
                        <w:rtl/>
                      </w:rPr>
                      <w:t>القطاع الخاص</w:t>
                    </w:r>
                  </w:p>
                </w:txbxContent>
              </v:textbox>
            </v:shape>
          </v:group>
        </w:pict>
      </w:r>
    </w:p>
    <w:p w:rsidR="00C84BF6" w:rsidRDefault="00C84BF6" w:rsidP="00C84BF6">
      <w:pPr>
        <w:pStyle w:val="SingleTxt"/>
        <w:rPr>
          <w:rFonts w:hint="cs"/>
          <w:rtl/>
        </w:rPr>
      </w:pPr>
    </w:p>
    <w:p w:rsidR="00C84BF6" w:rsidRDefault="00C84BF6" w:rsidP="00C84BF6">
      <w:pPr>
        <w:pStyle w:val="SingleTxt"/>
        <w:rPr>
          <w:rFonts w:hint="cs"/>
          <w:rtl/>
        </w:rPr>
      </w:pPr>
    </w:p>
    <w:p w:rsidR="00C84BF6" w:rsidRDefault="00C84BF6" w:rsidP="00C84BF6">
      <w:pPr>
        <w:pStyle w:val="SingleTxt"/>
        <w:rPr>
          <w:rFonts w:hint="cs"/>
          <w:rtl/>
        </w:rPr>
      </w:pPr>
    </w:p>
    <w:p w:rsidR="00C84BF6" w:rsidRDefault="00C84BF6" w:rsidP="00C84BF6">
      <w:pPr>
        <w:pStyle w:val="SingleTxt"/>
        <w:rPr>
          <w:rFonts w:hint="cs"/>
          <w:rtl/>
        </w:rPr>
      </w:pPr>
    </w:p>
    <w:p w:rsidR="00C84BF6" w:rsidRDefault="00C84BF6" w:rsidP="00C84BF6">
      <w:pPr>
        <w:pStyle w:val="SingleTxt"/>
        <w:rPr>
          <w:rFonts w:hint="cs"/>
          <w:rtl/>
        </w:rPr>
      </w:pPr>
    </w:p>
    <w:p w:rsidR="00C84BF6" w:rsidRDefault="00C84BF6" w:rsidP="00C84BF6">
      <w:pPr>
        <w:pStyle w:val="SingleTxt"/>
        <w:rPr>
          <w:rFonts w:hint="cs"/>
          <w:rtl/>
        </w:rPr>
      </w:pPr>
    </w:p>
    <w:p w:rsidR="00C84BF6" w:rsidRDefault="00C84BF6" w:rsidP="00C84BF6">
      <w:pPr>
        <w:pStyle w:val="SingleTxt"/>
        <w:rPr>
          <w:rFonts w:hint="cs"/>
          <w:rtl/>
        </w:rPr>
      </w:pPr>
    </w:p>
    <w:p w:rsidR="00C84BF6" w:rsidRDefault="00C84BF6" w:rsidP="00C84BF6">
      <w:pPr>
        <w:pStyle w:val="SingleTxt"/>
        <w:rPr>
          <w:rtl/>
        </w:rPr>
      </w:pPr>
    </w:p>
    <w:p w:rsidR="00C84BF6" w:rsidRPr="00761CD7" w:rsidRDefault="00C84BF6" w:rsidP="00C84BF6">
      <w:pPr>
        <w:pStyle w:val="SingleTxt"/>
        <w:spacing w:after="0" w:line="120" w:lineRule="exact"/>
        <w:rPr>
          <w:sz w:val="10"/>
          <w:rtl/>
        </w:rPr>
      </w:pPr>
    </w:p>
    <w:p w:rsidR="00C84BF6" w:rsidRPr="00761CD7" w:rsidRDefault="00C84BF6" w:rsidP="00C84BF6">
      <w:pPr>
        <w:pStyle w:val="SingleTxt"/>
        <w:spacing w:after="0" w:line="120" w:lineRule="exact"/>
        <w:rPr>
          <w:sz w:val="10"/>
          <w:rtl/>
        </w:rPr>
      </w:pPr>
    </w:p>
    <w:p w:rsidR="00C84BF6" w:rsidRDefault="00C84BF6" w:rsidP="00C84BF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761CD7">
        <w:rPr>
          <w:i/>
          <w:iCs/>
          <w:rtl/>
        </w:rPr>
        <w:t>المصدر:</w:t>
      </w:r>
      <w:r>
        <w:rPr>
          <w:rFonts w:hint="cs"/>
          <w:rtl/>
        </w:rPr>
        <w:tab/>
      </w:r>
      <w:r>
        <w:rPr>
          <w:rtl/>
        </w:rPr>
        <w:t>إحصاءات الدانمرك</w:t>
      </w:r>
      <w:r>
        <w:rPr>
          <w:rFonts w:hint="cs"/>
          <w:rtl/>
        </w:rPr>
        <w:t xml:space="preserve"> -</w:t>
      </w:r>
      <w:r>
        <w:rPr>
          <w:rtl/>
        </w:rPr>
        <w:t xml:space="preserve"> </w:t>
      </w:r>
      <w:hyperlink r:id="rId16" w:history="1">
        <w:r w:rsidRPr="003C3B32">
          <w:rPr>
            <w:rStyle w:val="Hyperlink"/>
          </w:rPr>
          <w:t>www.statistikbanken.dk</w:t>
        </w:r>
      </w:hyperlink>
      <w:r>
        <w:rPr>
          <w:rFonts w:hint="cs"/>
          <w:rtl/>
        </w:rPr>
        <w:t>.</w:t>
      </w:r>
    </w:p>
    <w:p w:rsidR="00C84BF6" w:rsidRPr="00761CD7" w:rsidRDefault="00C84BF6" w:rsidP="00C84BF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84BF6" w:rsidRPr="00761CD7" w:rsidRDefault="00C84BF6" w:rsidP="00C84BF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C84BF6" w:rsidRDefault="00C84BF6" w:rsidP="00C84BF6">
      <w:pPr>
        <w:pStyle w:val="SingleTxt"/>
        <w:rPr>
          <w:rtl/>
        </w:rPr>
      </w:pPr>
      <w:r>
        <w:rPr>
          <w:rFonts w:hint="cs"/>
          <w:rtl/>
        </w:rPr>
        <w:tab/>
      </w:r>
      <w:r>
        <w:rPr>
          <w:rtl/>
        </w:rPr>
        <w:t>في تشرين الثاني/نوفمبر 2008، نشر المركز الوطني الدانمركي للبحوث الاجتماعية نسخة مستكملة من تقرير عن الفروق في الأجور بين الرجل والمرأة،</w:t>
      </w:r>
      <w:r>
        <w:rPr>
          <w:rFonts w:hint="cs"/>
          <w:rtl/>
        </w:rPr>
        <w:t xml:space="preserve"> </w:t>
      </w:r>
      <w:r>
        <w:rPr>
          <w:rtl/>
        </w:rPr>
        <w:t>كان قد نشر لأول مرة في عام</w:t>
      </w:r>
      <w:r>
        <w:rPr>
          <w:rFonts w:hint="cs"/>
          <w:rtl/>
        </w:rPr>
        <w:t> </w:t>
      </w:r>
      <w:r>
        <w:rPr>
          <w:rtl/>
        </w:rPr>
        <w:t>2004.</w:t>
      </w:r>
    </w:p>
    <w:p w:rsidR="00C84BF6" w:rsidRDefault="00C84BF6" w:rsidP="00C84BF6">
      <w:pPr>
        <w:pStyle w:val="SingleTxt"/>
        <w:rPr>
          <w:rtl/>
        </w:rPr>
      </w:pPr>
      <w:r>
        <w:rPr>
          <w:rFonts w:hint="cs"/>
          <w:rtl/>
        </w:rPr>
        <w:tab/>
      </w:r>
      <w:r>
        <w:rPr>
          <w:rtl/>
        </w:rPr>
        <w:t xml:space="preserve">ويحلل تقرير عام 2008 الفروق في الأجور بين الرجل والمرأة في الفترة </w:t>
      </w:r>
      <w:r>
        <w:rPr>
          <w:rFonts w:hint="cs"/>
          <w:rtl/>
        </w:rPr>
        <w:br/>
      </w:r>
      <w:r>
        <w:rPr>
          <w:rtl/>
        </w:rPr>
        <w:t>1996-2006. وكان التقرير الأول لعام 2001 قد خلص إلى أن الرجال يتقاضون في</w:t>
      </w:r>
      <w:r>
        <w:rPr>
          <w:rFonts w:hint="cs"/>
          <w:rtl/>
        </w:rPr>
        <w:t> </w:t>
      </w:r>
      <w:r>
        <w:rPr>
          <w:rtl/>
        </w:rPr>
        <w:t>المتوسط 12 إلى 19 في المائة أكثر من النساء، حسب الطريقة المطبقة. ويخلص تقرير عام</w:t>
      </w:r>
      <w:r>
        <w:rPr>
          <w:rFonts w:hint="cs"/>
          <w:rtl/>
        </w:rPr>
        <w:t> </w:t>
      </w:r>
      <w:r>
        <w:rPr>
          <w:rtl/>
        </w:rPr>
        <w:t>2008 إلى أن هذه الفجوة في الأجور لم تتغير خلال فترة السنوات العشر. ويقوم المركز الوطني الدانمركي للبحوث الاجتماعية باستكمال التحليل في ربيع عام 2013. ويتوقع أن تظهر النتائج في أيلول/سبتمبر 2013.</w:t>
      </w:r>
    </w:p>
    <w:p w:rsidR="00C84BF6" w:rsidRPr="00AB4989" w:rsidRDefault="00C84BF6" w:rsidP="00C84BF6">
      <w:pPr>
        <w:pStyle w:val="SingleTxt"/>
        <w:spacing w:after="0" w:line="120" w:lineRule="exact"/>
        <w:rPr>
          <w:sz w:val="10"/>
          <w:rtl/>
        </w:rPr>
      </w:pPr>
    </w:p>
    <w:p w:rsidR="00C84BF6" w:rsidRPr="00AB4989" w:rsidRDefault="00C84BF6" w:rsidP="00C84B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B4989">
        <w:rPr>
          <w:rFonts w:hint="cs"/>
          <w:rtl/>
        </w:rPr>
        <w:tab/>
      </w:r>
      <w:r w:rsidRPr="00AB4989">
        <w:rPr>
          <w:rFonts w:hint="cs"/>
          <w:rtl/>
        </w:rPr>
        <w:tab/>
      </w:r>
      <w:r w:rsidRPr="00AB4989">
        <w:rPr>
          <w:rtl/>
        </w:rPr>
        <w:t>مبادرات ملموسة بشأن سوق العمل التي تميز بين الجنسين والمساواة في الأجور</w:t>
      </w:r>
    </w:p>
    <w:p w:rsidR="00C84BF6" w:rsidRDefault="00C84BF6" w:rsidP="00C84BF6">
      <w:pPr>
        <w:pStyle w:val="SingleTxt"/>
        <w:rPr>
          <w:rtl/>
        </w:rPr>
      </w:pPr>
      <w:r>
        <w:rPr>
          <w:rFonts w:hint="cs"/>
          <w:rtl/>
        </w:rPr>
        <w:tab/>
      </w:r>
      <w:r>
        <w:rPr>
          <w:rtl/>
        </w:rPr>
        <w:t>في ما يتعلق بالاستراتيجية الحكومية للمساواة بين الجنسين، تم اتخاذ المبادرات الملموسة التالية منذ صدور التقرير السابع:</w:t>
      </w:r>
    </w:p>
    <w:p w:rsidR="00C84BF6" w:rsidRDefault="00C84BF6" w:rsidP="00C84BF6">
      <w:pPr>
        <w:pStyle w:val="SingleTxt"/>
        <w:rPr>
          <w:rtl/>
        </w:rPr>
      </w:pPr>
      <w:r>
        <w:rPr>
          <w:rFonts w:hint="cs"/>
          <w:rtl/>
        </w:rPr>
        <w:tab/>
      </w:r>
      <w:r>
        <w:rPr>
          <w:rtl/>
        </w:rPr>
        <w:t>تتسم الجهود الحكومية المتعلقة بالمساواة في الأجور وسوق العمل التي تميز بين</w:t>
      </w:r>
      <w:r>
        <w:rPr>
          <w:rFonts w:hint="cs"/>
          <w:rtl/>
        </w:rPr>
        <w:t> </w:t>
      </w:r>
      <w:r>
        <w:rPr>
          <w:rtl/>
        </w:rPr>
        <w:t>الجنسين بالتعقيد الشديد وتجرى بالتحاور مع الشركات والشركاء الاجتماعيين من</w:t>
      </w:r>
      <w:r>
        <w:rPr>
          <w:rFonts w:hint="cs"/>
          <w:rtl/>
        </w:rPr>
        <w:t> </w:t>
      </w:r>
      <w:r>
        <w:rPr>
          <w:rtl/>
        </w:rPr>
        <w:t>منطلق الاعتراف بأن تشجيع المساواة في الأجور يجري في مكان العمل ومن خلال مساومات جماعية.</w:t>
      </w:r>
    </w:p>
    <w:p w:rsidR="00C84BF6" w:rsidRDefault="00C84BF6" w:rsidP="00C84BF6">
      <w:pPr>
        <w:pStyle w:val="SingleTxt"/>
        <w:rPr>
          <w:rtl/>
        </w:rPr>
      </w:pPr>
      <w:r>
        <w:rPr>
          <w:rFonts w:hint="cs"/>
          <w:rtl/>
        </w:rPr>
        <w:tab/>
      </w:r>
      <w:r>
        <w:rPr>
          <w:rtl/>
        </w:rPr>
        <w:t>وينص قانون المساواة في الأجور على توفير الحماية من التمييز، ويختص كل من المحاكم، ومجلس المساواة في المعاملة والتحكيم الصناعي بالتعامل مع هذه الحالات. ومنذ صدور التقرير السابع، نظرت المحاكم ثلاث حالات وتعامل مجلس المساواة في المعاملة مع ست</w:t>
      </w:r>
      <w:r>
        <w:rPr>
          <w:rFonts w:hint="cs"/>
          <w:rtl/>
        </w:rPr>
        <w:t> </w:t>
      </w:r>
      <w:r>
        <w:rPr>
          <w:rtl/>
        </w:rPr>
        <w:t>حالات.</w:t>
      </w:r>
    </w:p>
    <w:p w:rsidR="00C84BF6" w:rsidRDefault="00C84BF6" w:rsidP="00C84BF6">
      <w:pPr>
        <w:pStyle w:val="SingleTxt"/>
        <w:rPr>
          <w:rtl/>
        </w:rPr>
      </w:pPr>
      <w:r>
        <w:rPr>
          <w:rFonts w:hint="cs"/>
          <w:rtl/>
        </w:rPr>
        <w:tab/>
      </w:r>
      <w:r>
        <w:rPr>
          <w:rtl/>
        </w:rPr>
        <w:t>ويدرك الشركاء الاجتماعيون دورهم البالغ الأهمية في هذا المجال، لذا تجري مناقشة شاملة لكيفية تغيير مواقف الشركات والموظفين لتعيين المزيد من النساء في الوظائف المرتفعة الأجر التي يهيمن عليها الرجال. وبهذا النهج يصبح في الإمكان معالجة مسائل المساواة في الأجور، وسوق العمل التي تميز بين الجنسين، والتوفيق بين الحياة العملية والحياة الأسرية في الوقت نفسه.</w:t>
      </w:r>
    </w:p>
    <w:p w:rsidR="00C84BF6" w:rsidRDefault="00C84BF6" w:rsidP="00C84BF6">
      <w:pPr>
        <w:pStyle w:val="SingleTxt"/>
        <w:rPr>
          <w:rtl/>
        </w:rPr>
      </w:pPr>
      <w:r>
        <w:rPr>
          <w:rFonts w:hint="cs"/>
          <w:rtl/>
        </w:rPr>
        <w:tab/>
      </w:r>
      <w:r>
        <w:rPr>
          <w:rtl/>
        </w:rPr>
        <w:t>وتجري المناقشات في جملة أماكن من بينها حلقات دراسية تعنى بالمساواة في الأجر تنظمها وزارة العمل ويناقش فيها الباحثون والخبراء مختلف المواضيع المتعلقة بالمساواة بين الجنسين. وتشمل أمثلة المواضيع المتعلقة بالمساواة بين الجنسين ما يلي: دور أسواق العمل التي تميز بين الجنسين في دفع أجور تميز بين المرأة والرجل؛ وتأثير الحصول على إجازة الأمومة في شروط تحديد أجر المرأة لكل حالة على حدة؛ وإحصاءات الأجور المفصلة حسب نوع الجنس في الشركات.</w:t>
      </w:r>
    </w:p>
    <w:p w:rsidR="00C84BF6" w:rsidRDefault="00C84BF6" w:rsidP="00C84BF6">
      <w:pPr>
        <w:pStyle w:val="SingleTxt"/>
        <w:rPr>
          <w:rtl/>
        </w:rPr>
      </w:pPr>
      <w:r>
        <w:rPr>
          <w:rFonts w:hint="cs"/>
          <w:rtl/>
        </w:rPr>
        <w:tab/>
      </w:r>
      <w:r>
        <w:rPr>
          <w:rtl/>
        </w:rPr>
        <w:t>واعتبارا من 1 كانون الثاني/يناير 2007، أصبح لزاما على جميع المشاريع الكبرى وضع إحصاءات للأجور مفصلة حسب نوع الجنس. وهذا يعني أن العديد من المشاريع أصبح مطلوبا منها للمرة الأولى العمل على تحقيق المساواة في الأجور. وأصبح التعاون من أجل تحقيق المساواة في الأجور في المشاريع يحتل صدارة الأولويات. وبالتالي، أصبح على المشاريع التي اكتسبت بالفعل خبرات من لجان المشاورات المشتركة أن تضع إحصاءات للأجور مفصلة حسب نوع الجنس. ومطلوب فقط من المشاريع الكبرى القيام بذلك. ومن المقرر تنقيح التشريع من أجل إدراج عدد أكبر من الشركات وتوفير معرفة أكبر للموظفين بحالة الأجور لكل من النساء والرجال في شركاتهم.</w:t>
      </w:r>
    </w:p>
    <w:p w:rsidR="00C84BF6" w:rsidRPr="00AB4989" w:rsidRDefault="00C84BF6" w:rsidP="00C84BF6">
      <w:pPr>
        <w:pStyle w:val="SingleTxt"/>
        <w:spacing w:after="0" w:line="120" w:lineRule="exact"/>
        <w:rPr>
          <w:sz w:val="10"/>
          <w:rtl/>
        </w:rPr>
      </w:pPr>
    </w:p>
    <w:p w:rsidR="00C84BF6" w:rsidRDefault="00C84BF6" w:rsidP="00C84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إجازات الأمومة والأبوة والوالدية</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حصلت النساء على استحقاقات أمومة بلغت في المتوسط 276 يوما في عام</w:t>
      </w:r>
      <w:r>
        <w:rPr>
          <w:rFonts w:hint="cs"/>
          <w:rtl/>
        </w:rPr>
        <w:t> </w:t>
      </w:r>
      <w:r>
        <w:rPr>
          <w:rtl/>
        </w:rPr>
        <w:t>2010، في حين حصل الرجال على استحقاقات أبوة ووالدية بلغت 26</w:t>
      </w:r>
      <w:r>
        <w:rPr>
          <w:rFonts w:hint="cs"/>
          <w:rtl/>
        </w:rPr>
        <w:t> </w:t>
      </w:r>
      <w:r>
        <w:rPr>
          <w:rtl/>
        </w:rPr>
        <w:t>يوما في المتوسط. أى أن إجازات الأبوة والوالدية التي حصل عليها الرجال تشكل</w:t>
      </w:r>
      <w:r>
        <w:rPr>
          <w:rFonts w:hint="cs"/>
          <w:rtl/>
        </w:rPr>
        <w:t> </w:t>
      </w:r>
      <w:r>
        <w:rPr>
          <w:rtl/>
        </w:rPr>
        <w:t>9</w:t>
      </w:r>
      <w:r>
        <w:t> </w:t>
      </w:r>
      <w:r>
        <w:rPr>
          <w:rtl/>
        </w:rPr>
        <w:t>في</w:t>
      </w:r>
      <w:r>
        <w:rPr>
          <w:rFonts w:hint="cs"/>
          <w:rtl/>
        </w:rPr>
        <w:t> </w:t>
      </w:r>
      <w:r>
        <w:rPr>
          <w:rtl/>
        </w:rPr>
        <w:t>المائة من مجمل الإجازات.</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في بعض الأحيان يحصل الشخص المعني على أجر من صاحب العمل عند ولادة طفل له. وفي تلك الحالات، يتم دفع الاستحقاقات التي يتحملها صاحب العمل.</w:t>
      </w:r>
    </w:p>
    <w:p w:rsidR="00C84BF6" w:rsidRDefault="00C84BF6" w:rsidP="00C84BF6">
      <w:pPr>
        <w:pStyle w:val="SingleTxt"/>
        <w:rPr>
          <w:rtl/>
        </w:rPr>
      </w:pPr>
      <w:r>
        <w:rPr>
          <w:rFonts w:hint="cs"/>
          <w:rtl/>
        </w:rPr>
        <w:tab/>
      </w:r>
      <w:r>
        <w:rPr>
          <w:rtl/>
        </w:rPr>
        <w:t>وقد تم تعديل القواعد المتعلقة بإجازات الأمومة والأبوة والوالدية في عام 2002، وتوسيع نطاقها من أجل تحسين ظروف إجازات الوالدين عند ولادة طفل. وقد وردت إشارة إلى اللوائح المنظمة لذلك في التقريرين السادس والسابع. ولم تعدل اللوائح المنظمة منذ عام 2002، لكن الحكومة تنظر في تخصيص بعض الاستحقاقات أثناء إجازة الوالدية بما</w:t>
      </w:r>
      <w:r>
        <w:rPr>
          <w:rFonts w:hint="cs"/>
          <w:rtl/>
        </w:rPr>
        <w:t> </w:t>
      </w:r>
      <w:r>
        <w:rPr>
          <w:rtl/>
        </w:rPr>
        <w:t>يكفل استحقاق كل من الوالدين للمزايا الخاصة به خلال إجازة الوالدية. وبلغت التعويضات الاقتصادية لكامل الاستحقاقات عن 12 شهرا 000</w:t>
      </w:r>
      <w:r>
        <w:rPr>
          <w:rFonts w:hint="cs"/>
          <w:rtl/>
        </w:rPr>
        <w:t> </w:t>
      </w:r>
      <w:r>
        <w:rPr>
          <w:rtl/>
        </w:rPr>
        <w:t>208</w:t>
      </w:r>
      <w:r>
        <w:rPr>
          <w:rFonts w:hint="cs"/>
          <w:rtl/>
        </w:rPr>
        <w:t> </w:t>
      </w:r>
      <w:r>
        <w:rPr>
          <w:rtl/>
        </w:rPr>
        <w:t>كرونة دانمركية سنويا في عام 2013. علاوة على ذلك، يدفع عدد كبير ومتزايد من أصحاب العمل أجورا خلال جزء كبير من فترة الإجازة.</w:t>
      </w:r>
    </w:p>
    <w:p w:rsidR="00C84BF6" w:rsidRPr="00AB4989" w:rsidRDefault="00C84BF6" w:rsidP="00C84BF6">
      <w:pPr>
        <w:pStyle w:val="SingleTxt"/>
        <w:spacing w:after="0" w:line="120" w:lineRule="exact"/>
        <w:rPr>
          <w:sz w:val="10"/>
          <w:rtl/>
        </w:rPr>
      </w:pPr>
    </w:p>
    <w:p w:rsidR="00C84BF6" w:rsidRPr="007C29DD" w:rsidRDefault="00C84BF6" w:rsidP="00C84B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C29DD">
        <w:rPr>
          <w:rFonts w:hint="cs"/>
          <w:rtl/>
        </w:rPr>
        <w:tab/>
      </w:r>
      <w:r w:rsidRPr="007C29DD">
        <w:rPr>
          <w:rFonts w:hint="cs"/>
          <w:rtl/>
        </w:rPr>
        <w:tab/>
      </w:r>
      <w:r w:rsidRPr="007C29DD">
        <w:rPr>
          <w:rtl/>
        </w:rPr>
        <w:t>استفادة الأمهات والآباء من إجازات الأمومة والأبوة و الوالدية</w:t>
      </w:r>
    </w:p>
    <w:p w:rsidR="00C84BF6" w:rsidRDefault="00C84BF6" w:rsidP="00C84BF6">
      <w:pPr>
        <w:pStyle w:val="SingleTxt"/>
        <w:rPr>
          <w:rtl/>
        </w:rPr>
      </w:pPr>
      <w:r>
        <w:rPr>
          <w:rFonts w:hint="cs"/>
          <w:rtl/>
        </w:rPr>
        <w:tab/>
      </w:r>
      <w:r>
        <w:rPr>
          <w:rtl/>
        </w:rPr>
        <w:t>في عام 2006، بلغ مجموع الأشخاص الذين حصلوا على استحقاقات بمناسبة ولادة طفل</w:t>
      </w:r>
      <w:r>
        <w:rPr>
          <w:rFonts w:hint="cs"/>
          <w:rtl/>
        </w:rPr>
        <w:t xml:space="preserve"> 073 148 </w:t>
      </w:r>
      <w:r>
        <w:rPr>
          <w:rtl/>
        </w:rPr>
        <w:t>شخصا، مثلت النساء 68.1</w:t>
      </w:r>
      <w:r>
        <w:rPr>
          <w:rFonts w:hint="cs"/>
          <w:rtl/>
        </w:rPr>
        <w:t> </w:t>
      </w:r>
      <w:r>
        <w:rPr>
          <w:rtl/>
        </w:rPr>
        <w:t>في</w:t>
      </w:r>
      <w:r>
        <w:rPr>
          <w:rFonts w:hint="cs"/>
          <w:rtl/>
        </w:rPr>
        <w:t> </w:t>
      </w:r>
      <w:r>
        <w:rPr>
          <w:rtl/>
        </w:rPr>
        <w:t>المائة من هؤلاء. وحصلت النساء على استحقاقات أمومة بلغت 27.2</w:t>
      </w:r>
      <w:r>
        <w:rPr>
          <w:rFonts w:hint="cs"/>
          <w:rtl/>
        </w:rPr>
        <w:t> </w:t>
      </w:r>
      <w:r>
        <w:rPr>
          <w:rtl/>
        </w:rPr>
        <w:t>أسبوعا في المتوسط خلال عام</w:t>
      </w:r>
      <w:r>
        <w:rPr>
          <w:rFonts w:hint="cs"/>
          <w:rtl/>
        </w:rPr>
        <w:t> </w:t>
      </w:r>
      <w:r>
        <w:rPr>
          <w:rtl/>
        </w:rPr>
        <w:t>2006 في حين حصل الرجال على استحقاقات أبوة بلغت 3.7 أسابيع في المتوسط، انظر الجدول 1.</w:t>
      </w:r>
    </w:p>
    <w:p w:rsidR="00C84BF6" w:rsidRPr="00AB4989" w:rsidRDefault="00C84BF6" w:rsidP="00C84BF6">
      <w:pPr>
        <w:pStyle w:val="SingleTxt"/>
        <w:spacing w:after="0" w:line="120" w:lineRule="exact"/>
        <w:rPr>
          <w:sz w:val="10"/>
          <w:rtl/>
        </w:rPr>
      </w:pPr>
    </w:p>
    <w:p w:rsidR="00C84BF6" w:rsidRDefault="00C84BF6" w:rsidP="00C84BF6">
      <w:pPr>
        <w:pStyle w:val="SingleTxt"/>
        <w:spacing w:after="0"/>
        <w:rPr>
          <w:rtl/>
        </w:rPr>
      </w:pPr>
      <w:r>
        <w:rPr>
          <w:rtl/>
        </w:rPr>
        <w:br w:type="page"/>
        <w:t>الجدول 2</w:t>
      </w:r>
    </w:p>
    <w:p w:rsidR="00C84BF6" w:rsidRDefault="00C84BF6" w:rsidP="00C84BF6">
      <w:pPr>
        <w:pStyle w:val="SingleTxt"/>
        <w:rPr>
          <w:rFonts w:hint="cs"/>
          <w:b/>
          <w:bCs/>
          <w:rtl/>
        </w:rPr>
      </w:pPr>
      <w:r w:rsidRPr="00AB4989">
        <w:rPr>
          <w:b/>
          <w:bCs/>
          <w:rtl/>
        </w:rPr>
        <w:t>مجموع الإجازات باستحقاقات المرتبطة بولادة طفل محسوبة بالأيام وما إلى ذلك، للفترة 2004-2010</w:t>
      </w:r>
    </w:p>
    <w:p w:rsidR="00C84BF6" w:rsidRPr="00AB4989" w:rsidRDefault="00C84BF6" w:rsidP="00C84BF6">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tblPr>
      <w:tblGrid>
        <w:gridCol w:w="1220"/>
        <w:gridCol w:w="1220"/>
        <w:gridCol w:w="1220"/>
        <w:gridCol w:w="1220"/>
        <w:gridCol w:w="1220"/>
        <w:gridCol w:w="1220"/>
      </w:tblGrid>
      <w:tr w:rsidR="00C84BF6" w:rsidRPr="00580643" w:rsidTr="00BA27B3">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80" w:after="80" w:line="240" w:lineRule="exact"/>
              <w:ind w:right="40"/>
              <w:rPr>
                <w:rFonts w:hint="cs"/>
                <w:i/>
                <w:iCs/>
                <w:sz w:val="16"/>
                <w:szCs w:val="24"/>
                <w:rtl/>
              </w:rPr>
            </w:pPr>
          </w:p>
        </w:tc>
        <w:tc>
          <w:tcPr>
            <w:tcW w:w="1220" w:type="dxa"/>
            <w:tcBorders>
              <w:top w:val="single" w:sz="4" w:space="0" w:color="auto"/>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580643">
              <w:rPr>
                <w:rFonts w:hint="cs"/>
                <w:i/>
                <w:iCs/>
                <w:sz w:val="16"/>
                <w:szCs w:val="24"/>
                <w:rtl/>
              </w:rPr>
              <w:t>2004</w:t>
            </w:r>
          </w:p>
        </w:tc>
        <w:tc>
          <w:tcPr>
            <w:tcW w:w="1220" w:type="dxa"/>
            <w:tcBorders>
              <w:top w:val="single" w:sz="4" w:space="0" w:color="auto"/>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580643">
              <w:rPr>
                <w:rFonts w:hint="cs"/>
                <w:i/>
                <w:iCs/>
                <w:sz w:val="16"/>
                <w:szCs w:val="24"/>
                <w:rtl/>
              </w:rPr>
              <w:t>2006</w:t>
            </w:r>
          </w:p>
        </w:tc>
        <w:tc>
          <w:tcPr>
            <w:tcW w:w="1220" w:type="dxa"/>
            <w:tcBorders>
              <w:top w:val="single" w:sz="4" w:space="0" w:color="auto"/>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580643">
              <w:rPr>
                <w:rFonts w:hint="cs"/>
                <w:i/>
                <w:iCs/>
                <w:sz w:val="16"/>
                <w:szCs w:val="24"/>
                <w:rtl/>
              </w:rPr>
              <w:t>2008</w:t>
            </w:r>
          </w:p>
        </w:tc>
        <w:tc>
          <w:tcPr>
            <w:tcW w:w="1220" w:type="dxa"/>
            <w:tcBorders>
              <w:top w:val="single" w:sz="4" w:space="0" w:color="auto"/>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580643">
              <w:rPr>
                <w:rFonts w:hint="cs"/>
                <w:i/>
                <w:iCs/>
                <w:sz w:val="16"/>
                <w:szCs w:val="24"/>
                <w:rtl/>
              </w:rPr>
              <w:t>2009</w:t>
            </w:r>
          </w:p>
        </w:tc>
        <w:tc>
          <w:tcPr>
            <w:tcW w:w="1220" w:type="dxa"/>
            <w:tcBorders>
              <w:top w:val="single" w:sz="4" w:space="0" w:color="auto"/>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80" w:after="80" w:line="240" w:lineRule="exact"/>
              <w:ind w:right="144"/>
              <w:rPr>
                <w:rFonts w:hint="cs"/>
                <w:i/>
                <w:iCs/>
                <w:sz w:val="16"/>
                <w:szCs w:val="24"/>
                <w:rtl/>
              </w:rPr>
            </w:pPr>
            <w:r w:rsidRPr="00580643">
              <w:rPr>
                <w:rFonts w:hint="cs"/>
                <w:i/>
                <w:iCs/>
                <w:sz w:val="16"/>
                <w:szCs w:val="24"/>
                <w:rtl/>
              </w:rPr>
              <w:t>2010</w:t>
            </w:r>
          </w:p>
        </w:tc>
      </w:tr>
      <w:tr w:rsidR="00C84BF6" w:rsidRPr="00580643" w:rsidTr="00BA27B3">
        <w:tblPrEx>
          <w:tblCellMar>
            <w:top w:w="0" w:type="dxa"/>
            <w:bottom w:w="0" w:type="dxa"/>
          </w:tblCellMar>
        </w:tblPrEx>
        <w:trPr>
          <w:cantSplit/>
          <w:trHeight w:hRule="exact" w:val="115"/>
          <w:tblHeader/>
        </w:trPr>
        <w:tc>
          <w:tcPr>
            <w:tcW w:w="1220" w:type="dxa"/>
            <w:tcBorders>
              <w:top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40"/>
              <w:rPr>
                <w:rFonts w:hint="cs"/>
                <w:sz w:val="16"/>
                <w:szCs w:val="24"/>
                <w:rtl/>
              </w:rPr>
            </w:pPr>
          </w:p>
        </w:tc>
        <w:tc>
          <w:tcPr>
            <w:tcW w:w="1220" w:type="dxa"/>
            <w:tcBorders>
              <w:top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p>
        </w:tc>
      </w:tr>
      <w:tr w:rsidR="00C84BF6" w:rsidRPr="00580643" w:rsidTr="00BA27B3">
        <w:tblPrEx>
          <w:tblCellMar>
            <w:top w:w="0" w:type="dxa"/>
            <w:bottom w:w="0" w:type="dxa"/>
          </w:tblCellMar>
        </w:tblPrEx>
        <w:trPr>
          <w:cantSplit/>
        </w:trPr>
        <w:tc>
          <w:tcPr>
            <w:tcW w:w="1220" w:type="dxa"/>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40"/>
              <w:rPr>
                <w:rFonts w:hint="cs"/>
                <w:sz w:val="16"/>
                <w:szCs w:val="24"/>
                <w:rtl/>
              </w:rPr>
            </w:pPr>
            <w:r w:rsidRPr="00580643">
              <w:rPr>
                <w:rFonts w:hint="cs"/>
                <w:sz w:val="16"/>
                <w:szCs w:val="24"/>
                <w:rtl/>
              </w:rPr>
              <w:t>إجازة الأبوة</w:t>
            </w:r>
          </w:p>
        </w:tc>
        <w:tc>
          <w:tcPr>
            <w:tcW w:w="1220" w:type="dxa"/>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18</w:t>
            </w:r>
          </w:p>
        </w:tc>
        <w:tc>
          <w:tcPr>
            <w:tcW w:w="1220" w:type="dxa"/>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22</w:t>
            </w:r>
          </w:p>
        </w:tc>
        <w:tc>
          <w:tcPr>
            <w:tcW w:w="1220" w:type="dxa"/>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26</w:t>
            </w:r>
          </w:p>
        </w:tc>
        <w:tc>
          <w:tcPr>
            <w:tcW w:w="1220" w:type="dxa"/>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26</w:t>
            </w:r>
          </w:p>
        </w:tc>
        <w:tc>
          <w:tcPr>
            <w:tcW w:w="1220" w:type="dxa"/>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26</w:t>
            </w:r>
          </w:p>
        </w:tc>
      </w:tr>
      <w:tr w:rsidR="00C84BF6" w:rsidRPr="00580643" w:rsidTr="00BA27B3">
        <w:tblPrEx>
          <w:tblCellMar>
            <w:top w:w="0" w:type="dxa"/>
            <w:bottom w:w="0" w:type="dxa"/>
          </w:tblCellMar>
        </w:tblPrEx>
        <w:trPr>
          <w:cantSplit/>
        </w:trPr>
        <w:tc>
          <w:tcPr>
            <w:tcW w:w="1220" w:type="dxa"/>
            <w:tcBorders>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40"/>
              <w:rPr>
                <w:rFonts w:hint="cs"/>
                <w:sz w:val="16"/>
                <w:szCs w:val="24"/>
                <w:rtl/>
              </w:rPr>
            </w:pPr>
            <w:r w:rsidRPr="00580643">
              <w:rPr>
                <w:rFonts w:hint="cs"/>
                <w:sz w:val="16"/>
                <w:szCs w:val="24"/>
                <w:rtl/>
              </w:rPr>
              <w:t>إجازة الأمومة</w:t>
            </w:r>
          </w:p>
        </w:tc>
        <w:tc>
          <w:tcPr>
            <w:tcW w:w="1220" w:type="dxa"/>
            <w:tcBorders>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272</w:t>
            </w:r>
          </w:p>
        </w:tc>
        <w:tc>
          <w:tcPr>
            <w:tcW w:w="1220" w:type="dxa"/>
            <w:tcBorders>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275</w:t>
            </w:r>
          </w:p>
        </w:tc>
        <w:tc>
          <w:tcPr>
            <w:tcW w:w="1220" w:type="dxa"/>
            <w:tcBorders>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276</w:t>
            </w:r>
          </w:p>
        </w:tc>
        <w:tc>
          <w:tcPr>
            <w:tcW w:w="1220" w:type="dxa"/>
            <w:tcBorders>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277</w:t>
            </w:r>
          </w:p>
        </w:tc>
        <w:tc>
          <w:tcPr>
            <w:tcW w:w="1220" w:type="dxa"/>
            <w:tcBorders>
              <w:bottom w:val="single" w:sz="12" w:space="0" w:color="auto"/>
            </w:tcBorders>
            <w:shd w:val="clear" w:color="auto" w:fill="auto"/>
            <w:vAlign w:val="bottom"/>
          </w:tcPr>
          <w:p w:rsidR="00C84BF6" w:rsidRPr="00580643" w:rsidRDefault="00C84BF6" w:rsidP="00BA27B3">
            <w:pPr>
              <w:tabs>
                <w:tab w:val="left" w:pos="288"/>
                <w:tab w:val="left" w:pos="576"/>
                <w:tab w:val="left" w:pos="864"/>
                <w:tab w:val="left" w:pos="1152"/>
              </w:tabs>
              <w:spacing w:before="40" w:after="80" w:line="240" w:lineRule="exact"/>
              <w:ind w:right="144"/>
              <w:rPr>
                <w:rFonts w:hint="cs"/>
                <w:sz w:val="16"/>
                <w:szCs w:val="24"/>
                <w:rtl/>
              </w:rPr>
            </w:pPr>
            <w:r w:rsidRPr="00580643">
              <w:rPr>
                <w:rFonts w:hint="cs"/>
                <w:sz w:val="16"/>
                <w:szCs w:val="24"/>
                <w:rtl/>
              </w:rPr>
              <w:t>276</w:t>
            </w:r>
          </w:p>
        </w:tc>
      </w:tr>
    </w:tbl>
    <w:p w:rsidR="00C84BF6" w:rsidRPr="00AB4989" w:rsidRDefault="00C84BF6" w:rsidP="00C84BF6">
      <w:pPr>
        <w:pStyle w:val="SingleTxt"/>
        <w:spacing w:after="0" w:line="120" w:lineRule="exact"/>
        <w:rPr>
          <w:rFonts w:hint="cs"/>
          <w:sz w:val="10"/>
          <w:rtl/>
        </w:rPr>
      </w:pPr>
    </w:p>
    <w:p w:rsidR="00C84BF6" w:rsidRDefault="00C84BF6" w:rsidP="00C84BF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AB4989">
        <w:rPr>
          <w:iCs/>
          <w:rtl/>
        </w:rPr>
        <w:t>المصدر</w:t>
      </w:r>
      <w:r>
        <w:rPr>
          <w:rtl/>
        </w:rPr>
        <w:t>:</w:t>
      </w:r>
      <w:r>
        <w:rPr>
          <w:rFonts w:hint="cs"/>
          <w:rtl/>
        </w:rPr>
        <w:tab/>
      </w:r>
      <w:r>
        <w:rPr>
          <w:rtl/>
        </w:rPr>
        <w:t>إحصاءات الدانمرك</w:t>
      </w:r>
      <w:r>
        <w:rPr>
          <w:rFonts w:hint="cs"/>
          <w:rtl/>
        </w:rPr>
        <w:t>.</w:t>
      </w:r>
    </w:p>
    <w:p w:rsidR="00C84BF6" w:rsidRPr="00C84BF6" w:rsidRDefault="00C84BF6" w:rsidP="00C84BF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Cs/>
          <w:sz w:val="10"/>
          <w:rtl/>
        </w:rPr>
      </w:pPr>
    </w:p>
    <w:p w:rsidR="00C84BF6" w:rsidRPr="00C84BF6" w:rsidRDefault="00C84BF6" w:rsidP="00C84BF6">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C84BF6" w:rsidRDefault="00C84BF6" w:rsidP="00C84BF6">
      <w:pPr>
        <w:pStyle w:val="SingleTxt"/>
        <w:rPr>
          <w:rtl/>
        </w:rPr>
      </w:pPr>
      <w:r>
        <w:rPr>
          <w:rFonts w:hint="cs"/>
          <w:rtl/>
        </w:rPr>
        <w:tab/>
      </w:r>
      <w:r>
        <w:rPr>
          <w:rtl/>
        </w:rPr>
        <w:t xml:space="preserve">عند حساب فترة الإجازة عن كل طفل خلال سنة الميلاد والسنة التالية لها، شكلت حصة الأب 9 في المائة وحصة الأم 91 في المائة في عام 2010، انظر الجدول 2. ومن المتوقع أن يستفيد الآباء من إجازة الوالدية على نحو متزايد، نظرا لأن الحصول على أجر خلال إجازة الوالدية لكل من الوالدين أصبح شائعا بشكل متزايد. </w:t>
      </w:r>
    </w:p>
    <w:p w:rsidR="00C84BF6" w:rsidRDefault="00C84BF6" w:rsidP="00C84BF6">
      <w:pPr>
        <w:pStyle w:val="SingleTxt"/>
        <w:rPr>
          <w:rtl/>
        </w:rPr>
      </w:pPr>
      <w:r>
        <w:rPr>
          <w:rFonts w:hint="cs"/>
          <w:rtl/>
        </w:rPr>
        <w:tab/>
      </w:r>
      <w:r>
        <w:rPr>
          <w:rtl/>
        </w:rPr>
        <w:t>وفي عام 2006، استحدثت خطة للمساواة عند ولادة طفل. وأصبح لزاما على جميع أصحاب العمل المشاركة في الخطة حتى وإن كانوا لا يدفعون أجرا أثناء إجازة الأمومة/الأبوة أو الوالدية، أو</w:t>
      </w:r>
      <w:r>
        <w:rPr>
          <w:rFonts w:hint="cs"/>
          <w:rtl/>
        </w:rPr>
        <w:t xml:space="preserve"> </w:t>
      </w:r>
      <w:r>
        <w:rPr>
          <w:rtl/>
        </w:rPr>
        <w:t>ليس لديهم أ</w:t>
      </w:r>
      <w:r>
        <w:rPr>
          <w:rFonts w:hint="cs"/>
          <w:rtl/>
        </w:rPr>
        <w:t>ي</w:t>
      </w:r>
      <w:r>
        <w:rPr>
          <w:rtl/>
        </w:rPr>
        <w:t xml:space="preserve"> موظفين سيحصلون على إجازات بمناسبة ولادة طفل. والهدف من الخطة هو التأكد من أن المهن التي يهيمن عليها النساء لن تتحمل وحدها أعباء الأجور خلال فترات الإجازات. وتم في عام 2013 توسيع نطاق خطة المساواة لتشمل الأشخاص الذين يعملون لحسابهم الخاص.</w:t>
      </w:r>
    </w:p>
    <w:p w:rsidR="00C84BF6" w:rsidRPr="00580643" w:rsidRDefault="00C84BF6" w:rsidP="00C84BF6">
      <w:pPr>
        <w:pStyle w:val="SingleTxt"/>
        <w:spacing w:after="0" w:line="120" w:lineRule="exact"/>
        <w:rPr>
          <w:sz w:val="10"/>
          <w:rtl/>
        </w:rPr>
      </w:pPr>
    </w:p>
    <w:p w:rsidR="00C84BF6" w:rsidRDefault="00C84BF6" w:rsidP="00C84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العمل لبعض الوقت/لساعات مخفضة/ساعات العمل</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في عام 2011، كان عدد النساء اللاتي يعملن أقل من 37 ساعة في الأسبوع أكبر من عدد الرجال. وفي المقابل، كان عدد الرجال الذين يعملون 37 ساعة أو أكثر يفوق عدد النساء. </w:t>
      </w:r>
    </w:p>
    <w:p w:rsidR="00C84BF6" w:rsidRDefault="00C84BF6" w:rsidP="00C84B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tl/>
        </w:rPr>
        <w:tab/>
        <w:t xml:space="preserve">في عام 2011، كان متوسط ساعات العمل الأسبوعية للنساء 32.1 ساعة بينما كان متوسط ساعات عمل الرجال 37.7 ساعة. </w:t>
      </w:r>
    </w:p>
    <w:p w:rsidR="00C84BF6" w:rsidRPr="00580643" w:rsidRDefault="00C84BF6" w:rsidP="00C84BF6">
      <w:pPr>
        <w:pStyle w:val="SingleTxt"/>
        <w:spacing w:after="0" w:line="120" w:lineRule="exact"/>
        <w:rPr>
          <w:sz w:val="10"/>
          <w:rtl/>
        </w:rPr>
      </w:pPr>
    </w:p>
    <w:p w:rsidR="00C84BF6" w:rsidRDefault="00C84BF6" w:rsidP="00C84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الاتفاقية بشأن العمال المهاجرين</w:t>
      </w:r>
    </w:p>
    <w:p w:rsidR="00C84BF6" w:rsidRDefault="00C84BF6" w:rsidP="00C84BF6">
      <w:pPr>
        <w:pStyle w:val="SingleTxt"/>
        <w:rPr>
          <w:rtl/>
        </w:rPr>
      </w:pPr>
      <w:r>
        <w:rPr>
          <w:rFonts w:hint="cs"/>
          <w:rtl/>
        </w:rPr>
        <w:tab/>
      </w:r>
      <w:r>
        <w:rPr>
          <w:rtl/>
        </w:rPr>
        <w:t>لم تصدق الدانمرك علي الاتفاقية المتعلقة بحماية العمال المهاجرين وأفراد أسرهم. وتشير التقديرات إلى زيادة عدد الأشخاص الذين يعيشون ويعملون خارج بلدانهم الأصلية منذ عام</w:t>
      </w:r>
      <w:r>
        <w:rPr>
          <w:rFonts w:hint="cs"/>
          <w:rtl/>
        </w:rPr>
        <w:t> </w:t>
      </w:r>
      <w:r>
        <w:rPr>
          <w:rtl/>
        </w:rPr>
        <w:t>1975. ولم تصدق الدانمرك على الاتفاقية، التي اعتمدتها الأمم المتحدة في عام</w:t>
      </w:r>
      <w:r>
        <w:rPr>
          <w:rFonts w:hint="cs"/>
          <w:rtl/>
        </w:rPr>
        <w:t> </w:t>
      </w:r>
      <w:r>
        <w:rPr>
          <w:rtl/>
        </w:rPr>
        <w:t>1990، نظرا لعدم التيقن من عواقبها فيما يتعلق بلوائح تنظيم الحماية الاجتماعية.</w:t>
      </w:r>
    </w:p>
    <w:p w:rsidR="00C84BF6" w:rsidRPr="00580643" w:rsidRDefault="00C84BF6" w:rsidP="00C84BF6">
      <w:pPr>
        <w:pStyle w:val="SingleTxt"/>
        <w:spacing w:after="0" w:line="120" w:lineRule="exact"/>
        <w:rPr>
          <w:sz w:val="10"/>
          <w:rtl/>
        </w:rPr>
      </w:pPr>
    </w:p>
    <w:p w:rsidR="00C84BF6" w:rsidRDefault="00C84BF6" w:rsidP="00C84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النساء المشتغلات بالأعمال الحرة</w:t>
      </w:r>
    </w:p>
    <w:p w:rsidR="00C84BF6" w:rsidRDefault="00C84BF6" w:rsidP="00C84BF6">
      <w:pPr>
        <w:pStyle w:val="SingleTxt"/>
        <w:rPr>
          <w:rtl/>
        </w:rPr>
      </w:pPr>
      <w:r>
        <w:rPr>
          <w:rFonts w:hint="cs"/>
          <w:rtl/>
        </w:rPr>
        <w:tab/>
      </w:r>
      <w:r>
        <w:rPr>
          <w:rtl/>
        </w:rPr>
        <w:t>أولت الحكومة الدانمركية الكثير من الاهتمام، منذ توليها السلطة في عام</w:t>
      </w:r>
      <w:r>
        <w:rPr>
          <w:rFonts w:hint="cs"/>
          <w:rtl/>
        </w:rPr>
        <w:t> </w:t>
      </w:r>
      <w:r>
        <w:rPr>
          <w:rtl/>
        </w:rPr>
        <w:t>2001، لتشجيع مباشرة الأعمال الحرة. ونفذت الحكومة أكثر من 50 مبادرة مختلفة من خلال خمس خطط عمل. وتركز المبادرات على تحسين ظروف مباشرة الأعمال الحرة في الدانمرك. وتتسم جميع المبادرات بالعمومية لتوفير الظروف المواتية للجميع. فليس من بين الأولويات السياسية أن تتوجه الأهداف المتعلقة بالمشاريع إلى فئات بعينها. ومن ثم لا</w:t>
      </w:r>
      <w:r>
        <w:rPr>
          <w:rFonts w:hint="cs"/>
          <w:rtl/>
        </w:rPr>
        <w:t xml:space="preserve"> </w:t>
      </w:r>
      <w:r>
        <w:rPr>
          <w:rtl/>
        </w:rPr>
        <w:t>تتبنى الدانمرك خططا عامة لتشجيع أو دعم النساء المشتغلات بالأعمال الحرة.</w:t>
      </w:r>
    </w:p>
    <w:p w:rsidR="00C84BF6" w:rsidRDefault="00C84BF6" w:rsidP="00C84BF6">
      <w:pPr>
        <w:pStyle w:val="SingleTxt"/>
        <w:rPr>
          <w:rFonts w:hint="cs"/>
          <w:rtl/>
        </w:rPr>
      </w:pPr>
      <w:r>
        <w:rPr>
          <w:rFonts w:hint="cs"/>
          <w:rtl/>
        </w:rPr>
        <w:tab/>
      </w:r>
      <w:r>
        <w:rPr>
          <w:rtl/>
        </w:rPr>
        <w:t>وفي الفترة البرنامجية الأخيرة للصندوق الاجتماعي الأوروبي (2000-2006)، كان عدد كبير من المشاريع الدانمركية التي يدعمها الصندوق موجها للنساء. وتم تجميع الخبرات المكتسبة من هذه المشاريع وسوف يستفاد منها في المبادرات والبرامج المستقبلية. وفي الفترة البرنامجية 2007-2011، أعطيت الأولوية للمشاريع التي تركز بقوة على المساواة في</w:t>
      </w:r>
      <w:r>
        <w:rPr>
          <w:rFonts w:hint="cs"/>
          <w:rtl/>
        </w:rPr>
        <w:t> </w:t>
      </w:r>
      <w:r>
        <w:rPr>
          <w:rtl/>
        </w:rPr>
        <w:t>الفرص.</w:t>
      </w:r>
    </w:p>
    <w:p w:rsidR="00696F40" w:rsidRDefault="00696F40" w:rsidP="00696F40">
      <w:pPr>
        <w:pStyle w:val="SingleTxt"/>
        <w:rPr>
          <w:rFonts w:hint="cs"/>
          <w:rtl/>
        </w:rPr>
      </w:pPr>
      <w:r>
        <w:rPr>
          <w:rFonts w:hint="cs"/>
          <w:rtl/>
        </w:rPr>
        <w:tab/>
      </w:r>
      <w:r w:rsidRPr="005A7730">
        <w:rPr>
          <w:rtl/>
        </w:rPr>
        <w:t>وتشكل النساء 25 في المائة من مباشري الأعمال الحرة في الدانمرك. وقد هبطت هذه النسبة هبوطا طفيفا في الفترة بين عامي 2001 و 2004. وتغطي الأرقام كل المشاريع الجديدة، بما فيها الشركات، والأعمال ذات المالك الوحيد، والشراكات.</w:t>
      </w:r>
    </w:p>
    <w:p w:rsidR="00696F40" w:rsidRPr="005A7730" w:rsidRDefault="00696F40" w:rsidP="00696F40">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1464"/>
        <w:gridCol w:w="1464"/>
        <w:gridCol w:w="1464"/>
        <w:gridCol w:w="1464"/>
        <w:gridCol w:w="1464"/>
      </w:tblGrid>
      <w:tr w:rsidR="00696F40" w:rsidRPr="005A7730" w:rsidTr="00B07E90">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80" w:after="80" w:line="240" w:lineRule="exact"/>
              <w:ind w:right="40"/>
              <w:rPr>
                <w:rFonts w:hint="cs"/>
                <w:i/>
                <w:iCs/>
                <w:sz w:val="16"/>
                <w:szCs w:val="24"/>
                <w:rtl/>
              </w:rPr>
            </w:pPr>
          </w:p>
        </w:tc>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80" w:after="80" w:line="240" w:lineRule="exact"/>
              <w:ind w:right="144"/>
              <w:rPr>
                <w:rFonts w:hint="cs"/>
                <w:i/>
                <w:iCs/>
                <w:sz w:val="16"/>
                <w:szCs w:val="24"/>
                <w:rtl/>
              </w:rPr>
            </w:pPr>
            <w:r w:rsidRPr="005A7730">
              <w:rPr>
                <w:rFonts w:hint="cs"/>
                <w:i/>
                <w:iCs/>
                <w:sz w:val="16"/>
                <w:szCs w:val="24"/>
                <w:rtl/>
              </w:rPr>
              <w:t>2001</w:t>
            </w:r>
          </w:p>
        </w:tc>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80" w:after="80" w:line="240" w:lineRule="exact"/>
              <w:ind w:right="144"/>
              <w:rPr>
                <w:rFonts w:hint="cs"/>
                <w:i/>
                <w:iCs/>
                <w:sz w:val="16"/>
                <w:szCs w:val="24"/>
                <w:rtl/>
              </w:rPr>
            </w:pPr>
            <w:r w:rsidRPr="005A7730">
              <w:rPr>
                <w:rFonts w:hint="cs"/>
                <w:i/>
                <w:iCs/>
                <w:sz w:val="16"/>
                <w:szCs w:val="24"/>
                <w:rtl/>
              </w:rPr>
              <w:t>2002</w:t>
            </w:r>
          </w:p>
        </w:tc>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80" w:after="80" w:line="240" w:lineRule="exact"/>
              <w:ind w:right="144"/>
              <w:rPr>
                <w:rFonts w:hint="cs"/>
                <w:i/>
                <w:iCs/>
                <w:sz w:val="16"/>
                <w:szCs w:val="24"/>
                <w:rtl/>
              </w:rPr>
            </w:pPr>
            <w:r w:rsidRPr="005A7730">
              <w:rPr>
                <w:rFonts w:hint="cs"/>
                <w:i/>
                <w:iCs/>
                <w:sz w:val="16"/>
                <w:szCs w:val="24"/>
                <w:rtl/>
              </w:rPr>
              <w:t>2003</w:t>
            </w:r>
          </w:p>
        </w:tc>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80" w:after="80" w:line="240" w:lineRule="exact"/>
              <w:ind w:right="144"/>
              <w:rPr>
                <w:rFonts w:hint="cs"/>
                <w:i/>
                <w:iCs/>
                <w:sz w:val="16"/>
                <w:szCs w:val="24"/>
                <w:rtl/>
              </w:rPr>
            </w:pPr>
            <w:r w:rsidRPr="005A7730">
              <w:rPr>
                <w:rFonts w:hint="cs"/>
                <w:i/>
                <w:iCs/>
                <w:sz w:val="16"/>
                <w:szCs w:val="24"/>
                <w:rtl/>
              </w:rPr>
              <w:t>2004</w:t>
            </w:r>
          </w:p>
        </w:tc>
      </w:tr>
      <w:tr w:rsidR="00696F40" w:rsidRPr="005A7730" w:rsidTr="00B07E90">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p>
        </w:tc>
      </w:tr>
      <w:tr w:rsidR="00696F40" w:rsidRPr="005A7730" w:rsidTr="00B07E90">
        <w:tblPrEx>
          <w:tblCellMar>
            <w:top w:w="0" w:type="dxa"/>
            <w:bottom w:w="0" w:type="dxa"/>
          </w:tblCellMar>
        </w:tblPrEx>
        <w:trPr>
          <w:cantSplit/>
        </w:trPr>
        <w:tc>
          <w:tcPr>
            <w:tcW w:w="1464" w:type="dxa"/>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40"/>
              <w:rPr>
                <w:rFonts w:hint="cs"/>
                <w:sz w:val="16"/>
                <w:szCs w:val="24"/>
                <w:rtl/>
              </w:rPr>
            </w:pPr>
            <w:r w:rsidRPr="005A7730">
              <w:rPr>
                <w:rFonts w:hint="cs"/>
                <w:sz w:val="16"/>
                <w:szCs w:val="24"/>
                <w:rtl/>
              </w:rPr>
              <w:t>الذكور</w:t>
            </w:r>
          </w:p>
        </w:tc>
        <w:tc>
          <w:tcPr>
            <w:tcW w:w="1464" w:type="dxa"/>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74.6</w:t>
            </w:r>
          </w:p>
        </w:tc>
        <w:tc>
          <w:tcPr>
            <w:tcW w:w="1464" w:type="dxa"/>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74.7</w:t>
            </w:r>
          </w:p>
        </w:tc>
        <w:tc>
          <w:tcPr>
            <w:tcW w:w="1464" w:type="dxa"/>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75.4</w:t>
            </w:r>
          </w:p>
        </w:tc>
        <w:tc>
          <w:tcPr>
            <w:tcW w:w="1464" w:type="dxa"/>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75.9</w:t>
            </w:r>
          </w:p>
        </w:tc>
      </w:tr>
      <w:tr w:rsidR="00696F40" w:rsidRPr="005A7730" w:rsidTr="00B07E90">
        <w:tblPrEx>
          <w:tblCellMar>
            <w:top w:w="0" w:type="dxa"/>
            <w:bottom w:w="0" w:type="dxa"/>
          </w:tblCellMar>
        </w:tblPrEx>
        <w:trPr>
          <w:cantSplit/>
        </w:trPr>
        <w:tc>
          <w:tcPr>
            <w:tcW w:w="1464" w:type="dxa"/>
            <w:tcBorders>
              <w:bottom w:val="single" w:sz="4"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40"/>
              <w:rPr>
                <w:rFonts w:hint="cs"/>
                <w:sz w:val="16"/>
                <w:szCs w:val="24"/>
                <w:rtl/>
              </w:rPr>
            </w:pPr>
            <w:r w:rsidRPr="005A7730">
              <w:rPr>
                <w:rFonts w:hint="cs"/>
                <w:sz w:val="16"/>
                <w:szCs w:val="24"/>
                <w:rtl/>
              </w:rPr>
              <w:t>الإناث</w:t>
            </w:r>
          </w:p>
        </w:tc>
        <w:tc>
          <w:tcPr>
            <w:tcW w:w="1464" w:type="dxa"/>
            <w:tcBorders>
              <w:bottom w:val="single" w:sz="4"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25.4</w:t>
            </w:r>
          </w:p>
        </w:tc>
        <w:tc>
          <w:tcPr>
            <w:tcW w:w="1464" w:type="dxa"/>
            <w:tcBorders>
              <w:bottom w:val="single" w:sz="4"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25.3</w:t>
            </w:r>
          </w:p>
        </w:tc>
        <w:tc>
          <w:tcPr>
            <w:tcW w:w="1464" w:type="dxa"/>
            <w:tcBorders>
              <w:bottom w:val="single" w:sz="4"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24.6</w:t>
            </w:r>
          </w:p>
        </w:tc>
        <w:tc>
          <w:tcPr>
            <w:tcW w:w="1464" w:type="dxa"/>
            <w:tcBorders>
              <w:bottom w:val="single" w:sz="4"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24.1</w:t>
            </w:r>
          </w:p>
        </w:tc>
      </w:tr>
      <w:tr w:rsidR="00696F40" w:rsidRPr="005A7730" w:rsidTr="00B07E90">
        <w:tblPrEx>
          <w:tblCellMar>
            <w:top w:w="0" w:type="dxa"/>
            <w:bottom w:w="0" w:type="dxa"/>
          </w:tblCellMar>
        </w:tblPrEx>
        <w:trPr>
          <w:cantSplit/>
        </w:trPr>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60" w:after="60" w:line="240" w:lineRule="exact"/>
              <w:ind w:right="40"/>
              <w:rPr>
                <w:rFonts w:hint="cs"/>
                <w:bCs/>
                <w:sz w:val="16"/>
                <w:szCs w:val="24"/>
                <w:rtl/>
              </w:rPr>
            </w:pPr>
            <w:r w:rsidRPr="005A7730">
              <w:rPr>
                <w:bCs/>
                <w:sz w:val="16"/>
                <w:szCs w:val="24"/>
                <w:rtl/>
              </w:rPr>
              <w:tab/>
            </w:r>
            <w:r w:rsidRPr="005A7730">
              <w:rPr>
                <w:rFonts w:hint="cs"/>
                <w:bCs/>
                <w:sz w:val="16"/>
                <w:szCs w:val="24"/>
                <w:rtl/>
              </w:rPr>
              <w:t>المجموع</w:t>
            </w:r>
          </w:p>
        </w:tc>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60" w:after="60" w:line="240" w:lineRule="exact"/>
              <w:ind w:right="144"/>
              <w:rPr>
                <w:rFonts w:hint="cs"/>
                <w:bCs/>
                <w:sz w:val="16"/>
                <w:szCs w:val="24"/>
                <w:rtl/>
              </w:rPr>
            </w:pPr>
            <w:r>
              <w:rPr>
                <w:rFonts w:hint="cs"/>
                <w:bCs/>
                <w:sz w:val="16"/>
                <w:szCs w:val="24"/>
                <w:rtl/>
              </w:rPr>
              <w:t>100</w:t>
            </w:r>
          </w:p>
        </w:tc>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60" w:after="60" w:line="240" w:lineRule="exact"/>
              <w:ind w:right="144"/>
              <w:rPr>
                <w:rFonts w:hint="cs"/>
                <w:bCs/>
                <w:sz w:val="16"/>
                <w:szCs w:val="24"/>
                <w:rtl/>
              </w:rPr>
            </w:pPr>
            <w:r>
              <w:rPr>
                <w:rFonts w:hint="cs"/>
                <w:bCs/>
                <w:sz w:val="16"/>
                <w:szCs w:val="24"/>
                <w:rtl/>
              </w:rPr>
              <w:t>100</w:t>
            </w:r>
          </w:p>
        </w:tc>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60" w:after="60" w:line="240" w:lineRule="exact"/>
              <w:ind w:right="144"/>
              <w:rPr>
                <w:rFonts w:hint="cs"/>
                <w:bCs/>
                <w:sz w:val="16"/>
                <w:szCs w:val="24"/>
                <w:rtl/>
              </w:rPr>
            </w:pPr>
            <w:r>
              <w:rPr>
                <w:rFonts w:hint="cs"/>
                <w:bCs/>
                <w:sz w:val="16"/>
                <w:szCs w:val="24"/>
                <w:rtl/>
              </w:rPr>
              <w:t>100</w:t>
            </w:r>
          </w:p>
        </w:tc>
        <w:tc>
          <w:tcPr>
            <w:tcW w:w="1464" w:type="dxa"/>
            <w:tcBorders>
              <w:top w:val="single" w:sz="4" w:space="0" w:color="auto"/>
              <w:bottom w:val="single" w:sz="12" w:space="0" w:color="auto"/>
            </w:tcBorders>
            <w:shd w:val="clear" w:color="auto" w:fill="auto"/>
            <w:vAlign w:val="bottom"/>
          </w:tcPr>
          <w:p w:rsidR="00696F40" w:rsidRPr="005A7730" w:rsidRDefault="00696F40" w:rsidP="00B07E90">
            <w:pPr>
              <w:tabs>
                <w:tab w:val="left" w:pos="288"/>
                <w:tab w:val="left" w:pos="576"/>
                <w:tab w:val="left" w:pos="864"/>
                <w:tab w:val="left" w:pos="1152"/>
              </w:tabs>
              <w:spacing w:before="60" w:after="60" w:line="240" w:lineRule="exact"/>
              <w:ind w:right="144"/>
              <w:rPr>
                <w:rFonts w:hint="cs"/>
                <w:bCs/>
                <w:sz w:val="16"/>
                <w:szCs w:val="24"/>
                <w:rtl/>
              </w:rPr>
            </w:pPr>
            <w:r>
              <w:rPr>
                <w:rFonts w:hint="cs"/>
                <w:bCs/>
                <w:sz w:val="16"/>
                <w:szCs w:val="24"/>
                <w:rtl/>
              </w:rPr>
              <w:t>100</w:t>
            </w:r>
          </w:p>
        </w:tc>
      </w:tr>
    </w:tbl>
    <w:p w:rsidR="00696F40" w:rsidRPr="005A7730" w:rsidRDefault="00696F40" w:rsidP="00696F40">
      <w:pPr>
        <w:pStyle w:val="SingleTxt"/>
        <w:spacing w:after="0" w:line="120" w:lineRule="exact"/>
        <w:rPr>
          <w:rFonts w:hint="cs"/>
          <w:sz w:val="10"/>
          <w:rtl/>
        </w:rPr>
      </w:pPr>
    </w:p>
    <w:p w:rsidR="00696F40" w:rsidRPr="005A7730" w:rsidRDefault="00696F40" w:rsidP="00696F40">
      <w:pPr>
        <w:pStyle w:val="SingleTxt"/>
        <w:spacing w:after="0" w:line="120" w:lineRule="exact"/>
        <w:rPr>
          <w:rFonts w:hint="cs"/>
          <w:sz w:val="10"/>
          <w:rtl/>
        </w:rPr>
      </w:pPr>
    </w:p>
    <w:p w:rsidR="00696F40" w:rsidRDefault="00696F40" w:rsidP="00696F40">
      <w:pPr>
        <w:pStyle w:val="SingleTxt"/>
        <w:rPr>
          <w:rtl/>
          <w:lang w:bidi="ar-EG"/>
        </w:rPr>
      </w:pPr>
      <w:r>
        <w:rPr>
          <w:rFonts w:hint="cs"/>
          <w:rtl/>
          <w:lang w:bidi="ar-EG"/>
        </w:rPr>
        <w:tab/>
      </w:r>
      <w:r>
        <w:rPr>
          <w:rtl/>
          <w:lang w:bidi="ar-EG"/>
        </w:rPr>
        <w:t>ويمكن استعمال أرقام المرصد العالمي للأعمال الحرة في مقارنة الدانمرك بالدول الأخرى. ويتبين من استقصاءات الهيئة أن 3.30 في المائة من النساء الدانمركيات في عام</w:t>
      </w:r>
      <w:r>
        <w:rPr>
          <w:rFonts w:hint="cs"/>
          <w:rtl/>
          <w:lang w:bidi="ar-EG"/>
        </w:rPr>
        <w:t> </w:t>
      </w:r>
      <w:r>
        <w:rPr>
          <w:rtl/>
          <w:lang w:bidi="ar-EG"/>
        </w:rPr>
        <w:t>2006 كُن مشتركات في مرحلة مبكرة من مباشرة الأعمال التجارية، بينما كانت الأرقام المتعلقة بالسويد 2.34 في المائة والنرويج 5.87 في المائة وفي المملكة المتحدة 3.61</w:t>
      </w:r>
      <w:r>
        <w:rPr>
          <w:rFonts w:hint="cs"/>
          <w:rtl/>
          <w:lang w:bidi="ar-EG"/>
        </w:rPr>
        <w:t> </w:t>
      </w:r>
      <w:r>
        <w:rPr>
          <w:rtl/>
          <w:lang w:bidi="ar-EG"/>
        </w:rPr>
        <w:t>في المائة وفي هولندا 3.60 في المائة. والنسبة الدانمركية أدنى قليلا من المتوسط للبلدان الأوروبية الـ 19 التي اشتركت في التحليل الذي أجرته الهيئة.</w:t>
      </w:r>
    </w:p>
    <w:p w:rsidR="00696F40" w:rsidRDefault="00696F40" w:rsidP="00696F40">
      <w:pPr>
        <w:pStyle w:val="SingleTxt"/>
        <w:rPr>
          <w:rtl/>
          <w:lang w:bidi="ar-EG"/>
        </w:rPr>
      </w:pPr>
      <w:r>
        <w:rPr>
          <w:rFonts w:hint="cs"/>
          <w:rtl/>
          <w:lang w:bidi="ar-EG"/>
        </w:rPr>
        <w:tab/>
      </w:r>
      <w:r>
        <w:rPr>
          <w:rtl/>
          <w:lang w:bidi="ar-EG"/>
        </w:rPr>
        <w:t xml:space="preserve">وثمة أسباب مختلفة لنقص عدد المشتغلات بالأعمال الحرة، أحدها هو أن نسبة كبيرة من النساء الدانمركيات يملن إلى متابعة تعليم يؤدي إلى وظيفة في القطاع العام حيث فرص مباشرة الأعمال الحرة محدودة. وليس لدى الدانمرك سياسة محددة بشأن تشجيع المشتغلات بالأعمال الحرة. وللنساء نفس فرص الرجال في الاستفادة من التشجيع العام للاشتغال بالأعمال التجارية، وإن كانت الحكومة الدانمركية تركز نوعا ما على تعزيز المشتغلات بالأعمال الحرة في الدانمرك لما يوفره ذلك من إمكانيات للنمو. ولذا، فقد مولت الحكومة الدانمركية مبادرة </w:t>
      </w:r>
      <w:r>
        <w:rPr>
          <w:rFonts w:hint="cs"/>
          <w:rtl/>
          <w:lang w:bidi="ar-EG"/>
        </w:rPr>
        <w:t>”</w:t>
      </w:r>
      <w:r>
        <w:rPr>
          <w:rtl/>
          <w:lang w:bidi="ar-EG"/>
        </w:rPr>
        <w:t>النساء يستطعن</w:t>
      </w:r>
      <w:r>
        <w:rPr>
          <w:rFonts w:hint="cs"/>
          <w:rtl/>
          <w:lang w:bidi="ar-EG"/>
        </w:rPr>
        <w:t>“</w:t>
      </w:r>
      <w:r>
        <w:rPr>
          <w:rtl/>
          <w:lang w:bidi="ar-EG"/>
        </w:rPr>
        <w:t xml:space="preserve"> التي تشمل أمثلة لكيفية إنشاء النساء لأعمال تجارية</w:t>
      </w:r>
      <w:r>
        <w:rPr>
          <w:rFonts w:hint="cs"/>
          <w:rtl/>
          <w:lang w:bidi="ar-EG"/>
        </w:rPr>
        <w:t> </w:t>
      </w:r>
      <w:r>
        <w:rPr>
          <w:rtl/>
          <w:lang w:bidi="ar-EG"/>
        </w:rPr>
        <w:t>ناجحة.</w:t>
      </w:r>
    </w:p>
    <w:p w:rsidR="00696F40" w:rsidRDefault="00696F40" w:rsidP="00696F40">
      <w:pPr>
        <w:pStyle w:val="SingleTxt"/>
        <w:rPr>
          <w:rtl/>
          <w:lang w:bidi="ar-EG"/>
        </w:rPr>
      </w:pPr>
      <w:r>
        <w:rPr>
          <w:rFonts w:hint="cs"/>
          <w:rtl/>
          <w:lang w:bidi="ar-EG"/>
        </w:rPr>
        <w:tab/>
      </w:r>
      <w:r>
        <w:rPr>
          <w:rtl/>
          <w:lang w:bidi="ar-EG"/>
        </w:rPr>
        <w:t>وخلال السنوات الأخيرة، مثلت النساء 1 من كل 4 من مباشري الأعمال الحرة. ومنذ عام 2007، تبلغ نسبة المشتغلات بالأعمال الحرة نحو 28 في المائة من المجموع. ولذا</w:t>
      </w:r>
      <w:r>
        <w:rPr>
          <w:rFonts w:hint="cs"/>
          <w:rtl/>
          <w:lang w:bidi="ar-EG"/>
        </w:rPr>
        <w:t> </w:t>
      </w:r>
      <w:r>
        <w:rPr>
          <w:rtl/>
          <w:lang w:bidi="ar-EG"/>
        </w:rPr>
        <w:t xml:space="preserve">فإن الدانمرك تقف عند نفس المستوى القائم في النرويج والسويد. والنقطة الأساسية هي أن النساء يجري تشجيعهن على بدء مشروع تجاري، ولكن باستخدام نفس الإمكانيات والمبادرات المتاحة لسائر مباشري الأعمال الحرة </w:t>
      </w:r>
      <w:r>
        <w:rPr>
          <w:rFonts w:hint="cs"/>
          <w:rtl/>
          <w:lang w:bidi="ar-EG"/>
        </w:rPr>
        <w:t>-</w:t>
      </w:r>
      <w:r>
        <w:rPr>
          <w:rtl/>
          <w:lang w:bidi="ar-EG"/>
        </w:rPr>
        <w:t xml:space="preserve"> وبهذه الطريقة لا نعمل بنظامين متوازيين.</w:t>
      </w:r>
    </w:p>
    <w:p w:rsidR="00696F40" w:rsidRDefault="00696F40" w:rsidP="00696F40">
      <w:pPr>
        <w:pStyle w:val="SingleTxt"/>
        <w:rPr>
          <w:rtl/>
          <w:lang w:bidi="ar-EG"/>
        </w:rPr>
      </w:pPr>
      <w:r>
        <w:rPr>
          <w:rFonts w:hint="cs"/>
          <w:rtl/>
          <w:lang w:bidi="ar-EG"/>
        </w:rPr>
        <w:tab/>
      </w:r>
      <w:r>
        <w:rPr>
          <w:rtl/>
          <w:lang w:bidi="ar-EG"/>
        </w:rPr>
        <w:t xml:space="preserve">ومن أجل الاستفادة من الإمكانيات المتاحة في صفوف المشتغلات بالأعمال الحرة والمشتغلات الجدد بالأعمال الحرة، استهلت الهيئة الدانمركية للأعمال التجارية مبادرة </w:t>
      </w:r>
      <w:r>
        <w:rPr>
          <w:rFonts w:hint="cs"/>
          <w:rtl/>
          <w:lang w:bidi="ar-EG"/>
        </w:rPr>
        <w:t>”</w:t>
      </w:r>
      <w:r>
        <w:rPr>
          <w:rtl/>
          <w:lang w:bidi="ar-EG"/>
        </w:rPr>
        <w:t>النساء يستطعن</w:t>
      </w:r>
      <w:r>
        <w:rPr>
          <w:rFonts w:hint="cs"/>
          <w:rtl/>
          <w:lang w:bidi="ar-EG"/>
        </w:rPr>
        <w:t>“</w:t>
      </w:r>
      <w:r>
        <w:rPr>
          <w:rtl/>
          <w:lang w:bidi="ar-EG"/>
        </w:rPr>
        <w:t>. وتستند هذه المبادرة إلى مراكز النمو الإقليمية ويجري تنفيذها بالتعاون</w:t>
      </w:r>
      <w:r>
        <w:rPr>
          <w:rFonts w:hint="cs"/>
          <w:rtl/>
          <w:lang w:bidi="ar-EG"/>
        </w:rPr>
        <w:t> </w:t>
      </w:r>
      <w:r>
        <w:rPr>
          <w:rtl/>
          <w:lang w:bidi="ar-EG"/>
        </w:rPr>
        <w:t>مع عدد من الأطراف في هذا المجال.</w:t>
      </w:r>
    </w:p>
    <w:p w:rsidR="00696F40" w:rsidRDefault="00696F40" w:rsidP="00696F40">
      <w:pPr>
        <w:pStyle w:val="SingleTxt"/>
        <w:rPr>
          <w:rtl/>
          <w:lang w:bidi="ar-EG"/>
        </w:rPr>
      </w:pPr>
      <w:r>
        <w:rPr>
          <w:rFonts w:hint="cs"/>
          <w:rtl/>
          <w:lang w:bidi="ar-EG"/>
        </w:rPr>
        <w:tab/>
      </w:r>
      <w:r>
        <w:rPr>
          <w:rtl/>
          <w:lang w:bidi="ar-EG"/>
        </w:rPr>
        <w:t>وتشمل المبادرات الدانمركية ما يلي:</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 xml:space="preserve">منشور </w:t>
      </w:r>
      <w:r>
        <w:rPr>
          <w:rFonts w:hint="cs"/>
          <w:rtl/>
          <w:lang w:bidi="ar-EG"/>
        </w:rPr>
        <w:t>”</w:t>
      </w:r>
      <w:r>
        <w:rPr>
          <w:rtl/>
          <w:lang w:bidi="ar-EG"/>
        </w:rPr>
        <w:t>النساء يستطعن</w:t>
      </w:r>
      <w:r>
        <w:rPr>
          <w:rFonts w:hint="cs"/>
          <w:rtl/>
          <w:lang w:bidi="ar-EG"/>
        </w:rPr>
        <w:t>“</w:t>
      </w:r>
      <w:r>
        <w:rPr>
          <w:rtl/>
          <w:lang w:bidi="ar-EG"/>
        </w:rPr>
        <w:t xml:space="preserve"> الذي يضم أمثلة للأعمال التجارية التي أنشأتها نساء</w:t>
      </w:r>
      <w:r>
        <w:rPr>
          <w:rFonts w:hint="cs"/>
          <w:rtl/>
          <w:lang w:bidi="ar-EG"/>
        </w:rPr>
        <w:t>.</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 xml:space="preserve">الموقع الشبكي </w:t>
      </w:r>
      <w:r>
        <w:rPr>
          <w:rFonts w:hint="cs"/>
          <w:rtl/>
          <w:lang w:bidi="ar-EG"/>
        </w:rPr>
        <w:t>”</w:t>
      </w:r>
      <w:r>
        <w:rPr>
          <w:lang w:bidi="ar-EG"/>
        </w:rPr>
        <w:t>virksomhedskvinder.dk</w:t>
      </w:r>
      <w:r>
        <w:rPr>
          <w:rFonts w:hint="cs"/>
          <w:rtl/>
          <w:lang w:bidi="ar-EG"/>
        </w:rPr>
        <w:t>“</w:t>
      </w:r>
      <w:r>
        <w:rPr>
          <w:rtl/>
          <w:lang w:bidi="ar-EG"/>
        </w:rPr>
        <w:t xml:space="preserve"> الذي يضم عروضا للمشتغلات بالأعمال الحرة، وإحصاءات مصنفة حسب نوع الجنس، وأدوارا مثالية، وحالات</w:t>
      </w:r>
      <w:r>
        <w:rPr>
          <w:rFonts w:hint="cs"/>
          <w:rtl/>
          <w:lang w:bidi="ar-EG"/>
        </w:rPr>
        <w:t> </w:t>
      </w:r>
      <w:r>
        <w:rPr>
          <w:rtl/>
          <w:lang w:bidi="ar-EG"/>
        </w:rPr>
        <w:t>وأحداثا.</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دورات دراسية إقليمية عن التنمية للمشتغلات بالأعمال الحرة بغرض توضيح إمكانيات النمو وتعزيز تطويرها.</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أحداث تشمل أدوارا مثالية.</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تدخلات تستهدف الطلاب الشباب تركز على الابتكار ومباشرة الأعمال الحرة.</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Pr>
          <w:rFonts w:hint="cs"/>
          <w:rtl/>
          <w:lang w:bidi="ar-EG"/>
        </w:rPr>
        <w:t>•</w:t>
      </w:r>
      <w:r>
        <w:rPr>
          <w:rFonts w:hint="cs"/>
          <w:rtl/>
          <w:lang w:bidi="ar-EG"/>
        </w:rPr>
        <w:tab/>
      </w:r>
      <w:r>
        <w:rPr>
          <w:rtl/>
          <w:lang w:bidi="ar-EG"/>
        </w:rPr>
        <w:t>تحديثات سنوية للإحصاءات المتعلقة بكل من الجنسين.</w:t>
      </w:r>
    </w:p>
    <w:p w:rsidR="00696F40" w:rsidRDefault="00696F40" w:rsidP="00696F40">
      <w:pPr>
        <w:pStyle w:val="SingleTxt"/>
        <w:rPr>
          <w:rtl/>
          <w:lang w:bidi="ar-EG"/>
        </w:rPr>
      </w:pPr>
      <w:r>
        <w:rPr>
          <w:rFonts w:hint="cs"/>
          <w:rtl/>
          <w:lang w:bidi="ar-EG"/>
        </w:rPr>
        <w:tab/>
      </w:r>
      <w:r>
        <w:rPr>
          <w:rtl/>
          <w:lang w:bidi="ar-EG"/>
        </w:rPr>
        <w:t>وتبين الإحصاءات أن النساء والرجال يختلفون في مجالات معينة، على النحو التالي:</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المشتغلات بالأعمال الحرة يتمتعن بتعليم أطول وخبرة أقل في مجال الأعمال التجارية مقارنة بالرجال عند بدء أعمالهن التجارية.</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يبدأ عدد أكبر من النساء مقارنة بالرجال الأعمال التجارية في صناعات تتسم بإمكانية نمو منخفضة.</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النساء كثيرا ما يغيرن مجال نشاطهن عند بدء عملهن التجاري. ولذا فإنهن يفتقرن إلى المعرفة بالمجال، الأمر الذي يحد من إمكانيات النمو والبقاء.</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واحدة من كل 10 من المشتغلات بالأعمال الحرة هي معيلة وحيدة، مقارنة بنسبة 2 في المائة فقط في صفوف الرجال.</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ثمة نسبة أعلى من المشتغلات بالأعمال الحرة ممن لم يكن لديهن وظيفة خلال السنة السابقة لبدء عملهن التجاري مقارنة بالرجال.</w:t>
      </w:r>
    </w:p>
    <w:p w:rsidR="00696F40"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tl/>
          <w:lang w:bidi="ar-EG"/>
        </w:rPr>
        <w:tab/>
      </w:r>
      <w:r>
        <w:rPr>
          <w:rFonts w:hint="cs"/>
          <w:rtl/>
          <w:lang w:bidi="ar-EG"/>
        </w:rPr>
        <w:t>•</w:t>
      </w:r>
      <w:r>
        <w:rPr>
          <w:rFonts w:hint="cs"/>
          <w:rtl/>
          <w:lang w:bidi="ar-EG"/>
        </w:rPr>
        <w:tab/>
      </w:r>
      <w:r>
        <w:rPr>
          <w:rtl/>
          <w:lang w:bidi="ar-EG"/>
        </w:rPr>
        <w:t xml:space="preserve">أغلب النساء يجري مقارنتهن بالرجال المشتغلين في القطاع العام. والغالبية العظمى من مباشري الأعمال الحرة </w:t>
      </w:r>
      <w:r>
        <w:rPr>
          <w:rFonts w:hint="cs"/>
          <w:rtl/>
          <w:lang w:bidi="ar-EG"/>
        </w:rPr>
        <w:t>-</w:t>
      </w:r>
      <w:r>
        <w:rPr>
          <w:rtl/>
          <w:lang w:bidi="ar-EG"/>
        </w:rPr>
        <w:t xml:space="preserve"> بغض النظر عن نوع الجنس </w:t>
      </w:r>
      <w:r>
        <w:rPr>
          <w:rFonts w:hint="cs"/>
          <w:rtl/>
          <w:lang w:bidi="ar-EG"/>
        </w:rPr>
        <w:t>-</w:t>
      </w:r>
      <w:r>
        <w:rPr>
          <w:rtl/>
          <w:lang w:bidi="ar-EG"/>
        </w:rPr>
        <w:t xml:space="preserve"> يأتون من القطاع الخاص. ولا يتخذ سوى القليلين خطوة الانتقال من القطاع العام إلى مباشرة الأعمال الحرة.</w:t>
      </w:r>
    </w:p>
    <w:p w:rsidR="00696F40" w:rsidRPr="009B2DC1" w:rsidRDefault="00696F40" w:rsidP="00696F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696F40" w:rsidRDefault="00696F40" w:rsidP="00696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tl/>
          <w:lang w:bidi="ar-EG"/>
        </w:rPr>
        <w:tab/>
        <w:t xml:space="preserve">المادة 12 </w:t>
      </w:r>
      <w:r>
        <w:rPr>
          <w:rFonts w:hint="cs"/>
          <w:rtl/>
          <w:lang w:bidi="ar-EG"/>
        </w:rPr>
        <w:t>-</w:t>
      </w:r>
      <w:r>
        <w:rPr>
          <w:rtl/>
          <w:lang w:bidi="ar-EG"/>
        </w:rPr>
        <w:t xml:space="preserve"> الصحة</w:t>
      </w:r>
    </w:p>
    <w:p w:rsidR="00696F40" w:rsidRDefault="00696F40" w:rsidP="00696F40">
      <w:pPr>
        <w:pStyle w:val="SingleTxt"/>
        <w:rPr>
          <w:rFonts w:hint="cs"/>
          <w:rtl/>
          <w:lang w:bidi="ar-EG"/>
        </w:rPr>
      </w:pPr>
      <w:r>
        <w:rPr>
          <w:rFonts w:hint="cs"/>
          <w:rtl/>
          <w:lang w:bidi="ar-EG"/>
        </w:rPr>
        <w:tab/>
      </w:r>
      <w:r>
        <w:rPr>
          <w:rtl/>
          <w:lang w:bidi="ar-EG"/>
        </w:rPr>
        <w:t>للمرأة والرجل فرص متساوية في الوصول إلى خدمات العناية الصحية في الدانمرك. وتوالي الحكومة تقييم درجات أولوية المسائل الصحية المتصلة بالجنسين وبرامج الوقاية التي تتناول المسائل الصحية، خصوصا تلك التي تنفرد بها المرأة، مثل البرنامج الوطني لفحص سرطان الثدي للنساء اللاتي تتراوح أعمارهن بين 50 و</w:t>
      </w:r>
      <w:r>
        <w:rPr>
          <w:rFonts w:hint="cs"/>
          <w:rtl/>
          <w:lang w:bidi="ar-EG"/>
        </w:rPr>
        <w:t xml:space="preserve"> </w:t>
      </w:r>
      <w:r>
        <w:rPr>
          <w:rtl/>
          <w:lang w:bidi="ar-EG"/>
        </w:rPr>
        <w:t>69 عاما الذي استُهل في عام</w:t>
      </w:r>
      <w:r>
        <w:rPr>
          <w:rFonts w:hint="cs"/>
          <w:rtl/>
          <w:lang w:bidi="ar-EG"/>
        </w:rPr>
        <w:t> </w:t>
      </w:r>
      <w:r>
        <w:rPr>
          <w:rtl/>
          <w:lang w:bidi="ar-EG"/>
        </w:rPr>
        <w:t>2007.</w:t>
      </w:r>
    </w:p>
    <w:p w:rsidR="00696F40" w:rsidRPr="009B2DC1" w:rsidRDefault="00696F40" w:rsidP="00696F40">
      <w:pPr>
        <w:pStyle w:val="SingleTxt"/>
        <w:spacing w:after="0" w:line="120" w:lineRule="exact"/>
        <w:rPr>
          <w:rFonts w:hint="cs"/>
          <w:sz w:val="10"/>
          <w:rtl/>
          <w:lang w:bidi="ar-EG"/>
        </w:rPr>
      </w:pPr>
    </w:p>
    <w:p w:rsidR="00696F40" w:rsidRDefault="00696F40" w:rsidP="00696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التطعيم ضد فيروس الورم الحليمي البشري لتفادي الإصابة بسرطان عنق الرحم</w:t>
      </w:r>
    </w:p>
    <w:p w:rsidR="00696F40" w:rsidRDefault="00696F40" w:rsidP="00696F40">
      <w:pPr>
        <w:pStyle w:val="SingleTxt"/>
        <w:rPr>
          <w:rtl/>
          <w:lang w:bidi="ar-EG"/>
        </w:rPr>
      </w:pPr>
      <w:r>
        <w:rPr>
          <w:rFonts w:hint="cs"/>
          <w:rtl/>
          <w:lang w:bidi="ar-EG"/>
        </w:rPr>
        <w:tab/>
      </w:r>
      <w:r>
        <w:rPr>
          <w:rtl/>
          <w:lang w:bidi="ar-EG"/>
        </w:rPr>
        <w:t xml:space="preserve">اعتبارا من 1 كانون الثاني/يناير 2009، يجري تطعيم جميع الفتيات البالغات من العمر 12 إلى 14 سنة مجانا ضد فيروس الورم الحليمي البشري، لتفادي إصابتهن بسرطان عنق الرحم كجزء من برنامج تطعيم الأطفال. وإضافة إلى ذلك، جرى تنفيذ البرامج الاستدراكية التي تستهدف الفتيات والشابات المولودات بعد عام 1984 </w:t>
      </w:r>
      <w:r>
        <w:rPr>
          <w:rFonts w:hint="cs"/>
          <w:rtl/>
          <w:lang w:bidi="ar-EG"/>
        </w:rPr>
        <w:t>-</w:t>
      </w:r>
      <w:r>
        <w:rPr>
          <w:rtl/>
          <w:lang w:bidi="ar-EG"/>
        </w:rPr>
        <w:t xml:space="preserve"> مجانا أيضا.</w:t>
      </w:r>
    </w:p>
    <w:p w:rsidR="00696F40" w:rsidRPr="009B2DC1" w:rsidRDefault="00696F40" w:rsidP="00696F40">
      <w:pPr>
        <w:pStyle w:val="SingleTxt"/>
        <w:spacing w:after="0" w:line="120" w:lineRule="exact"/>
        <w:rPr>
          <w:rFonts w:hint="cs"/>
          <w:sz w:val="10"/>
          <w:rtl/>
          <w:lang w:bidi="ar-EG"/>
        </w:rPr>
      </w:pPr>
    </w:p>
    <w:p w:rsidR="00696F40" w:rsidRDefault="00696F40" w:rsidP="00696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الخصوبة</w:t>
      </w:r>
    </w:p>
    <w:p w:rsidR="00696F40" w:rsidRDefault="00696F40" w:rsidP="00696F40">
      <w:pPr>
        <w:pStyle w:val="SingleTxt"/>
        <w:rPr>
          <w:rFonts w:hint="cs"/>
          <w:rtl/>
          <w:lang w:bidi="ar-EG"/>
        </w:rPr>
      </w:pPr>
      <w:r>
        <w:rPr>
          <w:rFonts w:hint="cs"/>
          <w:rtl/>
          <w:lang w:bidi="ar-EG"/>
        </w:rPr>
        <w:tab/>
      </w:r>
      <w:r>
        <w:rPr>
          <w:rtl/>
          <w:lang w:bidi="ar-EG"/>
        </w:rPr>
        <w:t>ازدادت خصوبة النساء من نسبة 1.4 طفل لكل امرأة في منتصف عقد الثمانينات من القرن الماضي إلى 1.9 طفل لكل امرأة في عام 2006. وخلال الفترة ذاتها، ارتفع متوسط سن الإنجاب للمرأة من 27.7 سنة في عام 1985 إلى 30.2 في عام 2005 ثم إلى 30.9 في عام 2011. وكان متوسط العمر للنساء اللاتي أصبحن أمهات لأول مرة هو 28.9 سنة في عام 2005 و</w:t>
      </w:r>
      <w:r>
        <w:rPr>
          <w:rFonts w:hint="cs"/>
          <w:rtl/>
          <w:lang w:bidi="ar-EG"/>
        </w:rPr>
        <w:t xml:space="preserve"> </w:t>
      </w:r>
      <w:r>
        <w:rPr>
          <w:rtl/>
          <w:lang w:bidi="ar-EG"/>
        </w:rPr>
        <w:t>29.1 في عام 2011. وبلغت النسبة المئوية للأمهات في سن 35 أو أكثر 20.3 في المائة في عام 2009، و</w:t>
      </w:r>
      <w:r>
        <w:rPr>
          <w:rFonts w:hint="cs"/>
          <w:rtl/>
          <w:lang w:bidi="ar-EG"/>
        </w:rPr>
        <w:t xml:space="preserve"> </w:t>
      </w:r>
      <w:r>
        <w:rPr>
          <w:rtl/>
          <w:lang w:bidi="ar-EG"/>
        </w:rPr>
        <w:t>20.8 في المائة في عام 2010، و</w:t>
      </w:r>
      <w:r>
        <w:rPr>
          <w:rFonts w:hint="cs"/>
          <w:rtl/>
          <w:lang w:bidi="ar-EG"/>
        </w:rPr>
        <w:t xml:space="preserve"> </w:t>
      </w:r>
      <w:r>
        <w:rPr>
          <w:rtl/>
          <w:lang w:bidi="ar-EG"/>
        </w:rPr>
        <w:t>21.4 في المائة في عام 2011. وقد انخفض عدد الولادات التي تنتج مواليد أحياء من زهاء 000</w:t>
      </w:r>
      <w:r>
        <w:rPr>
          <w:rFonts w:hint="cs"/>
          <w:rtl/>
          <w:lang w:bidi="ar-EG"/>
        </w:rPr>
        <w:t> </w:t>
      </w:r>
      <w:r>
        <w:rPr>
          <w:rtl/>
          <w:lang w:bidi="ar-EG"/>
        </w:rPr>
        <w:t>650 ولادة في عام 2008 إلى 000 59 في عام 2011. وفي عام 2010، أسفر</w:t>
      </w:r>
      <w:r>
        <w:rPr>
          <w:rFonts w:hint="cs"/>
          <w:rtl/>
          <w:lang w:bidi="ar-EG"/>
        </w:rPr>
        <w:t> </w:t>
      </w:r>
      <w:r>
        <w:rPr>
          <w:rtl/>
          <w:lang w:bidi="ar-EG"/>
        </w:rPr>
        <w:t>نحو 000 30 علاج (التخصيب والإخصاب بالحقن المجهري على السواء) عن 200</w:t>
      </w:r>
      <w:r>
        <w:rPr>
          <w:rFonts w:hint="cs"/>
          <w:rtl/>
          <w:lang w:bidi="ar-EG"/>
        </w:rPr>
        <w:t> </w:t>
      </w:r>
      <w:r>
        <w:rPr>
          <w:rtl/>
          <w:lang w:bidi="ar-EG"/>
        </w:rPr>
        <w:t>4 ولادة و</w:t>
      </w:r>
      <w:r>
        <w:rPr>
          <w:rFonts w:hint="cs"/>
          <w:rtl/>
          <w:lang w:bidi="ar-EG"/>
        </w:rPr>
        <w:t xml:space="preserve"> </w:t>
      </w:r>
      <w:r>
        <w:rPr>
          <w:rtl/>
          <w:lang w:bidi="ar-EG"/>
        </w:rPr>
        <w:t>700 4 طفل. ونتيجة لذلك، فإن نحو 8 في المائة من الولادات التي أنتجت مواليد أحياء جرت عبر أساليب المساعدة على الإنجاب.</w:t>
      </w:r>
    </w:p>
    <w:p w:rsidR="00696F40" w:rsidRPr="009B2DC1" w:rsidRDefault="00696F40" w:rsidP="00696F40">
      <w:pPr>
        <w:pStyle w:val="SingleTxt"/>
        <w:spacing w:after="0" w:line="120" w:lineRule="exact"/>
        <w:rPr>
          <w:rFonts w:hint="cs"/>
          <w:sz w:val="10"/>
          <w:rtl/>
          <w:lang w:bidi="ar-EG"/>
        </w:rPr>
      </w:pPr>
    </w:p>
    <w:p w:rsidR="00696F40" w:rsidRDefault="00696F40" w:rsidP="00696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رعاية الأم</w:t>
      </w:r>
    </w:p>
    <w:p w:rsidR="00696F40" w:rsidRDefault="00696F40" w:rsidP="00696F40">
      <w:pPr>
        <w:pStyle w:val="SingleTxt"/>
        <w:rPr>
          <w:rtl/>
          <w:lang w:bidi="ar-EG"/>
        </w:rPr>
      </w:pPr>
      <w:r>
        <w:rPr>
          <w:rFonts w:hint="cs"/>
          <w:rtl/>
          <w:lang w:bidi="ar-EG"/>
        </w:rPr>
        <w:tab/>
      </w:r>
      <w:r>
        <w:rPr>
          <w:rtl/>
          <w:lang w:bidi="ar-EG"/>
        </w:rPr>
        <w:t xml:space="preserve">نُشرت مجموعة جديدة من </w:t>
      </w:r>
      <w:r>
        <w:rPr>
          <w:rFonts w:hint="cs"/>
          <w:rtl/>
          <w:lang w:bidi="ar-EG"/>
        </w:rPr>
        <w:t>”</w:t>
      </w:r>
      <w:r>
        <w:rPr>
          <w:rtl/>
          <w:lang w:bidi="ar-EG"/>
        </w:rPr>
        <w:t>المبادئ التوجيهية الوطنية بشأن رعاية الأم</w:t>
      </w:r>
      <w:r>
        <w:rPr>
          <w:rFonts w:hint="cs"/>
          <w:rtl/>
          <w:lang w:bidi="ar-EG"/>
        </w:rPr>
        <w:t>“</w:t>
      </w:r>
      <w:r>
        <w:rPr>
          <w:rtl/>
          <w:lang w:bidi="ar-EG"/>
        </w:rPr>
        <w:t xml:space="preserve"> في عام</w:t>
      </w:r>
      <w:r>
        <w:rPr>
          <w:rFonts w:hint="cs"/>
          <w:rtl/>
          <w:lang w:bidi="ar-EG"/>
        </w:rPr>
        <w:t> </w:t>
      </w:r>
      <w:r>
        <w:rPr>
          <w:rtl/>
          <w:lang w:bidi="ar-EG"/>
        </w:rPr>
        <w:t>2009، وتم تحديثها في عام 2012. وتشكل المبادئ التوجيهية أساسا للخدمات المقدمة للنساء الحوامل ولأسرهن من قِبَل نظام الرعاية الصحية العام الدانمركي، بما في ذلك المسائل المتصلة بتعزيز الصحة والوقاية والعلاج الطبي فيما يتعلق بالحمل والولادة والرعاية اللاحقة للولادة. وتتسم رعاية الأم في الدانمرك بالتمايز، حيث توجد خدمات خاصة للنساء الحوامل الضعيفات وأسرهن.</w:t>
      </w:r>
    </w:p>
    <w:p w:rsidR="00696F40" w:rsidRPr="009B2DC1" w:rsidRDefault="00696F40" w:rsidP="00696F40">
      <w:pPr>
        <w:pStyle w:val="SingleTxt"/>
        <w:spacing w:after="0" w:line="120" w:lineRule="exact"/>
        <w:rPr>
          <w:rFonts w:hint="cs"/>
          <w:sz w:val="10"/>
          <w:rtl/>
          <w:lang w:bidi="ar-EG"/>
        </w:rPr>
      </w:pPr>
    </w:p>
    <w:p w:rsidR="00696F40" w:rsidRDefault="00696F40" w:rsidP="00696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الحق في الإجهاض</w:t>
      </w:r>
    </w:p>
    <w:p w:rsidR="00696F40" w:rsidRDefault="00696F40" w:rsidP="00696F40">
      <w:pPr>
        <w:pStyle w:val="SingleTxt"/>
        <w:rPr>
          <w:rtl/>
          <w:lang w:bidi="ar-EG"/>
        </w:rPr>
      </w:pPr>
      <w:r>
        <w:rPr>
          <w:rFonts w:hint="cs"/>
          <w:rtl/>
          <w:lang w:bidi="ar-EG"/>
        </w:rPr>
        <w:tab/>
      </w:r>
      <w:r>
        <w:rPr>
          <w:rtl/>
          <w:lang w:bidi="ar-EG"/>
        </w:rPr>
        <w:t>حصلت المرأة على الحق في الإجهاض المستحث قانونيا في عام 1973. ووفقا لقانون الرعاية الصحية، تتمتع النساء بالحق في إجراء عملية إجهاض مستحث قبل نهاية الأسبوع الثاني عشر من الحمل. ويشهد معدل الإجهاض في الدانمرك تناقصا منذ</w:t>
      </w:r>
      <w:r>
        <w:rPr>
          <w:rFonts w:hint="cs"/>
          <w:rtl/>
          <w:lang w:bidi="ar-EG"/>
        </w:rPr>
        <w:t> </w:t>
      </w:r>
      <w:r>
        <w:rPr>
          <w:rtl/>
          <w:lang w:bidi="ar-EG"/>
        </w:rPr>
        <w:t>عام</w:t>
      </w:r>
      <w:r>
        <w:rPr>
          <w:rFonts w:hint="cs"/>
          <w:rtl/>
          <w:lang w:bidi="ar-EG"/>
        </w:rPr>
        <w:t> </w:t>
      </w:r>
      <w:r>
        <w:rPr>
          <w:rtl/>
          <w:lang w:bidi="ar-EG"/>
        </w:rPr>
        <w:t>1989: من 16.5 حالة إجهاض لكل 000 1 امرأة في عام 1989 إلى 12.2</w:t>
      </w:r>
      <w:r>
        <w:rPr>
          <w:rFonts w:hint="cs"/>
          <w:rtl/>
          <w:lang w:bidi="ar-EG"/>
        </w:rPr>
        <w:t> </w:t>
      </w:r>
      <w:r>
        <w:rPr>
          <w:rtl/>
          <w:lang w:bidi="ar-EG"/>
        </w:rPr>
        <w:t>حالة لكل 000 1 امرأة في عام 2006. وفي الفترة بين عامي 2007 و</w:t>
      </w:r>
      <w:r>
        <w:rPr>
          <w:rFonts w:hint="cs"/>
          <w:rtl/>
          <w:lang w:bidi="ar-EG"/>
        </w:rPr>
        <w:t xml:space="preserve"> </w:t>
      </w:r>
      <w:r>
        <w:rPr>
          <w:rtl/>
          <w:lang w:bidi="ar-EG"/>
        </w:rPr>
        <w:t>2010، كان معدل الإجهاض المستحث ثابتا عند مستوى 000 16 حالة سنويا. ومن بين هذه الحالات، جرى</w:t>
      </w:r>
      <w:r>
        <w:rPr>
          <w:rFonts w:hint="cs"/>
          <w:rtl/>
          <w:lang w:bidi="ar-EG"/>
        </w:rPr>
        <w:t> </w:t>
      </w:r>
      <w:r>
        <w:rPr>
          <w:rtl/>
          <w:lang w:bidi="ar-EG"/>
        </w:rPr>
        <w:t>96 في المائة منها خلال 12 أسبوعا. وفي عام 2010، بلغ معدل الإجهاض المستحث 13 حالة إجهاض لكل 000 1 امرأة تتراوح أعمارهن بين 15 و</w:t>
      </w:r>
      <w:r>
        <w:rPr>
          <w:rFonts w:hint="cs"/>
          <w:rtl/>
          <w:lang w:bidi="ar-EG"/>
        </w:rPr>
        <w:t xml:space="preserve"> </w:t>
      </w:r>
      <w:r>
        <w:rPr>
          <w:rtl/>
          <w:lang w:bidi="ar-EG"/>
        </w:rPr>
        <w:t xml:space="preserve">49 عاما. ويتناقص أيضا عدد النساء دون سن العشرين اللاتي يجرين إجهاضا مستحثا </w:t>
      </w:r>
      <w:r>
        <w:rPr>
          <w:rFonts w:hint="cs"/>
          <w:rtl/>
          <w:lang w:bidi="ar-EG"/>
        </w:rPr>
        <w:t>-</w:t>
      </w:r>
      <w:r>
        <w:rPr>
          <w:rtl/>
          <w:lang w:bidi="ar-EG"/>
        </w:rPr>
        <w:t xml:space="preserve"> من 17.7</w:t>
      </w:r>
      <w:r>
        <w:rPr>
          <w:rFonts w:hint="cs"/>
          <w:rtl/>
          <w:lang w:bidi="ar-EG"/>
        </w:rPr>
        <w:t> </w:t>
      </w:r>
      <w:r>
        <w:rPr>
          <w:rtl/>
          <w:lang w:bidi="ar-EG"/>
        </w:rPr>
        <w:t>حالة إجهاض مستحث لكل 000 1 امرأة في عام 2008 إلى 15 حالة لكل 000</w:t>
      </w:r>
      <w:r>
        <w:rPr>
          <w:rFonts w:hint="cs"/>
          <w:rtl/>
          <w:lang w:bidi="ar-EG"/>
        </w:rPr>
        <w:t> </w:t>
      </w:r>
      <w:r>
        <w:rPr>
          <w:rtl/>
          <w:lang w:bidi="ar-EG"/>
        </w:rPr>
        <w:t>1 امرأة في عام 2010. أما في صفوف النساء اللاتي تتراوح أعمارهن بين 20</w:t>
      </w:r>
      <w:r>
        <w:rPr>
          <w:rFonts w:hint="cs"/>
          <w:rtl/>
          <w:lang w:bidi="ar-EG"/>
        </w:rPr>
        <w:t> </w:t>
      </w:r>
      <w:r>
        <w:rPr>
          <w:rtl/>
          <w:lang w:bidi="ar-EG"/>
        </w:rPr>
        <w:t>و</w:t>
      </w:r>
      <w:r>
        <w:rPr>
          <w:rFonts w:hint="cs"/>
          <w:rtl/>
          <w:lang w:bidi="ar-EG"/>
        </w:rPr>
        <w:t> </w:t>
      </w:r>
      <w:r>
        <w:rPr>
          <w:rtl/>
          <w:lang w:bidi="ar-EG"/>
        </w:rPr>
        <w:t>24</w:t>
      </w:r>
      <w:r>
        <w:rPr>
          <w:rFonts w:hint="cs"/>
          <w:rtl/>
          <w:lang w:bidi="ar-EG"/>
        </w:rPr>
        <w:t> </w:t>
      </w:r>
      <w:r>
        <w:rPr>
          <w:rtl/>
          <w:lang w:bidi="ar-EG"/>
        </w:rPr>
        <w:t xml:space="preserve">عاما </w:t>
      </w:r>
      <w:r>
        <w:rPr>
          <w:rFonts w:hint="cs"/>
          <w:rtl/>
          <w:lang w:bidi="ar-EG"/>
        </w:rPr>
        <w:t>-</w:t>
      </w:r>
      <w:r>
        <w:rPr>
          <w:rtl/>
          <w:lang w:bidi="ar-EG"/>
        </w:rPr>
        <w:t xml:space="preserve"> وهي الفئة العمرية ذات المعدلات الأعلى للإجهاض المستحث </w:t>
      </w:r>
      <w:r>
        <w:rPr>
          <w:rFonts w:hint="cs"/>
          <w:rtl/>
          <w:lang w:bidi="ar-EG"/>
        </w:rPr>
        <w:t>-</w:t>
      </w:r>
      <w:r>
        <w:rPr>
          <w:rtl/>
          <w:lang w:bidi="ar-EG"/>
        </w:rPr>
        <w:t xml:space="preserve"> حدثت زيادة طفيفة، وبلغ عدد حالات الإجهاض المستحث 25.6 حالة لكل 000 1 امرأة في عام</w:t>
      </w:r>
      <w:r>
        <w:rPr>
          <w:rFonts w:hint="cs"/>
          <w:rtl/>
          <w:lang w:bidi="ar-EG"/>
        </w:rPr>
        <w:t> </w:t>
      </w:r>
      <w:r>
        <w:rPr>
          <w:rtl/>
          <w:lang w:bidi="ar-EG"/>
        </w:rPr>
        <w:t>2010. وفي الفترة من عام 1999 إلى عام 2003، تم تنفيذ خطة عمل لخفض عدد حالات الإجهاض المستحث في الدانمرك. ومُنح مبلغ 20 مليون كرونة دانمركية لهذه الخطة. واستمرت خطة العمل في الفترة من 2004 إلى 2007 حيث قُدم مبلغ 14 مليون كرونة دانمركية لمواصلة الأنشطة. وركزت تلك الأنشطة على توفير المعلومات إلى عامة الجمهور وتحديد الفئات الضعيفة، مثلا الشابات والمهاجرات من البلدان غير الغربية.</w:t>
      </w:r>
    </w:p>
    <w:p w:rsidR="00696F40" w:rsidRDefault="00696F40" w:rsidP="00696F40">
      <w:pPr>
        <w:pStyle w:val="SingleTxt"/>
        <w:rPr>
          <w:rFonts w:hint="cs"/>
          <w:rtl/>
          <w:lang w:bidi="ar-EG"/>
        </w:rPr>
      </w:pPr>
      <w:r>
        <w:rPr>
          <w:rFonts w:hint="cs"/>
          <w:rtl/>
          <w:lang w:bidi="ar-EG"/>
        </w:rPr>
        <w:tab/>
      </w:r>
      <w:r>
        <w:rPr>
          <w:rtl/>
          <w:lang w:bidi="ar-EG"/>
        </w:rPr>
        <w:t>ومتابعة للخطة المذكورة أعلاه، خصص مبلغ 19.2 مليون كرونة دانمركية (للفترة</w:t>
      </w:r>
      <w:r>
        <w:rPr>
          <w:rFonts w:hint="cs"/>
          <w:rtl/>
          <w:lang w:bidi="ar-EG"/>
        </w:rPr>
        <w:t> </w:t>
      </w:r>
      <w:r>
        <w:rPr>
          <w:rtl/>
          <w:lang w:bidi="ar-EG"/>
        </w:rPr>
        <w:t xml:space="preserve">من عام 2008 إلى عام 2011) لدعم المبادرات الرامية إلى خفض حالات الإجهاض المستحث والإصابة بالأمراض المنقولة بالاتصال الجنسي. ومنذ عام 2011، جرى تخصيص التمويل لمواصلة الأنشطة التي تستهدف الشباب والأقليات العرقية. كما تم تخصيص تمويل لتعزيز إسداء المشورة إلى النساء الساعيات إلى الإجهاض المستحث. وفي عام 2011، تم تطوير </w:t>
      </w:r>
      <w:r>
        <w:rPr>
          <w:rFonts w:hint="cs"/>
          <w:rtl/>
          <w:lang w:bidi="ar-EG"/>
        </w:rPr>
        <w:t>”</w:t>
      </w:r>
      <w:r>
        <w:rPr>
          <w:rtl/>
          <w:lang w:bidi="ar-EG"/>
        </w:rPr>
        <w:t>حِزَم وقاية</w:t>
      </w:r>
      <w:r>
        <w:rPr>
          <w:rFonts w:hint="cs"/>
          <w:rtl/>
          <w:lang w:bidi="ar-EG"/>
        </w:rPr>
        <w:t>“</w:t>
      </w:r>
      <w:r>
        <w:rPr>
          <w:rtl/>
          <w:lang w:bidi="ar-EG"/>
        </w:rPr>
        <w:t xml:space="preserve"> (انظر المزيد من التفاصيل أدناه)، بما في ذلك حزمة عن الصحة الجنسية، توفر توصيات بخصوص المبادرات الرامية إلى تعزيز التثقيف في مجال الصحة الجنسية للأطفال والشباب، إضافة إلى توصيات بشأن مبادرات ترمي إلى استهداف الأشخاص البالغين وكبار والسن وذوي الإعاقة. ويُخطط لتوفير التمويل للفترة 2011-2015.</w:t>
      </w:r>
    </w:p>
    <w:p w:rsidR="00696F40" w:rsidRPr="007F4A3B" w:rsidRDefault="00696F40" w:rsidP="00696F40">
      <w:pPr>
        <w:pStyle w:val="SingleTxt"/>
        <w:spacing w:after="0" w:line="120" w:lineRule="exact"/>
        <w:rPr>
          <w:rFonts w:hint="cs"/>
          <w:sz w:val="10"/>
          <w:rtl/>
          <w:lang w:bidi="ar-EG"/>
        </w:rPr>
      </w:pPr>
    </w:p>
    <w:p w:rsidR="00696F40" w:rsidRDefault="00696F40" w:rsidP="00696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حِزم الوقاية</w:t>
      </w:r>
    </w:p>
    <w:p w:rsidR="00696F40" w:rsidRDefault="00696F40" w:rsidP="00696F40">
      <w:pPr>
        <w:pStyle w:val="SingleTxt"/>
        <w:rPr>
          <w:rtl/>
          <w:lang w:bidi="ar-EG"/>
        </w:rPr>
      </w:pPr>
      <w:r>
        <w:rPr>
          <w:rFonts w:hint="cs"/>
          <w:rtl/>
          <w:lang w:bidi="ar-EG"/>
        </w:rPr>
        <w:tab/>
      </w:r>
      <w:r>
        <w:rPr>
          <w:rtl/>
          <w:lang w:bidi="ar-EG"/>
        </w:rPr>
        <w:t>في إطار برنامج الحكومة لعام 2012، سوف تعلن الحكومة الدانمركية أهدافا وطنية تتعلق بالحالة الصحية. وسوف تحدِّد هذه الأهداف إطارا لجميع الجهات المشاركة، بما</w:t>
      </w:r>
      <w:r>
        <w:rPr>
          <w:rFonts w:hint="cs"/>
          <w:rtl/>
          <w:lang w:bidi="ar-EG"/>
        </w:rPr>
        <w:t> </w:t>
      </w:r>
      <w:r>
        <w:rPr>
          <w:rtl/>
          <w:lang w:bidi="ar-EG"/>
        </w:rPr>
        <w:t>في</w:t>
      </w:r>
      <w:r>
        <w:rPr>
          <w:rFonts w:hint="cs"/>
          <w:rtl/>
          <w:lang w:bidi="ar-EG"/>
        </w:rPr>
        <w:t> </w:t>
      </w:r>
      <w:r>
        <w:rPr>
          <w:rtl/>
          <w:lang w:bidi="ar-EG"/>
        </w:rPr>
        <w:t>ذلك خدمات الرعاية الصحية، وإدارة الخدمات الاجتماعية والعمالة، والإدارة البيئية، وإدارة المدارس في البلديات. ويتمثل الهدف في جعل البلديات تُركِّز على الصحة في جميع السياسات وإدارات الخدمات والقطاعات. وسوف تعالج الأهداف الوطنية المحدِّدات الأساسية وعوامل الخطر، من قبيل التبغ، وتعاطي الكحول على نحو غير ملائم، والخمول البدني، والبدانة، والصحة العقلية. وسوف يجري التركيز على عدم الإنصاف في مجال الصحة، حيث تمثل ظروف الإعاقة الاجتماعية وضعف التحصيل التعليمي محدِّدات هامة. وتصف التوصيات بالتفصيل طبيعة تدابير تعزيز الصحة والتدابير الوقائية التي ينبغي للبلديات تنفيذها على مدار السنوات العشر المقبلة. وتركز حزم الوقاية على كيفية كفالة البلديات حصول المراهقين والأقليات العرقية والفئات الضعيفة مثلا على المشورة الضرورية والمعلومات</w:t>
      </w:r>
      <w:r>
        <w:rPr>
          <w:rFonts w:hint="cs"/>
          <w:rtl/>
          <w:lang w:bidi="ar-EG"/>
        </w:rPr>
        <w:t> </w:t>
      </w:r>
      <w:r>
        <w:rPr>
          <w:rtl/>
          <w:lang w:bidi="ar-EG"/>
        </w:rPr>
        <w:t>والعلاج.</w:t>
      </w:r>
    </w:p>
    <w:p w:rsidR="00696F40" w:rsidRPr="007F4A3B" w:rsidRDefault="00696F40" w:rsidP="00696F40">
      <w:pPr>
        <w:pStyle w:val="SingleTxt"/>
        <w:spacing w:after="0" w:line="120" w:lineRule="exact"/>
        <w:rPr>
          <w:rFonts w:hint="cs"/>
          <w:sz w:val="10"/>
          <w:rtl/>
          <w:lang w:bidi="ar-EG"/>
        </w:rPr>
      </w:pPr>
    </w:p>
    <w:p w:rsidR="00696F40" w:rsidRDefault="00696F40" w:rsidP="00696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معدلات العمر المتوقع في عام 2012</w:t>
      </w:r>
    </w:p>
    <w:p w:rsidR="00696F40" w:rsidRDefault="00696F40" w:rsidP="00696F40">
      <w:pPr>
        <w:pStyle w:val="SingleTxt"/>
        <w:rPr>
          <w:rtl/>
          <w:lang w:bidi="ar-EG"/>
        </w:rPr>
      </w:pPr>
      <w:r>
        <w:rPr>
          <w:rFonts w:hint="cs"/>
          <w:rtl/>
          <w:lang w:bidi="ar-EG"/>
        </w:rPr>
        <w:tab/>
      </w:r>
      <w:r>
        <w:rPr>
          <w:rtl/>
          <w:lang w:bidi="ar-EG"/>
        </w:rPr>
        <w:t>في عام 2011، بلغ العمر المتوقع للمرأة الدانمركية 81.6 سنة، وكانت المرأة الدانمركية تعيش في المتوسط 4.3 سنة أكثر من الرجل (77.3 سنة) في عام 2011. وفي</w:t>
      </w:r>
      <w:r>
        <w:rPr>
          <w:rFonts w:hint="cs"/>
          <w:rtl/>
          <w:lang w:bidi="ar-EG"/>
        </w:rPr>
        <w:t> </w:t>
      </w:r>
      <w:r>
        <w:rPr>
          <w:rtl/>
          <w:lang w:bidi="ar-EG"/>
        </w:rPr>
        <w:t>عام 2000، كان الفرق بين العمر المتوقع للمرأة والعمر المتوقع للرجل 4.7 سنوات. وفي الفترة ما بين 2000 و 2011، زاد العمر المتوقع للمرأة 2.4 سنة (من 79.2 إلى</w:t>
      </w:r>
      <w:r>
        <w:rPr>
          <w:rFonts w:hint="cs"/>
          <w:rtl/>
          <w:lang w:bidi="ar-EG"/>
        </w:rPr>
        <w:t> </w:t>
      </w:r>
      <w:r>
        <w:rPr>
          <w:rtl/>
          <w:lang w:bidi="ar-EG"/>
        </w:rPr>
        <w:t>81.6 سنة)، بينما زاد العمر المتوقع للرجل خلال فترة السنوات العشر ذاتها 2.8 سنة (من 74.5 إلى 77.3 سنة).</w:t>
      </w:r>
    </w:p>
    <w:p w:rsidR="00696F40" w:rsidRPr="007F4A3B" w:rsidRDefault="00696F40" w:rsidP="00696F40">
      <w:pPr>
        <w:pStyle w:val="SingleTxt"/>
        <w:spacing w:after="0" w:line="120" w:lineRule="exact"/>
        <w:rPr>
          <w:rFonts w:hint="cs"/>
          <w:sz w:val="10"/>
          <w:rtl/>
          <w:lang w:bidi="ar-EG"/>
        </w:rPr>
      </w:pPr>
    </w:p>
    <w:p w:rsidR="00696F40" w:rsidRDefault="00696F40" w:rsidP="00696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t>تدخين التبغ</w:t>
      </w:r>
    </w:p>
    <w:p w:rsidR="00696F40" w:rsidRDefault="00696F40" w:rsidP="00696F40">
      <w:pPr>
        <w:pStyle w:val="SingleTxt"/>
        <w:rPr>
          <w:rtl/>
          <w:lang w:bidi="ar-EG"/>
        </w:rPr>
      </w:pPr>
      <w:r>
        <w:rPr>
          <w:rFonts w:hint="cs"/>
          <w:rtl/>
          <w:lang w:bidi="ar-EG"/>
        </w:rPr>
        <w:tab/>
      </w:r>
      <w:r>
        <w:rPr>
          <w:rtl/>
          <w:lang w:bidi="ar-EG"/>
        </w:rPr>
        <w:t xml:space="preserve">عدد المدخنين يوميا في الدانمرك آخذ في التناقص باطراد </w:t>
      </w:r>
      <w:r>
        <w:rPr>
          <w:rFonts w:hint="cs"/>
          <w:rtl/>
          <w:lang w:bidi="ar-EG"/>
        </w:rPr>
        <w:t>-</w:t>
      </w:r>
      <w:r>
        <w:rPr>
          <w:rtl/>
          <w:lang w:bidi="ar-EG"/>
        </w:rPr>
        <w:t xml:space="preserve"> من 43 في المائة في عام</w:t>
      </w:r>
      <w:r>
        <w:rPr>
          <w:rFonts w:hint="cs"/>
          <w:rtl/>
          <w:lang w:bidi="ar-EG"/>
        </w:rPr>
        <w:t> </w:t>
      </w:r>
      <w:r>
        <w:rPr>
          <w:rtl/>
          <w:lang w:bidi="ar-EG"/>
        </w:rPr>
        <w:t>1990 إلى 17 في المائة في عام 2012 (15 عاما فأكثر). وأفاد 5 في المائة بأنهم مدخنون عَرَضيون. ويتساوى عدد المدخنين في صفوف الرجال والنساء. وقد تراجع أيضا عدد المدخنين بشراهة (15 سيجارة أو أكثر يوميا) بين الرجال والنساء معا. وفي عام</w:t>
      </w:r>
      <w:r>
        <w:rPr>
          <w:rFonts w:hint="cs"/>
          <w:rtl/>
          <w:lang w:bidi="ar-EG"/>
        </w:rPr>
        <w:t> </w:t>
      </w:r>
      <w:r>
        <w:rPr>
          <w:rtl/>
          <w:lang w:bidi="ar-EG"/>
        </w:rPr>
        <w:t>2012، بلغت نسبة المدخنين بشراهة 7 في المائة من النساء و</w:t>
      </w:r>
      <w:r>
        <w:rPr>
          <w:rFonts w:hint="cs"/>
          <w:rtl/>
          <w:lang w:bidi="ar-EG"/>
        </w:rPr>
        <w:t xml:space="preserve"> </w:t>
      </w:r>
      <w:r>
        <w:rPr>
          <w:rtl/>
          <w:lang w:bidi="ar-EG"/>
        </w:rPr>
        <w:t>9 في المائة من الرجال. أما</w:t>
      </w:r>
      <w:r>
        <w:rPr>
          <w:rFonts w:hint="cs"/>
          <w:rtl/>
          <w:lang w:bidi="ar-EG"/>
        </w:rPr>
        <w:t> </w:t>
      </w:r>
      <w:r>
        <w:rPr>
          <w:rtl/>
          <w:lang w:bidi="ar-EG"/>
        </w:rPr>
        <w:t>المعدل المعياري حسب السن للوفيات الناجمة عن سرطان الرئة، فهو آخذ في التناقص ببطء في صفوف الرجال، وبعد أن ارتفع باطراد على مدار السنوات الثلاثين الأخيرة بين النساء، نشهد الآن تراجعا ضئيلا في عام 2011. وتتزايد الوفيات بسبب الأمراض الرئوية المزمنة في أوساط كلا الجنسين.</w:t>
      </w:r>
    </w:p>
    <w:p w:rsidR="00696F40" w:rsidRPr="007F4A3B" w:rsidRDefault="00696F40" w:rsidP="00696F40">
      <w:pPr>
        <w:pStyle w:val="SingleTxt"/>
        <w:spacing w:after="0" w:line="120" w:lineRule="exact"/>
        <w:rPr>
          <w:rFonts w:hint="cs"/>
          <w:sz w:val="10"/>
          <w:rtl/>
          <w:lang w:bidi="ar-EG"/>
        </w:rPr>
      </w:pPr>
    </w:p>
    <w:p w:rsidR="00696F40" w:rsidRDefault="00696F40" w:rsidP="00696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الصحة والوقاية للنساء الأجنبيات</w:t>
      </w:r>
    </w:p>
    <w:p w:rsidR="00696F40" w:rsidRDefault="00696F40" w:rsidP="00696F40">
      <w:pPr>
        <w:pStyle w:val="SingleTxt"/>
        <w:rPr>
          <w:rtl/>
          <w:lang w:bidi="ar-EG"/>
        </w:rPr>
      </w:pPr>
      <w:r>
        <w:rPr>
          <w:rFonts w:hint="cs"/>
          <w:rtl/>
          <w:lang w:bidi="ar-EG"/>
        </w:rPr>
        <w:tab/>
      </w:r>
      <w:r>
        <w:rPr>
          <w:rtl/>
          <w:lang w:bidi="ar-EG"/>
        </w:rPr>
        <w:t>في السنوات الماضية أصبحت أنشطة الوقاية من الأمراض وتعزيز الصحة التي تستهدف أقليات عرقية مجالا ذا أولوية في الكثير من البلديات، خاصة تلك التي تضم مدنا كبيرة. وقد نُفذت عدة مبادرات. واستهدفت عدة مبادرات المرأة مباشرة، بما في ذلك بشأن الصحة الإنجابية وصحة الأسرة بوجه عام. وفي الكثير من البلديات، جرى تدريب معلمين من الأقران بنية إنشاء شبكات لتعزيز الصحة في أوساط النساء اللاتي يعشن في المجتمعات المحلية المحرومة اجتماعيا، وذلك مثلا عن طريق توفير الأنشطة البدنية والدروس في مجالي رعاية الأطفال والتغذية.</w:t>
      </w:r>
    </w:p>
    <w:p w:rsidR="00C84BF6" w:rsidRDefault="00696F40" w:rsidP="00696F40">
      <w:pPr>
        <w:pStyle w:val="SingleTxt"/>
        <w:rPr>
          <w:rFonts w:hint="cs"/>
          <w:rtl/>
        </w:rPr>
      </w:pPr>
      <w:r>
        <w:rPr>
          <w:rtl/>
          <w:lang w:bidi="ar-EG"/>
        </w:rPr>
        <w:tab/>
        <w:t>أما بالنسبة إلى العناية السابقة للوضع، فإن عددا من المستشفيات التي توجد نسبة عالية من الأقليات العرقية في مناطق خدمتها توفر مشورة جماعية خاصة للنساء غير</w:t>
      </w:r>
      <w:r>
        <w:rPr>
          <w:rFonts w:hint="cs"/>
          <w:rtl/>
          <w:lang w:bidi="ar-EG"/>
        </w:rPr>
        <w:t> </w:t>
      </w:r>
      <w:r>
        <w:rPr>
          <w:rtl/>
          <w:lang w:bidi="ar-EG"/>
        </w:rPr>
        <w:t>المتحدثات باللغة الدانمركية أو مشاورات مع قابلات مدربات خصيصا للعمل مع نساء الأقليات العرقية. وأطلقت الهيئة الوطنية للصحة والعقاقير مشروعا تجريبيا في جميع أنحاء البلد لتوفير العناية السابقة للوضع للنساء المحرومات اجتماعيا، بمن فيهن نساء الأقليات العرقية. وفي عام 2011، افتتح الصليب الأحمر وشركاء آخرون أول عيادة صحية مجانية مفتوحة أمام الجمهور للمهاجرات اللاتي لا يحملن وثائق إقامة. وجميع العاملين في العيادة من أطباء وممرضات وقابلات وغيرهم هم من المتطوعين.</w:t>
      </w:r>
    </w:p>
    <w:p w:rsidR="00696F40" w:rsidRPr="0061584D" w:rsidRDefault="00696F40" w:rsidP="0061584D">
      <w:pPr>
        <w:pStyle w:val="SingleTxt"/>
        <w:spacing w:after="0" w:line="120" w:lineRule="exact"/>
        <w:rPr>
          <w:rFonts w:hint="cs"/>
          <w:sz w:val="10"/>
          <w:rtl/>
        </w:rPr>
      </w:pPr>
    </w:p>
    <w:p w:rsidR="0061584D" w:rsidRDefault="0061584D" w:rsidP="00615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فيروس نقص المناعة البشرية/الإيدز</w:t>
      </w:r>
    </w:p>
    <w:p w:rsidR="0061584D" w:rsidRDefault="0061584D" w:rsidP="0061584D">
      <w:pPr>
        <w:pStyle w:val="SingleTxt"/>
        <w:rPr>
          <w:rtl/>
        </w:rPr>
      </w:pPr>
      <w:r>
        <w:rPr>
          <w:rFonts w:hint="cs"/>
          <w:rtl/>
        </w:rPr>
        <w:tab/>
      </w:r>
      <w:r>
        <w:rPr>
          <w:rtl/>
        </w:rPr>
        <w:t xml:space="preserve">يتاح لكل مواطن في الدانمرك الحصول على قدم المساواة على المعارف والمعلومات والعلاج والرعاية، ويشمل ذلك مجال فيروس نقص المناعة البشرية والإيدز. وفي الفترة من عام 1990 إلى عام 2011، بلغ عدد النساء اللواتي شُخّصت إصابتهن بفيروس نقص المناعة البشرية في الدانمرك </w:t>
      </w:r>
      <w:r>
        <w:rPr>
          <w:rFonts w:hint="cs"/>
          <w:rtl/>
        </w:rPr>
        <w:t xml:space="preserve">688 1 </w:t>
      </w:r>
      <w:r>
        <w:rPr>
          <w:rtl/>
        </w:rPr>
        <w:t xml:space="preserve">امرأة (27 في المائة من مجموع الإصابات)؛ وينحدر ثلثا النساء من أصل عرقي غير دانمركي ووُلدن خارج الدانمارك. وأُصيب معظم المهاجرين المصابين بفيروس نقص المناعة البشرية الذين يعيشون في الدانمارك بالفيروس في بلدانهم الأصلية. وفي عام 2011، أُبلغ عن 74 إصابة جديدة بفيروس نقص المناعة البشرية و 19 إصابة جديدة بالإيدز طالت نساء. ولتحسين المساعدات التي تستهدف فئات الأقليات العرقية، تدير المنظمة الدانمركية غير الحكومية، مؤسسة </w:t>
      </w:r>
      <w:r>
        <w:rPr>
          <w:rFonts w:hint="cs"/>
          <w:rtl/>
        </w:rPr>
        <w:t>”</w:t>
      </w:r>
      <w:r>
        <w:rPr>
          <w:rtl/>
        </w:rPr>
        <w:t>مكافحة الأيدز</w:t>
      </w:r>
      <w:r>
        <w:rPr>
          <w:rFonts w:hint="cs"/>
          <w:rtl/>
        </w:rPr>
        <w:t>“</w:t>
      </w:r>
      <w:r>
        <w:rPr>
          <w:rtl/>
        </w:rPr>
        <w:t xml:space="preserve"> (</w:t>
      </w:r>
      <w:r>
        <w:t>AIDS Foundation</w:t>
      </w:r>
      <w:r>
        <w:rPr>
          <w:rtl/>
        </w:rPr>
        <w:t xml:space="preserve">)، أمانة معنية بالشؤون الإثنية باسم </w:t>
      </w:r>
      <w:r>
        <w:rPr>
          <w:rFonts w:hint="cs"/>
          <w:rtl/>
        </w:rPr>
        <w:t>”</w:t>
      </w:r>
      <w:r>
        <w:rPr>
          <w:rtl/>
        </w:rPr>
        <w:t>التواصل</w:t>
      </w:r>
      <w:r>
        <w:rPr>
          <w:rFonts w:hint="cs"/>
          <w:rtl/>
        </w:rPr>
        <w:t>“</w:t>
      </w:r>
      <w:r>
        <w:rPr>
          <w:rtl/>
        </w:rPr>
        <w:t xml:space="preserve"> (</w:t>
      </w:r>
      <w:r>
        <w:t>Cross-Over</w:t>
      </w:r>
      <w:r>
        <w:rPr>
          <w:rtl/>
        </w:rPr>
        <w:t xml:space="preserve">)، تتلقى تمويلا حكوميا، وتسعى لتعزيز المساواة بين القوميات في مجال فيروس نقص المناعة البشرية/الإيدز، وغير ذلك من الأمراض التي تنتقل بالاتصال الجنسي، وحالات الحمل غير المرغوب فيها. وتقدم تلك الأمانة المشورة بشأن فيروس نقص المناعة البشرية/الإيدز، على سبيل المثال، عن طريق الهاتف أو شخصيا في أي موقع يُتفق عليه مع المستشار. ويقيم مشروع </w:t>
      </w:r>
      <w:r>
        <w:rPr>
          <w:rFonts w:hint="cs"/>
          <w:rtl/>
        </w:rPr>
        <w:t>”</w:t>
      </w:r>
      <w:r>
        <w:rPr>
          <w:rtl/>
        </w:rPr>
        <w:t>التواصل</w:t>
      </w:r>
      <w:r>
        <w:rPr>
          <w:rFonts w:hint="cs"/>
          <w:rtl/>
        </w:rPr>
        <w:t>“</w:t>
      </w:r>
      <w:r>
        <w:rPr>
          <w:rtl/>
        </w:rPr>
        <w:t xml:space="preserve"> شراكات مع رابطات ومنظمات للأقليات الإثنية. ويقدم المشروع الدعم للمنظمات الشريكة في الجوانب المهنية المتعلقة بالصحة وفي مجال المساعدة المالية على السواء، بينما تساهم المنظمات المجتمعية بمعارفها في مسائل ثقافية ولغوية محددة ذات صلة بالمشروع. ومن بين المشاريع، على سبيل المثال، مشروع </w:t>
      </w:r>
      <w:r>
        <w:rPr>
          <w:rFonts w:hint="cs"/>
          <w:rtl/>
        </w:rPr>
        <w:t>”</w:t>
      </w:r>
      <w:r>
        <w:rPr>
          <w:rtl/>
        </w:rPr>
        <w:t>معلومات عن الصحة الإنجابية للصوماليين في منطقة كوبنهاغن</w:t>
      </w:r>
      <w:r>
        <w:rPr>
          <w:rFonts w:hint="cs"/>
          <w:rtl/>
        </w:rPr>
        <w:t>“</w:t>
      </w:r>
      <w:r>
        <w:rPr>
          <w:rtl/>
        </w:rPr>
        <w:t>.</w:t>
      </w:r>
    </w:p>
    <w:p w:rsidR="0061584D" w:rsidRDefault="0061584D" w:rsidP="0061584D">
      <w:pPr>
        <w:pStyle w:val="SingleTxt"/>
        <w:rPr>
          <w:rFonts w:hint="cs"/>
          <w:rtl/>
        </w:rPr>
      </w:pPr>
      <w:r>
        <w:rPr>
          <w:rFonts w:hint="cs"/>
          <w:rtl/>
        </w:rPr>
        <w:tab/>
      </w:r>
      <w:r>
        <w:rPr>
          <w:rtl/>
        </w:rPr>
        <w:t>وتقدم مراكز فحص في كوبنهاغن وأودينسي وآرهوس اختبارات الكشف عن الإصابة بالفيروس والاستشارات حوله مجانا ودون طلب الإفصاح عن الهوية، وفي غضون ساعة، لجميع الأشخاص الذين ينحدرون من أصل غير دانمركي، عن طريق نظراء مدربين خصيصا لهذا الغرض. وبالإمكان إجراء الاستشارة باللغة الدانمركية والإنكليزية، أو باللغة التركية في كوبنهاغن، أو باللغة الفرنسية في أودنسي.</w:t>
      </w:r>
    </w:p>
    <w:p w:rsidR="0061584D" w:rsidRPr="00DA5583" w:rsidRDefault="0061584D" w:rsidP="0061584D">
      <w:pPr>
        <w:pStyle w:val="SingleTxt"/>
        <w:spacing w:after="0" w:line="120" w:lineRule="exact"/>
        <w:rPr>
          <w:sz w:val="10"/>
          <w:rtl/>
        </w:rPr>
      </w:pPr>
    </w:p>
    <w:p w:rsidR="0061584D" w:rsidRDefault="0061584D" w:rsidP="00615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العنف ضد المرأة</w:t>
      </w:r>
    </w:p>
    <w:p w:rsidR="0061584D" w:rsidRDefault="0061584D" w:rsidP="0061584D">
      <w:pPr>
        <w:pStyle w:val="SingleTxt"/>
        <w:rPr>
          <w:rtl/>
        </w:rPr>
      </w:pPr>
      <w:r>
        <w:rPr>
          <w:rFonts w:hint="cs"/>
          <w:rtl/>
        </w:rPr>
        <w:tab/>
      </w:r>
      <w:r>
        <w:rPr>
          <w:rtl/>
        </w:rPr>
        <w:t>في الدانمرك، يعدّ العنف المرتكب ضد المرأة انتهاكا للقانون الجنائي الدانمركي، وتنظر الحكومة إليه على أنه مشكلة خطيرة من مشاكل انعدام المساواة بين الجنسين. وأنشأت الدانمرك منظومة لتقديم العون على الصعيد الوطني تُتيح لجميع النساء اللواتي يقعن ضحايا للعنف أو التهديد بالعنف المأوى، والخدمات النفسية والاجتماعية والقانونية، والعلاج الصحي، والدعم في مجال سوق العمل. ويحدد القانون الخدمات الاجتماعية والصحية التي يقتضيها العنف الأسري، مثل دور الإيواء المخصصة للنساء. وبالنسبة للنساء اللواتي يقمن في دور للإيواء ولديهن أطفال، يضع القانون إطارا خاصا لتقديم العون لهن فيما يخص التأهيل، والمدارس، والظروف الآمنة للأطفال، والمسكن، والعلاقة مع العمل، وما إلى ذلك. ويتخذ الجهاز القضائي أيضا الإجراءات اللازمة لمعاقبة الجناة ومؤازرة الضحايا. وخلال السنوات الأخيرة، موّلت الدولة بصورة مؤقتة منظمات من القطاع الخاص تعمل في مجال تقديم المشورة للرجال ذوي السلوك العنيف في العلاقات الحميمة.</w:t>
      </w:r>
    </w:p>
    <w:p w:rsidR="0061584D" w:rsidRDefault="0061584D" w:rsidP="0061584D">
      <w:pPr>
        <w:pStyle w:val="SingleTxt"/>
        <w:rPr>
          <w:rtl/>
        </w:rPr>
      </w:pPr>
      <w:r>
        <w:rPr>
          <w:rFonts w:hint="cs"/>
          <w:rtl/>
        </w:rPr>
        <w:tab/>
      </w:r>
      <w:r>
        <w:rPr>
          <w:rtl/>
        </w:rPr>
        <w:t>وبالإضافة إلى هذه الخدمات الدائمة، شُرع منذ عام 2002 في تنفيذ ثلاث خطط عمل وطنية لمكافحة العنف المرتكب ضد المرأة في العلاقات الحميمة. وتركز خطط العمل بصفة عامة على ما يلي: تقديم العون للضحايا، وعلاج الجناة، وتدريب المهنيين، وجمع المعارف وتعميمها. وأفاد تقييم خارجي أُجري على خطط العمل بأنها أسفرت عن أثر إيجابي. حيث أصبحت الضحايا أكثر وعيا بحقوقهن والإمكانيات المتنوعة لتلقي العون والمشورة. وعلى غرار ذلك، أصبح المهنيون والجناة أكثر وعيا بإمكانيات علاج السلوك العنيف، ويحصل المزيد من الجناة على العلاج نتيجة لذلك. وأسهمت مختلف المبادرات</w:t>
      </w:r>
      <w:r>
        <w:rPr>
          <w:rFonts w:hint="cs"/>
          <w:rtl/>
        </w:rPr>
        <w:t> </w:t>
      </w:r>
      <w:r>
        <w:rPr>
          <w:rtl/>
        </w:rPr>
        <w:t>الواردة في خطط العمل في تحسين المعرفة بالعنف الأسري. وعُمّمت هذه المعارف إلى حد ما على من هو معني من السلطات والمهنيين. وترى السلطات والمنظمات غير</w:t>
      </w:r>
      <w:r>
        <w:rPr>
          <w:rFonts w:hint="cs"/>
          <w:rtl/>
        </w:rPr>
        <w:t> </w:t>
      </w:r>
      <w:r>
        <w:rPr>
          <w:rtl/>
        </w:rPr>
        <w:t xml:space="preserve">الحكومية أن إنشاء الهيكل المؤسسي المزود بفريق عامل للتنسيق مشترك بين الوزارات عمل هام وناجح. </w:t>
      </w:r>
    </w:p>
    <w:p w:rsidR="0061584D" w:rsidRDefault="0061584D" w:rsidP="0061584D">
      <w:pPr>
        <w:pStyle w:val="SingleTxt"/>
        <w:rPr>
          <w:rFonts w:hint="cs"/>
          <w:rtl/>
        </w:rPr>
      </w:pPr>
      <w:r>
        <w:rPr>
          <w:rFonts w:hint="cs"/>
          <w:rtl/>
        </w:rPr>
        <w:tab/>
      </w:r>
      <w:r>
        <w:rPr>
          <w:rtl/>
        </w:rPr>
        <w:t>وبالإضافة إلى ذلك، يذكر التقييم أن الجهود الواسعة النطاق المنصوص عليها في خطط العمل أسهمت في إنهاء السكوت على مسألة العنف الأسري، وعززت انخفاض عدد ضحايا العنف الأسري من النساء.</w:t>
      </w:r>
    </w:p>
    <w:p w:rsidR="0061584D" w:rsidRPr="00DA5583" w:rsidRDefault="0061584D" w:rsidP="0061584D">
      <w:pPr>
        <w:pStyle w:val="SingleTxt"/>
        <w:spacing w:after="0" w:line="120" w:lineRule="exact"/>
        <w:rPr>
          <w:rFonts w:hint="cs"/>
          <w:sz w:val="10"/>
          <w:rtl/>
        </w:rPr>
      </w:pPr>
    </w:p>
    <w:p w:rsidR="0061584D" w:rsidRDefault="0061584D" w:rsidP="00615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A5583">
        <w:rPr>
          <w:rFonts w:hint="cs"/>
          <w:rtl/>
        </w:rPr>
        <w:tab/>
      </w:r>
      <w:r w:rsidRPr="00DA5583">
        <w:rPr>
          <w:rFonts w:hint="cs"/>
          <w:rtl/>
        </w:rPr>
        <w:tab/>
      </w:r>
      <w:r w:rsidRPr="00DA5583">
        <w:rPr>
          <w:rtl/>
        </w:rPr>
        <w:t>حالات العنف ضد المرأة (الفئة العمرية: 16-74)</w:t>
      </w:r>
    </w:p>
    <w:p w:rsidR="0061584D" w:rsidRPr="00DA5583" w:rsidRDefault="0061584D" w:rsidP="0061584D">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1833"/>
        <w:gridCol w:w="2520"/>
        <w:gridCol w:w="2967"/>
      </w:tblGrid>
      <w:tr w:rsidR="0061584D" w:rsidRPr="00633016" w:rsidTr="0020677E">
        <w:tblPrEx>
          <w:tblCellMar>
            <w:top w:w="0" w:type="dxa"/>
            <w:bottom w:w="0" w:type="dxa"/>
          </w:tblCellMar>
        </w:tblPrEx>
        <w:trPr>
          <w:cantSplit/>
          <w:tblHeader/>
        </w:trPr>
        <w:tc>
          <w:tcPr>
            <w:tcW w:w="1833" w:type="dxa"/>
            <w:tcBorders>
              <w:top w:val="single" w:sz="4" w:space="0" w:color="auto"/>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80" w:after="80" w:line="240" w:lineRule="exact"/>
              <w:ind w:right="40"/>
              <w:rPr>
                <w:i/>
                <w:iCs/>
                <w:sz w:val="16"/>
                <w:szCs w:val="24"/>
                <w:rtl/>
              </w:rPr>
            </w:pPr>
          </w:p>
        </w:tc>
        <w:tc>
          <w:tcPr>
            <w:tcW w:w="2520" w:type="dxa"/>
            <w:tcBorders>
              <w:top w:val="single" w:sz="4" w:space="0" w:color="auto"/>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80" w:after="80" w:line="240" w:lineRule="exact"/>
              <w:ind w:right="144"/>
              <w:rPr>
                <w:i/>
                <w:iCs/>
                <w:sz w:val="16"/>
                <w:szCs w:val="24"/>
                <w:rtl/>
              </w:rPr>
            </w:pPr>
            <w:r w:rsidRPr="00633016">
              <w:rPr>
                <w:i/>
                <w:iCs/>
                <w:sz w:val="16"/>
                <w:szCs w:val="24"/>
                <w:rtl/>
              </w:rPr>
              <w:t>حالات العنف بوجه عام</w:t>
            </w:r>
          </w:p>
        </w:tc>
        <w:tc>
          <w:tcPr>
            <w:tcW w:w="2967" w:type="dxa"/>
            <w:tcBorders>
              <w:top w:val="single" w:sz="4" w:space="0" w:color="auto"/>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80" w:after="80" w:line="240" w:lineRule="exact"/>
              <w:ind w:right="144"/>
              <w:rPr>
                <w:i/>
                <w:iCs/>
                <w:sz w:val="16"/>
                <w:szCs w:val="24"/>
                <w:rtl/>
              </w:rPr>
            </w:pPr>
            <w:r w:rsidRPr="00633016">
              <w:rPr>
                <w:i/>
                <w:iCs/>
                <w:sz w:val="16"/>
                <w:szCs w:val="24"/>
                <w:rtl/>
              </w:rPr>
              <w:t>حالات العنف في العلاقات الحميمة</w:t>
            </w:r>
          </w:p>
        </w:tc>
      </w:tr>
      <w:tr w:rsidR="0061584D" w:rsidRPr="00633016" w:rsidTr="0020677E">
        <w:tblPrEx>
          <w:tblCellMar>
            <w:top w:w="0" w:type="dxa"/>
            <w:bottom w:w="0" w:type="dxa"/>
          </w:tblCellMar>
        </w:tblPrEx>
        <w:trPr>
          <w:cantSplit/>
          <w:trHeight w:hRule="exact" w:val="115"/>
          <w:tblHeader/>
        </w:trPr>
        <w:tc>
          <w:tcPr>
            <w:tcW w:w="1833" w:type="dxa"/>
            <w:tcBorders>
              <w:top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40"/>
              <w:rPr>
                <w:sz w:val="16"/>
                <w:szCs w:val="24"/>
                <w:rtl/>
              </w:rPr>
            </w:pPr>
          </w:p>
        </w:tc>
        <w:tc>
          <w:tcPr>
            <w:tcW w:w="2520" w:type="dxa"/>
            <w:tcBorders>
              <w:top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p>
        </w:tc>
        <w:tc>
          <w:tcPr>
            <w:tcW w:w="2967" w:type="dxa"/>
            <w:tcBorders>
              <w:top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p>
        </w:tc>
      </w:tr>
      <w:tr w:rsidR="0061584D" w:rsidRPr="00633016" w:rsidTr="0020677E">
        <w:tblPrEx>
          <w:tblCellMar>
            <w:top w:w="0" w:type="dxa"/>
            <w:bottom w:w="0" w:type="dxa"/>
          </w:tblCellMar>
        </w:tblPrEx>
        <w:trPr>
          <w:cantSplit/>
        </w:trPr>
        <w:tc>
          <w:tcPr>
            <w:tcW w:w="1833" w:type="dxa"/>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40"/>
              <w:rPr>
                <w:sz w:val="16"/>
                <w:szCs w:val="24"/>
                <w:rtl/>
              </w:rPr>
            </w:pPr>
            <w:r w:rsidRPr="00633016">
              <w:rPr>
                <w:sz w:val="16"/>
                <w:szCs w:val="24"/>
                <w:rtl/>
              </w:rPr>
              <w:t>2000</w:t>
            </w:r>
          </w:p>
        </w:tc>
        <w:tc>
          <w:tcPr>
            <w:tcW w:w="2520" w:type="dxa"/>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r w:rsidRPr="00633016">
              <w:rPr>
                <w:sz w:val="16"/>
                <w:szCs w:val="24"/>
                <w:rtl/>
              </w:rPr>
              <w:t>000 64</w:t>
            </w:r>
          </w:p>
        </w:tc>
        <w:tc>
          <w:tcPr>
            <w:tcW w:w="2967" w:type="dxa"/>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r w:rsidRPr="00633016">
              <w:rPr>
                <w:sz w:val="16"/>
                <w:szCs w:val="24"/>
                <w:rtl/>
              </w:rPr>
              <w:t xml:space="preserve">000 42 (2.5 </w:t>
            </w:r>
            <w:r w:rsidRPr="00633016">
              <w:rPr>
                <w:rFonts w:hint="cs"/>
                <w:sz w:val="16"/>
                <w:szCs w:val="24"/>
                <w:rtl/>
              </w:rPr>
              <w:t>في المائة</w:t>
            </w:r>
            <w:r w:rsidRPr="00633016">
              <w:rPr>
                <w:sz w:val="16"/>
                <w:szCs w:val="24"/>
                <w:rtl/>
              </w:rPr>
              <w:t>)</w:t>
            </w:r>
          </w:p>
        </w:tc>
      </w:tr>
      <w:tr w:rsidR="0061584D" w:rsidRPr="00633016" w:rsidTr="0020677E">
        <w:tblPrEx>
          <w:tblCellMar>
            <w:top w:w="0" w:type="dxa"/>
            <w:bottom w:w="0" w:type="dxa"/>
          </w:tblCellMar>
        </w:tblPrEx>
        <w:trPr>
          <w:cantSplit/>
        </w:trPr>
        <w:tc>
          <w:tcPr>
            <w:tcW w:w="1833" w:type="dxa"/>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40"/>
              <w:rPr>
                <w:sz w:val="16"/>
                <w:szCs w:val="24"/>
                <w:rtl/>
              </w:rPr>
            </w:pPr>
            <w:r w:rsidRPr="00633016">
              <w:rPr>
                <w:sz w:val="16"/>
                <w:szCs w:val="24"/>
                <w:rtl/>
              </w:rPr>
              <w:t>2005</w:t>
            </w:r>
          </w:p>
        </w:tc>
        <w:tc>
          <w:tcPr>
            <w:tcW w:w="2520" w:type="dxa"/>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r w:rsidRPr="00633016">
              <w:rPr>
                <w:sz w:val="16"/>
                <w:szCs w:val="24"/>
                <w:rtl/>
              </w:rPr>
              <w:t>000 70</w:t>
            </w:r>
          </w:p>
        </w:tc>
        <w:tc>
          <w:tcPr>
            <w:tcW w:w="2967" w:type="dxa"/>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r w:rsidRPr="00633016">
              <w:rPr>
                <w:sz w:val="16"/>
                <w:szCs w:val="24"/>
                <w:rtl/>
              </w:rPr>
              <w:t xml:space="preserve">000 33 (1.7 </w:t>
            </w:r>
            <w:r w:rsidRPr="00633016">
              <w:rPr>
                <w:rFonts w:hint="cs"/>
                <w:sz w:val="16"/>
                <w:szCs w:val="24"/>
                <w:rtl/>
              </w:rPr>
              <w:t>في المائة</w:t>
            </w:r>
            <w:r w:rsidRPr="00633016">
              <w:rPr>
                <w:sz w:val="16"/>
                <w:szCs w:val="24"/>
                <w:rtl/>
              </w:rPr>
              <w:t>)</w:t>
            </w:r>
          </w:p>
        </w:tc>
      </w:tr>
      <w:tr w:rsidR="0061584D" w:rsidRPr="00633016" w:rsidTr="0020677E">
        <w:tblPrEx>
          <w:tblCellMar>
            <w:top w:w="0" w:type="dxa"/>
            <w:bottom w:w="0" w:type="dxa"/>
          </w:tblCellMar>
        </w:tblPrEx>
        <w:trPr>
          <w:cantSplit/>
        </w:trPr>
        <w:tc>
          <w:tcPr>
            <w:tcW w:w="1833" w:type="dxa"/>
            <w:tcBorders>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40"/>
              <w:rPr>
                <w:sz w:val="16"/>
                <w:szCs w:val="24"/>
                <w:rtl/>
              </w:rPr>
            </w:pPr>
            <w:r w:rsidRPr="00633016">
              <w:rPr>
                <w:sz w:val="16"/>
                <w:szCs w:val="24"/>
                <w:rtl/>
              </w:rPr>
              <w:t>2010</w:t>
            </w:r>
          </w:p>
        </w:tc>
        <w:tc>
          <w:tcPr>
            <w:tcW w:w="2520" w:type="dxa"/>
            <w:tcBorders>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r w:rsidRPr="00633016">
              <w:rPr>
                <w:sz w:val="16"/>
                <w:szCs w:val="24"/>
                <w:rtl/>
              </w:rPr>
              <w:t>000 83</w:t>
            </w:r>
          </w:p>
        </w:tc>
        <w:tc>
          <w:tcPr>
            <w:tcW w:w="2967" w:type="dxa"/>
            <w:tcBorders>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r w:rsidRPr="00633016">
              <w:rPr>
                <w:sz w:val="16"/>
                <w:szCs w:val="24"/>
                <w:rtl/>
              </w:rPr>
              <w:t xml:space="preserve">000 29 (1.4 </w:t>
            </w:r>
            <w:r w:rsidRPr="00633016">
              <w:rPr>
                <w:rFonts w:hint="cs"/>
                <w:sz w:val="16"/>
                <w:szCs w:val="24"/>
                <w:rtl/>
              </w:rPr>
              <w:t>في المائة</w:t>
            </w:r>
            <w:r w:rsidRPr="00633016">
              <w:rPr>
                <w:sz w:val="16"/>
                <w:szCs w:val="24"/>
                <w:rtl/>
              </w:rPr>
              <w:t>)</w:t>
            </w:r>
          </w:p>
        </w:tc>
      </w:tr>
    </w:tbl>
    <w:p w:rsidR="0061584D" w:rsidRPr="00633016" w:rsidRDefault="0061584D" w:rsidP="0061584D">
      <w:pPr>
        <w:pStyle w:val="SingleTxt"/>
        <w:spacing w:after="0" w:line="120" w:lineRule="exact"/>
        <w:rPr>
          <w:sz w:val="10"/>
          <w:rtl/>
        </w:rPr>
      </w:pPr>
    </w:p>
    <w:p w:rsidR="0061584D" w:rsidRPr="00633016" w:rsidRDefault="0061584D" w:rsidP="0061584D">
      <w:pPr>
        <w:pStyle w:val="SingleTxt"/>
        <w:spacing w:after="0" w:line="120" w:lineRule="exact"/>
        <w:rPr>
          <w:sz w:val="10"/>
          <w:rtl/>
        </w:rPr>
      </w:pPr>
    </w:p>
    <w:p w:rsidR="0061584D" w:rsidRDefault="0061584D" w:rsidP="00615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33016">
        <w:rPr>
          <w:rFonts w:hint="cs"/>
          <w:rtl/>
        </w:rPr>
        <w:tab/>
      </w:r>
      <w:r w:rsidRPr="00633016">
        <w:rPr>
          <w:rFonts w:hint="cs"/>
          <w:rtl/>
        </w:rPr>
        <w:tab/>
      </w:r>
      <w:r w:rsidRPr="00633016">
        <w:rPr>
          <w:rtl/>
        </w:rPr>
        <w:t>حالات العنف ضد المرأة في علاقات التواعد (الفئة العمرية: 16-24)</w:t>
      </w:r>
    </w:p>
    <w:p w:rsidR="0061584D" w:rsidRPr="00633016" w:rsidRDefault="0061584D" w:rsidP="0061584D">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2733"/>
        <w:gridCol w:w="4587"/>
      </w:tblGrid>
      <w:tr w:rsidR="0061584D" w:rsidRPr="00633016" w:rsidTr="0020677E">
        <w:tblPrEx>
          <w:tblCellMar>
            <w:top w:w="0" w:type="dxa"/>
            <w:bottom w:w="0" w:type="dxa"/>
          </w:tblCellMar>
        </w:tblPrEx>
        <w:trPr>
          <w:cantSplit/>
          <w:tblHeader/>
        </w:trPr>
        <w:tc>
          <w:tcPr>
            <w:tcW w:w="2733" w:type="dxa"/>
            <w:tcBorders>
              <w:top w:val="single" w:sz="4" w:space="0" w:color="auto"/>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80" w:after="80" w:line="240" w:lineRule="exact"/>
              <w:ind w:right="40"/>
              <w:rPr>
                <w:i/>
                <w:iCs/>
                <w:sz w:val="16"/>
                <w:szCs w:val="24"/>
                <w:rtl/>
              </w:rPr>
            </w:pPr>
          </w:p>
        </w:tc>
        <w:tc>
          <w:tcPr>
            <w:tcW w:w="4587" w:type="dxa"/>
            <w:tcBorders>
              <w:top w:val="single" w:sz="4" w:space="0" w:color="auto"/>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80" w:after="80" w:line="240" w:lineRule="exact"/>
              <w:ind w:right="144"/>
              <w:rPr>
                <w:i/>
                <w:iCs/>
                <w:sz w:val="16"/>
                <w:szCs w:val="24"/>
                <w:rtl/>
              </w:rPr>
            </w:pPr>
            <w:r w:rsidRPr="00633016">
              <w:rPr>
                <w:i/>
                <w:iCs/>
                <w:sz w:val="16"/>
                <w:szCs w:val="24"/>
                <w:rtl/>
              </w:rPr>
              <w:t>حالات العنف ضد المرأة في علاقات التواعد</w:t>
            </w:r>
          </w:p>
        </w:tc>
      </w:tr>
      <w:tr w:rsidR="0061584D" w:rsidRPr="00633016" w:rsidTr="0020677E">
        <w:tblPrEx>
          <w:tblCellMar>
            <w:top w:w="0" w:type="dxa"/>
            <w:bottom w:w="0" w:type="dxa"/>
          </w:tblCellMar>
        </w:tblPrEx>
        <w:trPr>
          <w:cantSplit/>
          <w:trHeight w:hRule="exact" w:val="115"/>
          <w:tblHeader/>
        </w:trPr>
        <w:tc>
          <w:tcPr>
            <w:tcW w:w="2733" w:type="dxa"/>
            <w:tcBorders>
              <w:top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40"/>
              <w:rPr>
                <w:sz w:val="16"/>
                <w:szCs w:val="24"/>
                <w:rtl/>
              </w:rPr>
            </w:pPr>
          </w:p>
        </w:tc>
        <w:tc>
          <w:tcPr>
            <w:tcW w:w="4587" w:type="dxa"/>
            <w:tcBorders>
              <w:top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p>
        </w:tc>
      </w:tr>
      <w:tr w:rsidR="0061584D" w:rsidRPr="00633016" w:rsidTr="0020677E">
        <w:tblPrEx>
          <w:tblCellMar>
            <w:top w:w="0" w:type="dxa"/>
            <w:bottom w:w="0" w:type="dxa"/>
          </w:tblCellMar>
        </w:tblPrEx>
        <w:trPr>
          <w:cantSplit/>
        </w:trPr>
        <w:tc>
          <w:tcPr>
            <w:tcW w:w="2733" w:type="dxa"/>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40"/>
              <w:rPr>
                <w:sz w:val="16"/>
                <w:szCs w:val="24"/>
                <w:rtl/>
              </w:rPr>
            </w:pPr>
            <w:r w:rsidRPr="00633016">
              <w:rPr>
                <w:sz w:val="16"/>
                <w:szCs w:val="24"/>
                <w:rtl/>
              </w:rPr>
              <w:t>2007</w:t>
            </w:r>
          </w:p>
        </w:tc>
        <w:tc>
          <w:tcPr>
            <w:tcW w:w="4587" w:type="dxa"/>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r w:rsidRPr="00633016">
              <w:rPr>
                <w:sz w:val="16"/>
                <w:szCs w:val="24"/>
                <w:rtl/>
              </w:rPr>
              <w:t>000 13 (4.7</w:t>
            </w:r>
            <w:r w:rsidRPr="00633016">
              <w:rPr>
                <w:rFonts w:hint="cs"/>
                <w:sz w:val="16"/>
                <w:szCs w:val="24"/>
                <w:rtl/>
              </w:rPr>
              <w:t xml:space="preserve"> في المائة</w:t>
            </w:r>
            <w:r w:rsidRPr="00633016">
              <w:rPr>
                <w:sz w:val="16"/>
                <w:szCs w:val="24"/>
                <w:rtl/>
              </w:rPr>
              <w:t>)</w:t>
            </w:r>
          </w:p>
        </w:tc>
      </w:tr>
      <w:tr w:rsidR="0061584D" w:rsidRPr="00633016" w:rsidTr="0020677E">
        <w:tblPrEx>
          <w:tblCellMar>
            <w:top w:w="0" w:type="dxa"/>
            <w:bottom w:w="0" w:type="dxa"/>
          </w:tblCellMar>
        </w:tblPrEx>
        <w:trPr>
          <w:cantSplit/>
        </w:trPr>
        <w:tc>
          <w:tcPr>
            <w:tcW w:w="2733" w:type="dxa"/>
            <w:tcBorders>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40"/>
              <w:rPr>
                <w:sz w:val="16"/>
                <w:szCs w:val="24"/>
                <w:rtl/>
              </w:rPr>
            </w:pPr>
            <w:r w:rsidRPr="00633016">
              <w:rPr>
                <w:sz w:val="16"/>
                <w:szCs w:val="24"/>
                <w:rtl/>
              </w:rPr>
              <w:t>2011</w:t>
            </w:r>
          </w:p>
        </w:tc>
        <w:tc>
          <w:tcPr>
            <w:tcW w:w="4587" w:type="dxa"/>
            <w:tcBorders>
              <w:bottom w:val="single" w:sz="12" w:space="0" w:color="auto"/>
            </w:tcBorders>
            <w:shd w:val="clear" w:color="auto" w:fill="auto"/>
            <w:vAlign w:val="bottom"/>
          </w:tcPr>
          <w:p w:rsidR="0061584D" w:rsidRPr="00633016" w:rsidRDefault="0061584D" w:rsidP="0020677E">
            <w:pPr>
              <w:tabs>
                <w:tab w:val="left" w:pos="288"/>
                <w:tab w:val="left" w:pos="576"/>
                <w:tab w:val="left" w:pos="864"/>
                <w:tab w:val="left" w:pos="1152"/>
              </w:tabs>
              <w:spacing w:before="40" w:after="80" w:line="240" w:lineRule="exact"/>
              <w:ind w:right="144"/>
              <w:rPr>
                <w:sz w:val="16"/>
                <w:szCs w:val="24"/>
                <w:rtl/>
              </w:rPr>
            </w:pPr>
            <w:r w:rsidRPr="00633016">
              <w:rPr>
                <w:sz w:val="16"/>
                <w:szCs w:val="24"/>
                <w:rtl/>
              </w:rPr>
              <w:t xml:space="preserve">500 9 (3.2 </w:t>
            </w:r>
            <w:r w:rsidRPr="00633016">
              <w:rPr>
                <w:rFonts w:hint="cs"/>
                <w:sz w:val="16"/>
                <w:szCs w:val="24"/>
                <w:rtl/>
              </w:rPr>
              <w:t>في المائة</w:t>
            </w:r>
            <w:r w:rsidRPr="00633016">
              <w:rPr>
                <w:sz w:val="16"/>
                <w:szCs w:val="24"/>
                <w:rtl/>
              </w:rPr>
              <w:t>)</w:t>
            </w:r>
          </w:p>
        </w:tc>
      </w:tr>
    </w:tbl>
    <w:p w:rsidR="0061584D" w:rsidRPr="00633016" w:rsidRDefault="0061584D" w:rsidP="0061584D">
      <w:pPr>
        <w:pStyle w:val="SingleTxt"/>
        <w:spacing w:after="0" w:line="120" w:lineRule="exact"/>
        <w:rPr>
          <w:sz w:val="10"/>
          <w:rtl/>
        </w:rPr>
      </w:pPr>
    </w:p>
    <w:p w:rsidR="0061584D" w:rsidRPr="00633016" w:rsidRDefault="0061584D" w:rsidP="0061584D">
      <w:pPr>
        <w:pStyle w:val="SingleTxt"/>
        <w:spacing w:after="0" w:line="120" w:lineRule="exact"/>
        <w:rPr>
          <w:sz w:val="10"/>
          <w:rtl/>
        </w:rPr>
      </w:pPr>
    </w:p>
    <w:p w:rsidR="0061584D" w:rsidRDefault="0061584D" w:rsidP="0061584D">
      <w:pPr>
        <w:pStyle w:val="SingleTxt"/>
        <w:rPr>
          <w:rtl/>
        </w:rPr>
      </w:pPr>
      <w:r>
        <w:rPr>
          <w:rFonts w:hint="cs"/>
          <w:rtl/>
        </w:rPr>
        <w:tab/>
      </w:r>
      <w:r>
        <w:rPr>
          <w:rtl/>
        </w:rPr>
        <w:t>ويتولى تنفيذ خطط العمل فريق عامل مشترك بين الوزارات ترأسه وزارة المساواة بين الجنسين والشؤون الكنسية.</w:t>
      </w:r>
    </w:p>
    <w:p w:rsidR="0061584D" w:rsidRDefault="0061584D" w:rsidP="0061584D">
      <w:pPr>
        <w:pStyle w:val="SingleTxt"/>
        <w:rPr>
          <w:rFonts w:hint="cs"/>
          <w:rtl/>
        </w:rPr>
      </w:pPr>
      <w:r>
        <w:rPr>
          <w:rFonts w:hint="cs"/>
          <w:rtl/>
        </w:rPr>
        <w:tab/>
      </w:r>
      <w:r>
        <w:rPr>
          <w:rtl/>
        </w:rPr>
        <w:t>وأبرز التقييم الخارجي لخطط العمل أيضا</w:t>
      </w:r>
      <w:r>
        <w:rPr>
          <w:rFonts w:hint="cs"/>
          <w:rtl/>
        </w:rPr>
        <w:t xml:space="preserve"> </w:t>
      </w:r>
      <w:r>
        <w:rPr>
          <w:rtl/>
        </w:rPr>
        <w:t>ما يلي: أن الضحايا أصبحن أكثر وعيا بحقوقهن والفرص المتاحة لتلقي العون والمشورة؛ وأن المهنيين والجناة أصبحوا أكثر وعيا بإمكانيات العلاج (علاج السلوك العنيف)، وحصل المزيد من الجناة على العلاج نتيجة لذلك؛ وأن المبادرات الواردة في خطط العمل أسهمت في تحسين المعرفة بالعنف الأسري. وعُمّمت هذه المعارف إلى حد ما على من هو معني من السلطات والمهنيين، وترى السلطات والمنظمات غير الحكومية أن إنشاء الهيكل المؤسسي بالاستعانة بفريق عامل للتنسيق مشترك بين الوزارات عمل هام وناجح.</w:t>
      </w:r>
    </w:p>
    <w:p w:rsidR="0061584D" w:rsidRPr="004C04FC" w:rsidRDefault="0061584D" w:rsidP="0061584D">
      <w:pPr>
        <w:pStyle w:val="SingleTxt"/>
        <w:spacing w:after="0" w:line="120" w:lineRule="exact"/>
        <w:rPr>
          <w:rFonts w:hint="cs"/>
          <w:sz w:val="10"/>
          <w:rtl/>
        </w:rPr>
      </w:pPr>
    </w:p>
    <w:p w:rsidR="0061584D" w:rsidRPr="00663508" w:rsidRDefault="0061584D" w:rsidP="0061584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663508">
        <w:rPr>
          <w:rFonts w:hint="cs"/>
          <w:rtl/>
        </w:rPr>
        <w:tab/>
      </w:r>
      <w:r w:rsidRPr="00663508">
        <w:rPr>
          <w:rtl/>
        </w:rPr>
        <w:t>أمثلة عن مساعي خطة العمل الحالية الرامية إلى القضاء على العنف الأسري:</w:t>
      </w:r>
    </w:p>
    <w:p w:rsidR="0061584D" w:rsidRDefault="0061584D" w:rsidP="006158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يمكن القول أن المجهود الكبير الذي يُبذل في مجال تنمية القدرات والذي يستهدف مختلف فئات الموظفين في البلديات حقق نجاحا بالغا. ويجري تقديم الدورة التدريبية، التي تستغرق يوما كاملا وتغطي مواضيع متنوعة تتعلق بالعنف الأسري، بالمجان لجميع بلديات الدانمرك البالغ عددها 98 حتى 31 تموز/يوليه 2013. وحتى 1</w:t>
      </w:r>
      <w:r>
        <w:rPr>
          <w:rFonts w:hint="cs"/>
          <w:rtl/>
        </w:rPr>
        <w:t> </w:t>
      </w:r>
      <w:r>
        <w:rPr>
          <w:rtl/>
        </w:rPr>
        <w:t>كانون الأول/ديسمبر 2012، حجزت 61 بلدية وقتا لتلقي الدورة التدريبية، وجرى تقديمها 44 مرة، وحضر تقديمها في المجمل 018</w:t>
      </w:r>
      <w:r>
        <w:rPr>
          <w:rFonts w:hint="cs"/>
          <w:rtl/>
        </w:rPr>
        <w:t> 3 </w:t>
      </w:r>
      <w:r>
        <w:rPr>
          <w:rtl/>
        </w:rPr>
        <w:t>موظفا فنيا من موظفي البلديات.</w:t>
      </w:r>
    </w:p>
    <w:p w:rsidR="0061584D" w:rsidRDefault="0061584D" w:rsidP="006158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Pr="00633016">
        <w:rPr>
          <w:spacing w:val="-4"/>
          <w:w w:val="101"/>
          <w:rtl/>
        </w:rPr>
        <w:t xml:space="preserve">بالإضافة إلى الدورة التدريبية المقدمة لموظفي البلديات، أُعدّ دليل إلكتروني يضم معلومات أساسية عن العنف الأسري. انظر الموقع: </w:t>
      </w:r>
      <w:r w:rsidRPr="00633016">
        <w:rPr>
          <w:spacing w:val="-4"/>
          <w:w w:val="101"/>
        </w:rPr>
        <w:t>http://www.servicestyrelsen.dk/udsatte/vold-i-familien</w:t>
      </w:r>
      <w:r w:rsidRPr="00633016">
        <w:rPr>
          <w:spacing w:val="-4"/>
          <w:w w:val="101"/>
          <w:rtl/>
        </w:rPr>
        <w:t>.</w:t>
      </w:r>
      <w:r>
        <w:rPr>
          <w:rtl/>
        </w:rPr>
        <w:t xml:space="preserve"> ويُركّز في هذا الدليل على معلومات عن كيفية التعرف على العلامات التي تنبئ عن حدوث أعمال عنف، وكيفية التصرف على أساس المعرفة أو الاشتباه بحدوث أعمال عنف في أي أسرة يلتقيها الموظفون في إطار عملهم.</w:t>
      </w:r>
    </w:p>
    <w:p w:rsidR="0061584D" w:rsidRDefault="0061584D" w:rsidP="006158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tl/>
        </w:rPr>
        <w:tab/>
        <w:t xml:space="preserve">استمرت حملة </w:t>
      </w:r>
      <w:r>
        <w:rPr>
          <w:rFonts w:hint="cs"/>
          <w:rtl/>
        </w:rPr>
        <w:t>”</w:t>
      </w:r>
      <w:r>
        <w:rPr>
          <w:rtl/>
        </w:rPr>
        <w:t>ارفع البطاقة الحمراء في وجه العنف ضد المرأة</w:t>
      </w:r>
      <w:r>
        <w:rPr>
          <w:rFonts w:hint="cs"/>
          <w:rtl/>
        </w:rPr>
        <w:t>“</w:t>
      </w:r>
      <w:r>
        <w:rPr>
          <w:rtl/>
        </w:rPr>
        <w:t xml:space="preserve"> من حزيران/يونيه 2011 إلى آذار/مارس 2013. وأعدّت وزارة المساواة بين الجنسين الحملة بالتعاون مع الرابطة الوطنية لكرة القدم ولاعبين ذكور من الفريق الوطني لكرة القدم والفريق الوطني لكرة اليد. وتدعم الحملة أنديةُ محلية لكرة القدم. ويوجد موقع خاص بالحملة على موقع </w:t>
      </w:r>
      <w:r>
        <w:rPr>
          <w:rFonts w:hint="cs"/>
          <w:rtl/>
        </w:rPr>
        <w:t>”</w:t>
      </w:r>
      <w:r>
        <w:rPr>
          <w:rtl/>
        </w:rPr>
        <w:t>الفيس بوك</w:t>
      </w:r>
      <w:r>
        <w:rPr>
          <w:rFonts w:hint="cs"/>
          <w:rtl/>
        </w:rPr>
        <w:t>“</w:t>
      </w:r>
      <w:r>
        <w:rPr>
          <w:rtl/>
        </w:rPr>
        <w:t xml:space="preserve"> حيث يستطيع الأشخاص التعبير عن تأييدهم للرسالة التي مفادها أن ارتكاب العنف ضد المرأة أمر غير مقبول. وحشدت حملة عام 2011 حوالي 850 نقرة تعبير عن الاستحسان على </w:t>
      </w:r>
      <w:r>
        <w:rPr>
          <w:rFonts w:hint="cs"/>
          <w:rtl/>
        </w:rPr>
        <w:t>”</w:t>
      </w:r>
      <w:r>
        <w:rPr>
          <w:rtl/>
        </w:rPr>
        <w:t>الفيس بوك</w:t>
      </w:r>
      <w:r>
        <w:rPr>
          <w:rFonts w:hint="cs"/>
          <w:rtl/>
        </w:rPr>
        <w:t>“</w:t>
      </w:r>
      <w:r>
        <w:rPr>
          <w:rtl/>
        </w:rPr>
        <w:t>، بينما حشدت حملة عام 2012 لحد الآن 800 5 نقرة استحسان.</w:t>
      </w:r>
    </w:p>
    <w:p w:rsidR="0061584D" w:rsidRDefault="0061584D" w:rsidP="006158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tl/>
        </w:rPr>
        <w:t>رُصدت أموال لإنشاء منتدى للتحادث وخط اتصال مباشر من أجل الشباب المعرضين للعنف، سواء من خليل أو خليلة. وفي هذا السياق، دُرّب المتطوعون الذين يُقدمون خدمات خط الاتصال المباشر. وأبرز تقييم أُجري أن الفتيات أكثر ميلا إلى استخدام الخط مقارنة بالفتيان، وأن الشباب من أعمار تنخفض حتى 13 سنة يتعرضون للعنف في علاقات التواعد.</w:t>
      </w:r>
    </w:p>
    <w:p w:rsidR="0061584D" w:rsidRDefault="0061584D" w:rsidP="006158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tl/>
        </w:rPr>
        <w:t>أنشأت المنظمة الدانمركية الوطنية للنساء في دور الإيواء (</w:t>
      </w:r>
      <w:r>
        <w:t>LOKK</w:t>
      </w:r>
      <w:r>
        <w:rPr>
          <w:rtl/>
        </w:rPr>
        <w:t xml:space="preserve">)، بتمويل قدمه وزير شؤون المساواة بين الجنسين، تطبيقا من تطبيقات الهواتف الذكية يتعلّق بموضوع العنف في علاقات التواعد من أجل الفتيات والفتيان الذين يتراوح سنهم من 13 إلى 24 سنة. والهدف من التطبيق هو إعطاء معلومات عن العنف في علاقات التواعد ومنعه. وحقق التطبيق نجاحا باهرا. وفي الأشهر الثلاثة الأولى من المشروع، جرى تنزيل التطبيق </w:t>
      </w:r>
      <w:r>
        <w:rPr>
          <w:rFonts w:hint="cs"/>
          <w:rtl/>
        </w:rPr>
        <w:t xml:space="preserve">644 4 </w:t>
      </w:r>
      <w:r>
        <w:rPr>
          <w:rtl/>
        </w:rPr>
        <w:t xml:space="preserve">مرة (أي ما يفوق ثلاث مرات ما كان متوقعا تنزيله طيلة سنة كاملة)، وسُجّلت أكثر من 000 4 نقرة على العناوين البارزة بخصوص العنف في علاقات التواعد التي وُضعت في مواقع للشباب على شبكة الإنترنت. وأخيرا، شوهدت أفلام قصيرة عن عنف علاقات التواعد عُرضت على موقع </w:t>
      </w:r>
      <w:r>
        <w:rPr>
          <w:rFonts w:hint="cs"/>
          <w:rtl/>
        </w:rPr>
        <w:t>”</w:t>
      </w:r>
      <w:r>
        <w:rPr>
          <w:rtl/>
        </w:rPr>
        <w:t>يوتيوب</w:t>
      </w:r>
      <w:r>
        <w:rPr>
          <w:rFonts w:hint="cs"/>
          <w:rtl/>
        </w:rPr>
        <w:t>“</w:t>
      </w:r>
      <w:r>
        <w:rPr>
          <w:rtl/>
        </w:rPr>
        <w:t xml:space="preserve"> بما مجموعه 534 34 مرة (وكان الهدف المحدد أصلا هو 800 مشاهدة).</w:t>
      </w:r>
    </w:p>
    <w:p w:rsidR="0061584D" w:rsidRPr="00633016" w:rsidRDefault="0061584D" w:rsidP="0061584D">
      <w:pPr>
        <w:pStyle w:val="SingleTxt"/>
        <w:spacing w:after="0" w:line="120" w:lineRule="exact"/>
        <w:rPr>
          <w:rFonts w:hint="cs"/>
          <w:sz w:val="10"/>
          <w:rtl/>
        </w:rPr>
      </w:pPr>
    </w:p>
    <w:p w:rsidR="0061584D" w:rsidRDefault="0061584D" w:rsidP="00615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مرشح الشرطة لمكافحة استغلال الأطفال في المواد الإباحية</w:t>
      </w:r>
    </w:p>
    <w:p w:rsidR="0061584D" w:rsidRDefault="0061584D" w:rsidP="0061584D">
      <w:pPr>
        <w:pStyle w:val="SingleTxt"/>
        <w:rPr>
          <w:rFonts w:hint="cs"/>
          <w:rtl/>
        </w:rPr>
      </w:pPr>
      <w:r>
        <w:rPr>
          <w:rFonts w:hint="cs"/>
          <w:rtl/>
        </w:rPr>
        <w:tab/>
      </w:r>
      <w:r>
        <w:rPr>
          <w:rtl/>
        </w:rPr>
        <w:t xml:space="preserve">عمِلت الشركات المقدمة لخدمات الإنترنت في الدانمرك، ومنظمة إنقاذ الطفولة، والشرطة الوطنية، في إطار علاقات تعاون جيدة للغاية، على إدارة ما يسمى </w:t>
      </w:r>
      <w:r>
        <w:rPr>
          <w:rFonts w:hint="cs"/>
          <w:rtl/>
        </w:rPr>
        <w:t>”</w:t>
      </w:r>
      <w:r>
        <w:rPr>
          <w:rtl/>
        </w:rPr>
        <w:t>مرشح منع نشر مواد الانتهاك الجنسي للأطفال</w:t>
      </w:r>
      <w:r>
        <w:rPr>
          <w:rFonts w:hint="cs"/>
          <w:rtl/>
        </w:rPr>
        <w:t>“</w:t>
      </w:r>
      <w:r>
        <w:rPr>
          <w:rtl/>
        </w:rPr>
        <w:t xml:space="preserve"> منذ عام 2004. وحتى اليوم، تمنع الشركات المقدمة لخدمات الإنترنت في الدانمرك الوصولَ إلى ما يقرب من </w:t>
      </w:r>
      <w:r>
        <w:rPr>
          <w:rFonts w:hint="cs"/>
          <w:rtl/>
        </w:rPr>
        <w:t xml:space="preserve">200 3 </w:t>
      </w:r>
      <w:r>
        <w:rPr>
          <w:rtl/>
        </w:rPr>
        <w:t>من المواقع الشبكية غير</w:t>
      </w:r>
      <w:r>
        <w:rPr>
          <w:rFonts w:hint="cs"/>
          <w:rtl/>
        </w:rPr>
        <w:t> </w:t>
      </w:r>
      <w:r>
        <w:rPr>
          <w:rtl/>
        </w:rPr>
        <w:t>المشروعة. ويمكّن هذا المرشح من منع الوصول إلى المواقع الشبكية التي تحتوي على مواد غير قانونية والتي يوجد منشؤها خارج الدانمرك. وتتبادل الشرطة الدانمركية المعلومات المتعلقة بالمواقع الشبكية غير القانونية مع غيرها من وكالات إنفاذ القانون في جميع أنحاء العالم بوتيرة منتظمة، وتُسهم أيضا في قائمة الإنتـربول للمواقع الممنوعة.</w:t>
      </w:r>
    </w:p>
    <w:p w:rsidR="0061584D" w:rsidRPr="00633016" w:rsidRDefault="0061584D" w:rsidP="0061584D">
      <w:pPr>
        <w:pStyle w:val="SingleTxt"/>
        <w:spacing w:after="0" w:line="120" w:lineRule="exact"/>
        <w:rPr>
          <w:rFonts w:hint="cs"/>
          <w:sz w:val="10"/>
          <w:rtl/>
        </w:rPr>
      </w:pPr>
    </w:p>
    <w:p w:rsidR="0061584D" w:rsidRDefault="0061584D" w:rsidP="006158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13: المساواة بين الجنسين في المجالات الأخرى للحياة المالية والاجتماعية</w:t>
      </w:r>
    </w:p>
    <w:p w:rsidR="0061584D" w:rsidRDefault="0061584D" w:rsidP="00615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الحق في استحقاقات الأسرة</w:t>
      </w:r>
    </w:p>
    <w:p w:rsidR="0061584D" w:rsidRDefault="0061584D" w:rsidP="0061584D">
      <w:pPr>
        <w:pStyle w:val="SingleTxt"/>
        <w:rPr>
          <w:rFonts w:hint="cs"/>
          <w:rtl/>
        </w:rPr>
      </w:pPr>
      <w:r>
        <w:rPr>
          <w:rFonts w:hint="cs"/>
          <w:rtl/>
        </w:rPr>
        <w:tab/>
      </w:r>
      <w:r>
        <w:rPr>
          <w:rtl/>
        </w:rPr>
        <w:t>كما هو مذكور في التقرير الدوري السابع للدانمرك، لا تتضمن التشريعات الدانمركية أي تعريف رسمي للسياسة الأسرية، ولكن هذا التعبير يستخدم عادة في الحديث عن التدابير الرامية إلى دعم الأسر التي لديها أطفال. وتشمل السياسة الأسرية الدانمركية الحالية مجالات أوسع بكثير مما كانت تشمله في السابق، وبذلك فهي لا تكتفي بحلّ مشاكل دعم الدخل، بل تتدخل بصورة متزايدة عن طريق تدابير الوقاية والتأهيل.</w:t>
      </w:r>
    </w:p>
    <w:p w:rsidR="0061584D" w:rsidRPr="00633016" w:rsidRDefault="0061584D" w:rsidP="0061584D">
      <w:pPr>
        <w:pStyle w:val="SingleTxt"/>
        <w:spacing w:after="0" w:line="120" w:lineRule="exact"/>
        <w:rPr>
          <w:rFonts w:hint="cs"/>
          <w:sz w:val="10"/>
          <w:rtl/>
        </w:rPr>
      </w:pPr>
    </w:p>
    <w:p w:rsidR="0061584D" w:rsidRDefault="0061584D" w:rsidP="00615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الإعانة الأسرية</w:t>
      </w:r>
    </w:p>
    <w:p w:rsidR="0061584D" w:rsidRDefault="0061584D" w:rsidP="0061584D">
      <w:pPr>
        <w:pStyle w:val="SingleTxt"/>
        <w:rPr>
          <w:rFonts w:hint="cs"/>
          <w:rtl/>
        </w:rPr>
      </w:pPr>
      <w:r>
        <w:rPr>
          <w:rFonts w:hint="cs"/>
          <w:rtl/>
        </w:rPr>
        <w:tab/>
      </w:r>
      <w:r>
        <w:rPr>
          <w:rtl/>
        </w:rPr>
        <w:t>تشكّل الإعانة الأسرية مساعدة مالية معفية من الضرائب تقدم للأشخاص الذين لديهم أطفال دون سن 18، ويجب أن يكون الأطفال مقيمين في الدانمرك. وتنطبق قواعد خاصة فيما يتعلق بالدول الأعضاء في الاتحاد الأوروبي وبعض البلدان الأخرى. ويجب ألا</w:t>
      </w:r>
      <w:r>
        <w:rPr>
          <w:rFonts w:hint="cs"/>
          <w:rtl/>
        </w:rPr>
        <w:t> </w:t>
      </w:r>
      <w:r>
        <w:rPr>
          <w:rtl/>
        </w:rPr>
        <w:t>يكون الطفل من متلقي المساعدات الممولة بأموال حكومية، كما هو الحال مثلا عندما تضع السلطات الطفل في سياق يؤمن له الرعاية. ويجب أن يكون أحد الأشخاص من ذوي</w:t>
      </w:r>
      <w:r>
        <w:rPr>
          <w:rFonts w:hint="cs"/>
          <w:rtl/>
        </w:rPr>
        <w:t> </w:t>
      </w:r>
      <w:r>
        <w:rPr>
          <w:rtl/>
        </w:rPr>
        <w:t>حق حضانة الطفل ملزما إلزاما تاما بدفع الضرائب في الدانمرك، ويجب أن يكون متلقي الإعانة من المقيمين أو العاملين في الدانمرك لمدة لا تقل عن سنتين في فترة مرجعية مدتها 10</w:t>
      </w:r>
      <w:r>
        <w:rPr>
          <w:rFonts w:hint="cs"/>
          <w:rtl/>
        </w:rPr>
        <w:t> </w:t>
      </w:r>
      <w:r>
        <w:rPr>
          <w:rtl/>
        </w:rPr>
        <w:t>سنوات قبل تاريخ منح كل قسط من أقساط الاستحقاق حتى يستطيع تلقي كامل قيمة الاستحقاق (تخول مدة أقصر الحصول على إعانة أسرية بقيمة أقل).</w:t>
      </w:r>
    </w:p>
    <w:p w:rsidR="0061584D" w:rsidRPr="00633016" w:rsidRDefault="0061584D" w:rsidP="0061584D">
      <w:pPr>
        <w:pStyle w:val="SingleTxt"/>
        <w:spacing w:after="0" w:line="120" w:lineRule="exact"/>
        <w:rPr>
          <w:rFonts w:hint="cs"/>
          <w:sz w:val="10"/>
          <w:rtl/>
        </w:rPr>
      </w:pPr>
    </w:p>
    <w:p w:rsidR="0061584D" w:rsidRDefault="0061584D" w:rsidP="00615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إعانة الأطفال</w:t>
      </w:r>
    </w:p>
    <w:p w:rsidR="0061584D" w:rsidRDefault="0061584D" w:rsidP="0061584D">
      <w:pPr>
        <w:pStyle w:val="SingleTxt"/>
        <w:rPr>
          <w:rtl/>
        </w:rPr>
      </w:pPr>
      <w:r>
        <w:rPr>
          <w:rFonts w:hint="cs"/>
          <w:rtl/>
        </w:rPr>
        <w:tab/>
      </w:r>
      <w:r>
        <w:rPr>
          <w:rtl/>
        </w:rPr>
        <w:t xml:space="preserve">يرجى الرجوع إلى تقرير الدانمرك السابع للاطلاع على شرح مفصل لإعانة الأطفال في الدانمرك. </w:t>
      </w:r>
    </w:p>
    <w:p w:rsidR="0061584D" w:rsidRDefault="0061584D" w:rsidP="0061584D">
      <w:pPr>
        <w:pStyle w:val="SingleTxt"/>
        <w:rPr>
          <w:rFonts w:hint="cs"/>
          <w:rtl/>
        </w:rPr>
      </w:pPr>
      <w:r>
        <w:rPr>
          <w:rFonts w:hint="cs"/>
          <w:rtl/>
        </w:rPr>
        <w:tab/>
      </w:r>
      <w:r>
        <w:rPr>
          <w:rtl/>
        </w:rPr>
        <w:t>وكما هو الحال بالنسبة للإعانة الأسرية (انظر ما سبق)، يجب أن يكون متلقي الإعانة من المقيمين أو العاملين في الدانمرك لمدة لا تقل عن سنتين في فترة مرجعية مدتها 10</w:t>
      </w:r>
      <w:r>
        <w:rPr>
          <w:rFonts w:hint="cs"/>
          <w:rtl/>
        </w:rPr>
        <w:t> </w:t>
      </w:r>
      <w:r>
        <w:rPr>
          <w:rtl/>
        </w:rPr>
        <w:t>سنوات قبل تاريخ منح كل قسط من أقساط الاستحقاق حتى يستطيع تلقي كامل قيمة الاستحقاق (تخول مدة أقصر الأحقية في الحصول على إعانة أطفال بقيمة أقل).</w:t>
      </w:r>
    </w:p>
    <w:p w:rsidR="0061584D" w:rsidRPr="00633016" w:rsidRDefault="0061584D" w:rsidP="0061584D">
      <w:pPr>
        <w:pStyle w:val="SingleTxt"/>
        <w:spacing w:after="0" w:line="120" w:lineRule="exact"/>
        <w:rPr>
          <w:rFonts w:hint="cs"/>
          <w:sz w:val="10"/>
          <w:rtl/>
        </w:rPr>
      </w:pPr>
    </w:p>
    <w:p w:rsidR="0061584D" w:rsidRDefault="0061584D" w:rsidP="006158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14: المرأة الريفية</w:t>
      </w:r>
    </w:p>
    <w:p w:rsidR="0061584D" w:rsidRDefault="0061584D" w:rsidP="0061584D">
      <w:pPr>
        <w:pStyle w:val="SingleTxt"/>
        <w:rPr>
          <w:rtl/>
        </w:rPr>
      </w:pPr>
      <w:r>
        <w:rPr>
          <w:rFonts w:hint="cs"/>
          <w:rtl/>
        </w:rPr>
        <w:tab/>
      </w:r>
      <w:r>
        <w:rPr>
          <w:rtl/>
        </w:rPr>
        <w:t>تشغل معظم النساء المقيمات في المناطق الريفية في الدانمرك وظائف في قطاعات غير</w:t>
      </w:r>
      <w:r>
        <w:rPr>
          <w:rFonts w:hint="cs"/>
          <w:rtl/>
        </w:rPr>
        <w:t> </w:t>
      </w:r>
      <w:r>
        <w:rPr>
          <w:rtl/>
        </w:rPr>
        <w:t>قطاع الزراعة. ولا يوجد اختلاف بارز بين حياتهن وحياة النساء في المناطق الحضرية. وبصورة إجمالية، لا يمكن اعتبار النساء المقيمات في المناطق الريفية فئة ضعيفة أو فئة يحيق بها بشدة خطر التعرض للعنف والتمييز.</w:t>
      </w:r>
    </w:p>
    <w:p w:rsidR="0061584D" w:rsidRDefault="0061584D" w:rsidP="0061584D">
      <w:pPr>
        <w:pStyle w:val="SingleTxt"/>
        <w:rPr>
          <w:rtl/>
        </w:rPr>
      </w:pPr>
      <w:r>
        <w:rPr>
          <w:rFonts w:hint="cs"/>
          <w:rtl/>
        </w:rPr>
        <w:tab/>
      </w:r>
      <w:r>
        <w:rPr>
          <w:rtl/>
        </w:rPr>
        <w:t xml:space="preserve">ومستويات معيشة الأسر في المناطق الريفية الدانمركية مماثلة بصورة عامة لمستويات المعيشة في المناطق الحضرية. وتتمتع النساء في المناطق الريفية بنفس الحقوق التي يتمتع بها أي شخص آخر في الدانمرك، وهي: القبول المجاني في المدارس وتوفير التعليم للجميع، وتلقي المساعدة الطبية بالمجان، ومساعدات الخدمات الاجتماعية المجانية، وما إلى ذلك. </w:t>
      </w:r>
    </w:p>
    <w:p w:rsidR="0061584D" w:rsidRDefault="0061584D" w:rsidP="0061584D">
      <w:pPr>
        <w:pStyle w:val="SingleTxt"/>
        <w:rPr>
          <w:rFonts w:hint="cs"/>
          <w:rtl/>
        </w:rPr>
      </w:pPr>
      <w:r>
        <w:rPr>
          <w:rFonts w:hint="cs"/>
          <w:rtl/>
        </w:rPr>
        <w:tab/>
      </w:r>
      <w:r>
        <w:rPr>
          <w:rtl/>
        </w:rPr>
        <w:t>وبالتالي، ففيما يتعلق بجميع المسائل الواردة في المادة 14 (الفقرات الفرعية من (أ) إلى (ح))، يمكن أن نخلص إلى أن النساء المقيمات في المناطق الريفية يتمتعن بنفس الحقوق والفرص التي يتمتع بها غيرهن من المواطنين الدانمركيين. وبالتالي، لا توجد حاجة إلى تطبيق تدابير خاصة للقضاء على التمييز.</w:t>
      </w:r>
    </w:p>
    <w:p w:rsidR="0061584D" w:rsidRPr="0030158B" w:rsidRDefault="0061584D" w:rsidP="0030158B">
      <w:pPr>
        <w:pStyle w:val="SingleTxt"/>
        <w:spacing w:after="0" w:line="120" w:lineRule="exact"/>
        <w:rPr>
          <w:rFonts w:hint="cs"/>
          <w:sz w:val="10"/>
          <w:rtl/>
        </w:rPr>
      </w:pPr>
    </w:p>
    <w:p w:rsidR="0030158B" w:rsidRPr="0030158B" w:rsidRDefault="0030158B" w:rsidP="0030158B">
      <w:pPr>
        <w:pStyle w:val="SingleTxt"/>
        <w:spacing w:after="0" w:line="120" w:lineRule="exact"/>
        <w:rPr>
          <w:rFonts w:hint="cs"/>
          <w:sz w:val="10"/>
          <w:rtl/>
        </w:rPr>
      </w:pPr>
    </w:p>
    <w:p w:rsidR="0030158B" w:rsidRDefault="0030158B" w:rsidP="0030158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Pr>
          <w:rtl/>
        </w:rPr>
        <w:t>الفصل 4:</w:t>
      </w:r>
      <w:r>
        <w:rPr>
          <w:rFonts w:hint="cs"/>
          <w:rtl/>
        </w:rPr>
        <w:tab/>
      </w:r>
      <w:r>
        <w:rPr>
          <w:rtl/>
        </w:rPr>
        <w:t>الأهلية القانونية والزواج والأسرة</w:t>
      </w:r>
    </w:p>
    <w:p w:rsidR="0030158B" w:rsidRDefault="0030158B" w:rsidP="0030158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15: الأهلية القانونية</w:t>
      </w:r>
    </w:p>
    <w:p w:rsidR="0030158B" w:rsidRDefault="0030158B" w:rsidP="0030158B">
      <w:pPr>
        <w:pStyle w:val="SingleTxt"/>
        <w:rPr>
          <w:rtl/>
        </w:rPr>
      </w:pPr>
      <w:r>
        <w:rPr>
          <w:rFonts w:hint="cs"/>
          <w:rtl/>
        </w:rPr>
        <w:tab/>
      </w:r>
      <w:r>
        <w:rPr>
          <w:rtl/>
        </w:rPr>
        <w:t>الرجال والنساء متساوون أمام القانون ويتمتعون بحقوق متساوية في حيازة الممتلكات. وللرجال والنساء نفس الحق في الوصول إلى الجهاز القضائي وفي المعاملة على قدم المساواة لدى المثول أمام المحاكم.</w:t>
      </w:r>
    </w:p>
    <w:p w:rsidR="0030158B" w:rsidRPr="00B4605B" w:rsidRDefault="0030158B" w:rsidP="0030158B">
      <w:pPr>
        <w:pStyle w:val="SingleTxt"/>
        <w:spacing w:after="0" w:line="120" w:lineRule="exact"/>
        <w:rPr>
          <w:sz w:val="10"/>
          <w:rtl/>
        </w:rPr>
      </w:pPr>
    </w:p>
    <w:p w:rsidR="0030158B" w:rsidRDefault="0030158B" w:rsidP="0030158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16: الزواج والعلاقات الأسرية</w:t>
      </w:r>
    </w:p>
    <w:p w:rsidR="0030158B" w:rsidRDefault="0030158B" w:rsidP="0030158B">
      <w:pPr>
        <w:pStyle w:val="SingleTxt"/>
        <w:rPr>
          <w:rtl/>
        </w:rPr>
      </w:pPr>
      <w:r>
        <w:rPr>
          <w:rFonts w:hint="cs"/>
          <w:rtl/>
        </w:rPr>
        <w:tab/>
      </w:r>
      <w:r>
        <w:rPr>
          <w:rtl/>
        </w:rPr>
        <w:t xml:space="preserve">كثفت الدانمرك، منذ تقديمها التقرير الدوري السابع إلى اللجنة المعنية بالقضاء على التمييز ضد المرأة، من جهودها في مكافحة الزواج بالإكراه وغيره من أنواع العنف المرتبط بالشرف. وتشمل الجهود المبذولة زيادة الوعي وضمان الحقوق المتعلقة بالمساواة بين الجنسين للنساء اللواتي ينتمين لأقليات. </w:t>
      </w:r>
    </w:p>
    <w:p w:rsidR="0030158B" w:rsidRDefault="0030158B" w:rsidP="0030158B">
      <w:pPr>
        <w:pStyle w:val="SingleTxt"/>
        <w:rPr>
          <w:rtl/>
        </w:rPr>
      </w:pPr>
      <w:r>
        <w:rPr>
          <w:rFonts w:hint="cs"/>
          <w:rtl/>
        </w:rPr>
        <w:tab/>
      </w:r>
      <w:r>
        <w:rPr>
          <w:rtl/>
        </w:rPr>
        <w:t>وبدأت الدانمرك عدة مبادرات منها برنامج مدته أربع سنوات موجّه للموظفين الذين يوجدون في خط المواجهة بشأن كيفية التعامل مع النزاعات المرتبطة بالشرف. ومن بين المبادرات الأخرى ما يلي: ’1‘ إنشاء مأوى للقرناء من الشباب الفارين من الزواج بالإكراه أو غيره من أنواع العنف المرتبط بالشرف، ’2‘ إنشاء فريق مختص من الوسطاء، ’3‘ إنشاء فريق من الشباب القدوة الذين ينتمون إلى أقليات إثنية من أجل تقديم المشورة بشأن مسائل الشرف والزواج وما إلى ذلك، ’4‘ بدء تنفيذ مشاريع للإرشاد وحملة لتغيير المواقف، ’5‘</w:t>
      </w:r>
      <w:r>
        <w:rPr>
          <w:rFonts w:hint="cs"/>
          <w:rtl/>
        </w:rPr>
        <w:t xml:space="preserve"> </w:t>
      </w:r>
      <w:r>
        <w:rPr>
          <w:rtl/>
        </w:rPr>
        <w:t xml:space="preserve">إنشاء وحدة وطنية لتقديم المشورة للبلديات. </w:t>
      </w:r>
    </w:p>
    <w:p w:rsidR="0030158B" w:rsidRPr="009543E5" w:rsidRDefault="0030158B" w:rsidP="0030158B">
      <w:pPr>
        <w:pStyle w:val="SingleTxt"/>
        <w:spacing w:after="0" w:line="120" w:lineRule="exact"/>
        <w:rPr>
          <w:rFonts w:hint="cs"/>
          <w:sz w:val="10"/>
          <w:rtl/>
        </w:rPr>
      </w:pPr>
    </w:p>
    <w:p w:rsidR="0030158B" w:rsidRDefault="0030158B" w:rsidP="003015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الرقابة الاجتماعية منتشرة على نطاق واسع في أوساط المهاجرين الشباب</w:t>
      </w:r>
      <w:r w:rsidRPr="009543E5">
        <w:rPr>
          <w:b w:val="0"/>
          <w:bCs w:val="0"/>
          <w:vertAlign w:val="superscript"/>
          <w:rtl/>
        </w:rPr>
        <w:t>(</w:t>
      </w:r>
      <w:r w:rsidRPr="009543E5">
        <w:rPr>
          <w:rStyle w:val="FootnoteReference"/>
          <w:b w:val="0"/>
          <w:bCs w:val="0"/>
          <w:rtl/>
        </w:rPr>
        <w:footnoteReference w:id="2"/>
      </w:r>
      <w:r w:rsidRPr="009543E5">
        <w:rPr>
          <w:b w:val="0"/>
          <w:bCs w:val="0"/>
          <w:vertAlign w:val="superscript"/>
          <w:rtl/>
        </w:rPr>
        <w:t>)</w:t>
      </w:r>
    </w:p>
    <w:p w:rsidR="0030158B" w:rsidRDefault="0030158B" w:rsidP="0030158B">
      <w:pPr>
        <w:pStyle w:val="SingleTxt"/>
        <w:rPr>
          <w:rtl/>
        </w:rPr>
      </w:pPr>
      <w:r>
        <w:rPr>
          <w:rFonts w:hint="cs"/>
          <w:rtl/>
        </w:rPr>
        <w:tab/>
      </w:r>
      <w:r>
        <w:rPr>
          <w:rtl/>
        </w:rPr>
        <w:t xml:space="preserve">بناء على ذلك، بدأ وزير الشؤون الاجتماعية والإدماج، في تموز/يوليه 2012، تنفيذ استراتيجية وطنية لمكافحة النزاعات المرتبطة بالشرف. وتتألف الاستراتيجية من أكثر من 30 مبادرة، وتهدف إلى ضمان خفض أعداد الشباب الذين يواجهون نزاعات مرتبطة بالشرف، وتزويدهم بفهم أفضل لحقوقهم الأساسية. وهناك سبعة مجالات رئيسية هي: التعاون بين البلديات والمنظمات غير الحكومية، وتثقيف المهنيين، وجهود خاصة لمكافحة </w:t>
      </w:r>
      <w:r>
        <w:rPr>
          <w:rFonts w:hint="cs"/>
          <w:rtl/>
        </w:rPr>
        <w:t>”</w:t>
      </w:r>
      <w:r>
        <w:rPr>
          <w:rtl/>
        </w:rPr>
        <w:t>رحلات إعادة التربية</w:t>
      </w:r>
      <w:r>
        <w:rPr>
          <w:rFonts w:hint="cs"/>
          <w:rtl/>
        </w:rPr>
        <w:t>“</w:t>
      </w:r>
      <w:r>
        <w:rPr>
          <w:rtl/>
        </w:rPr>
        <w:t>، وتقديم الدعم إلى الشباب، وحملة لتغيير المواقف، وحملات إعلامية، والتعاون على الصعيد الدولي</w:t>
      </w:r>
      <w:r w:rsidRPr="00B4605B">
        <w:rPr>
          <w:vertAlign w:val="superscript"/>
          <w:rtl/>
        </w:rPr>
        <w:t>(</w:t>
      </w:r>
      <w:r w:rsidRPr="00B4605B">
        <w:rPr>
          <w:rStyle w:val="FootnoteReference"/>
          <w:rtl/>
        </w:rPr>
        <w:footnoteReference w:id="3"/>
      </w:r>
      <w:r w:rsidRPr="00B4605B">
        <w:rPr>
          <w:vertAlign w:val="superscript"/>
          <w:rtl/>
        </w:rPr>
        <w:t>)</w:t>
      </w:r>
      <w:r>
        <w:rPr>
          <w:rtl/>
        </w:rPr>
        <w:t xml:space="preserve">. </w:t>
      </w:r>
    </w:p>
    <w:p w:rsidR="0030158B" w:rsidRDefault="0030158B" w:rsidP="0030158B">
      <w:pPr>
        <w:pStyle w:val="SingleTxt"/>
        <w:rPr>
          <w:rFonts w:hint="cs"/>
          <w:rtl/>
        </w:rPr>
      </w:pPr>
      <w:r>
        <w:rPr>
          <w:rFonts w:hint="cs"/>
          <w:rtl/>
        </w:rPr>
        <w:tab/>
      </w:r>
      <w:r>
        <w:rPr>
          <w:rtl/>
        </w:rPr>
        <w:t>وخلُصت دراسة أجراها المركز الوطني الدانمركي للبحوث الاجتماعية في عام</w:t>
      </w:r>
      <w:r>
        <w:rPr>
          <w:rFonts w:hint="cs"/>
          <w:rtl/>
        </w:rPr>
        <w:t> </w:t>
      </w:r>
      <w:r>
        <w:rPr>
          <w:rtl/>
        </w:rPr>
        <w:t>2011 إلى أن الزيجات الدينية غير الملزمة قانونا تنتشر بشكل واسع في أوساط بعض الأقليات. ويصعب على بعض النساء المنتميات لأقليات الحصول على حقهن القانوني في فسخ الزواج الديني مع أنه يستند على عقد زواج غير ملزم قانونا. وبناء على ذلك، وضعت الحكومة الدانمركية في عام 2012 خطة عمل لمنع الإكراه والقمع فيما يتعلق بالزيجات الدينية غير الملزمة قانونا. والغاية المنشودة هي منع الزيجات الدينية التي تتم بالإكراه في صفوف البالغين والقصر على حد سواء، ومساندة النساء في الحصول على حقوقهن في فسخ الزيجات الدينية على قدم المساواة.</w:t>
      </w:r>
    </w:p>
    <w:p w:rsidR="0030158B" w:rsidRPr="0030158B" w:rsidRDefault="0030158B" w:rsidP="0030158B">
      <w:pPr>
        <w:pStyle w:val="SingleTxt"/>
        <w:spacing w:after="0" w:line="240" w:lineRule="auto"/>
        <w:rPr>
          <w:rFonts w:hint="cs"/>
          <w:rtl/>
        </w:rPr>
      </w:pPr>
      <w:r>
        <w:rPr>
          <w:rFonts w:hint="cs"/>
          <w:noProof/>
          <w:w w:val="100"/>
          <w:rtl/>
        </w:rPr>
        <w:pict>
          <v:line id="_x0000_s1148" style="position:absolute;left:0;text-align:left;z-index:7" from="206.6pt,24pt" to="278.6pt,24pt" strokecolor="#010000" strokeweight=".25pt"/>
        </w:pict>
      </w:r>
    </w:p>
    <w:sectPr w:rsidR="0030158B" w:rsidRPr="0030158B" w:rsidSect="00B53E0D">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17T13:32:00Z" w:initials="Start">
    <w:p w:rsidR="00B53E0D" w:rsidRDefault="00B53E0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NO&gt;&gt;N1362158A&lt;&lt;ODS JOB NO</w:t>
      </w:r>
      <w:r>
        <w:rPr>
          <w:rtl/>
        </w:rPr>
        <w:t>&gt;&gt;</w:t>
      </w:r>
    </w:p>
    <w:p w:rsidR="00B53E0D" w:rsidRDefault="00B53E0D">
      <w:pPr>
        <w:pStyle w:val="CommentText"/>
        <w:rPr>
          <w:rtl/>
        </w:rPr>
      </w:pPr>
      <w:r>
        <w:rPr>
          <w:rtl/>
        </w:rPr>
        <w:t>&lt;&lt;</w:t>
      </w:r>
      <w:r>
        <w:t>ODS DOC SYMBOL1&gt;&gt;CEDAW/C/DNK/8&lt;&lt;ODS DOC SYMBOL1</w:t>
      </w:r>
      <w:r>
        <w:rPr>
          <w:rtl/>
        </w:rPr>
        <w:t>&gt;&gt;</w:t>
      </w:r>
    </w:p>
    <w:p w:rsidR="00B53E0D" w:rsidRDefault="00B53E0D">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8DE" w:rsidRDefault="00AE78DE" w:rsidP="00693CF9">
      <w:pPr>
        <w:spacing w:line="240" w:lineRule="auto"/>
      </w:pPr>
      <w:r>
        <w:separator/>
      </w:r>
    </w:p>
  </w:endnote>
  <w:endnote w:type="continuationSeparator" w:id="0">
    <w:p w:rsidR="00AE78DE" w:rsidRDefault="00AE78DE"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panose1 w:val="00000000000000000000"/>
    <w:charset w:val="B2"/>
    <w:family w:val="auto"/>
    <w:pitch w:val="variable"/>
    <w:sig w:usb0="00002001" w:usb1="00000000" w:usb2="00000000" w:usb3="00000000" w:csb0="00000040" w:csb1="00000000"/>
  </w:font>
  <w:font w:name="Times New Roman Italic">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53E0D" w:rsidTr="00B53E0D">
      <w:tblPrEx>
        <w:tblCellMar>
          <w:top w:w="0" w:type="dxa"/>
          <w:bottom w:w="0" w:type="dxa"/>
        </w:tblCellMar>
      </w:tblPrEx>
      <w:tc>
        <w:tcPr>
          <w:tcW w:w="5033" w:type="dxa"/>
          <w:shd w:val="clear" w:color="auto" w:fill="auto"/>
        </w:tcPr>
        <w:p w:rsidR="00B53E0D" w:rsidRPr="00EE37DB" w:rsidRDefault="00B53E0D" w:rsidP="00B53E0D">
          <w:pPr>
            <w:pStyle w:val="Footer"/>
            <w:rPr>
              <w:rFonts w:cs="Traditional Arabic"/>
              <w:w w:val="103"/>
            </w:rPr>
          </w:pPr>
          <w:r w:rsidRPr="00EE37DB">
            <w:rPr>
              <w:rFonts w:cs="Traditional Arabic"/>
              <w:w w:val="103"/>
            </w:rPr>
            <w:fldChar w:fldCharType="begin"/>
          </w:r>
          <w:r w:rsidRPr="00EE37DB">
            <w:rPr>
              <w:rFonts w:cs="Traditional Arabic"/>
              <w:w w:val="103"/>
            </w:rPr>
            <w:instrText xml:space="preserve"> PAGE  \* Arabic  \* MERGEFORMAT </w:instrText>
          </w:r>
          <w:r w:rsidRPr="00EE37DB">
            <w:rPr>
              <w:rFonts w:cs="Traditional Arabic"/>
              <w:w w:val="103"/>
            </w:rPr>
            <w:fldChar w:fldCharType="separate"/>
          </w:r>
          <w:r w:rsidR="004822F9" w:rsidRPr="00EE37DB">
            <w:rPr>
              <w:rFonts w:cs="Traditional Arabic"/>
              <w:noProof/>
              <w:w w:val="103"/>
            </w:rPr>
            <w:t>36</w:t>
          </w:r>
          <w:r w:rsidRPr="00EE37DB">
            <w:rPr>
              <w:rFonts w:cs="Traditional Arabic"/>
              <w:w w:val="103"/>
            </w:rPr>
            <w:fldChar w:fldCharType="end"/>
          </w:r>
          <w:r w:rsidRPr="00EE37DB">
            <w:rPr>
              <w:rFonts w:cs="Traditional Arabic"/>
              <w:w w:val="103"/>
            </w:rPr>
            <w:t>/</w:t>
          </w:r>
          <w:fldSimple w:instr=" NUMPAGES  \* Arabic  \* MERGEFORMAT ">
            <w:r w:rsidR="004822F9" w:rsidRPr="00EE37DB">
              <w:rPr>
                <w:rFonts w:cs="Traditional Arabic"/>
                <w:noProof/>
                <w:w w:val="103"/>
              </w:rPr>
              <w:t>53</w:t>
            </w:r>
          </w:fldSimple>
        </w:p>
      </w:tc>
      <w:tc>
        <w:tcPr>
          <w:tcW w:w="5033" w:type="dxa"/>
          <w:shd w:val="clear" w:color="auto" w:fill="auto"/>
        </w:tcPr>
        <w:p w:rsidR="00B53E0D" w:rsidRPr="00EE37DB" w:rsidRDefault="00B53E0D" w:rsidP="00B53E0D">
          <w:pPr>
            <w:pStyle w:val="Footer"/>
            <w:jc w:val="left"/>
            <w:rPr>
              <w:rFonts w:cs="Traditional Arabic"/>
              <w:b w:val="0"/>
              <w:w w:val="103"/>
            </w:rPr>
          </w:pPr>
          <w:fldSimple w:instr=" DOCVARIABLE &quot;FooterJN&quot; \* MERGEFORMAT ">
            <w:r w:rsidR="004822F9" w:rsidRPr="00EE37DB">
              <w:rPr>
                <w:rFonts w:cs="Traditional Arabic"/>
                <w:b w:val="0"/>
                <w:w w:val="103"/>
              </w:rPr>
              <w:t>13-62158</w:t>
            </w:r>
          </w:fldSimple>
        </w:p>
      </w:tc>
    </w:tr>
  </w:tbl>
  <w:p w:rsidR="00B53E0D" w:rsidRPr="00B53E0D" w:rsidRDefault="00B53E0D" w:rsidP="00B53E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53E0D" w:rsidTr="00B53E0D">
      <w:tblPrEx>
        <w:tblCellMar>
          <w:top w:w="0" w:type="dxa"/>
          <w:bottom w:w="0" w:type="dxa"/>
        </w:tblCellMar>
      </w:tblPrEx>
      <w:tc>
        <w:tcPr>
          <w:tcW w:w="5033" w:type="dxa"/>
          <w:shd w:val="clear" w:color="auto" w:fill="auto"/>
        </w:tcPr>
        <w:p w:rsidR="00B53E0D" w:rsidRPr="00EE37DB" w:rsidRDefault="00B53E0D" w:rsidP="00B53E0D">
          <w:pPr>
            <w:pStyle w:val="Footer"/>
            <w:rPr>
              <w:rFonts w:cs="Traditional Arabic"/>
              <w:b w:val="0"/>
              <w:w w:val="103"/>
            </w:rPr>
          </w:pPr>
          <w:fldSimple w:instr=" DOCVARIABLE &quot;FooterJN&quot; \* MERGEFORMAT ">
            <w:r w:rsidR="004822F9" w:rsidRPr="00EE37DB">
              <w:rPr>
                <w:rFonts w:cs="Traditional Arabic"/>
                <w:b w:val="0"/>
                <w:w w:val="103"/>
              </w:rPr>
              <w:t>13-62158</w:t>
            </w:r>
          </w:fldSimple>
        </w:p>
      </w:tc>
      <w:tc>
        <w:tcPr>
          <w:tcW w:w="5033" w:type="dxa"/>
          <w:shd w:val="clear" w:color="auto" w:fill="auto"/>
        </w:tcPr>
        <w:p w:rsidR="00B53E0D" w:rsidRPr="00EE37DB" w:rsidRDefault="00B53E0D" w:rsidP="00B53E0D">
          <w:pPr>
            <w:pStyle w:val="Footer"/>
            <w:jc w:val="left"/>
            <w:rPr>
              <w:rFonts w:cs="Traditional Arabic"/>
              <w:w w:val="103"/>
            </w:rPr>
          </w:pPr>
          <w:r w:rsidRPr="00EE37DB">
            <w:rPr>
              <w:rFonts w:cs="Traditional Arabic"/>
              <w:w w:val="103"/>
            </w:rPr>
            <w:fldChar w:fldCharType="begin"/>
          </w:r>
          <w:r w:rsidRPr="00EE37DB">
            <w:rPr>
              <w:rFonts w:cs="Traditional Arabic"/>
              <w:w w:val="103"/>
            </w:rPr>
            <w:instrText xml:space="preserve"> PAGE  \* Arabic  \* MERGEFORMAT </w:instrText>
          </w:r>
          <w:r w:rsidRPr="00EE37DB">
            <w:rPr>
              <w:rFonts w:cs="Traditional Arabic"/>
              <w:w w:val="103"/>
            </w:rPr>
            <w:fldChar w:fldCharType="separate"/>
          </w:r>
          <w:r w:rsidR="004822F9" w:rsidRPr="00EE37DB">
            <w:rPr>
              <w:rFonts w:cs="Traditional Arabic"/>
              <w:noProof/>
              <w:w w:val="103"/>
            </w:rPr>
            <w:t>53</w:t>
          </w:r>
          <w:r w:rsidRPr="00EE37DB">
            <w:rPr>
              <w:rFonts w:cs="Traditional Arabic"/>
              <w:w w:val="103"/>
            </w:rPr>
            <w:fldChar w:fldCharType="end"/>
          </w:r>
          <w:r w:rsidRPr="00EE37DB">
            <w:rPr>
              <w:rFonts w:cs="Traditional Arabic"/>
              <w:w w:val="103"/>
            </w:rPr>
            <w:t>/</w:t>
          </w:r>
          <w:fldSimple w:instr=" NUMPAGES  \* Arabic  \* MERGEFORMAT ">
            <w:r w:rsidR="004822F9" w:rsidRPr="00EE37DB">
              <w:rPr>
                <w:rFonts w:cs="Traditional Arabic"/>
                <w:noProof/>
                <w:w w:val="103"/>
              </w:rPr>
              <w:t>53</w:t>
            </w:r>
          </w:fldSimple>
        </w:p>
      </w:tc>
    </w:tr>
  </w:tbl>
  <w:p w:rsidR="00B53E0D" w:rsidRPr="00B53E0D" w:rsidRDefault="00B53E0D" w:rsidP="00B53E0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B53E0D" w:rsidTr="00CE3E3E">
      <w:tblPrEx>
        <w:tblCellMar>
          <w:top w:w="0" w:type="dxa"/>
          <w:bottom w:w="0" w:type="dxa"/>
        </w:tblCellMar>
      </w:tblPrEx>
      <w:trPr>
        <w:jc w:val="right"/>
      </w:trPr>
      <w:tc>
        <w:tcPr>
          <w:tcW w:w="3744" w:type="dxa"/>
        </w:tcPr>
        <w:p w:rsidR="00B53E0D" w:rsidRDefault="00B53E0D" w:rsidP="00B53E0D">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B53E0D" w:rsidRDefault="00B53E0D" w:rsidP="00B53E0D">
          <w:pPr>
            <w:pStyle w:val="ReleaseDate"/>
          </w:pPr>
          <w:r>
            <w:t xml:space="preserve">170414    170414    </w:t>
          </w:r>
          <w:fldSimple w:instr=" DOCVARIABLE &quot;jobn&quot; \* MERGEFORMAT ">
            <w:r w:rsidR="004822F9">
              <w:t>13-62158 (A)</w:t>
            </w:r>
          </w:fldSimple>
        </w:p>
        <w:p w:rsidR="00B53E0D" w:rsidRPr="00EE37DB" w:rsidRDefault="00B53E0D" w:rsidP="00B53E0D">
          <w:pPr>
            <w:pStyle w:val="Footer"/>
            <w:spacing w:before="80"/>
            <w:rPr>
              <w:rFonts w:ascii="Barcode 3 of 9 by request" w:hAnsi="Barcode 3 of 9 by request" w:cs="Traditional Arabic"/>
              <w:sz w:val="24"/>
            </w:rPr>
          </w:pPr>
          <w:fldSimple w:instr=" DOCVARIABLE &quot;Barcode&quot; \* MERGEFORMAT ">
            <w:r w:rsidR="004822F9" w:rsidRPr="00EE37DB">
              <w:rPr>
                <w:rFonts w:ascii="Barcode 3 of 9 by request" w:hAnsi="Barcode 3 of 9 by request" w:cs="Traditional Arabic"/>
                <w:sz w:val="24"/>
              </w:rPr>
              <w:t>*1362158*</w:t>
            </w:r>
          </w:fldSimple>
        </w:p>
      </w:tc>
    </w:tr>
  </w:tbl>
  <w:p w:rsidR="00B53E0D" w:rsidRPr="00B53E0D" w:rsidRDefault="00B53E0D" w:rsidP="00B53E0D">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8DE" w:rsidRPr="00713611" w:rsidRDefault="00AE78DE" w:rsidP="00713611">
      <w:pPr>
        <w:pStyle w:val="Footer"/>
        <w:bidi/>
        <w:spacing w:after="80"/>
        <w:ind w:left="792"/>
        <w:jc w:val="left"/>
        <w:rPr>
          <w:sz w:val="16"/>
        </w:rPr>
      </w:pPr>
      <w:r w:rsidRPr="00713611">
        <w:rPr>
          <w:sz w:val="16"/>
          <w:rtl/>
        </w:rPr>
        <w:t>__________</w:t>
      </w:r>
    </w:p>
  </w:footnote>
  <w:footnote w:type="continuationSeparator" w:id="0">
    <w:p w:rsidR="00AE78DE" w:rsidRPr="00713611" w:rsidRDefault="00AE78DE" w:rsidP="00713611">
      <w:pPr>
        <w:pStyle w:val="Footer"/>
        <w:bidi/>
        <w:spacing w:after="80"/>
        <w:ind w:left="792"/>
        <w:jc w:val="left"/>
        <w:rPr>
          <w:sz w:val="16"/>
        </w:rPr>
      </w:pPr>
      <w:r w:rsidRPr="00713611">
        <w:rPr>
          <w:sz w:val="16"/>
          <w:rtl/>
        </w:rPr>
        <w:t>__________</w:t>
      </w:r>
    </w:p>
  </w:footnote>
  <w:footnote w:id="1">
    <w:p w:rsidR="00713611" w:rsidRPr="00392653" w:rsidRDefault="00713611" w:rsidP="0071361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92653">
        <w:rPr>
          <w:w w:val="103"/>
          <w:rtl/>
        </w:rPr>
        <w:t>(</w:t>
      </w:r>
      <w:r w:rsidRPr="00392653">
        <w:rPr>
          <w:rStyle w:val="FootnoteReference"/>
          <w:spacing w:val="0"/>
          <w:w w:val="103"/>
          <w:vertAlign w:val="baseline"/>
          <w:rtl/>
        </w:rPr>
        <w:footnoteRef/>
      </w:r>
      <w:r w:rsidRPr="00392653">
        <w:rPr>
          <w:w w:val="103"/>
          <w:rtl/>
        </w:rPr>
        <w:t>)</w:t>
      </w:r>
      <w:r w:rsidRPr="00392653">
        <w:rPr>
          <w:w w:val="103"/>
          <w:rtl/>
        </w:rPr>
        <w:tab/>
      </w:r>
      <w:r w:rsidRPr="00392653">
        <w:rPr>
          <w:rFonts w:hint="cs"/>
          <w:w w:val="103"/>
          <w:rtl/>
        </w:rPr>
        <w:t xml:space="preserve">يستند </w:t>
      </w:r>
      <w:r w:rsidRPr="00392653">
        <w:rPr>
          <w:w w:val="103"/>
          <w:rtl/>
        </w:rPr>
        <w:t>التوزيع</w:t>
      </w:r>
      <w:r w:rsidRPr="00392653">
        <w:rPr>
          <w:rFonts w:hint="cs"/>
          <w:w w:val="103"/>
          <w:rtl/>
        </w:rPr>
        <w:t xml:space="preserve"> الجنساني</w:t>
      </w:r>
      <w:r w:rsidRPr="00392653">
        <w:rPr>
          <w:w w:val="103"/>
          <w:rtl/>
        </w:rPr>
        <w:t xml:space="preserve"> المت</w:t>
      </w:r>
      <w:r w:rsidRPr="00392653">
        <w:rPr>
          <w:rFonts w:hint="cs"/>
          <w:w w:val="103"/>
          <w:rtl/>
        </w:rPr>
        <w:t>وازن</w:t>
      </w:r>
      <w:r w:rsidRPr="00392653">
        <w:rPr>
          <w:w w:val="103"/>
          <w:rtl/>
        </w:rPr>
        <w:t xml:space="preserve"> إلى</w:t>
      </w:r>
      <w:r w:rsidRPr="00392653">
        <w:rPr>
          <w:rFonts w:hint="cs"/>
          <w:w w:val="103"/>
          <w:rtl/>
        </w:rPr>
        <w:t xml:space="preserve"> ما نسبته</w:t>
      </w:r>
      <w:r w:rsidRPr="00392653">
        <w:rPr>
          <w:w w:val="103"/>
          <w:rtl/>
        </w:rPr>
        <w:t xml:space="preserve"> 96 في المائة من الأطفال </w:t>
      </w:r>
      <w:r w:rsidRPr="00392653">
        <w:rPr>
          <w:rFonts w:hint="cs"/>
          <w:w w:val="103"/>
          <w:rtl/>
        </w:rPr>
        <w:t xml:space="preserve">المسجلين </w:t>
      </w:r>
      <w:r w:rsidRPr="00392653">
        <w:rPr>
          <w:w w:val="103"/>
          <w:rtl/>
        </w:rPr>
        <w:t>في مراكز الرعاية النهارية، حيث نوع الجنس</w:t>
      </w:r>
      <w:r w:rsidRPr="00392653">
        <w:rPr>
          <w:rFonts w:hint="cs"/>
          <w:w w:val="103"/>
          <w:rtl/>
        </w:rPr>
        <w:t xml:space="preserve"> معروف</w:t>
      </w:r>
      <w:r w:rsidRPr="00392653">
        <w:rPr>
          <w:w w:val="103"/>
          <w:rtl/>
        </w:rPr>
        <w:t>.</w:t>
      </w:r>
    </w:p>
  </w:footnote>
  <w:footnote w:id="2">
    <w:p w:rsidR="0030158B" w:rsidRPr="00B4605B" w:rsidRDefault="0030158B" w:rsidP="0030158B">
      <w:pPr>
        <w:pStyle w:val="FootnoteText"/>
        <w:tabs>
          <w:tab w:val="right" w:pos="1195"/>
          <w:tab w:val="left" w:pos="1267"/>
          <w:tab w:val="left" w:pos="1656"/>
          <w:tab w:val="left" w:pos="2088"/>
        </w:tabs>
        <w:spacing w:after="80"/>
        <w:ind w:left="1267" w:right="1267" w:hanging="547"/>
        <w:rPr>
          <w:rFonts w:hint="cs"/>
          <w:w w:val="103"/>
        </w:rPr>
      </w:pPr>
      <w:r>
        <w:rPr>
          <w:rtl/>
        </w:rPr>
        <w:tab/>
      </w:r>
      <w:r w:rsidRPr="00B4605B">
        <w:rPr>
          <w:w w:val="103"/>
          <w:rtl/>
        </w:rPr>
        <w:t>(</w:t>
      </w:r>
      <w:r w:rsidRPr="0030158B">
        <w:rPr>
          <w:rStyle w:val="FootnoteReference"/>
          <w:w w:val="103"/>
          <w:vertAlign w:val="baseline"/>
          <w:rtl/>
        </w:rPr>
        <w:footnoteRef/>
      </w:r>
      <w:r w:rsidRPr="00B4605B">
        <w:rPr>
          <w:w w:val="103"/>
          <w:rtl/>
        </w:rPr>
        <w:t>)</w:t>
      </w:r>
      <w:r w:rsidRPr="00B4605B">
        <w:rPr>
          <w:w w:val="103"/>
          <w:rtl/>
        </w:rPr>
        <w:tab/>
      </w:r>
      <w:r w:rsidRPr="006A7692">
        <w:rPr>
          <w:w w:val="103"/>
          <w:rtl/>
        </w:rPr>
        <w:t>للاطلاع على التفاصيل، يرجى الرجوع إلى الدراسة الاستقصائية:</w:t>
      </w:r>
      <w:r>
        <w:rPr>
          <w:rFonts w:hint="cs"/>
          <w:w w:val="103"/>
          <w:rtl/>
        </w:rPr>
        <w:t>”</w:t>
      </w:r>
      <w:r w:rsidRPr="006A7692">
        <w:rPr>
          <w:w w:val="103"/>
        </w:rPr>
        <w:t>Ung i 2011 – Nydanske unges oplevelse</w:t>
      </w:r>
      <w:r>
        <w:rPr>
          <w:w w:val="103"/>
        </w:rPr>
        <w:t> </w:t>
      </w:r>
      <w:r w:rsidRPr="006A7692">
        <w:rPr>
          <w:w w:val="103"/>
        </w:rPr>
        <w:t>af</w:t>
      </w:r>
      <w:r>
        <w:rPr>
          <w:w w:val="103"/>
        </w:rPr>
        <w:t> </w:t>
      </w:r>
      <w:r w:rsidRPr="006A7692">
        <w:rPr>
          <w:w w:val="103"/>
        </w:rPr>
        <w:t>social</w:t>
      </w:r>
      <w:r>
        <w:rPr>
          <w:w w:val="103"/>
        </w:rPr>
        <w:t> </w:t>
      </w:r>
      <w:r w:rsidRPr="006A7692">
        <w:rPr>
          <w:w w:val="103"/>
        </w:rPr>
        <w:t>kontrol,</w:t>
      </w:r>
      <w:r>
        <w:rPr>
          <w:w w:val="103"/>
        </w:rPr>
        <w:t> </w:t>
      </w:r>
      <w:r w:rsidRPr="006A7692">
        <w:rPr>
          <w:w w:val="103"/>
        </w:rPr>
        <w:t>frihed</w:t>
      </w:r>
      <w:r>
        <w:rPr>
          <w:w w:val="103"/>
        </w:rPr>
        <w:t> </w:t>
      </w:r>
      <w:r w:rsidRPr="006A7692">
        <w:rPr>
          <w:w w:val="103"/>
        </w:rPr>
        <w:t>og</w:t>
      </w:r>
      <w:r>
        <w:rPr>
          <w:w w:val="103"/>
        </w:rPr>
        <w:t> </w:t>
      </w:r>
      <w:r w:rsidRPr="006A7692">
        <w:rPr>
          <w:w w:val="103"/>
        </w:rPr>
        <w:t>grænser”,</w:t>
      </w:r>
      <w:r>
        <w:rPr>
          <w:w w:val="103"/>
        </w:rPr>
        <w:t> </w:t>
      </w:r>
      <w:r w:rsidRPr="006A7692">
        <w:rPr>
          <w:w w:val="103"/>
        </w:rPr>
        <w:t>Als</w:t>
      </w:r>
      <w:r>
        <w:rPr>
          <w:w w:val="103"/>
        </w:rPr>
        <w:t> </w:t>
      </w:r>
      <w:r w:rsidRPr="006A7692">
        <w:rPr>
          <w:w w:val="103"/>
        </w:rPr>
        <w:t>Research</w:t>
      </w:r>
      <w:r>
        <w:rPr>
          <w:w w:val="103"/>
        </w:rPr>
        <w:t> </w:t>
      </w:r>
      <w:r w:rsidRPr="006A7692">
        <w:rPr>
          <w:w w:val="103"/>
        </w:rPr>
        <w:t>2011</w:t>
      </w:r>
      <w:r>
        <w:rPr>
          <w:rFonts w:hint="cs"/>
          <w:w w:val="103"/>
          <w:rtl/>
        </w:rPr>
        <w:t>“</w:t>
      </w:r>
      <w:r w:rsidRPr="006A7692">
        <w:rPr>
          <w:w w:val="103"/>
          <w:rtl/>
        </w:rPr>
        <w:t xml:space="preserve"> على العنوان: </w:t>
      </w:r>
      <w:r w:rsidRPr="006A7692">
        <w:rPr>
          <w:w w:val="103"/>
        </w:rPr>
        <w:t>www.sm.dk/data/Dokumentertilnyheder/2011/Ung%20i%202011_rapport.pdf</w:t>
      </w:r>
      <w:r>
        <w:rPr>
          <w:rFonts w:hint="cs"/>
          <w:w w:val="103"/>
          <w:rtl/>
        </w:rPr>
        <w:t>.</w:t>
      </w:r>
    </w:p>
  </w:footnote>
  <w:footnote w:id="3">
    <w:p w:rsidR="0030158B" w:rsidRPr="00B4605B" w:rsidRDefault="0030158B" w:rsidP="0030158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B4605B">
        <w:rPr>
          <w:w w:val="103"/>
          <w:rtl/>
        </w:rPr>
        <w:t>(</w:t>
      </w:r>
      <w:r w:rsidRPr="0030158B">
        <w:rPr>
          <w:rStyle w:val="FootnoteReference"/>
          <w:w w:val="103"/>
          <w:vertAlign w:val="baseline"/>
          <w:rtl/>
        </w:rPr>
        <w:footnoteRef/>
      </w:r>
      <w:r w:rsidRPr="00B4605B">
        <w:rPr>
          <w:w w:val="103"/>
          <w:rtl/>
        </w:rPr>
        <w:t>)</w:t>
      </w:r>
      <w:r w:rsidRPr="00B4605B">
        <w:rPr>
          <w:w w:val="103"/>
          <w:rtl/>
        </w:rPr>
        <w:tab/>
      </w:r>
      <w:r w:rsidRPr="006A7692">
        <w:rPr>
          <w:w w:val="103"/>
          <w:rtl/>
        </w:rPr>
        <w:t xml:space="preserve">يرجى الاطلاع أيضا على: </w:t>
      </w:r>
      <w:r w:rsidRPr="006A7692">
        <w:rPr>
          <w:w w:val="103"/>
        </w:rPr>
        <w:t>http://www.sm.dk/Publikationer/Sider/VisPublikation.aspx?Publication=704</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53E0D" w:rsidTr="00B53E0D">
      <w:tblPrEx>
        <w:tblCellMar>
          <w:top w:w="0" w:type="dxa"/>
          <w:bottom w:w="0" w:type="dxa"/>
        </w:tblCellMar>
      </w:tblPrEx>
      <w:trPr>
        <w:trHeight w:hRule="exact" w:val="864"/>
        <w:jc w:val="center"/>
      </w:trPr>
      <w:tc>
        <w:tcPr>
          <w:tcW w:w="4925" w:type="dxa"/>
          <w:shd w:val="clear" w:color="auto" w:fill="auto"/>
          <w:vAlign w:val="bottom"/>
        </w:tcPr>
        <w:p w:rsidR="00B53E0D" w:rsidRPr="00EE37DB" w:rsidRDefault="00B53E0D" w:rsidP="00B53E0D">
          <w:pPr>
            <w:pStyle w:val="Header"/>
            <w:bidi/>
            <w:rPr>
              <w:rFonts w:cs="Traditional Arabic"/>
            </w:rPr>
          </w:pPr>
        </w:p>
      </w:tc>
      <w:tc>
        <w:tcPr>
          <w:tcW w:w="4925" w:type="dxa"/>
          <w:shd w:val="clear" w:color="auto" w:fill="auto"/>
          <w:vAlign w:val="bottom"/>
        </w:tcPr>
        <w:p w:rsidR="00B53E0D" w:rsidRPr="00EE37DB" w:rsidRDefault="00B53E0D" w:rsidP="00B53E0D">
          <w:pPr>
            <w:pStyle w:val="Header"/>
            <w:spacing w:after="80"/>
            <w:rPr>
              <w:rFonts w:cs="Traditional Arabic"/>
              <w:w w:val="103"/>
            </w:rPr>
          </w:pPr>
          <w:fldSimple w:instr=" DOCVARIABLE sss1  \* MERGEFORMAT ">
            <w:r w:rsidR="004822F9" w:rsidRPr="00EE37DB">
              <w:rPr>
                <w:rFonts w:cs="Traditional Arabic"/>
                <w:w w:val="103"/>
              </w:rPr>
              <w:t>CEDAW/C/DNK/8</w:t>
            </w:r>
          </w:fldSimple>
        </w:p>
      </w:tc>
    </w:tr>
  </w:tbl>
  <w:p w:rsidR="00B53E0D" w:rsidRPr="00B53E0D" w:rsidRDefault="00B53E0D" w:rsidP="00B53E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53E0D" w:rsidTr="00B53E0D">
      <w:tblPrEx>
        <w:tblCellMar>
          <w:top w:w="0" w:type="dxa"/>
          <w:bottom w:w="0" w:type="dxa"/>
        </w:tblCellMar>
      </w:tblPrEx>
      <w:trPr>
        <w:trHeight w:hRule="exact" w:val="864"/>
        <w:jc w:val="center"/>
      </w:trPr>
      <w:tc>
        <w:tcPr>
          <w:tcW w:w="4925" w:type="dxa"/>
          <w:shd w:val="clear" w:color="auto" w:fill="auto"/>
          <w:vAlign w:val="bottom"/>
        </w:tcPr>
        <w:p w:rsidR="00B53E0D" w:rsidRPr="00EE37DB" w:rsidRDefault="00B53E0D" w:rsidP="00B53E0D">
          <w:pPr>
            <w:pStyle w:val="Header"/>
            <w:spacing w:after="80"/>
            <w:jc w:val="left"/>
            <w:rPr>
              <w:rFonts w:cs="Traditional Arabic"/>
              <w:w w:val="103"/>
            </w:rPr>
          </w:pPr>
          <w:fldSimple w:instr=" DOCVARIABLE sss1  \* MERGEFORMAT ">
            <w:r w:rsidR="004822F9" w:rsidRPr="00EE37DB">
              <w:rPr>
                <w:rFonts w:cs="Traditional Arabic"/>
                <w:w w:val="103"/>
              </w:rPr>
              <w:t>CEDAW/C/DNK/8</w:t>
            </w:r>
          </w:fldSimple>
        </w:p>
      </w:tc>
      <w:tc>
        <w:tcPr>
          <w:tcW w:w="4925" w:type="dxa"/>
          <w:shd w:val="clear" w:color="auto" w:fill="auto"/>
          <w:vAlign w:val="bottom"/>
        </w:tcPr>
        <w:p w:rsidR="00B53E0D" w:rsidRPr="00EE37DB" w:rsidRDefault="00B53E0D" w:rsidP="00B53E0D">
          <w:pPr>
            <w:pStyle w:val="Header"/>
            <w:rPr>
              <w:rFonts w:cs="Traditional Arabic"/>
            </w:rPr>
          </w:pPr>
        </w:p>
      </w:tc>
    </w:tr>
  </w:tbl>
  <w:p w:rsidR="00B53E0D" w:rsidRPr="00B53E0D" w:rsidRDefault="00B53E0D" w:rsidP="00B53E0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B53E0D" w:rsidTr="00B53E0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53E0D" w:rsidRPr="00EE37DB" w:rsidRDefault="00B53E0D" w:rsidP="00B53E0D">
          <w:pPr>
            <w:pStyle w:val="Header"/>
            <w:spacing w:after="120"/>
            <w:rPr>
              <w:rFonts w:cs="Traditional Arabic"/>
            </w:rPr>
          </w:pPr>
        </w:p>
      </w:tc>
      <w:tc>
        <w:tcPr>
          <w:tcW w:w="1786" w:type="dxa"/>
          <w:tcBorders>
            <w:bottom w:val="single" w:sz="4" w:space="0" w:color="auto"/>
          </w:tcBorders>
          <w:shd w:val="clear" w:color="auto" w:fill="auto"/>
          <w:vAlign w:val="bottom"/>
        </w:tcPr>
        <w:p w:rsidR="00B53E0D" w:rsidRPr="00B53E0D" w:rsidRDefault="00B53E0D" w:rsidP="00B53E0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53E0D" w:rsidRPr="00EE37DB" w:rsidRDefault="00B53E0D" w:rsidP="00B53E0D">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B53E0D" w:rsidRPr="00B53E0D" w:rsidRDefault="00B53E0D" w:rsidP="00B53E0D">
          <w:pPr>
            <w:spacing w:line="380" w:lineRule="exact"/>
            <w:jc w:val="right"/>
          </w:pPr>
          <w:r>
            <w:rPr>
              <w:sz w:val="40"/>
            </w:rPr>
            <w:t>CEDAW</w:t>
          </w:r>
          <w:r>
            <w:t>/C/DNK/8</w:t>
          </w:r>
        </w:p>
      </w:tc>
    </w:tr>
    <w:tr w:rsidR="00B53E0D" w:rsidRPr="00B53E0D" w:rsidTr="00B53E0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53E0D" w:rsidRPr="00EE37DB" w:rsidRDefault="00B53E0D" w:rsidP="00B53E0D">
          <w:pPr>
            <w:pStyle w:val="Header"/>
            <w:spacing w:before="109"/>
            <w:rPr>
              <w:rFonts w:cs="Traditional Arabic"/>
            </w:rPr>
          </w:pPr>
          <w:r w:rsidRPr="00EE37DB">
            <w:rPr>
              <w:rFonts w:cs="Traditional Arabic"/>
            </w:rPr>
            <w:t xml:space="preserve"> </w:t>
          </w:r>
          <w:r w:rsidRPr="00EE37DB">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53E0D" w:rsidRPr="00EE37DB" w:rsidRDefault="00B53E0D" w:rsidP="00B53E0D">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B53E0D" w:rsidRPr="00B53E0D" w:rsidRDefault="00B53E0D" w:rsidP="00B53E0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53E0D" w:rsidRPr="00EE37DB" w:rsidRDefault="00B53E0D" w:rsidP="00B53E0D">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B53E0D" w:rsidRDefault="00B53E0D" w:rsidP="00B53E0D">
          <w:pPr>
            <w:pStyle w:val="Distribution"/>
            <w:bidi w:val="0"/>
            <w:spacing w:before="240"/>
          </w:pPr>
          <w:r>
            <w:t>Distr.: General</w:t>
          </w:r>
        </w:p>
        <w:p w:rsidR="00B53E0D" w:rsidRDefault="00B53E0D" w:rsidP="00B53E0D">
          <w:pPr>
            <w:pStyle w:val="Publication"/>
            <w:bidi w:val="0"/>
          </w:pPr>
          <w:r>
            <w:t>16 December 2013</w:t>
          </w:r>
        </w:p>
        <w:p w:rsidR="00B53E0D" w:rsidRDefault="00B53E0D" w:rsidP="00B53E0D">
          <w:pPr>
            <w:bidi w:val="0"/>
            <w:spacing w:line="240" w:lineRule="exact"/>
            <w:jc w:val="left"/>
          </w:pPr>
          <w:r>
            <w:t>Arabic</w:t>
          </w:r>
        </w:p>
        <w:p w:rsidR="00B53E0D" w:rsidRDefault="00B53E0D" w:rsidP="00B53E0D">
          <w:pPr>
            <w:pStyle w:val="Original"/>
            <w:bidi w:val="0"/>
          </w:pPr>
          <w:r>
            <w:t>Original: English</w:t>
          </w:r>
        </w:p>
        <w:p w:rsidR="00B53E0D" w:rsidRPr="00B53E0D" w:rsidRDefault="00B53E0D" w:rsidP="00B53E0D">
          <w:pPr>
            <w:bidi w:val="0"/>
            <w:spacing w:line="240" w:lineRule="exact"/>
            <w:jc w:val="left"/>
          </w:pPr>
        </w:p>
      </w:tc>
    </w:tr>
  </w:tbl>
  <w:p w:rsidR="00B53E0D" w:rsidRPr="00B53E0D" w:rsidRDefault="00B53E0D" w:rsidP="00B53E0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58*"/>
    <w:docVar w:name="CreationDt" w:val="17/04/2014 1:32: PM"/>
    <w:docVar w:name="DocCategory" w:val="Doc"/>
    <w:docVar w:name="DocType" w:val="Final"/>
    <w:docVar w:name="FooterJN" w:val="13-62158"/>
    <w:docVar w:name="jobn" w:val="13-62158 (A)"/>
    <w:docVar w:name="jobnDT" w:val="13-62158 (A)   170414"/>
    <w:docVar w:name="jobnDTDT" w:val="13-62158 (A)   170414   170414"/>
    <w:docVar w:name="JobNo" w:val="1362158A"/>
    <w:docVar w:name="OandT" w:val=" "/>
    <w:docVar w:name="sss1" w:val="CEDAW/C/DNK/8"/>
    <w:docVar w:name="sss2" w:val="-"/>
    <w:docVar w:name="Symbol1" w:val="CEDAW/C/DNK/8"/>
    <w:docVar w:name="Symbol2" w:val="-"/>
  </w:docVars>
  <w:rsids>
    <w:rsidRoot w:val="00E8349C"/>
    <w:rsid w:val="000170D3"/>
    <w:rsid w:val="000311C9"/>
    <w:rsid w:val="00042425"/>
    <w:rsid w:val="00047F6A"/>
    <w:rsid w:val="0005137B"/>
    <w:rsid w:val="00056AA7"/>
    <w:rsid w:val="0006648F"/>
    <w:rsid w:val="00070E09"/>
    <w:rsid w:val="00087310"/>
    <w:rsid w:val="0009732C"/>
    <w:rsid w:val="000B640C"/>
    <w:rsid w:val="000C4EED"/>
    <w:rsid w:val="000D26BF"/>
    <w:rsid w:val="000D2CEC"/>
    <w:rsid w:val="00101EE8"/>
    <w:rsid w:val="00113349"/>
    <w:rsid w:val="0012522B"/>
    <w:rsid w:val="001519A9"/>
    <w:rsid w:val="00153C15"/>
    <w:rsid w:val="001568A8"/>
    <w:rsid w:val="00165F18"/>
    <w:rsid w:val="001737F8"/>
    <w:rsid w:val="001775EA"/>
    <w:rsid w:val="0018030C"/>
    <w:rsid w:val="00182528"/>
    <w:rsid w:val="00182D99"/>
    <w:rsid w:val="00187870"/>
    <w:rsid w:val="001E5A5A"/>
    <w:rsid w:val="001E5A7A"/>
    <w:rsid w:val="001F35D5"/>
    <w:rsid w:val="001F6786"/>
    <w:rsid w:val="0020677E"/>
    <w:rsid w:val="00236A29"/>
    <w:rsid w:val="002416C5"/>
    <w:rsid w:val="00243C8E"/>
    <w:rsid w:val="0025002E"/>
    <w:rsid w:val="0025236C"/>
    <w:rsid w:val="00252D19"/>
    <w:rsid w:val="00266F59"/>
    <w:rsid w:val="00272B6C"/>
    <w:rsid w:val="0027623A"/>
    <w:rsid w:val="00276A38"/>
    <w:rsid w:val="00290F2F"/>
    <w:rsid w:val="0029188A"/>
    <w:rsid w:val="002937DA"/>
    <w:rsid w:val="002A09C6"/>
    <w:rsid w:val="002A0FD1"/>
    <w:rsid w:val="002C2AF2"/>
    <w:rsid w:val="002C4E1B"/>
    <w:rsid w:val="002D4FB7"/>
    <w:rsid w:val="002D58BC"/>
    <w:rsid w:val="002E1490"/>
    <w:rsid w:val="002E750A"/>
    <w:rsid w:val="002F0573"/>
    <w:rsid w:val="0030158B"/>
    <w:rsid w:val="00312162"/>
    <w:rsid w:val="00312525"/>
    <w:rsid w:val="00320A64"/>
    <w:rsid w:val="003501D5"/>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47BB"/>
    <w:rsid w:val="0042757D"/>
    <w:rsid w:val="00437C14"/>
    <w:rsid w:val="004527C9"/>
    <w:rsid w:val="00453069"/>
    <w:rsid w:val="004822F9"/>
    <w:rsid w:val="0048330E"/>
    <w:rsid w:val="00483F5B"/>
    <w:rsid w:val="00490874"/>
    <w:rsid w:val="00494EE2"/>
    <w:rsid w:val="00496E83"/>
    <w:rsid w:val="004A2886"/>
    <w:rsid w:val="004B14A0"/>
    <w:rsid w:val="004B1CBB"/>
    <w:rsid w:val="004D1B0C"/>
    <w:rsid w:val="004E48DE"/>
    <w:rsid w:val="004F0D2B"/>
    <w:rsid w:val="004F1402"/>
    <w:rsid w:val="004F2F8F"/>
    <w:rsid w:val="004F75CD"/>
    <w:rsid w:val="0050659B"/>
    <w:rsid w:val="00521CAC"/>
    <w:rsid w:val="00524A2E"/>
    <w:rsid w:val="005279DE"/>
    <w:rsid w:val="00534772"/>
    <w:rsid w:val="00537FCD"/>
    <w:rsid w:val="005417E4"/>
    <w:rsid w:val="00545F76"/>
    <w:rsid w:val="005545BB"/>
    <w:rsid w:val="00556882"/>
    <w:rsid w:val="00561E43"/>
    <w:rsid w:val="0057078E"/>
    <w:rsid w:val="005838F5"/>
    <w:rsid w:val="00590CD4"/>
    <w:rsid w:val="00591B45"/>
    <w:rsid w:val="00596606"/>
    <w:rsid w:val="005A0F73"/>
    <w:rsid w:val="005A2EA3"/>
    <w:rsid w:val="005B4C28"/>
    <w:rsid w:val="005C2ECE"/>
    <w:rsid w:val="005C7ED8"/>
    <w:rsid w:val="006007BD"/>
    <w:rsid w:val="0061584D"/>
    <w:rsid w:val="00616E82"/>
    <w:rsid w:val="006218A3"/>
    <w:rsid w:val="006564CE"/>
    <w:rsid w:val="00663F64"/>
    <w:rsid w:val="006905A9"/>
    <w:rsid w:val="00692B46"/>
    <w:rsid w:val="00693CF9"/>
    <w:rsid w:val="00696B7A"/>
    <w:rsid w:val="00696F40"/>
    <w:rsid w:val="006A1E4E"/>
    <w:rsid w:val="006A3054"/>
    <w:rsid w:val="006C1E40"/>
    <w:rsid w:val="006C38EE"/>
    <w:rsid w:val="006D3170"/>
    <w:rsid w:val="006E7E51"/>
    <w:rsid w:val="00700F06"/>
    <w:rsid w:val="00713611"/>
    <w:rsid w:val="0071531E"/>
    <w:rsid w:val="0071645B"/>
    <w:rsid w:val="00716E9D"/>
    <w:rsid w:val="007447E4"/>
    <w:rsid w:val="00747B9E"/>
    <w:rsid w:val="007524BE"/>
    <w:rsid w:val="007525FA"/>
    <w:rsid w:val="00770CF8"/>
    <w:rsid w:val="00774FF0"/>
    <w:rsid w:val="00784F2B"/>
    <w:rsid w:val="00786F0C"/>
    <w:rsid w:val="0079046D"/>
    <w:rsid w:val="0079753A"/>
    <w:rsid w:val="007A296C"/>
    <w:rsid w:val="007A6DD9"/>
    <w:rsid w:val="007D489C"/>
    <w:rsid w:val="007D60E0"/>
    <w:rsid w:val="007D6B8D"/>
    <w:rsid w:val="007D7B56"/>
    <w:rsid w:val="007E32B9"/>
    <w:rsid w:val="0081284F"/>
    <w:rsid w:val="00814843"/>
    <w:rsid w:val="008170DE"/>
    <w:rsid w:val="00830E32"/>
    <w:rsid w:val="00845A14"/>
    <w:rsid w:val="0085331D"/>
    <w:rsid w:val="00853F0F"/>
    <w:rsid w:val="00873A11"/>
    <w:rsid w:val="00873AF9"/>
    <w:rsid w:val="0088317F"/>
    <w:rsid w:val="008A3FCA"/>
    <w:rsid w:val="008A6831"/>
    <w:rsid w:val="008C01BB"/>
    <w:rsid w:val="008C571F"/>
    <w:rsid w:val="008D1C04"/>
    <w:rsid w:val="008F04A0"/>
    <w:rsid w:val="008F419C"/>
    <w:rsid w:val="008F64A7"/>
    <w:rsid w:val="008F7C0E"/>
    <w:rsid w:val="0090012B"/>
    <w:rsid w:val="0090351F"/>
    <w:rsid w:val="0091212E"/>
    <w:rsid w:val="009127A8"/>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E700C"/>
    <w:rsid w:val="009F231F"/>
    <w:rsid w:val="009F5698"/>
    <w:rsid w:val="00A147A5"/>
    <w:rsid w:val="00A37C4B"/>
    <w:rsid w:val="00A47282"/>
    <w:rsid w:val="00A56F63"/>
    <w:rsid w:val="00A66F66"/>
    <w:rsid w:val="00A71AE5"/>
    <w:rsid w:val="00A77F16"/>
    <w:rsid w:val="00A849BA"/>
    <w:rsid w:val="00A90909"/>
    <w:rsid w:val="00AA1E16"/>
    <w:rsid w:val="00AA3C61"/>
    <w:rsid w:val="00AC002C"/>
    <w:rsid w:val="00AC2EE0"/>
    <w:rsid w:val="00AC6CDD"/>
    <w:rsid w:val="00AD1A68"/>
    <w:rsid w:val="00AD38D0"/>
    <w:rsid w:val="00AE108C"/>
    <w:rsid w:val="00AE5AE2"/>
    <w:rsid w:val="00AE78DE"/>
    <w:rsid w:val="00AF1A53"/>
    <w:rsid w:val="00AF7AC7"/>
    <w:rsid w:val="00B05ADC"/>
    <w:rsid w:val="00B07E90"/>
    <w:rsid w:val="00B272BE"/>
    <w:rsid w:val="00B36AFF"/>
    <w:rsid w:val="00B53E0D"/>
    <w:rsid w:val="00B5784C"/>
    <w:rsid w:val="00B9542C"/>
    <w:rsid w:val="00B95560"/>
    <w:rsid w:val="00BA27B3"/>
    <w:rsid w:val="00BA7FAB"/>
    <w:rsid w:val="00BC2F4C"/>
    <w:rsid w:val="00BC4A05"/>
    <w:rsid w:val="00BC567D"/>
    <w:rsid w:val="00BF0B15"/>
    <w:rsid w:val="00C12CBB"/>
    <w:rsid w:val="00C25A2D"/>
    <w:rsid w:val="00C260F8"/>
    <w:rsid w:val="00C43FBE"/>
    <w:rsid w:val="00C449C6"/>
    <w:rsid w:val="00C564B0"/>
    <w:rsid w:val="00C6050F"/>
    <w:rsid w:val="00C61F0B"/>
    <w:rsid w:val="00C6283F"/>
    <w:rsid w:val="00C71487"/>
    <w:rsid w:val="00C814A5"/>
    <w:rsid w:val="00C84B2B"/>
    <w:rsid w:val="00C84BF6"/>
    <w:rsid w:val="00C855F6"/>
    <w:rsid w:val="00C96573"/>
    <w:rsid w:val="00CA4791"/>
    <w:rsid w:val="00CD0BB8"/>
    <w:rsid w:val="00CD3849"/>
    <w:rsid w:val="00CE3E3E"/>
    <w:rsid w:val="00CF7107"/>
    <w:rsid w:val="00CF7384"/>
    <w:rsid w:val="00D12AF7"/>
    <w:rsid w:val="00D2343D"/>
    <w:rsid w:val="00D30EAE"/>
    <w:rsid w:val="00D318F1"/>
    <w:rsid w:val="00D40B0E"/>
    <w:rsid w:val="00D44FE0"/>
    <w:rsid w:val="00D4694F"/>
    <w:rsid w:val="00D66413"/>
    <w:rsid w:val="00DA66B7"/>
    <w:rsid w:val="00DB0865"/>
    <w:rsid w:val="00DB0C91"/>
    <w:rsid w:val="00DB7206"/>
    <w:rsid w:val="00DC5C1E"/>
    <w:rsid w:val="00DE5433"/>
    <w:rsid w:val="00DE5E23"/>
    <w:rsid w:val="00DE68A7"/>
    <w:rsid w:val="00DF5A43"/>
    <w:rsid w:val="00DF5F38"/>
    <w:rsid w:val="00E23336"/>
    <w:rsid w:val="00E31661"/>
    <w:rsid w:val="00E32B52"/>
    <w:rsid w:val="00E35D91"/>
    <w:rsid w:val="00E3652F"/>
    <w:rsid w:val="00E47EB8"/>
    <w:rsid w:val="00E52F1E"/>
    <w:rsid w:val="00E704FD"/>
    <w:rsid w:val="00E750E1"/>
    <w:rsid w:val="00E7795A"/>
    <w:rsid w:val="00E8349C"/>
    <w:rsid w:val="00E9114A"/>
    <w:rsid w:val="00EA0D5B"/>
    <w:rsid w:val="00EA3948"/>
    <w:rsid w:val="00EA489C"/>
    <w:rsid w:val="00EA7B59"/>
    <w:rsid w:val="00EB0CA7"/>
    <w:rsid w:val="00EB4992"/>
    <w:rsid w:val="00ED3C2E"/>
    <w:rsid w:val="00EE37DB"/>
    <w:rsid w:val="00EF2E52"/>
    <w:rsid w:val="00F031FB"/>
    <w:rsid w:val="00F32E4A"/>
    <w:rsid w:val="00F36D8C"/>
    <w:rsid w:val="00F93545"/>
    <w:rsid w:val="00F96FBA"/>
    <w:rsid w:val="00FA01FB"/>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B53E0D"/>
    <w:rPr>
      <w:rFonts w:cs="Times New Roman"/>
      <w:szCs w:val="20"/>
      <w:lang/>
    </w:rPr>
  </w:style>
  <w:style w:type="character" w:customStyle="1" w:styleId="CommentTextChar">
    <w:name w:val="Comment Text Char"/>
    <w:link w:val="CommentText"/>
    <w:rsid w:val="00B53E0D"/>
    <w:rPr>
      <w:w w:val="103"/>
      <w:kern w:val="14"/>
    </w:rPr>
  </w:style>
  <w:style w:type="paragraph" w:styleId="CommentSubject">
    <w:name w:val="annotation subject"/>
    <w:basedOn w:val="CommentText"/>
    <w:next w:val="CommentText"/>
    <w:link w:val="CommentSubjectChar"/>
    <w:rsid w:val="00B53E0D"/>
    <w:rPr>
      <w:b/>
      <w:bCs/>
    </w:rPr>
  </w:style>
  <w:style w:type="character" w:customStyle="1" w:styleId="CommentSubjectChar">
    <w:name w:val="Comment Subject Char"/>
    <w:link w:val="CommentSubject"/>
    <w:rsid w:val="00B53E0D"/>
    <w:rPr>
      <w:b/>
      <w:bCs/>
      <w:w w:val="103"/>
      <w:kern w:val="14"/>
    </w:rPr>
  </w:style>
  <w:style w:type="character" w:customStyle="1" w:styleId="Heading1Char">
    <w:name w:val="Heading 1 Char"/>
    <w:link w:val="Heading1"/>
    <w:rsid w:val="00DE5E23"/>
    <w:rPr>
      <w:w w:val="103"/>
      <w:kern w:val="14"/>
      <w:sz w:val="24"/>
      <w:szCs w:val="24"/>
    </w:rPr>
  </w:style>
  <w:style w:type="character" w:customStyle="1" w:styleId="Heading2Char">
    <w:name w:val="Heading 2 Char"/>
    <w:link w:val="Heading2"/>
    <w:rsid w:val="00DE5E23"/>
    <w:rPr>
      <w:w w:val="103"/>
      <w:kern w:val="14"/>
      <w:szCs w:val="30"/>
    </w:rPr>
  </w:style>
  <w:style w:type="character" w:customStyle="1" w:styleId="FootnoteTextChar">
    <w:name w:val="Footnote Text Char"/>
    <w:link w:val="FootnoteText"/>
    <w:semiHidden/>
    <w:rsid w:val="00DE5E23"/>
    <w:rPr>
      <w:kern w:val="14"/>
      <w:sz w:val="17"/>
      <w:szCs w:val="26"/>
    </w:rPr>
  </w:style>
  <w:style w:type="character" w:customStyle="1" w:styleId="EndnoteTextChar">
    <w:name w:val="Endnote Text Char"/>
    <w:link w:val="EndnoteText"/>
    <w:semiHidden/>
    <w:rsid w:val="00DE5E23"/>
    <w:rPr>
      <w:kern w:val="14"/>
      <w:sz w:val="17"/>
      <w:szCs w:val="26"/>
    </w:rPr>
  </w:style>
  <w:style w:type="character" w:customStyle="1" w:styleId="BalloonTextChar">
    <w:name w:val="Balloon Text Char"/>
    <w:link w:val="BalloonText"/>
    <w:semiHidden/>
    <w:rsid w:val="00DE5E23"/>
    <w:rPr>
      <w:rFonts w:ascii="Tahoma" w:hAnsi="Tahoma" w:cs="Tahoma"/>
      <w:w w:val="103"/>
      <w:kern w:val="14"/>
      <w:sz w:val="16"/>
      <w:szCs w:val="16"/>
    </w:rPr>
  </w:style>
  <w:style w:type="paragraph" w:customStyle="1" w:styleId="SingleTxtG">
    <w:name w:val="_ Single Txt_G"/>
    <w:basedOn w:val="Normal"/>
    <w:rsid w:val="009127A8"/>
    <w:pPr>
      <w:suppressAutoHyphens/>
      <w:bidi w:val="0"/>
      <w:spacing w:after="120" w:line="240" w:lineRule="atLeast"/>
      <w:ind w:left="1134" w:right="1134"/>
      <w:jc w:val="both"/>
    </w:pPr>
    <w:rPr>
      <w:rFonts w:eastAsia="Times New Roman" w:cs="Times New Roman"/>
      <w:w w:val="100"/>
      <w:kern w:val="0"/>
      <w:szCs w:val="20"/>
      <w:lang w:val="en-GB"/>
    </w:rPr>
  </w:style>
</w:styles>
</file>

<file path=word/webSettings.xml><?xml version="1.0" encoding="utf-8"?>
<w:webSettings xmlns:r="http://schemas.openxmlformats.org/officeDocument/2006/relationships" xmlns:w="http://schemas.openxmlformats.org/wordprocessingml/2006/main">
  <w:divs>
    <w:div w:id="47791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statistikbanken.dk"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5.emf"/><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2</Pages>
  <Words>12784</Words>
  <Characters>72872</Characters>
  <Application>Microsoft Office Outlook</Application>
  <DocSecurity>4</DocSecurity>
  <Lines>607</Lines>
  <Paragraphs>170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85486</CharactersWithSpaces>
  <SharedDoc>false</SharedDoc>
  <HLinks>
    <vt:vector size="6" baseType="variant">
      <vt:variant>
        <vt:i4>6291558</vt:i4>
      </vt:variant>
      <vt:variant>
        <vt:i4>0</vt:i4>
      </vt:variant>
      <vt:variant>
        <vt:i4>0</vt:i4>
      </vt:variant>
      <vt:variant>
        <vt:i4>5</vt:i4>
      </vt:variant>
      <vt:variant>
        <vt:lpwstr>http://www.statistikbanken.dk/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 Boulis</dc:creator>
  <cp:keywords/>
  <cp:lastModifiedBy>Front Desk 1</cp:lastModifiedBy>
  <cp:revision>26</cp:revision>
  <cp:lastPrinted>2014-04-17T18:56:00Z</cp:lastPrinted>
  <dcterms:created xsi:type="dcterms:W3CDTF">2014-04-17T17:58:00Z</dcterms:created>
  <dcterms:modified xsi:type="dcterms:W3CDTF">2014-04-17T19:25:00Z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1362158</vt:lpwstr>
  </property>
  <property fmtid="{D5CDD505-2E9C-101B-9397-08002B2CF9AE}" pid="3" name="Symbol1">
    <vt:lpwstr>CEDAW/C/DNK/8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16 December 2013</vt:lpwstr>
  </property>
  <property fmtid="{D5CDD505-2E9C-101B-9397-08002B2CF9AE}" pid="8" name="Original">
    <vt:lpwstr>English</vt:lpwstr>
  </property>
  <property fmtid="{D5CDD505-2E9C-101B-9397-08002B2CF9AE}" pid="9" name="Release Date">
    <vt:lpwstr>170414</vt:lpwstr>
  </property>
  <property fmtid="{D5CDD505-2E9C-101B-9397-08002B2CF9AE}" pid="10" name="Comment">
    <vt:lpwstr>Final</vt:lpwstr>
  </property>
  <property fmtid="{D5CDD505-2E9C-101B-9397-08002B2CF9AE}" pid="11" name="DraftPages">
    <vt:lpwstr>53</vt:lpwstr>
  </property>
  <property fmtid="{D5CDD505-2E9C-101B-9397-08002B2CF9AE}" pid="12" name="Operator">
    <vt:lpwstr>Rami</vt:lpwstr>
  </property>
</Properties>
</file>