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7F5C7" w14:textId="77777777" w:rsidR="00694726" w:rsidRPr="00C54662" w:rsidRDefault="00694726" w:rsidP="00694726">
      <w:pPr>
        <w:spacing w:line="240" w:lineRule="auto"/>
        <w:rPr>
          <w:color w:val="010000"/>
          <w:sz w:val="2"/>
        </w:rPr>
        <w:sectPr w:rsidR="00694726" w:rsidRPr="00C54662" w:rsidSect="00EC6C8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54662">
        <w:rPr>
          <w:rStyle w:val="CommentReference"/>
          <w:szCs w:val="20"/>
        </w:rPr>
        <w:commentReference w:id="0"/>
      </w:r>
    </w:p>
    <w:p w14:paraId="72511005" w14:textId="20109375" w:rsidR="00EC6C80" w:rsidRPr="00C54662" w:rsidRDefault="00EC6C80" w:rsidP="00EC6C80">
      <w:pPr>
        <w:pStyle w:val="H1"/>
        <w:ind w:left="0" w:right="3900" w:firstLine="0"/>
      </w:pPr>
      <w:r w:rsidRPr="00C54662">
        <w:t>Комитет по ликвидации дискриминации в</w:t>
      </w:r>
      <w:r w:rsidRPr="00C54662">
        <w:t> </w:t>
      </w:r>
      <w:r w:rsidRPr="00C54662">
        <w:t>отношении женщин</w:t>
      </w:r>
    </w:p>
    <w:p w14:paraId="2AE08575" w14:textId="77777777" w:rsidR="00EC6C80" w:rsidRPr="00C54662" w:rsidRDefault="00EC6C80" w:rsidP="00101F87">
      <w:pPr>
        <w:pStyle w:val="SingleTxt"/>
        <w:spacing w:after="0" w:line="120" w:lineRule="exact"/>
        <w:rPr>
          <w:sz w:val="10"/>
        </w:rPr>
      </w:pPr>
    </w:p>
    <w:p w14:paraId="27CAE202" w14:textId="77777777" w:rsidR="00101F87" w:rsidRPr="00C54662" w:rsidRDefault="00101F87" w:rsidP="00101F87">
      <w:pPr>
        <w:pStyle w:val="SingleTxt"/>
        <w:spacing w:after="0" w:line="120" w:lineRule="exact"/>
        <w:rPr>
          <w:sz w:val="10"/>
        </w:rPr>
      </w:pPr>
    </w:p>
    <w:p w14:paraId="4DA3A9C6" w14:textId="77777777" w:rsidR="00101F87" w:rsidRPr="00C54662" w:rsidRDefault="00101F87" w:rsidP="00101F87">
      <w:pPr>
        <w:pStyle w:val="SingleTxt"/>
        <w:spacing w:after="0" w:line="120" w:lineRule="exact"/>
        <w:rPr>
          <w:sz w:val="10"/>
        </w:rPr>
      </w:pPr>
    </w:p>
    <w:p w14:paraId="51CC42DC" w14:textId="540FC8D6" w:rsidR="00EC6C80" w:rsidRPr="00C54662" w:rsidRDefault="00EA4639" w:rsidP="00BD6F64">
      <w:pPr>
        <w:pStyle w:val="TitleHCH"/>
        <w:ind w:left="1267" w:right="1020" w:hanging="1267"/>
      </w:pPr>
      <w:r w:rsidRPr="00C54662">
        <w:tab/>
      </w:r>
      <w:r w:rsidRPr="00C54662">
        <w:tab/>
      </w:r>
      <w:r w:rsidR="00EC6C80" w:rsidRPr="00BD6F64">
        <w:rPr>
          <w:w w:val="101"/>
        </w:rPr>
        <w:t>Заключительные замечания по седьмому периодическому докладу Королевства Нидерландов</w:t>
      </w:r>
      <w:r w:rsidRPr="00C54662">
        <w:rPr>
          <w:rStyle w:val="FootnoteReference"/>
          <w:b w:val="0"/>
        </w:rPr>
        <w:footnoteReference w:customMarkFollows="1" w:id="1"/>
        <w:t>*</w:t>
      </w:r>
    </w:p>
    <w:p w14:paraId="242DD534" w14:textId="77777777" w:rsidR="00EC6C80" w:rsidRPr="00C54662" w:rsidRDefault="00EC6C80" w:rsidP="00EA4639">
      <w:pPr>
        <w:pStyle w:val="SingleTxt"/>
        <w:spacing w:after="0" w:line="120" w:lineRule="exact"/>
        <w:rPr>
          <w:sz w:val="10"/>
        </w:rPr>
      </w:pPr>
    </w:p>
    <w:p w14:paraId="0581FFDF" w14:textId="77777777" w:rsidR="00EA4639" w:rsidRPr="00C54662" w:rsidRDefault="00EA4639" w:rsidP="00EA4639">
      <w:pPr>
        <w:pStyle w:val="SingleTxt"/>
        <w:spacing w:after="0" w:line="120" w:lineRule="exact"/>
        <w:rPr>
          <w:sz w:val="10"/>
        </w:rPr>
      </w:pPr>
    </w:p>
    <w:p w14:paraId="35CEC4FF" w14:textId="2912D5CF" w:rsidR="00EA4639" w:rsidRPr="00C54662" w:rsidRDefault="00EC6C80" w:rsidP="00EA4639">
      <w:pPr>
        <w:pStyle w:val="SingleTxt"/>
      </w:pPr>
      <w:r w:rsidRPr="00C54662">
        <w:t>1.</w:t>
      </w:r>
      <w:r w:rsidRPr="00C54662">
        <w:tab/>
        <w:t>Комитет рассмотрел седьмой периодический доклад Королевства Нидерландов (</w:t>
      </w:r>
      <w:hyperlink r:id="rId21" w:history="1">
        <w:r w:rsidRPr="00C54662">
          <w:rPr>
            <w:rStyle w:val="Hyperlink"/>
          </w:rPr>
          <w:t>CEDAW/C/NLD/7</w:t>
        </w:r>
      </w:hyperlink>
      <w:r w:rsidRPr="00C54662">
        <w:t>) на своих 218</w:t>
      </w:r>
      <w:r w:rsidR="00B34718" w:rsidRPr="00C54662">
        <w:t>6</w:t>
      </w:r>
      <w:r w:rsidR="00B34718" w:rsidRPr="00C54662">
        <w:noBreakHyphen/>
      </w:r>
      <w:r w:rsidR="00B34718" w:rsidRPr="00C54662">
        <w:t>м</w:t>
      </w:r>
      <w:r w:rsidR="00B34718" w:rsidRPr="00C54662">
        <w:t> </w:t>
      </w:r>
      <w:r w:rsidRPr="00C54662">
        <w:t>и 218</w:t>
      </w:r>
      <w:r w:rsidR="00B34718" w:rsidRPr="00C54662">
        <w:t>7</w:t>
      </w:r>
      <w:r w:rsidR="00B34718" w:rsidRPr="00C54662">
        <w:noBreakHyphen/>
      </w:r>
      <w:r w:rsidR="00B34718" w:rsidRPr="00C54662">
        <w:t>м</w:t>
      </w:r>
      <w:r w:rsidR="00B34718" w:rsidRPr="00C54662">
        <w:t> </w:t>
      </w:r>
      <w:r w:rsidRPr="00C54662">
        <w:t>заседаниях (см. </w:t>
      </w:r>
      <w:bookmarkStart w:id="1" w:name="bmv1"/>
      <w:r w:rsidR="005A009B" w:rsidRPr="00C54662">
        <w:fldChar w:fldCharType="begin"/>
      </w:r>
      <w:r w:rsidR="00951087">
        <w:instrText>HYPERLINK "https://docs.un.org/en/CEDAW/C/SR.2186"</w:instrText>
      </w:r>
      <w:r w:rsidR="005A009B" w:rsidRPr="00C54662">
        <w:fldChar w:fldCharType="separate"/>
      </w:r>
      <w:r w:rsidRPr="00C54662">
        <w:rPr>
          <w:rStyle w:val="Hyperlink"/>
        </w:rPr>
        <w:t>CEDAW/C/SR.2186</w:t>
      </w:r>
      <w:r w:rsidR="005A009B" w:rsidRPr="00C54662">
        <w:fldChar w:fldCharType="end"/>
      </w:r>
      <w:bookmarkEnd w:id="1"/>
      <w:r w:rsidRPr="00C54662">
        <w:t xml:space="preserve"> и </w:t>
      </w:r>
      <w:bookmarkStart w:id="2" w:name="bmv2"/>
      <w:r w:rsidR="005A009B" w:rsidRPr="00C54662">
        <w:fldChar w:fldCharType="begin"/>
      </w:r>
      <w:r w:rsidR="00951087">
        <w:instrText>HYPERLINK "https://docs.un.org/en/CEDAW/C/SR.2187"</w:instrText>
      </w:r>
      <w:r w:rsidR="005A009B" w:rsidRPr="00C54662">
        <w:fldChar w:fldCharType="separate"/>
      </w:r>
      <w:r w:rsidRPr="00C54662">
        <w:rPr>
          <w:rStyle w:val="Hyperlink"/>
        </w:rPr>
        <w:t>CEDAW/C/SR.2187</w:t>
      </w:r>
      <w:r w:rsidR="005A009B" w:rsidRPr="00C54662">
        <w:fldChar w:fldCharType="end"/>
      </w:r>
      <w:bookmarkEnd w:id="2"/>
      <w:r w:rsidRPr="00C54662">
        <w:t xml:space="preserve">), состоявшихся </w:t>
      </w:r>
      <w:r w:rsidR="00B34718" w:rsidRPr="00C54662">
        <w:t>6</w:t>
      </w:r>
      <w:r w:rsidR="00B34718" w:rsidRPr="00C54662">
        <w:t> </w:t>
      </w:r>
      <w:r w:rsidR="00B34718" w:rsidRPr="00C54662">
        <w:t>февраля</w:t>
      </w:r>
      <w:r w:rsidRPr="00C54662">
        <w:t xml:space="preserve"> 2026 года.</w:t>
      </w:r>
    </w:p>
    <w:p w14:paraId="326B55C1" w14:textId="77777777" w:rsidR="00EA4639" w:rsidRPr="00C54662" w:rsidRDefault="00EA4639" w:rsidP="00EA4639">
      <w:pPr>
        <w:pStyle w:val="SingleTxt"/>
        <w:spacing w:after="0" w:line="120" w:lineRule="exact"/>
        <w:rPr>
          <w:sz w:val="10"/>
        </w:rPr>
      </w:pPr>
    </w:p>
    <w:p w14:paraId="686115D1" w14:textId="77777777" w:rsidR="00EA4639" w:rsidRPr="00C54662" w:rsidRDefault="00EA4639" w:rsidP="00EA4639">
      <w:pPr>
        <w:pStyle w:val="SingleTxt"/>
        <w:spacing w:after="0" w:line="120" w:lineRule="exact"/>
        <w:rPr>
          <w:sz w:val="10"/>
        </w:rPr>
      </w:pPr>
    </w:p>
    <w:p w14:paraId="078B07F6" w14:textId="6F8ED228" w:rsidR="00EC6C80" w:rsidRPr="00C54662" w:rsidRDefault="00EA4639" w:rsidP="00EA4639">
      <w:pPr>
        <w:pStyle w:val="H1"/>
      </w:pPr>
      <w:r w:rsidRPr="00C54662">
        <w:tab/>
      </w:r>
      <w:r w:rsidR="00EC6C80" w:rsidRPr="00C54662">
        <w:t>A.</w:t>
      </w:r>
      <w:r w:rsidR="00EC6C80" w:rsidRPr="00C54662">
        <w:tab/>
        <w:t>Введение</w:t>
      </w:r>
    </w:p>
    <w:p w14:paraId="7829CF0A" w14:textId="77777777" w:rsidR="00EA4639" w:rsidRPr="00C54662" w:rsidRDefault="00EA4639" w:rsidP="00EA4639">
      <w:pPr>
        <w:pStyle w:val="SingleTxt"/>
        <w:spacing w:after="0" w:line="120" w:lineRule="exact"/>
        <w:rPr>
          <w:sz w:val="10"/>
        </w:rPr>
      </w:pPr>
    </w:p>
    <w:p w14:paraId="3C95BD36" w14:textId="77777777" w:rsidR="00EA4639" w:rsidRPr="00C54662" w:rsidRDefault="00EA4639" w:rsidP="00EA4639">
      <w:pPr>
        <w:pStyle w:val="SingleTxt"/>
        <w:spacing w:after="0" w:line="120" w:lineRule="exact"/>
        <w:rPr>
          <w:sz w:val="10"/>
        </w:rPr>
      </w:pPr>
    </w:p>
    <w:p w14:paraId="3E5FF1C0" w14:textId="4510DC63" w:rsidR="00EC6C80" w:rsidRPr="00C54662" w:rsidRDefault="00EC6C80" w:rsidP="00EA4639">
      <w:pPr>
        <w:pStyle w:val="SingleTxt"/>
      </w:pPr>
      <w:r w:rsidRPr="00C54662">
        <w:t>2.</w:t>
      </w:r>
      <w:r w:rsidRPr="00C54662">
        <w:tab/>
        <w:t>Комитет выражает признательность государству-участнику за представление седьмого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hyperlink r:id="rId22" w:history="1">
        <w:r w:rsidRPr="00C54662">
          <w:rPr>
            <w:rStyle w:val="Hyperlink"/>
          </w:rPr>
          <w:t>CEDAW/C/NLD/QPR/7</w:t>
        </w:r>
      </w:hyperlink>
      <w:r w:rsidRPr="00C54662">
        <w:t>). Однако Комитет выражает сожаление по поводу того, что в докладе не рассматривается ситуация на Арубе и в Синт-Мартене и что в отношении Кюрасао представлена лишь ограниченная информация. Комитет также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3" w:history="1">
        <w:r w:rsidRPr="00C54662">
          <w:rPr>
            <w:rStyle w:val="Hyperlink"/>
          </w:rPr>
          <w:t>CEDAW/C/NLD/CO/6/Add.1</w:t>
        </w:r>
      </w:hyperlink>
      <w:r w:rsidRPr="00C54662">
        <w:t xml:space="preserve"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 </w:t>
      </w:r>
    </w:p>
    <w:p w14:paraId="01CA2DB8" w14:textId="77777777" w:rsidR="00EC6C80" w:rsidRPr="00C54662" w:rsidRDefault="00EC6C80" w:rsidP="00EC6C80">
      <w:pPr>
        <w:pStyle w:val="SingleTxt"/>
      </w:pPr>
      <w:r w:rsidRPr="00EC6C80">
        <w:t>3.</w:t>
      </w:r>
      <w:r w:rsidRPr="00EC6C80">
        <w:tab/>
        <w:t xml:space="preserve">Комитет выражает признательность государству-участнику за направление представительной делегации, которую возглавляла министр здравоохранения, социальных дел, ухода за пожилыми людьми и лечения зависимости Арубы Мервин Виатт-Рас и в состав которой входили представители Министерства социальных дел, занятости и социального обеспечения Кюрасао, Министерства здравоохранения, социального развития и труда Синт-Мартена, Министерства образования, культуры и науки Нидерландов, Министерства социальных дел и занятости Нидерландов, Министерства юстиции и безопасности Нидерландов, Министерства иностранных дел Нидерландов, Министерства здравоохранения, благосостояния и спорта Нидерландов, Министерства здравоохранения Арубы, Министерства иностранных дел Арубы, Министерства разработки продукции и </w:t>
      </w:r>
      <w:r w:rsidRPr="00EC6C80">
        <w:lastRenderedPageBreak/>
        <w:t>проектов Кюрасао и Постоянного представительства Королевства Нидерландов при Отделении Организации Объединенных Наций и других международных организациях в Женеве.</w:t>
      </w:r>
    </w:p>
    <w:p w14:paraId="0526C221" w14:textId="77777777" w:rsidR="002E17F2" w:rsidRPr="00C54662" w:rsidRDefault="002E17F2" w:rsidP="002E17F2">
      <w:pPr>
        <w:pStyle w:val="SingleTxt"/>
        <w:spacing w:after="0" w:line="120" w:lineRule="exact"/>
        <w:rPr>
          <w:sz w:val="10"/>
        </w:rPr>
      </w:pPr>
    </w:p>
    <w:p w14:paraId="7307886C" w14:textId="77777777" w:rsidR="002E17F2" w:rsidRPr="00C54662" w:rsidRDefault="002E17F2" w:rsidP="002E17F2">
      <w:pPr>
        <w:pStyle w:val="SingleTxt"/>
        <w:spacing w:after="0" w:line="120" w:lineRule="exact"/>
        <w:rPr>
          <w:sz w:val="10"/>
        </w:rPr>
      </w:pPr>
    </w:p>
    <w:p w14:paraId="57E3DC98" w14:textId="60C534A3" w:rsidR="00EC6C80" w:rsidRPr="00C54662" w:rsidRDefault="002E17F2" w:rsidP="002E17F2">
      <w:pPr>
        <w:pStyle w:val="H1"/>
      </w:pPr>
      <w:r w:rsidRPr="00C54662">
        <w:tab/>
      </w:r>
      <w:r w:rsidR="00EC6C80" w:rsidRPr="00C54662">
        <w:t>B.</w:t>
      </w:r>
      <w:r w:rsidR="00EC6C80" w:rsidRPr="00C54662">
        <w:tab/>
        <w:t>Позитивные аспекты</w:t>
      </w:r>
    </w:p>
    <w:p w14:paraId="63796EEA" w14:textId="77777777" w:rsidR="002E17F2" w:rsidRPr="00C54662" w:rsidRDefault="002E17F2" w:rsidP="002E17F2">
      <w:pPr>
        <w:pStyle w:val="SingleTxt"/>
        <w:spacing w:after="0" w:line="120" w:lineRule="exact"/>
        <w:rPr>
          <w:sz w:val="10"/>
        </w:rPr>
      </w:pPr>
    </w:p>
    <w:p w14:paraId="6B828F21" w14:textId="77777777" w:rsidR="002E17F2" w:rsidRPr="00C54662" w:rsidRDefault="002E17F2" w:rsidP="002E17F2">
      <w:pPr>
        <w:pStyle w:val="SingleTxt"/>
        <w:spacing w:after="0" w:line="120" w:lineRule="exact"/>
        <w:rPr>
          <w:sz w:val="10"/>
        </w:rPr>
      </w:pPr>
    </w:p>
    <w:p w14:paraId="45FA838F" w14:textId="2D1C6FA9" w:rsidR="00EC6C80" w:rsidRPr="00C54662" w:rsidRDefault="00EC6C80" w:rsidP="002E17F2">
      <w:pPr>
        <w:pStyle w:val="SingleTxt"/>
      </w:pPr>
      <w:r w:rsidRPr="00C54662">
        <w:t>4.</w:t>
      </w:r>
      <w:r w:rsidRPr="00C54662">
        <w:tab/>
        <w:t>Комитет с удовлетворением отмечает прогресс в проведении законодательных реформ, достигнутый со времени рассмотрения шестого периодического доклада государства-участника в 201</w:t>
      </w:r>
      <w:r w:rsidR="00B34718" w:rsidRPr="00C54662">
        <w:t>6</w:t>
      </w:r>
      <w:r w:rsidR="00B34718" w:rsidRPr="00C54662">
        <w:t> </w:t>
      </w:r>
      <w:r w:rsidR="00B34718" w:rsidRPr="00C54662">
        <w:t>год</w:t>
      </w:r>
      <w:r w:rsidRPr="00C54662">
        <w:t>у (</w:t>
      </w:r>
      <w:hyperlink r:id="rId24" w:history="1">
        <w:r w:rsidRPr="00C54662">
          <w:rPr>
            <w:rStyle w:val="Hyperlink"/>
          </w:rPr>
          <w:t>CEDAW/C/NLD/6</w:t>
        </w:r>
      </w:hyperlink>
      <w:r w:rsidRPr="00C54662">
        <w:t>), в частности принятие:</w:t>
      </w:r>
    </w:p>
    <w:p w14:paraId="3695D6EC" w14:textId="2CCC84B7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в 202</w:t>
      </w:r>
      <w:r w:rsidR="00B34718" w:rsidRPr="00EC6C80">
        <w:t>5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Закона о защите от дискриминации для Бонайре, Синт-Эстатиуса и Сабы</w:t>
      </w:r>
      <w:r w:rsidR="00B34718" w:rsidRPr="00C54662">
        <w:t xml:space="preserve"> — </w:t>
      </w:r>
      <w:r w:rsidR="00EC6C80" w:rsidRPr="00EC6C80">
        <w:t>закона, по которому Нидерландский институт по правам человека наделяется полномочиями рассматривать жалобы, связанные с дискриминацией, в карибских муниципалитетах Нидерландов;</w:t>
      </w:r>
    </w:p>
    <w:p w14:paraId="2D62EAA3" w14:textId="199A983A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в 202</w:t>
      </w:r>
      <w:r w:rsidR="00B34718" w:rsidRPr="00EC6C80">
        <w:t>3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закона о внесении изменений в Закон о прерывании беременности, а также указа от 2</w:t>
      </w:r>
      <w:r w:rsidR="00B34718" w:rsidRPr="00EC6C80">
        <w:t>4</w:t>
      </w:r>
      <w:r w:rsidR="00B34718" w:rsidRPr="00C54662">
        <w:t> </w:t>
      </w:r>
      <w:r w:rsidR="00B34718" w:rsidRPr="00EC6C80">
        <w:t>апреля</w:t>
      </w:r>
      <w:r w:rsidR="00EC6C80" w:rsidRPr="00EC6C80">
        <w:t xml:space="preserve"> 202</w:t>
      </w:r>
      <w:r w:rsidR="00B34718" w:rsidRPr="00EC6C80">
        <w:t>4</w:t>
      </w:r>
      <w:r w:rsidR="00B34718" w:rsidRPr="00C54662">
        <w:t> </w:t>
      </w:r>
      <w:r w:rsidR="00B34718" w:rsidRPr="00EC6C80">
        <w:t>год</w:t>
      </w:r>
      <w:r w:rsidR="00EC6C80" w:rsidRPr="00EC6C80">
        <w:t>а о внесении изменений в Указ о прерывании беременности, в результате чего расширяется доступ к прерыванию беременности на ранних сроках при помощи врачей общей практики;</w:t>
      </w:r>
    </w:p>
    <w:p w14:paraId="46D02CF5" w14:textId="44248F59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в 202</w:t>
      </w:r>
      <w:r w:rsidR="00B34718" w:rsidRPr="00EC6C80">
        <w:t>4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Закона о преступлениях на сексуальной почве, в котором вводятся определение изнасилования, основанное на принципе согласия, и уголовная ответственность за сексуальные домогательства в публичных пространствах, как онлайн, так и офлайн, включая непристойные замечания и различные формы сексуальных домогательств онлайн;</w:t>
      </w:r>
    </w:p>
    <w:p w14:paraId="3B598041" w14:textId="0811E8BC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в 202</w:t>
      </w:r>
      <w:r w:rsidR="00B34718" w:rsidRPr="00EC6C80">
        <w:t>3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Закона о борьбе с «брачным пленом», запрещающего отказ от сотрудничества при расторжении религиозного брака;</w:t>
      </w:r>
    </w:p>
    <w:p w14:paraId="739A21DD" w14:textId="311E40F9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в 202</w:t>
      </w:r>
      <w:r w:rsidR="00B34718" w:rsidRPr="00EC6C80">
        <w:t>3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 xml:space="preserve">поправки к </w:t>
      </w:r>
      <w:r w:rsidR="00B34718" w:rsidRPr="00EC6C80">
        <w:t>статье</w:t>
      </w:r>
      <w:r w:rsidR="00B34718" w:rsidRPr="00C54662">
        <w:t> </w:t>
      </w:r>
      <w:r w:rsidR="00B34718" w:rsidRPr="00EC6C80">
        <w:t>1</w:t>
      </w:r>
      <w:r w:rsidR="00EC6C80" w:rsidRPr="00EC6C80">
        <w:t xml:space="preserve"> Конституции Нидерландов, прямо запрещающей дискриминацию по признакам инвалидности и сексуальной ориентации;</w:t>
      </w:r>
    </w:p>
    <w:p w14:paraId="7B121CD5" w14:textId="39F939B5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f)</w:t>
      </w:r>
      <w:r w:rsidR="00EC6C80" w:rsidRPr="00EC6C80">
        <w:tab/>
        <w:t>в 202</w:t>
      </w:r>
      <w:r w:rsidR="00B34718" w:rsidRPr="00EC6C80">
        <w:t>1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Закона о квотах и целевых показателях в области разнообразия — закона, согласно которому вводится обязательная 33</w:t>
      </w:r>
      <w:r w:rsidR="00383904">
        <w:rPr>
          <w:lang w:val="en-US"/>
        </w:rPr>
        <w:noBreakHyphen/>
      </w:r>
      <w:r w:rsidR="00EC6C80" w:rsidRPr="00EC6C80">
        <w:t>процентная квота представленности женщин в советах директоров зарегистрированных на бирже компаний.</w:t>
      </w:r>
    </w:p>
    <w:p w14:paraId="00E919D5" w14:textId="77777777" w:rsidR="00EC6C80" w:rsidRPr="00EC6C80" w:rsidRDefault="00EC6C80" w:rsidP="00EC6C80">
      <w:pPr>
        <w:pStyle w:val="SingleTxt"/>
      </w:pPr>
      <w:r w:rsidRPr="00EC6C80">
        <w:t>5.</w:t>
      </w:r>
      <w:r w:rsidRPr="00EC6C80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равенства, и, в частности, отмечает принятие или введение в действие следующих инструментов:</w:t>
      </w:r>
    </w:p>
    <w:p w14:paraId="0990BD00" w14:textId="72F07AA8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в 202</w:t>
      </w:r>
      <w:r w:rsidR="00B34718" w:rsidRPr="00EC6C80">
        <w:t>4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плана действий «Остановим фемицид!»;</w:t>
      </w:r>
    </w:p>
    <w:p w14:paraId="10AF5A75" w14:textId="7144C0ED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в 202</w:t>
      </w:r>
      <w:r w:rsidR="00B34718" w:rsidRPr="00EC6C80">
        <w:t>3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национальной программы действий по борьбе с сексуальным трансгрессивным поведением и сексуальным насилием;</w:t>
      </w:r>
    </w:p>
    <w:p w14:paraId="322DF4FD" w14:textId="1D33D084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в 202</w:t>
      </w:r>
      <w:r w:rsidR="00B34718" w:rsidRPr="00EC6C80">
        <w:t>3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«Политического компаса»;</w:t>
      </w:r>
    </w:p>
    <w:p w14:paraId="281C4BC4" w14:textId="29782975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в 202</w:t>
      </w:r>
      <w:r w:rsidR="00B34718" w:rsidRPr="00EC6C80">
        <w:t>2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второго национального плана действий в области предпринимательства и прав человека (2022–202</w:t>
      </w:r>
      <w:r w:rsidR="00B34718" w:rsidRPr="00EC6C80">
        <w:t>6</w:t>
      </w:r>
      <w:r w:rsidR="00B34718" w:rsidRPr="00C54662">
        <w:t> </w:t>
      </w:r>
      <w:r w:rsidR="00B34718" w:rsidRPr="00EC6C80">
        <w:t>год</w:t>
      </w:r>
      <w:r w:rsidR="00EC6C80" w:rsidRPr="00EC6C80">
        <w:t>ы);</w:t>
      </w:r>
    </w:p>
    <w:p w14:paraId="609362B9" w14:textId="52F99BE6" w:rsidR="00EC6C80" w:rsidRPr="00EC6C80" w:rsidRDefault="00901228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в 202</w:t>
      </w:r>
      <w:r w:rsidR="00B34718" w:rsidRPr="00EC6C80">
        <w:t>2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второго национального плана действий по борьбе с дискриминацией на рынке труда (2022–202</w:t>
      </w:r>
      <w:r w:rsidR="00B34718" w:rsidRPr="00EC6C80">
        <w:t>5</w:t>
      </w:r>
      <w:r w:rsidR="00B34718" w:rsidRPr="00C54662">
        <w:t> </w:t>
      </w:r>
      <w:r w:rsidR="00B34718" w:rsidRPr="00EC6C80">
        <w:t>год</w:t>
      </w:r>
      <w:r w:rsidR="00EC6C80" w:rsidRPr="00EC6C80">
        <w:t>ы);</w:t>
      </w:r>
    </w:p>
    <w:p w14:paraId="113F4477" w14:textId="178D7F66" w:rsidR="00EC6C80" w:rsidRPr="00C54662" w:rsidRDefault="00901228" w:rsidP="00EC6C80">
      <w:pPr>
        <w:pStyle w:val="SingleTxt"/>
      </w:pPr>
      <w:r w:rsidRPr="00C54662">
        <w:tab/>
      </w:r>
      <w:r w:rsidR="00EC6C80" w:rsidRPr="00EC6C80">
        <w:t>f)</w:t>
      </w:r>
      <w:r w:rsidR="00EC6C80" w:rsidRPr="00EC6C80">
        <w:tab/>
        <w:t>в 202</w:t>
      </w:r>
      <w:r w:rsidR="00B34718" w:rsidRPr="00EC6C80">
        <w:t>0</w:t>
      </w:r>
      <w:r w:rsidR="00B34718" w:rsidRPr="00C54662">
        <w:t> </w:t>
      </w:r>
      <w:r w:rsidR="00B34718" w:rsidRPr="00EC6C80">
        <w:t>год</w:t>
      </w:r>
      <w:r w:rsidR="00EC6C80" w:rsidRPr="00EC6C80">
        <w:t>у</w:t>
      </w:r>
      <w:r w:rsidR="00B34718" w:rsidRPr="00C54662">
        <w:t xml:space="preserve"> — </w:t>
      </w:r>
      <w:r w:rsidR="00EC6C80" w:rsidRPr="00EC6C80">
        <w:t>четвертого национального плана действий по вопросу о женщинах и мире и безопасности (2021–202</w:t>
      </w:r>
      <w:r w:rsidR="00B34718" w:rsidRPr="00EC6C80">
        <w:t>5</w:t>
      </w:r>
      <w:r w:rsidR="00B34718" w:rsidRPr="00C54662">
        <w:t> </w:t>
      </w:r>
      <w:r w:rsidR="00B34718" w:rsidRPr="00EC6C80">
        <w:t>год</w:t>
      </w:r>
      <w:r w:rsidR="00EC6C80" w:rsidRPr="00EC6C80">
        <w:t>ы).</w:t>
      </w:r>
    </w:p>
    <w:p w14:paraId="48032F41" w14:textId="34B9464C" w:rsidR="00EC6C80" w:rsidRPr="00C54662" w:rsidRDefault="00901228" w:rsidP="00383904">
      <w:pPr>
        <w:pStyle w:val="H1"/>
        <w:pageBreakBefore/>
      </w:pPr>
      <w:r w:rsidRPr="00C54662">
        <w:lastRenderedPageBreak/>
        <w:tab/>
      </w:r>
      <w:r w:rsidR="00EC6C80" w:rsidRPr="00C54662">
        <w:t>C.</w:t>
      </w:r>
      <w:r w:rsidR="00EC6C80" w:rsidRPr="00C54662">
        <w:tab/>
        <w:t>Цели в области устойчивого развития</w:t>
      </w:r>
    </w:p>
    <w:p w14:paraId="73B5D13B" w14:textId="77777777" w:rsidR="00901228" w:rsidRPr="00C54662" w:rsidRDefault="00901228" w:rsidP="00901228">
      <w:pPr>
        <w:pStyle w:val="SingleTxt"/>
        <w:spacing w:after="0" w:line="120" w:lineRule="exact"/>
        <w:rPr>
          <w:sz w:val="10"/>
        </w:rPr>
      </w:pPr>
    </w:p>
    <w:p w14:paraId="33D5D558" w14:textId="77777777" w:rsidR="00901228" w:rsidRPr="00C54662" w:rsidRDefault="00901228" w:rsidP="00901228">
      <w:pPr>
        <w:pStyle w:val="SingleTxt"/>
        <w:spacing w:after="0" w:line="120" w:lineRule="exact"/>
        <w:rPr>
          <w:sz w:val="10"/>
        </w:rPr>
      </w:pPr>
    </w:p>
    <w:p w14:paraId="1E027104" w14:textId="7ACCCCB4" w:rsidR="00EC6C80" w:rsidRPr="00C54662" w:rsidRDefault="00EC6C80" w:rsidP="00901228">
      <w:pPr>
        <w:pStyle w:val="SingleTxt"/>
        <w:rPr>
          <w:b/>
          <w:bCs/>
        </w:rPr>
      </w:pPr>
      <w:r w:rsidRPr="00C54662">
        <w:t>6.</w:t>
      </w:r>
      <w:r w:rsidRPr="00C54662">
        <w:tab/>
      </w:r>
      <w:r w:rsidRPr="00C54662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383904">
        <w:rPr>
          <w:b/>
          <w:bCs/>
          <w:lang w:val="en-US"/>
        </w:rPr>
        <w:noBreakHyphen/>
      </w:r>
      <w:r w:rsidRPr="00C54662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B34718" w:rsidRPr="00C54662">
        <w:rPr>
          <w:b/>
          <w:bCs/>
        </w:rPr>
        <w:t>0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год</w:t>
      </w:r>
      <w:r w:rsidRPr="00C54662">
        <w:rPr>
          <w:b/>
          <w:bCs/>
        </w:rPr>
        <w:t xml:space="preserve">а. Комитет напоминает о важности </w:t>
      </w:r>
      <w:r w:rsidR="00B34718" w:rsidRPr="00C54662">
        <w:rPr>
          <w:b/>
          <w:bCs/>
        </w:rPr>
        <w:t>цели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5</w:t>
      </w:r>
      <w:r w:rsidRPr="00C54662">
        <w:rPr>
          <w:b/>
          <w:bCs/>
        </w:rPr>
        <w:t xml:space="preserve"> в области устойчивого развития и необходимости всестороннего учета принципов равенства и недискриминации в процессе достижения всех 17</w:t>
      </w:r>
      <w:r w:rsidR="00383904">
        <w:rPr>
          <w:b/>
          <w:bCs/>
          <w:lang w:val="en-US"/>
        </w:rPr>
        <w:t> </w:t>
      </w:r>
      <w:r w:rsidRPr="00C54662">
        <w:rPr>
          <w:b/>
          <w:bCs/>
        </w:rPr>
        <w:t>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5805C9D" w14:textId="77777777" w:rsidR="00901228" w:rsidRPr="00C54662" w:rsidRDefault="00901228" w:rsidP="00901228">
      <w:pPr>
        <w:pStyle w:val="SingleTxt"/>
        <w:spacing w:after="0" w:line="120" w:lineRule="exact"/>
        <w:rPr>
          <w:b/>
          <w:bCs/>
          <w:sz w:val="10"/>
        </w:rPr>
      </w:pPr>
    </w:p>
    <w:p w14:paraId="580E96E6" w14:textId="77777777" w:rsidR="00901228" w:rsidRPr="00C54662" w:rsidRDefault="00901228" w:rsidP="00901228">
      <w:pPr>
        <w:pStyle w:val="SingleTxt"/>
        <w:spacing w:after="0" w:line="120" w:lineRule="exact"/>
        <w:rPr>
          <w:b/>
          <w:bCs/>
          <w:sz w:val="10"/>
        </w:rPr>
      </w:pPr>
    </w:p>
    <w:p w14:paraId="0BA7A105" w14:textId="4085C086" w:rsidR="00EC6C80" w:rsidRPr="00C54662" w:rsidRDefault="00901228" w:rsidP="00901228">
      <w:pPr>
        <w:pStyle w:val="H1"/>
      </w:pPr>
      <w:r w:rsidRPr="00C54662">
        <w:tab/>
      </w:r>
      <w:r w:rsidR="00EC6C80" w:rsidRPr="00C54662">
        <w:t>D.</w:t>
      </w:r>
      <w:r w:rsidR="00EC6C80" w:rsidRPr="00C54662">
        <w:tab/>
        <w:t>Парламент</w:t>
      </w:r>
    </w:p>
    <w:p w14:paraId="00B07BAF" w14:textId="77777777" w:rsidR="00901228" w:rsidRPr="00C54662" w:rsidRDefault="00901228" w:rsidP="00901228">
      <w:pPr>
        <w:pStyle w:val="SingleTxt"/>
        <w:spacing w:after="0" w:line="120" w:lineRule="exact"/>
        <w:rPr>
          <w:sz w:val="10"/>
        </w:rPr>
      </w:pPr>
    </w:p>
    <w:p w14:paraId="581CC347" w14:textId="77777777" w:rsidR="00901228" w:rsidRPr="00C54662" w:rsidRDefault="00901228" w:rsidP="00901228">
      <w:pPr>
        <w:pStyle w:val="SingleTxt"/>
        <w:spacing w:after="0" w:line="120" w:lineRule="exact"/>
        <w:rPr>
          <w:sz w:val="10"/>
        </w:rPr>
      </w:pPr>
    </w:p>
    <w:p w14:paraId="5D082494" w14:textId="4FE75558" w:rsidR="00680AE7" w:rsidRPr="00C54662" w:rsidRDefault="00EC6C80" w:rsidP="00EC6C80">
      <w:pPr>
        <w:pStyle w:val="SingleTxt"/>
        <w:rPr>
          <w:b/>
          <w:bCs/>
        </w:rPr>
      </w:pPr>
      <w:r w:rsidRPr="00EC6C80">
        <w:t>7.</w:t>
      </w:r>
      <w:r w:rsidRPr="00EC6C80">
        <w:tab/>
      </w:r>
      <w:r w:rsidRPr="00EC6C8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B34718" w:rsidRPr="00EC6C80">
        <w:rPr>
          <w:b/>
          <w:bCs/>
        </w:rPr>
        <w:t>см.</w:t>
      </w:r>
      <w:r w:rsidR="00B34718" w:rsidRPr="00C54662">
        <w:rPr>
          <w:b/>
          <w:bCs/>
        </w:rPr>
        <w:t> </w:t>
      </w:r>
      <w:r w:rsidRPr="00EC6C80">
        <w:rPr>
          <w:b/>
          <w:bCs/>
        </w:rPr>
        <w:t>документ</w:t>
      </w:r>
      <w:r w:rsidR="009874AB">
        <w:rPr>
          <w:b/>
          <w:bCs/>
          <w:lang w:val="en-US"/>
        </w:rPr>
        <w:t> </w:t>
      </w:r>
      <w:hyperlink r:id="rId25" w:history="1">
        <w:r w:rsidRPr="00EC6C80">
          <w:rPr>
            <w:rStyle w:val="Hyperlink"/>
            <w:b/>
            <w:bCs/>
          </w:rPr>
          <w:t>A/65/38</w:t>
        </w:r>
      </w:hyperlink>
      <w:r w:rsidRPr="00EC6C80">
        <w:rPr>
          <w:b/>
          <w:bCs/>
        </w:rPr>
        <w:t xml:space="preserve">, часть вторая, </w:t>
      </w:r>
      <w:r w:rsidR="00B34718" w:rsidRPr="00EC6C80">
        <w:rPr>
          <w:b/>
          <w:bCs/>
        </w:rPr>
        <w:t>приложение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V</w:t>
      </w:r>
      <w:r w:rsidRPr="00EC6C80">
        <w:rPr>
          <w:b/>
          <w:bCs/>
        </w:rPr>
        <w:t>I).</w:t>
      </w:r>
      <w:r w:rsidRPr="00EC6C80">
        <w:t xml:space="preserve"> </w:t>
      </w:r>
      <w:r w:rsidRPr="00EC6C80">
        <w:rPr>
          <w:b/>
          <w:bCs/>
        </w:rPr>
        <w:t>Он призывает Генеральные штаты Нидерландов и парламенты Арубы, Кюрасао и Синт-Мартена</w:t>
      </w:r>
      <w:r w:rsidR="00B34718" w:rsidRPr="00C54662">
        <w:rPr>
          <w:b/>
          <w:bCs/>
        </w:rPr>
        <w:t xml:space="preserve"> — </w:t>
      </w:r>
      <w:r w:rsidRPr="00EC6C80">
        <w:rPr>
          <w:b/>
          <w:bCs/>
        </w:rPr>
        <w:t>четырех стран, составляющих Королевство Нидерландов,</w:t>
      </w:r>
      <w:r w:rsidR="00B34718" w:rsidRPr="00C54662">
        <w:rPr>
          <w:b/>
          <w:bCs/>
        </w:rPr>
        <w:t xml:space="preserve"> — </w:t>
      </w:r>
      <w:r w:rsidRPr="00EC6C80">
        <w:rPr>
          <w:b/>
          <w:bCs/>
        </w:rPr>
        <w:t>сообразно их мандатам предпринимать шаги, необходимые для выполнения рекомендаций, содержащихся в настоящих заключительных замечаниях, в период от сегодняшней даты до представления следующего периодического доклада согласно Конвенции.</w:t>
      </w:r>
    </w:p>
    <w:p w14:paraId="1594C753" w14:textId="77777777" w:rsidR="00680AE7" w:rsidRPr="00C54662" w:rsidRDefault="00680AE7" w:rsidP="00680AE7">
      <w:pPr>
        <w:pStyle w:val="SingleTxt"/>
        <w:spacing w:after="0" w:line="120" w:lineRule="exact"/>
        <w:rPr>
          <w:b/>
          <w:bCs/>
          <w:sz w:val="10"/>
        </w:rPr>
      </w:pPr>
    </w:p>
    <w:p w14:paraId="73FF7C72" w14:textId="77777777" w:rsidR="00680AE7" w:rsidRPr="00C54662" w:rsidRDefault="00680AE7" w:rsidP="00680AE7">
      <w:pPr>
        <w:pStyle w:val="SingleTxt"/>
        <w:spacing w:after="0" w:line="120" w:lineRule="exact"/>
        <w:rPr>
          <w:sz w:val="10"/>
        </w:rPr>
      </w:pPr>
    </w:p>
    <w:p w14:paraId="055D5721" w14:textId="790FA1BA" w:rsidR="00EC6C80" w:rsidRPr="00C54662" w:rsidRDefault="00680AE7" w:rsidP="00680AE7">
      <w:pPr>
        <w:pStyle w:val="H1"/>
      </w:pPr>
      <w:r w:rsidRPr="00C54662">
        <w:tab/>
      </w:r>
      <w:r w:rsidR="00EC6C80" w:rsidRPr="00C54662">
        <w:t>E.</w:t>
      </w:r>
      <w:r w:rsidR="00EC6C80" w:rsidRPr="00C54662">
        <w:tab/>
        <w:t>Основные вопросы, вызывающие обеспокоенность, и</w:t>
      </w:r>
      <w:r w:rsidRPr="00C54662">
        <w:t> </w:t>
      </w:r>
      <w:r w:rsidR="00EC6C80" w:rsidRPr="00C54662">
        <w:t>рекомендации</w:t>
      </w:r>
    </w:p>
    <w:p w14:paraId="402EAA74" w14:textId="77777777" w:rsidR="00680AE7" w:rsidRPr="00C54662" w:rsidRDefault="00680AE7" w:rsidP="00680AE7">
      <w:pPr>
        <w:pStyle w:val="SingleTxt"/>
        <w:spacing w:after="0" w:line="120" w:lineRule="exact"/>
        <w:rPr>
          <w:sz w:val="10"/>
        </w:rPr>
      </w:pPr>
    </w:p>
    <w:p w14:paraId="1F044425" w14:textId="77777777" w:rsidR="00680AE7" w:rsidRPr="00C54662" w:rsidRDefault="00680AE7" w:rsidP="00680AE7">
      <w:pPr>
        <w:pStyle w:val="SingleTxt"/>
        <w:spacing w:after="0" w:line="120" w:lineRule="exact"/>
        <w:rPr>
          <w:sz w:val="10"/>
        </w:rPr>
      </w:pPr>
    </w:p>
    <w:p w14:paraId="2E960D81" w14:textId="52D648BC" w:rsidR="00EC6C80" w:rsidRPr="00C54662" w:rsidRDefault="00680AE7" w:rsidP="00680AE7">
      <w:pPr>
        <w:pStyle w:val="H23"/>
      </w:pPr>
      <w:r w:rsidRPr="00C54662">
        <w:tab/>
      </w:r>
      <w:r w:rsidRPr="00C54662">
        <w:tab/>
      </w:r>
      <w:r w:rsidR="00EC6C80" w:rsidRPr="00C54662">
        <w:t>Применение Конвенции и Факультативного протокола к ней на</w:t>
      </w:r>
      <w:r w:rsidRPr="00C54662">
        <w:t> </w:t>
      </w:r>
      <w:r w:rsidR="00EC6C80" w:rsidRPr="00C54662">
        <w:t>национальном уровне</w:t>
      </w:r>
    </w:p>
    <w:p w14:paraId="055AC55B" w14:textId="77777777" w:rsidR="00680AE7" w:rsidRPr="00C54662" w:rsidRDefault="00680AE7" w:rsidP="00680AE7">
      <w:pPr>
        <w:pStyle w:val="SingleTxt"/>
        <w:spacing w:after="0" w:line="120" w:lineRule="exact"/>
        <w:rPr>
          <w:sz w:val="10"/>
        </w:rPr>
      </w:pPr>
    </w:p>
    <w:p w14:paraId="497208F2" w14:textId="77777777" w:rsidR="00EC6C80" w:rsidRPr="00C54662" w:rsidRDefault="00EC6C80" w:rsidP="00680AE7">
      <w:pPr>
        <w:pStyle w:val="SingleTxt"/>
      </w:pPr>
      <w:r w:rsidRPr="00C54662">
        <w:t>8.</w:t>
      </w:r>
      <w:r w:rsidRPr="00C54662">
        <w:tab/>
        <w:t>Комитет с обеспокоенностью отмечает:</w:t>
      </w:r>
    </w:p>
    <w:p w14:paraId="36CDF92B" w14:textId="3907B734" w:rsidR="00EC6C80" w:rsidRPr="00EC6C80" w:rsidRDefault="003B3F9A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существенные различия в реализации Конвенции на территории Королевства и в степени учета Конвенции в законодательстве, политике и судебных решениях;</w:t>
      </w:r>
    </w:p>
    <w:p w14:paraId="16DCA484" w14:textId="780C1B88" w:rsidR="00EC6C80" w:rsidRPr="00EC6C80" w:rsidRDefault="003B3F9A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отсутствие ясности в отношении прямой применимости Конвенции и ее применения судами и административными органами в государстве-участнике;</w:t>
      </w:r>
    </w:p>
    <w:p w14:paraId="29A010C7" w14:textId="038921DA" w:rsidR="00EC6C80" w:rsidRPr="00EC6C80" w:rsidRDefault="003B3F9A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ограниченные усилия по повышению квалификации судей, прокуроров, адвокатов и других специалистов в области права по вопросам Конвенции, Факультативного протокола к ней и общих рекомендаций Комитета.</w:t>
      </w:r>
    </w:p>
    <w:p w14:paraId="7CB07E4D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9.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19EA5247" w14:textId="3EE45BF9" w:rsidR="00EC6C80" w:rsidRPr="00EC6C80" w:rsidRDefault="003B3F9A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гарантировать реализацию Конвенции во всех частях Королевства и принять систематические меры по обеспечению полного учета ее положений в законодательстве, политике и судебных решениях;</w:t>
      </w:r>
    </w:p>
    <w:p w14:paraId="4D631C79" w14:textId="59A926A3" w:rsidR="00EC6C80" w:rsidRPr="00EC6C80" w:rsidRDefault="003B3F9A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предоставить четкие указания относительно прямой применимости Конвенции и обеспечить ее последовательное применение судами и административными органами;</w:t>
      </w:r>
    </w:p>
    <w:p w14:paraId="6E482E03" w14:textId="493C2A7C" w:rsidR="00EC6C80" w:rsidRPr="00C54662" w:rsidRDefault="003B3F9A" w:rsidP="00EC6C80">
      <w:pPr>
        <w:pStyle w:val="SingleTxt"/>
        <w:rPr>
          <w:b/>
          <w:bCs/>
        </w:rPr>
      </w:pPr>
      <w:r w:rsidRPr="00C54662">
        <w:lastRenderedPageBreak/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активизировать деятельность по повышению квалификации судей, прокуроров, адвокатов и других специалистов в области права по вопросам Конвенции, Факультативного протокола к ней и общих рекомендаций Комитета, с тем чтобы они могли прямо применять Конвенцию и толковать национальное законодательство в свете ее положений.</w:t>
      </w:r>
    </w:p>
    <w:p w14:paraId="5FA8B798" w14:textId="77777777" w:rsidR="003B3F9A" w:rsidRPr="00C54662" w:rsidRDefault="003B3F9A" w:rsidP="003B3F9A">
      <w:pPr>
        <w:pStyle w:val="SingleTxt"/>
        <w:spacing w:after="0" w:line="120" w:lineRule="exact"/>
        <w:rPr>
          <w:b/>
          <w:bCs/>
          <w:sz w:val="10"/>
        </w:rPr>
      </w:pPr>
    </w:p>
    <w:p w14:paraId="1FE5BD0C" w14:textId="738D4066" w:rsidR="00EC6C80" w:rsidRPr="00C54662" w:rsidRDefault="003B3F9A" w:rsidP="003B3F9A">
      <w:pPr>
        <w:pStyle w:val="H23"/>
      </w:pPr>
      <w:r w:rsidRPr="00C54662">
        <w:tab/>
      </w:r>
      <w:r w:rsidRPr="00C54662">
        <w:tab/>
      </w:r>
      <w:r w:rsidR="00EC6C80" w:rsidRPr="00C54662">
        <w:t>Конституционная и законодательная база и определение дискриминации в</w:t>
      </w:r>
      <w:r w:rsidR="00DC1E49">
        <w:rPr>
          <w:lang w:val="en-US"/>
        </w:rPr>
        <w:t> </w:t>
      </w:r>
      <w:r w:rsidR="00EC6C80" w:rsidRPr="00C54662">
        <w:t>отношении женщин</w:t>
      </w:r>
    </w:p>
    <w:p w14:paraId="6A3E8C68" w14:textId="77777777" w:rsidR="003B3F9A" w:rsidRPr="00C54662" w:rsidRDefault="003B3F9A" w:rsidP="003B3F9A">
      <w:pPr>
        <w:pStyle w:val="SingleTxt"/>
        <w:spacing w:after="0" w:line="120" w:lineRule="exact"/>
        <w:rPr>
          <w:sz w:val="10"/>
        </w:rPr>
      </w:pPr>
    </w:p>
    <w:p w14:paraId="452C1DC3" w14:textId="77777777" w:rsidR="00EC6C80" w:rsidRPr="00EC6C80" w:rsidRDefault="00EC6C80" w:rsidP="00EC6C80">
      <w:pPr>
        <w:pStyle w:val="SingleTxt"/>
      </w:pPr>
      <w:r w:rsidRPr="00EC6C80">
        <w:t>10.</w:t>
      </w:r>
      <w:r w:rsidRPr="00EC6C80">
        <w:tab/>
        <w:t>Признавая, что дискриминация запрещается в рамках конституционной и законодательной базы, Комитет с обеспокоенностью отмечает:</w:t>
      </w:r>
    </w:p>
    <w:p w14:paraId="487E9E4D" w14:textId="132749B5" w:rsidR="00EC6C80" w:rsidRPr="00EC6C80" w:rsidRDefault="0009743A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 xml:space="preserve">тот факт, что юридическое определение дискриминации в отношении женщин не охватывает в достаточной степени перекрестную дискриминацию и дискриминацию со стороны частных субъектов согласно </w:t>
      </w:r>
      <w:r w:rsidR="00B34718" w:rsidRPr="00EC6C80">
        <w:t>статьям</w:t>
      </w:r>
      <w:r w:rsidR="00B34718" w:rsidRPr="00C54662">
        <w:t> </w:t>
      </w:r>
      <w:r w:rsidR="00B34718" w:rsidRPr="00EC6C80">
        <w:t>1</w:t>
      </w:r>
      <w:r w:rsidR="00EC6C80" w:rsidRPr="00EC6C80">
        <w:t xml:space="preserve"> и 2 Конвенции;</w:t>
      </w:r>
    </w:p>
    <w:p w14:paraId="3C8BCF5B" w14:textId="4069B2A1" w:rsidR="00EC6C80" w:rsidRPr="00EC6C80" w:rsidRDefault="0009743A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отсутствие надлежащих упреждающих мер по предотвращению и пресечению дискриминации в отношении женщин со стороны частных субъектов, в том числе работодателей и поставщиков товаров и услуг, а также ограниченное применение антидискриминационного законодательства как в государственной, так и в частной сфере;</w:t>
      </w:r>
    </w:p>
    <w:p w14:paraId="5A9EB8AA" w14:textId="31F6A6A7" w:rsidR="00EC6C80" w:rsidRPr="00EC6C80" w:rsidRDefault="0009743A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ограниченность конституционного судебного надзора за соответствием законодательства конституционным положениям о равенстве, что может ослабить конституционный запрет дискриминации в отношении женщин и девочек.</w:t>
      </w:r>
    </w:p>
    <w:p w14:paraId="161F2D19" w14:textId="0C620A4B" w:rsidR="00EC6C80" w:rsidRPr="00EC6C80" w:rsidRDefault="00EC6C80" w:rsidP="00EC6C80">
      <w:pPr>
        <w:pStyle w:val="SingleTxt"/>
        <w:rPr>
          <w:b/>
          <w:bCs/>
        </w:rPr>
      </w:pPr>
      <w:r w:rsidRPr="00EC6C80">
        <w:t>11.</w:t>
      </w:r>
      <w:r w:rsidRPr="00EC6C80">
        <w:tab/>
      </w:r>
      <w:r w:rsidRPr="00EC6C80">
        <w:rPr>
          <w:b/>
          <w:bCs/>
        </w:rPr>
        <w:t xml:space="preserve">Напоминая о связи между </w:t>
      </w:r>
      <w:r w:rsidR="00B34718" w:rsidRPr="00EC6C80">
        <w:rPr>
          <w:b/>
          <w:bCs/>
        </w:rPr>
        <w:t>статьями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1</w:t>
      </w:r>
      <w:r w:rsidRPr="00EC6C80">
        <w:rPr>
          <w:b/>
          <w:bCs/>
        </w:rPr>
        <w:t xml:space="preserve"> и 2 Конвенции и </w:t>
      </w:r>
      <w:r w:rsidR="00B34718" w:rsidRPr="00EC6C80">
        <w:rPr>
          <w:b/>
          <w:bCs/>
        </w:rPr>
        <w:t>задачей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5</w:t>
      </w:r>
      <w:r w:rsidRPr="00EC6C80">
        <w:rPr>
          <w:b/>
          <w:bCs/>
        </w:rPr>
        <w:t xml:space="preserve">.1 целей в области устойчивого развития, а также в соответствии с общей рекомендацией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 xml:space="preserve">28 (2010) Комитета, касающейся основных обязательств государств-участников по </w:t>
      </w:r>
      <w:r w:rsidR="00B34718" w:rsidRPr="00EC6C80">
        <w:rPr>
          <w:b/>
          <w:bCs/>
        </w:rPr>
        <w:t>статье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2</w:t>
      </w:r>
      <w:r w:rsidRPr="00EC6C80">
        <w:rPr>
          <w:b/>
          <w:bCs/>
        </w:rPr>
        <w:t xml:space="preserve"> Конвенции, Комитет рекомендует государству-участнику:</w:t>
      </w:r>
    </w:p>
    <w:p w14:paraId="4511DBAB" w14:textId="5E64182D" w:rsidR="00EC6C80" w:rsidRPr="00EC6C80" w:rsidRDefault="0009743A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расширить юридическое определение дискриминации в отношении женщин, чтобы оно явно охватывало перекрестную дискриминацию и дискриминацию со стороны частных субъектов;</w:t>
      </w:r>
    </w:p>
    <w:p w14:paraId="592502D1" w14:textId="41006970" w:rsidR="00EC6C80" w:rsidRPr="00EC6C80" w:rsidRDefault="0009743A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принять законодательные и нормативные меры по предотвращению и пресечению дискриминации в отношении женщин со стороны частных субъектов, создать эффективные механизмы мониторинга и инспектирования, ввести соответствующие санкции за использование дискриминационных видов практики и обеспечить более строгое соблюдение антидискриминационного законодательства как в государственной, так и в частной сфере;</w:t>
      </w:r>
    </w:p>
    <w:p w14:paraId="7BE9E1A4" w14:textId="47D9C787" w:rsidR="00EC6C80" w:rsidRPr="00C54662" w:rsidRDefault="0009743A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укрепить конституционные механизмы судебного надзора, чтобы обеспечить возможность проверки всех законодательных актов на предмет их соответствия конституционным антидискриминационным положениям и международным правозащитным обязательствам, включая Конвенцию.</w:t>
      </w:r>
    </w:p>
    <w:p w14:paraId="08D9E0E0" w14:textId="77777777" w:rsidR="0009743A" w:rsidRPr="00C54662" w:rsidRDefault="0009743A" w:rsidP="0009743A">
      <w:pPr>
        <w:pStyle w:val="SingleTxt"/>
        <w:spacing w:after="0" w:line="120" w:lineRule="exact"/>
        <w:rPr>
          <w:b/>
          <w:bCs/>
          <w:sz w:val="10"/>
        </w:rPr>
      </w:pPr>
    </w:p>
    <w:p w14:paraId="5F36E7DA" w14:textId="5F58346D" w:rsidR="00EC6C80" w:rsidRPr="00C54662" w:rsidRDefault="0009743A" w:rsidP="0009743A">
      <w:pPr>
        <w:pStyle w:val="H23"/>
      </w:pPr>
      <w:r w:rsidRPr="00C54662">
        <w:tab/>
      </w:r>
      <w:r w:rsidRPr="00C54662">
        <w:tab/>
      </w:r>
      <w:r w:rsidR="00EC6C80" w:rsidRPr="00C54662">
        <w:t>Доступ к правосудию</w:t>
      </w:r>
    </w:p>
    <w:p w14:paraId="154A2854" w14:textId="77777777" w:rsidR="0009743A" w:rsidRPr="00C54662" w:rsidRDefault="0009743A" w:rsidP="0009743A">
      <w:pPr>
        <w:pStyle w:val="SingleTxt"/>
        <w:spacing w:after="0" w:line="120" w:lineRule="exact"/>
        <w:rPr>
          <w:sz w:val="10"/>
        </w:rPr>
      </w:pPr>
    </w:p>
    <w:p w14:paraId="61F2E44F" w14:textId="77777777" w:rsidR="00EC6C80" w:rsidRPr="00C54662" w:rsidRDefault="00EC6C80" w:rsidP="0009743A">
      <w:pPr>
        <w:pStyle w:val="SingleTxt"/>
      </w:pPr>
      <w:r w:rsidRPr="00C54662">
        <w:t>12.</w:t>
      </w:r>
      <w:r w:rsidRPr="00C54662">
        <w:tab/>
        <w:t>Комитет обеспокоен сохранением барьеров, препятствующих эффективному доступу женщин к правосудию. В частности, Комитет с обеспокоенностью отмечает:</w:t>
      </w:r>
    </w:p>
    <w:p w14:paraId="3E2D8BCF" w14:textId="0C906F37" w:rsidR="00EC6C80" w:rsidRPr="00EC6C80" w:rsidRDefault="005A5441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 xml:space="preserve">барьеры, препятствующие получению юридической помощи и в непропорционально большой степени затрагивающие маргинализированные </w:t>
      </w:r>
      <w:r w:rsidR="00EC6C80" w:rsidRPr="00EC6C80">
        <w:lastRenderedPageBreak/>
        <w:t>группы женщин, женщин, вовлеченных в семейные споры, связанные с гендерным дисбалансом власти, и женщин, проживающих в карибской части государства-участника, в результате чего женщины вынуждены покрывать значительную часть расходов из своих личных средств и могут сталкиваться с требованиями о возмещении издержек даже в тех случаях, когда существует государственная юридическая помощь;</w:t>
      </w:r>
    </w:p>
    <w:p w14:paraId="74594742" w14:textId="1C075564" w:rsidR="00EC6C80" w:rsidRPr="00EC6C80" w:rsidRDefault="005A5441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тот факт, что страх депортации мешает мигранткам, не имеющим документов, в том числе жертвам гендерного насилия или торговли людьми, сообщать о случаях злоупотребления и обращаться за помощью;</w:t>
      </w:r>
    </w:p>
    <w:p w14:paraId="200F9E9F" w14:textId="5B17E3C9" w:rsidR="00EC6C80" w:rsidRPr="00EC6C80" w:rsidRDefault="005A5441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задержки в расследовании дел о гендерном насилии в отношении женщин и судебном преследовании по таким делам и ограниченный доступ жертв к компенсации, специализированной помощи в связи с пережитыми травмами, юридической помощи и услугам психосоциальной поддержки, несмотря на увеличение числа сообщений о сексуальных преступлениях после того, как в 202</w:t>
      </w:r>
      <w:r w:rsidR="00B34718" w:rsidRPr="00EC6C80">
        <w:t>4</w:t>
      </w:r>
      <w:r w:rsidR="00B34718" w:rsidRPr="00C54662">
        <w:t> </w:t>
      </w:r>
      <w:r w:rsidR="00B34718" w:rsidRPr="00EC6C80">
        <w:t>год</w:t>
      </w:r>
      <w:r w:rsidR="00EC6C80" w:rsidRPr="00EC6C80">
        <w:t>у в Нидерландах вступил в силу Закон о преступлениях на сексуальной почве;</w:t>
      </w:r>
    </w:p>
    <w:p w14:paraId="1245061E" w14:textId="6B882906" w:rsidR="00EC6C80" w:rsidRPr="00EC6C80" w:rsidRDefault="005A5441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скандал с выплатами пособий по уходу за детьми, связанный с алгоритмической дискриминационной предвзятостью и профилированием.</w:t>
      </w:r>
    </w:p>
    <w:p w14:paraId="7D0863E4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13.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45ED2E78" w14:textId="05E979D7" w:rsidR="00EC6C80" w:rsidRPr="00EC6C80" w:rsidRDefault="005A544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обеспечить, чтобы услуги юридической помощи были доступными, гендерно чувствительными, недорогими, а при необходимости</w:t>
      </w:r>
      <w:r w:rsidR="00B34718" w:rsidRPr="00C54662">
        <w:rPr>
          <w:b/>
          <w:bCs/>
        </w:rPr>
        <w:t xml:space="preserve"> — </w:t>
      </w:r>
      <w:r w:rsidR="00EC6C80" w:rsidRPr="00EC6C80">
        <w:rPr>
          <w:b/>
          <w:bCs/>
        </w:rPr>
        <w:t>бесплатными, и сократить или отменить персональные взносы и издержки для женщин;</w:t>
      </w:r>
    </w:p>
    <w:p w14:paraId="371C8930" w14:textId="3569DCB5" w:rsidR="00EC6C80" w:rsidRPr="00EC6C80" w:rsidRDefault="003039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гарантировать, что сообщения о гендерном насилии и злоупотреблениях не будут приводить к депортации, административному задержанию или другим неблагоприятным последствиям по иммиграционному или административному законодательству;</w:t>
      </w:r>
    </w:p>
    <w:p w14:paraId="5CC7B6E0" w14:textId="3944DBA1" w:rsidR="00EC6C80" w:rsidRPr="00EC6C80" w:rsidRDefault="003039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 своевременное расследование случаев гендерного насилия в отношении женщин во всех формах, уголовное преследование за такое насилие и эффективные средства правовой защиты для жертв, а также выделить достаточные ресурсы для реагирования на рост числа сообщений о сексуальных преступлениях;</w:t>
      </w:r>
    </w:p>
    <w:p w14:paraId="74BF914E" w14:textId="21AA7B18" w:rsidR="00EC6C80" w:rsidRPr="00C54662" w:rsidRDefault="003039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обеспечить своевременные, надлежащие и эффективные меры правовой защиты для всех жертв скандала с выплатами пособий по уходу за детьми, создать меры защиты для предотвращения алгоритмической дискриминационной предвзятости и профилирования, а также ввести в действие механизмы подотчетности и гарантии неповторения.</w:t>
      </w:r>
    </w:p>
    <w:p w14:paraId="6D86CC99" w14:textId="77777777" w:rsidR="003039AC" w:rsidRPr="00C54662" w:rsidRDefault="003039AC" w:rsidP="003039AC">
      <w:pPr>
        <w:pStyle w:val="SingleTxt"/>
        <w:spacing w:after="0" w:line="120" w:lineRule="exact"/>
        <w:rPr>
          <w:b/>
          <w:bCs/>
          <w:sz w:val="10"/>
        </w:rPr>
      </w:pPr>
    </w:p>
    <w:p w14:paraId="61429066" w14:textId="50D8E7E3" w:rsidR="00EC6C80" w:rsidRPr="00C54662" w:rsidRDefault="003039AC" w:rsidP="003039AC">
      <w:pPr>
        <w:pStyle w:val="H23"/>
      </w:pPr>
      <w:r w:rsidRPr="00C54662">
        <w:tab/>
      </w:r>
      <w:r w:rsidRPr="00C54662">
        <w:tab/>
      </w:r>
      <w:r w:rsidR="00EC6C80" w:rsidRPr="00C54662">
        <w:t>Сбор и анализ данных</w:t>
      </w:r>
    </w:p>
    <w:p w14:paraId="51AA7763" w14:textId="77777777" w:rsidR="00EC6C80" w:rsidRPr="00C54662" w:rsidRDefault="00EC6C80" w:rsidP="006B36AD">
      <w:pPr>
        <w:pStyle w:val="SingleTxt"/>
        <w:spacing w:after="0" w:line="120" w:lineRule="exact"/>
        <w:rPr>
          <w:sz w:val="10"/>
        </w:rPr>
      </w:pPr>
    </w:p>
    <w:p w14:paraId="13B3051B" w14:textId="77777777" w:rsidR="00EC6C80" w:rsidRPr="00C54662" w:rsidRDefault="00EC6C80" w:rsidP="006B36AD">
      <w:pPr>
        <w:pStyle w:val="SingleTxt"/>
      </w:pPr>
      <w:r w:rsidRPr="00C54662">
        <w:t>14.</w:t>
      </w:r>
      <w:r w:rsidRPr="00C54662">
        <w:tab/>
        <w:t>Комитет обеспокоен недостатками в сборе, анализе и публикации данных государством-участником, отрицательно сказывающимися на формировании основанной на фактических данных политики и мониторинге прав женщин на всей территории государства-участника. В частности, Комитет с обеспокоенностью отмечает:</w:t>
      </w:r>
    </w:p>
    <w:p w14:paraId="55D7A51D" w14:textId="3A1AAD09" w:rsidR="00EC6C80" w:rsidRPr="00EC6C80" w:rsidRDefault="009D590E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фрагментарный характер сбора данных по министерствам и учреждениям на всей территории государства-участника, отсутствие координации и стандартизированных методик, неполноту гендерно нейтрального подхода в статистике и ограниченную доступность сводных и сопоставимых данных;</w:t>
      </w:r>
    </w:p>
    <w:p w14:paraId="4CE62E3D" w14:textId="712B0A29" w:rsidR="00EC6C80" w:rsidRPr="00EC6C80" w:rsidRDefault="00BA2FA1" w:rsidP="00EC6C80">
      <w:pPr>
        <w:pStyle w:val="SingleTxt"/>
      </w:pPr>
      <w:r w:rsidRPr="00C54662">
        <w:lastRenderedPageBreak/>
        <w:tab/>
      </w:r>
      <w:r w:rsidR="00EC6C80" w:rsidRPr="00EC6C80">
        <w:t>b)</w:t>
      </w:r>
      <w:r w:rsidR="00EC6C80" w:rsidRPr="00EC6C80">
        <w:tab/>
        <w:t>отсутствие систематической разбивки данных по полу и другим признакам, включая возраст, инвалидность, социально-экономический статус, национальность и географическое положение, что препятствует выявлению и мониторингу перекрестных форм дискриминации;</w:t>
      </w:r>
    </w:p>
    <w:p w14:paraId="3588B8CC" w14:textId="1B31B890" w:rsidR="00EC6C80" w:rsidRPr="00EC6C80" w:rsidRDefault="00BA2FA1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отсутствие публикаций с данными правоохранительных органов о гендерном насилии в отношении женщин в европейской части Нидерландов с разбивкой по видам преступлений, признаку пола, характеру отношений между жертвой и преступником и географическому положению;</w:t>
      </w:r>
    </w:p>
    <w:p w14:paraId="59262D65" w14:textId="5D8234EB" w:rsidR="00EC6C80" w:rsidRPr="00EC6C80" w:rsidRDefault="00BA2FA1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практически полное отсутствие всеобъемлющих данных с разбивкой по признаку гендера для карибской части государства-участника;</w:t>
      </w:r>
    </w:p>
    <w:p w14:paraId="28A859E1" w14:textId="6734F595" w:rsidR="00EC6C80" w:rsidRPr="00EC6C80" w:rsidRDefault="00BA2FA1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отсутствие достоверных данных о секс-работницах, в том числе о женщинах, неофициально занятых секс-работой, их социально-экономическом статусе и статусе проживания, обстоятельствах жизни и потребностях.</w:t>
      </w:r>
    </w:p>
    <w:p w14:paraId="5D8CCC93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15.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7D911A4F" w14:textId="75BE49A4" w:rsidR="00EC6C80" w:rsidRPr="00EC6C80" w:rsidRDefault="00BA2FA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создать координационный механизм для согласования процессов сбора данных между министерствами, учреждениями и всеми частями государства-участника, разработать стандартизированные методики и показатели и обеспечить, чтобы консолидированные данные с разбивкой по признаку гендера были общедоступными и сопоставимыми;</w:t>
      </w:r>
    </w:p>
    <w:p w14:paraId="42AB5304" w14:textId="201C03BA" w:rsidR="00EC6C80" w:rsidRPr="00EC6C80" w:rsidRDefault="00BA2FA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систематически собирать, анализировать и публиковать данные с разбивкой по признакам пола, возраста, инвалидности, а также по социально-экономическому статусу и географическому положению в целях выявления и устранения перекрестных форм дискриминации;</w:t>
      </w:r>
    </w:p>
    <w:p w14:paraId="419CA648" w14:textId="6DC7C6D1" w:rsidR="00EC6C80" w:rsidRPr="00EC6C80" w:rsidRDefault="00BA2FA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возобновить регулярную публикацию данных правоохранительных органов о гендерном насилии в отношении женщин в европейской части Нидерландов и наладить сбор сопоставимых данных о гендерном насилии во всех частях государства-участника;</w:t>
      </w:r>
    </w:p>
    <w:p w14:paraId="31A3EC3A" w14:textId="24232E5F" w:rsidR="00EC6C80" w:rsidRPr="00EC6C80" w:rsidRDefault="00BA2FA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укрепить потенциал по сбору данных в карибской части государства-участника и выделить достаточные людские, технические и финансовые ресурсы, а также включить в следующий доклад государства-участника исчерпывающую информацию об осуществлении Конвенции;</w:t>
      </w:r>
    </w:p>
    <w:p w14:paraId="78AA3F43" w14:textId="74B6C275" w:rsidR="00EC6C80" w:rsidRPr="00C54662" w:rsidRDefault="00BA2FA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улучшить сбор данных о женщинах, занимающихся секс-работой, в том числе неофициально, их социально-экономическом статусе и статусе проживания, обстоятельствах жизни и потребностях.</w:t>
      </w:r>
    </w:p>
    <w:p w14:paraId="4B10D81F" w14:textId="77777777" w:rsidR="00BA2FA1" w:rsidRPr="00C54662" w:rsidRDefault="00BA2FA1" w:rsidP="00BA2FA1">
      <w:pPr>
        <w:pStyle w:val="SingleTxt"/>
        <w:spacing w:after="0" w:line="120" w:lineRule="exact"/>
        <w:rPr>
          <w:b/>
          <w:bCs/>
          <w:sz w:val="10"/>
        </w:rPr>
      </w:pPr>
    </w:p>
    <w:p w14:paraId="4EA90DF8" w14:textId="1106B763" w:rsidR="00EC6C80" w:rsidRPr="00C54662" w:rsidRDefault="00BA2FA1" w:rsidP="00BA2FA1">
      <w:pPr>
        <w:pStyle w:val="H23"/>
      </w:pPr>
      <w:r w:rsidRPr="00C54662">
        <w:tab/>
      </w:r>
      <w:r w:rsidRPr="00C54662">
        <w:tab/>
      </w:r>
      <w:r w:rsidR="00EC6C80" w:rsidRPr="00C54662">
        <w:t>Национальный механизм по улучшению положения женщин</w:t>
      </w:r>
    </w:p>
    <w:p w14:paraId="4689B178" w14:textId="77777777" w:rsidR="00EC6C80" w:rsidRPr="00C54662" w:rsidRDefault="00EC6C80" w:rsidP="00BA2FA1">
      <w:pPr>
        <w:pStyle w:val="SingleTxt"/>
        <w:spacing w:after="0" w:line="120" w:lineRule="exact"/>
        <w:rPr>
          <w:sz w:val="10"/>
        </w:rPr>
      </w:pPr>
    </w:p>
    <w:p w14:paraId="2B6A2249" w14:textId="77777777" w:rsidR="00EC6C80" w:rsidRPr="00EC6C80" w:rsidRDefault="00EC6C80" w:rsidP="00EC6C80">
      <w:pPr>
        <w:pStyle w:val="SingleTxt"/>
      </w:pPr>
      <w:r w:rsidRPr="00EC6C80">
        <w:t>16.</w:t>
      </w:r>
      <w:r w:rsidRPr="00EC6C80">
        <w:tab/>
        <w:t>Комитет отмечает усилия государства-участника по продвижению фактического равенства женщин посредством внедрения оценки гендерного воздействия и «Политического компаса» в Нидерландах. Тем не менее он с обеспокоенностью отмечает:</w:t>
      </w:r>
    </w:p>
    <w:p w14:paraId="21B20E42" w14:textId="7BC5F572" w:rsidR="00EC6C80" w:rsidRPr="00EC6C80" w:rsidRDefault="00B6034B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ограниченное число прямых ссылок на Конвенцию в нормативно-правовой базе государства-участника, фрагментарный характер политики обеспечения гендерного равенства, элементы которой рассредоточены по множеству планов действий и политических мер по всей территории государства-участника без скоординированной единой стратегии, ослабление межведомственной координации и механизмов подотчетности, а также сокращение бюджета, которое может замедлить процесс осуществления Конвенции;</w:t>
      </w:r>
    </w:p>
    <w:p w14:paraId="46D9B53F" w14:textId="74661AE3" w:rsidR="00EC6C80" w:rsidRPr="00EC6C80" w:rsidRDefault="00B6034B" w:rsidP="00EC6C80">
      <w:pPr>
        <w:pStyle w:val="SingleTxt"/>
      </w:pPr>
      <w:r w:rsidRPr="00C54662">
        <w:lastRenderedPageBreak/>
        <w:tab/>
      </w:r>
      <w:r w:rsidR="00EC6C80" w:rsidRPr="00EC6C80">
        <w:t>b)</w:t>
      </w:r>
      <w:r w:rsidR="00EC6C80" w:rsidRPr="00EC6C80">
        <w:tab/>
        <w:t>ограниченность как применения процедуры составления бюджета с учетом гендерных факторов, так и всестороннего учета гендерной проблематики во всех государственных ведомствах на всей территории государства-участника, особенно в его карибской части;</w:t>
      </w:r>
    </w:p>
    <w:p w14:paraId="290AFF5D" w14:textId="0C226CC8" w:rsidR="00EC6C80" w:rsidRPr="00EC6C80" w:rsidRDefault="00B6034B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тот факт, что об оценках перекрестного гендерного воздействия необязательно отчитываться, их можно не публиковать и они не подлежат независимому мониторингу, что ограничивает транспарентность и привлечение к ответственности за несоблюдение требований, а также приводит к сокращению использования критериев гендерного равенства в процессах разработки законодательных актов и политических программ;</w:t>
      </w:r>
    </w:p>
    <w:p w14:paraId="25F36595" w14:textId="1FB3E0F1" w:rsidR="00EC6C80" w:rsidRPr="00EC6C80" w:rsidRDefault="00B6034B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прекращение проведения Нидерландами феминистской внешней политики, существенное сокращение бюджета, затрагивающее программы по обеспечению гендерного равенства в рамках Министерства иностранных дел Нидерландов, и отсутствие ясности в отношении того, как обеспечивается учет гендерной перспективы в процессах принятия решений по вопросам, касающимся женщин и мира и безопасности, в том числе в связи с выдачей лицензий на экспорт оружия.</w:t>
      </w:r>
    </w:p>
    <w:p w14:paraId="058CD3F5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17.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06AC14C8" w14:textId="52C93E70" w:rsidR="00EC6C80" w:rsidRPr="00EC6C80" w:rsidRDefault="00B6034B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принять единую всеобъемлющую стратегию по обеспечению гендерного равенства и конкретные планы действий, явным образом основанные на Конвенции и других международных стандартах в области прав человека, систематически внедрять межсекторальный гендерный подход во всех министерствах и государственных ведомствах и выделять достаточные ресурсы для эффективного осуществления Конвенции;</w:t>
      </w:r>
    </w:p>
    <w:p w14:paraId="12A5E7AB" w14:textId="0D6D3412" w:rsidR="00EC6C80" w:rsidRPr="00EC6C80" w:rsidRDefault="00B6034B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систематически применять процедуру составления бюджета с учетом гендерных факторов во всех государственных ведомствах и на всех уровнях государственного управления на всей территории государства-участника;</w:t>
      </w:r>
    </w:p>
    <w:p w14:paraId="01B548A4" w14:textId="317340CD" w:rsidR="00EC6C80" w:rsidRPr="00EC6C80" w:rsidRDefault="00B6034B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обеспечить, чтобы для всех политических программ и законодательных актов предусматривалась обязательная оценка перекрестного гендерного воздействия, которая являлась бы публичной и подлежала независимому мониторингу, укрепить механизмы подотчетности в процессах разработки законодательных актов и политических программ и гарантировать наличие достаточного числа специалистов по гендерным вопросам во всех министерствах;</w:t>
      </w:r>
    </w:p>
    <w:p w14:paraId="22B073ED" w14:textId="52495756" w:rsidR="00EC6C80" w:rsidRPr="00C54662" w:rsidRDefault="00B6034B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систематически и явным образом учитывать гендерную перспективу в своей внешней политике и во всех политических программах, относящихся к вопросам  женщин и мира и безопасности, в том числе в связи с выдачей лицензий на экспорт оружия, и обеспечить равную представленность женщин в процессах принятия решений по вопросам женщин и мира и безопасности в соответствии с общей рекомендацией № 30</w:t>
      </w:r>
      <w:r w:rsidR="00EC6C80" w:rsidRPr="00EC6C80">
        <w:t> </w:t>
      </w:r>
      <w:r w:rsidR="00EC6C80" w:rsidRPr="00EC6C80">
        <w:rPr>
          <w:b/>
          <w:bCs/>
        </w:rPr>
        <w:t>(2013) Комитета, касающейся положения женщин в условиях предотвращения конфликтов, в конфликтных и постконфликтных ситуациях.</w:t>
      </w:r>
    </w:p>
    <w:p w14:paraId="7AE244BC" w14:textId="77777777" w:rsidR="00B6034B" w:rsidRPr="00C54662" w:rsidRDefault="00B6034B" w:rsidP="00B6034B">
      <w:pPr>
        <w:pStyle w:val="SingleTxt"/>
        <w:spacing w:after="0" w:line="120" w:lineRule="exact"/>
        <w:rPr>
          <w:b/>
          <w:bCs/>
          <w:sz w:val="10"/>
        </w:rPr>
      </w:pPr>
    </w:p>
    <w:p w14:paraId="75AC0EC2" w14:textId="11B46632" w:rsidR="00EC6C80" w:rsidRPr="00C54662" w:rsidRDefault="00B6034B" w:rsidP="00B6034B">
      <w:pPr>
        <w:pStyle w:val="H23"/>
      </w:pPr>
      <w:r w:rsidRPr="00C54662">
        <w:tab/>
      </w:r>
      <w:r w:rsidRPr="00C54662">
        <w:tab/>
      </w:r>
      <w:r w:rsidR="00EC6C80" w:rsidRPr="00C54662">
        <w:t>Национальное правозащитное учреждение</w:t>
      </w:r>
    </w:p>
    <w:p w14:paraId="64BF2C59" w14:textId="77777777" w:rsidR="00EC6C80" w:rsidRPr="00C54662" w:rsidRDefault="00EC6C80" w:rsidP="00B6034B">
      <w:pPr>
        <w:pStyle w:val="SingleTxt"/>
        <w:spacing w:after="0" w:line="120" w:lineRule="exact"/>
        <w:rPr>
          <w:sz w:val="10"/>
        </w:rPr>
      </w:pPr>
    </w:p>
    <w:p w14:paraId="1515468C" w14:textId="2B8349A7" w:rsidR="00EC6C80" w:rsidRPr="00C54662" w:rsidRDefault="00EC6C80" w:rsidP="00B6034B">
      <w:pPr>
        <w:pStyle w:val="SingleTxt"/>
      </w:pPr>
      <w:r w:rsidRPr="00C54662">
        <w:t>18.</w:t>
      </w:r>
      <w:r w:rsidRPr="00C54662">
        <w:tab/>
        <w:t xml:space="preserve">Комитет с удовлетворением отмечает вступление в силу Закона о защите от дискриминации для Бонайре, Синт-Эстатиуса и Сабы </w:t>
      </w:r>
      <w:r w:rsidR="00B34718" w:rsidRPr="00C54662">
        <w:t>1</w:t>
      </w:r>
      <w:r w:rsidR="00B34718" w:rsidRPr="00C54662">
        <w:t> </w:t>
      </w:r>
      <w:r w:rsidR="00B34718" w:rsidRPr="00C54662">
        <w:t>января</w:t>
      </w:r>
      <w:r w:rsidRPr="00C54662">
        <w:t xml:space="preserve"> 2026 года; согласно этому закону Нидерландский институт по правам человека наделяется полномочиями рассматривать жалобы, связанные с дискриминацией, в </w:t>
      </w:r>
      <w:r w:rsidRPr="00C54662">
        <w:lastRenderedPageBreak/>
        <w:t>карибских муниципалитетах Нидерландов. Тем не менее он с обеспокоенностью отмечает:</w:t>
      </w:r>
    </w:p>
    <w:p w14:paraId="6C403822" w14:textId="450157C1" w:rsidR="00EC6C80" w:rsidRPr="00EC6C80" w:rsidRDefault="00EC26AC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ограниченные возможности Нидерландского института по правам человека в плане борьбы с дискриминацией со стороны государственных органов;</w:t>
      </w:r>
    </w:p>
    <w:p w14:paraId="76B650EE" w14:textId="5F907375" w:rsidR="00EC6C80" w:rsidRPr="00EC6C80" w:rsidRDefault="00EC26AC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тот факт, что управления омбудсменов Арубы, Кюрасао и Синт-Мартена не аккредитованы Подкомитетом по аккредитации Глобального альянса национальных правозащитных учреждений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B4BBFE8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19.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340E1474" w14:textId="43AA425E" w:rsidR="00EC6C80" w:rsidRPr="00EC6C80" w:rsidRDefault="00EC2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укрепить мандат Нидерландского института по правам человека, с тем чтобы он мог эффективно расследовать и решать проблемы дискриминации в отношении женщин со стороны государственных органов, и обеспечить его эффективную работу в карибских муниципалитетах Нидерландов;</w:t>
      </w:r>
    </w:p>
    <w:p w14:paraId="1B337292" w14:textId="75C0FB71" w:rsidR="00EC6C80" w:rsidRPr="00C54662" w:rsidRDefault="00EC2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содействовать аккредитации управлений омбудсменов Арубы, Кюрасао и Синт-Мартена в соответствии с Парижскими принципами и рассмотреть возможность обращения в Управление Верховного комиссара Организации Объединенных Наций по правам человека и Глобальный альянс национальных правозащитных учреждений за технической помощью в этом вопросе.</w:t>
      </w:r>
    </w:p>
    <w:p w14:paraId="19E56E1F" w14:textId="77777777" w:rsidR="00EC26AC" w:rsidRPr="00C54662" w:rsidRDefault="00EC26AC" w:rsidP="00EC26AC">
      <w:pPr>
        <w:pStyle w:val="SingleTxt"/>
        <w:spacing w:after="0" w:line="120" w:lineRule="exact"/>
        <w:rPr>
          <w:b/>
          <w:bCs/>
          <w:sz w:val="10"/>
        </w:rPr>
      </w:pPr>
    </w:p>
    <w:p w14:paraId="7EC94D84" w14:textId="22BC2D50" w:rsidR="00EC6C80" w:rsidRPr="00C54662" w:rsidRDefault="00EC26AC" w:rsidP="00EC26AC">
      <w:pPr>
        <w:pStyle w:val="H23"/>
      </w:pPr>
      <w:r w:rsidRPr="00C54662">
        <w:tab/>
      </w:r>
      <w:r w:rsidRPr="00C54662">
        <w:tab/>
      </w:r>
      <w:r w:rsidR="00EC6C80" w:rsidRPr="00C54662">
        <w:t>Гражданское общество</w:t>
      </w:r>
    </w:p>
    <w:p w14:paraId="65624B96" w14:textId="77777777" w:rsidR="00EC26AC" w:rsidRPr="00C54662" w:rsidRDefault="00EC26AC" w:rsidP="00EC26AC">
      <w:pPr>
        <w:pStyle w:val="SingleTxt"/>
        <w:spacing w:after="0" w:line="120" w:lineRule="exact"/>
        <w:rPr>
          <w:sz w:val="10"/>
        </w:rPr>
      </w:pPr>
    </w:p>
    <w:p w14:paraId="704730A3" w14:textId="77777777" w:rsidR="00EC6C80" w:rsidRPr="00EC6C80" w:rsidRDefault="00EC6C80" w:rsidP="00EC6C80">
      <w:pPr>
        <w:pStyle w:val="SingleTxt"/>
      </w:pPr>
      <w:r w:rsidRPr="00EC6C80">
        <w:t>20.</w:t>
      </w:r>
      <w:r w:rsidRPr="00EC6C80">
        <w:tab/>
        <w:t>Комитет с обеспокоенностью отмечает:</w:t>
      </w:r>
    </w:p>
    <w:p w14:paraId="7621DBFE" w14:textId="4EC5E725" w:rsidR="00EC6C80" w:rsidRPr="00EC6C80" w:rsidRDefault="00B04CF3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тот факт, что в работе механизмов государственного финансирования предпочтение отдается финансированию проектов, а не финансированию основной деятельности организаций, занимающихся защитой прав женщин, что ограничения на использование государственных средств для информационно-пропагандистской деятельности сужают возможности этих организаций привлекать государство-участника к ответственности и что, по имеющимся сообщениям, при проведении государственных тендеров и консультаций по вопросам разработки политики преимущество имеют более крупные организации, а не небольшие организации, которые действуют на местах и обладают профильным экспертным потенциалом в области оказания поддержки женщинам, сталкивающимся с перекрестными формами дискриминации;</w:t>
      </w:r>
    </w:p>
    <w:p w14:paraId="0C018601" w14:textId="6866FE2B" w:rsidR="00EC6C80" w:rsidRPr="00EC6C80" w:rsidRDefault="00B04CF3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все более враждебную среду, в которой действуют правозащитницы, особенно те, кто защищает права лесбиянок и бисексуальных, трансгендерных и интерсекс-женщин, а также искательниц убежища, беженок и мигранток, и отсутствие ответственности за ложную информацию и фальшивые новости, направленные на дискредитацию защитников прав женщин и гендерного равенства;</w:t>
      </w:r>
    </w:p>
    <w:p w14:paraId="317E890A" w14:textId="5231A41E" w:rsidR="00EC6C80" w:rsidRPr="00EC6C80" w:rsidRDefault="00372F1B" w:rsidP="00EC6C80">
      <w:pPr>
        <w:pStyle w:val="SingleTxt"/>
      </w:pPr>
      <w:r>
        <w:rPr>
          <w:lang w:val="en-US"/>
        </w:rPr>
        <w:tab/>
      </w:r>
      <w:r w:rsidR="00EC6C80" w:rsidRPr="00EC6C80">
        <w:t>c)</w:t>
      </w:r>
      <w:r w:rsidR="00EC6C80" w:rsidRPr="00EC6C80">
        <w:tab/>
        <w:t>ограниченное участие неправительственных организаций в карибской части государства-участника в процессе обзора.</w:t>
      </w:r>
    </w:p>
    <w:p w14:paraId="5E5C12B5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21.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0D468DF0" w14:textId="2A45F41C" w:rsidR="00EC6C80" w:rsidRPr="00EC6C80" w:rsidRDefault="00B04CF3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 xml:space="preserve">обеспечить достаточное и устойчивое финансирование основной деятельности организаций, занимающихся защитой прав женщин, а также равный доступ к государственным тендерам и консультациям по вопросам разработки политики для небольших организаций, которые действуют на местах и обладают профильным экспертным потенциалом в области </w:t>
      </w:r>
      <w:r w:rsidR="00EC6C80" w:rsidRPr="00EC6C80">
        <w:rPr>
          <w:b/>
          <w:bCs/>
        </w:rPr>
        <w:lastRenderedPageBreak/>
        <w:t>оказания поддержки женщинам, сталкивающимся с перекрестными формами дискриминации;</w:t>
      </w:r>
    </w:p>
    <w:p w14:paraId="66BFDE0B" w14:textId="4F7292C8" w:rsidR="00EC6C80" w:rsidRPr="00EC6C80" w:rsidRDefault="00312BB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обеспечить условия для того, чтобы правозащитницы могли свободно и безопасно осуществлять свою деятельность, охранять их от преследований, угроз, запугивания и насилия, в том числе онлайн, и систематически бороться с ложной информацией и фальшивыми новостями, цель которых состоит в дискредитации защитников прав женщин и гендерного равенства;</w:t>
      </w:r>
    </w:p>
    <w:p w14:paraId="69B62C20" w14:textId="7975E09D" w:rsidR="00EC6C80" w:rsidRPr="00C54662" w:rsidRDefault="00312BB1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активизировать поддержку организаций гражданского общества в карибской части государства-участника, чтобы укрепить их потенциал в плане мониторинга осуществления Конвенции и эффективного участия в процессе обзора в Комитете</w:t>
      </w:r>
      <w:r w:rsidR="00EC6C80" w:rsidRPr="00EC6C80">
        <w:t>.</w:t>
      </w:r>
    </w:p>
    <w:p w14:paraId="660A2FA6" w14:textId="77777777" w:rsidR="00312BB1" w:rsidRPr="00C54662" w:rsidRDefault="00312BB1" w:rsidP="00312BB1">
      <w:pPr>
        <w:pStyle w:val="SingleTxt"/>
        <w:spacing w:after="0" w:line="120" w:lineRule="exact"/>
        <w:rPr>
          <w:sz w:val="10"/>
        </w:rPr>
      </w:pPr>
    </w:p>
    <w:p w14:paraId="678BFEB6" w14:textId="058DE084" w:rsidR="00EC6C80" w:rsidRPr="00C54662" w:rsidRDefault="00312BB1" w:rsidP="00312BB1">
      <w:pPr>
        <w:pStyle w:val="H23"/>
      </w:pPr>
      <w:r w:rsidRPr="00C54662">
        <w:tab/>
      </w:r>
      <w:r w:rsidRPr="00C54662">
        <w:tab/>
      </w:r>
      <w:r w:rsidR="00EC6C80" w:rsidRPr="00C54662">
        <w:t>Временные специальные меры</w:t>
      </w:r>
    </w:p>
    <w:p w14:paraId="00B779D1" w14:textId="77777777" w:rsidR="00EC6C80" w:rsidRPr="00C54662" w:rsidRDefault="00EC6C80" w:rsidP="00312BB1">
      <w:pPr>
        <w:pStyle w:val="SingleTxt"/>
        <w:spacing w:after="0" w:line="120" w:lineRule="exact"/>
        <w:rPr>
          <w:sz w:val="10"/>
        </w:rPr>
      </w:pPr>
    </w:p>
    <w:p w14:paraId="19C8F768" w14:textId="7EE5B035" w:rsidR="00EC6C80" w:rsidRPr="00C54662" w:rsidRDefault="00EC6C80" w:rsidP="00312BB1">
      <w:pPr>
        <w:pStyle w:val="SingleTxt"/>
      </w:pPr>
      <w:r w:rsidRPr="00C54662">
        <w:t>22.</w:t>
      </w:r>
      <w:r w:rsidRPr="00C54662">
        <w:tab/>
        <w:t>Комитет отмечает заметное повышение уровня представленности женщин в советах директоров зарегистрированных на бирже компаний и приблизительно 5000</w:t>
      </w:r>
      <w:r w:rsidR="00A82693">
        <w:rPr>
          <w:lang w:val="en-US"/>
        </w:rPr>
        <w:t> </w:t>
      </w:r>
      <w:r w:rsidRPr="00C54662">
        <w:t>крупных закрытых компаний в Нидерландах в результате принятия Закона о квотах и целевых показателях в области разнообразия 202</w:t>
      </w:r>
      <w:r w:rsidR="00B34718" w:rsidRPr="00C54662">
        <w:t>2</w:t>
      </w:r>
      <w:r w:rsidR="00B34718" w:rsidRPr="00C54662">
        <w:t> </w:t>
      </w:r>
      <w:r w:rsidR="00B34718" w:rsidRPr="00C54662">
        <w:t>год</w:t>
      </w:r>
      <w:r w:rsidRPr="00C54662">
        <w:t xml:space="preserve">а; в соответствии с этим законом были введены обязательные квоты на участие и контрольные показатели со штрафами за недостижение. Однако Комитет выражает сожаление в связи с тем, что временные специальные меры </w:t>
      </w:r>
      <w:r w:rsidR="00B34718" w:rsidRPr="00C54662">
        <w:t>по</w:t>
      </w:r>
      <w:r w:rsidR="00B34718" w:rsidRPr="00C54662">
        <w:noBreakHyphen/>
      </w:r>
      <w:r w:rsidR="00B34718" w:rsidRPr="00C54662">
        <w:t>прежнему</w:t>
      </w:r>
      <w:r w:rsidRPr="00C54662">
        <w:t xml:space="preserve"> носят ограниченный характер и мало применяются в других областях, где женщины недостаточно представлены или находятся в уязвимом положении. В частности, Комитет с обеспокоенностью отмечает:</w:t>
      </w:r>
    </w:p>
    <w:p w14:paraId="4DC81843" w14:textId="2176821A" w:rsidR="00EC6C80" w:rsidRPr="00EC6C80" w:rsidRDefault="00665F06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необязательный характер целей и задач по достижению гендерного паритета во всех директивных органах и областях, где женщины недостаточно представлены, и отсутствие действенных мер наказания за несоблюдение требований;</w:t>
      </w:r>
    </w:p>
    <w:p w14:paraId="1057B2A0" w14:textId="532F5DF6" w:rsidR="00EC6C80" w:rsidRPr="00EC6C80" w:rsidRDefault="00665F06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 xml:space="preserve">тот факт, что Закон о высшем образовании и научных исследованиях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толкуется как запрещающий применение временных специальных мер в процессах отбора в высшие учебные заведения;</w:t>
      </w:r>
    </w:p>
    <w:p w14:paraId="0F6C4BB1" w14:textId="3D85C47B" w:rsidR="00EC6C80" w:rsidRPr="00EC6C80" w:rsidRDefault="00665F06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тот факт, что Закон о трудоустройстве и квотах для инвалидов 201</w:t>
      </w:r>
      <w:r w:rsidR="00B34718" w:rsidRPr="00EC6C80">
        <w:t>5</w:t>
      </w:r>
      <w:r w:rsidR="00B34718" w:rsidRPr="00C54662">
        <w:t> </w:t>
      </w:r>
      <w:r w:rsidR="00B34718" w:rsidRPr="00EC6C80">
        <w:t>год</w:t>
      </w:r>
      <w:r w:rsidR="00EC6C80" w:rsidRPr="00EC6C80">
        <w:t>а не поощряет в достаточной мере обеспечение фактического равенства женщин-инвалидов, а предусмотренные в нем критерии соответствия и вознаграждения способствуют закреплению того, чтобы занятость инвалидов была низкооплачиваемой, и ограничивают их профессиональный рост;</w:t>
      </w:r>
    </w:p>
    <w:p w14:paraId="48A0752E" w14:textId="384C67A1" w:rsidR="00EC6C80" w:rsidRPr="00EC6C80" w:rsidRDefault="00665F06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непоследовательные применение, мониторинг и финансирование временных специальных мер во всех частях государства-участника и отсутствие данных с разбивкой по признаку гендера для оценки результатов.</w:t>
      </w:r>
    </w:p>
    <w:p w14:paraId="4EBC422C" w14:textId="5BC0BBD8" w:rsidR="00EC6C80" w:rsidRPr="00EC6C80" w:rsidRDefault="00EC6C80" w:rsidP="00EC6C80">
      <w:pPr>
        <w:pStyle w:val="SingleTxt"/>
        <w:rPr>
          <w:b/>
          <w:bCs/>
        </w:rPr>
      </w:pPr>
      <w:r w:rsidRPr="00EC6C80">
        <w:t>23.</w:t>
      </w:r>
      <w:r w:rsidRPr="00EC6C80">
        <w:tab/>
      </w:r>
      <w:r w:rsidRPr="00EC6C80">
        <w:rPr>
          <w:b/>
          <w:bCs/>
        </w:rPr>
        <w:t xml:space="preserve">В соответствии со </w:t>
      </w:r>
      <w:r w:rsidR="00B34718" w:rsidRPr="00EC6C80">
        <w:rPr>
          <w:b/>
          <w:bCs/>
        </w:rPr>
        <w:t>статьей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4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1</w:t>
      </w:r>
      <w:r w:rsidRPr="00EC6C80">
        <w:rPr>
          <w:b/>
          <w:bCs/>
        </w:rPr>
        <w:t xml:space="preserve">) Конвенции и общими рекомендациями Комитета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 xml:space="preserve">25 (2004) о временных специальных мерах и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>40 (2024) о представленности женщин в системах принятия решений на равной и инклюзивной основе Комитет рекомендует государству-участнику:</w:t>
      </w:r>
    </w:p>
    <w:p w14:paraId="2743715F" w14:textId="6630652D" w:rsidR="00EC6C80" w:rsidRPr="00EC6C80" w:rsidRDefault="00665F06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систематически принимать временные специальные меры, в том числе связанные с обязательными квотами, целевыми показателями с четкими сроками достижения и надлежащими мерами наказания за несоблюдение требований, и расширять применение таких временных специальных мер для ускорения достижения фактического равенства во всех директивных органах и областях, где женщины недостаточно представлены;</w:t>
      </w:r>
    </w:p>
    <w:p w14:paraId="616105C1" w14:textId="69A65972" w:rsidR="00EC6C80" w:rsidRPr="00EC6C80" w:rsidRDefault="00665F06" w:rsidP="00EC6C80">
      <w:pPr>
        <w:pStyle w:val="SingleTxt"/>
        <w:rPr>
          <w:b/>
          <w:bCs/>
        </w:rPr>
      </w:pPr>
      <w:r w:rsidRPr="00C54662">
        <w:lastRenderedPageBreak/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внести поправки в Закон о высшем образовании и научных исследованиях, чтобы разрешить применение временных специальных мер для увеличения доли женщин, преподающих и изучающих дисциплины, в которых они недостаточно представлены;</w:t>
      </w:r>
    </w:p>
    <w:p w14:paraId="62269873" w14:textId="2DC24C0C" w:rsidR="00EC6C80" w:rsidRPr="00EC6C80" w:rsidRDefault="00665F06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обеспечить, чтобы Закон о трудоустройстве и квотах для инвалидов способствовал достижению фактического равенства женщин-инвалидов посредством создания соответствующих систем вознаграждения и возможностей для профессионального роста;</w:t>
      </w:r>
    </w:p>
    <w:p w14:paraId="7DB35DB9" w14:textId="11EC35D7" w:rsidR="00EC6C80" w:rsidRPr="00C54662" w:rsidRDefault="00665F06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обеспечить последовательные применение, мониторинг и финансирование временных специальных мер во всех частях государства-участника с опорой на механизмы отчетности и сбор всеобъемлющих данных с разбивкой по признаку гендера для оценки их эффективности.</w:t>
      </w:r>
    </w:p>
    <w:p w14:paraId="24DEEDF6" w14:textId="77777777" w:rsidR="00665F06" w:rsidRPr="00C54662" w:rsidRDefault="00665F06" w:rsidP="00665F06">
      <w:pPr>
        <w:pStyle w:val="SingleTxt"/>
        <w:spacing w:after="0" w:line="120" w:lineRule="exact"/>
        <w:rPr>
          <w:b/>
          <w:bCs/>
          <w:sz w:val="10"/>
        </w:rPr>
      </w:pPr>
    </w:p>
    <w:p w14:paraId="03EF1280" w14:textId="15CE15BE" w:rsidR="00EC6C80" w:rsidRPr="00C54662" w:rsidRDefault="00665F06" w:rsidP="00665F06">
      <w:pPr>
        <w:pStyle w:val="H23"/>
      </w:pPr>
      <w:r w:rsidRPr="00C54662">
        <w:tab/>
      </w:r>
      <w:r w:rsidRPr="00C54662">
        <w:tab/>
      </w:r>
      <w:r w:rsidR="00EC6C80" w:rsidRPr="00C54662">
        <w:t>Гендерные стереотипы и вредные виды практики</w:t>
      </w:r>
    </w:p>
    <w:p w14:paraId="05A56B28" w14:textId="77777777" w:rsidR="00EC6C80" w:rsidRPr="00C54662" w:rsidRDefault="00EC6C80" w:rsidP="00665F06">
      <w:pPr>
        <w:pStyle w:val="SingleTxt"/>
        <w:spacing w:after="0" w:line="120" w:lineRule="exact"/>
        <w:rPr>
          <w:sz w:val="10"/>
        </w:rPr>
      </w:pPr>
    </w:p>
    <w:p w14:paraId="360C88EA" w14:textId="77777777" w:rsidR="00EC6C80" w:rsidRPr="00EC6C80" w:rsidRDefault="00EC6C80" w:rsidP="00EC6C80">
      <w:pPr>
        <w:pStyle w:val="SingleTxt"/>
      </w:pPr>
      <w:r w:rsidRPr="00EC6C80">
        <w:t>24.</w:t>
      </w:r>
      <w:r w:rsidRPr="00EC6C80">
        <w:tab/>
        <w:t>Комитет с обеспокоенностью отмечает:</w:t>
      </w:r>
    </w:p>
    <w:p w14:paraId="19ED595E" w14:textId="4EE5A399" w:rsidR="00EC6C80" w:rsidRPr="00EC6C80" w:rsidRDefault="00617B17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 xml:space="preserve">сохраняющиеся дискриминационные гендерные стереотипы в политической жизни, сферах образования, занятости и ухода и средствах массовой информации, часто поддерживаемые онлайн, в том числе стереотипы, формирующие негативное отношение к матерям, которые пользуются услугами по уходу за ребенком, чтобы реализовать свое право на труд, а также тот факт, что принимаемые государством-участником меры по борьбе с гендерными стереотипами остаются мерами реагирования и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принимаются в недостаточном объеме;</w:t>
      </w:r>
    </w:p>
    <w:p w14:paraId="418A3541" w14:textId="34E60F32" w:rsidR="00EC6C80" w:rsidRPr="00EC6C80" w:rsidRDefault="00617B17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 xml:space="preserve">сохраняющиеся проблемы, связанные с предотвращением и выявлением вредных видов практики, сообщением о них и защитой женщин и девочек от таких видов практики, включающих принудительные браки и калечащие операции на женских половых органах и сопровождающихся принудительным контролем, угрозами прекращения отношений и экономической зависимостью, принудительной стерилизацией и навязыванием контрацепции женщинам-инвалидам в качестве обязательной составляющей ухода, ненужными и необратимыми медицинскими вмешательствами в отношении интерсекс-детей без их свободного и осознанного согласия, а также серьезные барьеры, препятствующие сообщению о таких случаях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страха перед стигматизацией или местью и недоверия к процессам сообщения об инцидентах и органам, принимающим сообщения;</w:t>
      </w:r>
    </w:p>
    <w:p w14:paraId="6E29CABD" w14:textId="248E22C4" w:rsidR="00EC6C80" w:rsidRPr="00EC6C80" w:rsidRDefault="00617B17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низкий уровень сообщения о случаях, связанных с вредными видами практики, и расследования таких случаев, а также риски для девочек, похищенных за границей или спасающихся от вредных видов практики, включая лишение защиты, образования и поддержки.</w:t>
      </w:r>
    </w:p>
    <w:p w14:paraId="5453A37A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25.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27B3720A" w14:textId="7BD87AC3" w:rsidR="00EC6C80" w:rsidRPr="00EC6C80" w:rsidRDefault="00617B17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усилить меры по искоренению гендерных стереотипов, в том числе формирующих негативное отношение к матерям, которые пользуются услугами по уходу за ребенком, чтобы реализовать свое право на труд, бороться с мизогинией и перекрестными гендерно мотивированными ненавистническими высказываниями, особенно онлайн, и гарантировать привлечение к ответственности за нарушения;</w:t>
      </w:r>
    </w:p>
    <w:p w14:paraId="2A2AA0A2" w14:textId="3AEA8892" w:rsidR="00EC6C80" w:rsidRPr="00EC6C80" w:rsidRDefault="00617B17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усилить меры по предотвращению и выявлению вредных видов практики</w:t>
      </w:r>
      <w:r w:rsidR="00EC6C80" w:rsidRPr="00EC6C80">
        <w:t xml:space="preserve"> </w:t>
      </w:r>
      <w:r w:rsidR="00EC6C80" w:rsidRPr="00EC6C80">
        <w:rPr>
          <w:b/>
          <w:bCs/>
        </w:rPr>
        <w:t>и защите от них, обеспечить доступные и конфиденциальные каналы для сообщения о них и предоставлять специализированные услуги по поддержке жертв;</w:t>
      </w:r>
    </w:p>
    <w:p w14:paraId="406126C4" w14:textId="52861B16" w:rsidR="00EC6C80" w:rsidRPr="00C54662" w:rsidRDefault="00617B17" w:rsidP="00EC6C80">
      <w:pPr>
        <w:pStyle w:val="SingleTxt"/>
        <w:rPr>
          <w:b/>
          <w:bCs/>
        </w:rPr>
      </w:pPr>
      <w:r w:rsidRPr="00C54662">
        <w:lastRenderedPageBreak/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обеспечить, чтобы в связи со всеми сообщениями о вредных видах практики проводилось эффективное расследование, чтобы лица, виновные в соответствующих преступлениях, подвергались судебному преследованию и надлежащему наказанию, а также чтобы жертвам применения вредных видов практики, включая девочек, похищенных за границей вопреки их воле или спасающихся от вредных видов практики, предоставлялись эффективная защита, непрерывное образование и надлежащие услуги по поддержке.</w:t>
      </w:r>
    </w:p>
    <w:p w14:paraId="472A07E8" w14:textId="77777777" w:rsidR="00617B17" w:rsidRPr="00C54662" w:rsidRDefault="00617B17" w:rsidP="00617B17">
      <w:pPr>
        <w:pStyle w:val="SingleTxt"/>
        <w:spacing w:after="0" w:line="120" w:lineRule="exact"/>
        <w:rPr>
          <w:b/>
          <w:bCs/>
          <w:sz w:val="10"/>
        </w:rPr>
      </w:pPr>
    </w:p>
    <w:p w14:paraId="5CD6E6AD" w14:textId="2506805C" w:rsidR="00EC6C80" w:rsidRPr="00C54662" w:rsidRDefault="00617B17" w:rsidP="00617B17">
      <w:pPr>
        <w:pStyle w:val="H23"/>
      </w:pPr>
      <w:r w:rsidRPr="00C54662">
        <w:tab/>
      </w:r>
      <w:r w:rsidRPr="00C54662">
        <w:tab/>
      </w:r>
      <w:r w:rsidR="00EC6C80" w:rsidRPr="00C54662">
        <w:t>Гендерное насилие в отношении женщин и девочек</w:t>
      </w:r>
    </w:p>
    <w:p w14:paraId="3B5C60E7" w14:textId="77777777" w:rsidR="00EC6C80" w:rsidRPr="00C54662" w:rsidRDefault="00EC6C80" w:rsidP="007A6A28">
      <w:pPr>
        <w:pStyle w:val="SingleTxt"/>
        <w:spacing w:after="0" w:line="120" w:lineRule="exact"/>
        <w:rPr>
          <w:sz w:val="10"/>
        </w:rPr>
      </w:pPr>
    </w:p>
    <w:p w14:paraId="61FE4087" w14:textId="454F3904" w:rsidR="00EC6C80" w:rsidRPr="00EC6C80" w:rsidRDefault="00EC6C80" w:rsidP="00EC6C80">
      <w:pPr>
        <w:pStyle w:val="SingleTxt"/>
      </w:pPr>
      <w:r w:rsidRPr="00EC6C80">
        <w:t>26.</w:t>
      </w:r>
      <w:r w:rsidRPr="00EC6C80">
        <w:tab/>
        <w:t>Комитет приветствует вступление в силу Закона о преступлениях на сексуальной почве в 202</w:t>
      </w:r>
      <w:r w:rsidR="00B34718" w:rsidRPr="00EC6C80">
        <w:t>4</w:t>
      </w:r>
      <w:r w:rsidR="00B34718" w:rsidRPr="00C54662">
        <w:t> </w:t>
      </w:r>
      <w:r w:rsidR="00B34718" w:rsidRPr="00EC6C80">
        <w:t>год</w:t>
      </w:r>
      <w:r w:rsidRPr="00EC6C80">
        <w:t>у и Административного соглашения на период 2026–202</w:t>
      </w:r>
      <w:r w:rsidR="00B34718" w:rsidRPr="00EC6C80">
        <w:t>9</w:t>
      </w:r>
      <w:r w:rsidR="00B34718" w:rsidRPr="00C54662">
        <w:t> </w:t>
      </w:r>
      <w:r w:rsidR="00B34718" w:rsidRPr="00EC6C80">
        <w:t>год</w:t>
      </w:r>
      <w:r w:rsidRPr="00EC6C80">
        <w:t>ов, подписанного карибскими муниципалитетами Нидерландов и соответствующими министерствами в целях борьбы с насилием в отношении женщин, домашним насилием и жестоким обращением с детьми. Однако он с обеспокоенностью отмечает:</w:t>
      </w:r>
    </w:p>
    <w:p w14:paraId="71FE673D" w14:textId="2737DB56" w:rsidR="00EC6C80" w:rsidRPr="00EC6C80" w:rsidRDefault="00F13D3C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 xml:space="preserve">ответственность за предотвращение случаев гендерного насилия в отношении женщин и реагирование на эти случаи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фрагментирована,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децентрализации защита жертв и услуги по их поддержке предоставляются неравномерно, а также существуют пробелы в том, что касается правоприменения, в связи с нехваткой профильных следователей, ненадлежащей подготовкой и длительными задержками;</w:t>
      </w:r>
    </w:p>
    <w:p w14:paraId="47CB7417" w14:textId="0E2F0840" w:rsidR="00EC6C80" w:rsidRPr="00EC6C80" w:rsidRDefault="00F13D3C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 xml:space="preserve">профилактические программы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недостаточно финансируются, меры защиты варьируют в разных муниципалитетах, а также сохраняются барьеры, препятствующие сообщению о нарушениях и включающие страх перед местью и недоверие к процессам сообщения об инцидентах и к органам, принимающим сообщения, а также убеждения в том, что виновата жертва, что особенно сильно затрагивает женщин, сталкивающихся с перекрестными формами дискриминации;</w:t>
      </w:r>
    </w:p>
    <w:p w14:paraId="6331639B" w14:textId="7CCE6B4D" w:rsidR="00EC6C80" w:rsidRPr="00EC6C80" w:rsidRDefault="00F13D3C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законодательная база по вопросам домашнего насилия гендерно нейтральна, и домашнее насилие в ней не признается как гендерно обусловленное явление, коренящееся в структурном гендерном неравенстве, а в юридическом определении домашнего насилия не содержится конкретного упоминания экономического насилия, что противоречит Конвенции Совета Европы о предотвращении и пресечении насилия в отношении женщин и домашнего насилия (Стамбульская конвенция);</w:t>
      </w:r>
    </w:p>
    <w:p w14:paraId="78C7158F" w14:textId="15F775FE" w:rsidR="00EC6C80" w:rsidRPr="00EC6C80" w:rsidRDefault="00F13D3C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постоянную ограниченность количества и вместимости безопасных приютов, в результате чего их сотрудники отказывают женщинам в размещении или направляют женщин, подвергающихся серьезной опасности, в альтернативные места проживания, такие как гостиницы, в которых не могут надлежащим образом обеспечиваться безопасность этих женщин и удовлетворение их особых потребностей, а также отсутствие равного доступа к приютам для женщин, не имеющих гарантированного статуса проживания, и требование платы за услуги, которое могут выдвигать муниципалитеты;</w:t>
      </w:r>
    </w:p>
    <w:p w14:paraId="08931081" w14:textId="51763F0E" w:rsidR="00EC6C80" w:rsidRPr="00EC6C80" w:rsidRDefault="00F13D3C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ограниченное число специализированных и доступных служб поддержки жертв, недостаточный потенциал правоохранительных органов и пробелы в координации деятельности по предотвращению гендерного насилия в отношении женщин в карибской части государства-участника.</w:t>
      </w:r>
    </w:p>
    <w:p w14:paraId="0CECDA97" w14:textId="77777777" w:rsidR="00EC6C80" w:rsidRPr="00EC6C80" w:rsidRDefault="00EC6C80" w:rsidP="00D02804">
      <w:pPr>
        <w:pStyle w:val="SingleTxt"/>
        <w:keepNext/>
        <w:keepLines/>
        <w:rPr>
          <w:b/>
          <w:bCs/>
        </w:rPr>
      </w:pPr>
      <w:r w:rsidRPr="00EC6C80">
        <w:lastRenderedPageBreak/>
        <w:t>27.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758A8F65" w14:textId="405DD540" w:rsidR="00EC6C80" w:rsidRPr="00EC6C80" w:rsidRDefault="00F13D3C" w:rsidP="00D02804">
      <w:pPr>
        <w:pStyle w:val="SingleTxt"/>
        <w:keepNext/>
        <w:keepLines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обеспечить эффективную координацию стратегий и мер реагирования, связанных с гендерным насилием, укрепить потенциал правоохранительных органов путем набора профильных следователей и обеспечения последовательной подготовки с учетом травматического опыта, а также сократить задержки в процессе расследований;</w:t>
      </w:r>
    </w:p>
    <w:p w14:paraId="5FAC0CE7" w14:textId="6ACAD7EE" w:rsidR="00EC6C80" w:rsidRPr="00EC6C80" w:rsidRDefault="00F13D3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выделить достаточные ресурсы для предотвращения случаев гендерного насилия в отношении женщин, обеспечить согласованность мер защиты во всех муниципалитетах, устранить барьеры, препятствующие сообщению о случаях насилия, посредством совершенствования мер реагирования со стороны полиции и борьбы со стереотипами и убеждениями в том, что виновата жертва, а также принять целенаправленные меры для защиты женщин, сталкивающихся с перекрестными формами дискриминации;</w:t>
      </w:r>
    </w:p>
    <w:p w14:paraId="6677D375" w14:textId="02CAC3F2" w:rsidR="00EC6C80" w:rsidRPr="00EC6C80" w:rsidRDefault="00F13D3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принять учитывающую гендерные аспекты законодательную базу по вопросам домашнего насилия, в которой оно признается как гендерно обусловленное явление, внести поправки в юридическое определение домашнего насилия, чтобы в нем содержалось конкретное упоминание экономического насилия в соответствии со Стамбульской конвенцией, и предоставлять женщинам, прекращающим отношения, в которых они подвергаются насилию, надлежащую экономическую поддержку и услуги для жертв;</w:t>
      </w:r>
    </w:p>
    <w:p w14:paraId="1DF80BAB" w14:textId="37CBBF68" w:rsidR="00EC6C80" w:rsidRPr="00EC6C80" w:rsidRDefault="00F13D3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увеличить количество и вместимость безопасных приютов для удовлетворения спроса, обеспечить равный доступ к приютам для всех женщин, независимо от их статуса проживания, и отменить плату за использование безопасных приютов;</w:t>
      </w:r>
    </w:p>
    <w:p w14:paraId="4FE462A1" w14:textId="1E7ABDDF" w:rsidR="00EC6C80" w:rsidRPr="00C54662" w:rsidRDefault="00F13D3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повысить эффективность специализированных служб поддержки жертв, обеспечив их доступность, укрепить потенциал правоохранительных органов и оптимизировать координацию деятельности по предотвращению гендерного насилия в отношении женщин и фемицида в карибской части государства-участника.</w:t>
      </w:r>
    </w:p>
    <w:p w14:paraId="62A6334C" w14:textId="77777777" w:rsidR="00F13D3C" w:rsidRPr="00C54662" w:rsidRDefault="00F13D3C" w:rsidP="00F13D3C">
      <w:pPr>
        <w:pStyle w:val="SingleTxt"/>
        <w:spacing w:after="0" w:line="120" w:lineRule="exact"/>
        <w:rPr>
          <w:b/>
          <w:bCs/>
          <w:sz w:val="10"/>
        </w:rPr>
      </w:pPr>
    </w:p>
    <w:p w14:paraId="6D17E09A" w14:textId="36BC1B44" w:rsidR="00EC6C80" w:rsidRPr="00C54662" w:rsidRDefault="00F13D3C" w:rsidP="00F13D3C">
      <w:pPr>
        <w:pStyle w:val="H23"/>
      </w:pPr>
      <w:r w:rsidRPr="00C54662">
        <w:tab/>
      </w:r>
      <w:r w:rsidRPr="00C54662">
        <w:tab/>
      </w:r>
      <w:r w:rsidR="00EC6C80" w:rsidRPr="00C54662">
        <w:t>Торговля женщинами и девочками и их эксплуатация в целях проституции</w:t>
      </w:r>
    </w:p>
    <w:p w14:paraId="48106BFB" w14:textId="77777777" w:rsidR="00EC6C80" w:rsidRPr="00C54662" w:rsidRDefault="00EC6C80" w:rsidP="00F13D3C">
      <w:pPr>
        <w:pStyle w:val="SingleTxt"/>
        <w:spacing w:after="0" w:line="120" w:lineRule="exact"/>
        <w:rPr>
          <w:sz w:val="10"/>
        </w:rPr>
      </w:pPr>
    </w:p>
    <w:p w14:paraId="390B55B9" w14:textId="77777777" w:rsidR="00EC6C80" w:rsidRPr="00EC6C80" w:rsidRDefault="00EC6C80" w:rsidP="00EC6C80">
      <w:pPr>
        <w:pStyle w:val="SingleTxt"/>
      </w:pPr>
      <w:r w:rsidRPr="00EC6C80">
        <w:t>28.</w:t>
      </w:r>
      <w:r w:rsidRPr="00EC6C80">
        <w:tab/>
        <w:t>Комитет с обеспокоенностью отмечает:</w:t>
      </w:r>
    </w:p>
    <w:p w14:paraId="02E4765F" w14:textId="6DC513C4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 xml:space="preserve">торговля женщинами и девочками и их перемещение в различные части государства-участника в целях сексуальной и трудовой эксплуатации, в том числе в сфере домашнего труда и ухода,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широко распространены, а результаты деятельности по выявлению жертв, особенно среди женщин</w:t>
      </w:r>
      <w:r w:rsidR="00B34718" w:rsidRPr="00C54662">
        <w:t xml:space="preserve"> — </w:t>
      </w:r>
      <w:r w:rsidR="00EC6C80" w:rsidRPr="00EC6C80">
        <w:t>просителей убежища, беженок и мигранток, не имеющих документов, а также несопровождаемых детей, остаются неудовлетворительными;</w:t>
      </w:r>
    </w:p>
    <w:p w14:paraId="119DDE06" w14:textId="265D47E3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ограниченную эффективность расследований, низкий уровень привлечения к ответственности и вынесения обвинительных приговоров, мягкие наказания и длительные судебные разбирательства по делам о торговле людьми;</w:t>
      </w:r>
    </w:p>
    <w:p w14:paraId="705B58E8" w14:textId="639B8F9A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обязанности по выявлению жертв и борьбе с торговлей людьми возлагаются на иммиграционную полицию, которую жертвы торговли людьми могут воспринимать как связанную с миграционным контролем, что мешает не имеющим документов женщинам сообщать о фактах эксплуатации;</w:t>
      </w:r>
    </w:p>
    <w:p w14:paraId="7B6EAD1F" w14:textId="1B293A4E" w:rsidR="00EC6C80" w:rsidRPr="00EC6C80" w:rsidRDefault="003C0739" w:rsidP="00CF26D1">
      <w:pPr>
        <w:pStyle w:val="SingleTxt"/>
        <w:keepLines/>
      </w:pPr>
      <w:r w:rsidRPr="00C54662">
        <w:lastRenderedPageBreak/>
        <w:tab/>
      </w:r>
      <w:r w:rsidR="00EC6C80" w:rsidRPr="00EC6C80">
        <w:t>d)</w:t>
      </w:r>
      <w:r w:rsidR="00EC6C80" w:rsidRPr="00EC6C80">
        <w:tab/>
        <w:t xml:space="preserve">доступ к специализированной помощи, включая приюты, услуги в области психосоциальной поддержки и получение временного разрешения на проживание, после истечения срока на размышления зависит от сотрудничества с органами прокуратуры и является недостаточным, защита жертв носит фрагментарный характер, а жертвы неохотно идут на сотрудничество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длительности разбирательств, повторной травматизации и мягкости наказаний, назначаемых торговцам людьми;</w:t>
      </w:r>
    </w:p>
    <w:p w14:paraId="5FF46D61" w14:textId="0DE5309F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репрессивная местная политика привела к сокращению числа лицензированных рабочих мест, запрету заниматься секс-работой на дому, увеличению зависимости от владельцев публичных домов, вытеснению независимых секс-работниц в нелегальный сектор с ограниченным доступом к защите, услугам здравоохранения и социальным услугам, а законопроект о регулировании секс-работы в Нидерландах может повлечь за собой еще более серьезное нарушение права секс-работниц на неприкосновенность частной жизни, усилить стигматизацию, ограничить доступ к полиции и услугам и увеличить подверженность секс-работниц гендерному насилию в отношении женщин;</w:t>
      </w:r>
    </w:p>
    <w:p w14:paraId="3F150A77" w14:textId="2C870494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f)</w:t>
      </w:r>
      <w:r w:rsidR="00EC6C80" w:rsidRPr="00EC6C80">
        <w:tab/>
        <w:t>на Кюрасао только иностранки имеют право заниматься регулируемой секс-работой на основании временных разрешений, что делает их уязвимыми для торговли людьми и эксплуатации;</w:t>
      </w:r>
    </w:p>
    <w:p w14:paraId="253F441C" w14:textId="7BEF7F76" w:rsidR="00EC6C80" w:rsidRPr="00EC6C80" w:rsidRDefault="003C0739" w:rsidP="00EC6C80">
      <w:pPr>
        <w:pStyle w:val="SingleTxt"/>
      </w:pPr>
      <w:r w:rsidRPr="00C54662">
        <w:tab/>
      </w:r>
      <w:r w:rsidR="00EC6C80" w:rsidRPr="00EC6C80">
        <w:t>g)</w:t>
      </w:r>
      <w:r w:rsidR="00EC6C80" w:rsidRPr="00EC6C80">
        <w:tab/>
        <w:t xml:space="preserve">риск принуждения к проституции, в частности эксплуатации несовершеннолетних в сфере проституции, и ограниченный доступ к «программам выхода» для женщин, желающих покончить с секс-работой,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языкового барьера и задолженности.</w:t>
      </w:r>
    </w:p>
    <w:p w14:paraId="0724A797" w14:textId="327917C8" w:rsidR="00EC6C80" w:rsidRPr="00EC6C80" w:rsidRDefault="00EC6C80" w:rsidP="00EC6C80">
      <w:pPr>
        <w:pStyle w:val="SingleTxt"/>
        <w:rPr>
          <w:b/>
          <w:bCs/>
        </w:rPr>
      </w:pPr>
      <w:r w:rsidRPr="00EC6C80">
        <w:t>29.</w:t>
      </w:r>
      <w:r w:rsidRPr="00EC6C80">
        <w:tab/>
      </w:r>
      <w:r w:rsidRPr="00EC6C80">
        <w:rPr>
          <w:b/>
          <w:bCs/>
        </w:rPr>
        <w:t xml:space="preserve">Ссылаясь на свою общую рекомендацию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243DEEED" w14:textId="44CD554E" w:rsidR="00EC6C80" w:rsidRPr="00EC6C80" w:rsidRDefault="003C0739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усилить меры по раннему выявлению жертв торговли людьми посредством систематических проверок, профильной подготовки специалистов первичного звена и гендерно чувствительных процедур выявления;</w:t>
      </w:r>
    </w:p>
    <w:p w14:paraId="7703ADDF" w14:textId="144E7BE3" w:rsidR="00EC6C80" w:rsidRPr="00EC6C80" w:rsidRDefault="003C0739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повысить эффективность расследований и уголовного преследования торговцев людьми посредством выделения</w:t>
      </w:r>
      <w:r w:rsidR="00EC6C80" w:rsidRPr="00EC6C80">
        <w:t xml:space="preserve"> </w:t>
      </w:r>
      <w:r w:rsidR="00EC6C80" w:rsidRPr="00EC6C80">
        <w:rPr>
          <w:b/>
          <w:bCs/>
        </w:rPr>
        <w:t>правоохранительным органам достаточных ресурсов, сокращения сроков рассмотрения дел и обеспечения последовательного применения сдерживающих наказаний в виде лишения свободы;</w:t>
      </w:r>
    </w:p>
    <w:p w14:paraId="6332318E" w14:textId="21F3722F" w:rsidR="00EC6C80" w:rsidRPr="00EC6C80" w:rsidRDefault="003C0739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 институциональное разделение обязанностей по борьбе с торговлей людьми и обязанностей по контролю за соблюдением иммиграционного законодательства и создать безопасные каналы для сообщения о случаях, чтобы жертвам не грозили депортация или задержание;</w:t>
      </w:r>
    </w:p>
    <w:p w14:paraId="17A40402" w14:textId="137029D4" w:rsidR="00EC6C80" w:rsidRPr="00EC6C80" w:rsidRDefault="003C0739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обеспечить доступ к специализированной помощи, включая приюты, услуги в области психосоциальной поддержки, юридическую помощь и получение временного разрешения на проживание, независимо от способности или желания жертв сотрудничать с органами прокуратуры, увеличить количество специализированных приютов и принять протоколы, учитывающие интересы жертв, в целях предотвращения повторной травматизации жертв в системе уголовного правосудия;</w:t>
      </w:r>
    </w:p>
    <w:p w14:paraId="0A3A7807" w14:textId="1D0230B0" w:rsidR="00EC6C80" w:rsidRPr="00EC6C80" w:rsidRDefault="00CB21CE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отменить репрессивную местную политику, обеспечить доступ к безопасным и легальным рабочим местам, в том числе для секс-работы на дому, предотвратить оставление женщин в небезопасных условиях и принять целенаправленные меры по защите трансгендерных женщин, особенно мигранток</w:t>
      </w:r>
      <w:r w:rsidR="00B34718" w:rsidRPr="00C54662">
        <w:rPr>
          <w:b/>
          <w:bCs/>
        </w:rPr>
        <w:t xml:space="preserve"> — </w:t>
      </w:r>
      <w:r w:rsidR="00EC6C80" w:rsidRPr="00EC6C80">
        <w:rPr>
          <w:b/>
          <w:bCs/>
        </w:rPr>
        <w:t xml:space="preserve">трансгендерных секс-работниц, а также внести </w:t>
      </w:r>
      <w:r w:rsidR="00EC6C80" w:rsidRPr="00EC6C80">
        <w:rPr>
          <w:b/>
          <w:bCs/>
        </w:rPr>
        <w:lastRenderedPageBreak/>
        <w:t>поправки в законопроект о регулировании секс-работы в Нидерландах, чтобы он не предусматривал уголовную ответственность секс-работниц или не повышал их уязвимость;</w:t>
      </w:r>
    </w:p>
    <w:p w14:paraId="001B59F9" w14:textId="63014698" w:rsidR="00EC6C80" w:rsidRPr="00EC6C80" w:rsidRDefault="00CB21CE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f)</w:t>
      </w:r>
      <w:r w:rsidR="00EC6C80" w:rsidRPr="00EC6C80">
        <w:tab/>
      </w:r>
      <w:r w:rsidR="00EC6C80" w:rsidRPr="00EC6C80">
        <w:rPr>
          <w:b/>
          <w:bCs/>
        </w:rPr>
        <w:t>отменить действующую на Кюрасао дискриминационную систему выдачи разрешений, в рамках которой только иностранки могут заниматься секс-работой, обеспечить, чтобы правила регулирования секс-работы не предполагали дискриминации женщин по признаку национальности или миграционного статуса, и защищать всех секс-работниц от торговли людьми и эксплуатации;</w:t>
      </w:r>
    </w:p>
    <w:p w14:paraId="34574620" w14:textId="42FE301A" w:rsidR="00EC6C80" w:rsidRPr="00C54662" w:rsidRDefault="00CB21CE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g)</w:t>
      </w:r>
      <w:r w:rsidR="00EC6C80" w:rsidRPr="00EC6C80">
        <w:tab/>
      </w:r>
      <w:r w:rsidR="00EC6C80" w:rsidRPr="00EC6C80">
        <w:rPr>
          <w:b/>
          <w:bCs/>
        </w:rPr>
        <w:t>предотвращать принуждение к проституции, в частности эксплуатацию несовершеннолетних в сфере проституции, и бороться с таким принуждением, упростить доступ к «программам выхода» для женщин и девочек, желающих покончить с секс-работой, предоставлять соответствующие услуги поддержки и реформировать процедуры подачи заявлений в полицию таким образом, чтобы эти процедуры были доступными и ориентированными на интересы жертв и обеспечивали конфиденциальность.</w:t>
      </w:r>
    </w:p>
    <w:p w14:paraId="7EE9DC6E" w14:textId="77777777" w:rsidR="00CB21CE" w:rsidRPr="00C54662" w:rsidRDefault="00CB21CE" w:rsidP="00CB21CE">
      <w:pPr>
        <w:pStyle w:val="SingleTxt"/>
        <w:spacing w:after="0" w:line="120" w:lineRule="exact"/>
        <w:rPr>
          <w:b/>
          <w:bCs/>
          <w:sz w:val="10"/>
        </w:rPr>
      </w:pPr>
    </w:p>
    <w:p w14:paraId="51590F5B" w14:textId="5EB1FE96" w:rsidR="00EC6C80" w:rsidRPr="00C54662" w:rsidRDefault="00CB21CE" w:rsidP="00CB21CE">
      <w:pPr>
        <w:pStyle w:val="H23"/>
      </w:pPr>
      <w:r w:rsidRPr="00C54662">
        <w:tab/>
      </w:r>
      <w:r w:rsidRPr="00C54662">
        <w:tab/>
      </w:r>
      <w:r w:rsidR="00EC6C80" w:rsidRPr="00C54662">
        <w:t>Участие в политической и общественной жизни</w:t>
      </w:r>
    </w:p>
    <w:p w14:paraId="60AEF48B" w14:textId="77777777" w:rsidR="00EC6C80" w:rsidRPr="00C54662" w:rsidRDefault="00EC6C80" w:rsidP="00CB21CE">
      <w:pPr>
        <w:pStyle w:val="SingleTxt"/>
        <w:spacing w:after="0" w:line="120" w:lineRule="exact"/>
        <w:rPr>
          <w:sz w:val="10"/>
        </w:rPr>
      </w:pPr>
    </w:p>
    <w:p w14:paraId="32E85436" w14:textId="77777777" w:rsidR="00EC6C80" w:rsidRPr="00EC6C80" w:rsidRDefault="00EC6C80" w:rsidP="00EC6C80">
      <w:pPr>
        <w:pStyle w:val="SingleTxt"/>
      </w:pPr>
      <w:r w:rsidRPr="00EC6C80">
        <w:t>30.</w:t>
      </w:r>
      <w:r w:rsidRPr="00EC6C80">
        <w:tab/>
        <w:t>Комитет с удовлетворением отмечает стабильное расширение представленности женщин на национальном уровне. Тем не менее он с обеспокоенностью отмечает:</w:t>
      </w:r>
    </w:p>
    <w:p w14:paraId="15F35BAF" w14:textId="77BD3776" w:rsidR="00EC6C80" w:rsidRPr="00EC6C80" w:rsidRDefault="002D0748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недостаточную представленность женщин в процессах принятия решений в политической жизни на всей территории государства-участника, в том числе на муниципальном и местном уровнях, на руководящих должностях в политических партиях, а также на высоких должностях в частном и окологосударственном секторах, и нехватку данных с разбивкой по перекрестным признакам об участии женщин в политической жизни в карибской части государства-участника;</w:t>
      </w:r>
    </w:p>
    <w:p w14:paraId="341107AA" w14:textId="3105A520" w:rsidR="00EC6C80" w:rsidRPr="00EC6C80" w:rsidRDefault="002D0748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Государственная реформаторская партия продолжает представлять включающие только мужчин списки кандидатов на парламентские выборы, что является нарушением равного права женщин баллотироваться на выборах;</w:t>
      </w:r>
    </w:p>
    <w:p w14:paraId="0C5FDC5A" w14:textId="7D787AF0" w:rsidR="00EC6C80" w:rsidRPr="00EC6C80" w:rsidRDefault="002D0748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широкое распространение гендерного насилия и ненавистнических высказываний в отношении женщин в политике и спорте и правозащитниц, в том числе преследование, угрозы и запугивание онлайн; сексуализированные ненавистнические высказывания, расистские оскорбления и угрозы, непропорционально часто звучащие в адрес женщин</w:t>
      </w:r>
      <w:r w:rsidR="00B34718" w:rsidRPr="00C54662">
        <w:t xml:space="preserve"> — </w:t>
      </w:r>
      <w:r w:rsidR="00EC6C80" w:rsidRPr="00EC6C80">
        <w:t>общественных деятелей, сталкивающихся с перекрестными формами дискриминации; и недостаточность существующих мер по предотвращению и реагированию.</w:t>
      </w:r>
    </w:p>
    <w:p w14:paraId="54952922" w14:textId="2C5B6CD2" w:rsidR="00EC6C80" w:rsidRPr="00EC6C80" w:rsidRDefault="00EC6C80" w:rsidP="00EC6C80">
      <w:pPr>
        <w:pStyle w:val="SingleTxt"/>
        <w:rPr>
          <w:b/>
          <w:bCs/>
        </w:rPr>
      </w:pPr>
      <w:r w:rsidRPr="00EC6C80">
        <w:t>31.</w:t>
      </w:r>
      <w:r w:rsidRPr="00EC6C80">
        <w:tab/>
      </w:r>
      <w:r w:rsidRPr="00EC6C80">
        <w:rPr>
          <w:b/>
          <w:bCs/>
        </w:rPr>
        <w:t xml:space="preserve">Ссылаясь на общие рекомендации Комитета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 xml:space="preserve">23 (1997) об участии женщин в политической и общественной жизни и </w:t>
      </w:r>
      <w:r w:rsidR="00B34718" w:rsidRPr="00C54662">
        <w:rPr>
          <w:b/>
          <w:bCs/>
        </w:rPr>
        <w:t>№ </w:t>
      </w:r>
      <w:r w:rsidRPr="00EC6C80">
        <w:rPr>
          <w:b/>
          <w:bCs/>
        </w:rPr>
        <w:t>40, Комитет рекомендует государству-участнику:</w:t>
      </w:r>
    </w:p>
    <w:p w14:paraId="7957DF48" w14:textId="61A7D65F" w:rsidR="00EC6C80" w:rsidRPr="00EC6C80" w:rsidRDefault="0074734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принять целенаправленные меры, в том числе временные специальные меры, такие как введение обязательных квот, для достижения паритета в процессах принятия политических решений на всех уровнях на всей территории государства-участника, обеспечить единообразное применение этих мер и систематически собирать всеобъемлющие данные для мониторинга их эффективности;</w:t>
      </w:r>
    </w:p>
    <w:p w14:paraId="3B1DB682" w14:textId="7ED7EDD3" w:rsidR="00EC6C80" w:rsidRPr="00EC6C80" w:rsidRDefault="00747341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обеспечить осуществление пассивного избирательного права женщин и соблюдение всеми политическими партиями конституционных гарантий недискриминации в соответствии с Конвенцией;</w:t>
      </w:r>
    </w:p>
    <w:p w14:paraId="7DEF5BAF" w14:textId="3CCBA666" w:rsidR="00EC6C80" w:rsidRPr="00C54662" w:rsidRDefault="00747341" w:rsidP="00EC6C80">
      <w:pPr>
        <w:pStyle w:val="SingleTxt"/>
        <w:rPr>
          <w:b/>
          <w:bCs/>
        </w:rPr>
      </w:pPr>
      <w:r w:rsidRPr="00C54662">
        <w:lastRenderedPageBreak/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обеспечить безопасную среду для женщин в политической и общественной жизни посредством предупреждения гендерного насилия и ненавистнических высказываний, в том числе онлайн, обеспечить эффективную защиту, средства правовой защиты и возмещение ущерба для жертв, а также привлекать к ответственности виновных лиц и платформы социальных сетей за контент, создаваемый пользователями.</w:t>
      </w:r>
    </w:p>
    <w:p w14:paraId="0DD8F60B" w14:textId="77777777" w:rsidR="00747341" w:rsidRPr="00C54662" w:rsidRDefault="00747341" w:rsidP="00747341">
      <w:pPr>
        <w:pStyle w:val="SingleTxt"/>
        <w:spacing w:after="0" w:line="120" w:lineRule="exact"/>
        <w:rPr>
          <w:b/>
          <w:bCs/>
          <w:sz w:val="10"/>
        </w:rPr>
      </w:pPr>
    </w:p>
    <w:p w14:paraId="47A7647C" w14:textId="3B632EDD" w:rsidR="00EC6C80" w:rsidRPr="00C54662" w:rsidRDefault="00747341" w:rsidP="00747341">
      <w:pPr>
        <w:pStyle w:val="H23"/>
      </w:pPr>
      <w:r w:rsidRPr="00C54662">
        <w:tab/>
      </w:r>
      <w:r w:rsidRPr="00C54662">
        <w:tab/>
      </w:r>
      <w:r w:rsidR="00EC6C80" w:rsidRPr="00C54662">
        <w:t>Гражданство</w:t>
      </w:r>
    </w:p>
    <w:p w14:paraId="7BC6C368" w14:textId="77777777" w:rsidR="00EC6C80" w:rsidRPr="00C54662" w:rsidRDefault="00EC6C80" w:rsidP="00747341">
      <w:pPr>
        <w:pStyle w:val="SingleTxt"/>
        <w:spacing w:after="0" w:line="120" w:lineRule="exact"/>
        <w:rPr>
          <w:sz w:val="10"/>
        </w:rPr>
      </w:pPr>
    </w:p>
    <w:p w14:paraId="13436F3C" w14:textId="77777777" w:rsidR="00EC6C80" w:rsidRPr="00EC6C80" w:rsidRDefault="00EC6C80" w:rsidP="00EC6C80">
      <w:pPr>
        <w:pStyle w:val="SingleTxt"/>
      </w:pPr>
      <w:r w:rsidRPr="00EC6C80">
        <w:t>32.</w:t>
      </w:r>
      <w:r w:rsidRPr="00EC6C80">
        <w:tab/>
        <w:t>Комитет с обеспокоенностью отмечает отсутствие дезагрегированных данных о юридической помощи, предоставляемой женщинам, отстаивающим свои права на гражданство в карибской части государства-участника, а также ограниченный доступ к такой помощи. Кроме того, он с обеспокоенностью отмечает:</w:t>
      </w:r>
    </w:p>
    <w:p w14:paraId="1D0F0D6B" w14:textId="56563C7D" w:rsidR="00EC6C80" w:rsidRPr="00EC6C80" w:rsidRDefault="0075463A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апелляцию министра иностранных дел Нидерландов на решение Гаагского окружного суда, которое было вынесено в декабре 202</w:t>
      </w:r>
      <w:r w:rsidR="00B34718" w:rsidRPr="00EC6C80">
        <w:t>5</w:t>
      </w:r>
      <w:r w:rsidR="00B34718" w:rsidRPr="00C54662">
        <w:t> </w:t>
      </w:r>
      <w:r w:rsidR="00B34718" w:rsidRPr="00EC6C80">
        <w:t>год</w:t>
      </w:r>
      <w:r w:rsidR="00EC6C80" w:rsidRPr="00EC6C80">
        <w:t xml:space="preserve">а и в котором </w:t>
      </w:r>
      <w:r w:rsidR="00B34718" w:rsidRPr="00EC6C80">
        <w:t>статья</w:t>
      </w:r>
      <w:r w:rsidR="00B34718" w:rsidRPr="00C54662">
        <w:t> </w:t>
      </w:r>
      <w:r w:rsidR="00B34718" w:rsidRPr="00EC6C80">
        <w:t>9</w:t>
      </w:r>
      <w:r w:rsidR="00B34718" w:rsidRPr="00C54662">
        <w:t> </w:t>
      </w:r>
      <w:r w:rsidR="00B34718" w:rsidRPr="00EC6C80">
        <w:t>2</w:t>
      </w:r>
      <w:r w:rsidR="00EC6C80" w:rsidRPr="00EC6C80">
        <w:t>) признается прямо применимой в деле, в котором был установлен факт дискриминации в отношении матери, стремившейся передать свое гражданство своему ребенку;</w:t>
      </w:r>
    </w:p>
    <w:p w14:paraId="65827352" w14:textId="528341A5" w:rsidR="00EC6C80" w:rsidRPr="00EC6C80" w:rsidRDefault="0075463A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женщины и девочки, ставшие жертвами принудительных браков, принудительного прекращения отношений и транснационального принудительного контроля, сталкиваются с барьерами, препятствующими получению документов и оформлению гражданства и включающими высокую стоимость и процессуальные преграды, что подвергает женщин и девочек, а также их детей повышенному риску безгражданства.</w:t>
      </w:r>
    </w:p>
    <w:p w14:paraId="588F0C7F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33.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02DF39B5" w14:textId="08E3A22B" w:rsidR="00EC6C80" w:rsidRPr="00EC6C80" w:rsidRDefault="008B448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 xml:space="preserve">обеспечить прямое применение </w:t>
      </w:r>
      <w:r w:rsidR="00B34718" w:rsidRPr="00EC6C80">
        <w:rPr>
          <w:b/>
          <w:bCs/>
        </w:rPr>
        <w:t>статьи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9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2</w:t>
      </w:r>
      <w:r w:rsidR="00EC6C80" w:rsidRPr="00EC6C80">
        <w:rPr>
          <w:b/>
          <w:bCs/>
        </w:rPr>
        <w:t>) Конвенции судами и административными органами государства-участника и рассмотреть возможность отзыва апелляции на решение Гаагского окружного суда, вынесенное в декабре 202</w:t>
      </w:r>
      <w:r w:rsidR="00B34718" w:rsidRPr="00EC6C80">
        <w:rPr>
          <w:b/>
          <w:bCs/>
        </w:rPr>
        <w:t>5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год</w:t>
      </w:r>
      <w:r w:rsidR="00EC6C80" w:rsidRPr="00EC6C80">
        <w:rPr>
          <w:b/>
          <w:bCs/>
        </w:rPr>
        <w:t>а;</w:t>
      </w:r>
    </w:p>
    <w:p w14:paraId="48B598DD" w14:textId="6B5A3915" w:rsidR="00EC6C80" w:rsidRPr="00C54662" w:rsidRDefault="008B448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изменить процедуры получения гражданства, снизить издержки, устранить барьеры в целях предотвращения безгражданства и обеспечить, чтобы женщины и девочки, ставшие жертвами принудительных браков, принудительного прекращения отношений и транснационального принудительного контроля, могли эффективно осуществлять свои права на гражданство.</w:t>
      </w:r>
    </w:p>
    <w:p w14:paraId="3E943BD2" w14:textId="77777777" w:rsidR="008B4488" w:rsidRPr="00C54662" w:rsidRDefault="008B4488" w:rsidP="008B4488">
      <w:pPr>
        <w:pStyle w:val="SingleTxt"/>
        <w:spacing w:after="0" w:line="120" w:lineRule="exact"/>
        <w:rPr>
          <w:b/>
          <w:bCs/>
          <w:sz w:val="10"/>
        </w:rPr>
      </w:pPr>
    </w:p>
    <w:p w14:paraId="5E04FCED" w14:textId="78BACC69" w:rsidR="00EC6C80" w:rsidRPr="00C54662" w:rsidRDefault="008B4488" w:rsidP="008B4488">
      <w:pPr>
        <w:pStyle w:val="H23"/>
      </w:pPr>
      <w:r w:rsidRPr="00C54662">
        <w:tab/>
      </w:r>
      <w:r w:rsidRPr="00C54662">
        <w:tab/>
      </w:r>
      <w:r w:rsidR="00EC6C80" w:rsidRPr="00C54662">
        <w:t>Образование</w:t>
      </w:r>
    </w:p>
    <w:p w14:paraId="00680238" w14:textId="77777777" w:rsidR="00EC6C80" w:rsidRPr="00C54662" w:rsidRDefault="00EC6C80" w:rsidP="003F0AAF">
      <w:pPr>
        <w:pStyle w:val="SingleTxt"/>
        <w:spacing w:after="0" w:line="120" w:lineRule="exact"/>
        <w:rPr>
          <w:sz w:val="10"/>
        </w:rPr>
      </w:pPr>
    </w:p>
    <w:p w14:paraId="3129C3F6" w14:textId="77777777" w:rsidR="00EC6C80" w:rsidRPr="00C54662" w:rsidRDefault="00EC6C80" w:rsidP="003F0AAF">
      <w:pPr>
        <w:pStyle w:val="SingleTxt"/>
      </w:pPr>
      <w:r w:rsidRPr="00C54662">
        <w:t>34.</w:t>
      </w:r>
      <w:r w:rsidRPr="00C54662">
        <w:tab/>
        <w:t>Комитет отмечает недавно принятые государством-участником меры, направленные на уменьшение масштабов дискриминации в отношении девочек в школах, повышение эффективности просвещения в области сексуального и репродуктивного здоровья и соответствующих прав и расширение поддержки учащихся во время беременности и в период родительства. Тем не менее Комитет с обеспокоенностью отмечает:</w:t>
      </w:r>
    </w:p>
    <w:p w14:paraId="2A4F6EE4" w14:textId="3077B160" w:rsidR="00EC6C80" w:rsidRPr="00EC6C80" w:rsidRDefault="00C20AB3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сохранение гендерной сегрегации в сферах науки, техники, инженерного дела, математики и информационно-коммуникационных технологий, включая искусственный интеллект, где женщины и девочки недостаточно представлены, и их концентрацию в тех сферах образования, в которых традиционно доминируют женщины;</w:t>
      </w:r>
    </w:p>
    <w:p w14:paraId="445DDD5F" w14:textId="7ADC709C" w:rsidR="00EC6C80" w:rsidRPr="00EC6C80" w:rsidRDefault="00C20AB3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 xml:space="preserve">меры по поддержке беременных девочек и молодых матерей и обеспечению их удержания в системе образования и возвращения в эту систему не согласованы между различными направлениями обучения, доступ к пособиям </w:t>
      </w:r>
      <w:r w:rsidR="00EC6C80" w:rsidRPr="00EC6C80">
        <w:lastRenderedPageBreak/>
        <w:t>по беременности и родам зависит от типа учебного заведения, а отсутствие установленных законом прав на финансовую поддержку для получения высшего образования может препятствовать продолжению его получения беременными учащимися;</w:t>
      </w:r>
    </w:p>
    <w:p w14:paraId="6002565C" w14:textId="7575DEA2" w:rsidR="00EC6C80" w:rsidRPr="00EC6C80" w:rsidRDefault="002652CE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непоследовательное проведение комплексного просвещения по вопросам сексуального и репродуктивного здоровья и соответствующих прав, включая пробелы в освещении вопросов сексуальной ориентации, гендерной идентичности и гендерного разнообразия, дискриминацию и преследования, с которыми сталкиваются лесбиянки, бисексуальные, трансгендерные и интерсекс-женщины и девочки в образовательной среде, а также тот факт, что школы не обеспечивают безопасную учебную среду для девочек на постоянной основе;</w:t>
      </w:r>
    </w:p>
    <w:p w14:paraId="54B7E0E3" w14:textId="45EADB39" w:rsidR="00EC6C80" w:rsidRPr="00EC6C80" w:rsidRDefault="002652CE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ограниченный доступ к инклюзивному образованию для девочек-инвалидов, которые в непропорционально большой степени представлены среди детей, не посещающих школу, и отсутствие данных об образовании с разбивкой по полу, инвалидности и другим признакам.</w:t>
      </w:r>
    </w:p>
    <w:p w14:paraId="2D3B39A9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35.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541FD006" w14:textId="122378B4" w:rsidR="00EC6C80" w:rsidRPr="00EC6C80" w:rsidRDefault="00843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ликвидировать гендерную сегрегацию в сфере образования посредством осуществления целевых программ, повышения информированности и ведения информационно-пропагандистских кампаний в целях расширения представленности женщин и девочек в тех сферах, где их мало;</w:t>
      </w:r>
    </w:p>
    <w:p w14:paraId="637C68E5" w14:textId="3BC65840" w:rsidR="00EC6C80" w:rsidRPr="00EC6C80" w:rsidRDefault="00843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согласовать меры по поддержке и удержанию беременных учащихся и учащихся</w:t>
      </w:r>
      <w:r w:rsidR="00B34718" w:rsidRPr="00C54662">
        <w:rPr>
          <w:b/>
          <w:bCs/>
        </w:rPr>
        <w:t xml:space="preserve"> — </w:t>
      </w:r>
      <w:r w:rsidR="00EC6C80" w:rsidRPr="00EC6C80">
        <w:rPr>
          <w:b/>
          <w:bCs/>
        </w:rPr>
        <w:t>родителей на всех направлениях обучения и по возвращению таких учащихся к учебе и внести поправки в Закон об образовании, чтобы гарантировать им доступ к пособиям по беременности и родам и финансовой поддержке в сфере высшего образования;</w:t>
      </w:r>
    </w:p>
    <w:p w14:paraId="36D0F68E" w14:textId="503D9994" w:rsidR="00EC6C80" w:rsidRPr="00EC6C80" w:rsidRDefault="00843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добавить в учебные программы на всех уровнях образования всестороннее просвещение по вопросам сексуального и репродуктивного здоровья и соответствующих прав, включающее освещение вопросов сексуальной ориентации, гендерной идентичности и гендерного разнообразия, и обеспечить безопасную учебную среду для лесбиянок, бисексуальных, трансгендерных и интерсекс-учащихся, в том числе посредством обязательной профессиональной подготовки учителей;</w:t>
      </w:r>
    </w:p>
    <w:p w14:paraId="098F6581" w14:textId="6639B614" w:rsidR="00EC6C80" w:rsidRPr="00C54662" w:rsidRDefault="008436AC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обеспечить доступ к инклюзивному образованию для девочек-инвалидов посредством предоставления надлежащей поддержки и обеспечения разумного приспособления, устранить барьеры, препятствующие получению образования, содействовать удержанию девочек-инвалидов в системе образования и систематически собирать всеобъемлющие данные об образовании с разбивкой по полу, инвалидности и другим соответствующим признакам.</w:t>
      </w:r>
    </w:p>
    <w:p w14:paraId="6EFE8B8A" w14:textId="77777777" w:rsidR="00E8019A" w:rsidRPr="00C54662" w:rsidRDefault="00E8019A" w:rsidP="00E8019A">
      <w:pPr>
        <w:pStyle w:val="SingleTxt"/>
        <w:spacing w:after="0" w:line="120" w:lineRule="exact"/>
        <w:rPr>
          <w:b/>
          <w:bCs/>
          <w:sz w:val="10"/>
        </w:rPr>
      </w:pPr>
    </w:p>
    <w:p w14:paraId="70BAF449" w14:textId="08815B9E" w:rsidR="00EC6C80" w:rsidRPr="00C54662" w:rsidRDefault="00E8019A" w:rsidP="00E8019A">
      <w:pPr>
        <w:pStyle w:val="H23"/>
      </w:pPr>
      <w:r w:rsidRPr="00C54662">
        <w:tab/>
      </w:r>
      <w:r w:rsidRPr="00C54662">
        <w:tab/>
      </w:r>
      <w:r w:rsidR="00EC6C80" w:rsidRPr="00C54662">
        <w:t>Занятость</w:t>
      </w:r>
    </w:p>
    <w:p w14:paraId="4F3A7A92" w14:textId="77777777" w:rsidR="00EC6C80" w:rsidRPr="00C54662" w:rsidRDefault="00EC6C80" w:rsidP="00E8019A">
      <w:pPr>
        <w:pStyle w:val="SingleTxt"/>
        <w:spacing w:after="0" w:line="120" w:lineRule="exact"/>
        <w:rPr>
          <w:sz w:val="10"/>
        </w:rPr>
      </w:pPr>
    </w:p>
    <w:p w14:paraId="117D1C2B" w14:textId="77777777" w:rsidR="00EC6C80" w:rsidRPr="00C54662" w:rsidRDefault="00EC6C80" w:rsidP="00E8019A">
      <w:pPr>
        <w:pStyle w:val="SingleTxt"/>
      </w:pPr>
      <w:r w:rsidRPr="00C54662">
        <w:t>36.</w:t>
      </w:r>
      <w:r w:rsidRPr="00C54662">
        <w:tab/>
        <w:t>Комитет отмечает, что в государстве-участнике пол является одним из наиболее распространенных оснований для дискриминации на рабочем месте. Он с обеспокоенностью отмечает:</w:t>
      </w:r>
    </w:p>
    <w:p w14:paraId="07AE4B08" w14:textId="4EA63CB1" w:rsidR="00EC6C80" w:rsidRPr="00EC6C80" w:rsidRDefault="003E6960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сохраняющуюся вертикальную и горизонтальную сегрегацию в области занятости, непропорционально высокую нагрузку на женщин в плане ухода, что приводит к тому, что женщины чаще работают неполный рабочий день и отказываются от трудовой деятельности, а также возникающий в связи с этим гендерный разрыв в оплате труда и пенсионном обеспечении;</w:t>
      </w:r>
    </w:p>
    <w:p w14:paraId="4481283B" w14:textId="456C13A5" w:rsidR="00EC6C80" w:rsidRPr="00EC6C80" w:rsidRDefault="003E6960" w:rsidP="00EC6C80">
      <w:pPr>
        <w:pStyle w:val="SingleTxt"/>
      </w:pPr>
      <w:r w:rsidRPr="00C54662">
        <w:lastRenderedPageBreak/>
        <w:tab/>
      </w:r>
      <w:r w:rsidR="00EC6C80" w:rsidRPr="00EC6C80">
        <w:t>b)</w:t>
      </w:r>
      <w:r w:rsidR="00EC6C80" w:rsidRPr="00EC6C80">
        <w:tab/>
        <w:t>недостаток инициатив, направленных на поощрение активного отцовства и разделение родительских обязанностей, тот факт, что работодатели не рекомендуют отцам уходить в родительский отпуск, отсрочку запланированного введения всеобщего практически бесплатного ухода за детьми до 202</w:t>
      </w:r>
      <w:r w:rsidR="00B34718" w:rsidRPr="00EC6C80">
        <w:t>9</w:t>
      </w:r>
      <w:r w:rsidR="00B34718" w:rsidRPr="00C54662">
        <w:t> </w:t>
      </w:r>
      <w:r w:rsidR="00B34718" w:rsidRPr="00EC6C80">
        <w:t>год</w:t>
      </w:r>
      <w:r w:rsidR="00EC6C80" w:rsidRPr="00EC6C80">
        <w:t>а, а также недостаточное количество доступных и недорогих учреждений, предоставляющих уход за детьми;</w:t>
      </w:r>
    </w:p>
    <w:p w14:paraId="29F12D5C" w14:textId="12EC4AA9" w:rsidR="00EC6C80" w:rsidRPr="00EC6C80" w:rsidRDefault="003E6960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задержку с транспонированием директивы Европейского союза об обеспечении прозрачности оплаты труда в национальное законодательство, что сдерживает прогресс в обеспечении прозрачности оплаты труда и введении эффективных мер правовой защиты и санкций;</w:t>
      </w:r>
    </w:p>
    <w:p w14:paraId="2465F8AB" w14:textId="0DF90340" w:rsidR="00EC6C80" w:rsidRPr="00EC6C80" w:rsidRDefault="003E6960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широко распространенную сохраняющуюся дискриминацию в связи с беременностью при приеме на работу, продлении контракта, продвижении по службе и прохождении профессиональной подготовки, недостаточные упреждающие меры регулирования для предотвращения и пресечения такой дискриминации, а также отсутствие надлежащих механизмов обеспечения соблюдения требований и наказания;</w:t>
      </w:r>
    </w:p>
    <w:p w14:paraId="77016E37" w14:textId="24FE572A" w:rsidR="00EC6C80" w:rsidRPr="00EC6C80" w:rsidRDefault="003E6960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тот факт, что для женщин-инвалидов риск столкнуться с безработицей в два раза выше, а критерии соответствия и вознаграждения, установленные Законом о трудоустройстве и квотах для инвалидов Нидерландов, способствуют закреплению того, чтобы занятость инвалидов была низкооплачиваемой, и ограничивают их профессиональный рост.</w:t>
      </w:r>
    </w:p>
    <w:p w14:paraId="0CEE39BB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37.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2A297741" w14:textId="0E5C55A8" w:rsidR="00EC6C80" w:rsidRPr="00EC6C80" w:rsidRDefault="003E6960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 xml:space="preserve">ликвидировать сегрегацию в области занятости, в том числе с помощью целевых программ, направленных на расширение участия женщин в секторах с более высокой оплатой труда, решение проблемы их концентрации в сфере неполной занятости и снижение барьеров, вынуждающих женщин отказываться от трудовой деятельности </w:t>
      </w:r>
      <w:r w:rsidR="00B34718" w:rsidRPr="00EC6C80">
        <w:rPr>
          <w:b/>
          <w:bCs/>
        </w:rPr>
        <w:t>из</w:t>
      </w:r>
      <w:r w:rsidR="00B34718" w:rsidRPr="00C54662">
        <w:rPr>
          <w:b/>
          <w:bCs/>
        </w:rPr>
        <w:noBreakHyphen/>
      </w:r>
      <w:r w:rsidR="00B34718" w:rsidRPr="00EC6C80">
        <w:rPr>
          <w:b/>
          <w:bCs/>
        </w:rPr>
        <w:t>за</w:t>
      </w:r>
      <w:r w:rsidR="00EC6C80" w:rsidRPr="00EC6C80">
        <w:rPr>
          <w:b/>
          <w:bCs/>
        </w:rPr>
        <w:t xml:space="preserve"> обязанностей по уходу;</w:t>
      </w:r>
    </w:p>
    <w:p w14:paraId="13D0B48F" w14:textId="7EB34753" w:rsidR="00EC6C80" w:rsidRPr="00EC6C80" w:rsidRDefault="003E6960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принять комплексные меры по поощрению активного отцовства и разделения родительских обязанностей, в том числе посредством проведения информационно-просветительских кампаний и стимулирования работодателей, обеспечить отцам возможность уходить в родительский отпуск без препятствий со стороны работодателя, ускорить внедрение недорогих услуг по уходу за детьми и увеличить количество доступных и высококачественных учреждений, предоставляющих уход за детьми, включая дошкольное образование в течение всей недели;</w:t>
      </w:r>
    </w:p>
    <w:p w14:paraId="48AB916A" w14:textId="3EC447A5" w:rsidR="00EC6C80" w:rsidRPr="00EC6C80" w:rsidRDefault="003E6960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ускорить транспонирование директивы Европейского союза об обеспечении прозрачности оплаты труда, включая ее положения о действенных мерах наказания, и обеспечить соблюдение принципа равной оплаты за труд равной ценности посредством регулярного проведения ревизий заработной платы и применения надлежащих мер наказания за нарушения;</w:t>
      </w:r>
    </w:p>
    <w:p w14:paraId="78F66393" w14:textId="0AFD4E99" w:rsidR="00EC6C80" w:rsidRPr="00EC6C80" w:rsidRDefault="003E6960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принять меры по предотвращению и пресечению дискриминации в связи с беременностью, обеспечить регулярные инспекции рабочих мест и ввести надлежащие меры наказания за дискриминационные виды практики;</w:t>
      </w:r>
    </w:p>
    <w:p w14:paraId="1F56F6F7" w14:textId="32BD0C43" w:rsidR="00EC6C80" w:rsidRPr="00C54662" w:rsidRDefault="003E6960" w:rsidP="006F5ABC">
      <w:pPr>
        <w:pStyle w:val="SingleTxt"/>
        <w:keepLines/>
        <w:rPr>
          <w:b/>
          <w:bCs/>
        </w:rPr>
      </w:pPr>
      <w:r w:rsidRPr="00C54662">
        <w:lastRenderedPageBreak/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активизировать привлечение женщин-инвалидов на рынок труда посредством целевых программ поддержки занятости и реформировать Закон о трудоустройстве и квотах для инвалидов, чтобы создать механизмы обеспечения надлежащего вознаграждения и предоставить инвалидам возможности профессионального роста.</w:t>
      </w:r>
    </w:p>
    <w:p w14:paraId="35A0A9B6" w14:textId="77777777" w:rsidR="003E6960" w:rsidRPr="00C54662" w:rsidRDefault="003E6960" w:rsidP="003E6960">
      <w:pPr>
        <w:pStyle w:val="SingleTxt"/>
        <w:spacing w:after="0" w:line="120" w:lineRule="exact"/>
        <w:rPr>
          <w:b/>
          <w:bCs/>
          <w:sz w:val="10"/>
        </w:rPr>
      </w:pPr>
    </w:p>
    <w:p w14:paraId="37B49299" w14:textId="07C4842B" w:rsidR="00EC6C80" w:rsidRPr="00C54662" w:rsidRDefault="003E6960" w:rsidP="003E6960">
      <w:pPr>
        <w:pStyle w:val="H23"/>
      </w:pPr>
      <w:r w:rsidRPr="00C54662">
        <w:tab/>
      </w:r>
      <w:r w:rsidRPr="00C54662">
        <w:tab/>
      </w:r>
      <w:r w:rsidR="00EC6C80" w:rsidRPr="00C54662">
        <w:t>Здравоохранение</w:t>
      </w:r>
    </w:p>
    <w:p w14:paraId="71D8760C" w14:textId="77777777" w:rsidR="003E6960" w:rsidRPr="00C54662" w:rsidRDefault="003E6960" w:rsidP="003E6960">
      <w:pPr>
        <w:pStyle w:val="SingleTxt"/>
        <w:spacing w:after="0" w:line="120" w:lineRule="exact"/>
        <w:rPr>
          <w:sz w:val="10"/>
        </w:rPr>
      </w:pPr>
    </w:p>
    <w:p w14:paraId="3EE108CE" w14:textId="77777777" w:rsidR="00EC6C80" w:rsidRPr="00C54662" w:rsidRDefault="00EC6C80" w:rsidP="003E6960">
      <w:pPr>
        <w:pStyle w:val="SingleTxt"/>
      </w:pPr>
      <w:r w:rsidRPr="00C54662">
        <w:t>38.</w:t>
      </w:r>
      <w:r w:rsidRPr="00C54662">
        <w:tab/>
        <w:t>Комитет с обеспокоенностью отмечает:</w:t>
      </w:r>
    </w:p>
    <w:p w14:paraId="5A1BAD69" w14:textId="686FF649" w:rsidR="00EC6C80" w:rsidRPr="00EC6C80" w:rsidRDefault="00CE2A68" w:rsidP="00331B0D">
      <w:pPr>
        <w:pStyle w:val="SingleTxt"/>
        <w:spacing w:after="100"/>
      </w:pPr>
      <w:r w:rsidRPr="00C54662">
        <w:tab/>
      </w:r>
      <w:r w:rsidR="00EC6C80" w:rsidRPr="00EC6C80">
        <w:t>a)</w:t>
      </w:r>
      <w:r w:rsidR="00EC6C80" w:rsidRPr="00EC6C80">
        <w:tab/>
        <w:t xml:space="preserve">женщины дольше страдают от проблем со здоровьем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неправильной диагностики и неправильного лечения в целом, а также недостаточного внимания к заболеваниям и патологиям, влияющим на женщин старше репродуктивного возраста, и ограниченного доступа мигранток к системе здравоохранения;</w:t>
      </w:r>
    </w:p>
    <w:p w14:paraId="72D88888" w14:textId="1A0339EE" w:rsidR="00EC6C80" w:rsidRPr="00EC6C80" w:rsidRDefault="00CE2A68" w:rsidP="00331B0D">
      <w:pPr>
        <w:pStyle w:val="SingleTxt"/>
        <w:spacing w:after="100"/>
      </w:pPr>
      <w:r w:rsidRPr="00C54662">
        <w:tab/>
      </w:r>
      <w:r w:rsidR="00EC6C80" w:rsidRPr="00EC6C80">
        <w:t>b)</w:t>
      </w:r>
      <w:r w:rsidR="00EC6C80" w:rsidRPr="00EC6C80">
        <w:tab/>
        <w:t>ограничения на автономные первичные акушерские услуги и послеродовой уход на дому, а также высокие показатели материнской и младенческой смертности среди мигранток и детей-мигрантов;</w:t>
      </w:r>
    </w:p>
    <w:p w14:paraId="77FABF1E" w14:textId="08D229B9" w:rsidR="00EC6C80" w:rsidRPr="00EC6C80" w:rsidRDefault="00CE2A68" w:rsidP="00331B0D">
      <w:pPr>
        <w:pStyle w:val="SingleTxt"/>
        <w:spacing w:after="100"/>
      </w:pPr>
      <w:r w:rsidRPr="00C54662">
        <w:tab/>
      </w:r>
      <w:r w:rsidR="00EC6C80" w:rsidRPr="00EC6C80">
        <w:t>c)</w:t>
      </w:r>
      <w:r w:rsidR="00EC6C80" w:rsidRPr="00EC6C80">
        <w:tab/>
        <w:t>тот факт, что на Арубе, Кюрасао и в Синт-Мартене, где уровень распространения ВИЧ/СПИДа среди женщин вырос, не гарантируются услуги в области сексуального и репродуктивного здоровья, включая доступ к современным средствам контрацепции и просвещение в области сексуального и репродуктивного здоровья и соответствующих прав;</w:t>
      </w:r>
    </w:p>
    <w:p w14:paraId="6982C986" w14:textId="332E086B" w:rsidR="00EC6C80" w:rsidRPr="00EC6C80" w:rsidRDefault="00CE2A68" w:rsidP="00331B0D">
      <w:pPr>
        <w:pStyle w:val="SingleTxt"/>
        <w:spacing w:after="100"/>
      </w:pPr>
      <w:r w:rsidRPr="00C54662">
        <w:tab/>
      </w:r>
      <w:r w:rsidR="00EC6C80" w:rsidRPr="00EC6C80">
        <w:t>d)</w:t>
      </w:r>
      <w:r w:rsidR="00EC6C80" w:rsidRPr="00EC6C80">
        <w:tab/>
        <w:t xml:space="preserve">тот факт, что на Арубе, Кюрасао и в Синт-Мартене за аборт </w:t>
      </w:r>
      <w:r w:rsidR="00B34718" w:rsidRPr="00EC6C80">
        <w:t>по</w:t>
      </w:r>
      <w:r w:rsidR="00B34718" w:rsidRPr="00C54662">
        <w:noBreakHyphen/>
      </w:r>
      <w:r w:rsidR="00B34718" w:rsidRPr="00EC6C80">
        <w:t>прежнему</w:t>
      </w:r>
      <w:r w:rsidR="00EC6C80" w:rsidRPr="00EC6C80">
        <w:t xml:space="preserve"> предусматривается уголовная ответственность, а мигрантки сталкиваются с барьерами, препятствующими доступу к безопасным и недорогим услугам по прерыванию беременности на всей территории государства-участника;</w:t>
      </w:r>
    </w:p>
    <w:p w14:paraId="5979FB9C" w14:textId="22E0D25F" w:rsidR="00EC6C80" w:rsidRPr="00EC6C80" w:rsidRDefault="00CE2A68" w:rsidP="00331B0D">
      <w:pPr>
        <w:pStyle w:val="SingleTxt"/>
        <w:spacing w:after="100"/>
      </w:pPr>
      <w:r w:rsidRPr="00C54662">
        <w:tab/>
      </w:r>
      <w:r w:rsidR="00EC6C80" w:rsidRPr="00EC6C80">
        <w:t>e)</w:t>
      </w:r>
      <w:r w:rsidR="00EC6C80" w:rsidRPr="00EC6C80">
        <w:tab/>
        <w:t>рост числа самоубийств среди молодых женщин, особенно принадлежащих к этническим и религиозным меньшинствам, мигранток, а также лесбиянок, бисексуальных, трансгендерных и интерсекс-женщин.</w:t>
      </w:r>
    </w:p>
    <w:p w14:paraId="37B67906" w14:textId="77777777" w:rsidR="00EC6C80" w:rsidRPr="00EC6C80" w:rsidRDefault="00EC6C80" w:rsidP="00331B0D">
      <w:pPr>
        <w:pStyle w:val="SingleTxt"/>
        <w:spacing w:after="100"/>
        <w:rPr>
          <w:b/>
          <w:bCs/>
        </w:rPr>
      </w:pPr>
      <w:r w:rsidRPr="00EC6C80">
        <w:t>39.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6E4D9D7D" w14:textId="25F3545E" w:rsidR="00EC6C80" w:rsidRPr="00EC6C80" w:rsidRDefault="00CE2A68" w:rsidP="00331B0D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усовершенствовать учитывающие гендер и возраст подходы к медицинским исследованиям, клинической диагностике и лечению, обеспечить должное внимание заболеваниям и патологиям, влияющим на женщин старше репродуктивного возраста, и устранить барьеры, препятствующие доступу мигранток к системе здравоохранения;</w:t>
      </w:r>
    </w:p>
    <w:p w14:paraId="329FBB19" w14:textId="02F84E91" w:rsidR="00EC6C80" w:rsidRPr="00EC6C80" w:rsidRDefault="00CE2A68" w:rsidP="00331B0D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обеспечить достаточное финансирование автономных первичных акушерских услуг и послеродового ухода на дому, а также принять меры по решению проблемы материнской и младенческой смертности среди мигранток и детей-мигрантов;</w:t>
      </w:r>
    </w:p>
    <w:p w14:paraId="34D97D22" w14:textId="0AEAB32F" w:rsidR="00EC6C80" w:rsidRPr="00EC6C80" w:rsidRDefault="00CE2A68" w:rsidP="00331B0D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гарантировать доступ к услугам в области сексуального и репродуктивного здоровья, включая получение современных средств контрацепции и просвещение в области сексуального и репродуктивного здоровья и соответствующих прав, а также расширить специализированные услуги в связи с ВИЧ/СПИДом и доступ к антиретровирусным препаратам;</w:t>
      </w:r>
    </w:p>
    <w:p w14:paraId="16A24D08" w14:textId="68E8CB22" w:rsidR="00EC6C80" w:rsidRPr="00EC6C80" w:rsidRDefault="00CE2A68" w:rsidP="00331B0D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отменить уголовную ответственность за аборты во всех случаях и легализовать аборты по крайней мере в случаях изнасилования, инцеста, угрозы жизни или здоровью беременной женщины и тяжелых пороков развития плода на Арубе, Кюрасао и в Синт-Мартене, а также обеспечить женщинам доступ к безопасным, легальным, учитывающим культурные особенности и недорогим услугам по прерыванию беременности на всей территории государства-участника;</w:t>
      </w:r>
    </w:p>
    <w:p w14:paraId="6B71F0EA" w14:textId="45C5C141" w:rsidR="00EC6C80" w:rsidRDefault="00CE2A68" w:rsidP="00EC6C80">
      <w:pPr>
        <w:pStyle w:val="SingleTxt"/>
        <w:rPr>
          <w:b/>
          <w:bCs/>
          <w:lang w:val="en-US"/>
        </w:rPr>
      </w:pPr>
      <w:r w:rsidRPr="00C54662">
        <w:lastRenderedPageBreak/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принять меры по решению проблемы роста числа самоубийств среди женщин и девочек посредством расширения служб поддержки психического здоровья, в том числе обеспечив доступ к программам вмешательства в случае кризиса и предотвращения самоубийств.</w:t>
      </w:r>
    </w:p>
    <w:p w14:paraId="7835A1B0" w14:textId="77777777" w:rsidR="00700BA2" w:rsidRPr="00700BA2" w:rsidRDefault="00700BA2" w:rsidP="00700BA2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24A3153C" w14:textId="7D6CE2FD" w:rsidR="00EC6C80" w:rsidRPr="00C54662" w:rsidRDefault="00CE2A68" w:rsidP="00C3149A">
      <w:pPr>
        <w:pStyle w:val="H23"/>
      </w:pPr>
      <w:r w:rsidRPr="00C54662">
        <w:tab/>
      </w:r>
      <w:r w:rsidRPr="00C54662">
        <w:tab/>
      </w:r>
      <w:r w:rsidR="00EC6C80" w:rsidRPr="00C54662">
        <w:t>Расширение экономических прав и возможностей женщин и их пособия по</w:t>
      </w:r>
      <w:r w:rsidR="00C3149A">
        <w:rPr>
          <w:lang w:val="en-US"/>
        </w:rPr>
        <w:t> </w:t>
      </w:r>
      <w:r w:rsidR="00EC6C80" w:rsidRPr="00C54662">
        <w:t>социальному обеспечению</w:t>
      </w:r>
    </w:p>
    <w:p w14:paraId="545CDAA8" w14:textId="77777777" w:rsidR="00CE2A68" w:rsidRPr="00C54662" w:rsidRDefault="00CE2A68" w:rsidP="00CE2A68">
      <w:pPr>
        <w:pStyle w:val="SingleTxt"/>
        <w:keepNext/>
        <w:keepLines/>
        <w:spacing w:after="0" w:line="120" w:lineRule="exact"/>
        <w:rPr>
          <w:sz w:val="10"/>
        </w:rPr>
      </w:pPr>
    </w:p>
    <w:p w14:paraId="0570F80E" w14:textId="77777777" w:rsidR="00EC6C80" w:rsidRPr="00EC6C80" w:rsidRDefault="00EC6C80" w:rsidP="00C3149A">
      <w:pPr>
        <w:pStyle w:val="SingleTxt"/>
      </w:pPr>
      <w:r w:rsidRPr="00EC6C80">
        <w:t>40.</w:t>
      </w:r>
      <w:r w:rsidRPr="00EC6C80">
        <w:tab/>
        <w:t>Комитет с обеспокоенностью отмечает:</w:t>
      </w:r>
    </w:p>
    <w:p w14:paraId="59E8E2D6" w14:textId="419E3D05" w:rsidR="00EC6C80" w:rsidRPr="00EC6C80" w:rsidRDefault="00CE2A68" w:rsidP="00C3149A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программы родительских отпусков предусматривают сокращение заработной платы;</w:t>
      </w:r>
    </w:p>
    <w:p w14:paraId="56531CF5" w14:textId="6E97AE1F" w:rsidR="00EC6C80" w:rsidRPr="00EC6C80" w:rsidRDefault="00CE2A68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риски нищеты не измеряются должным образом, особенно в отношении домохозяйств, возглавляемых женщинами, и одиноких женщин, а отсутствие данных о нищете, условиях жизни и доступе к социальным пособиям с разбивкой по признаку гендера мешает выявлению пробелов в разработке целевых мер;</w:t>
      </w:r>
    </w:p>
    <w:p w14:paraId="4D8ACE73" w14:textId="1E95BA55" w:rsidR="00EC6C80" w:rsidRPr="00EC6C80" w:rsidRDefault="00CE2A68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 xml:space="preserve">экономическую незащищенность пожилых женщин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более низких пенсионных выплат, а также гендерные риски бездомности и отсутствия жилищной безопасности, особенно для женщин, спасающихся от гендерного насилия, женщин с низким уровнем дохода, а также лесбиянок, бисексуальных, трансгендерных и интерсекс-женщин;</w:t>
      </w:r>
    </w:p>
    <w:p w14:paraId="611EFDBF" w14:textId="31AD14BD" w:rsidR="00EC6C80" w:rsidRPr="00EC6C80" w:rsidRDefault="00CE2A68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скандал с выплатами пособий по уходу за детьми в непропорционально большой степени затронул матерей-одиночек, мигранток, цветных женщин и женщин, принадлежащих к этническим и религиозным меньшинствам, обострив проблему их экономической незащищенности;</w:t>
      </w:r>
    </w:p>
    <w:p w14:paraId="7CF97EC5" w14:textId="58017152" w:rsidR="00EC6C80" w:rsidRPr="00EC6C80" w:rsidRDefault="00CE2A68" w:rsidP="00EC6C80">
      <w:pPr>
        <w:pStyle w:val="SingleTxt"/>
      </w:pPr>
      <w:r w:rsidRPr="00C54662">
        <w:tab/>
      </w:r>
      <w:r w:rsidR="00EC6C80" w:rsidRPr="00EC6C80">
        <w:t>e)</w:t>
      </w:r>
      <w:r w:rsidR="00EC6C80" w:rsidRPr="00EC6C80">
        <w:tab/>
        <w:t>пособия на ребенка, выплачиваемые в зависимости от уровня дохода, недостаточно используются в карибской части государства-участника.</w:t>
      </w:r>
    </w:p>
    <w:p w14:paraId="0A814B79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41.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1D3916D5" w14:textId="4A654EC0" w:rsidR="00EC6C80" w:rsidRPr="00EC6C80" w:rsidRDefault="00CE2A6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увеличить компенсацию заработной платы в рамках программ родительских отпусков до достаточного размера, чтобы предотвратить экономические трудности для семей с более низким уровнем дохода;</w:t>
      </w:r>
    </w:p>
    <w:p w14:paraId="322DB3DC" w14:textId="2B8AEE2C" w:rsidR="00EC6C80" w:rsidRPr="00EC6C80" w:rsidRDefault="00CE2A6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усовершенствовать методы измерения нищеты, чтобы учитывать риски нищеты для домохозяйств, возглавляемых женщинами, одиноких женщин и женщин, сталкивающихся с перекрестными формами дискриминации, и собирать всеобъемлющие данные о нищете, условиях жизни и доступе к социальным пособиям с разбивкой по признаку гендера;</w:t>
      </w:r>
    </w:p>
    <w:p w14:paraId="1E59C788" w14:textId="0BDFE056" w:rsidR="00EC6C80" w:rsidRPr="00EC6C80" w:rsidRDefault="00CE2A6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сократить гендерный разрыв в пенсионном обеспечении и принять целенаправленные меры по поддержке пожилых женщин, предотвращать и решать проблемы бездомности и отсутствия жилищной безопасности, особенно среди женщин, спасающихся от гендерного насилия, женщин с низким уровнем дохода, а также лесбиянок, бисексуальных, трансгендерных и интерсекс-женщин;</w:t>
      </w:r>
    </w:p>
    <w:p w14:paraId="75486041" w14:textId="26ADE842" w:rsidR="00EC6C80" w:rsidRPr="00EC6C80" w:rsidRDefault="00CE2A68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решить проблему долгосрочных экономических последствий скандала с выплатами пособий по уходу за детьми для затронутых им женщин, в том числе с помощью комплексных мер по облегчению долгового бремени, восстановлению кредитоспособности и облегчению доступа к жилью и кредитованию;</w:t>
      </w:r>
    </w:p>
    <w:p w14:paraId="74A19220" w14:textId="78B3FB79" w:rsidR="00EC6C80" w:rsidRPr="00C54662" w:rsidRDefault="00CE2A68" w:rsidP="006E03AA">
      <w:pPr>
        <w:pStyle w:val="SingleTxt"/>
        <w:keepNext/>
        <w:rPr>
          <w:b/>
          <w:bCs/>
        </w:rPr>
      </w:pPr>
      <w:r w:rsidRPr="00C54662">
        <w:lastRenderedPageBreak/>
        <w:tab/>
      </w:r>
      <w:r w:rsidR="00EC6C80" w:rsidRPr="00EC6C80">
        <w:t>e)</w:t>
      </w:r>
      <w:r w:rsidR="00EC6C80" w:rsidRPr="00EC6C80">
        <w:tab/>
      </w:r>
      <w:r w:rsidR="00EC6C80" w:rsidRPr="00EC6C80">
        <w:rPr>
          <w:b/>
          <w:bCs/>
        </w:rPr>
        <w:t>расширить использование пособий на ребенка, выплачиваемых в зависимости от дохода, в карибской части государства-участника.</w:t>
      </w:r>
    </w:p>
    <w:p w14:paraId="7D72560E" w14:textId="77777777" w:rsidR="00CE2A68" w:rsidRPr="00C54662" w:rsidRDefault="00CE2A68" w:rsidP="00CE2A68">
      <w:pPr>
        <w:pStyle w:val="SingleTxt"/>
        <w:spacing w:after="0" w:line="120" w:lineRule="exact"/>
        <w:rPr>
          <w:b/>
          <w:bCs/>
          <w:sz w:val="10"/>
        </w:rPr>
      </w:pPr>
    </w:p>
    <w:p w14:paraId="5B461BF9" w14:textId="4F13A81F" w:rsidR="00EC6C80" w:rsidRPr="00C54662" w:rsidRDefault="00CE2A68" w:rsidP="006E03AA">
      <w:pPr>
        <w:pStyle w:val="H23"/>
        <w:keepNext w:val="0"/>
        <w:keepLines w:val="0"/>
      </w:pPr>
      <w:r w:rsidRPr="00C54662">
        <w:tab/>
      </w:r>
      <w:r w:rsidRPr="00C54662">
        <w:tab/>
      </w:r>
      <w:r w:rsidR="00EC6C80" w:rsidRPr="00C54662">
        <w:t>Женщины, сталкивающиеся с перекрестными формами дискриминации</w:t>
      </w:r>
    </w:p>
    <w:p w14:paraId="2BAC02E3" w14:textId="77777777" w:rsidR="00EC6C80" w:rsidRPr="00C54662" w:rsidRDefault="00EC6C80" w:rsidP="00CE2A68">
      <w:pPr>
        <w:pStyle w:val="SingleTxt"/>
        <w:spacing w:after="0" w:line="120" w:lineRule="exact"/>
        <w:rPr>
          <w:sz w:val="10"/>
        </w:rPr>
      </w:pPr>
    </w:p>
    <w:p w14:paraId="00F799BB" w14:textId="6F92962B" w:rsidR="00EC6C80" w:rsidRPr="00C54662" w:rsidRDefault="00CE2A68" w:rsidP="00CE2A68">
      <w:pPr>
        <w:pStyle w:val="H4"/>
      </w:pPr>
      <w:r w:rsidRPr="00C54662">
        <w:tab/>
      </w:r>
      <w:r w:rsidRPr="00C54662">
        <w:tab/>
      </w:r>
      <w:r w:rsidR="00EC6C80" w:rsidRPr="00C54662">
        <w:t>Сельские женщины</w:t>
      </w:r>
    </w:p>
    <w:p w14:paraId="7BF7E072" w14:textId="77777777" w:rsidR="000473E5" w:rsidRPr="00C54662" w:rsidRDefault="000473E5" w:rsidP="000473E5">
      <w:pPr>
        <w:spacing w:line="120" w:lineRule="exact"/>
        <w:rPr>
          <w:sz w:val="10"/>
        </w:rPr>
      </w:pPr>
    </w:p>
    <w:p w14:paraId="3B18940A" w14:textId="77777777" w:rsidR="00EC6C80" w:rsidRPr="00C54662" w:rsidRDefault="00EC6C80" w:rsidP="000473E5">
      <w:pPr>
        <w:pStyle w:val="SingleTxt"/>
      </w:pPr>
      <w:r w:rsidRPr="00C54662">
        <w:t>42.</w:t>
      </w:r>
      <w:r w:rsidRPr="00C54662">
        <w:tab/>
        <w:t>Комитет с обеспокоенностью отмечает, что программы развития сельских районов не включают конкретных мер по поощрению участия женщин в программах по обеспечению климатоустойчивости и энергетического перехода.</w:t>
      </w:r>
    </w:p>
    <w:p w14:paraId="38F42471" w14:textId="77777777" w:rsidR="00EC6C80" w:rsidRPr="00C54662" w:rsidRDefault="00EC6C80" w:rsidP="00EC6C80">
      <w:pPr>
        <w:pStyle w:val="SingleTxt"/>
        <w:rPr>
          <w:b/>
          <w:bCs/>
        </w:rPr>
      </w:pPr>
      <w:r w:rsidRPr="00EC6C80">
        <w:t>43.</w:t>
      </w:r>
      <w:r w:rsidRPr="00EC6C80">
        <w:tab/>
      </w:r>
      <w:r w:rsidRPr="00EC6C80">
        <w:rPr>
          <w:b/>
          <w:bCs/>
        </w:rPr>
        <w:t>Комитет рекомендует государству-участнику учитывать гендерную проблематику в программах развития сельских районов и создать условия для равного участия женщин в разработке и реализации программ по обеспечению климатоустойчивости и энергетического перехода.</w:t>
      </w:r>
    </w:p>
    <w:p w14:paraId="738F47AD" w14:textId="77777777" w:rsidR="008C04B8" w:rsidRPr="00C54662" w:rsidRDefault="008C04B8" w:rsidP="008C04B8">
      <w:pPr>
        <w:pStyle w:val="SingleTxt"/>
        <w:spacing w:after="0" w:line="120" w:lineRule="exact"/>
        <w:rPr>
          <w:b/>
          <w:bCs/>
          <w:sz w:val="10"/>
        </w:rPr>
      </w:pPr>
    </w:p>
    <w:p w14:paraId="311D7DB6" w14:textId="652D85EB" w:rsidR="00EC6C80" w:rsidRPr="00C54662" w:rsidRDefault="008C04B8" w:rsidP="008C04B8">
      <w:pPr>
        <w:pStyle w:val="H4"/>
      </w:pPr>
      <w:r w:rsidRPr="00C54662">
        <w:tab/>
      </w:r>
      <w:r w:rsidRPr="00C54662">
        <w:tab/>
      </w:r>
      <w:r w:rsidR="00EC6C80" w:rsidRPr="00C54662">
        <w:t>Женщины-инвалиды</w:t>
      </w:r>
    </w:p>
    <w:p w14:paraId="536C79D2" w14:textId="77777777" w:rsidR="00EC6C80" w:rsidRPr="00C54662" w:rsidRDefault="00EC6C80" w:rsidP="008C04B8">
      <w:pPr>
        <w:pStyle w:val="SingleTxt"/>
        <w:spacing w:after="0" w:line="120" w:lineRule="exact"/>
        <w:rPr>
          <w:sz w:val="10"/>
        </w:rPr>
      </w:pPr>
    </w:p>
    <w:p w14:paraId="038A4ACE" w14:textId="77777777" w:rsidR="00EC6C80" w:rsidRPr="00EC6C80" w:rsidRDefault="00EC6C80" w:rsidP="00EC6C80">
      <w:pPr>
        <w:pStyle w:val="SingleTxt"/>
      </w:pPr>
      <w:r w:rsidRPr="00EC6C80">
        <w:t>44.</w:t>
      </w:r>
      <w:r w:rsidRPr="00EC6C80">
        <w:tab/>
        <w:t>Комитет с обеспокоенностью отмечает:</w:t>
      </w:r>
    </w:p>
    <w:p w14:paraId="6B646852" w14:textId="6BBB940B" w:rsidR="00EC6C80" w:rsidRPr="00EC6C80" w:rsidRDefault="00463744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многочисленные и пересекающиеся барьеры, с которыми сталкиваются женщины-инвалиды и девочки-инвалиды, включая зависимость от лиц, осуществляющих уход, специализированных учреждений или сегрегированных услуг, что усиливает их уязвимость перед гендерным насилием, в том числе сексуальным насилием;</w:t>
      </w:r>
    </w:p>
    <w:p w14:paraId="0603076E" w14:textId="162B57D8" w:rsidR="00EC6C80" w:rsidRPr="00EC6C80" w:rsidRDefault="00463744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>уровень нищеты среди женщин-инвалидов непропорционально высок, а квот на трудоустройство инвалидов, которые не выполняются в государственном секторе, недостаточно для удовлетворения их потребностей;</w:t>
      </w:r>
    </w:p>
    <w:p w14:paraId="3D40C155" w14:textId="3F850306" w:rsidR="00EC6C80" w:rsidRPr="00EC6C80" w:rsidRDefault="00E760C5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>ограниченную автономию в принятии решений женщинами-инвалидами, особенно женщинами-инвалидами с интеллектуальной и психосоциальной инвалидностью, в отношении здоровья, сексуального и репродуктивного здоровья и соответствующих прав, а также семейных отношений, чрезмерное использование механизмов, замещающих принятие решений, и риск принудительных вмешательств в репродуктивные функции, включая принудительную стерилизацию и навязывание контрацепции в качестве обязательной составляющей ухода.</w:t>
      </w:r>
    </w:p>
    <w:p w14:paraId="7845A075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45.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2229ACC1" w14:textId="6CD1C3D6" w:rsidR="00EC6C80" w:rsidRPr="00EC6C80" w:rsidRDefault="00E760C5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устранить барьеры, препятствующие предоставлению ухода и услуг поддержки женщинам-инвалидам по месту проживания, обеспечить надлежащий доступ к приютам, услугам в области психосоциального консультирования и юридической помощи, усилить меры по предотвращению и пресечению гендерного насилия и постепенно отказаться от использования специализированных и сегрегированных учреждений;</w:t>
      </w:r>
    </w:p>
    <w:p w14:paraId="33D53285" w14:textId="4652CD98" w:rsidR="00EC6C80" w:rsidRPr="00EC6C80" w:rsidRDefault="00E760C5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принять меры по решению проблемы непропорционально высокого уровня нищеты среди женщин-инвалидов и обеспечить, чтобы квоты на трудоустройство соответствовали их конкретным потребностям и выполнялись в государственном секторе;</w:t>
      </w:r>
    </w:p>
    <w:p w14:paraId="14FFD9F5" w14:textId="03B86F6B" w:rsidR="00EC6C80" w:rsidRPr="00C54662" w:rsidRDefault="00E760C5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 xml:space="preserve">ограничить использование механизмов, замещающих принятие решений, и создать условия, позволяющие женщинам-инвалидам </w:t>
      </w:r>
      <w:r w:rsidR="00D803D7">
        <w:rPr>
          <w:b/>
          <w:bCs/>
        </w:rPr>
        <w:t>иметь</w:t>
      </w:r>
      <w:r w:rsidR="00EC6C80" w:rsidRPr="00EC6C80">
        <w:rPr>
          <w:b/>
          <w:bCs/>
        </w:rPr>
        <w:t xml:space="preserve"> полную дееспособность и автономию в принятии решений во всех сферах жизни, включая сексуальное и репродуктивное здоровье и семейные отношения, а также прямо запретить принудительные вмешательства в репродуктивные функции женщин-инвалидов и девочек-инвалидов.</w:t>
      </w:r>
    </w:p>
    <w:p w14:paraId="7BFD523F" w14:textId="77777777" w:rsidR="00E760C5" w:rsidRPr="00C54662" w:rsidRDefault="00E760C5" w:rsidP="00E760C5">
      <w:pPr>
        <w:pStyle w:val="SingleTxt"/>
        <w:spacing w:after="0" w:line="120" w:lineRule="exact"/>
        <w:rPr>
          <w:b/>
          <w:bCs/>
          <w:sz w:val="10"/>
        </w:rPr>
      </w:pPr>
    </w:p>
    <w:p w14:paraId="19919B99" w14:textId="4A3E6D27" w:rsidR="00EC6C80" w:rsidRPr="00C54662" w:rsidRDefault="00E760C5" w:rsidP="00E760C5">
      <w:pPr>
        <w:pStyle w:val="H4"/>
      </w:pPr>
      <w:r w:rsidRPr="00C54662">
        <w:lastRenderedPageBreak/>
        <w:tab/>
      </w:r>
      <w:r w:rsidRPr="00C54662">
        <w:tab/>
      </w:r>
      <w:r w:rsidR="00EC6C80" w:rsidRPr="00C54662">
        <w:t>Лесбиянки и бисексуальные, трансгендерные и интерсекс-женщины</w:t>
      </w:r>
    </w:p>
    <w:p w14:paraId="020B04E4" w14:textId="77777777" w:rsidR="00EC6C80" w:rsidRPr="00C54662" w:rsidRDefault="00EC6C80" w:rsidP="00E760C5">
      <w:pPr>
        <w:pStyle w:val="SingleTxt"/>
        <w:keepNext/>
        <w:keepLines/>
        <w:spacing w:after="0" w:line="120" w:lineRule="exact"/>
        <w:rPr>
          <w:sz w:val="10"/>
        </w:rPr>
      </w:pPr>
    </w:p>
    <w:p w14:paraId="7BC75D2A" w14:textId="77777777" w:rsidR="00EC6C80" w:rsidRPr="00C54662" w:rsidRDefault="00EC6C80" w:rsidP="00E760C5">
      <w:pPr>
        <w:pStyle w:val="SingleTxt"/>
        <w:keepNext/>
        <w:keepLines/>
      </w:pPr>
      <w:r w:rsidRPr="00C54662">
        <w:t>46.</w:t>
      </w:r>
      <w:r w:rsidRPr="00C54662">
        <w:tab/>
        <w:t>Комитет с обеспокоенностью отмечает сохраняющиеся дискриминацию и стигматизацию лесбиянок, бисексуальных, трансгендерных и интерсекс-женщин, совершаемые в их отношении насилие и преступления на почве ненависти, от которых чаще страдают женщины-инвалиды, представительницы этнических меньшинств, мигрантки и молодые женщины, а также такие препятствующие доступу к гендерно-аффирмативным медицинским услугам барьеры, как длительные периоды ожидания, недостаточное страховое покрытие и продолжающуюся патологизацию.</w:t>
      </w:r>
    </w:p>
    <w:p w14:paraId="2A4E1942" w14:textId="77777777" w:rsidR="00EC6C80" w:rsidRPr="00C54662" w:rsidRDefault="00EC6C80" w:rsidP="00EC6C80">
      <w:pPr>
        <w:pStyle w:val="SingleTxt"/>
        <w:rPr>
          <w:b/>
          <w:bCs/>
        </w:rPr>
      </w:pPr>
      <w:r w:rsidRPr="00EC6C80">
        <w:t>47.</w:t>
      </w:r>
      <w:r w:rsidRPr="00EC6C80">
        <w:tab/>
      </w:r>
      <w:r w:rsidRPr="00EC6C80">
        <w:rPr>
          <w:b/>
          <w:bCs/>
        </w:rPr>
        <w:t>Комитет рекомендует государству-участнику усилить меры по предотвращению и пресечению как дискриминации и стигматизации лесбиянок, бисексуальных, трансгендерных и интерсекс-женщин, так и совершаемых в их отношении насилия и преступлений на почве ненависти, предусматривая целенаправленные меры для тех, кто сталкивается с перекрестными формами дискриминации, а также устранить барьеры, препятствующие доступу к гендерно-аффирмативным медицинским услугам посредством сокращения периодов ожидания, обеспечения достаточного страхового покрытия и ликвидации патологизации.</w:t>
      </w:r>
    </w:p>
    <w:p w14:paraId="27537CE1" w14:textId="77777777" w:rsidR="000C4459" w:rsidRPr="00C54662" w:rsidRDefault="000C4459" w:rsidP="000C4459">
      <w:pPr>
        <w:pStyle w:val="SingleTxt"/>
        <w:spacing w:after="0" w:line="120" w:lineRule="exact"/>
        <w:rPr>
          <w:b/>
          <w:bCs/>
          <w:sz w:val="10"/>
        </w:rPr>
      </w:pPr>
    </w:p>
    <w:p w14:paraId="5954ACD2" w14:textId="08799251" w:rsidR="00EC6C80" w:rsidRPr="00C54662" w:rsidRDefault="000C4459" w:rsidP="000C4459">
      <w:pPr>
        <w:pStyle w:val="H4"/>
      </w:pPr>
      <w:r w:rsidRPr="00C54662">
        <w:tab/>
      </w:r>
      <w:r w:rsidRPr="00C54662">
        <w:tab/>
      </w:r>
      <w:r w:rsidR="00EC6C80" w:rsidRPr="00C54662">
        <w:t>Искательницы убежища, беженки и мигрантки</w:t>
      </w:r>
    </w:p>
    <w:p w14:paraId="2076DB51" w14:textId="77777777" w:rsidR="00EC6C80" w:rsidRPr="00C54662" w:rsidRDefault="00EC6C80" w:rsidP="000C4459">
      <w:pPr>
        <w:pStyle w:val="SingleTxt"/>
        <w:spacing w:after="0" w:line="120" w:lineRule="exact"/>
        <w:rPr>
          <w:sz w:val="10"/>
        </w:rPr>
      </w:pPr>
    </w:p>
    <w:p w14:paraId="0AC882E7" w14:textId="77777777" w:rsidR="00EC6C80" w:rsidRPr="00EC6C80" w:rsidRDefault="00EC6C80" w:rsidP="00EC6C80">
      <w:pPr>
        <w:pStyle w:val="SingleTxt"/>
      </w:pPr>
      <w:r w:rsidRPr="00EC6C80">
        <w:t>48.</w:t>
      </w:r>
      <w:r w:rsidRPr="00EC6C80">
        <w:tab/>
        <w:t>Комитет с обеспокоенностью отмечает:</w:t>
      </w:r>
    </w:p>
    <w:p w14:paraId="49528E8A" w14:textId="39C9185E" w:rsidR="00EC6C80" w:rsidRPr="00EC6C80" w:rsidRDefault="00CE7895" w:rsidP="00EC6C80">
      <w:pPr>
        <w:pStyle w:val="SingleTxt"/>
      </w:pPr>
      <w:r w:rsidRPr="00C54662">
        <w:tab/>
      </w:r>
      <w:r w:rsidR="00EC6C80" w:rsidRPr="00EC6C80">
        <w:t>a)</w:t>
      </w:r>
      <w:r w:rsidR="00EC6C80" w:rsidRPr="00EC6C80">
        <w:tab/>
        <w:t>в государстве-участнике искательницы убежища, беженки и мигрантки сталкиваются с перекрестными формами дискриминации по признакам гендера, расы, миграционного статуса и социально-экономической уязвимости, а также с трудовой эксплуатацией, проблемами нестабильной и неофициальной занятости и дискриминацией в низкооплачиваемых профессиях в секторах с преобладанием женского труда;</w:t>
      </w:r>
    </w:p>
    <w:p w14:paraId="7F332DEE" w14:textId="23D56A79" w:rsidR="00EC6C80" w:rsidRPr="00EC6C80" w:rsidRDefault="00CE7895" w:rsidP="00EC6C80">
      <w:pPr>
        <w:pStyle w:val="SingleTxt"/>
      </w:pPr>
      <w:r w:rsidRPr="00C54662">
        <w:tab/>
      </w:r>
      <w:r w:rsidR="00EC6C80" w:rsidRPr="00EC6C80">
        <w:t>b)</w:t>
      </w:r>
      <w:r w:rsidR="00EC6C80" w:rsidRPr="00EC6C80">
        <w:tab/>
        <w:t xml:space="preserve">зависимость женщин, чей статус проживания обусловлен статусом супруга или члена семьи, от миграционного статуса может помешать им прервать отношения, в которых они подвергаются насилию, или сообщить о насилии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страха потерять право на проживание или быть разлученными со своими детьми;</w:t>
      </w:r>
    </w:p>
    <w:p w14:paraId="6975EF95" w14:textId="31F75C3D" w:rsidR="00EC6C80" w:rsidRPr="00EC6C80" w:rsidRDefault="00CE7895" w:rsidP="00EC6C80">
      <w:pPr>
        <w:pStyle w:val="SingleTxt"/>
      </w:pPr>
      <w:r w:rsidRPr="00C54662">
        <w:tab/>
      </w:r>
      <w:r w:rsidR="00EC6C80" w:rsidRPr="00EC6C80">
        <w:t>c)</w:t>
      </w:r>
      <w:r w:rsidR="00EC6C80" w:rsidRPr="00EC6C80">
        <w:tab/>
        <w:t xml:space="preserve">в процедурах предоставления убежища и при подготовке персонала в достаточной мере не учитываются гендерные аспекты и последствия перенесенных травм, а преследование по признаку гендера не признается в качестве основания для предоставления международной защиты; </w:t>
      </w:r>
    </w:p>
    <w:p w14:paraId="6C750529" w14:textId="31FC7501" w:rsidR="00EC6C80" w:rsidRPr="00EC6C80" w:rsidRDefault="00CE7895" w:rsidP="00EC6C80">
      <w:pPr>
        <w:pStyle w:val="SingleTxt"/>
      </w:pPr>
      <w:r w:rsidRPr="00C54662">
        <w:tab/>
      </w:r>
      <w:r w:rsidR="00EC6C80" w:rsidRPr="00EC6C80">
        <w:t>d)</w:t>
      </w:r>
      <w:r w:rsidR="00EC6C80" w:rsidRPr="00EC6C80">
        <w:tab/>
        <w:t>проблемы отсутствия безопасности и неприкосновенности частной жизни в центрах приема просителей убежища, в частности домогательства, запугивание и гендерное насилие в общежитиях, особенно в отношении молодых женщин, лесбиянок, бисексуальных, трансгендерных и интерсекс-женщин.</w:t>
      </w:r>
    </w:p>
    <w:p w14:paraId="6053F486" w14:textId="77777777" w:rsidR="00EC6C80" w:rsidRPr="00EC6C80" w:rsidRDefault="00EC6C80" w:rsidP="00EC6C80">
      <w:pPr>
        <w:pStyle w:val="SingleTxt"/>
        <w:rPr>
          <w:b/>
          <w:bCs/>
        </w:rPr>
      </w:pPr>
      <w:r w:rsidRPr="00EC6C80">
        <w:t>49.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0FD8919F" w14:textId="3D216E19" w:rsidR="00EC6C80" w:rsidRPr="00EC6C80" w:rsidRDefault="00CE7895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бороться с перекрестными формами дискриминации, затрагивающими искательниц убежища, беженок и мигранток, в том числе путем повышения эффективности охраны труда и ликвидации трудовой эксплуатации;</w:t>
      </w:r>
    </w:p>
    <w:p w14:paraId="02574B8B" w14:textId="46897A8A" w:rsidR="00EC6C80" w:rsidRPr="00EC6C80" w:rsidRDefault="00CE7895" w:rsidP="00EC6C80">
      <w:pPr>
        <w:pStyle w:val="SingleTxt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>обеспечить независимость миграционного статуса, гарантируя, что статус проживания мигранток не будет обусловлен статусом их супруга или члена семьи в случаях гендерного насилия;</w:t>
      </w:r>
    </w:p>
    <w:p w14:paraId="69F9D19C" w14:textId="232EE896" w:rsidR="00EC6C80" w:rsidRPr="00EC6C80" w:rsidRDefault="00CE7895" w:rsidP="00EC6C80">
      <w:pPr>
        <w:pStyle w:val="SingleTxt"/>
        <w:rPr>
          <w:b/>
          <w:bCs/>
        </w:rPr>
      </w:pPr>
      <w:r w:rsidRPr="00C54662">
        <w:lastRenderedPageBreak/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гарантировать, чтобы в процедурах предоставления убежища учитывались</w:t>
      </w:r>
      <w:r w:rsidR="00EC6C80" w:rsidRPr="00EC6C80">
        <w:t xml:space="preserve"> </w:t>
      </w:r>
      <w:r w:rsidR="00EC6C80" w:rsidRPr="00EC6C80">
        <w:rPr>
          <w:b/>
          <w:bCs/>
        </w:rPr>
        <w:t>гендерные аспекты и последствия перенесенных травм</w:t>
      </w:r>
      <w:r w:rsidR="00EC6C80" w:rsidRPr="00EC6C80">
        <w:t>,</w:t>
      </w:r>
      <w:r w:rsidR="00EC6C80" w:rsidRPr="00EC6C80">
        <w:rPr>
          <w:b/>
          <w:bCs/>
        </w:rPr>
        <w:t xml:space="preserve"> обеспечить соответствующую подготовку персонала и признать преследование по признаку гендера в качестве основания для международной защиты;</w:t>
      </w:r>
    </w:p>
    <w:p w14:paraId="2FEB3DC5" w14:textId="599D7DE9" w:rsidR="00EC6C80" w:rsidRPr="00C54662" w:rsidRDefault="00CE7895" w:rsidP="005D147E">
      <w:pPr>
        <w:pStyle w:val="SingleTxt"/>
        <w:spacing w:after="0"/>
        <w:rPr>
          <w:b/>
          <w:bCs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гарантировать безопасность и неприкосновенность частной жизни женщин в центрах приема просителей убежища, предотвращать домогательства, запугивание и гендерное насилие, при необходимости отделять женщин от мужчин и создать доступные и конфиденциальные механизмы подачи жалоб.</w:t>
      </w:r>
    </w:p>
    <w:p w14:paraId="77BE1D00" w14:textId="77777777" w:rsidR="00CE7895" w:rsidRPr="00C54662" w:rsidRDefault="00CE7895" w:rsidP="00CE7895">
      <w:pPr>
        <w:pStyle w:val="SingleTxt"/>
        <w:spacing w:after="0" w:line="120" w:lineRule="exact"/>
        <w:rPr>
          <w:b/>
          <w:bCs/>
          <w:sz w:val="10"/>
        </w:rPr>
      </w:pPr>
    </w:p>
    <w:p w14:paraId="0E829B8E" w14:textId="1909719F" w:rsidR="00EC6C80" w:rsidRPr="00C54662" w:rsidRDefault="00CE7895" w:rsidP="00CE7895">
      <w:pPr>
        <w:pStyle w:val="H4"/>
      </w:pPr>
      <w:r w:rsidRPr="00C54662">
        <w:tab/>
      </w:r>
      <w:r w:rsidRPr="00C54662">
        <w:tab/>
      </w:r>
      <w:r w:rsidR="00EC6C80" w:rsidRPr="00C54662">
        <w:t>Женщины, лишенные свободы</w:t>
      </w:r>
    </w:p>
    <w:p w14:paraId="6CCB384D" w14:textId="77777777" w:rsidR="00CE7895" w:rsidRPr="00C54662" w:rsidRDefault="00CE7895" w:rsidP="00CE7895">
      <w:pPr>
        <w:pStyle w:val="SingleTxt"/>
        <w:spacing w:after="0" w:line="120" w:lineRule="exact"/>
        <w:rPr>
          <w:sz w:val="10"/>
        </w:rPr>
      </w:pPr>
    </w:p>
    <w:p w14:paraId="7B36305B" w14:textId="77777777" w:rsidR="00EC6C80" w:rsidRPr="00C54662" w:rsidRDefault="00EC6C80" w:rsidP="00CE7895">
      <w:pPr>
        <w:pStyle w:val="SingleTxt"/>
      </w:pPr>
      <w:r w:rsidRPr="00C54662">
        <w:t>50.</w:t>
      </w:r>
      <w:r w:rsidRPr="00C54662">
        <w:tab/>
        <w:t>Комитет обеспокоен тем, что женщины, лишенные свободы, сталкиваются с домогательствами, сексуальным надругательством и гендерным насилием, в том числе со стороны персонала, не имеют доступа к эффективным механизмам подачи жалоб и возмещению ущерба, надлежащей гендерно чувствительной медицинской помощи, включая услуги по поддержке психического здоровья, испытывают проблемы, связанные с семейной жизнью, занятостью, жильем и опекой над детьми, а также тем, что альтернативных задержанию мер недостаточно.</w:t>
      </w:r>
    </w:p>
    <w:p w14:paraId="68EA0CAA" w14:textId="77777777" w:rsidR="00EC6C80" w:rsidRPr="00C54662" w:rsidRDefault="00EC6C80" w:rsidP="005D147E">
      <w:pPr>
        <w:pStyle w:val="SingleTxt"/>
        <w:spacing w:after="0"/>
        <w:rPr>
          <w:b/>
          <w:bCs/>
        </w:rPr>
      </w:pPr>
      <w:r w:rsidRPr="00EC6C80">
        <w:t>51.</w:t>
      </w:r>
      <w:r w:rsidRPr="00EC6C80">
        <w:tab/>
      </w:r>
      <w:r w:rsidRPr="00EC6C80">
        <w:rPr>
          <w:b/>
          <w:bCs/>
        </w:rPr>
        <w:t>Комитет рекомендует государству-участнику предотвращать и пресекать домогательства, сексуальное надругательство и гендерное насилие в отношении задержанных женщин, обеспечить доступ к эффективным механизмам подачи жалоб, возмещению ущерба и надлежащей гендерно чувствительной медицинской помощи, включая услуги по поддержке психического здоровья, уделять приоритетное внимание альтернативным задержанию мерам по месту проживания и создать тюрьмы открытого типа для женщин.</w:t>
      </w:r>
    </w:p>
    <w:p w14:paraId="560FAD5E" w14:textId="77777777" w:rsidR="003235F7" w:rsidRPr="00C54662" w:rsidRDefault="003235F7" w:rsidP="003235F7">
      <w:pPr>
        <w:pStyle w:val="SingleTxt"/>
        <w:spacing w:after="0" w:line="120" w:lineRule="exact"/>
        <w:rPr>
          <w:b/>
          <w:bCs/>
          <w:sz w:val="10"/>
        </w:rPr>
      </w:pPr>
    </w:p>
    <w:p w14:paraId="4BA19CF9" w14:textId="2C12F5E4" w:rsidR="00EC6C80" w:rsidRPr="00C54662" w:rsidRDefault="003235F7" w:rsidP="003235F7">
      <w:pPr>
        <w:pStyle w:val="H23"/>
      </w:pPr>
      <w:r w:rsidRPr="00C54662">
        <w:tab/>
      </w:r>
      <w:r w:rsidRPr="00C54662">
        <w:tab/>
      </w:r>
      <w:r w:rsidR="00EC6C80" w:rsidRPr="00C54662">
        <w:t>Брак и семейные отношения</w:t>
      </w:r>
    </w:p>
    <w:p w14:paraId="5635353B" w14:textId="77777777" w:rsidR="003235F7" w:rsidRPr="00C54662" w:rsidRDefault="003235F7" w:rsidP="003235F7">
      <w:pPr>
        <w:pStyle w:val="SingleTxt"/>
        <w:spacing w:after="0" w:line="120" w:lineRule="exact"/>
        <w:rPr>
          <w:sz w:val="10"/>
        </w:rPr>
      </w:pPr>
    </w:p>
    <w:p w14:paraId="031604E0" w14:textId="77777777" w:rsidR="00EC6C80" w:rsidRPr="00EC6C80" w:rsidRDefault="00EC6C80" w:rsidP="005D147E">
      <w:pPr>
        <w:pStyle w:val="SingleTxt"/>
        <w:spacing w:after="100"/>
      </w:pPr>
      <w:r w:rsidRPr="00EC6C80">
        <w:t>52.</w:t>
      </w:r>
      <w:r w:rsidRPr="00EC6C80">
        <w:tab/>
        <w:t>Комитет с обеспокоенностью отмечает:</w:t>
      </w:r>
    </w:p>
    <w:p w14:paraId="7EC5A969" w14:textId="7C8CF06F" w:rsidR="00EC6C80" w:rsidRPr="00EC6C80" w:rsidRDefault="00367E28" w:rsidP="005D147E">
      <w:pPr>
        <w:pStyle w:val="SingleTxt"/>
        <w:spacing w:after="100"/>
      </w:pPr>
      <w:r w:rsidRPr="00E90B31">
        <w:tab/>
      </w:r>
      <w:r w:rsidR="00EC6C80" w:rsidRPr="00EC6C80">
        <w:t>a)</w:t>
      </w:r>
      <w:r w:rsidR="00EC6C80" w:rsidRPr="00EC6C80">
        <w:tab/>
        <w:t xml:space="preserve">домашнее насилие не учитывается систематическим образом при рассмотрении дел об опеке над детьми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отсутствия обязательных проверок и оценок риска, пробелов в обмене информацией между ведомствами, занимающимися уголовным и семейным правом, а также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того, что суды ссылаются на «отчуждение от родителей»,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чего не обеспечивается защита жертв и отрицается «опосредованное насилие» в отношении детей, используемое для контроля над матерями;</w:t>
      </w:r>
    </w:p>
    <w:p w14:paraId="00012F84" w14:textId="7DC229FA" w:rsidR="00EC6C80" w:rsidRPr="00EC6C80" w:rsidRDefault="00367E28" w:rsidP="005D147E">
      <w:pPr>
        <w:pStyle w:val="SingleTxt"/>
        <w:spacing w:after="100"/>
      </w:pPr>
      <w:r w:rsidRPr="00C54662">
        <w:tab/>
      </w:r>
      <w:r w:rsidR="00EC6C80" w:rsidRPr="00EC6C80">
        <w:t>b)</w:t>
      </w:r>
      <w:r w:rsidR="00EC6C80" w:rsidRPr="00EC6C80">
        <w:tab/>
        <w:t>использование альтернативных способов разрешения споров в таких делах об опеке и о родительских правах, которые связаны с сообщениями о случаях домашнего насилия или подозрениями, что такие случаи имели место;</w:t>
      </w:r>
    </w:p>
    <w:p w14:paraId="488883A4" w14:textId="1CD15428" w:rsidR="00EC6C80" w:rsidRPr="00EC6C80" w:rsidRDefault="00367E28" w:rsidP="005D147E">
      <w:pPr>
        <w:pStyle w:val="SingleTxt"/>
        <w:spacing w:after="100"/>
      </w:pPr>
      <w:r w:rsidRPr="00C54662">
        <w:tab/>
      </w:r>
      <w:r w:rsidR="00EC6C80" w:rsidRPr="00EC6C80">
        <w:t>c)</w:t>
      </w:r>
      <w:r w:rsidR="00EC6C80" w:rsidRPr="00EC6C80">
        <w:tab/>
        <w:t>в договоренностях, заключаемых при расставании, не учитывается структурное гендерное неравенство в том, что касается возможностей получения дохода и неоплачиваемого труда по уходу; женщины, состоящие в фактических союзах, находятся в невыгодном положении в отношении содержания, собственности и наследования, а отсутствие программ автоматического разделения пенсий повышает риск нищеты для пожилых женщин;</w:t>
      </w:r>
    </w:p>
    <w:p w14:paraId="382EF642" w14:textId="583C9E18" w:rsidR="00EC6C80" w:rsidRPr="00EC6C80" w:rsidRDefault="00C21E3D" w:rsidP="005D147E">
      <w:pPr>
        <w:pStyle w:val="SingleTxt"/>
        <w:spacing w:after="100"/>
      </w:pPr>
      <w:r w:rsidRPr="00C54662">
        <w:tab/>
      </w:r>
      <w:r w:rsidR="00EC6C80" w:rsidRPr="00EC6C80">
        <w:t>d)</w:t>
      </w:r>
      <w:r w:rsidR="00EC6C80" w:rsidRPr="00EC6C80">
        <w:tab/>
        <w:t xml:space="preserve">проблемы, связанные с привлечением к уголовной ответственности за «брачный плен», в частности низкий уровень сообщений </w:t>
      </w:r>
      <w:r w:rsidR="00B34718" w:rsidRPr="00EC6C80">
        <w:t>из</w:t>
      </w:r>
      <w:r w:rsidR="00B34718" w:rsidRPr="00C54662">
        <w:noBreakHyphen/>
      </w:r>
      <w:r w:rsidR="00B34718" w:rsidRPr="00EC6C80">
        <w:t>за</w:t>
      </w:r>
      <w:r w:rsidR="00EC6C80" w:rsidRPr="00EC6C80">
        <w:t xml:space="preserve"> неосведомленности и страха перед стигматизацией, отсутствие достаточных гарантий безопасности, нехватка межведомственной координации и отсутствие надлежащих рекомендаций по вопросам прекращения разных видов религиозных браков для судей, прокуроров, сотрудников правоохранительных органов, социальных работников, религиозных лидеров и жертв.</w:t>
      </w:r>
    </w:p>
    <w:p w14:paraId="7CAA14D8" w14:textId="77777777" w:rsidR="00EC6C80" w:rsidRPr="00EC6C80" w:rsidRDefault="00EC6C80" w:rsidP="00A032FB">
      <w:pPr>
        <w:pStyle w:val="SingleTxt"/>
        <w:spacing w:after="80"/>
        <w:rPr>
          <w:b/>
          <w:bCs/>
        </w:rPr>
      </w:pPr>
      <w:r w:rsidRPr="00EC6C80">
        <w:lastRenderedPageBreak/>
        <w:t>53.</w:t>
      </w:r>
      <w:r w:rsidRPr="00EC6C80">
        <w:tab/>
      </w:r>
      <w:r w:rsidRPr="00EC6C80">
        <w:rPr>
          <w:b/>
          <w:bCs/>
        </w:rPr>
        <w:t>Комитет рекомендует государству-участнику:</w:t>
      </w:r>
    </w:p>
    <w:p w14:paraId="23EE9EA1" w14:textId="6B8803B2" w:rsidR="00EC6C80" w:rsidRPr="00EC6C80" w:rsidRDefault="00C21E3D" w:rsidP="00A032FB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a)</w:t>
      </w:r>
      <w:r w:rsidR="00EC6C80" w:rsidRPr="00EC6C80">
        <w:tab/>
      </w:r>
      <w:r w:rsidR="00EC6C80" w:rsidRPr="00EC6C80">
        <w:rPr>
          <w:b/>
          <w:bCs/>
        </w:rPr>
        <w:t>обеспечить, чтобы домашнее насилие должным образом учитывалось при судебном рассмотрении всех дел об опеке над детьми и праве общения, защищать женщин и их детей от повторной виктимизации и принудительного контроля и установить меры предосторожности против чрезмерного применения концепции «отчуждения от родителей»;</w:t>
      </w:r>
    </w:p>
    <w:p w14:paraId="14483938" w14:textId="7F67D71A" w:rsidR="00EC6C80" w:rsidRPr="00EC6C80" w:rsidRDefault="00C21E3D" w:rsidP="00A032FB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b)</w:t>
      </w:r>
      <w:r w:rsidR="00EC6C80" w:rsidRPr="00EC6C80">
        <w:tab/>
      </w:r>
      <w:r w:rsidR="00EC6C80" w:rsidRPr="00EC6C80">
        <w:rPr>
          <w:b/>
          <w:bCs/>
        </w:rPr>
        <w:t xml:space="preserve">запретить использование альтернативных способов разрешения споров, включая посредничество и примирение, в делах, связанных с домашним насилием, в соответствии со </w:t>
      </w:r>
      <w:r w:rsidR="00B34718" w:rsidRPr="00EC6C80">
        <w:rPr>
          <w:b/>
          <w:bCs/>
        </w:rPr>
        <w:t>статьей</w:t>
      </w:r>
      <w:r w:rsidR="00B34718" w:rsidRPr="00C54662">
        <w:rPr>
          <w:b/>
          <w:bCs/>
        </w:rPr>
        <w:t> </w:t>
      </w:r>
      <w:r w:rsidR="00B34718" w:rsidRPr="00EC6C80">
        <w:rPr>
          <w:b/>
          <w:bCs/>
        </w:rPr>
        <w:t>4</w:t>
      </w:r>
      <w:r w:rsidR="00EC6C80" w:rsidRPr="00EC6C80">
        <w:rPr>
          <w:b/>
          <w:bCs/>
        </w:rPr>
        <w:t>8 Стамбульской конвенции;</w:t>
      </w:r>
    </w:p>
    <w:p w14:paraId="31C7CBB2" w14:textId="6E216FD9" w:rsidR="00EC6C80" w:rsidRPr="00EC6C80" w:rsidRDefault="00C21E3D" w:rsidP="00A032FB">
      <w:pPr>
        <w:pStyle w:val="SingleTxt"/>
        <w:spacing w:after="100"/>
        <w:rPr>
          <w:b/>
          <w:bCs/>
        </w:rPr>
      </w:pPr>
      <w:r w:rsidRPr="00C54662">
        <w:tab/>
      </w:r>
      <w:r w:rsidR="00EC6C80" w:rsidRPr="00EC6C80">
        <w:t>c)</w:t>
      </w:r>
      <w:r w:rsidR="00EC6C80" w:rsidRPr="00EC6C80">
        <w:tab/>
      </w:r>
      <w:r w:rsidR="00EC6C80" w:rsidRPr="00EC6C80">
        <w:rPr>
          <w:b/>
          <w:bCs/>
        </w:rPr>
        <w:t>расширить экономическую защиту женщин, вступивших в фактический союз, в отношении содержания, собственности и наследования, а также предусмотреть соответствующие механизмы разделения пенсий;</w:t>
      </w:r>
    </w:p>
    <w:p w14:paraId="58DE47E6" w14:textId="13CCCB60" w:rsidR="00EC6C80" w:rsidRDefault="00C21E3D" w:rsidP="005948C8">
      <w:pPr>
        <w:pStyle w:val="SingleTxt"/>
        <w:spacing w:after="0"/>
        <w:rPr>
          <w:b/>
          <w:bCs/>
          <w:lang w:val="en-US"/>
        </w:rPr>
      </w:pPr>
      <w:r w:rsidRPr="00C54662">
        <w:tab/>
      </w:r>
      <w:r w:rsidR="00EC6C80" w:rsidRPr="00EC6C80">
        <w:t>d)</w:t>
      </w:r>
      <w:r w:rsidR="00EC6C80" w:rsidRPr="00EC6C80">
        <w:tab/>
      </w:r>
      <w:r w:rsidR="00EC6C80" w:rsidRPr="00EC6C80">
        <w:rPr>
          <w:b/>
          <w:bCs/>
        </w:rPr>
        <w:t>активизировать работу по привлечению к уголовной ответственности за «брачный плен», усилить меры правовой защиты против «брачного плена» и обеспечить структурное наращивание потенциала судей, прокуроров и сотрудников правоохранительных органов в отношении «брачного плена», а также разработать руководство по вопросам религиозных браков.</w:t>
      </w:r>
    </w:p>
    <w:p w14:paraId="3A7F19A1" w14:textId="77777777" w:rsidR="00A032FB" w:rsidRPr="0062124E" w:rsidRDefault="00A032FB" w:rsidP="00A032FB">
      <w:pPr>
        <w:pStyle w:val="SingleTxt"/>
        <w:spacing w:after="0" w:line="120" w:lineRule="exact"/>
        <w:rPr>
          <w:sz w:val="10"/>
          <w:lang w:val="en-US"/>
        </w:rPr>
      </w:pPr>
    </w:p>
    <w:p w14:paraId="5EB598A9" w14:textId="43221CD6" w:rsidR="00EC6C80" w:rsidRPr="00C54662" w:rsidRDefault="00C21E3D" w:rsidP="00A032FB">
      <w:pPr>
        <w:pStyle w:val="H23"/>
      </w:pPr>
      <w:r w:rsidRPr="00C54662">
        <w:tab/>
      </w:r>
      <w:r w:rsidRPr="00C54662">
        <w:tab/>
      </w:r>
      <w:r w:rsidR="00EC6C80" w:rsidRPr="00C54662">
        <w:t>Пекинская декларация и Платформа действий</w:t>
      </w:r>
    </w:p>
    <w:p w14:paraId="6B12EB8F" w14:textId="77777777" w:rsidR="00C21E3D" w:rsidRPr="00C54662" w:rsidRDefault="00C21E3D" w:rsidP="00A032FB">
      <w:pPr>
        <w:pStyle w:val="SingleTxt"/>
        <w:spacing w:after="0" w:line="120" w:lineRule="exact"/>
        <w:rPr>
          <w:sz w:val="10"/>
        </w:rPr>
      </w:pPr>
    </w:p>
    <w:p w14:paraId="787CDFD2" w14:textId="77777777" w:rsidR="00EC6C80" w:rsidRPr="00C54662" w:rsidRDefault="00EC6C80" w:rsidP="00A032FB">
      <w:pPr>
        <w:pStyle w:val="SingleTxt"/>
        <w:spacing w:after="0"/>
        <w:rPr>
          <w:b/>
          <w:bCs/>
        </w:rPr>
      </w:pPr>
      <w:r w:rsidRPr="00EC6C80">
        <w:t>54.</w:t>
      </w:r>
      <w:r w:rsidRPr="00EC6C80">
        <w:tab/>
      </w:r>
      <w:r w:rsidRPr="00EC6C80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реализации прав, закрепленных в Конвенции, в целях достижения фактического равенства между женщинами и мужчинами.</w:t>
      </w:r>
    </w:p>
    <w:p w14:paraId="4FDF6407" w14:textId="77777777" w:rsidR="00C13188" w:rsidRPr="0062124E" w:rsidRDefault="00C13188" w:rsidP="00A032FB">
      <w:pPr>
        <w:pStyle w:val="SingleTxt"/>
        <w:spacing w:after="0" w:line="120" w:lineRule="exact"/>
        <w:rPr>
          <w:sz w:val="10"/>
        </w:rPr>
      </w:pPr>
    </w:p>
    <w:p w14:paraId="69A36682" w14:textId="1B88E111" w:rsidR="00EC6C80" w:rsidRPr="00C54662" w:rsidRDefault="00C13188" w:rsidP="0062124E">
      <w:pPr>
        <w:pStyle w:val="H23"/>
      </w:pPr>
      <w:r w:rsidRPr="00C54662">
        <w:tab/>
      </w:r>
      <w:r w:rsidRPr="00C54662">
        <w:tab/>
      </w:r>
      <w:r w:rsidR="00EC6C80" w:rsidRPr="00C54662">
        <w:t>Распространение информации</w:t>
      </w:r>
    </w:p>
    <w:p w14:paraId="4123475F" w14:textId="77777777" w:rsidR="00C13188" w:rsidRPr="00C54662" w:rsidRDefault="00C13188" w:rsidP="00A032FB">
      <w:pPr>
        <w:pStyle w:val="SingleTxt"/>
        <w:spacing w:after="0" w:line="120" w:lineRule="exact"/>
        <w:rPr>
          <w:sz w:val="10"/>
        </w:rPr>
      </w:pPr>
    </w:p>
    <w:p w14:paraId="755D9749" w14:textId="77777777" w:rsidR="00EC6C80" w:rsidRPr="00C54662" w:rsidRDefault="00EC6C80" w:rsidP="0062124E">
      <w:pPr>
        <w:pStyle w:val="SingleTxt"/>
        <w:spacing w:after="100"/>
        <w:rPr>
          <w:b/>
          <w:bCs/>
        </w:rPr>
      </w:pPr>
      <w:r w:rsidRPr="00EC6C80">
        <w:t>55.</w:t>
      </w:r>
      <w:r w:rsidRPr="00EC6C80">
        <w:tab/>
      </w:r>
      <w:r w:rsidRPr="00EC6C80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парламентам и судебным органам, в целях обеспечения должного выполнения содержащихся в них рекомендаций, а также гражданскому обществу, включая неправительственные организации, в частности женские организации, в целях обеспечения полноценного информирования в государстве-участнике.</w:t>
      </w:r>
    </w:p>
    <w:p w14:paraId="65D2028E" w14:textId="77777777" w:rsidR="00BF5C9E" w:rsidRPr="0062124E" w:rsidRDefault="00BF5C9E" w:rsidP="00BF5C9E">
      <w:pPr>
        <w:pStyle w:val="SingleTxt"/>
        <w:spacing w:after="0" w:line="120" w:lineRule="exact"/>
        <w:rPr>
          <w:sz w:val="10"/>
        </w:rPr>
      </w:pPr>
    </w:p>
    <w:p w14:paraId="679C9386" w14:textId="3C2E2F2E" w:rsidR="00EC6C80" w:rsidRPr="00C54662" w:rsidRDefault="00BF5C9E" w:rsidP="0062124E">
      <w:pPr>
        <w:pStyle w:val="H23"/>
      </w:pPr>
      <w:r w:rsidRPr="00C54662">
        <w:tab/>
      </w:r>
      <w:r w:rsidRPr="00C54662">
        <w:tab/>
      </w:r>
      <w:r w:rsidR="00EC6C80" w:rsidRPr="00C54662">
        <w:t>Ратификация других договоров</w:t>
      </w:r>
    </w:p>
    <w:p w14:paraId="7CD45A16" w14:textId="77777777" w:rsidR="00EC6C80" w:rsidRPr="00C54662" w:rsidRDefault="00EC6C80" w:rsidP="00BF5C9E">
      <w:pPr>
        <w:pStyle w:val="SingleTxt"/>
        <w:spacing w:after="0" w:line="120" w:lineRule="exact"/>
        <w:rPr>
          <w:sz w:val="10"/>
        </w:rPr>
      </w:pPr>
    </w:p>
    <w:p w14:paraId="7990F919" w14:textId="77777777" w:rsidR="00EC6C80" w:rsidRPr="00C54662" w:rsidRDefault="00EC6C80" w:rsidP="00A032FB">
      <w:pPr>
        <w:pStyle w:val="SingleTxt"/>
        <w:spacing w:after="0"/>
        <w:rPr>
          <w:b/>
          <w:bCs/>
        </w:rPr>
      </w:pPr>
      <w:r w:rsidRPr="00EC6C80">
        <w:t>56.</w:t>
      </w:r>
      <w:r w:rsidRPr="00EC6C80">
        <w:tab/>
      </w:r>
      <w:r w:rsidRPr="00EC6C80">
        <w:rPr>
          <w:b/>
          <w:bCs/>
        </w:rPr>
        <w:t>Комитет отмечает, что соблюдение государством-участником всех девяти основных международных договоров по правам человека</w:t>
      </w:r>
      <w:r w:rsidRPr="00EC6C80">
        <w:rPr>
          <w:vertAlign w:val="superscript"/>
        </w:rPr>
        <w:footnoteReference w:id="2"/>
      </w:r>
      <w:r w:rsidRPr="00EC6C80">
        <w:rPr>
          <w:b/>
          <w:bCs/>
        </w:rPr>
        <w:t xml:space="preserve"> и соответствующих региональных документов будет способствовать более полному осуществлению женщинами их прав человека и основных свобод во всех сферах жизни.</w:t>
      </w:r>
      <w:r w:rsidRPr="00EC6C80">
        <w:t xml:space="preserve"> </w:t>
      </w:r>
      <w:r w:rsidRPr="00EC6C80">
        <w:rPr>
          <w:b/>
          <w:bCs/>
        </w:rPr>
        <w:t>Поэтому Комитет рекомендует государству-участнику ратифицировать Международную конвенцию о защите прав всех трудящихся-мигрантов и членов их семей.</w:t>
      </w:r>
    </w:p>
    <w:p w14:paraId="2AF3CB84" w14:textId="353D18FC" w:rsidR="00EC6C80" w:rsidRPr="00C54662" w:rsidRDefault="00AF559C" w:rsidP="00AF559C">
      <w:pPr>
        <w:pStyle w:val="H23"/>
      </w:pPr>
      <w:r w:rsidRPr="00C54662">
        <w:lastRenderedPageBreak/>
        <w:tab/>
      </w:r>
      <w:r w:rsidRPr="00C54662">
        <w:tab/>
      </w:r>
      <w:r w:rsidR="00EC6C80" w:rsidRPr="00C54662">
        <w:t>Последующая деятельность в связи с заключительными замечаниями</w:t>
      </w:r>
    </w:p>
    <w:p w14:paraId="65D33E8C" w14:textId="77777777" w:rsidR="00EC6C80" w:rsidRPr="00C54662" w:rsidRDefault="00EC6C80" w:rsidP="00AF559C">
      <w:pPr>
        <w:pStyle w:val="SingleTxt"/>
        <w:spacing w:after="0" w:line="120" w:lineRule="exact"/>
        <w:rPr>
          <w:sz w:val="10"/>
        </w:rPr>
      </w:pPr>
      <w:bookmarkStart w:id="3" w:name="_Hlk222174144"/>
    </w:p>
    <w:p w14:paraId="74137884" w14:textId="77AD44EE" w:rsidR="00EC6C80" w:rsidRPr="00C54662" w:rsidRDefault="00EC6C80" w:rsidP="00AF559C">
      <w:pPr>
        <w:pStyle w:val="SingleTxt"/>
        <w:rPr>
          <w:b/>
          <w:bCs/>
        </w:rPr>
      </w:pPr>
      <w:r w:rsidRPr="00C54662">
        <w:t>57.</w:t>
      </w:r>
      <w:r w:rsidRPr="00C54662">
        <w:tab/>
      </w:r>
      <w:r w:rsidRPr="00C54662">
        <w:rPr>
          <w:b/>
          <w:bCs/>
        </w:rPr>
        <w:t xml:space="preserve"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</w:t>
      </w:r>
      <w:r w:rsidR="00B34718" w:rsidRPr="00C54662">
        <w:rPr>
          <w:b/>
          <w:bCs/>
        </w:rPr>
        <w:t>пунктах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27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c)</w:t>
      </w:r>
      <w:r w:rsidRPr="00C54662">
        <w:rPr>
          <w:b/>
          <w:bCs/>
        </w:rPr>
        <w:t>, 2</w:t>
      </w:r>
      <w:r w:rsidR="00B34718" w:rsidRPr="00C54662">
        <w:rPr>
          <w:b/>
          <w:bCs/>
        </w:rPr>
        <w:t>9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g)</w:t>
      </w:r>
      <w:r w:rsidRPr="00C54662">
        <w:rPr>
          <w:b/>
          <w:bCs/>
        </w:rPr>
        <w:t>, 3</w:t>
      </w:r>
      <w:r w:rsidR="00B34718" w:rsidRPr="00C54662">
        <w:rPr>
          <w:b/>
          <w:bCs/>
        </w:rPr>
        <w:t>7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b)</w:t>
      </w:r>
      <w:r w:rsidRPr="00C54662">
        <w:rPr>
          <w:b/>
          <w:bCs/>
        </w:rPr>
        <w:t xml:space="preserve"> и 3</w:t>
      </w:r>
      <w:r w:rsidR="00B34718" w:rsidRPr="00C54662">
        <w:rPr>
          <w:b/>
          <w:bCs/>
        </w:rPr>
        <w:t>9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d)</w:t>
      </w:r>
      <w:r w:rsidRPr="00C54662">
        <w:rPr>
          <w:b/>
          <w:bCs/>
        </w:rPr>
        <w:t xml:space="preserve"> выше.</w:t>
      </w:r>
    </w:p>
    <w:p w14:paraId="6F904844" w14:textId="77777777" w:rsidR="00AF559C" w:rsidRPr="00CC731F" w:rsidRDefault="00AF559C" w:rsidP="00AF559C">
      <w:pPr>
        <w:pStyle w:val="SingleTxt"/>
        <w:spacing w:after="0" w:line="120" w:lineRule="exact"/>
        <w:rPr>
          <w:sz w:val="10"/>
        </w:rPr>
      </w:pPr>
    </w:p>
    <w:bookmarkEnd w:id="3"/>
    <w:p w14:paraId="5F028AE6" w14:textId="53C586B2" w:rsidR="00EC6C80" w:rsidRPr="00C54662" w:rsidRDefault="00AF559C" w:rsidP="00AF559C">
      <w:pPr>
        <w:pStyle w:val="H23"/>
      </w:pPr>
      <w:r w:rsidRPr="00C54662">
        <w:tab/>
      </w:r>
      <w:r w:rsidRPr="00C54662">
        <w:tab/>
      </w:r>
      <w:r w:rsidR="00EC6C80" w:rsidRPr="00C54662">
        <w:t>Подготовка следующего доклада</w:t>
      </w:r>
    </w:p>
    <w:p w14:paraId="7F9789CB" w14:textId="77777777" w:rsidR="00EC6C80" w:rsidRPr="00C54662" w:rsidRDefault="00EC6C80" w:rsidP="00AF559C">
      <w:pPr>
        <w:pStyle w:val="SingleTxt"/>
        <w:spacing w:after="0" w:line="120" w:lineRule="exact"/>
        <w:rPr>
          <w:sz w:val="10"/>
        </w:rPr>
      </w:pPr>
    </w:p>
    <w:p w14:paraId="738E34B1" w14:textId="16290C34" w:rsidR="00EC6C80" w:rsidRPr="00C54662" w:rsidRDefault="00EC6C80" w:rsidP="00AF559C">
      <w:pPr>
        <w:pStyle w:val="SingleTxt"/>
        <w:rPr>
          <w:b/>
          <w:bCs/>
        </w:rPr>
      </w:pPr>
      <w:r w:rsidRPr="00C54662">
        <w:t>58.</w:t>
      </w:r>
      <w:r w:rsidRPr="00C54662">
        <w:tab/>
      </w:r>
      <w:r w:rsidRPr="00C54662">
        <w:rPr>
          <w:b/>
          <w:bCs/>
        </w:rPr>
        <w:t xml:space="preserve">Комитет определит и сообщит дату представления восьмого периодического доклада государства-участника в соответствии с ясным и упорядоченным графиком представления докладов государствами-участниками (резолюция </w:t>
      </w:r>
      <w:hyperlink r:id="rId26" w:history="1">
        <w:r w:rsidRPr="00C54662">
          <w:rPr>
            <w:rStyle w:val="Hyperlink"/>
            <w:b/>
            <w:bCs/>
          </w:rPr>
          <w:t>79/165</w:t>
        </w:r>
      </w:hyperlink>
      <w:r w:rsidRPr="00C54662">
        <w:rPr>
          <w:b/>
          <w:bCs/>
        </w:rPr>
        <w:t xml:space="preserve"> Генеральной Ассамблеи, </w:t>
      </w:r>
      <w:r w:rsidR="00B34718" w:rsidRPr="00C54662">
        <w:rPr>
          <w:b/>
          <w:bCs/>
        </w:rPr>
        <w:t>п.</w:t>
      </w:r>
      <w:r w:rsidR="00B34718" w:rsidRPr="00C54662">
        <w:rPr>
          <w:b/>
          <w:bCs/>
        </w:rPr>
        <w:t> </w:t>
      </w:r>
      <w:r w:rsidR="00B34718" w:rsidRPr="00C54662">
        <w:rPr>
          <w:b/>
          <w:bCs/>
        </w:rPr>
        <w:t>6</w:t>
      </w:r>
      <w:r w:rsidRPr="00C54662">
        <w:rPr>
          <w:b/>
          <w:bCs/>
        </w:rPr>
        <w:t>) и после принятия перечня тем и вопросов, препровождаемых до представления доклада, если это будет применимо для данного государства-участника. Доклад должен охватывать весь период до момента его представления.</w:t>
      </w:r>
    </w:p>
    <w:p w14:paraId="3188658F" w14:textId="76F99E52" w:rsidR="00EC6C80" w:rsidRPr="00EC6C80" w:rsidRDefault="00EC6C80" w:rsidP="00EC6C80">
      <w:pPr>
        <w:pStyle w:val="SingleTxt"/>
        <w:rPr>
          <w:b/>
          <w:bCs/>
        </w:rPr>
      </w:pPr>
      <w:r w:rsidRPr="00EC6C80">
        <w:t>59.</w:t>
      </w:r>
      <w:r w:rsidRPr="00EC6C80">
        <w:tab/>
      </w:r>
      <w:r w:rsidRPr="00EC6C8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7" w:history="1">
        <w:r w:rsidRPr="00EC6C80">
          <w:rPr>
            <w:rStyle w:val="Hyperlink"/>
            <w:b/>
            <w:bCs/>
          </w:rPr>
          <w:t>HRI/GEN/2/Rev.6</w:t>
        </w:r>
      </w:hyperlink>
      <w:r w:rsidRPr="00EC6C80">
        <w:rPr>
          <w:b/>
          <w:bCs/>
        </w:rPr>
        <w:t xml:space="preserve">, </w:t>
      </w:r>
      <w:r w:rsidR="00B34718" w:rsidRPr="00EC6C80">
        <w:rPr>
          <w:b/>
          <w:bCs/>
        </w:rPr>
        <w:t>гл.</w:t>
      </w:r>
      <w:r w:rsidR="00B34718" w:rsidRPr="00C54662">
        <w:rPr>
          <w:b/>
          <w:bCs/>
        </w:rPr>
        <w:t> </w:t>
      </w:r>
      <w:r w:rsidRPr="00EC6C80">
        <w:rPr>
          <w:b/>
          <w:bCs/>
        </w:rPr>
        <w:t>I).</w:t>
      </w:r>
    </w:p>
    <w:p w14:paraId="1A4951AC" w14:textId="720893DD" w:rsidR="00694726" w:rsidRPr="00BC2B54" w:rsidRDefault="00BC2B54" w:rsidP="00BC2B54">
      <w:pPr>
        <w:pStyle w:val="SingleTxt"/>
        <w:spacing w:after="0" w:line="240" w:lineRule="auto"/>
      </w:pPr>
      <w:r w:rsidRPr="00C54662">
        <w:rPr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D8962" wp14:editId="5C5193D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0769842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375E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694726" w:rsidRPr="00BC2B54" w:rsidSect="00EC6C80">
      <w:headerReference w:type="even" r:id="rId2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24T10:22:00Z" w:initials="Start">
    <w:p w14:paraId="7E4410A7" w14:textId="77777777" w:rsidR="00694726" w:rsidRPr="00C54662" w:rsidRDefault="00694726">
      <w:pPr>
        <w:pStyle w:val="CommentText"/>
      </w:pPr>
      <w:r w:rsidRPr="00C54662">
        <w:rPr>
          <w:rStyle w:val="CommentReference"/>
        </w:rPr>
        <w:annotationRef/>
      </w:r>
      <w:r w:rsidRPr="00C54662">
        <w:t>&lt;&lt;ODS JOB NO&gt;&gt;N2603584R&lt;&lt;ODS JOB NO&gt;&gt;</w:t>
      </w:r>
    </w:p>
    <w:p w14:paraId="6D403C11" w14:textId="77777777" w:rsidR="00694726" w:rsidRPr="00C54662" w:rsidRDefault="00694726">
      <w:pPr>
        <w:pStyle w:val="CommentText"/>
      </w:pPr>
      <w:r w:rsidRPr="00C54662">
        <w:t>&lt;&lt;ODS DOC SYMBOL1&gt;&gt;CEDAW/C/NLD/CO/7&lt;&lt;ODS DOC SYMBOL1&gt;&gt;</w:t>
      </w:r>
    </w:p>
    <w:p w14:paraId="44C67730" w14:textId="544D56CE" w:rsidR="00694726" w:rsidRDefault="00694726">
      <w:pPr>
        <w:pStyle w:val="CommentText"/>
      </w:pPr>
      <w:r w:rsidRPr="00C54662"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4C6773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3E3CED6" w16cex:dateUtc="2026-03-24T14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4C67730" w16cid:durableId="23E3CE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69567" w14:textId="77777777" w:rsidR="002A6351" w:rsidRPr="00C54662" w:rsidRDefault="002A6351" w:rsidP="00331D20">
      <w:r w:rsidRPr="00C54662">
        <w:separator/>
      </w:r>
    </w:p>
  </w:endnote>
  <w:endnote w:type="continuationSeparator" w:id="0">
    <w:p w14:paraId="352E3AA4" w14:textId="77777777" w:rsidR="002A6351" w:rsidRPr="00C54662" w:rsidRDefault="002A6351" w:rsidP="00331D20">
      <w:r w:rsidRPr="00C5466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4726" w:rsidRPr="00C54662" w14:paraId="5FE50CBC" w14:textId="77777777" w:rsidTr="00694726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07F39E73" w14:textId="08E53798" w:rsidR="00694726" w:rsidRPr="00C54662" w:rsidRDefault="00694726" w:rsidP="00694726">
          <w:pPr>
            <w:pStyle w:val="Footer"/>
            <w:rPr>
              <w:noProof w:val="0"/>
              <w:color w:val="000000"/>
              <w:lang w:val="ru-RU"/>
            </w:rPr>
          </w:pPr>
          <w:r w:rsidRPr="00C54662">
            <w:rPr>
              <w:noProof w:val="0"/>
              <w:lang w:val="ru-RU"/>
            </w:rPr>
            <w:fldChar w:fldCharType="begin"/>
          </w:r>
          <w:r w:rsidRPr="00C54662">
            <w:rPr>
              <w:noProof w:val="0"/>
              <w:lang w:val="ru-RU"/>
            </w:rPr>
            <w:instrText xml:space="preserve"> PAGE  \* Arabic  \* MERGEFORMAT </w:instrText>
          </w:r>
          <w:r w:rsidRPr="00C54662">
            <w:rPr>
              <w:noProof w:val="0"/>
              <w:lang w:val="ru-RU"/>
            </w:rPr>
            <w:fldChar w:fldCharType="separate"/>
          </w:r>
          <w:r w:rsidRPr="00C54662">
            <w:rPr>
              <w:noProof w:val="0"/>
              <w:lang w:val="ru-RU"/>
            </w:rPr>
            <w:t>3</w:t>
          </w:r>
          <w:r w:rsidRPr="00C54662">
            <w:rPr>
              <w:noProof w:val="0"/>
              <w:lang w:val="ru-RU"/>
            </w:rPr>
            <w:fldChar w:fldCharType="end"/>
          </w:r>
          <w:r w:rsidRPr="00C54662">
            <w:rPr>
              <w:noProof w:val="0"/>
              <w:lang w:val="ru-RU"/>
            </w:rPr>
            <w:t>/</w:t>
          </w:r>
          <w:r w:rsidRPr="00C54662">
            <w:rPr>
              <w:noProof w:val="0"/>
              <w:lang w:val="ru-RU"/>
            </w:rPr>
            <w:fldChar w:fldCharType="begin"/>
          </w:r>
          <w:r w:rsidRPr="00C54662">
            <w:rPr>
              <w:noProof w:val="0"/>
              <w:lang w:val="ru-RU"/>
            </w:rPr>
            <w:instrText xml:space="preserve"> NUMPAGES  \* Arabic  \* MERGEFORMAT </w:instrText>
          </w:r>
          <w:r w:rsidRPr="00C54662">
            <w:rPr>
              <w:noProof w:val="0"/>
              <w:lang w:val="ru-RU"/>
            </w:rPr>
            <w:fldChar w:fldCharType="separate"/>
          </w:r>
          <w:r w:rsidRPr="00C54662">
            <w:rPr>
              <w:noProof w:val="0"/>
              <w:lang w:val="ru-RU"/>
            </w:rPr>
            <w:t>4</w:t>
          </w:r>
          <w:r w:rsidRPr="00C54662">
            <w:rPr>
              <w:noProof w:val="0"/>
              <w:lang w:val="ru-RU"/>
            </w:rPr>
            <w:fldChar w:fldCharType="end"/>
          </w:r>
        </w:p>
      </w:tc>
      <w:tc>
        <w:tcPr>
          <w:tcW w:w="4920" w:type="dxa"/>
          <w:vAlign w:val="bottom"/>
        </w:tcPr>
        <w:p w14:paraId="281244C5" w14:textId="4869F5E4" w:rsidR="00694726" w:rsidRPr="00C54662" w:rsidRDefault="00694726" w:rsidP="00694726">
          <w:pPr>
            <w:pStyle w:val="Footer"/>
            <w:jc w:val="right"/>
            <w:rPr>
              <w:b w:val="0"/>
              <w:noProof w:val="0"/>
              <w:color w:val="000000"/>
              <w:sz w:val="14"/>
              <w:lang w:val="ru-RU"/>
            </w:rPr>
          </w:pP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t>26-02109</w:t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</w:tr>
  </w:tbl>
  <w:p w14:paraId="7834AD35" w14:textId="77777777" w:rsidR="00694726" w:rsidRPr="00C54662" w:rsidRDefault="00694726" w:rsidP="00694726">
    <w:pPr>
      <w:pStyle w:val="Footer"/>
      <w:rPr>
        <w:noProof w:val="0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4726" w:rsidRPr="00C54662" w14:paraId="646F41F3" w14:textId="77777777" w:rsidTr="00694726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255DB116" w14:textId="5A0346FA" w:rsidR="00694726" w:rsidRPr="00C54662" w:rsidRDefault="00694726" w:rsidP="00694726">
          <w:pPr>
            <w:pStyle w:val="Footer"/>
            <w:rPr>
              <w:b w:val="0"/>
              <w:noProof w:val="0"/>
              <w:color w:val="000000"/>
              <w:sz w:val="14"/>
              <w:lang w:val="ru-RU"/>
            </w:rPr>
          </w:pP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t>26-02109</w:t>
          </w:r>
          <w:r w:rsidRPr="00C54662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  <w:tc>
        <w:tcPr>
          <w:tcW w:w="4920" w:type="dxa"/>
          <w:vAlign w:val="bottom"/>
        </w:tcPr>
        <w:p w14:paraId="165F6340" w14:textId="022BD3FA" w:rsidR="00694726" w:rsidRPr="00C54662" w:rsidRDefault="00694726" w:rsidP="00694726">
          <w:pPr>
            <w:pStyle w:val="Footer"/>
            <w:jc w:val="right"/>
            <w:rPr>
              <w:noProof w:val="0"/>
              <w:lang w:val="ru-RU"/>
            </w:rPr>
          </w:pPr>
          <w:r w:rsidRPr="00C54662">
            <w:rPr>
              <w:noProof w:val="0"/>
              <w:lang w:val="ru-RU"/>
            </w:rPr>
            <w:fldChar w:fldCharType="begin"/>
          </w:r>
          <w:r w:rsidRPr="00C54662">
            <w:rPr>
              <w:noProof w:val="0"/>
              <w:lang w:val="ru-RU"/>
            </w:rPr>
            <w:instrText xml:space="preserve"> PAGE  \* Arabic  \* MERGEFORMAT </w:instrText>
          </w:r>
          <w:r w:rsidRPr="00C54662">
            <w:rPr>
              <w:noProof w:val="0"/>
              <w:lang w:val="ru-RU"/>
            </w:rPr>
            <w:fldChar w:fldCharType="separate"/>
          </w:r>
          <w:r w:rsidRPr="00C54662">
            <w:rPr>
              <w:noProof w:val="0"/>
              <w:lang w:val="ru-RU"/>
            </w:rPr>
            <w:t>2</w:t>
          </w:r>
          <w:r w:rsidRPr="00C54662">
            <w:rPr>
              <w:noProof w:val="0"/>
              <w:lang w:val="ru-RU"/>
            </w:rPr>
            <w:fldChar w:fldCharType="end"/>
          </w:r>
          <w:r w:rsidRPr="00C54662">
            <w:rPr>
              <w:noProof w:val="0"/>
              <w:lang w:val="ru-RU"/>
            </w:rPr>
            <w:t>/</w:t>
          </w:r>
          <w:r w:rsidRPr="00C54662">
            <w:rPr>
              <w:noProof w:val="0"/>
              <w:lang w:val="ru-RU"/>
            </w:rPr>
            <w:fldChar w:fldCharType="begin"/>
          </w:r>
          <w:r w:rsidRPr="00C54662">
            <w:rPr>
              <w:noProof w:val="0"/>
              <w:lang w:val="ru-RU"/>
            </w:rPr>
            <w:instrText xml:space="preserve"> NUMPAGES  \* Arabic  \* MERGEFORMAT </w:instrText>
          </w:r>
          <w:r w:rsidRPr="00C54662">
            <w:rPr>
              <w:noProof w:val="0"/>
              <w:lang w:val="ru-RU"/>
            </w:rPr>
            <w:fldChar w:fldCharType="separate"/>
          </w:r>
          <w:r w:rsidRPr="00C54662">
            <w:rPr>
              <w:noProof w:val="0"/>
              <w:lang w:val="ru-RU"/>
            </w:rPr>
            <w:t>4</w:t>
          </w:r>
          <w:r w:rsidRPr="00C54662">
            <w:rPr>
              <w:noProof w:val="0"/>
              <w:lang w:val="ru-RU"/>
            </w:rPr>
            <w:fldChar w:fldCharType="end"/>
          </w:r>
        </w:p>
      </w:tc>
    </w:tr>
  </w:tbl>
  <w:p w14:paraId="02CE6B3A" w14:textId="77777777" w:rsidR="00694726" w:rsidRPr="00C54662" w:rsidRDefault="00694726" w:rsidP="00694726">
    <w:pPr>
      <w:pStyle w:val="Footer"/>
      <w:rPr>
        <w:noProof w:val="0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94726" w:rsidRPr="00C54662" w14:paraId="0D1467C6" w14:textId="77777777" w:rsidTr="00694726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0469748A" w14:textId="4F5E4628" w:rsidR="00694726" w:rsidRPr="00C54662" w:rsidRDefault="00694726" w:rsidP="00694726">
          <w:pPr>
            <w:pStyle w:val="ReleaseDate"/>
            <w:rPr>
              <w:color w:val="010000"/>
              <w:lang w:val="ru-RU"/>
            </w:rPr>
          </w:pPr>
          <w:r w:rsidRPr="00C54662">
            <w:rPr>
              <w:lang w:val="ru-RU"/>
            </w:rPr>
            <w:drawing>
              <wp:anchor distT="0" distB="0" distL="114300" distR="114300" simplePos="0" relativeHeight="251658240" behindDoc="0" locked="0" layoutInCell="1" allowOverlap="1" wp14:anchorId="0A49FE63" wp14:editId="0DFD2D7B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3028413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54662">
            <w:rPr>
              <w:lang w:val="ru-RU"/>
            </w:rPr>
            <w:t>26-02109 (R)</w:t>
          </w:r>
          <w:r w:rsidRPr="00C54662">
            <w:rPr>
              <w:color w:val="010000"/>
              <w:lang w:val="ru-RU"/>
            </w:rPr>
            <w:t xml:space="preserve">    240326    </w:t>
          </w:r>
          <w:r w:rsidR="00EC6C80" w:rsidRPr="00C54662">
            <w:rPr>
              <w:color w:val="010000"/>
              <w:lang w:val="ru-RU"/>
            </w:rPr>
            <w:t>30</w:t>
          </w:r>
          <w:r w:rsidRPr="00C54662">
            <w:rPr>
              <w:color w:val="010000"/>
              <w:lang w:val="ru-RU"/>
            </w:rPr>
            <w:t>0326</w:t>
          </w:r>
        </w:p>
        <w:p w14:paraId="7DD8AE8A" w14:textId="5CA88A07" w:rsidR="00694726" w:rsidRPr="00C54662" w:rsidRDefault="00694726" w:rsidP="00694726">
          <w:pPr>
            <w:pStyle w:val="Footer"/>
            <w:spacing w:after="80"/>
            <w:rPr>
              <w:rFonts w:ascii="Barcode 3 of 9 by request" w:hAnsi="Barcode 3 of 9 by request"/>
              <w:b w:val="0"/>
              <w:noProof w:val="0"/>
              <w:sz w:val="24"/>
              <w:lang w:val="ru-RU"/>
            </w:rPr>
          </w:pPr>
          <w:r w:rsidRPr="00C54662">
            <w:rPr>
              <w:rFonts w:ascii="Barcode 3 of 9 by request" w:hAnsi="Barcode 3 of 9 by request"/>
              <w:noProof w:val="0"/>
              <w:sz w:val="24"/>
              <w:lang w:val="ru-RU"/>
            </w:rPr>
            <w:t>*2602109*</w:t>
          </w:r>
        </w:p>
      </w:tc>
      <w:tc>
        <w:tcPr>
          <w:tcW w:w="4920" w:type="dxa"/>
        </w:tcPr>
        <w:p w14:paraId="7CACD280" w14:textId="266807E9" w:rsidR="00694726" w:rsidRPr="00C54662" w:rsidRDefault="00694726" w:rsidP="00694726">
          <w:pPr>
            <w:pStyle w:val="Footer"/>
            <w:spacing w:line="240" w:lineRule="atLeast"/>
            <w:jc w:val="right"/>
            <w:rPr>
              <w:b w:val="0"/>
              <w:noProof w:val="0"/>
              <w:sz w:val="20"/>
              <w:lang w:val="ru-RU"/>
            </w:rPr>
          </w:pPr>
          <w:r w:rsidRPr="00C54662">
            <w:rPr>
              <w:b w:val="0"/>
              <w:noProof w:val="0"/>
              <w:sz w:val="20"/>
              <w:lang w:val="ru-RU"/>
            </w:rPr>
            <w:drawing>
              <wp:inline distT="0" distB="0" distL="0" distR="0" wp14:anchorId="0004339D" wp14:editId="3CAB2B75">
                <wp:extent cx="2703582" cy="231648"/>
                <wp:effectExtent l="0" t="0" r="1905" b="0"/>
                <wp:docPr id="143338414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338414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4A640E6" w14:textId="77777777" w:rsidR="00694726" w:rsidRPr="00C54662" w:rsidRDefault="00694726" w:rsidP="00694726">
    <w:pPr>
      <w:pStyle w:val="Footer"/>
      <w:spacing w:line="56" w:lineRule="auto"/>
      <w:rPr>
        <w:b w:val="0"/>
        <w:noProof w:val="0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1D425" w14:textId="77777777" w:rsidR="002A6351" w:rsidRPr="00C54662" w:rsidRDefault="002A6351" w:rsidP="00B61907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C54662">
        <w:rPr>
          <w:noProof w:val="0"/>
          <w:sz w:val="16"/>
          <w:lang w:val="ru-RU"/>
        </w:rPr>
        <w:t>__________________</w:t>
      </w:r>
    </w:p>
  </w:footnote>
  <w:footnote w:type="continuationSeparator" w:id="0">
    <w:p w14:paraId="60AEE527" w14:textId="77777777" w:rsidR="002A6351" w:rsidRPr="00C54662" w:rsidRDefault="002A6351" w:rsidP="00B61907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C54662">
        <w:rPr>
          <w:noProof w:val="0"/>
          <w:sz w:val="16"/>
          <w:lang w:val="ru-RU"/>
        </w:rPr>
        <w:t>__________________</w:t>
      </w:r>
    </w:p>
  </w:footnote>
  <w:footnote w:id="1">
    <w:p w14:paraId="45C6AAC6" w14:textId="2C239A6C" w:rsidR="00EA4639" w:rsidRPr="00C54662" w:rsidRDefault="00EA4639" w:rsidP="00B619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C54662">
        <w:tab/>
      </w:r>
      <w:r w:rsidRPr="00C54662">
        <w:rPr>
          <w:rStyle w:val="FootnoteReference"/>
          <w:w w:val="104"/>
        </w:rPr>
        <w:t>*</w:t>
      </w:r>
      <w:r w:rsidRPr="00C54662">
        <w:rPr>
          <w:rStyle w:val="FootnoteReference"/>
          <w:w w:val="104"/>
        </w:rPr>
        <w:tab/>
      </w:r>
      <w:r w:rsidRPr="00EC6C80">
        <w:rPr>
          <w:kern w:val="14"/>
        </w:rPr>
        <w:t>Приняты Комитетом на его девяносто второй сессии (2–20 февраля 2026 года).</w:t>
      </w:r>
    </w:p>
  </w:footnote>
  <w:footnote w:id="2">
    <w:p w14:paraId="49F8D4A1" w14:textId="77777777" w:rsidR="00EC6C80" w:rsidRPr="00B61907" w:rsidRDefault="00EC6C80" w:rsidP="0062124E">
      <w:pPr>
        <w:pStyle w:val="FootnoteTxt"/>
        <w:tabs>
          <w:tab w:val="right" w:pos="1195"/>
          <w:tab w:val="left" w:pos="1742"/>
          <w:tab w:val="left" w:pos="2218"/>
          <w:tab w:val="left" w:pos="2693"/>
        </w:tabs>
        <w:spacing w:line="200" w:lineRule="exact"/>
        <w:ind w:hanging="576"/>
        <w:rPr>
          <w:lang w:val="ru-RU"/>
        </w:rPr>
      </w:pPr>
      <w:r w:rsidRPr="00C54662">
        <w:rPr>
          <w:lang w:val="ru-RU"/>
        </w:rPr>
        <w:tab/>
      </w:r>
      <w:r w:rsidRPr="00C54662">
        <w:rPr>
          <w:rStyle w:val="FootnoteReference"/>
          <w:w w:val="104"/>
          <w:kern w:val="2"/>
          <w:lang w:val="ru-RU"/>
        </w:rPr>
        <w:footnoteRef/>
      </w:r>
      <w:r w:rsidRPr="00C54662">
        <w:rPr>
          <w:lang w:val="ru-RU"/>
        </w:rP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4726" w:rsidRPr="00C54662" w14:paraId="6802CAEA" w14:textId="77777777" w:rsidTr="006947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05E4C2ED" w14:textId="07F4F552" w:rsidR="00694726" w:rsidRPr="00C54662" w:rsidRDefault="00694726" w:rsidP="00694726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C54662">
            <w:rPr>
              <w:b/>
              <w:noProof w:val="0"/>
              <w:lang w:val="ru-RU"/>
            </w:rPr>
            <w:fldChar w:fldCharType="begin"/>
          </w:r>
          <w:r w:rsidRPr="00C54662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54662">
            <w:rPr>
              <w:b/>
              <w:noProof w:val="0"/>
              <w:lang w:val="ru-RU"/>
            </w:rPr>
            <w:fldChar w:fldCharType="separate"/>
          </w:r>
          <w:r w:rsidRPr="00C54662">
            <w:rPr>
              <w:b/>
              <w:noProof w:val="0"/>
              <w:lang w:val="ru-RU"/>
            </w:rPr>
            <w:t>CEDAW/C/NLD/CO/7</w:t>
          </w:r>
          <w:r w:rsidRPr="00C54662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vAlign w:val="bottom"/>
        </w:tcPr>
        <w:p w14:paraId="3416C14F" w14:textId="77777777" w:rsidR="00694726" w:rsidRPr="00C54662" w:rsidRDefault="00694726" w:rsidP="00694726">
          <w:pPr>
            <w:pStyle w:val="Header"/>
            <w:rPr>
              <w:noProof w:val="0"/>
              <w:lang w:val="ru-RU"/>
            </w:rPr>
          </w:pPr>
        </w:p>
      </w:tc>
    </w:tr>
  </w:tbl>
  <w:p w14:paraId="5FF10607" w14:textId="77777777" w:rsidR="00694726" w:rsidRPr="00C54662" w:rsidRDefault="00694726" w:rsidP="00694726">
    <w:pPr>
      <w:pStyle w:val="Header"/>
      <w:rPr>
        <w:noProof w:val="0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4726" w:rsidRPr="00C54662" w14:paraId="56C6EC8D" w14:textId="77777777" w:rsidTr="006947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17A92A8F" w14:textId="77777777" w:rsidR="00694726" w:rsidRPr="00C54662" w:rsidRDefault="00694726" w:rsidP="00694726">
          <w:pPr>
            <w:pStyle w:val="Header"/>
            <w:rPr>
              <w:noProof w:val="0"/>
              <w:lang w:val="ru-RU"/>
            </w:rPr>
          </w:pPr>
        </w:p>
      </w:tc>
      <w:tc>
        <w:tcPr>
          <w:tcW w:w="4920" w:type="dxa"/>
          <w:vAlign w:val="bottom"/>
        </w:tcPr>
        <w:p w14:paraId="4FD26DB1" w14:textId="29C482D0" w:rsidR="00694726" w:rsidRPr="00C54662" w:rsidRDefault="00694726" w:rsidP="00694726">
          <w:pPr>
            <w:pStyle w:val="Header"/>
            <w:spacing w:after="80"/>
            <w:jc w:val="right"/>
            <w:rPr>
              <w:b/>
              <w:noProof w:val="0"/>
              <w:lang w:val="ru-RU"/>
            </w:rPr>
          </w:pPr>
          <w:r w:rsidRPr="00C54662">
            <w:rPr>
              <w:b/>
              <w:noProof w:val="0"/>
              <w:lang w:val="ru-RU"/>
            </w:rPr>
            <w:fldChar w:fldCharType="begin"/>
          </w:r>
          <w:r w:rsidRPr="00C54662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54662">
            <w:rPr>
              <w:b/>
              <w:noProof w:val="0"/>
              <w:lang w:val="ru-RU"/>
            </w:rPr>
            <w:fldChar w:fldCharType="separate"/>
          </w:r>
          <w:r w:rsidRPr="00C54662">
            <w:rPr>
              <w:b/>
              <w:noProof w:val="0"/>
              <w:lang w:val="ru-RU"/>
            </w:rPr>
            <w:t>CEDAW/C/NLD/CO/7</w:t>
          </w:r>
          <w:r w:rsidRPr="00C54662">
            <w:rPr>
              <w:b/>
              <w:noProof w:val="0"/>
              <w:lang w:val="ru-RU"/>
            </w:rPr>
            <w:fldChar w:fldCharType="end"/>
          </w:r>
        </w:p>
      </w:tc>
    </w:tr>
  </w:tbl>
  <w:p w14:paraId="1FC7C8EA" w14:textId="77777777" w:rsidR="00694726" w:rsidRPr="00C54662" w:rsidRDefault="00694726" w:rsidP="00694726">
    <w:pPr>
      <w:pStyle w:val="Header"/>
      <w:rPr>
        <w:noProof w:val="0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94726" w:rsidRPr="00C54662" w14:paraId="69E23F71" w14:textId="77777777" w:rsidTr="006947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0000E9F8" w14:textId="08732F8C" w:rsidR="00694726" w:rsidRPr="00C54662" w:rsidRDefault="00694726" w:rsidP="00694726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54662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3E1C7622" w14:textId="77777777" w:rsidR="00694726" w:rsidRPr="00C54662" w:rsidRDefault="00694726" w:rsidP="00694726">
          <w:pPr>
            <w:pStyle w:val="Header"/>
            <w:spacing w:after="120"/>
            <w:rPr>
              <w:noProof w:val="0"/>
              <w:lang w:val="ru-RU"/>
            </w:rPr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64ECC22E" w14:textId="342FE7B3" w:rsidR="00694726" w:rsidRPr="00C54662" w:rsidRDefault="00694726" w:rsidP="00694726">
          <w:pPr>
            <w:pStyle w:val="Header"/>
            <w:spacing w:after="20"/>
            <w:jc w:val="right"/>
            <w:rPr>
              <w:noProof w:val="0"/>
              <w:sz w:val="20"/>
              <w:lang w:val="ru-RU"/>
            </w:rPr>
          </w:pPr>
          <w:r w:rsidRPr="00C54662">
            <w:rPr>
              <w:noProof w:val="0"/>
              <w:sz w:val="40"/>
              <w:lang w:val="ru-RU"/>
            </w:rPr>
            <w:t>CEDAW</w:t>
          </w:r>
          <w:r w:rsidRPr="00C54662">
            <w:rPr>
              <w:noProof w:val="0"/>
              <w:sz w:val="20"/>
              <w:lang w:val="ru-RU"/>
            </w:rPr>
            <w:t>/C/NLD/CO/7</w:t>
          </w:r>
        </w:p>
      </w:tc>
    </w:tr>
    <w:tr w:rsidR="00694726" w:rsidRPr="00C54662" w14:paraId="46E7E6EF" w14:textId="77777777" w:rsidTr="00694726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27A8BF00" w14:textId="0969F24D" w:rsidR="00694726" w:rsidRPr="00C54662" w:rsidRDefault="00694726" w:rsidP="00694726">
          <w:pPr>
            <w:pStyle w:val="Header"/>
            <w:spacing w:before="109"/>
            <w:ind w:left="29"/>
            <w:jc w:val="center"/>
            <w:rPr>
              <w:noProof w:val="0"/>
              <w:lang w:val="ru-RU"/>
            </w:rPr>
          </w:pPr>
          <w:r w:rsidRPr="00C54662">
            <w:rPr>
              <w:noProof w:val="0"/>
              <w:lang w:val="ru-RU"/>
            </w:rPr>
            <w:drawing>
              <wp:inline distT="0" distB="0" distL="0" distR="0" wp14:anchorId="4081360F" wp14:editId="031AE6D2">
                <wp:extent cx="713232" cy="597103"/>
                <wp:effectExtent l="0" t="0" r="0" b="0"/>
                <wp:docPr id="183566426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566426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0FB41A86" w14:textId="3A15AA7B" w:rsidR="00694726" w:rsidRPr="00C54662" w:rsidRDefault="00694726" w:rsidP="00694726">
          <w:pPr>
            <w:pStyle w:val="XLarge"/>
            <w:spacing w:before="109"/>
          </w:pPr>
          <w:r w:rsidRPr="00C54662">
            <w:t>Конвенция о ликвидации</w:t>
          </w:r>
          <w:r w:rsidRPr="00C54662">
            <w:br/>
            <w:t>всех форм дискриминации</w:t>
          </w:r>
          <w:r w:rsidRPr="00C54662"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0B6A5103" w14:textId="77777777" w:rsidR="00694726" w:rsidRPr="00C54662" w:rsidRDefault="00694726" w:rsidP="00694726">
          <w:pPr>
            <w:pStyle w:val="Header"/>
            <w:spacing w:before="109"/>
            <w:rPr>
              <w:noProof w:val="0"/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20E98B5D" w14:textId="77777777" w:rsidR="00694726" w:rsidRPr="00C54662" w:rsidRDefault="00694726" w:rsidP="00694726">
          <w:pPr>
            <w:pStyle w:val="Distribution"/>
            <w:spacing w:before="240"/>
            <w:rPr>
              <w:color w:val="000000"/>
              <w:lang w:val="ru-RU"/>
            </w:rPr>
          </w:pPr>
          <w:r w:rsidRPr="00C54662">
            <w:rPr>
              <w:color w:val="000000"/>
              <w:lang w:val="ru-RU"/>
            </w:rPr>
            <w:t>Distr.: General</w:t>
          </w:r>
        </w:p>
        <w:p w14:paraId="77706291" w14:textId="77777777" w:rsidR="00EC6C80" w:rsidRPr="00EC6C80" w:rsidRDefault="00EC6C80" w:rsidP="00EC6C80">
          <w:pPr>
            <w:pStyle w:val="Publication"/>
            <w:rPr>
              <w:color w:val="000000"/>
              <w:lang w:val="ru-RU"/>
            </w:rPr>
          </w:pPr>
          <w:r w:rsidRPr="00EC6C80">
            <w:rPr>
              <w:color w:val="000000"/>
              <w:lang w:val="ru-RU"/>
            </w:rPr>
            <w:t>27 February 2026</w:t>
          </w:r>
        </w:p>
        <w:p w14:paraId="5417D7C9" w14:textId="77777777" w:rsidR="00694726" w:rsidRPr="00C54662" w:rsidRDefault="00694726" w:rsidP="00694726">
          <w:pPr>
            <w:rPr>
              <w:color w:val="000000"/>
            </w:rPr>
          </w:pPr>
          <w:r w:rsidRPr="00C54662">
            <w:rPr>
              <w:color w:val="000000"/>
            </w:rPr>
            <w:t>Russian</w:t>
          </w:r>
        </w:p>
        <w:p w14:paraId="23589819" w14:textId="77777777" w:rsidR="00694726" w:rsidRPr="00C54662" w:rsidRDefault="00694726" w:rsidP="00694726">
          <w:pPr>
            <w:pStyle w:val="Original"/>
            <w:rPr>
              <w:color w:val="000000"/>
              <w:lang w:val="ru-RU"/>
            </w:rPr>
          </w:pPr>
          <w:r w:rsidRPr="00C54662">
            <w:rPr>
              <w:color w:val="000000"/>
              <w:lang w:val="ru-RU"/>
            </w:rPr>
            <w:t>Original: English</w:t>
          </w:r>
        </w:p>
        <w:p w14:paraId="08B29AC3" w14:textId="681A61E8" w:rsidR="00694726" w:rsidRPr="00C54662" w:rsidRDefault="00694726" w:rsidP="00694726"/>
      </w:tc>
    </w:tr>
  </w:tbl>
  <w:p w14:paraId="76AFA262" w14:textId="77777777" w:rsidR="00694726" w:rsidRPr="00C54662" w:rsidRDefault="00694726" w:rsidP="00694726">
    <w:pPr>
      <w:pStyle w:val="Header"/>
      <w:spacing w:line="20" w:lineRule="exact"/>
      <w:rPr>
        <w:noProof w:val="0"/>
        <w:sz w:val="2"/>
        <w:lang w:val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C6C80" w:rsidRPr="00C54662" w14:paraId="58BC2910" w14:textId="77777777" w:rsidTr="006947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6770DA24" w14:textId="77777777" w:rsidR="00EC6C80" w:rsidRPr="00C54662" w:rsidRDefault="00EC6C80" w:rsidP="00694726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C54662">
            <w:rPr>
              <w:b/>
              <w:noProof w:val="0"/>
              <w:lang w:val="ru-RU"/>
            </w:rPr>
            <w:fldChar w:fldCharType="begin"/>
          </w:r>
          <w:r w:rsidRPr="00C54662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54662">
            <w:rPr>
              <w:b/>
              <w:noProof w:val="0"/>
              <w:lang w:val="ru-RU"/>
            </w:rPr>
            <w:fldChar w:fldCharType="separate"/>
          </w:r>
          <w:r w:rsidRPr="00C54662">
            <w:rPr>
              <w:b/>
              <w:noProof w:val="0"/>
              <w:lang w:val="ru-RU"/>
            </w:rPr>
            <w:t>CEDAW/C/NLD/CO/7</w:t>
          </w:r>
          <w:r w:rsidRPr="00C54662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vAlign w:val="bottom"/>
        </w:tcPr>
        <w:p w14:paraId="6F6D8CB7" w14:textId="77777777" w:rsidR="00EC6C80" w:rsidRPr="00C54662" w:rsidRDefault="00EC6C80" w:rsidP="00694726">
          <w:pPr>
            <w:pStyle w:val="Header"/>
            <w:rPr>
              <w:noProof w:val="0"/>
              <w:lang w:val="ru-RU"/>
            </w:rPr>
          </w:pPr>
        </w:p>
      </w:tc>
    </w:tr>
  </w:tbl>
  <w:p w14:paraId="458029E6" w14:textId="77777777" w:rsidR="00EC6C80" w:rsidRPr="00C54662" w:rsidRDefault="00EC6C80" w:rsidP="00694726">
    <w:pPr>
      <w:pStyle w:val="Header"/>
      <w:rPr>
        <w:noProof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D954887"/>
    <w:multiLevelType w:val="hybridMultilevel"/>
    <w:tmpl w:val="2B362816"/>
    <w:lvl w:ilvl="0" w:tplc="90AA50B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252426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383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C63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F0A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4A3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44C5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CE9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5ED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330AD0"/>
    <w:multiLevelType w:val="hybridMultilevel"/>
    <w:tmpl w:val="AFCEE7E2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7" w15:restartNumberingAfterBreak="0">
    <w:nsid w:val="3ACF4EB2"/>
    <w:multiLevelType w:val="hybridMultilevel"/>
    <w:tmpl w:val="CB6C816A"/>
    <w:lvl w:ilvl="0" w:tplc="555C120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6E037E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B92159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E53CC43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B37C269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E7EE434E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5652D89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B8D2D3C2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4A02AA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5142"/>
    <w:multiLevelType w:val="multilevel"/>
    <w:tmpl w:val="97A07CB8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0" w15:restartNumberingAfterBreak="0">
    <w:nsid w:val="4CE669A5"/>
    <w:multiLevelType w:val="multilevel"/>
    <w:tmpl w:val="5FF83662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1376339"/>
    <w:multiLevelType w:val="hybridMultilevel"/>
    <w:tmpl w:val="6AE6595A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2022005"/>
    <w:multiLevelType w:val="hybridMultilevel"/>
    <w:tmpl w:val="049E6D1E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7FEE3222"/>
    <w:lvl w:ilvl="0" w:tplc="A964F09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4044E26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913C385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4421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3A87E8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10CC9EF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5D6433C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B1B643E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879263B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20907156">
    <w:abstractNumId w:val="8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3"/>
  </w:num>
  <w:num w:numId="8" w16cid:durableId="164712109">
    <w:abstractNumId w:val="6"/>
  </w:num>
  <w:num w:numId="9" w16cid:durableId="250091437">
    <w:abstractNumId w:val="11"/>
  </w:num>
  <w:num w:numId="10" w16cid:durableId="524252012">
    <w:abstractNumId w:val="10"/>
  </w:num>
  <w:num w:numId="11" w16cid:durableId="1374187316">
    <w:abstractNumId w:val="9"/>
  </w:num>
  <w:num w:numId="12" w16cid:durableId="36052305">
    <w:abstractNumId w:val="13"/>
  </w:num>
  <w:num w:numId="13" w16cid:durableId="1679231921">
    <w:abstractNumId w:val="6"/>
  </w:num>
  <w:num w:numId="14" w16cid:durableId="1031536774">
    <w:abstractNumId w:val="11"/>
  </w:num>
  <w:num w:numId="15" w16cid:durableId="875393002">
    <w:abstractNumId w:val="9"/>
  </w:num>
  <w:num w:numId="16" w16cid:durableId="1483237288">
    <w:abstractNumId w:val="9"/>
  </w:num>
  <w:num w:numId="17" w16cid:durableId="912012482">
    <w:abstractNumId w:val="9"/>
  </w:num>
  <w:num w:numId="18" w16cid:durableId="1379892502">
    <w:abstractNumId w:val="9"/>
  </w:num>
  <w:num w:numId="19" w16cid:durableId="1788037444">
    <w:abstractNumId w:val="9"/>
  </w:num>
  <w:num w:numId="20" w16cid:durableId="984509384">
    <w:abstractNumId w:val="9"/>
  </w:num>
  <w:num w:numId="21" w16cid:durableId="723914449">
    <w:abstractNumId w:val="9"/>
  </w:num>
  <w:num w:numId="22" w16cid:durableId="563181366">
    <w:abstractNumId w:val="9"/>
  </w:num>
  <w:num w:numId="23" w16cid:durableId="1979722990">
    <w:abstractNumId w:val="9"/>
  </w:num>
  <w:num w:numId="24" w16cid:durableId="1877236076">
    <w:abstractNumId w:val="10"/>
  </w:num>
  <w:num w:numId="25" w16cid:durableId="1461075889">
    <w:abstractNumId w:val="9"/>
  </w:num>
  <w:num w:numId="26" w16cid:durableId="134882490">
    <w:abstractNumId w:val="14"/>
  </w:num>
  <w:num w:numId="27" w16cid:durableId="1747341530">
    <w:abstractNumId w:val="7"/>
  </w:num>
  <w:num w:numId="28" w16cid:durableId="1406411975">
    <w:abstractNumId w:val="5"/>
  </w:num>
  <w:num w:numId="29" w16cid:durableId="373817461">
    <w:abstractNumId w:val="12"/>
  </w:num>
  <w:num w:numId="30" w16cid:durableId="1857109860">
    <w:abstractNumId w:val="15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109*"/>
    <w:docVar w:name="CreationDt" w:val="24/03/2026 10:21 AM"/>
    <w:docVar w:name="DocCategory" w:val="Doc"/>
    <w:docVar w:name="DocType" w:val="Final"/>
    <w:docVar w:name="DutyStation" w:val="New York"/>
    <w:docVar w:name="FooterJN" w:val="26-02109"/>
    <w:docVar w:name="jobn" w:val="26-02109 (R)"/>
    <w:docVar w:name="jobnDT" w:val="26-02109 (R)   240326"/>
    <w:docVar w:name="jobnDTDT" w:val="26-02109 (R)   240326   240326"/>
    <w:docVar w:name="JobNo" w:val="2602109R"/>
    <w:docVar w:name="JobNo2" w:val="2603584R"/>
    <w:docVar w:name="LocalDrive" w:val="-1"/>
    <w:docVar w:name="OandT" w:val=" "/>
    <w:docVar w:name="sss1" w:val="CEDAW/C/NLD/CO/7"/>
    <w:docVar w:name="sss2" w:val="-"/>
    <w:docVar w:name="Symbol1" w:val="CEDAW/C/NLD/CO/7"/>
    <w:docVar w:name="Symbol2" w:val="-"/>
    <w:docVar w:name="Title1" w:val="_x0009__x0009_Заключительные замечания по седьмому периодическому докладу Королевства Нидерландов*_x000d_"/>
  </w:docVars>
  <w:rsids>
    <w:rsidRoot w:val="00A313E5"/>
    <w:rsid w:val="00000855"/>
    <w:rsid w:val="00001169"/>
    <w:rsid w:val="00001469"/>
    <w:rsid w:val="00001967"/>
    <w:rsid w:val="00002D2F"/>
    <w:rsid w:val="00003CB2"/>
    <w:rsid w:val="00006E99"/>
    <w:rsid w:val="00011BCD"/>
    <w:rsid w:val="00020B91"/>
    <w:rsid w:val="00021293"/>
    <w:rsid w:val="00022CE9"/>
    <w:rsid w:val="00042E06"/>
    <w:rsid w:val="000448E1"/>
    <w:rsid w:val="000466C2"/>
    <w:rsid w:val="000473E5"/>
    <w:rsid w:val="000576F4"/>
    <w:rsid w:val="00060A1A"/>
    <w:rsid w:val="00061703"/>
    <w:rsid w:val="000743D4"/>
    <w:rsid w:val="000854C4"/>
    <w:rsid w:val="0009743A"/>
    <w:rsid w:val="000B5C9A"/>
    <w:rsid w:val="000C4459"/>
    <w:rsid w:val="000C675E"/>
    <w:rsid w:val="000D2A67"/>
    <w:rsid w:val="000D4B3A"/>
    <w:rsid w:val="000E2ECF"/>
    <w:rsid w:val="000E44EF"/>
    <w:rsid w:val="000F5ADB"/>
    <w:rsid w:val="000F78B7"/>
    <w:rsid w:val="00101F87"/>
    <w:rsid w:val="00105618"/>
    <w:rsid w:val="0010630A"/>
    <w:rsid w:val="001101D6"/>
    <w:rsid w:val="00113CAD"/>
    <w:rsid w:val="00116C5B"/>
    <w:rsid w:val="00127B82"/>
    <w:rsid w:val="0013163C"/>
    <w:rsid w:val="001325B0"/>
    <w:rsid w:val="00151F81"/>
    <w:rsid w:val="0015449C"/>
    <w:rsid w:val="00160778"/>
    <w:rsid w:val="00163607"/>
    <w:rsid w:val="0017003E"/>
    <w:rsid w:val="00171CDD"/>
    <w:rsid w:val="00173EEF"/>
    <w:rsid w:val="001978D5"/>
    <w:rsid w:val="001A532D"/>
    <w:rsid w:val="001A655A"/>
    <w:rsid w:val="001B36B0"/>
    <w:rsid w:val="001D60E1"/>
    <w:rsid w:val="001E6191"/>
    <w:rsid w:val="001E677B"/>
    <w:rsid w:val="001F126A"/>
    <w:rsid w:val="001F39CB"/>
    <w:rsid w:val="00204C3D"/>
    <w:rsid w:val="002069A1"/>
    <w:rsid w:val="00210CA9"/>
    <w:rsid w:val="00212083"/>
    <w:rsid w:val="0021454D"/>
    <w:rsid w:val="0021708A"/>
    <w:rsid w:val="00222A87"/>
    <w:rsid w:val="00223DFC"/>
    <w:rsid w:val="002301A7"/>
    <w:rsid w:val="00231711"/>
    <w:rsid w:val="00247400"/>
    <w:rsid w:val="002566F8"/>
    <w:rsid w:val="0025798F"/>
    <w:rsid w:val="00264FE2"/>
    <w:rsid w:val="002652CE"/>
    <w:rsid w:val="0027492E"/>
    <w:rsid w:val="00286A95"/>
    <w:rsid w:val="00297FF3"/>
    <w:rsid w:val="002A2EA6"/>
    <w:rsid w:val="002A6351"/>
    <w:rsid w:val="002B723B"/>
    <w:rsid w:val="002D0748"/>
    <w:rsid w:val="002D7965"/>
    <w:rsid w:val="002E17F2"/>
    <w:rsid w:val="002E552A"/>
    <w:rsid w:val="00301E28"/>
    <w:rsid w:val="0030220F"/>
    <w:rsid w:val="003033AE"/>
    <w:rsid w:val="003039AC"/>
    <w:rsid w:val="00304DB4"/>
    <w:rsid w:val="00312BB1"/>
    <w:rsid w:val="003177D3"/>
    <w:rsid w:val="0032070F"/>
    <w:rsid w:val="003235F7"/>
    <w:rsid w:val="0033004E"/>
    <w:rsid w:val="00331445"/>
    <w:rsid w:val="00331B0D"/>
    <w:rsid w:val="00331D20"/>
    <w:rsid w:val="00336481"/>
    <w:rsid w:val="003537F7"/>
    <w:rsid w:val="00365FD7"/>
    <w:rsid w:val="00367E28"/>
    <w:rsid w:val="00372F1B"/>
    <w:rsid w:val="003801E5"/>
    <w:rsid w:val="003810AC"/>
    <w:rsid w:val="00383904"/>
    <w:rsid w:val="00383B3A"/>
    <w:rsid w:val="0038706E"/>
    <w:rsid w:val="003875E4"/>
    <w:rsid w:val="003A1E16"/>
    <w:rsid w:val="003A2846"/>
    <w:rsid w:val="003B0A82"/>
    <w:rsid w:val="003B3F9A"/>
    <w:rsid w:val="003B5D67"/>
    <w:rsid w:val="003C0739"/>
    <w:rsid w:val="003C4D38"/>
    <w:rsid w:val="003D2674"/>
    <w:rsid w:val="003D4A88"/>
    <w:rsid w:val="003E5E54"/>
    <w:rsid w:val="003E6960"/>
    <w:rsid w:val="003F0AAF"/>
    <w:rsid w:val="003F10A6"/>
    <w:rsid w:val="003F75F8"/>
    <w:rsid w:val="0040062F"/>
    <w:rsid w:val="004077BF"/>
    <w:rsid w:val="00430149"/>
    <w:rsid w:val="00437288"/>
    <w:rsid w:val="00441D19"/>
    <w:rsid w:val="00446915"/>
    <w:rsid w:val="00453358"/>
    <w:rsid w:val="00453BF9"/>
    <w:rsid w:val="00461049"/>
    <w:rsid w:val="00463744"/>
    <w:rsid w:val="0047638E"/>
    <w:rsid w:val="00481A28"/>
    <w:rsid w:val="00485A85"/>
    <w:rsid w:val="00487EE7"/>
    <w:rsid w:val="00495E7B"/>
    <w:rsid w:val="00496478"/>
    <w:rsid w:val="0049669D"/>
    <w:rsid w:val="004A37B5"/>
    <w:rsid w:val="004A54FC"/>
    <w:rsid w:val="004C0E80"/>
    <w:rsid w:val="004C4750"/>
    <w:rsid w:val="004D2831"/>
    <w:rsid w:val="004D520D"/>
    <w:rsid w:val="004E04FE"/>
    <w:rsid w:val="004E3A48"/>
    <w:rsid w:val="004F2413"/>
    <w:rsid w:val="004F5722"/>
    <w:rsid w:val="00506ECC"/>
    <w:rsid w:val="00512ABB"/>
    <w:rsid w:val="005219FD"/>
    <w:rsid w:val="00522A07"/>
    <w:rsid w:val="00523C90"/>
    <w:rsid w:val="0052598D"/>
    <w:rsid w:val="005314CA"/>
    <w:rsid w:val="00535623"/>
    <w:rsid w:val="005370C1"/>
    <w:rsid w:val="0054211F"/>
    <w:rsid w:val="005442AF"/>
    <w:rsid w:val="00544C27"/>
    <w:rsid w:val="005550A7"/>
    <w:rsid w:val="00556C76"/>
    <w:rsid w:val="005610B1"/>
    <w:rsid w:val="00577F45"/>
    <w:rsid w:val="005948C8"/>
    <w:rsid w:val="0059638A"/>
    <w:rsid w:val="005A009B"/>
    <w:rsid w:val="005A5441"/>
    <w:rsid w:val="005B508D"/>
    <w:rsid w:val="005C4FC7"/>
    <w:rsid w:val="005D0012"/>
    <w:rsid w:val="005D147E"/>
    <w:rsid w:val="005D4F00"/>
    <w:rsid w:val="005E0E9C"/>
    <w:rsid w:val="005E56B2"/>
    <w:rsid w:val="005F0DF3"/>
    <w:rsid w:val="005F1112"/>
    <w:rsid w:val="005F4B25"/>
    <w:rsid w:val="005F57B5"/>
    <w:rsid w:val="005F5B88"/>
    <w:rsid w:val="006131F3"/>
    <w:rsid w:val="00614B36"/>
    <w:rsid w:val="00617B17"/>
    <w:rsid w:val="0062124E"/>
    <w:rsid w:val="00634EC9"/>
    <w:rsid w:val="006351AF"/>
    <w:rsid w:val="00635E26"/>
    <w:rsid w:val="00641649"/>
    <w:rsid w:val="00642495"/>
    <w:rsid w:val="00644685"/>
    <w:rsid w:val="00646570"/>
    <w:rsid w:val="00646664"/>
    <w:rsid w:val="00657F22"/>
    <w:rsid w:val="006604BB"/>
    <w:rsid w:val="00665CC7"/>
    <w:rsid w:val="00665F06"/>
    <w:rsid w:val="00670606"/>
    <w:rsid w:val="00680AE7"/>
    <w:rsid w:val="0069077F"/>
    <w:rsid w:val="00694726"/>
    <w:rsid w:val="00696FF6"/>
    <w:rsid w:val="006B0E71"/>
    <w:rsid w:val="006B36AD"/>
    <w:rsid w:val="006C3EF2"/>
    <w:rsid w:val="006C729C"/>
    <w:rsid w:val="006C7738"/>
    <w:rsid w:val="006D05D9"/>
    <w:rsid w:val="006E03AA"/>
    <w:rsid w:val="006E7A91"/>
    <w:rsid w:val="006F5ABC"/>
    <w:rsid w:val="006F654D"/>
    <w:rsid w:val="00700BA2"/>
    <w:rsid w:val="00704046"/>
    <w:rsid w:val="00716F19"/>
    <w:rsid w:val="007172E7"/>
    <w:rsid w:val="00727155"/>
    <w:rsid w:val="00732F17"/>
    <w:rsid w:val="00741B95"/>
    <w:rsid w:val="00746FEC"/>
    <w:rsid w:val="00747341"/>
    <w:rsid w:val="0075463A"/>
    <w:rsid w:val="00754B52"/>
    <w:rsid w:val="007633C9"/>
    <w:rsid w:val="00773B4F"/>
    <w:rsid w:val="00777D58"/>
    <w:rsid w:val="007824E3"/>
    <w:rsid w:val="00782B27"/>
    <w:rsid w:val="00786B0C"/>
    <w:rsid w:val="007874D2"/>
    <w:rsid w:val="0079125F"/>
    <w:rsid w:val="007A01B4"/>
    <w:rsid w:val="007A06DF"/>
    <w:rsid w:val="007A60A5"/>
    <w:rsid w:val="007A6A28"/>
    <w:rsid w:val="007B4CD6"/>
    <w:rsid w:val="007B71C4"/>
    <w:rsid w:val="007C4298"/>
    <w:rsid w:val="007C6427"/>
    <w:rsid w:val="007C7E00"/>
    <w:rsid w:val="007D1E63"/>
    <w:rsid w:val="007D23A0"/>
    <w:rsid w:val="007D32EA"/>
    <w:rsid w:val="007E230A"/>
    <w:rsid w:val="007E44A0"/>
    <w:rsid w:val="008060AC"/>
    <w:rsid w:val="0080699B"/>
    <w:rsid w:val="00807FF7"/>
    <w:rsid w:val="008138CB"/>
    <w:rsid w:val="00815277"/>
    <w:rsid w:val="00817FF0"/>
    <w:rsid w:val="0082117D"/>
    <w:rsid w:val="00827316"/>
    <w:rsid w:val="008374C3"/>
    <w:rsid w:val="008436AC"/>
    <w:rsid w:val="008528F9"/>
    <w:rsid w:val="008556AC"/>
    <w:rsid w:val="00863195"/>
    <w:rsid w:val="00865A6A"/>
    <w:rsid w:val="00866E13"/>
    <w:rsid w:val="00871053"/>
    <w:rsid w:val="00871428"/>
    <w:rsid w:val="00877270"/>
    <w:rsid w:val="0088056D"/>
    <w:rsid w:val="008A2590"/>
    <w:rsid w:val="008B2DD4"/>
    <w:rsid w:val="008B4488"/>
    <w:rsid w:val="008C04B8"/>
    <w:rsid w:val="008C0E26"/>
    <w:rsid w:val="008D347F"/>
    <w:rsid w:val="008D3F43"/>
    <w:rsid w:val="008E4BA0"/>
    <w:rsid w:val="008E52FF"/>
    <w:rsid w:val="008E5510"/>
    <w:rsid w:val="008F11CA"/>
    <w:rsid w:val="008F5899"/>
    <w:rsid w:val="00901228"/>
    <w:rsid w:val="009105F7"/>
    <w:rsid w:val="00933518"/>
    <w:rsid w:val="0093652E"/>
    <w:rsid w:val="00936FEF"/>
    <w:rsid w:val="00943110"/>
    <w:rsid w:val="00950316"/>
    <w:rsid w:val="00951087"/>
    <w:rsid w:val="00957D42"/>
    <w:rsid w:val="00960321"/>
    <w:rsid w:val="00960F38"/>
    <w:rsid w:val="00966B74"/>
    <w:rsid w:val="0096756B"/>
    <w:rsid w:val="00971D2A"/>
    <w:rsid w:val="009739C8"/>
    <w:rsid w:val="00984AEE"/>
    <w:rsid w:val="0098626E"/>
    <w:rsid w:val="009874AB"/>
    <w:rsid w:val="00994D5C"/>
    <w:rsid w:val="009A0BFB"/>
    <w:rsid w:val="009A2AA9"/>
    <w:rsid w:val="009A66D1"/>
    <w:rsid w:val="009B00E9"/>
    <w:rsid w:val="009B3F24"/>
    <w:rsid w:val="009C17C5"/>
    <w:rsid w:val="009C4D68"/>
    <w:rsid w:val="009D31D2"/>
    <w:rsid w:val="009D4A67"/>
    <w:rsid w:val="009D56BA"/>
    <w:rsid w:val="009D590E"/>
    <w:rsid w:val="009F2546"/>
    <w:rsid w:val="00A032FB"/>
    <w:rsid w:val="00A10089"/>
    <w:rsid w:val="00A13863"/>
    <w:rsid w:val="00A22B69"/>
    <w:rsid w:val="00A25ED9"/>
    <w:rsid w:val="00A313E5"/>
    <w:rsid w:val="00A32341"/>
    <w:rsid w:val="00A34F57"/>
    <w:rsid w:val="00A42A0C"/>
    <w:rsid w:val="00A43677"/>
    <w:rsid w:val="00A53789"/>
    <w:rsid w:val="00A5501F"/>
    <w:rsid w:val="00A579ED"/>
    <w:rsid w:val="00A611C2"/>
    <w:rsid w:val="00A72797"/>
    <w:rsid w:val="00A728D5"/>
    <w:rsid w:val="00A75981"/>
    <w:rsid w:val="00A82693"/>
    <w:rsid w:val="00AA29EE"/>
    <w:rsid w:val="00AB5989"/>
    <w:rsid w:val="00AC5E1D"/>
    <w:rsid w:val="00AE52E0"/>
    <w:rsid w:val="00AF559C"/>
    <w:rsid w:val="00B04CF3"/>
    <w:rsid w:val="00B11E75"/>
    <w:rsid w:val="00B125A0"/>
    <w:rsid w:val="00B16B58"/>
    <w:rsid w:val="00B272FA"/>
    <w:rsid w:val="00B27698"/>
    <w:rsid w:val="00B3458F"/>
    <w:rsid w:val="00B34718"/>
    <w:rsid w:val="00B43769"/>
    <w:rsid w:val="00B450F5"/>
    <w:rsid w:val="00B46CA4"/>
    <w:rsid w:val="00B5015D"/>
    <w:rsid w:val="00B503A0"/>
    <w:rsid w:val="00B6034B"/>
    <w:rsid w:val="00B61907"/>
    <w:rsid w:val="00B6364A"/>
    <w:rsid w:val="00B7173F"/>
    <w:rsid w:val="00B7299C"/>
    <w:rsid w:val="00B84BD5"/>
    <w:rsid w:val="00B85E78"/>
    <w:rsid w:val="00B901FD"/>
    <w:rsid w:val="00B90E13"/>
    <w:rsid w:val="00B96056"/>
    <w:rsid w:val="00BA2FA1"/>
    <w:rsid w:val="00BC2B54"/>
    <w:rsid w:val="00BC2C8A"/>
    <w:rsid w:val="00BD6F64"/>
    <w:rsid w:val="00BF10FE"/>
    <w:rsid w:val="00BF5C9E"/>
    <w:rsid w:val="00C13188"/>
    <w:rsid w:val="00C16A02"/>
    <w:rsid w:val="00C16C07"/>
    <w:rsid w:val="00C16D72"/>
    <w:rsid w:val="00C174A0"/>
    <w:rsid w:val="00C17AA1"/>
    <w:rsid w:val="00C20AB3"/>
    <w:rsid w:val="00C2104F"/>
    <w:rsid w:val="00C21E3D"/>
    <w:rsid w:val="00C23B7A"/>
    <w:rsid w:val="00C25582"/>
    <w:rsid w:val="00C30069"/>
    <w:rsid w:val="00C3149A"/>
    <w:rsid w:val="00C358FE"/>
    <w:rsid w:val="00C46DE0"/>
    <w:rsid w:val="00C53DA5"/>
    <w:rsid w:val="00C54662"/>
    <w:rsid w:val="00C60123"/>
    <w:rsid w:val="00C6119A"/>
    <w:rsid w:val="00C6428E"/>
    <w:rsid w:val="00C819B5"/>
    <w:rsid w:val="00C8694A"/>
    <w:rsid w:val="00C877F0"/>
    <w:rsid w:val="00C879CB"/>
    <w:rsid w:val="00CA220A"/>
    <w:rsid w:val="00CA2E1D"/>
    <w:rsid w:val="00CB0612"/>
    <w:rsid w:val="00CB21CE"/>
    <w:rsid w:val="00CB5404"/>
    <w:rsid w:val="00CC2CAC"/>
    <w:rsid w:val="00CC2D86"/>
    <w:rsid w:val="00CC731F"/>
    <w:rsid w:val="00CC7F2B"/>
    <w:rsid w:val="00CD1201"/>
    <w:rsid w:val="00CD333C"/>
    <w:rsid w:val="00CE2A68"/>
    <w:rsid w:val="00CE35F9"/>
    <w:rsid w:val="00CE5C49"/>
    <w:rsid w:val="00CE6D93"/>
    <w:rsid w:val="00CE7895"/>
    <w:rsid w:val="00CF1305"/>
    <w:rsid w:val="00CF26D1"/>
    <w:rsid w:val="00CF55FC"/>
    <w:rsid w:val="00D011A6"/>
    <w:rsid w:val="00D02804"/>
    <w:rsid w:val="00D165AB"/>
    <w:rsid w:val="00D219B2"/>
    <w:rsid w:val="00D23FFB"/>
    <w:rsid w:val="00D359A4"/>
    <w:rsid w:val="00D409D0"/>
    <w:rsid w:val="00D508C9"/>
    <w:rsid w:val="00D661D3"/>
    <w:rsid w:val="00D803D7"/>
    <w:rsid w:val="00D94750"/>
    <w:rsid w:val="00D954BE"/>
    <w:rsid w:val="00DA4FC6"/>
    <w:rsid w:val="00DA6409"/>
    <w:rsid w:val="00DA6FF4"/>
    <w:rsid w:val="00DA7BBD"/>
    <w:rsid w:val="00DB0712"/>
    <w:rsid w:val="00DB0C23"/>
    <w:rsid w:val="00DB5B39"/>
    <w:rsid w:val="00DB652C"/>
    <w:rsid w:val="00DC1E49"/>
    <w:rsid w:val="00DC3D52"/>
    <w:rsid w:val="00DC5133"/>
    <w:rsid w:val="00DD6CA4"/>
    <w:rsid w:val="00DE1868"/>
    <w:rsid w:val="00DE254A"/>
    <w:rsid w:val="00DF6D7D"/>
    <w:rsid w:val="00DF733B"/>
    <w:rsid w:val="00E270FA"/>
    <w:rsid w:val="00E335FD"/>
    <w:rsid w:val="00E3401C"/>
    <w:rsid w:val="00E360B0"/>
    <w:rsid w:val="00E36170"/>
    <w:rsid w:val="00E548DF"/>
    <w:rsid w:val="00E6645C"/>
    <w:rsid w:val="00E760C5"/>
    <w:rsid w:val="00E8019A"/>
    <w:rsid w:val="00E8036E"/>
    <w:rsid w:val="00E90B31"/>
    <w:rsid w:val="00EA1709"/>
    <w:rsid w:val="00EA4639"/>
    <w:rsid w:val="00EB1FBD"/>
    <w:rsid w:val="00EB3C46"/>
    <w:rsid w:val="00EB69F6"/>
    <w:rsid w:val="00EC26AC"/>
    <w:rsid w:val="00EC569C"/>
    <w:rsid w:val="00EC6C80"/>
    <w:rsid w:val="00ED655E"/>
    <w:rsid w:val="00ED6C7A"/>
    <w:rsid w:val="00EE314B"/>
    <w:rsid w:val="00EE5638"/>
    <w:rsid w:val="00F03F92"/>
    <w:rsid w:val="00F05AC4"/>
    <w:rsid w:val="00F07E70"/>
    <w:rsid w:val="00F10F45"/>
    <w:rsid w:val="00F13044"/>
    <w:rsid w:val="00F13D3C"/>
    <w:rsid w:val="00F14910"/>
    <w:rsid w:val="00F1719C"/>
    <w:rsid w:val="00F171A3"/>
    <w:rsid w:val="00F2467A"/>
    <w:rsid w:val="00F272BB"/>
    <w:rsid w:val="00F5308F"/>
    <w:rsid w:val="00F6307A"/>
    <w:rsid w:val="00F65F4F"/>
    <w:rsid w:val="00F66784"/>
    <w:rsid w:val="00F66867"/>
    <w:rsid w:val="00F80067"/>
    <w:rsid w:val="00F81DB3"/>
    <w:rsid w:val="00F854EE"/>
    <w:rsid w:val="00F95E56"/>
    <w:rsid w:val="00FA04DE"/>
    <w:rsid w:val="00FA65ED"/>
    <w:rsid w:val="00FB66C6"/>
    <w:rsid w:val="00FC50AA"/>
    <w:rsid w:val="00FC7B5F"/>
    <w:rsid w:val="00FD1B9D"/>
    <w:rsid w:val="00FD3D39"/>
    <w:rsid w:val="00FD4EAD"/>
    <w:rsid w:val="00FD5FD0"/>
    <w:rsid w:val="00FE1AC0"/>
    <w:rsid w:val="00FE4131"/>
    <w:rsid w:val="00FF10E9"/>
    <w:rsid w:val="00FF131F"/>
    <w:rsid w:val="00FF310C"/>
    <w:rsid w:val="00FF52E2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1B5DD4B"/>
  <w15:chartTrackingRefBased/>
  <w15:docId w15:val="{4BBB58A5-90FA-46E5-AD9F-97D4F0EA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link w:val="Head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aliases w:val="3_G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815277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C513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aliases w:val="1_G"/>
    <w:qFormat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aliases w:val="2_G"/>
    <w:basedOn w:val="FootnoteText"/>
    <w:link w:val="EndnoteTextChar"/>
    <w:qFormat/>
    <w:rsid w:val="00C60123"/>
    <w:pPr>
      <w:spacing w:after="80"/>
    </w:pPr>
  </w:style>
  <w:style w:type="character" w:customStyle="1" w:styleId="EndnoteTextChar">
    <w:name w:val="Endnote Text Char"/>
    <w:aliases w:val="2_G Char"/>
    <w:basedOn w:val="DefaultParagraphFont"/>
    <w:link w:val="End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aliases w:val="4_G"/>
    <w:qFormat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aliases w:val="Table_G Char"/>
    <w:link w:val="Heading1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</w:style>
  <w:style w:type="paragraph" w:customStyle="1" w:styleId="TitleH2">
    <w:name w:val="Title_H2"/>
    <w:basedOn w:val="H23"/>
    <w:qFormat/>
    <w:rsid w:val="00C60123"/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B3458F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uiPriority w:val="99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7824E3"/>
    <w:pPr>
      <w:tabs>
        <w:tab w:val="right" w:pos="216"/>
        <w:tab w:val="left" w:pos="288"/>
        <w:tab w:val="right" w:pos="576"/>
        <w:tab w:val="left" w:pos="648"/>
      </w:tabs>
      <w:suppressAutoHyphens w:val="0"/>
      <w:spacing w:line="210" w:lineRule="exact"/>
      <w:ind w:left="648" w:right="432" w:hanging="216"/>
    </w:pPr>
    <w:rPr>
      <w:rFonts w:asciiTheme="majorBidi" w:hAnsiTheme="majorBidi" w:cstheme="majorBidi"/>
      <w:sz w:val="17"/>
      <w:szCs w:val="17"/>
    </w:rPr>
  </w:style>
  <w:style w:type="paragraph" w:customStyle="1" w:styleId="RepSingleText">
    <w:name w:val="Rep_Single_Text"/>
    <w:basedOn w:val="Normal"/>
    <w:qFormat/>
    <w:rsid w:val="00286A95"/>
    <w:pPr>
      <w:tabs>
        <w:tab w:val="left" w:pos="1008"/>
      </w:tabs>
      <w:suppressAutoHyphens w:val="0"/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customStyle="1" w:styleId="RepNumbereditals">
    <w:name w:val="Rep_Numbered_itals"/>
    <w:basedOn w:val="SingleTxt"/>
    <w:qFormat/>
    <w:rsid w:val="007874D2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  <w:tab w:val="left" w:pos="1526"/>
      </w:tabs>
      <w:ind w:left="432" w:right="432"/>
    </w:pPr>
    <w:rPr>
      <w:i/>
      <w:iCs/>
    </w:rPr>
  </w:style>
  <w:style w:type="paragraph" w:customStyle="1" w:styleId="RepTablefootnote">
    <w:name w:val="Rep_Table_footnote"/>
    <w:basedOn w:val="RepNumbereditals"/>
    <w:qFormat/>
    <w:rsid w:val="007E230A"/>
    <w:pPr>
      <w:tabs>
        <w:tab w:val="clear" w:pos="1008"/>
        <w:tab w:val="clear" w:pos="1526"/>
        <w:tab w:val="right" w:pos="216"/>
        <w:tab w:val="left" w:pos="288"/>
        <w:tab w:val="left" w:pos="576"/>
        <w:tab w:val="left" w:pos="648"/>
      </w:tabs>
      <w:ind w:left="216" w:right="0" w:hanging="216"/>
    </w:pPr>
    <w:rPr>
      <w:rFonts w:cs="Times New Roman"/>
      <w:i w:val="0"/>
      <w:iCs w:val="0"/>
      <w:sz w:val="17"/>
      <w:szCs w:val="17"/>
    </w:rPr>
  </w:style>
  <w:style w:type="paragraph" w:styleId="Title">
    <w:name w:val="Title"/>
    <w:basedOn w:val="Normal"/>
    <w:next w:val="Normal"/>
    <w:link w:val="TitleChar"/>
    <w:uiPriority w:val="10"/>
    <w:qFormat/>
    <w:rsid w:val="00A31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3E5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3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3E5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A313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3E5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A313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3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3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3E5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A313E5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69472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4726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47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4726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customStyle="1" w:styleId="RepTitleS">
    <w:name w:val="Rep_Title_S"/>
    <w:basedOn w:val="SS"/>
    <w:qFormat/>
    <w:rsid w:val="00EC6C80"/>
    <w:pPr>
      <w:ind w:left="1267" w:right="1267"/>
    </w:pPr>
    <w:rPr>
      <w:rFonts w:eastAsia="Calibri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  <w:lang w:val="fr-CA"/>
    </w:rPr>
  </w:style>
  <w:style w:type="paragraph" w:customStyle="1" w:styleId="7VerbatimAgendaItem">
    <w:name w:val="7. Verbatim Agenda Item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  <w:lang w:val="fr-CA"/>
    </w:rPr>
  </w:style>
  <w:style w:type="paragraph" w:customStyle="1" w:styleId="8VerbatimAgendaItemLessSpaceAfter">
    <w:name w:val="8. Verbatim Agenda Item Less Space After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  <w:lang w:val="fr-CA"/>
    </w:rPr>
  </w:style>
  <w:style w:type="paragraph" w:customStyle="1" w:styleId="9VerbatimAgendaabc">
    <w:name w:val="9. Verbatim Agenda (a) (b) (c)"/>
    <w:basedOn w:val="Normal"/>
    <w:qFormat/>
    <w:rsid w:val="00EC6C80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  <w:lang w:val="fr-CA"/>
    </w:rPr>
  </w:style>
  <w:style w:type="paragraph" w:customStyle="1" w:styleId="13VerbatimAsteriskStaffMilitaryCommittee">
    <w:name w:val="13. Verbatim Asterisk (Staff Military Committee)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  <w:rPr>
      <w:lang w:val="fr-CA"/>
    </w:rPr>
  </w:style>
  <w:style w:type="paragraph" w:customStyle="1" w:styleId="1VerbatimBodyText">
    <w:name w:val="1. Verbatim Body Text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lang w:val="fr-CA"/>
    </w:rPr>
  </w:style>
  <w:style w:type="paragraph" w:customStyle="1" w:styleId="3VerbatimBodyTextNoIndent">
    <w:name w:val="3. Verbatim Body Text No Indent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lang w:val="fr-CA"/>
    </w:rPr>
  </w:style>
  <w:style w:type="paragraph" w:customStyle="1" w:styleId="14VerbatimFullBlockIndentedBold">
    <w:name w:val="14. Verbatim Full Block Indented Bold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  <w:lang w:val="fr-CA"/>
    </w:rPr>
  </w:style>
  <w:style w:type="paragraph" w:customStyle="1" w:styleId="10VerbatimInFavourAgainstAbstaining">
    <w:name w:val="10. Verbatim In Favour Against Abstaining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  <w:lang w:val="fr-CA"/>
    </w:rPr>
  </w:style>
  <w:style w:type="paragraph" w:customStyle="1" w:styleId="4VerbatimQuotesBlockTextFirstLineIndent">
    <w:name w:val="4. Verbatim Quotes Block Text First Line Indent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 w:firstLine="475"/>
      <w:jc w:val="both"/>
    </w:pPr>
    <w:rPr>
      <w:lang w:val="fr-CA"/>
    </w:rPr>
  </w:style>
  <w:style w:type="paragraph" w:customStyle="1" w:styleId="5VerbatimQuotesBlockTextNoIndent">
    <w:name w:val="5. Verbatim Quotes Block Text No Indent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lang w:val="fr-CA"/>
    </w:rPr>
  </w:style>
  <w:style w:type="paragraph" w:customStyle="1" w:styleId="15VerbatimReissueDocument">
    <w:name w:val="15. Verbatim Reissue Document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  <w:lang w:val="fr-CA"/>
    </w:rPr>
  </w:style>
  <w:style w:type="paragraph" w:customStyle="1" w:styleId="6VerbatimSpokeninLanguage">
    <w:name w:val="6. Verbatim Spoken in Language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i/>
      <w:lang w:val="fr-CA"/>
    </w:rPr>
  </w:style>
  <w:style w:type="paragraph" w:customStyle="1" w:styleId="12VerbatimSubsequentlyIntendedToVote">
    <w:name w:val="12. Verbatim Subsequently Intended To Vote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  <w:lang w:val="fr-CA"/>
    </w:rPr>
  </w:style>
  <w:style w:type="paragraph" w:customStyle="1" w:styleId="11VerbatimVotingGroups">
    <w:name w:val="11. Verbatim Voting Groups"/>
    <w:basedOn w:val="Normal"/>
    <w:qFormat/>
    <w:rsid w:val="00EC6C8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  <w:lang w:val="fr-CA"/>
    </w:rPr>
  </w:style>
  <w:style w:type="paragraph" w:customStyle="1" w:styleId="HMG">
    <w:name w:val="_ H __M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  <w14:ligatures w14:val="none"/>
    </w:rPr>
  </w:style>
  <w:style w:type="paragraph" w:customStyle="1" w:styleId="HChG">
    <w:name w:val="_ H _Ch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  <w14:ligatures w14:val="none"/>
    </w:rPr>
  </w:style>
  <w:style w:type="paragraph" w:customStyle="1" w:styleId="H1G">
    <w:name w:val="_ H_1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  <w14:ligatures w14:val="none"/>
    </w:rPr>
  </w:style>
  <w:style w:type="paragraph" w:customStyle="1" w:styleId="H23G">
    <w:name w:val="_ H_2/3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  <w14:ligatures w14:val="none"/>
    </w:rPr>
  </w:style>
  <w:style w:type="paragraph" w:customStyle="1" w:styleId="H4G">
    <w:name w:val="_ H_4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  <w14:ligatures w14:val="none"/>
    </w:rPr>
  </w:style>
  <w:style w:type="paragraph" w:customStyle="1" w:styleId="H56G">
    <w:name w:val="_ H_5/6_G"/>
    <w:basedOn w:val="Normal"/>
    <w:next w:val="Normal"/>
    <w:qFormat/>
    <w:rsid w:val="00EC6C80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EC6C80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  <w14:ligatures w14:val="none"/>
    </w:rPr>
  </w:style>
  <w:style w:type="paragraph" w:customStyle="1" w:styleId="SLG">
    <w:name w:val="__S_L_G"/>
    <w:basedOn w:val="Normal"/>
    <w:next w:val="Normal"/>
    <w:rsid w:val="00EC6C80"/>
    <w:pPr>
      <w:keepNext/>
      <w:keepLine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  <w14:ligatures w14:val="none"/>
    </w:rPr>
  </w:style>
  <w:style w:type="paragraph" w:customStyle="1" w:styleId="SMG">
    <w:name w:val="__S_M_G"/>
    <w:basedOn w:val="Normal"/>
    <w:next w:val="Normal"/>
    <w:rsid w:val="00EC6C80"/>
    <w:pPr>
      <w:keepNext/>
      <w:keepLine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  <w14:ligatures w14:val="none"/>
    </w:rPr>
  </w:style>
  <w:style w:type="paragraph" w:customStyle="1" w:styleId="SSG">
    <w:name w:val="__S_S_G"/>
    <w:basedOn w:val="Normal"/>
    <w:next w:val="Normal"/>
    <w:rsid w:val="00EC6C80"/>
    <w:pPr>
      <w:keepNext/>
      <w:keepLine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  <w14:ligatures w14:val="none"/>
    </w:rPr>
  </w:style>
  <w:style w:type="paragraph" w:customStyle="1" w:styleId="XLargeG">
    <w:name w:val="__XLarge_G"/>
    <w:basedOn w:val="Normal"/>
    <w:next w:val="Normal"/>
    <w:rsid w:val="00EC6C80"/>
    <w:pPr>
      <w:keepNext/>
      <w:keepLine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  <w14:ligatures w14:val="none"/>
    </w:rPr>
  </w:style>
  <w:style w:type="paragraph" w:customStyle="1" w:styleId="Bullet1G">
    <w:name w:val="_Bullet 1_G"/>
    <w:basedOn w:val="Normal"/>
    <w:qFormat/>
    <w:rsid w:val="00EC6C80"/>
    <w:pPr>
      <w:numPr>
        <w:numId w:val="26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0" w:right="1134" w:firstLine="0"/>
      <w:jc w:val="both"/>
    </w:pPr>
    <w:rPr>
      <w:spacing w:val="0"/>
      <w:w w:val="100"/>
      <w:kern w:val="0"/>
      <w:szCs w:val="20"/>
      <w:lang w:val="en-GB"/>
      <w14:ligatures w14:val="none"/>
    </w:rPr>
  </w:style>
  <w:style w:type="paragraph" w:customStyle="1" w:styleId="Bullet2G">
    <w:name w:val="_Bullet 2_G"/>
    <w:basedOn w:val="Normal"/>
    <w:qFormat/>
    <w:rsid w:val="00EC6C80"/>
    <w:pPr>
      <w:numPr>
        <w:numId w:val="27"/>
      </w:numPr>
      <w:tabs>
        <w:tab w:val="clear" w:pos="2268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0" w:right="1134" w:firstLine="0"/>
      <w:jc w:val="both"/>
    </w:pPr>
    <w:rPr>
      <w:spacing w:val="0"/>
      <w:w w:val="100"/>
      <w:kern w:val="0"/>
      <w:szCs w:val="20"/>
      <w:lang w:val="en-GB"/>
      <w14:ligatures w14:val="none"/>
    </w:rPr>
  </w:style>
  <w:style w:type="paragraph" w:customStyle="1" w:styleId="ParNoG">
    <w:name w:val="_ParNo_G"/>
    <w:basedOn w:val="Normal"/>
    <w:qFormat/>
    <w:rsid w:val="00EC6C80"/>
    <w:pPr>
      <w:numPr>
        <w:numId w:val="28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0" w:right="1134"/>
      <w:jc w:val="both"/>
    </w:pPr>
    <w:rPr>
      <w:spacing w:val="0"/>
      <w:w w:val="100"/>
      <w:kern w:val="0"/>
      <w:szCs w:val="20"/>
      <w:lang w:val="en-GB"/>
      <w14:ligatures w14:val="none"/>
    </w:rPr>
  </w:style>
  <w:style w:type="character" w:styleId="PageNumber">
    <w:name w:val="page number"/>
    <w:aliases w:val="7_G"/>
    <w:basedOn w:val="DefaultParagraphFont"/>
    <w:qFormat/>
    <w:rsid w:val="00EC6C80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EC6C80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numbering" w:styleId="111111">
    <w:name w:val="Outline List 2"/>
    <w:basedOn w:val="NoList"/>
    <w:semiHidden/>
    <w:rsid w:val="00EC6C80"/>
    <w:pPr>
      <w:numPr>
        <w:numId w:val="29"/>
      </w:numPr>
    </w:pPr>
  </w:style>
  <w:style w:type="numbering" w:styleId="1ai">
    <w:name w:val="Outline List 1"/>
    <w:basedOn w:val="NoList"/>
    <w:semiHidden/>
    <w:rsid w:val="00EC6C80"/>
    <w:pPr>
      <w:numPr>
        <w:numId w:val="30"/>
      </w:numPr>
    </w:pPr>
  </w:style>
  <w:style w:type="table" w:customStyle="1" w:styleId="TableGrid1">
    <w:name w:val="Table Grid1"/>
    <w:basedOn w:val="TableNormal"/>
    <w:rsid w:val="00EC6C80"/>
    <w:pPr>
      <w:suppressAutoHyphens/>
      <w:spacing w:after="0" w:line="240" w:lineRule="atLeast"/>
    </w:pPr>
    <w:rPr>
      <w:rFonts w:ascii="Times New Roman" w:eastAsiaTheme="minorHAnsi" w:hAnsi="Times New Roman" w:cs="Times New Roman"/>
      <w:kern w:val="0"/>
      <w:sz w:val="20"/>
      <w:szCs w:val="20"/>
      <w:lang w:val="fr-CH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C6C80"/>
    <w:pPr>
      <w:suppressAutoHyphens w:val="0"/>
      <w:spacing w:before="100" w:beforeAutospacing="1" w:after="100" w:afterAutospacing="1" w:line="240" w:lineRule="auto"/>
    </w:pPr>
    <w:rPr>
      <w:rFonts w:ascii="Aptos" w:eastAsiaTheme="minorEastAsia" w:hAnsi="Aptos" w:cs="Aptos"/>
      <w:spacing w:val="0"/>
      <w:w w:val="100"/>
      <w:kern w:val="0"/>
      <w:sz w:val="24"/>
      <w:szCs w:val="24"/>
      <w:lang w:val="en-GB" w:eastAsia="zh-CN"/>
      <w14:ligatures w14:val="none"/>
    </w:rPr>
  </w:style>
  <w:style w:type="character" w:styleId="Strong">
    <w:name w:val="Strong"/>
    <w:basedOn w:val="DefaultParagraphFont"/>
    <w:uiPriority w:val="22"/>
    <w:qFormat/>
    <w:rsid w:val="00EC6C80"/>
    <w:rPr>
      <w:b/>
      <w:bCs/>
    </w:rPr>
  </w:style>
  <w:style w:type="paragraph" w:styleId="Revision">
    <w:name w:val="Revision"/>
    <w:hidden/>
    <w:uiPriority w:val="99"/>
    <w:semiHidden/>
    <w:rsid w:val="00EC6C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US"/>
      <w14:ligatures w14:val="none"/>
    </w:rPr>
  </w:style>
  <w:style w:type="paragraph" w:customStyle="1" w:styleId="SingleTxt0">
    <w:name w:val="_Single Txt"/>
    <w:basedOn w:val="Normal"/>
    <w:link w:val="SingleTxtChar0"/>
    <w:rsid w:val="00EC6C80"/>
    <w:pPr>
      <w:framePr w:hSpace="142" w:wrap="around" w:vAnchor="page" w:hAnchor="page" w:x="1134" w:y="284"/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suppressOverlap/>
      <w:jc w:val="both"/>
    </w:pPr>
    <w:rPr>
      <w:color w:val="000000"/>
      <w:kern w:val="14"/>
      <w:lang w:val="en-GB" w:bidi="he-IL"/>
    </w:rPr>
  </w:style>
  <w:style w:type="character" w:customStyle="1" w:styleId="SingleTxtChar0">
    <w:name w:val="_Single Txt Char"/>
    <w:basedOn w:val="DefaultParagraphFont"/>
    <w:link w:val="SingleTxt0"/>
    <w:rsid w:val="00EC6C80"/>
    <w:rPr>
      <w:rFonts w:ascii="Times New Roman" w:eastAsiaTheme="minorHAnsi" w:hAnsi="Times New Roman" w:cs="Times New Roman"/>
      <w:color w:val="000000"/>
      <w:spacing w:val="4"/>
      <w:w w:val="103"/>
      <w:kern w:val="14"/>
      <w:sz w:val="20"/>
      <w:lang w:val="en-GB" w:eastAsia="en-US" w:bidi="he-IL"/>
    </w:rPr>
  </w:style>
  <w:style w:type="paragraph" w:customStyle="1" w:styleId="FootnoteTxt">
    <w:name w:val="_Footnote Txt"/>
    <w:basedOn w:val="Normal"/>
    <w:link w:val="FootnoteTxtChar"/>
    <w:rsid w:val="00EC6C80"/>
    <w:pPr>
      <w:framePr w:hSpace="142" w:wrap="around" w:vAnchor="page" w:hAnchor="page" w:x="1134" w:y="284"/>
      <w:tabs>
        <w:tab w:val="left" w:pos="1267"/>
      </w:tabs>
      <w:spacing w:line="210" w:lineRule="exact"/>
      <w:ind w:left="1267" w:right="1267"/>
      <w:suppressOverlap/>
    </w:pPr>
    <w:rPr>
      <w:color w:val="000000"/>
      <w:spacing w:val="5"/>
      <w:w w:val="104"/>
      <w:sz w:val="17"/>
      <w:lang w:val="en-GB" w:bidi="he-IL"/>
    </w:rPr>
  </w:style>
  <w:style w:type="character" w:customStyle="1" w:styleId="FootnoteTxtChar">
    <w:name w:val="_Footnote Txt Char"/>
    <w:basedOn w:val="DefaultParagraphFont"/>
    <w:link w:val="FootnoteTxt"/>
    <w:rsid w:val="00EC6C80"/>
    <w:rPr>
      <w:rFonts w:ascii="Times New Roman" w:eastAsiaTheme="minorHAnsi" w:hAnsi="Times New Roman" w:cs="Times New Roman"/>
      <w:color w:val="000000"/>
      <w:spacing w:val="5"/>
      <w:w w:val="104"/>
      <w:sz w:val="17"/>
      <w:lang w:val="en-GB" w:eastAsia="en-US" w:bidi="he-IL"/>
    </w:rPr>
  </w:style>
  <w:style w:type="character" w:styleId="Emphasis">
    <w:name w:val="Emphasis"/>
    <w:basedOn w:val="DefaultParagraphFont"/>
    <w:uiPriority w:val="20"/>
    <w:qFormat/>
    <w:rsid w:val="00EC6C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ru/A/RES/79/16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en/CEDAW/C/NLD/7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ru/A/65/38(supp)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ru/CEDAW/C/NLD/6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NLD/CO/6/Add.1" TargetMode="External"/><Relationship Id="rId28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NLD/QPR/7" TargetMode="External"/><Relationship Id="rId27" Type="http://schemas.openxmlformats.org/officeDocument/2006/relationships/hyperlink" Target="https://docs.un.org/ru/HRI/GEN/2/Rev.6" TargetMode="External"/><Relationship Id="rId30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bafe101affdcae2dbf45279bd6b8bad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7eb6f2746e36decd32525a99ece01cb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79378-DBEE-4213-83B7-BC3C6FB00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4.xml><?xml version="1.0" encoding="utf-8"?>
<ds:datastoreItem xmlns:ds="http://schemas.openxmlformats.org/officeDocument/2006/customXml" ds:itemID="{B52E8A36-A025-43B1-A668-A8209DD5F3E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9962</Words>
  <Characters>56789</Characters>
  <Application>Microsoft Office Word</Application>
  <DocSecurity>0</DocSecurity>
  <Lines>473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2</cp:revision>
  <dcterms:created xsi:type="dcterms:W3CDTF">2026-03-25T18:28:00Z</dcterms:created>
  <dcterms:modified xsi:type="dcterms:W3CDTF">2026-03-25T18:28:00Z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2602109R</vt:lpwstr>
  </property>
  <property fmtid="{D5CDD505-2E9C-101B-9397-08002B2CF9AE}" pid="3" name="ODSRefJobNo">
    <vt:lpwstr>2603584R</vt:lpwstr>
  </property>
  <property fmtid="{D5CDD505-2E9C-101B-9397-08002B2CF9AE}" pid="4" name="Symbol1">
    <vt:lpwstr>CEDAW/C/NLD/CO/7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седьмому периодическому докладу Королевства Нидерландов*_x000d_</vt:lpwstr>
  </property>
</Properties>
</file>