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743637" w:rsidTr="00FD22B8">
        <w:trPr>
          <w:trHeight w:hRule="exact" w:val="851"/>
        </w:trPr>
        <w:tc>
          <w:tcPr>
            <w:tcW w:w="4900" w:type="dxa"/>
            <w:gridSpan w:val="2"/>
            <w:tcBorders>
              <w:bottom w:val="single" w:sz="4" w:space="0" w:color="auto"/>
            </w:tcBorders>
            <w:vAlign w:val="bottom"/>
          </w:tcPr>
          <w:p w:rsidR="00A10348" w:rsidRPr="00743637" w:rsidRDefault="00A10348" w:rsidP="00FD22B8">
            <w:pPr>
              <w:spacing w:after="80" w:line="300" w:lineRule="exact"/>
              <w:rPr>
                <w:sz w:val="28"/>
              </w:rPr>
            </w:pPr>
            <w:r w:rsidRPr="00743637">
              <w:rPr>
                <w:sz w:val="28"/>
              </w:rPr>
              <w:t>Организация Объединенных Наций</w:t>
            </w:r>
          </w:p>
        </w:tc>
        <w:tc>
          <w:tcPr>
            <w:tcW w:w="195" w:type="dxa"/>
            <w:tcBorders>
              <w:bottom w:val="single" w:sz="4" w:space="0" w:color="auto"/>
            </w:tcBorders>
            <w:vAlign w:val="bottom"/>
          </w:tcPr>
          <w:p w:rsidR="00A10348" w:rsidRPr="00743637" w:rsidRDefault="00A10348" w:rsidP="00FD22B8">
            <w:pPr>
              <w:jc w:val="right"/>
            </w:pPr>
          </w:p>
        </w:tc>
        <w:tc>
          <w:tcPr>
            <w:tcW w:w="4544" w:type="dxa"/>
            <w:gridSpan w:val="2"/>
            <w:tcBorders>
              <w:left w:val="nil"/>
              <w:bottom w:val="single" w:sz="4" w:space="0" w:color="auto"/>
            </w:tcBorders>
            <w:vAlign w:val="bottom"/>
          </w:tcPr>
          <w:p w:rsidR="00A10348" w:rsidRPr="00743637" w:rsidRDefault="001E644D" w:rsidP="00FD22B8">
            <w:pPr>
              <w:jc w:val="right"/>
            </w:pPr>
            <w:r w:rsidRPr="00743637">
              <w:rPr>
                <w:sz w:val="40"/>
              </w:rPr>
              <w:t>E</w:t>
            </w:r>
            <w:r w:rsidRPr="00743637">
              <w:t>/C.12/PRT/4</w:t>
            </w:r>
            <w:r w:rsidR="00A10348" w:rsidRPr="00743637">
              <w:fldChar w:fldCharType="begin"/>
            </w:r>
            <w:r w:rsidR="00A10348" w:rsidRPr="00743637">
              <w:instrText xml:space="preserve"> FILLIN  "Введите символ после Е/"  \* MERGEFORMAT </w:instrText>
            </w:r>
            <w:r w:rsidR="00A10348" w:rsidRPr="00743637">
              <w:fldChar w:fldCharType="end"/>
            </w:r>
            <w:r w:rsidR="00A10348" w:rsidRPr="00743637">
              <w:t xml:space="preserve">                  </w:t>
            </w:r>
          </w:p>
        </w:tc>
      </w:tr>
      <w:tr w:rsidR="00A10348" w:rsidRPr="00743637" w:rsidTr="00FD22B8">
        <w:trPr>
          <w:trHeight w:hRule="exact" w:val="2835"/>
        </w:trPr>
        <w:tc>
          <w:tcPr>
            <w:tcW w:w="1280" w:type="dxa"/>
            <w:tcBorders>
              <w:top w:val="single" w:sz="4" w:space="0" w:color="auto"/>
              <w:bottom w:val="single" w:sz="12" w:space="0" w:color="auto"/>
            </w:tcBorders>
          </w:tcPr>
          <w:p w:rsidR="00A10348" w:rsidRPr="00743637" w:rsidRDefault="00A10348" w:rsidP="00FD22B8">
            <w:pPr>
              <w:spacing w:before="120"/>
              <w:jc w:val="center"/>
            </w:pPr>
            <w:r w:rsidRPr="007436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743637" w:rsidRDefault="00A10348" w:rsidP="00FD22B8">
            <w:pPr>
              <w:spacing w:before="120" w:line="460" w:lineRule="exact"/>
              <w:rPr>
                <w:b/>
                <w:sz w:val="40"/>
                <w:szCs w:val="40"/>
              </w:rPr>
            </w:pPr>
            <w:r w:rsidRPr="00743637">
              <w:rPr>
                <w:b/>
                <w:sz w:val="40"/>
                <w:szCs w:val="40"/>
              </w:rPr>
              <w:t xml:space="preserve">Экономический </w:t>
            </w:r>
            <w:r w:rsidRPr="00743637">
              <w:rPr>
                <w:b/>
                <w:sz w:val="40"/>
                <w:szCs w:val="40"/>
              </w:rPr>
              <w:br/>
              <w:t>и Социальный Совет</w:t>
            </w:r>
          </w:p>
        </w:tc>
        <w:tc>
          <w:tcPr>
            <w:tcW w:w="2819" w:type="dxa"/>
            <w:tcBorders>
              <w:top w:val="single" w:sz="4" w:space="0" w:color="auto"/>
              <w:bottom w:val="single" w:sz="12" w:space="0" w:color="auto"/>
            </w:tcBorders>
          </w:tcPr>
          <w:p w:rsidR="00A10348" w:rsidRPr="00743637" w:rsidRDefault="00A10348" w:rsidP="00FD22B8">
            <w:pPr>
              <w:spacing w:before="240"/>
            </w:pPr>
            <w:r w:rsidRPr="00743637">
              <w:t xml:space="preserve">Distr.: </w:t>
            </w:r>
            <w:bookmarkStart w:id="0" w:name="ПолеСоСписком1"/>
            <w:r w:rsidRPr="00743637">
              <w:fldChar w:fldCharType="begin">
                <w:ffData>
                  <w:name w:val="ПолеСоСписком1"/>
                  <w:enabled/>
                  <w:calcOnExit w:val="0"/>
                  <w:ddList>
                    <w:listEntry w:val="General"/>
                    <w:listEntry w:val="Limited"/>
                    <w:listEntry w:val="Restricted"/>
                  </w:ddList>
                </w:ffData>
              </w:fldChar>
            </w:r>
            <w:r w:rsidRPr="00743637">
              <w:instrText xml:space="preserve"> FORMDROPDOWN </w:instrText>
            </w:r>
            <w:r w:rsidRPr="00743637">
              <w:fldChar w:fldCharType="end"/>
            </w:r>
            <w:bookmarkEnd w:id="0"/>
          </w:p>
          <w:p w:rsidR="00A10348" w:rsidRPr="00743637" w:rsidRDefault="001E644D" w:rsidP="00FD22B8">
            <w:r w:rsidRPr="00743637">
              <w:t>8 March 2013</w:t>
            </w:r>
            <w:r w:rsidR="00A10348" w:rsidRPr="00743637">
              <w:fldChar w:fldCharType="begin"/>
            </w:r>
            <w:r w:rsidR="00A10348" w:rsidRPr="00743637">
              <w:instrText xml:space="preserve"> FILLIN  "Введите дату документа" \* MERGEFORMAT </w:instrText>
            </w:r>
            <w:r w:rsidR="00A10348" w:rsidRPr="00743637">
              <w:fldChar w:fldCharType="end"/>
            </w:r>
          </w:p>
          <w:p w:rsidR="00A10348" w:rsidRPr="00743637" w:rsidRDefault="00A10348" w:rsidP="00FD22B8">
            <w:r w:rsidRPr="00743637">
              <w:t>Russian</w:t>
            </w:r>
          </w:p>
          <w:p w:rsidR="00A10348" w:rsidRPr="00743637" w:rsidRDefault="00A10348" w:rsidP="00FD22B8">
            <w:r w:rsidRPr="00743637">
              <w:t xml:space="preserve">Original: </w:t>
            </w:r>
            <w:bookmarkStart w:id="1" w:name="ПолеСоСписком2"/>
            <w:r w:rsidRPr="00743637">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743637">
              <w:instrText xml:space="preserve"> FORMDROPDOWN </w:instrText>
            </w:r>
            <w:r w:rsidRPr="00743637">
              <w:fldChar w:fldCharType="end"/>
            </w:r>
            <w:bookmarkEnd w:id="1"/>
          </w:p>
          <w:p w:rsidR="00A10348" w:rsidRPr="00743637" w:rsidRDefault="00A10348" w:rsidP="00FD22B8"/>
        </w:tc>
      </w:tr>
    </w:tbl>
    <w:p w:rsidR="0055635D" w:rsidRPr="00743637" w:rsidRDefault="0055635D" w:rsidP="0055635D">
      <w:pPr>
        <w:spacing w:before="120"/>
        <w:rPr>
          <w:rFonts w:eastAsia="SimSun"/>
          <w:b/>
          <w:color w:val="000000"/>
          <w:sz w:val="24"/>
          <w:szCs w:val="24"/>
          <w:lang w:eastAsia="zh-CN"/>
        </w:rPr>
      </w:pPr>
      <w:r w:rsidRPr="00743637">
        <w:rPr>
          <w:b/>
          <w:color w:val="000000"/>
          <w:sz w:val="24"/>
          <w:szCs w:val="24"/>
        </w:rPr>
        <w:t>Комитет по экономическим,</w:t>
      </w:r>
      <w:r w:rsidR="00D011D5">
        <w:rPr>
          <w:b/>
          <w:color w:val="000000"/>
          <w:sz w:val="24"/>
          <w:szCs w:val="24"/>
        </w:rPr>
        <w:t xml:space="preserve"> </w:t>
      </w:r>
      <w:r w:rsidRPr="00743637">
        <w:rPr>
          <w:b/>
          <w:color w:val="000000"/>
          <w:sz w:val="24"/>
          <w:szCs w:val="24"/>
        </w:rPr>
        <w:t xml:space="preserve">социальным </w:t>
      </w:r>
      <w:r w:rsidR="00D011D5">
        <w:rPr>
          <w:b/>
          <w:color w:val="000000"/>
          <w:sz w:val="24"/>
          <w:szCs w:val="24"/>
        </w:rPr>
        <w:br/>
      </w:r>
      <w:r w:rsidRPr="00743637">
        <w:rPr>
          <w:b/>
          <w:color w:val="000000"/>
          <w:sz w:val="24"/>
          <w:szCs w:val="24"/>
        </w:rPr>
        <w:t>и культурным правам</w:t>
      </w:r>
    </w:p>
    <w:p w:rsidR="0055635D" w:rsidRPr="00743637" w:rsidRDefault="0055635D" w:rsidP="0055635D">
      <w:pPr>
        <w:pStyle w:val="HMGR"/>
      </w:pPr>
      <w:r w:rsidRPr="00743637">
        <w:tab/>
      </w:r>
      <w:r w:rsidRPr="00743637">
        <w:tab/>
        <w:t>Осущес</w:t>
      </w:r>
      <w:r w:rsidR="006351F4">
        <w:t>твление Международного пакта об</w:t>
      </w:r>
      <w:r w:rsidR="006351F4">
        <w:rPr>
          <w:lang w:val="en-US"/>
        </w:rPr>
        <w:t> </w:t>
      </w:r>
      <w:r w:rsidR="006351F4">
        <w:t>экономических, социальных и</w:t>
      </w:r>
      <w:r w:rsidR="006351F4">
        <w:rPr>
          <w:lang w:val="en-US"/>
        </w:rPr>
        <w:t> </w:t>
      </w:r>
      <w:r w:rsidRPr="00743637">
        <w:t>культурных правах</w:t>
      </w:r>
    </w:p>
    <w:p w:rsidR="0055635D" w:rsidRPr="00743637" w:rsidRDefault="0055635D" w:rsidP="0055635D">
      <w:pPr>
        <w:pStyle w:val="HChGR"/>
      </w:pPr>
      <w:r w:rsidRPr="00743637">
        <w:tab/>
      </w:r>
      <w:r w:rsidRPr="00743637">
        <w:tab/>
        <w:t xml:space="preserve">Четвертые периодические доклады, представленные государствами-участниками в соответствии </w:t>
      </w:r>
      <w:r w:rsidR="00A8165A">
        <w:t>со </w:t>
      </w:r>
      <w:r w:rsidRPr="00743637">
        <w:t>статьями 16 и 17 Пакта</w:t>
      </w:r>
    </w:p>
    <w:p w:rsidR="00A10348" w:rsidRPr="00743637" w:rsidRDefault="0055635D" w:rsidP="0055635D">
      <w:pPr>
        <w:pStyle w:val="HMGR"/>
        <w:rPr>
          <w:b w:val="0"/>
          <w:szCs w:val="18"/>
        </w:rPr>
      </w:pPr>
      <w:r w:rsidRPr="00743637">
        <w:tab/>
      </w:r>
      <w:r w:rsidRPr="00743637">
        <w:tab/>
        <w:t>Португалия</w:t>
      </w:r>
      <w:r w:rsidRPr="00A8165A">
        <w:rPr>
          <w:rStyle w:val="FootnoteReference"/>
          <w:b w:val="0"/>
          <w:sz w:val="20"/>
          <w:vertAlign w:val="baseline"/>
        </w:rPr>
        <w:footnoteReference w:customMarkFollows="1" w:id="1"/>
        <w:t>*</w:t>
      </w:r>
    </w:p>
    <w:p w:rsidR="00A47428" w:rsidRPr="00743637" w:rsidRDefault="00A47428" w:rsidP="00A47428">
      <w:pPr>
        <w:pStyle w:val="SingleTxtGR"/>
        <w:jc w:val="right"/>
        <w:rPr>
          <w:lang w:eastAsia="es-ES"/>
        </w:rPr>
      </w:pPr>
      <w:r w:rsidRPr="00743637">
        <w:rPr>
          <w:lang w:eastAsia="es-ES"/>
        </w:rPr>
        <w:t>[28 января 2011 года]</w:t>
      </w:r>
    </w:p>
    <w:p w:rsidR="00743637" w:rsidRPr="00743637" w:rsidRDefault="00A47428" w:rsidP="00743637">
      <w:pPr>
        <w:pStyle w:val="SingleTxtGR"/>
        <w:suppressAutoHyphens/>
        <w:ind w:left="0" w:right="0"/>
        <w:jc w:val="left"/>
        <w:rPr>
          <w:sz w:val="28"/>
          <w:lang w:eastAsia="es-ES"/>
        </w:rPr>
      </w:pPr>
      <w:r w:rsidRPr="00743637">
        <w:rPr>
          <w:lang w:eastAsia="es-ES"/>
        </w:rPr>
        <w:br w:type="page"/>
      </w:r>
      <w:r w:rsidR="00743637" w:rsidRPr="00743637">
        <w:rPr>
          <w:sz w:val="28"/>
          <w:lang w:eastAsia="es-ES"/>
        </w:rPr>
        <w:t>Содержание</w:t>
      </w:r>
    </w:p>
    <w:p w:rsidR="00743637" w:rsidRPr="00743637" w:rsidRDefault="00743637" w:rsidP="00743637">
      <w:pPr>
        <w:pStyle w:val="SingleTxtGR"/>
        <w:tabs>
          <w:tab w:val="clear" w:pos="1701"/>
          <w:tab w:val="clear" w:pos="2268"/>
          <w:tab w:val="clear" w:pos="2835"/>
          <w:tab w:val="clear" w:pos="3402"/>
          <w:tab w:val="clear" w:pos="3969"/>
          <w:tab w:val="right" w:pos="8929"/>
          <w:tab w:val="right" w:pos="9638"/>
        </w:tabs>
        <w:suppressAutoHyphens/>
        <w:ind w:left="283" w:right="0"/>
        <w:jc w:val="left"/>
        <w:rPr>
          <w:lang w:eastAsia="es-ES"/>
        </w:rPr>
      </w:pPr>
      <w:r w:rsidRPr="00743637">
        <w:rPr>
          <w:i/>
          <w:sz w:val="18"/>
          <w:lang w:eastAsia="es-ES"/>
        </w:rPr>
        <w:tab/>
        <w:t>Пункты</w:t>
      </w:r>
      <w:r w:rsidRPr="00743637">
        <w:rPr>
          <w:i/>
          <w:sz w:val="18"/>
          <w:lang w:eastAsia="es-ES"/>
        </w:rPr>
        <w:tab/>
        <w:t>Стр.</w:t>
      </w:r>
    </w:p>
    <w:p w:rsidR="00ED67A7" w:rsidRPr="002D17AF" w:rsidRDefault="00ED67A7" w:rsidP="009D310E">
      <w:pPr>
        <w:tabs>
          <w:tab w:val="right" w:pos="850"/>
          <w:tab w:val="left" w:pos="1134"/>
          <w:tab w:val="left" w:pos="1559"/>
          <w:tab w:val="left" w:pos="1984"/>
          <w:tab w:val="left" w:leader="dot" w:pos="7654"/>
          <w:tab w:val="right" w:pos="8929"/>
          <w:tab w:val="right" w:pos="9638"/>
        </w:tabs>
        <w:spacing w:after="120"/>
        <w:rPr>
          <w:lang w:val="en-US"/>
        </w:rPr>
      </w:pPr>
      <w:r w:rsidRPr="00BE54B5">
        <w:tab/>
      </w:r>
      <w:r w:rsidRPr="00BE54B5">
        <w:tab/>
        <w:t>Общие положения Пакта</w:t>
      </w:r>
      <w:r w:rsidRPr="00BE54B5">
        <w:tab/>
      </w:r>
      <w:r w:rsidRPr="00BE54B5">
        <w:tab/>
        <w:t>1</w:t>
      </w:r>
      <w:r>
        <w:rPr>
          <w:lang w:val="en-US"/>
        </w:rPr>
        <w:t>−</w:t>
      </w:r>
      <w:r w:rsidRPr="00BE54B5">
        <w:t>286</w:t>
      </w:r>
      <w:r w:rsidRPr="00BE54B5">
        <w:tab/>
      </w:r>
      <w:r w:rsidR="002D17AF">
        <w:rPr>
          <w:lang w:val="en-US"/>
        </w:rPr>
        <w:t>3</w:t>
      </w:r>
    </w:p>
    <w:p w:rsidR="00ED67A7" w:rsidRPr="002D17AF"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 xml:space="preserve">Статья 1. </w:t>
      </w:r>
      <w:r w:rsidR="00E92F06">
        <w:tab/>
      </w:r>
      <w:r w:rsidRPr="00BE54B5">
        <w:t>Право на самоопределение</w:t>
      </w:r>
      <w:r w:rsidRPr="00BE54B5">
        <w:tab/>
      </w:r>
      <w:r w:rsidRPr="00BE54B5">
        <w:tab/>
        <w:t>1</w:t>
      </w:r>
      <w:r>
        <w:rPr>
          <w:lang w:val="en-US"/>
        </w:rPr>
        <w:t>−</w:t>
      </w:r>
      <w:r w:rsidRPr="00BE54B5">
        <w:t>7</w:t>
      </w:r>
      <w:r w:rsidRPr="00BE54B5">
        <w:tab/>
      </w:r>
      <w:r w:rsidR="002D17AF">
        <w:rPr>
          <w:lang w:val="en-US"/>
        </w:rPr>
        <w:t>3</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 xml:space="preserve">Статья 2. </w:t>
      </w:r>
      <w:r w:rsidR="00E92F06">
        <w:tab/>
      </w:r>
      <w:r w:rsidRPr="00BE54B5">
        <w:t>Равноправие и недискриминация</w:t>
      </w:r>
      <w:r w:rsidRPr="00BE54B5">
        <w:tab/>
      </w:r>
      <w:r w:rsidRPr="00BE54B5">
        <w:tab/>
        <w:t>8</w:t>
      </w:r>
      <w:r>
        <w:rPr>
          <w:lang w:val="en-US"/>
        </w:rPr>
        <w:t>−</w:t>
      </w:r>
      <w:r w:rsidRPr="00BE54B5">
        <w:t>49</w:t>
      </w:r>
      <w:r w:rsidRPr="00BE54B5">
        <w:tab/>
      </w:r>
      <w:r w:rsidR="006109D4">
        <w:rPr>
          <w:lang w:val="en-US"/>
        </w:rPr>
        <w:t>4</w:t>
      </w:r>
    </w:p>
    <w:p w:rsidR="00ED67A7" w:rsidRPr="006109D4" w:rsidRDefault="00ED67A7" w:rsidP="00F80499">
      <w:pPr>
        <w:tabs>
          <w:tab w:val="left" w:pos="-3261"/>
          <w:tab w:val="right" w:pos="850"/>
          <w:tab w:val="left" w:pos="1134"/>
          <w:tab w:val="left" w:pos="1559"/>
          <w:tab w:val="left" w:pos="2160"/>
          <w:tab w:val="left" w:leader="dot" w:pos="7655"/>
          <w:tab w:val="right" w:pos="8931"/>
          <w:tab w:val="right" w:pos="9638"/>
        </w:tabs>
        <w:spacing w:after="120"/>
        <w:ind w:left="2160" w:hanging="2160"/>
      </w:pPr>
      <w:r w:rsidRPr="00BE54B5">
        <w:tab/>
      </w:r>
      <w:r w:rsidRPr="00BE54B5">
        <w:tab/>
        <w:t xml:space="preserve">Статья 3. </w:t>
      </w:r>
      <w:r w:rsidR="00E92F06">
        <w:tab/>
      </w:r>
      <w:r w:rsidRPr="00BE54B5">
        <w:rPr>
          <w:lang w:eastAsia="pt-PT"/>
        </w:rPr>
        <w:t xml:space="preserve">Равное право </w:t>
      </w:r>
      <w:r w:rsidRPr="00BE54B5">
        <w:t xml:space="preserve">мужчин и женщин на пользование всеми </w:t>
      </w:r>
      <w:r w:rsidRPr="00BE54B5">
        <w:br/>
        <w:t>экономическими, социальными и культурными правами</w:t>
      </w:r>
      <w:r w:rsidRPr="00BE54B5">
        <w:tab/>
      </w:r>
      <w:r w:rsidRPr="00BE54B5">
        <w:tab/>
        <w:t>50</w:t>
      </w:r>
      <w:r w:rsidRPr="00ED67A7">
        <w:t>−</w:t>
      </w:r>
      <w:r w:rsidRPr="00BE54B5">
        <w:t>62</w:t>
      </w:r>
      <w:r w:rsidRPr="00BE54B5">
        <w:tab/>
      </w:r>
      <w:r w:rsidR="006109D4" w:rsidRPr="006109D4">
        <w:t>12</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Статья 6.</w:t>
      </w:r>
      <w:r w:rsidR="00E92F06">
        <w:tab/>
      </w:r>
      <w:r w:rsidRPr="00BE54B5">
        <w:rPr>
          <w:lang w:eastAsia="pt-PT"/>
        </w:rPr>
        <w:t>Право на труд</w:t>
      </w:r>
      <w:r w:rsidRPr="00BE54B5">
        <w:tab/>
      </w:r>
      <w:r w:rsidRPr="00BE54B5">
        <w:tab/>
        <w:t>63</w:t>
      </w:r>
      <w:r w:rsidRPr="00E92F06">
        <w:t>−</w:t>
      </w:r>
      <w:r w:rsidRPr="00BE54B5">
        <w:t>78</w:t>
      </w:r>
      <w:r w:rsidRPr="00BE54B5">
        <w:tab/>
      </w:r>
      <w:r w:rsidR="006109D4">
        <w:rPr>
          <w:lang w:val="en-US"/>
        </w:rPr>
        <w:t>15</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pPr>
      <w:r w:rsidRPr="00BE54B5">
        <w:tab/>
      </w:r>
      <w:r w:rsidRPr="00BE54B5">
        <w:tab/>
        <w:t xml:space="preserve">Статья 7. </w:t>
      </w:r>
      <w:r w:rsidR="00E92F06">
        <w:tab/>
      </w:r>
      <w:r w:rsidRPr="00BE54B5">
        <w:rPr>
          <w:lang w:eastAsia="pt-PT"/>
        </w:rPr>
        <w:t>Заработная плата, отдых, безопасность и гигиена труда</w:t>
      </w:r>
      <w:r w:rsidRPr="00BE54B5">
        <w:tab/>
      </w:r>
      <w:r w:rsidRPr="00BE54B5">
        <w:tab/>
        <w:t>79</w:t>
      </w:r>
      <w:r w:rsidRPr="00ED67A7">
        <w:t>−</w:t>
      </w:r>
      <w:r w:rsidRPr="00BE54B5">
        <w:t>104</w:t>
      </w:r>
      <w:r w:rsidRPr="00BE54B5">
        <w:tab/>
      </w:r>
      <w:r w:rsidR="006109D4" w:rsidRPr="006109D4">
        <w:t>20</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 xml:space="preserve">Статья 8. </w:t>
      </w:r>
      <w:r w:rsidR="00E92F06">
        <w:tab/>
      </w:r>
      <w:r w:rsidRPr="00BE54B5">
        <w:t>Профессиональные союзы</w:t>
      </w:r>
      <w:r w:rsidRPr="00BE54B5">
        <w:tab/>
      </w:r>
      <w:r w:rsidRPr="00BE54B5">
        <w:tab/>
        <w:t>105</w:t>
      </w:r>
      <w:r w:rsidRPr="00E92F06">
        <w:t>−</w:t>
      </w:r>
      <w:r w:rsidRPr="00BE54B5">
        <w:t>113</w:t>
      </w:r>
      <w:r w:rsidRPr="00BE54B5">
        <w:tab/>
      </w:r>
      <w:r w:rsidR="006109D4">
        <w:rPr>
          <w:lang w:val="en-US"/>
        </w:rPr>
        <w:t>24</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 xml:space="preserve">Статья 9. </w:t>
      </w:r>
      <w:r w:rsidR="00E92F06">
        <w:tab/>
      </w:r>
      <w:r w:rsidRPr="00BE54B5">
        <w:t>Социальное обеспечение</w:t>
      </w:r>
      <w:r w:rsidRPr="00BE54B5">
        <w:tab/>
      </w:r>
      <w:r w:rsidRPr="00BE54B5">
        <w:tab/>
        <w:t>114</w:t>
      </w:r>
      <w:r>
        <w:rPr>
          <w:lang w:val="en-US"/>
        </w:rPr>
        <w:t>−</w:t>
      </w:r>
      <w:r w:rsidRPr="00BE54B5">
        <w:t>135</w:t>
      </w:r>
      <w:r w:rsidRPr="00BE54B5">
        <w:tab/>
      </w:r>
      <w:r w:rsidR="006109D4">
        <w:rPr>
          <w:lang w:val="en-US"/>
        </w:rPr>
        <w:t>25</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 xml:space="preserve">Статья 10. </w:t>
      </w:r>
      <w:r w:rsidR="00E92F06">
        <w:tab/>
      </w:r>
      <w:r w:rsidRPr="00BE54B5">
        <w:rPr>
          <w:lang w:eastAsia="pt-PT"/>
        </w:rPr>
        <w:t>Семья, материнство и дети</w:t>
      </w:r>
      <w:r w:rsidRPr="00BE54B5">
        <w:tab/>
      </w:r>
      <w:r w:rsidRPr="00BE54B5">
        <w:tab/>
        <w:t>136</w:t>
      </w:r>
      <w:r>
        <w:rPr>
          <w:lang w:val="en-US"/>
        </w:rPr>
        <w:t>−</w:t>
      </w:r>
      <w:r w:rsidRPr="00BE54B5">
        <w:t>176</w:t>
      </w:r>
      <w:r w:rsidRPr="00BE54B5">
        <w:tab/>
      </w:r>
      <w:r w:rsidR="006109D4">
        <w:rPr>
          <w:lang w:val="en-US"/>
        </w:rPr>
        <w:t>30</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pPr>
      <w:r w:rsidRPr="00BE54B5">
        <w:tab/>
      </w:r>
      <w:r w:rsidRPr="00BE54B5">
        <w:tab/>
        <w:t xml:space="preserve">Статья 11. </w:t>
      </w:r>
      <w:r w:rsidR="00E92F06">
        <w:tab/>
      </w:r>
      <w:r w:rsidRPr="00BE54B5">
        <w:t>Право на непрерывное улучшение условий жизни</w:t>
      </w:r>
      <w:r w:rsidRPr="00BE54B5">
        <w:tab/>
      </w:r>
      <w:r w:rsidRPr="00BE54B5">
        <w:tab/>
        <w:t>177</w:t>
      </w:r>
      <w:r w:rsidRPr="00ED67A7">
        <w:t>−</w:t>
      </w:r>
      <w:r w:rsidRPr="00BE54B5">
        <w:t>204</w:t>
      </w:r>
      <w:r w:rsidRPr="00BE54B5">
        <w:tab/>
      </w:r>
      <w:r w:rsidR="006109D4" w:rsidRPr="006109D4">
        <w:t>37</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Статья 12.</w:t>
      </w:r>
      <w:r w:rsidR="00E92F06">
        <w:tab/>
      </w:r>
      <w:r w:rsidRPr="00BE54B5">
        <w:t>Право на здоровье</w:t>
      </w:r>
      <w:r w:rsidRPr="00BE54B5">
        <w:tab/>
      </w:r>
      <w:r w:rsidRPr="00BE54B5">
        <w:tab/>
        <w:t>205</w:t>
      </w:r>
      <w:r w:rsidRPr="00E92F06">
        <w:t>−</w:t>
      </w:r>
      <w:r w:rsidRPr="00BE54B5">
        <w:t>233</w:t>
      </w:r>
      <w:r w:rsidRPr="00BE54B5">
        <w:tab/>
      </w:r>
      <w:r w:rsidR="006109D4">
        <w:rPr>
          <w:lang w:val="en-US"/>
        </w:rPr>
        <w:t>43</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Статья 13.</w:t>
      </w:r>
      <w:r w:rsidR="00E92F06">
        <w:tab/>
      </w:r>
      <w:r w:rsidRPr="00BE54B5">
        <w:t>Право на образование</w:t>
      </w:r>
      <w:r w:rsidRPr="00BE54B5">
        <w:tab/>
      </w:r>
      <w:r w:rsidRPr="00BE54B5">
        <w:tab/>
        <w:t>234</w:t>
      </w:r>
      <w:r w:rsidRPr="00E92F06">
        <w:t>−</w:t>
      </w:r>
      <w:r w:rsidRPr="00BE54B5">
        <w:t>261</w:t>
      </w:r>
      <w:r w:rsidRPr="00BE54B5">
        <w:tab/>
      </w:r>
      <w:r w:rsidR="006109D4">
        <w:rPr>
          <w:lang w:val="en-US"/>
        </w:rPr>
        <w:t>50</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pPr>
      <w:r w:rsidRPr="00BE54B5">
        <w:tab/>
      </w:r>
      <w:r w:rsidRPr="00BE54B5">
        <w:tab/>
        <w:t>Статья 14.</w:t>
      </w:r>
      <w:r w:rsidR="00E92F06">
        <w:tab/>
      </w:r>
      <w:r w:rsidRPr="00BE54B5">
        <w:t>Бесплатное и обязательное образование для всех</w:t>
      </w:r>
      <w:r w:rsidRPr="00BE54B5">
        <w:tab/>
      </w:r>
      <w:r w:rsidRPr="00BE54B5">
        <w:tab/>
        <w:t>262</w:t>
      </w:r>
      <w:r w:rsidRPr="00BE54B5">
        <w:tab/>
      </w:r>
      <w:r w:rsidR="006109D4" w:rsidRPr="006109D4">
        <w:t>55</w:t>
      </w:r>
    </w:p>
    <w:p w:rsidR="00ED67A7" w:rsidRPr="006109D4" w:rsidRDefault="00ED67A7" w:rsidP="009D310E">
      <w:pPr>
        <w:tabs>
          <w:tab w:val="left" w:pos="-3261"/>
          <w:tab w:val="right" w:pos="850"/>
          <w:tab w:val="left" w:pos="1134"/>
          <w:tab w:val="left" w:pos="1559"/>
          <w:tab w:val="left" w:pos="2160"/>
          <w:tab w:val="left" w:leader="dot" w:pos="7655"/>
          <w:tab w:val="right" w:pos="8931"/>
          <w:tab w:val="right" w:pos="9638"/>
        </w:tabs>
        <w:spacing w:after="120"/>
        <w:rPr>
          <w:lang w:val="en-US"/>
        </w:rPr>
      </w:pPr>
      <w:r w:rsidRPr="00BE54B5">
        <w:tab/>
      </w:r>
      <w:r w:rsidRPr="00BE54B5">
        <w:tab/>
        <w:t>Статья 15.</w:t>
      </w:r>
      <w:r w:rsidR="00E92F06">
        <w:tab/>
      </w:r>
      <w:r w:rsidRPr="00BE54B5">
        <w:t>Участие в культурной жизни</w:t>
      </w:r>
      <w:r w:rsidRPr="00BE54B5">
        <w:tab/>
      </w:r>
      <w:r w:rsidRPr="00BE54B5">
        <w:tab/>
        <w:t>263</w:t>
      </w:r>
      <w:r w:rsidRPr="008E2621">
        <w:t>−</w:t>
      </w:r>
      <w:r w:rsidRPr="00BE54B5">
        <w:t>286</w:t>
      </w:r>
      <w:r w:rsidRPr="00BE54B5">
        <w:tab/>
      </w:r>
      <w:r w:rsidR="006109D4">
        <w:rPr>
          <w:lang w:val="en-US"/>
        </w:rPr>
        <w:t>56</w:t>
      </w:r>
    </w:p>
    <w:p w:rsidR="00A8165A" w:rsidRDefault="00ED67A7" w:rsidP="009D310E">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18"/>
        </w:rPr>
      </w:pPr>
      <w:r w:rsidRPr="00BE54B5">
        <w:tab/>
        <w:t>Приложения</w:t>
      </w:r>
      <w:r w:rsidR="008E2621" w:rsidRPr="00A8165A">
        <w:rPr>
          <w:rStyle w:val="FootnoteReference"/>
          <w:sz w:val="20"/>
          <w:vertAlign w:val="baseline"/>
        </w:rPr>
        <w:footnoteReference w:customMarkFollows="1" w:id="2"/>
        <w:t>**</w:t>
      </w:r>
    </w:p>
    <w:p w:rsidR="002D17AF" w:rsidRPr="00687CB0" w:rsidRDefault="00015216" w:rsidP="00687CB0">
      <w:pPr>
        <w:pStyle w:val="HChGR"/>
      </w:pPr>
      <w:r w:rsidRPr="002D17AF">
        <w:rPr>
          <w:szCs w:val="18"/>
        </w:rPr>
        <w:br w:type="page"/>
      </w:r>
      <w:r w:rsidR="002D17AF" w:rsidRPr="00687CB0">
        <w:tab/>
      </w:r>
      <w:r w:rsidR="00563815">
        <w:tab/>
      </w:r>
      <w:r w:rsidR="002D17AF" w:rsidRPr="00687CB0">
        <w:t>Общие положения Пакта</w:t>
      </w:r>
    </w:p>
    <w:p w:rsidR="002D17AF" w:rsidRPr="00687CB0" w:rsidRDefault="002D17AF" w:rsidP="00687CB0">
      <w:pPr>
        <w:pStyle w:val="H1GR"/>
      </w:pPr>
      <w:r w:rsidRPr="00687CB0">
        <w:tab/>
      </w:r>
      <w:r w:rsidR="009A0692">
        <w:tab/>
      </w:r>
      <w:r w:rsidRPr="00687CB0">
        <w:t>Статья 1</w:t>
      </w:r>
      <w:r w:rsidR="00563815" w:rsidRPr="00563815">
        <w:br/>
      </w:r>
      <w:r w:rsidRPr="00687CB0">
        <w:t>Право на самоопределение</w:t>
      </w:r>
    </w:p>
    <w:p w:rsidR="002D17AF" w:rsidRPr="00687CB0" w:rsidRDefault="002D17AF" w:rsidP="00687CB0">
      <w:pPr>
        <w:pStyle w:val="SingleTxtGR"/>
      </w:pPr>
      <w:r w:rsidRPr="00687CB0">
        <w:t>1.</w:t>
      </w:r>
      <w:r w:rsidRPr="00687CB0">
        <w:tab/>
        <w:t>Португалия отстаивает в контексте Организации Объединенных Наций право на самоопределение для всех стран и выстраивает свою линию в этом в</w:t>
      </w:r>
      <w:r w:rsidRPr="00687CB0">
        <w:t>о</w:t>
      </w:r>
      <w:r w:rsidRPr="00687CB0">
        <w:t>просе, руководствуясь международно-правовыми нормами.</w:t>
      </w:r>
    </w:p>
    <w:p w:rsidR="002D17AF" w:rsidRPr="00687CB0" w:rsidRDefault="002D17AF" w:rsidP="00687CB0">
      <w:pPr>
        <w:pStyle w:val="H23GR"/>
      </w:pPr>
      <w:r w:rsidRPr="00687CB0">
        <w:tab/>
      </w:r>
      <w:r w:rsidRPr="00687CB0">
        <w:tab/>
        <w:t>Сотрудничество в области полицейской деятельности</w:t>
      </w:r>
    </w:p>
    <w:p w:rsidR="002D17AF" w:rsidRPr="00687CB0" w:rsidRDefault="002D17AF" w:rsidP="00687CB0">
      <w:pPr>
        <w:pStyle w:val="SingleTxtGR"/>
      </w:pPr>
      <w:r w:rsidRPr="00687CB0">
        <w:t>2.</w:t>
      </w:r>
      <w:r w:rsidRPr="00687CB0">
        <w:tab/>
        <w:t>Португалия на систематической основе поощряет техническое сотрудн</w:t>
      </w:r>
      <w:r w:rsidRPr="00687CB0">
        <w:t>и</w:t>
      </w:r>
      <w:r w:rsidRPr="00687CB0">
        <w:t>чество в вопросах разработки и реализации планов стратегических реформ, н</w:t>
      </w:r>
      <w:r w:rsidRPr="00687CB0">
        <w:t>а</w:t>
      </w:r>
      <w:r w:rsidRPr="00687CB0">
        <w:t>целенных на совершенствование управления полицейской службой и подгото</w:t>
      </w:r>
      <w:r w:rsidRPr="00687CB0">
        <w:t>в</w:t>
      </w:r>
      <w:r w:rsidRPr="00687CB0">
        <w:t>ки полицейских кадров. Кроме того, по оформленному соглашением между Е</w:t>
      </w:r>
      <w:r w:rsidRPr="00687CB0">
        <w:t>в</w:t>
      </w:r>
      <w:r w:rsidRPr="00687CB0">
        <w:t>ропейской комиссией и ПИСР поручению она оказывает Министерству вну</w:t>
      </w:r>
      <w:r w:rsidRPr="00687CB0">
        <w:t>т</w:t>
      </w:r>
      <w:r w:rsidRPr="00687CB0">
        <w:t>ренних дел Моза</w:t>
      </w:r>
      <w:r w:rsidRPr="00687CB0">
        <w:t>м</w:t>
      </w:r>
      <w:r w:rsidRPr="00687CB0">
        <w:t xml:space="preserve">бика содействие в вопросах организационного строительства </w:t>
      </w:r>
      <w:r w:rsidR="00462937">
        <w:t>в</w:t>
      </w:r>
      <w:r w:rsidRPr="00687CB0">
        <w:t xml:space="preserve"> цел</w:t>
      </w:r>
      <w:r w:rsidR="00462937">
        <w:t>ях</w:t>
      </w:r>
      <w:r w:rsidRPr="00687CB0">
        <w:t xml:space="preserve"> перестройки сектора безопасности. Задача проекта – повысить кач</w:t>
      </w:r>
      <w:r w:rsidRPr="00687CB0">
        <w:t>е</w:t>
      </w:r>
      <w:r w:rsidRPr="00687CB0">
        <w:t xml:space="preserve">ство услуг, оказываемых гражданам страны </w:t>
      </w:r>
      <w:r w:rsidR="00462937">
        <w:t xml:space="preserve">в деле </w:t>
      </w:r>
      <w:r w:rsidRPr="00687CB0">
        <w:t>предупреждения преступности и борьбы с ней.</w:t>
      </w:r>
    </w:p>
    <w:p w:rsidR="002D17AF" w:rsidRPr="00687CB0" w:rsidRDefault="002D17AF" w:rsidP="00145613">
      <w:pPr>
        <w:pStyle w:val="H23GR"/>
      </w:pPr>
      <w:r w:rsidRPr="00687CB0">
        <w:tab/>
      </w:r>
      <w:r w:rsidRPr="00687CB0">
        <w:tab/>
        <w:t>Сотрудничество в области отправления правосудия</w:t>
      </w:r>
    </w:p>
    <w:p w:rsidR="002D17AF" w:rsidRPr="00687CB0" w:rsidRDefault="002D17AF" w:rsidP="00687CB0">
      <w:pPr>
        <w:pStyle w:val="SingleTxtGR"/>
      </w:pPr>
      <w:r w:rsidRPr="00687CB0">
        <w:t>3.</w:t>
      </w:r>
      <w:r w:rsidRPr="00687CB0">
        <w:tab/>
        <w:t>В этой сфере Португалия разрабатывает многочисленные проекты, пр</w:t>
      </w:r>
      <w:r w:rsidRPr="00687CB0">
        <w:t>и</w:t>
      </w:r>
      <w:r w:rsidRPr="00687CB0">
        <w:t>званные укрепить потенциал и организационно-административные структуры португалоязычных стран Африки (ПЯСА) и Восточного Тимора и поддержать модернизацию правовой и судебной системы, в частности за счет пересмотра законодательства, подготовки магистратских судей, сотрудников регистрацио</w:t>
      </w:r>
      <w:r w:rsidRPr="00687CB0">
        <w:t>н</w:t>
      </w:r>
      <w:r w:rsidRPr="00687CB0">
        <w:t>ных палат и органов уголовного следствия.</w:t>
      </w:r>
    </w:p>
    <w:p w:rsidR="002D17AF" w:rsidRPr="00687CB0" w:rsidRDefault="002D17AF" w:rsidP="00687CB0">
      <w:pPr>
        <w:pStyle w:val="SingleTxtGR"/>
      </w:pPr>
      <w:r w:rsidRPr="00687CB0">
        <w:t>4.</w:t>
      </w:r>
      <w:r w:rsidRPr="00687CB0">
        <w:tab/>
        <w:t>В Республике Гвинея-Бисау (РГБ) осуществление с 2007–2008 годов пр</w:t>
      </w:r>
      <w:r w:rsidRPr="00687CB0">
        <w:t>о</w:t>
      </w:r>
      <w:r w:rsidRPr="00687CB0">
        <w:t xml:space="preserve">граммы мероприятий в сфере правосудия содействовало совершенствованию судебно-правовой системы, и в частности достижению приоритетных целей, поставленных в </w:t>
      </w:r>
      <w:r w:rsidRPr="00145613">
        <w:rPr>
          <w:i/>
        </w:rPr>
        <w:t>Оперативном плане ЮНОДК и правительства Гвинеи по бор</w:t>
      </w:r>
      <w:r w:rsidRPr="00145613">
        <w:rPr>
          <w:i/>
        </w:rPr>
        <w:t>ь</w:t>
      </w:r>
      <w:r w:rsidRPr="00145613">
        <w:rPr>
          <w:i/>
        </w:rPr>
        <w:t>бе с незаконным оборотом наркотиков</w:t>
      </w:r>
      <w:r w:rsidRPr="00687CB0">
        <w:t>.</w:t>
      </w:r>
    </w:p>
    <w:p w:rsidR="002D17AF" w:rsidRPr="00687CB0" w:rsidRDefault="002D17AF" w:rsidP="00687CB0">
      <w:pPr>
        <w:pStyle w:val="SingleTxtGR"/>
      </w:pPr>
      <w:r w:rsidRPr="00687CB0">
        <w:t>5.</w:t>
      </w:r>
      <w:r w:rsidRPr="00687CB0">
        <w:tab/>
        <w:t>В РГБ, Мозамбике и Восточном Тиморе проводится профессиональная подготовка юристов и специалистов-исследователей с целью укрепить верх</w:t>
      </w:r>
      <w:r w:rsidRPr="00687CB0">
        <w:t>о</w:t>
      </w:r>
      <w:r w:rsidRPr="00687CB0">
        <w:t>венство права и сформировать на основе партнерства с местными университ</w:t>
      </w:r>
      <w:r w:rsidRPr="00687CB0">
        <w:t>е</w:t>
      </w:r>
      <w:r w:rsidRPr="00687CB0">
        <w:t>тами национальную группу инструкторов для высших учебных заведений по дисциплинам права и государственного управления.</w:t>
      </w:r>
    </w:p>
    <w:p w:rsidR="002D17AF" w:rsidRPr="00687CB0" w:rsidRDefault="002D17AF" w:rsidP="00687CB0">
      <w:pPr>
        <w:pStyle w:val="SingleTxtGR"/>
      </w:pPr>
      <w:r w:rsidRPr="00687CB0">
        <w:t>6.</w:t>
      </w:r>
      <w:r w:rsidRPr="00687CB0">
        <w:tab/>
        <w:t>ПИСР финансирует также деятельность по укреплению юридической б</w:t>
      </w:r>
      <w:r w:rsidRPr="00687CB0">
        <w:t>а</w:t>
      </w:r>
      <w:r w:rsidRPr="00687CB0">
        <w:t>зы данных Legis-PALOP в интересах углубления реформы сектора правосудия, по обмену информацией между всеми этими странами и повышению информ</w:t>
      </w:r>
      <w:r w:rsidRPr="00687CB0">
        <w:t>и</w:t>
      </w:r>
      <w:r w:rsidRPr="00687CB0">
        <w:t>рованности широкой общественности.</w:t>
      </w:r>
    </w:p>
    <w:p w:rsidR="002D17AF" w:rsidRPr="00687CB0" w:rsidRDefault="002D17AF" w:rsidP="00687CB0">
      <w:pPr>
        <w:pStyle w:val="SingleTxtGR"/>
      </w:pPr>
      <w:r w:rsidRPr="00687CB0">
        <w:t>7.</w:t>
      </w:r>
      <w:r w:rsidRPr="00687CB0">
        <w:tab/>
        <w:t>Португалия вносит через ПРООН финансовые взносы в Целевой фонд в поддержку демократич</w:t>
      </w:r>
      <w:r w:rsidRPr="00687CB0">
        <w:t>е</w:t>
      </w:r>
      <w:r w:rsidRPr="00687CB0">
        <w:t>ского управления.</w:t>
      </w:r>
    </w:p>
    <w:p w:rsidR="002D17AF" w:rsidRPr="00687CB0" w:rsidRDefault="002D17AF" w:rsidP="00145613">
      <w:pPr>
        <w:pStyle w:val="H1GR"/>
        <w:pageBreakBefore/>
      </w:pPr>
      <w:r w:rsidRPr="00687CB0">
        <w:tab/>
      </w:r>
      <w:r w:rsidR="009A0692">
        <w:tab/>
      </w:r>
      <w:r w:rsidRPr="00687CB0">
        <w:t>Статья 2</w:t>
      </w:r>
      <w:r w:rsidR="00042AA0">
        <w:rPr>
          <w:lang w:val="en-US"/>
        </w:rPr>
        <w:br/>
      </w:r>
      <w:r w:rsidRPr="00687CB0">
        <w:t>Равноправие и недискриминация</w:t>
      </w:r>
    </w:p>
    <w:p w:rsidR="002D17AF" w:rsidRPr="00687CB0" w:rsidRDefault="00145613" w:rsidP="00145613">
      <w:pPr>
        <w:pStyle w:val="H23GR"/>
      </w:pPr>
      <w:r>
        <w:tab/>
      </w:r>
      <w:r>
        <w:tab/>
      </w:r>
      <w:r w:rsidR="002D17AF" w:rsidRPr="00687CB0">
        <w:t>Вопросы 9 и 10, отраженные в приложении к принятым Комитетом руководящим принципам предста</w:t>
      </w:r>
      <w:r w:rsidR="002D17AF" w:rsidRPr="00687CB0">
        <w:t>в</w:t>
      </w:r>
      <w:r w:rsidR="002D17AF" w:rsidRPr="00687CB0">
        <w:t>ления докладов (E/C.12/2008/2)</w:t>
      </w:r>
    </w:p>
    <w:p w:rsidR="002D17AF" w:rsidRPr="00687CB0" w:rsidRDefault="002D17AF" w:rsidP="00687CB0">
      <w:pPr>
        <w:pStyle w:val="SingleTxtGR"/>
      </w:pPr>
      <w:r w:rsidRPr="00687CB0">
        <w:t>8.</w:t>
      </w:r>
      <w:r w:rsidRPr="00687CB0">
        <w:tab/>
        <w:t>В статье 15 Конституции Португальской Республики (КПР) зафиксиров</w:t>
      </w:r>
      <w:r w:rsidRPr="00687CB0">
        <w:t>а</w:t>
      </w:r>
      <w:r w:rsidRPr="00687CB0">
        <w:t>но, что иностранцы, лица без гражданства и граждане европейских стран, вр</w:t>
      </w:r>
      <w:r w:rsidRPr="00687CB0">
        <w:t>е</w:t>
      </w:r>
      <w:r w:rsidRPr="00687CB0">
        <w:t>менно пребывающие или проживающие в Португ</w:t>
      </w:r>
      <w:r w:rsidRPr="00687CB0">
        <w:t>а</w:t>
      </w:r>
      <w:r w:rsidRPr="00687CB0">
        <w:t>лии, пользуются теми же правами и несут те же обязанности, что и португальские граждане. Этот при</w:t>
      </w:r>
      <w:r w:rsidRPr="00687CB0">
        <w:t>н</w:t>
      </w:r>
      <w:r w:rsidRPr="00687CB0">
        <w:t>цип обращения с ними как с гражданами страны закреплен также в статье 14 Гражданского кодекса Португалии, где, впрочем, оговорены и некоторые и</w:t>
      </w:r>
      <w:r w:rsidRPr="00687CB0">
        <w:t>с</w:t>
      </w:r>
      <w:r w:rsidRPr="00687CB0">
        <w:t>ключения.</w:t>
      </w:r>
    </w:p>
    <w:p w:rsidR="002D17AF" w:rsidRPr="00687CB0" w:rsidRDefault="002D17AF" w:rsidP="00687CB0">
      <w:pPr>
        <w:pStyle w:val="SingleTxtGR"/>
      </w:pPr>
      <w:r w:rsidRPr="00687CB0">
        <w:t>9.</w:t>
      </w:r>
      <w:r w:rsidRPr="00687CB0">
        <w:tab/>
        <w:t>Одним из основополагающих принципов португальской правовой сист</w:t>
      </w:r>
      <w:r w:rsidRPr="00687CB0">
        <w:t>е</w:t>
      </w:r>
      <w:r w:rsidRPr="00687CB0">
        <w:t>мы является принцип равноправия, который провозглашен в статье 13, где г</w:t>
      </w:r>
      <w:r w:rsidRPr="00687CB0">
        <w:t>о</w:t>
      </w:r>
      <w:r w:rsidRPr="00687CB0">
        <w:t xml:space="preserve">ворится, что </w:t>
      </w:r>
      <w:r w:rsidR="0023762E">
        <w:t>"</w:t>
      </w:r>
      <w:r w:rsidRPr="00687CB0">
        <w:t>все граждане имеют одинаковое общ</w:t>
      </w:r>
      <w:r w:rsidRPr="00687CB0">
        <w:t>е</w:t>
      </w:r>
      <w:r w:rsidRPr="00687CB0">
        <w:t>ственное достоинство и равны перед законом</w:t>
      </w:r>
      <w:r w:rsidR="003A3E33" w:rsidRPr="00687CB0">
        <w:t>"</w:t>
      </w:r>
      <w:r w:rsidRPr="00687CB0">
        <w:t xml:space="preserve"> и что </w:t>
      </w:r>
      <w:r w:rsidR="0023762E">
        <w:t>"</w:t>
      </w:r>
      <w:r w:rsidRPr="00687CB0">
        <w:t>происхождение, пол, раса, язык, место рождения, религиозная принадлежность, политические или идеологические убеждения, образование, имущественное или общественное положение либо сексуальная ориентация не мо</w:t>
      </w:r>
      <w:r w:rsidR="005562DD">
        <w:t>гу</w:t>
      </w:r>
      <w:r w:rsidRPr="00687CB0">
        <w:t>т служить основанием для получения кем бы то ни было привилегий, преимуществ, ущемления его прав, лишения его какого-либо права или освобождения от какой-либо обязанности</w:t>
      </w:r>
      <w:r w:rsidR="003A3E33" w:rsidRPr="00687CB0">
        <w:t>"</w:t>
      </w:r>
      <w:r w:rsidRPr="00687CB0">
        <w:t>.</w:t>
      </w:r>
    </w:p>
    <w:p w:rsidR="002D17AF" w:rsidRPr="00687CB0" w:rsidRDefault="002D17AF" w:rsidP="00687CB0">
      <w:pPr>
        <w:pStyle w:val="SingleTxtGR"/>
      </w:pPr>
      <w:r w:rsidRPr="00687CB0">
        <w:t>10.</w:t>
      </w:r>
      <w:r w:rsidRPr="00687CB0">
        <w:tab/>
        <w:t>Принципы равноправия и недискриминации закреплены также в стат</w:t>
      </w:r>
      <w:r w:rsidRPr="00687CB0">
        <w:t>ь</w:t>
      </w:r>
      <w:r w:rsidRPr="00687CB0">
        <w:t>ях 23–31 и 73–78 Трудового кодекса Португалии (далее по тексту – Кодекс или ТК), который был утвержден законом № 7/2009 от февраля и переносит в н</w:t>
      </w:r>
      <w:r w:rsidRPr="00687CB0">
        <w:t>а</w:t>
      </w:r>
      <w:r w:rsidRPr="00687CB0">
        <w:t>циональное законодательство европейские директивы, касающиеся недискр</w:t>
      </w:r>
      <w:r w:rsidRPr="00687CB0">
        <w:t>и</w:t>
      </w:r>
      <w:r w:rsidRPr="00687CB0">
        <w:t>минации</w:t>
      </w:r>
      <w:r w:rsidRPr="00042AA0">
        <w:rPr>
          <w:rStyle w:val="FootnoteReference"/>
        </w:rPr>
        <w:footnoteReference w:id="3"/>
      </w:r>
      <w:r w:rsidRPr="00687CB0">
        <w:t>.</w:t>
      </w:r>
    </w:p>
    <w:p w:rsidR="002D17AF" w:rsidRPr="00687CB0" w:rsidRDefault="002D17AF" w:rsidP="00687CB0">
      <w:pPr>
        <w:pStyle w:val="SingleTxtGR"/>
      </w:pPr>
      <w:r w:rsidRPr="00687CB0">
        <w:t>11.</w:t>
      </w:r>
      <w:r w:rsidRPr="00687CB0">
        <w:tab/>
        <w:t>Закон 37/2006 от 9 августа регулирует порядок реализации права на св</w:t>
      </w:r>
      <w:r w:rsidRPr="00687CB0">
        <w:t>о</w:t>
      </w:r>
      <w:r w:rsidRPr="00687CB0">
        <w:t>боду передвижения и проживания граждан стран – членов ЕС и членов их с</w:t>
      </w:r>
      <w:r w:rsidRPr="00687CB0">
        <w:t>е</w:t>
      </w:r>
      <w:r w:rsidRPr="00687CB0">
        <w:t>мей в пределах национальной территории и порядок защиты права на труд, о</w:t>
      </w:r>
      <w:r w:rsidRPr="00687CB0">
        <w:t>б</w:t>
      </w:r>
      <w:r w:rsidRPr="00687CB0">
        <w:t>разование, здоровь</w:t>
      </w:r>
      <w:r w:rsidR="00A64C9E">
        <w:t>е</w:t>
      </w:r>
      <w:r w:rsidRPr="00687CB0">
        <w:t>, социальное обеспечение и защиты материнства.</w:t>
      </w:r>
    </w:p>
    <w:p w:rsidR="002D17AF" w:rsidRPr="00687CB0" w:rsidRDefault="002D17AF" w:rsidP="00687CB0">
      <w:pPr>
        <w:pStyle w:val="SingleTxtGR"/>
      </w:pPr>
      <w:r w:rsidRPr="00687CB0">
        <w:t>12.</w:t>
      </w:r>
      <w:r w:rsidRPr="00687CB0">
        <w:tab/>
        <w:t>Закон 23/2007 от 4 июля регулирует порядок въезда, постоянного прож</w:t>
      </w:r>
      <w:r w:rsidRPr="00687CB0">
        <w:t>и</w:t>
      </w:r>
      <w:r w:rsidRPr="00687CB0">
        <w:t>вания, выезда и высылки иностранцев. В отношении права на труд (</w:t>
      </w:r>
      <w:r w:rsidR="00963299" w:rsidRPr="00687CB0">
        <w:t>статьи</w:t>
      </w:r>
      <w:r w:rsidRPr="00687CB0">
        <w:t> 6 и 7 Пакта) он регулирует порядок выдачи вида на жительство, который служит о</w:t>
      </w:r>
      <w:r w:rsidRPr="00687CB0">
        <w:t>с</w:t>
      </w:r>
      <w:r w:rsidRPr="00687CB0">
        <w:t>нованием для занятия профессиональной деятельностью (</w:t>
      </w:r>
      <w:r w:rsidR="00963299" w:rsidRPr="00687CB0">
        <w:t>статья</w:t>
      </w:r>
      <w:r w:rsidRPr="00687CB0">
        <w:t> 59), для вед</w:t>
      </w:r>
      <w:r w:rsidRPr="00687CB0">
        <w:t>е</w:t>
      </w:r>
      <w:r w:rsidRPr="00687CB0">
        <w:t>ния профессиональной деятельности по найму или для ведения иммигрантами предпринимательской деятельности (</w:t>
      </w:r>
      <w:r w:rsidR="00963299" w:rsidRPr="00687CB0">
        <w:t>статья</w:t>
      </w:r>
      <w:r w:rsidRPr="00687CB0">
        <w:t> 60). Он регулирует</w:t>
      </w:r>
      <w:r w:rsidR="00A64C9E" w:rsidRPr="00687CB0">
        <w:t xml:space="preserve"> также</w:t>
      </w:r>
      <w:r w:rsidRPr="00687CB0">
        <w:t xml:space="preserve"> порядок выдачи вида на жительство при наличии или отсутстви</w:t>
      </w:r>
      <w:r w:rsidR="00A64C9E">
        <w:t>и</w:t>
      </w:r>
      <w:r w:rsidRPr="00687CB0">
        <w:t xml:space="preserve"> визы (</w:t>
      </w:r>
      <w:r w:rsidR="00963299" w:rsidRPr="00687CB0">
        <w:t>стать</w:t>
      </w:r>
      <w:r w:rsidR="00A64C9E">
        <w:t>и</w:t>
      </w:r>
      <w:r w:rsidRPr="00687CB0">
        <w:t xml:space="preserve"> 88, 89, </w:t>
      </w:r>
      <w:r w:rsidR="00963299" w:rsidRPr="00687CB0">
        <w:t>пункты</w:t>
      </w:r>
      <w:r w:rsidRPr="00687CB0">
        <w:t xml:space="preserve"> n</w:t>
      </w:r>
      <w:r w:rsidR="00042AA0">
        <w:t>)</w:t>
      </w:r>
      <w:r w:rsidRPr="00687CB0">
        <w:t xml:space="preserve"> и p</w:t>
      </w:r>
      <w:r w:rsidR="00042AA0">
        <w:t>)</w:t>
      </w:r>
      <w:r w:rsidRPr="00687CB0">
        <w:t xml:space="preserve"> </w:t>
      </w:r>
      <w:r w:rsidR="00963299" w:rsidRPr="00687CB0">
        <w:t>стать</w:t>
      </w:r>
      <w:r w:rsidR="00A64C9E">
        <w:t>и</w:t>
      </w:r>
      <w:r w:rsidRPr="00687CB0">
        <w:t xml:space="preserve"> 122.1, а также </w:t>
      </w:r>
      <w:r w:rsidR="00963299" w:rsidRPr="00687CB0">
        <w:t>статья</w:t>
      </w:r>
      <w:r w:rsidRPr="00687CB0">
        <w:t> 123), постоянного вида на жительс</w:t>
      </w:r>
      <w:r w:rsidRPr="00687CB0">
        <w:t>т</w:t>
      </w:r>
      <w:r w:rsidRPr="00687CB0">
        <w:t>во (</w:t>
      </w:r>
      <w:r w:rsidR="00963299" w:rsidRPr="00687CB0">
        <w:t>статья</w:t>
      </w:r>
      <w:r w:rsidRPr="00687CB0">
        <w:t> 80), вида на жительство лицам, имеющим долгосрочное разреш</w:t>
      </w:r>
      <w:r w:rsidRPr="00687CB0">
        <w:t>е</w:t>
      </w:r>
      <w:r w:rsidRPr="00687CB0">
        <w:t>ние на жительство в других государствах – членах ЕС (п</w:t>
      </w:r>
      <w:r w:rsidR="00963299" w:rsidRPr="00687CB0">
        <w:t>ункты</w:t>
      </w:r>
      <w:r w:rsidRPr="00687CB0">
        <w:t xml:space="preserve"> a</w:t>
      </w:r>
      <w:r w:rsidR="00042AA0">
        <w:t>)</w:t>
      </w:r>
      <w:r w:rsidRPr="00687CB0">
        <w:t xml:space="preserve"> и b</w:t>
      </w:r>
      <w:r w:rsidR="00042AA0">
        <w:t>)</w:t>
      </w:r>
      <w:r w:rsidRPr="00687CB0">
        <w:t xml:space="preserve"> </w:t>
      </w:r>
      <w:r w:rsidR="00963299" w:rsidRPr="00687CB0">
        <w:t>ст</w:t>
      </w:r>
      <w:r w:rsidR="00963299" w:rsidRPr="00687CB0">
        <w:t>а</w:t>
      </w:r>
      <w:r w:rsidR="00963299" w:rsidRPr="00687CB0">
        <w:t>ть</w:t>
      </w:r>
      <w:r w:rsidR="00224FFA">
        <w:t>и</w:t>
      </w:r>
      <w:r w:rsidRPr="00687CB0">
        <w:t> 116.1), а также долгосрочного вида на жительство (</w:t>
      </w:r>
      <w:r w:rsidR="00963299" w:rsidRPr="00687CB0">
        <w:t>статья</w:t>
      </w:r>
      <w:r w:rsidRPr="00687CB0">
        <w:t> 125).</w:t>
      </w:r>
    </w:p>
    <w:p w:rsidR="002D17AF" w:rsidRPr="00687CB0" w:rsidRDefault="002D17AF" w:rsidP="00E8118D">
      <w:pPr>
        <w:pStyle w:val="H23GR"/>
      </w:pPr>
      <w:r w:rsidRPr="00687CB0">
        <w:tab/>
      </w:r>
      <w:r w:rsidRPr="00687CB0">
        <w:tab/>
        <w:t>Меры по ликвидации дискриминации</w:t>
      </w:r>
    </w:p>
    <w:p w:rsidR="002D17AF" w:rsidRPr="00687CB0" w:rsidRDefault="002D17AF" w:rsidP="00687CB0">
      <w:pPr>
        <w:pStyle w:val="SingleTxtGR"/>
      </w:pPr>
      <w:r w:rsidRPr="00687CB0">
        <w:t>13.</w:t>
      </w:r>
      <w:r w:rsidRPr="00687CB0">
        <w:tab/>
        <w:t xml:space="preserve">В Португалии </w:t>
      </w:r>
      <w:r w:rsidR="008F6BCD" w:rsidRPr="00687CB0">
        <w:t>"</w:t>
      </w:r>
      <w:r w:rsidRPr="00687CB0">
        <w:t>блюститель законности</w:t>
      </w:r>
      <w:r w:rsidR="008F6BCD" w:rsidRPr="00687CB0">
        <w:t>"</w:t>
      </w:r>
      <w:r w:rsidRPr="00687CB0">
        <w:t xml:space="preserve"> выполняет функции как омбу</w:t>
      </w:r>
      <w:r w:rsidRPr="00687CB0">
        <w:t>д</w:t>
      </w:r>
      <w:r w:rsidRPr="00687CB0">
        <w:t>смена, так и национального правозащитного органа, который прошел аккред</w:t>
      </w:r>
      <w:r w:rsidRPr="00687CB0">
        <w:t>и</w:t>
      </w:r>
      <w:r w:rsidRPr="00687CB0">
        <w:t>тацию с присвоением ему в 1999 году категории А. Омбудсмен добивается пр</w:t>
      </w:r>
      <w:r w:rsidRPr="00687CB0">
        <w:t>и</w:t>
      </w:r>
      <w:r w:rsidRPr="00687CB0">
        <w:t>нятия компетентными органами мер и введения процедур, которые, обеспеч</w:t>
      </w:r>
      <w:r w:rsidRPr="00687CB0">
        <w:t>и</w:t>
      </w:r>
      <w:r w:rsidRPr="00687CB0">
        <w:t>вая законность и справедливость, служат наилучшей гарантией реализации гражданами своих прав и основных свобод.</w:t>
      </w:r>
    </w:p>
    <w:p w:rsidR="002D17AF" w:rsidRPr="00687CB0" w:rsidRDefault="002D17AF" w:rsidP="00687CB0">
      <w:pPr>
        <w:pStyle w:val="SingleTxtGR"/>
      </w:pPr>
      <w:r w:rsidRPr="00687CB0">
        <w:t>14.</w:t>
      </w:r>
      <w:r w:rsidRPr="00687CB0">
        <w:tab/>
        <w:t>Что касается защиты прав детей и престарелых, то обращение к омбу</w:t>
      </w:r>
      <w:r w:rsidRPr="00687CB0">
        <w:t>д</w:t>
      </w:r>
      <w:r w:rsidRPr="00687CB0">
        <w:t>смену возможно по следующ</w:t>
      </w:r>
      <w:r w:rsidR="003867D2">
        <w:t>и</w:t>
      </w:r>
      <w:r w:rsidRPr="00687CB0">
        <w:t>м канал</w:t>
      </w:r>
      <w:r w:rsidR="003867D2">
        <w:t>ам</w:t>
      </w:r>
      <w:r w:rsidRPr="00687CB0">
        <w:t xml:space="preserve">: детская </w:t>
      </w:r>
      <w:r w:rsidR="008F6BCD" w:rsidRPr="00687CB0">
        <w:t>"</w:t>
      </w:r>
      <w:r w:rsidRPr="00687CB0">
        <w:t>горячая линия</w:t>
      </w:r>
      <w:r w:rsidR="008F6BCD" w:rsidRPr="00687CB0">
        <w:t>"</w:t>
      </w:r>
      <w:r w:rsidRPr="00687CB0">
        <w:t xml:space="preserve"> (ранее нос</w:t>
      </w:r>
      <w:r w:rsidRPr="00687CB0">
        <w:t>и</w:t>
      </w:r>
      <w:r w:rsidRPr="00687CB0">
        <w:t xml:space="preserve">ла название </w:t>
      </w:r>
      <w:r w:rsidR="008F6BCD" w:rsidRPr="00687CB0">
        <w:t>"</w:t>
      </w:r>
      <w:r w:rsidRPr="00687CB0">
        <w:t xml:space="preserve">Зеленая линия </w:t>
      </w:r>
      <w:r w:rsidR="0023762E">
        <w:t>−</w:t>
      </w:r>
      <w:r w:rsidRPr="00687CB0">
        <w:t xml:space="preserve"> сообщения, поступающие от детей</w:t>
      </w:r>
      <w:r w:rsidR="008F6BCD" w:rsidRPr="00687CB0">
        <w:t>"</w:t>
      </w:r>
      <w:r w:rsidRPr="00687CB0">
        <w:t xml:space="preserve">), а также </w:t>
      </w:r>
      <w:r w:rsidR="008F6BCD" w:rsidRPr="00687CB0">
        <w:t>"</w:t>
      </w:r>
      <w:r w:rsidRPr="00687CB0">
        <w:t>г</w:t>
      </w:r>
      <w:r w:rsidRPr="00687CB0">
        <w:t>о</w:t>
      </w:r>
      <w:r w:rsidRPr="00687CB0">
        <w:t>рячая линия</w:t>
      </w:r>
      <w:r w:rsidR="008F6BCD" w:rsidRPr="00687CB0">
        <w:t>"</w:t>
      </w:r>
      <w:r w:rsidRPr="00687CB0">
        <w:t xml:space="preserve"> для престарелых; эти две бесплатные телефонные линии, обсл</w:t>
      </w:r>
      <w:r w:rsidRPr="00687CB0">
        <w:t>у</w:t>
      </w:r>
      <w:r w:rsidRPr="00687CB0">
        <w:t>живаемые операторами, были созданы соответственно в 1993 и в 1999 годах для приема жалоб, касающихся нарушени</w:t>
      </w:r>
      <w:r w:rsidR="003867D2">
        <w:t>й</w:t>
      </w:r>
      <w:r w:rsidRPr="00687CB0">
        <w:t xml:space="preserve"> прав лиц, принадлежащих к указа</w:t>
      </w:r>
      <w:r w:rsidRPr="00687CB0">
        <w:t>н</w:t>
      </w:r>
      <w:r w:rsidRPr="00687CB0">
        <w:t xml:space="preserve">ным группам. С начала 2011 года в экспериментальном порядке функционирует </w:t>
      </w:r>
      <w:r w:rsidR="008F6BCD" w:rsidRPr="00687CB0">
        <w:t>"</w:t>
      </w:r>
      <w:r w:rsidRPr="00687CB0">
        <w:t>г</w:t>
      </w:r>
      <w:r w:rsidRPr="00687CB0">
        <w:t>о</w:t>
      </w:r>
      <w:r w:rsidRPr="00687CB0">
        <w:t>рячая линия</w:t>
      </w:r>
      <w:r w:rsidR="008F6BCD" w:rsidRPr="00687CB0">
        <w:t>"</w:t>
      </w:r>
      <w:r w:rsidRPr="00687CB0">
        <w:t xml:space="preserve"> для инвалидов.</w:t>
      </w:r>
    </w:p>
    <w:p w:rsidR="002D17AF" w:rsidRPr="00687CB0" w:rsidRDefault="002D17AF" w:rsidP="00687CB0">
      <w:pPr>
        <w:pStyle w:val="SingleTxtGR"/>
      </w:pPr>
      <w:r w:rsidRPr="00687CB0">
        <w:t>15.</w:t>
      </w:r>
      <w:r w:rsidRPr="00687CB0">
        <w:tab/>
        <w:t>Омбудсмен подготовил ряд рекомендаций и предложений, касающихся закрепления гарантий осуществления прав различных социальных групп, и о</w:t>
      </w:r>
      <w:r w:rsidRPr="00687CB0">
        <w:t>б</w:t>
      </w:r>
      <w:r w:rsidRPr="00687CB0">
        <w:t>ращается в компетентные органы с запросами о пересмотре законодательных норм или восстановлении справедливости в случае нарушений, допущенных государственными органами. Ниже приведены некоторые примеры, касающи</w:t>
      </w:r>
      <w:r w:rsidRPr="00687CB0">
        <w:t>е</w:t>
      </w:r>
      <w:r w:rsidRPr="00687CB0">
        <w:t>ся осуществления экономических, социальных и культурных прав:</w:t>
      </w:r>
    </w:p>
    <w:p w:rsidR="002D17AF" w:rsidRPr="00687CB0" w:rsidRDefault="002D17AF" w:rsidP="00E8118D">
      <w:pPr>
        <w:pStyle w:val="Bullet1GR"/>
      </w:pPr>
      <w:r w:rsidRPr="00687CB0">
        <w:t>иностранные граждане: осуществление права на образование посредс</w:t>
      </w:r>
      <w:r w:rsidRPr="00687CB0">
        <w:t>т</w:t>
      </w:r>
      <w:r w:rsidRPr="00687CB0">
        <w:t>вом обеспечения детям иммигрантов, работающих и проживающих в Португалии, доступа к субсидиям на базовое образование; оказание с</w:t>
      </w:r>
      <w:r w:rsidRPr="00687CB0">
        <w:t>о</w:t>
      </w:r>
      <w:r w:rsidRPr="00687CB0">
        <w:t>циальной помощи в виде субсидий на образование иностранным студе</w:t>
      </w:r>
      <w:r w:rsidRPr="00687CB0">
        <w:t>н</w:t>
      </w:r>
      <w:r w:rsidRPr="00687CB0">
        <w:t>там вузов;</w:t>
      </w:r>
    </w:p>
    <w:p w:rsidR="002D17AF" w:rsidRPr="00687CB0" w:rsidRDefault="002D17AF" w:rsidP="00E8118D">
      <w:pPr>
        <w:pStyle w:val="Bullet1GR"/>
      </w:pPr>
      <w:r w:rsidRPr="00687CB0">
        <w:t>престарелые: инспекционные посещения домов для престарелых в авт</w:t>
      </w:r>
      <w:r w:rsidRPr="00687CB0">
        <w:t>о</w:t>
      </w:r>
      <w:r w:rsidRPr="00687CB0">
        <w:t xml:space="preserve">номных регионах </w:t>
      </w:r>
      <w:hyperlink r:id="rId8" w:tooltip="Азорские острова" w:history="1">
        <w:r w:rsidRPr="00E8118D">
          <w:rPr>
            <w:rStyle w:val="Hyperlink"/>
            <w:u w:val="none"/>
          </w:rPr>
          <w:t>Азорские ос</w:t>
        </w:r>
        <w:r w:rsidRPr="00E8118D">
          <w:rPr>
            <w:rStyle w:val="Hyperlink"/>
            <w:u w:val="none"/>
          </w:rPr>
          <w:t>т</w:t>
        </w:r>
        <w:r w:rsidRPr="00E8118D">
          <w:rPr>
            <w:rStyle w:val="Hyperlink"/>
            <w:u w:val="none"/>
          </w:rPr>
          <w:t>рова</w:t>
        </w:r>
      </w:hyperlink>
      <w:r w:rsidRPr="00E8118D">
        <w:t xml:space="preserve"> и </w:t>
      </w:r>
      <w:hyperlink r:id="rId9" w:tooltip="Мадейра" w:history="1">
        <w:r w:rsidRPr="00E8118D">
          <w:rPr>
            <w:rStyle w:val="Hyperlink"/>
            <w:u w:val="none"/>
          </w:rPr>
          <w:t>Мадейра</w:t>
        </w:r>
      </w:hyperlink>
      <w:r w:rsidRPr="00687CB0">
        <w:t>;</w:t>
      </w:r>
    </w:p>
    <w:p w:rsidR="002D17AF" w:rsidRPr="00687CB0" w:rsidRDefault="002D17AF" w:rsidP="003867D2">
      <w:pPr>
        <w:pStyle w:val="Bullet1GR"/>
      </w:pPr>
      <w:r w:rsidRPr="00687CB0">
        <w:t>инвалиды детского и юношеского возраста: выплата специального пос</w:t>
      </w:r>
      <w:r w:rsidRPr="00687CB0">
        <w:t>о</w:t>
      </w:r>
      <w:r w:rsidRPr="00687CB0">
        <w:t>бия на образование инвалидам детского и юношеского возраста;</w:t>
      </w:r>
    </w:p>
    <w:p w:rsidR="002D17AF" w:rsidRPr="00687CB0" w:rsidRDefault="002D17AF" w:rsidP="00E8118D">
      <w:pPr>
        <w:pStyle w:val="Bullet1GR"/>
      </w:pPr>
      <w:r w:rsidRPr="00687CB0">
        <w:t>женщины: обеспечение, среди прочего, работницам административных органов, занятым по временному контракту, и работницам частного се</w:t>
      </w:r>
      <w:r w:rsidRPr="00687CB0">
        <w:t>к</w:t>
      </w:r>
      <w:r w:rsidRPr="00687CB0">
        <w:t>тора доступа к материнскому пособию; определение размеров матери</w:t>
      </w:r>
      <w:r w:rsidRPr="00687CB0">
        <w:t>н</w:t>
      </w:r>
      <w:r w:rsidRPr="00687CB0">
        <w:t>ского пособия в случае</w:t>
      </w:r>
      <w:r w:rsidR="00290485">
        <w:t>,</w:t>
      </w:r>
      <w:r w:rsidRPr="00687CB0">
        <w:t xml:space="preserve"> когда женщина делает выбор в пользу продленн</w:t>
      </w:r>
      <w:r w:rsidRPr="00687CB0">
        <w:t>о</w:t>
      </w:r>
      <w:r w:rsidRPr="00687CB0">
        <w:t>го 150-дневного отпуска</w:t>
      </w:r>
      <w:r w:rsidR="00290485">
        <w:t xml:space="preserve"> по беременности и родам</w:t>
      </w:r>
      <w:r w:rsidRPr="00687CB0">
        <w:t>;</w:t>
      </w:r>
    </w:p>
    <w:p w:rsidR="002D17AF" w:rsidRPr="00687CB0" w:rsidRDefault="002D17AF" w:rsidP="00E8118D">
      <w:pPr>
        <w:pStyle w:val="Bullet1GR"/>
      </w:pPr>
      <w:r w:rsidRPr="00687CB0">
        <w:t>заключенные: было проведено три крупных инспекционных посещения тюрем, по итогам которых компетентным государственным органам были даны различные рекомендации, касавшиеся, в частности, особенностей некоторых групп, таких как беременные заключенные, заключенные с детьми и заключенные-иностранцы; права заключенных на охрану здор</w:t>
      </w:r>
      <w:r w:rsidRPr="00687CB0">
        <w:t>о</w:t>
      </w:r>
      <w:r w:rsidRPr="00687CB0">
        <w:t>вья; обращения с заключенными, страдающими наркозависимостью и инфекционными заболеваниями, включая их сопровождение после осв</w:t>
      </w:r>
      <w:r w:rsidRPr="00687CB0">
        <w:t>о</w:t>
      </w:r>
      <w:r w:rsidRPr="00687CB0">
        <w:t>бождения и последующий уход. В ряде случаев рекомендации омбудсм</w:t>
      </w:r>
      <w:r w:rsidRPr="00687CB0">
        <w:t>е</w:t>
      </w:r>
      <w:r w:rsidRPr="00687CB0">
        <w:t xml:space="preserve">на были </w:t>
      </w:r>
      <w:r w:rsidR="00290485">
        <w:t xml:space="preserve">должным образом </w:t>
      </w:r>
      <w:r w:rsidRPr="00687CB0">
        <w:t>учтены при принятии законодательных мер на более позднем этапе.</w:t>
      </w:r>
    </w:p>
    <w:p w:rsidR="002D17AF" w:rsidRPr="00687CB0" w:rsidRDefault="002D17AF" w:rsidP="00687CB0">
      <w:pPr>
        <w:pStyle w:val="SingleTxtGR"/>
      </w:pPr>
      <w:r w:rsidRPr="00687CB0">
        <w:t>16.</w:t>
      </w:r>
      <w:r w:rsidRPr="00687CB0">
        <w:tab/>
        <w:t>В отчетный период было разработано несколько специальных планов, в</w:t>
      </w:r>
      <w:r w:rsidR="002A07D9">
        <w:t> </w:t>
      </w:r>
      <w:r w:rsidRPr="00687CB0">
        <w:t>частности первый Национальный план действий в поддержку интеграции и</w:t>
      </w:r>
      <w:r w:rsidRPr="00687CB0">
        <w:t>н</w:t>
      </w:r>
      <w:r w:rsidRPr="00687CB0">
        <w:t>валидов и лиц с физическими недостатками на 2006–2009 годы (постановление Совета министров № 120/2006 от 21 сентября), Национальный план действий по вовлечению в общественную жизнь на 2008−2010 годы (постановление</w:t>
      </w:r>
      <w:r w:rsidR="00042AA0">
        <w:t xml:space="preserve"> </w:t>
      </w:r>
      <w:r w:rsidRPr="00687CB0">
        <w:t>С</w:t>
      </w:r>
      <w:r w:rsidRPr="00687CB0">
        <w:t>о</w:t>
      </w:r>
      <w:r w:rsidRPr="00687CB0">
        <w:t>вета министров № 136/2008 от 9 сентября)</w:t>
      </w:r>
      <w:r w:rsidR="008E5792">
        <w:rPr>
          <w:rStyle w:val="FootnoteReference"/>
        </w:rPr>
        <w:footnoteReference w:id="4"/>
      </w:r>
      <w:r w:rsidRPr="00687CB0">
        <w:t>, План содействия интеграции имм</w:t>
      </w:r>
      <w:r w:rsidRPr="00687CB0">
        <w:t>и</w:t>
      </w:r>
      <w:r w:rsidRPr="00687CB0">
        <w:t>грантов (постановление Совета министров № 63-A/2007 от 3 мая) и третий Н</w:t>
      </w:r>
      <w:r w:rsidRPr="00687CB0">
        <w:t>а</w:t>
      </w:r>
      <w:r w:rsidRPr="00687CB0">
        <w:t>циональный план по утверждению равноправия "Гражданственность и генде</w:t>
      </w:r>
      <w:r w:rsidRPr="00687CB0">
        <w:t>р</w:t>
      </w:r>
      <w:r w:rsidRPr="00687CB0">
        <w:t>ные аспекты" на 2007–2010 годы (постановление Совета министров № 77/2007 от 4 июня).</w:t>
      </w:r>
    </w:p>
    <w:p w:rsidR="002D17AF" w:rsidRPr="00687CB0" w:rsidRDefault="002D17AF" w:rsidP="00687CB0">
      <w:pPr>
        <w:pStyle w:val="SingleTxtGR"/>
      </w:pPr>
      <w:r w:rsidRPr="00687CB0">
        <w:t>17.</w:t>
      </w:r>
      <w:r w:rsidRPr="00687CB0">
        <w:tab/>
        <w:t>Национальный план действий по вовлечению в общественную жизнь на 2008−2010 годы предусматривает конкретные меры, ориентированные на на</w:t>
      </w:r>
      <w:r w:rsidRPr="00687CB0">
        <w:t>и</w:t>
      </w:r>
      <w:r w:rsidRPr="00687CB0">
        <w:t xml:space="preserve">более </w:t>
      </w:r>
      <w:r w:rsidR="00290485">
        <w:t>уязвимые</w:t>
      </w:r>
      <w:r w:rsidRPr="00687CB0">
        <w:t xml:space="preserve"> группы, такие как иммигранты, престарелые, этнические мен</w:t>
      </w:r>
      <w:r w:rsidRPr="00687CB0">
        <w:t>ь</w:t>
      </w:r>
      <w:r w:rsidRPr="00687CB0">
        <w:t>шинства и бездомные. Этот план является наиболее востребованным инстр</w:t>
      </w:r>
      <w:r w:rsidRPr="00687CB0">
        <w:t>у</w:t>
      </w:r>
      <w:r w:rsidRPr="00687CB0">
        <w:t>ментом для сквозного планирования, стратегической и оперативной координ</w:t>
      </w:r>
      <w:r w:rsidRPr="00687CB0">
        <w:t>а</w:t>
      </w:r>
      <w:r w:rsidRPr="00687CB0">
        <w:t>ции программных и практических мер, нацеленных на решение проблем, к</w:t>
      </w:r>
      <w:r w:rsidRPr="00687CB0">
        <w:t>а</w:t>
      </w:r>
      <w:r w:rsidRPr="00687CB0">
        <w:t>сающихся указанных групп.</w:t>
      </w:r>
    </w:p>
    <w:p w:rsidR="002D17AF" w:rsidRPr="00687CB0" w:rsidRDefault="002D17AF" w:rsidP="00DB064F">
      <w:pPr>
        <w:pStyle w:val="H23GR"/>
      </w:pPr>
      <w:r w:rsidRPr="00687CB0">
        <w:tab/>
      </w:r>
      <w:r w:rsidRPr="00687CB0">
        <w:tab/>
        <w:t>Иммигранты</w:t>
      </w:r>
    </w:p>
    <w:p w:rsidR="002D17AF" w:rsidRPr="00687CB0" w:rsidRDefault="002D17AF" w:rsidP="00687CB0">
      <w:pPr>
        <w:pStyle w:val="SingleTxtGR"/>
      </w:pPr>
      <w:r w:rsidRPr="00687CB0">
        <w:t>18.</w:t>
      </w:r>
      <w:r w:rsidRPr="00687CB0">
        <w:tab/>
        <w:t>В последн</w:t>
      </w:r>
      <w:r w:rsidR="00B84C5D">
        <w:t>и</w:t>
      </w:r>
      <w:r w:rsidRPr="00687CB0">
        <w:t>е десятилети</w:t>
      </w:r>
      <w:r w:rsidR="00B84C5D">
        <w:t>я</w:t>
      </w:r>
      <w:r w:rsidRPr="00687CB0">
        <w:t xml:space="preserve"> в Португалии наблюдался ускоренный рост числа проживающих в стране иностранцев. В 1995 году в стране постоянно прожив</w:t>
      </w:r>
      <w:r w:rsidRPr="00687CB0">
        <w:t>а</w:t>
      </w:r>
      <w:r w:rsidRPr="00687CB0">
        <w:t>ли или имели разрешение на пребывание 168 316 иностранцев; в</w:t>
      </w:r>
      <w:r w:rsidR="00A76506">
        <w:t> </w:t>
      </w:r>
      <w:r w:rsidRPr="00687CB0">
        <w:t>1999 году таких б</w:t>
      </w:r>
      <w:r w:rsidRPr="00687CB0">
        <w:t>ы</w:t>
      </w:r>
      <w:r w:rsidRPr="00687CB0">
        <w:t>ло 190 896, а в 2007 году – 435 736 (240 096 мужчин и 195 640 женщин), из которых 401 612 имели постоянный вид на жительство, 5</w:t>
      </w:r>
      <w:r w:rsidR="00A02BA7">
        <w:rPr>
          <w:lang w:val="en-US"/>
        </w:rPr>
        <w:t> </w:t>
      </w:r>
      <w:r w:rsidRPr="00687CB0">
        <w:t>741 – продление вида на жительство с превращением его в постоянный, а</w:t>
      </w:r>
      <w:r w:rsidR="00A76506">
        <w:t> </w:t>
      </w:r>
      <w:r w:rsidRPr="00687CB0">
        <w:t>28 383 – продление долгосрочной визы. В 2008 году постоянный вид на ж</w:t>
      </w:r>
      <w:r w:rsidRPr="00687CB0">
        <w:t>и</w:t>
      </w:r>
      <w:r w:rsidRPr="00687CB0">
        <w:t>тельство имели 436 020 человек</w:t>
      </w:r>
      <w:r w:rsidRPr="008E5792">
        <w:rPr>
          <w:rStyle w:val="FootnoteReference"/>
        </w:rPr>
        <w:footnoteReference w:id="5"/>
      </w:r>
      <w:r w:rsidRPr="00687CB0">
        <w:t>.</w:t>
      </w:r>
    </w:p>
    <w:p w:rsidR="002D17AF" w:rsidRPr="00687CB0" w:rsidRDefault="002D17AF" w:rsidP="00687CB0">
      <w:pPr>
        <w:pStyle w:val="SingleTxtGR"/>
      </w:pPr>
      <w:r w:rsidRPr="00687CB0">
        <w:t>19.</w:t>
      </w:r>
      <w:r w:rsidRPr="00687CB0">
        <w:tab/>
        <w:t>Значительная часть иммигрантов имеет низкий образовательный уровень (среднее образование низшей ступени); это особенно касается выходцев из Южной Америки и Африки. Выходцы из европейских стран имеют более выс</w:t>
      </w:r>
      <w:r w:rsidRPr="00687CB0">
        <w:t>о</w:t>
      </w:r>
      <w:r w:rsidRPr="00687CB0">
        <w:t>кий образовательный уровень (среднее образование высшей ступени или вы</w:t>
      </w:r>
      <w:r w:rsidRPr="00687CB0">
        <w:t>с</w:t>
      </w:r>
      <w:r w:rsidRPr="00687CB0">
        <w:t>шее образование)</w:t>
      </w:r>
      <w:r w:rsidRPr="00A76506">
        <w:rPr>
          <w:sz w:val="18"/>
          <w:szCs w:val="18"/>
          <w:vertAlign w:val="superscript"/>
        </w:rPr>
        <w:footnoteReference w:id="6"/>
      </w:r>
      <w:r w:rsidRPr="00687CB0">
        <w:t xml:space="preserve">. По сравнению с другими странами ЕС Португалия добилась успехов </w:t>
      </w:r>
      <w:r w:rsidR="00B84C5D">
        <w:t>в деле</w:t>
      </w:r>
      <w:r w:rsidRPr="00687CB0">
        <w:t xml:space="preserve"> выхода иммигрантов на рынок труда. В 2007 году к экономич</w:t>
      </w:r>
      <w:r w:rsidRPr="00687CB0">
        <w:t>е</w:t>
      </w:r>
      <w:r w:rsidRPr="00687CB0">
        <w:t>ски активным принадлежали 77,9</w:t>
      </w:r>
      <w:r w:rsidR="00934A18">
        <w:t>%</w:t>
      </w:r>
      <w:r w:rsidRPr="00687CB0">
        <w:t xml:space="preserve"> иностранцев, занятость находилась на уровне 68,5</w:t>
      </w:r>
      <w:r w:rsidR="00934A18">
        <w:t>%</w:t>
      </w:r>
      <w:r w:rsidRPr="00687CB0">
        <w:t>, безработица – на уровне 12</w:t>
      </w:r>
      <w:r w:rsidR="00934A18">
        <w:t>%</w:t>
      </w:r>
      <w:r w:rsidRPr="00687CB0">
        <w:t>, а показатель экономически неа</w:t>
      </w:r>
      <w:r w:rsidRPr="00687CB0">
        <w:t>к</w:t>
      </w:r>
      <w:r w:rsidRPr="00687CB0">
        <w:t>тивного населения составлял 22,1</w:t>
      </w:r>
      <w:r w:rsidR="00934A18">
        <w:t>%</w:t>
      </w:r>
      <w:r w:rsidRPr="00A76506">
        <w:rPr>
          <w:sz w:val="18"/>
          <w:szCs w:val="18"/>
          <w:vertAlign w:val="superscript"/>
        </w:rPr>
        <w:footnoteReference w:id="7"/>
      </w:r>
      <w:r w:rsidRPr="00687CB0">
        <w:t>. Однако в отличие от граждан Португ</w:t>
      </w:r>
      <w:r w:rsidRPr="00687CB0">
        <w:t>а</w:t>
      </w:r>
      <w:r w:rsidRPr="00687CB0">
        <w:t>лии иммигранты занимают неквалифицированный сегмент рынка труда и нах</w:t>
      </w:r>
      <w:r w:rsidRPr="00687CB0">
        <w:t>о</w:t>
      </w:r>
      <w:r w:rsidRPr="00687CB0">
        <w:t>дятся в неравном положении, когда речь идет о более квалифицированных рабочих местах</w:t>
      </w:r>
      <w:r w:rsidRPr="00934A18">
        <w:rPr>
          <w:sz w:val="18"/>
          <w:szCs w:val="18"/>
          <w:vertAlign w:val="superscript"/>
        </w:rPr>
        <w:footnoteReference w:id="8"/>
      </w:r>
      <w:r w:rsidRPr="00687CB0">
        <w:t xml:space="preserve">. Кроме того, граждане и неграждане в разной степени </w:t>
      </w:r>
      <w:r w:rsidR="00B84C5D">
        <w:t>затронуты</w:t>
      </w:r>
      <w:r w:rsidRPr="00687CB0">
        <w:t xml:space="preserve"> безр</w:t>
      </w:r>
      <w:r w:rsidRPr="00687CB0">
        <w:t>а</w:t>
      </w:r>
      <w:r w:rsidRPr="00687CB0">
        <w:t>ботицей. Есть и другие факторы, которые повышают уязвимость иммигрантов и порождают социальную изоляцию: это отсутствие семейной поддержки, тру</w:t>
      </w:r>
      <w:r w:rsidRPr="00687CB0">
        <w:t>д</w:t>
      </w:r>
      <w:r w:rsidRPr="00687CB0">
        <w:t>ности в решении жилищной проблемы и языковые трудн</w:t>
      </w:r>
      <w:r w:rsidRPr="00687CB0">
        <w:t>о</w:t>
      </w:r>
      <w:r w:rsidRPr="00687CB0">
        <w:t>сти.</w:t>
      </w:r>
    </w:p>
    <w:p w:rsidR="002D17AF" w:rsidRPr="00687CB0" w:rsidRDefault="002D17AF" w:rsidP="00687CB0">
      <w:pPr>
        <w:pStyle w:val="SingleTxtGR"/>
      </w:pPr>
      <w:r w:rsidRPr="00687CB0">
        <w:t>20.</w:t>
      </w:r>
      <w:r w:rsidRPr="00687CB0">
        <w:tab/>
        <w:t>Проблемной областью для государственной миграци</w:t>
      </w:r>
      <w:r w:rsidR="00692DD6">
        <w:t>онной</w:t>
      </w:r>
      <w:r w:rsidR="00692DD6" w:rsidRPr="00687CB0">
        <w:t xml:space="preserve"> политики</w:t>
      </w:r>
      <w:r w:rsidRPr="00687CB0">
        <w:t xml:space="preserve"> я</w:t>
      </w:r>
      <w:r w:rsidRPr="00687CB0">
        <w:t>в</w:t>
      </w:r>
      <w:r w:rsidRPr="00687CB0">
        <w:t>ляется диалог со странами происхождения. Разработка и осуществление наци</w:t>
      </w:r>
      <w:r w:rsidRPr="00687CB0">
        <w:t>о</w:t>
      </w:r>
      <w:r w:rsidRPr="00687CB0">
        <w:t>нальных планов содействия интеграции иммигрантов позволили поставить на практические рельсы работу по претворению в жизнь поликультурной модели, которая заложена в португальской политике в области интеграции. Впервые в Португалии был разработан план содействия интеграции иммигрантов, в осн</w:t>
      </w:r>
      <w:r w:rsidRPr="00687CB0">
        <w:t>о</w:t>
      </w:r>
      <w:r w:rsidRPr="00687CB0">
        <w:t xml:space="preserve">ву которого был положен </w:t>
      </w:r>
      <w:r w:rsidR="00692DD6">
        <w:t>комплексный</w:t>
      </w:r>
      <w:r w:rsidRPr="00687CB0">
        <w:t xml:space="preserve"> подход. Первый План охватывал период с 2007</w:t>
      </w:r>
      <w:r w:rsidR="008E5792">
        <w:t> </w:t>
      </w:r>
      <w:r w:rsidRPr="00687CB0">
        <w:t>по 2009 год</w:t>
      </w:r>
      <w:r w:rsidRPr="00934A18">
        <w:rPr>
          <w:sz w:val="18"/>
          <w:szCs w:val="18"/>
          <w:vertAlign w:val="superscript"/>
        </w:rPr>
        <w:footnoteReference w:id="9"/>
      </w:r>
      <w:r w:rsidRPr="00687CB0">
        <w:t>: 13 министерств участвовали в осуществлении 122</w:t>
      </w:r>
      <w:r w:rsidR="008E5792">
        <w:t xml:space="preserve"> мер</w:t>
      </w:r>
      <w:r w:rsidR="008E5792">
        <w:t>о</w:t>
      </w:r>
      <w:r w:rsidR="008E5792">
        <w:t xml:space="preserve">приятий </w:t>
      </w:r>
      <w:r w:rsidRPr="00687CB0">
        <w:t>по 20 тематическим областям. Оценка реализации первого Плана</w:t>
      </w:r>
      <w:r w:rsidRPr="00CD0FDF">
        <w:rPr>
          <w:sz w:val="18"/>
          <w:szCs w:val="18"/>
          <w:vertAlign w:val="superscript"/>
        </w:rPr>
        <w:footnoteReference w:id="10"/>
      </w:r>
      <w:r w:rsidRPr="00687CB0">
        <w:t xml:space="preserve"> п</w:t>
      </w:r>
      <w:r w:rsidRPr="00687CB0">
        <w:t>о</w:t>
      </w:r>
      <w:r w:rsidRPr="00687CB0">
        <w:t>казала, что выполнено было около 81</w:t>
      </w:r>
      <w:r w:rsidR="00692DD6">
        <w:t>%</w:t>
      </w:r>
      <w:r w:rsidRPr="00687CB0">
        <w:t xml:space="preserve"> намеченных меропри</w:t>
      </w:r>
      <w:r w:rsidRPr="00687CB0">
        <w:t>я</w:t>
      </w:r>
      <w:r w:rsidRPr="00687CB0">
        <w:t>тий.</w:t>
      </w:r>
    </w:p>
    <w:p w:rsidR="002D17AF" w:rsidRPr="00687CB0" w:rsidRDefault="002D17AF" w:rsidP="00687CB0">
      <w:pPr>
        <w:pStyle w:val="SingleTxtGR"/>
      </w:pPr>
      <w:r w:rsidRPr="00687CB0">
        <w:t>21.</w:t>
      </w:r>
      <w:r w:rsidRPr="00687CB0">
        <w:tab/>
        <w:t>Верховная комиссия по вопросам иммиграции и межкультурного диалога (ВКИМД) – это госуда</w:t>
      </w:r>
      <w:r w:rsidRPr="00687CB0">
        <w:t>р</w:t>
      </w:r>
      <w:r w:rsidRPr="00687CB0">
        <w:t>ственный орган, которому поручено принимать участие в разработке, осуществлении и оценке как сквозных, так и секторальных мер государственной политики, касающихся интеграции иммигрантов и этнических меньшинств, а также поощрять диалог между различными культурными, этн</w:t>
      </w:r>
      <w:r w:rsidRPr="00687CB0">
        <w:t>и</w:t>
      </w:r>
      <w:r w:rsidRPr="00687CB0">
        <w:t>ческими и р</w:t>
      </w:r>
      <w:r w:rsidRPr="00687CB0">
        <w:t>е</w:t>
      </w:r>
      <w:r w:rsidRPr="00687CB0">
        <w:t>лигиозными группами</w:t>
      </w:r>
      <w:r w:rsidRPr="00CD0FDF">
        <w:rPr>
          <w:sz w:val="18"/>
          <w:szCs w:val="18"/>
          <w:vertAlign w:val="superscript"/>
        </w:rPr>
        <w:footnoteReference w:id="11"/>
      </w:r>
      <w:r w:rsidRPr="00687CB0">
        <w:t>.</w:t>
      </w:r>
    </w:p>
    <w:p w:rsidR="002D17AF" w:rsidRPr="00687CB0" w:rsidRDefault="002D17AF" w:rsidP="00687CB0">
      <w:pPr>
        <w:pStyle w:val="SingleTxtGR"/>
      </w:pPr>
      <w:r w:rsidRPr="00687CB0">
        <w:t>22.</w:t>
      </w:r>
      <w:r w:rsidRPr="00687CB0">
        <w:tab/>
        <w:t xml:space="preserve">В 2004 году португальское правительство, действовавшее через ВКИМД, открыло два центра </w:t>
      </w:r>
      <w:r w:rsidR="008F6BCD" w:rsidRPr="00687CB0">
        <w:t>"</w:t>
      </w:r>
      <w:r w:rsidRPr="00687CB0">
        <w:t>одного окна</w:t>
      </w:r>
      <w:r w:rsidR="008F6BCD" w:rsidRPr="00687CB0">
        <w:t>"</w:t>
      </w:r>
      <w:r w:rsidRPr="00687CB0">
        <w:t xml:space="preserve"> (в Лиссабоне и Порту), которые носят оф</w:t>
      </w:r>
      <w:r w:rsidRPr="00687CB0">
        <w:t>и</w:t>
      </w:r>
      <w:r w:rsidRPr="00687CB0">
        <w:t xml:space="preserve">циальное название </w:t>
      </w:r>
      <w:r w:rsidR="008F6BCD" w:rsidRPr="00687CB0">
        <w:t>"</w:t>
      </w:r>
      <w:r w:rsidRPr="00687CB0">
        <w:t>национальные центры по</w:t>
      </w:r>
      <w:r w:rsidRPr="00687CB0">
        <w:t>д</w:t>
      </w:r>
      <w:r w:rsidRPr="00687CB0">
        <w:t>держки иммигрантов</w:t>
      </w:r>
      <w:r w:rsidR="008F6BCD" w:rsidRPr="00687CB0">
        <w:t>"</w:t>
      </w:r>
      <w:r w:rsidRPr="00687CB0">
        <w:t xml:space="preserve"> (НЦПИ). В</w:t>
      </w:r>
      <w:r w:rsidR="00CD0FDF">
        <w:t> </w:t>
      </w:r>
      <w:r w:rsidRPr="00687CB0">
        <w:t>этих центрах под одной крышей объединены несколько государстве</w:t>
      </w:r>
      <w:r w:rsidRPr="00687CB0">
        <w:t>н</w:t>
      </w:r>
      <w:r w:rsidRPr="00687CB0">
        <w:t>ных служб и отдельных вспомогательных учреждений. В этих центрах, занима</w:t>
      </w:r>
      <w:r w:rsidRPr="00687CB0">
        <w:t>ю</w:t>
      </w:r>
      <w:r w:rsidRPr="00687CB0">
        <w:t>щихся иммигрантами, представлены шесть отделений пяти министерств (здр</w:t>
      </w:r>
      <w:r w:rsidRPr="00687CB0">
        <w:t>а</w:t>
      </w:r>
      <w:r w:rsidRPr="00687CB0">
        <w:t>воохранения, образования, труда и социального обеспечения, юстиции и вну</w:t>
      </w:r>
      <w:r w:rsidRPr="00687CB0">
        <w:t>т</w:t>
      </w:r>
      <w:r w:rsidRPr="00687CB0">
        <w:t>ренних дел); в них иммигрантам, среди прочего, оказывается конкретная по</w:t>
      </w:r>
      <w:r w:rsidRPr="00687CB0">
        <w:t>д</w:t>
      </w:r>
      <w:r w:rsidRPr="00687CB0">
        <w:t>держка в виде юридических консультаций, содействия воссоединению семей и выходу на рынок тр</w:t>
      </w:r>
      <w:r w:rsidRPr="00687CB0">
        <w:t>у</w:t>
      </w:r>
      <w:r w:rsidRPr="00687CB0">
        <w:t>да (через специальный кабинет поддержки).</w:t>
      </w:r>
    </w:p>
    <w:p w:rsidR="002D17AF" w:rsidRPr="00687CB0" w:rsidRDefault="002D17AF" w:rsidP="00687CB0">
      <w:pPr>
        <w:pStyle w:val="SingleTxtGR"/>
      </w:pPr>
      <w:r w:rsidRPr="00687CB0">
        <w:t>23.</w:t>
      </w:r>
      <w:r w:rsidRPr="00687CB0">
        <w:tab/>
        <w:t>С момента их создания в 2004 году и по конец 2009 года НЦПИ в Лисс</w:t>
      </w:r>
      <w:r w:rsidRPr="00687CB0">
        <w:t>а</w:t>
      </w:r>
      <w:r w:rsidRPr="00687CB0">
        <w:t>боне и Порту обработали в общей сложности более 1 968 404 дел. В апреле 2009 года открылся НЦПИ в Фару, втором округе, где высока доля жителей, принадлежащих к числу иностранцев; к концу 2009 года им было обработано 11 323 дела. Благодаря этому общее число дел, обработанных с момента начала работы первых центров, достигло почти 2 000 000 (1 979 727 дел на конец 2009 года). В 2010 году НЦПИ рассмотрел</w:t>
      </w:r>
      <w:r w:rsidR="00765679">
        <w:t>и</w:t>
      </w:r>
      <w:r w:rsidRPr="00687CB0">
        <w:t xml:space="preserve"> на 15</w:t>
      </w:r>
      <w:r w:rsidR="002C2761">
        <w:t>%</w:t>
      </w:r>
      <w:r w:rsidRPr="00687CB0">
        <w:t xml:space="preserve"> больше дел, чем в 2009 году: их число увеличилось с 291 613 в 2009 году до 335 128 в 2010 году.</w:t>
      </w:r>
    </w:p>
    <w:p w:rsidR="002D17AF" w:rsidRPr="00687CB0" w:rsidRDefault="002D17AF" w:rsidP="00687CB0">
      <w:pPr>
        <w:pStyle w:val="SingleTxtGR"/>
      </w:pPr>
      <w:r w:rsidRPr="00687CB0">
        <w:t>24.</w:t>
      </w:r>
      <w:r w:rsidRPr="00687CB0">
        <w:tab/>
        <w:t>В НЦПИ занято около 120 соци</w:t>
      </w:r>
      <w:r w:rsidR="00765679">
        <w:t>альн</w:t>
      </w:r>
      <w:r w:rsidRPr="00687CB0">
        <w:t>о</w:t>
      </w:r>
      <w:r w:rsidR="00765679">
        <w:t>-</w:t>
      </w:r>
      <w:r w:rsidRPr="00687CB0">
        <w:t>культурных посредников, которые направлены неправительственными ассоциациями иммигрантов на основе пр</w:t>
      </w:r>
      <w:r w:rsidRPr="00687CB0">
        <w:t>о</w:t>
      </w:r>
      <w:r w:rsidRPr="00687CB0">
        <w:t>токолов, заключенных с ВКИМД. Участие объединений гражданского общества в качестве партнеров в управлении реализацией этого проекта может дать н</w:t>
      </w:r>
      <w:r w:rsidRPr="00687CB0">
        <w:t>е</w:t>
      </w:r>
      <w:r w:rsidRPr="00687CB0">
        <w:t>малый эффект, поскольку разработка политики в области интеграции имм</w:t>
      </w:r>
      <w:r w:rsidRPr="00687CB0">
        <w:t>и</w:t>
      </w:r>
      <w:r w:rsidRPr="00687CB0">
        <w:t>грантов становится общим д</w:t>
      </w:r>
      <w:r w:rsidRPr="00687CB0">
        <w:t>е</w:t>
      </w:r>
      <w:r w:rsidRPr="00687CB0">
        <w:t>лом.</w:t>
      </w:r>
    </w:p>
    <w:p w:rsidR="002D17AF" w:rsidRPr="00687CB0" w:rsidRDefault="002D17AF" w:rsidP="00687CB0">
      <w:pPr>
        <w:pStyle w:val="SingleTxtGR"/>
      </w:pPr>
      <w:r w:rsidRPr="00687CB0">
        <w:t>25.</w:t>
      </w:r>
      <w:r w:rsidRPr="00687CB0">
        <w:tab/>
        <w:t xml:space="preserve">Португальские НЦПИ послужили образцом для проекта </w:t>
      </w:r>
      <w:r w:rsidR="008F6BCD" w:rsidRPr="00687CB0">
        <w:t>"</w:t>
      </w:r>
      <w:r w:rsidRPr="00687CB0">
        <w:t xml:space="preserve">Центр </w:t>
      </w:r>
      <w:r w:rsidR="008F6BCD" w:rsidRPr="00687CB0">
        <w:t>"</w:t>
      </w:r>
      <w:r w:rsidRPr="00687CB0">
        <w:t>одного окна</w:t>
      </w:r>
      <w:r w:rsidR="008F6BCD" w:rsidRPr="00687CB0">
        <w:t>"</w:t>
      </w:r>
      <w:r w:rsidR="002C2761">
        <w:t xml:space="preserve"> </w:t>
      </w:r>
      <w:r w:rsidRPr="00687CB0">
        <w:t>− новое решение проблемы интеграции иммигрантов</w:t>
      </w:r>
      <w:r w:rsidR="008F6BCD" w:rsidRPr="00687CB0">
        <w:t>"</w:t>
      </w:r>
      <w:r w:rsidRPr="00687CB0">
        <w:t xml:space="preserve"> (JLS/2006/</w:t>
      </w:r>
      <w:r w:rsidR="00BF50AF">
        <w:br/>
      </w:r>
      <w:r w:rsidRPr="00687CB0">
        <w:t>INTI/148), координ</w:t>
      </w:r>
      <w:r w:rsidR="00E67D09">
        <w:t>ируемого</w:t>
      </w:r>
      <w:r w:rsidRPr="00687CB0">
        <w:t xml:space="preserve"> ВКИМД</w:t>
      </w:r>
      <w:r w:rsidRPr="002C2761">
        <w:rPr>
          <w:sz w:val="18"/>
          <w:szCs w:val="18"/>
          <w:vertAlign w:val="superscript"/>
        </w:rPr>
        <w:footnoteReference w:id="12"/>
      </w:r>
      <w:r w:rsidRPr="00687CB0">
        <w:t xml:space="preserve"> и финансируе</w:t>
      </w:r>
      <w:r w:rsidR="00E67D09">
        <w:t>мого</w:t>
      </w:r>
      <w:r w:rsidRPr="00687CB0">
        <w:t xml:space="preserve"> из средств Европе</w:t>
      </w:r>
      <w:r w:rsidRPr="00687CB0">
        <w:t>й</w:t>
      </w:r>
      <w:r w:rsidRPr="00687CB0">
        <w:t xml:space="preserve">ского союза </w:t>
      </w:r>
      <w:r w:rsidR="00E67D09">
        <w:t>в</w:t>
      </w:r>
      <w:r w:rsidRPr="00687CB0">
        <w:t xml:space="preserve"> цел</w:t>
      </w:r>
      <w:r w:rsidR="00E67D09">
        <w:t>ях</w:t>
      </w:r>
      <w:r w:rsidRPr="00687CB0">
        <w:t xml:space="preserve"> тиражирования этого проекта в других европейских стр</w:t>
      </w:r>
      <w:r w:rsidRPr="00687CB0">
        <w:t>а</w:t>
      </w:r>
      <w:r w:rsidRPr="00687CB0">
        <w:t>нах.</w:t>
      </w:r>
    </w:p>
    <w:p w:rsidR="002D17AF" w:rsidRPr="00687CB0" w:rsidRDefault="002D17AF" w:rsidP="00687CB0">
      <w:pPr>
        <w:pStyle w:val="SingleTxtGR"/>
      </w:pPr>
      <w:r w:rsidRPr="00687CB0">
        <w:t>26.</w:t>
      </w:r>
      <w:r w:rsidRPr="00687CB0">
        <w:tab/>
        <w:t>Помимо НЦПИ</w:t>
      </w:r>
      <w:r w:rsidR="00B31798">
        <w:t>,</w:t>
      </w:r>
      <w:r w:rsidRPr="00687CB0">
        <w:t xml:space="preserve"> ВКИМД создала сеть местных центров поддержки и</w:t>
      </w:r>
      <w:r w:rsidRPr="00687CB0">
        <w:t>м</w:t>
      </w:r>
      <w:r w:rsidRPr="00687CB0">
        <w:t>мигрантов (МЦПИ), которые действуют по всей стране (87 единиц).</w:t>
      </w:r>
    </w:p>
    <w:p w:rsidR="002D17AF" w:rsidRPr="00687CB0" w:rsidRDefault="002D17AF" w:rsidP="00687CB0">
      <w:pPr>
        <w:pStyle w:val="SingleTxtGR"/>
      </w:pPr>
      <w:r w:rsidRPr="00687CB0">
        <w:t>27.</w:t>
      </w:r>
      <w:r w:rsidRPr="00687CB0">
        <w:tab/>
        <w:t>В стремлении содействовать преодолению языковых трудностей, с кот</w:t>
      </w:r>
      <w:r w:rsidRPr="00687CB0">
        <w:t>о</w:t>
      </w:r>
      <w:r w:rsidRPr="00687CB0">
        <w:t xml:space="preserve">рыми </w:t>
      </w:r>
      <w:r w:rsidR="00E67D09">
        <w:t>сталкиваются</w:t>
      </w:r>
      <w:r w:rsidRPr="00687CB0">
        <w:t xml:space="preserve"> иммигранты, не владеющие или слабо владеющие порт</w:t>
      </w:r>
      <w:r w:rsidRPr="00687CB0">
        <w:t>у</w:t>
      </w:r>
      <w:r w:rsidRPr="00687CB0">
        <w:t xml:space="preserve">гальским языком, ВКИМД создала телефонную службу поддержки </w:t>
      </w:r>
      <w:r w:rsidR="008F6BCD" w:rsidRPr="00687CB0">
        <w:t>"</w:t>
      </w:r>
      <w:r w:rsidRPr="00687CB0">
        <w:t>SOS</w:t>
      </w:r>
      <w:r w:rsidR="00E67D09">
        <w:t>-</w:t>
      </w:r>
      <w:r w:rsidRPr="00687CB0">
        <w:t>иммигранты</w:t>
      </w:r>
      <w:r w:rsidR="008F6BCD" w:rsidRPr="00687CB0">
        <w:t>"</w:t>
      </w:r>
      <w:r w:rsidRPr="00687CB0">
        <w:t>, операторы которой ведут обслуживание на девяти языках (порт</w:t>
      </w:r>
      <w:r w:rsidRPr="00687CB0">
        <w:t>у</w:t>
      </w:r>
      <w:r w:rsidRPr="00687CB0">
        <w:t>гальский, креольский, английский, французский, испанский, русский, украи</w:t>
      </w:r>
      <w:r w:rsidRPr="00687CB0">
        <w:t>н</w:t>
      </w:r>
      <w:r w:rsidRPr="00687CB0">
        <w:t xml:space="preserve">ский, белорусский и румынский), а также телефонную переводческую службу, поддерживающую еще 50 языков/диалектов. До 2010 года операторами этой </w:t>
      </w:r>
      <w:r w:rsidR="008F6BCD" w:rsidRPr="00687CB0">
        <w:t>"</w:t>
      </w:r>
      <w:r w:rsidRPr="00687CB0">
        <w:t>горячей л</w:t>
      </w:r>
      <w:r w:rsidRPr="00687CB0">
        <w:t>и</w:t>
      </w:r>
      <w:r w:rsidRPr="00687CB0">
        <w:t>нии</w:t>
      </w:r>
      <w:r w:rsidR="008F6BCD" w:rsidRPr="00687CB0">
        <w:t>"</w:t>
      </w:r>
      <w:r w:rsidRPr="00687CB0">
        <w:t xml:space="preserve"> было принято в общей сложности 329 545 звонков.</w:t>
      </w:r>
    </w:p>
    <w:p w:rsidR="002D17AF" w:rsidRPr="00687CB0" w:rsidRDefault="002D17AF" w:rsidP="00687CB0">
      <w:pPr>
        <w:pStyle w:val="SingleTxtGR"/>
      </w:pPr>
      <w:r w:rsidRPr="00687CB0">
        <w:t>28.</w:t>
      </w:r>
      <w:r w:rsidRPr="00687CB0">
        <w:tab/>
        <w:t>Важная роль в вопросах, касающихся миграции, принадлежит также средствам массовой информации. ВКИМД еженедельно выпускает часовую т</w:t>
      </w:r>
      <w:r w:rsidRPr="00687CB0">
        <w:t>е</w:t>
      </w:r>
      <w:r w:rsidRPr="00687CB0">
        <w:t xml:space="preserve">лепередачу под названием </w:t>
      </w:r>
      <w:r w:rsidR="008F6BCD" w:rsidRPr="00687CB0">
        <w:t>"</w:t>
      </w:r>
      <w:r w:rsidRPr="00687CB0">
        <w:t>Мы</w:t>
      </w:r>
      <w:r w:rsidR="008F6BCD" w:rsidRPr="00687CB0">
        <w:t>"</w:t>
      </w:r>
      <w:r w:rsidRPr="00687CB0">
        <w:t>.</w:t>
      </w:r>
    </w:p>
    <w:p w:rsidR="002D17AF" w:rsidRPr="00687CB0" w:rsidRDefault="002D17AF" w:rsidP="00687CB0">
      <w:pPr>
        <w:pStyle w:val="SingleTxtGR"/>
      </w:pPr>
      <w:r w:rsidRPr="00687CB0">
        <w:t>29.</w:t>
      </w:r>
      <w:r w:rsidRPr="00687CB0">
        <w:tab/>
        <w:t>При ВКИМД учрежден Центр мониторинга иммиграции, перед которым поставлена задача обеспечить более полную информацию о реальном полож</w:t>
      </w:r>
      <w:r w:rsidRPr="00687CB0">
        <w:t>е</w:t>
      </w:r>
      <w:r w:rsidRPr="00687CB0">
        <w:t>нии дел в сфере иммиграции в Португалии с целью содействовать разработке, реализации и оценке эффективной политики интеграции иммигрантов</w:t>
      </w:r>
      <w:r w:rsidRPr="002C2761">
        <w:rPr>
          <w:sz w:val="18"/>
          <w:szCs w:val="18"/>
          <w:vertAlign w:val="superscript"/>
        </w:rPr>
        <w:footnoteReference w:id="13"/>
      </w:r>
      <w:r w:rsidRPr="00687CB0">
        <w:t>.</w:t>
      </w:r>
    </w:p>
    <w:p w:rsidR="002D17AF" w:rsidRPr="00687CB0" w:rsidRDefault="002D17AF" w:rsidP="00687CB0">
      <w:pPr>
        <w:pStyle w:val="SingleTxtGR"/>
      </w:pPr>
      <w:r w:rsidRPr="00687CB0">
        <w:t>30.</w:t>
      </w:r>
      <w:r w:rsidRPr="00687CB0">
        <w:tab/>
        <w:t xml:space="preserve">С тем чтобы гарантировать иммигрантам доступ к занятиям на курсах португальского языка, в 2008 году была принята государственная программа </w:t>
      </w:r>
      <w:r w:rsidR="008F6BCD" w:rsidRPr="00687CB0">
        <w:t>"</w:t>
      </w:r>
      <w:r w:rsidRPr="00687CB0">
        <w:t>Португальский язык для всех</w:t>
      </w:r>
      <w:r w:rsidR="008F6BCD" w:rsidRPr="00687CB0">
        <w:t>"</w:t>
      </w:r>
      <w:r w:rsidRPr="00687CB0">
        <w:t xml:space="preserve">, которая пришла на смену осуществлявшейся с 2001 года программе </w:t>
      </w:r>
      <w:r w:rsidR="008F6BCD" w:rsidRPr="00687CB0">
        <w:t>"</w:t>
      </w:r>
      <w:r w:rsidRPr="00687CB0">
        <w:t>Португалия приветствует вас</w:t>
      </w:r>
      <w:r w:rsidR="008F6BCD" w:rsidRPr="00687CB0">
        <w:t>"</w:t>
      </w:r>
      <w:r w:rsidRPr="00687CB0">
        <w:t>. На эту программу, реал</w:t>
      </w:r>
      <w:r w:rsidRPr="00687CB0">
        <w:t>и</w:t>
      </w:r>
      <w:r w:rsidRPr="00687CB0">
        <w:t>зация которой возложена на ВКИМД, в 2009/2010 году выделено 2</w:t>
      </w:r>
      <w:r w:rsidR="00D4470F">
        <w:t> </w:t>
      </w:r>
      <w:r w:rsidRPr="00687CB0">
        <w:t>893</w:t>
      </w:r>
      <w:r w:rsidR="00D4470F">
        <w:t> </w:t>
      </w:r>
      <w:r w:rsidRPr="00687CB0">
        <w:t>456,20</w:t>
      </w:r>
      <w:r w:rsidR="00D4470F">
        <w:t> </w:t>
      </w:r>
      <w:r w:rsidRPr="00687CB0">
        <w:t>евро. По ее линии в 2008/2009 году прошли подготовку 3</w:t>
      </w:r>
      <w:r w:rsidR="005B2DE4">
        <w:t> </w:t>
      </w:r>
      <w:r w:rsidRPr="00687CB0">
        <w:t>619, а</w:t>
      </w:r>
      <w:r w:rsidR="00380819">
        <w:t> </w:t>
      </w:r>
      <w:r w:rsidRPr="00687CB0">
        <w:t>в</w:t>
      </w:r>
      <w:r w:rsidR="00D4470F">
        <w:t> </w:t>
      </w:r>
      <w:r w:rsidRPr="00687CB0">
        <w:t>2009/2010 году – 5</w:t>
      </w:r>
      <w:r w:rsidR="00D4470F">
        <w:t xml:space="preserve"> </w:t>
      </w:r>
      <w:r w:rsidRPr="00687CB0">
        <w:t>330 мигрантов. См. приведенные в пр</w:t>
      </w:r>
      <w:r w:rsidRPr="00687CB0">
        <w:t>и</w:t>
      </w:r>
      <w:r w:rsidRPr="00687CB0">
        <w:t>ложении таблицы:</w:t>
      </w:r>
    </w:p>
    <w:p w:rsidR="002D17AF" w:rsidRPr="00687CB0" w:rsidRDefault="002D17AF" w:rsidP="00DB064F">
      <w:pPr>
        <w:pStyle w:val="Bullet1GR"/>
      </w:pPr>
      <w:r w:rsidRPr="00687CB0">
        <w:t>Таблица</w:t>
      </w:r>
      <w:r w:rsidR="002A07D9">
        <w:t> </w:t>
      </w:r>
      <w:r w:rsidRPr="00687CB0">
        <w:t>1.</w:t>
      </w:r>
      <w:r w:rsidR="002A07D9">
        <w:t> </w:t>
      </w:r>
      <w:r w:rsidRPr="00687CB0">
        <w:t>Общие бюджетные ассигнования на курсы португальского языка для иностранцев</w:t>
      </w:r>
    </w:p>
    <w:p w:rsidR="002D17AF" w:rsidRPr="00687CB0" w:rsidRDefault="002D17AF" w:rsidP="00DB064F">
      <w:pPr>
        <w:pStyle w:val="Bullet1GR"/>
      </w:pPr>
      <w:r w:rsidRPr="00687CB0">
        <w:t>Таблица</w:t>
      </w:r>
      <w:r w:rsidR="002A07D9">
        <w:t> </w:t>
      </w:r>
      <w:r w:rsidRPr="00687CB0">
        <w:t>2.</w:t>
      </w:r>
      <w:r w:rsidR="002A07D9">
        <w:t> </w:t>
      </w:r>
      <w:r w:rsidRPr="00687CB0">
        <w:t>Объем финансирования (покрытие расходов)</w:t>
      </w:r>
    </w:p>
    <w:p w:rsidR="002D17AF" w:rsidRPr="00687CB0" w:rsidRDefault="002D17AF" w:rsidP="00DB064F">
      <w:pPr>
        <w:pStyle w:val="Bullet1GR"/>
      </w:pPr>
      <w:r w:rsidRPr="00687CB0">
        <w:t>Таблиц</w:t>
      </w:r>
      <w:r w:rsidR="00380819">
        <w:t xml:space="preserve">а </w:t>
      </w:r>
      <w:r w:rsidRPr="00687CB0">
        <w:t>3.</w:t>
      </w:r>
      <w:r w:rsidR="002A07D9">
        <w:t> </w:t>
      </w:r>
      <w:r w:rsidRPr="00687CB0">
        <w:t>Число учащихся в разбивке по странам</w:t>
      </w:r>
    </w:p>
    <w:p w:rsidR="002D17AF" w:rsidRPr="00687CB0" w:rsidRDefault="002D17AF" w:rsidP="00DB064F">
      <w:pPr>
        <w:pStyle w:val="Bullet1GR"/>
      </w:pPr>
      <w:r w:rsidRPr="00687CB0">
        <w:t>Таблица 4.</w:t>
      </w:r>
      <w:r w:rsidR="002A07D9">
        <w:t> </w:t>
      </w:r>
      <w:r w:rsidRPr="00687CB0">
        <w:t>Число учащихся в разбивке по континентам.</w:t>
      </w:r>
    </w:p>
    <w:p w:rsidR="002D17AF" w:rsidRPr="00687CB0" w:rsidRDefault="002D17AF" w:rsidP="00BF50AF">
      <w:pPr>
        <w:pStyle w:val="H23GR"/>
      </w:pPr>
      <w:r w:rsidRPr="00687CB0">
        <w:tab/>
      </w:r>
      <w:r w:rsidRPr="00687CB0">
        <w:tab/>
        <w:t>Этнические меньшинства (граждане, принадлежащие к народности рома)</w:t>
      </w:r>
    </w:p>
    <w:p w:rsidR="002D17AF" w:rsidRPr="00687CB0" w:rsidRDefault="002D17AF" w:rsidP="00687CB0">
      <w:pPr>
        <w:pStyle w:val="SingleTxtGR"/>
      </w:pPr>
      <w:r w:rsidRPr="00687CB0">
        <w:t>31.</w:t>
      </w:r>
      <w:r w:rsidRPr="00687CB0">
        <w:tab/>
        <w:t>Численность рома в Португалии находится в диапазоне от 40 до 50 </w:t>
      </w:r>
      <w:r w:rsidR="005B2DE4">
        <w:t>000</w:t>
      </w:r>
      <w:r w:rsidR="00AA0980">
        <w:rPr>
          <w:lang w:val="en-US"/>
        </w:rPr>
        <w:t> </w:t>
      </w:r>
      <w:r w:rsidRPr="00687CB0">
        <w:t>человек; из них примерно 38</w:t>
      </w:r>
      <w:r w:rsidR="00D4470F">
        <w:t>%</w:t>
      </w:r>
      <w:r w:rsidRPr="00687CB0">
        <w:t xml:space="preserve"> моложе 15 лет и около 16</w:t>
      </w:r>
      <w:r w:rsidR="005B2DE4">
        <w:t>%</w:t>
      </w:r>
      <w:r w:rsidRPr="00687CB0">
        <w:t xml:space="preserve"> проживают в обветшалом жилье. Во многих случаях это объясняется слабостью мер, прин</w:t>
      </w:r>
      <w:r w:rsidRPr="00687CB0">
        <w:t>и</w:t>
      </w:r>
      <w:r w:rsidRPr="00687CB0">
        <w:t>маемых на местном уровне, но является также результатом низкой социал</w:t>
      </w:r>
      <w:r w:rsidRPr="00687CB0">
        <w:t>ь</w:t>
      </w:r>
      <w:r w:rsidRPr="00687CB0">
        <w:t>но-культурной адаптируемости общин, в которых они проживают, титульного н</w:t>
      </w:r>
      <w:r w:rsidRPr="00687CB0">
        <w:t>а</w:t>
      </w:r>
      <w:r w:rsidRPr="00687CB0">
        <w:t>селения и самих этнических рома.</w:t>
      </w:r>
    </w:p>
    <w:p w:rsidR="002D17AF" w:rsidRPr="00687CB0" w:rsidRDefault="002D17AF" w:rsidP="00687CB0">
      <w:pPr>
        <w:pStyle w:val="SingleTxtGR"/>
      </w:pPr>
      <w:r w:rsidRPr="00687CB0">
        <w:t>32.</w:t>
      </w:r>
      <w:r w:rsidRPr="00687CB0">
        <w:tab/>
        <w:t>Лица, принадлежащие к общинам рома, имеют возможность воспольз</w:t>
      </w:r>
      <w:r w:rsidRPr="00687CB0">
        <w:t>о</w:t>
      </w:r>
      <w:r w:rsidRPr="00687CB0">
        <w:t>ваться широким набором общих программ и мер, ориентированных на отдел</w:t>
      </w:r>
      <w:r w:rsidRPr="00687CB0">
        <w:t>ь</w:t>
      </w:r>
      <w:r w:rsidRPr="00687CB0">
        <w:t>ных лиц и группы, страдающие от бедности и изоляции. К числу таких пр</w:t>
      </w:r>
      <w:r w:rsidRPr="00687CB0">
        <w:t>о</w:t>
      </w:r>
      <w:r w:rsidRPr="00687CB0">
        <w:t>грамм и мер относятся: пособие на социальную интеграцию, программы обе</w:t>
      </w:r>
      <w:r w:rsidRPr="00687CB0">
        <w:t>с</w:t>
      </w:r>
      <w:r w:rsidRPr="00687CB0">
        <w:t>печения жильем, меры социальной защиты и меры социальной поддержки школьного образования. Кроме того, общины рома имеют возможность во</w:t>
      </w:r>
      <w:r w:rsidRPr="00687CB0">
        <w:t>с</w:t>
      </w:r>
      <w:r w:rsidRPr="00687CB0">
        <w:t>пользоваться некоторыми мерами, предусмотренными в Плане содействия и</w:t>
      </w:r>
      <w:r w:rsidRPr="00687CB0">
        <w:t>н</w:t>
      </w:r>
      <w:r w:rsidRPr="00687CB0">
        <w:t>теграции иммигрантов. Вместе с тем была признана необходимость принятия дополнительных мер, нацеленных в первую очередь на общины рома. В качестве третьей приоритетной задачи в Национальном плане действий по вовлечению в общественную жизнь на 2008−2010 годы обозначено создание механизма контроля за ходом интеграции этих общин, с особым акцентом на образ</w:t>
      </w:r>
      <w:r w:rsidRPr="00687CB0">
        <w:t>о</w:t>
      </w:r>
      <w:r w:rsidRPr="00687CB0">
        <w:t>вании, охране здоровья, трудоустройстве и обеспечении жильем.</w:t>
      </w:r>
    </w:p>
    <w:p w:rsidR="002D17AF" w:rsidRPr="00687CB0" w:rsidRDefault="002D17AF" w:rsidP="00687CB0">
      <w:pPr>
        <w:pStyle w:val="SingleTxtGR"/>
      </w:pPr>
      <w:r w:rsidRPr="00687CB0">
        <w:t>33.</w:t>
      </w:r>
      <w:r w:rsidRPr="00687CB0">
        <w:tab/>
        <w:t>В 2007 году ВКИМД было учреждено бюро по поддержке общин рома. Это бюро учредило рабочую группу, в которую входят шесть членов, прина</w:t>
      </w:r>
      <w:r w:rsidRPr="00687CB0">
        <w:t>д</w:t>
      </w:r>
      <w:r w:rsidRPr="00687CB0">
        <w:t>лежащих к общинам рома, которые обладают опытом посредничества и реал</w:t>
      </w:r>
      <w:r w:rsidRPr="00687CB0">
        <w:t>и</w:t>
      </w:r>
      <w:r w:rsidRPr="00687CB0">
        <w:t>зации совместных проектов; им также был создан веб-сайт (</w:t>
      </w:r>
      <w:hyperlink r:id="rId10" w:history="1">
        <w:r w:rsidRPr="000E6B4C">
          <w:rPr>
            <w:rStyle w:val="Hyperlink"/>
            <w:u w:val="none"/>
          </w:rPr>
          <w:t>www.ciga-nos.pt</w:t>
        </w:r>
      </w:hyperlink>
      <w:r w:rsidRPr="00687CB0">
        <w:t xml:space="preserve">), посвященный общинам рома (в переводе – </w:t>
      </w:r>
      <w:r w:rsidR="008F6BCD" w:rsidRPr="00687CB0">
        <w:t>"</w:t>
      </w:r>
      <w:r w:rsidRPr="00687CB0">
        <w:t>За нами, рома!</w:t>
      </w:r>
      <w:r w:rsidR="008F6BCD" w:rsidRPr="00687CB0">
        <w:t>"</w:t>
      </w:r>
      <w:r w:rsidRPr="00687CB0">
        <w:t>), и был опублик</w:t>
      </w:r>
      <w:r w:rsidRPr="00687CB0">
        <w:t>о</w:t>
      </w:r>
      <w:r w:rsidRPr="00687CB0">
        <w:t>ван ряд исследов</w:t>
      </w:r>
      <w:r w:rsidRPr="00687CB0">
        <w:t>а</w:t>
      </w:r>
      <w:r w:rsidRPr="00687CB0">
        <w:t>ний и монографий.</w:t>
      </w:r>
    </w:p>
    <w:p w:rsidR="002D17AF" w:rsidRPr="00687CB0" w:rsidRDefault="002D17AF" w:rsidP="00687CB0">
      <w:pPr>
        <w:pStyle w:val="SingleTxtGR"/>
      </w:pPr>
      <w:r w:rsidRPr="00687CB0">
        <w:t>34.</w:t>
      </w:r>
      <w:r w:rsidRPr="00687CB0">
        <w:tab/>
        <w:t>Кроме того, при поддержке со стороны Института социальной защиты было начато осуществл</w:t>
      </w:r>
      <w:r w:rsidRPr="00687CB0">
        <w:t>е</w:t>
      </w:r>
      <w:r w:rsidRPr="00687CB0">
        <w:t xml:space="preserve">ние пилотного проекта по подготовке муниципальных посредников, в рамках которого </w:t>
      </w:r>
      <w:r w:rsidR="00204551">
        <w:t>15</w:t>
      </w:r>
      <w:r w:rsidRPr="00687CB0">
        <w:t xml:space="preserve"> муниципальных посредников из числа рома проходят мультикультурную подготовку по тематике посредничества, работы государственных учреждений и коммуникации.</w:t>
      </w:r>
    </w:p>
    <w:p w:rsidR="002D17AF" w:rsidRPr="00687CB0" w:rsidRDefault="002D17AF" w:rsidP="00687CB0">
      <w:pPr>
        <w:pStyle w:val="SingleTxtGR"/>
      </w:pPr>
      <w:r w:rsidRPr="00687CB0">
        <w:t>35.</w:t>
      </w:r>
      <w:r w:rsidRPr="00687CB0">
        <w:tab/>
        <w:t xml:space="preserve">Программа </w:t>
      </w:r>
      <w:r w:rsidR="008F6BCD" w:rsidRPr="00687CB0">
        <w:t>"</w:t>
      </w:r>
      <w:r w:rsidRPr="00687CB0">
        <w:t>Эшколаш</w:t>
      </w:r>
      <w:r w:rsidR="008F6BCD" w:rsidRPr="00687CB0">
        <w:t>"</w:t>
      </w:r>
      <w:r w:rsidRPr="00687CB0">
        <w:t xml:space="preserve"> (</w:t>
      </w:r>
      <w:r w:rsidR="008F6BCD" w:rsidRPr="00687CB0">
        <w:t>"</w:t>
      </w:r>
      <w:r w:rsidRPr="00687CB0">
        <w:t>Возможности</w:t>
      </w:r>
      <w:r w:rsidR="008F6BCD" w:rsidRPr="00687CB0">
        <w:t>"</w:t>
      </w:r>
      <w:r w:rsidRPr="00687CB0">
        <w:t>)</w:t>
      </w:r>
      <w:r w:rsidRPr="00415F14">
        <w:rPr>
          <w:sz w:val="18"/>
          <w:szCs w:val="18"/>
          <w:vertAlign w:val="superscript"/>
        </w:rPr>
        <w:footnoteReference w:id="14"/>
      </w:r>
      <w:r w:rsidRPr="00687CB0">
        <w:t>, стратегическая государстве</w:t>
      </w:r>
      <w:r w:rsidRPr="00687CB0">
        <w:t>н</w:t>
      </w:r>
      <w:r w:rsidRPr="00687CB0">
        <w:t>ная программа, принятая в 2001 году, осуществляется под управлением и при координации со стороны ВКИМД с целью поощрения равных возможностей и социальной включенности охватываемых ею лиц. Соответствующие проекты осуществляются под руководством местных партнерских объединений, вкл</w:t>
      </w:r>
      <w:r w:rsidRPr="00687CB0">
        <w:t>ю</w:t>
      </w:r>
      <w:r w:rsidRPr="00687CB0">
        <w:t>чающих представителей местных административных органов, некоммерческих организаций и комиссий по защите детей и мол</w:t>
      </w:r>
      <w:r w:rsidRPr="00687CB0">
        <w:t>о</w:t>
      </w:r>
      <w:r w:rsidRPr="00687CB0">
        <w:t>дежи.</w:t>
      </w:r>
    </w:p>
    <w:p w:rsidR="002D17AF" w:rsidRPr="00687CB0" w:rsidRDefault="002D17AF" w:rsidP="00FA77F6">
      <w:pPr>
        <w:pStyle w:val="H23GR"/>
      </w:pPr>
      <w:r w:rsidRPr="00687CB0">
        <w:tab/>
      </w:r>
      <w:r w:rsidRPr="00687CB0">
        <w:tab/>
        <w:t>Инвалиды</w:t>
      </w:r>
    </w:p>
    <w:p w:rsidR="002D17AF" w:rsidRPr="00687CB0" w:rsidRDefault="002D17AF" w:rsidP="00687CB0">
      <w:pPr>
        <w:pStyle w:val="SingleTxtGR"/>
      </w:pPr>
      <w:r w:rsidRPr="00687CB0">
        <w:t>36.</w:t>
      </w:r>
      <w:r w:rsidRPr="00687CB0">
        <w:tab/>
        <w:t>Меры вмешательства, которые определяются с учетом принципа неди</w:t>
      </w:r>
      <w:r w:rsidRPr="00687CB0">
        <w:t>с</w:t>
      </w:r>
      <w:r w:rsidRPr="00687CB0">
        <w:t>криминации, принимаются в следующих ключевых областях: обеспечение до</w:t>
      </w:r>
      <w:r w:rsidRPr="00687CB0">
        <w:t>с</w:t>
      </w:r>
      <w:r w:rsidRPr="00687CB0">
        <w:t>тупности; образование, приобретение квалификации и трудоустройство; соц</w:t>
      </w:r>
      <w:r w:rsidRPr="00687CB0">
        <w:t>и</w:t>
      </w:r>
      <w:r w:rsidRPr="00687CB0">
        <w:t>альная защита; вспомогательные средства и услуги.</w:t>
      </w:r>
    </w:p>
    <w:p w:rsidR="002D17AF" w:rsidRPr="00687CB0" w:rsidRDefault="002D17AF" w:rsidP="00687CB0">
      <w:pPr>
        <w:pStyle w:val="SingleTxtGR"/>
      </w:pPr>
      <w:r w:rsidRPr="00687CB0">
        <w:t>37.</w:t>
      </w:r>
      <w:r w:rsidRPr="00687CB0">
        <w:tab/>
        <w:t>Национальный институт реабилитации (НИР) (подведомственен Мин</w:t>
      </w:r>
      <w:r w:rsidRPr="00687CB0">
        <w:t>и</w:t>
      </w:r>
      <w:r w:rsidRPr="00687CB0">
        <w:t>стерству социальной солидарности и социального обеспечения), который вза</w:t>
      </w:r>
      <w:r w:rsidRPr="00687CB0">
        <w:t>и</w:t>
      </w:r>
      <w:r w:rsidRPr="00687CB0">
        <w:t>модействует с другими государственными учреждениями и НПО, отвечает за разработку, реализацию и координацию общенациональной политики, нацеле</w:t>
      </w:r>
      <w:r w:rsidRPr="00687CB0">
        <w:t>н</w:t>
      </w:r>
      <w:r w:rsidRPr="00687CB0">
        <w:t>ной на поощрение прав инвалидов; речь идет, в частности, о:</w:t>
      </w:r>
    </w:p>
    <w:p w:rsidR="002D17AF" w:rsidRPr="00687CB0" w:rsidRDefault="002D17AF" w:rsidP="00FA77F6">
      <w:pPr>
        <w:pStyle w:val="Bullet1GR"/>
      </w:pPr>
      <w:r w:rsidRPr="00FA77F6">
        <w:rPr>
          <w:b/>
        </w:rPr>
        <w:t>Рамочном законе № 38/2004 от 18 августа 2004 года</w:t>
      </w:r>
      <w:r w:rsidRPr="00687CB0">
        <w:t>, который заклад</w:t>
      </w:r>
      <w:r w:rsidRPr="00687CB0">
        <w:t>ы</w:t>
      </w:r>
      <w:r w:rsidRPr="00687CB0">
        <w:t>вает общую правовую базу для проведения профилактических меропри</w:t>
      </w:r>
      <w:r w:rsidRPr="00687CB0">
        <w:t>я</w:t>
      </w:r>
      <w:r w:rsidRPr="00687CB0">
        <w:t>тий, обеспечения жильем, реабилитации инвалидов и их вовлечения в жизнь общества. В законе, и в частности в статье 3, прямо прописан принцип учета потребн</w:t>
      </w:r>
      <w:r w:rsidRPr="00687CB0">
        <w:t>о</w:t>
      </w:r>
      <w:r w:rsidRPr="00687CB0">
        <w:t>стей инвалидов;</w:t>
      </w:r>
    </w:p>
    <w:p w:rsidR="002D17AF" w:rsidRPr="00687CB0" w:rsidRDefault="002D17AF" w:rsidP="00FA77F6">
      <w:pPr>
        <w:pStyle w:val="Bullet1GR"/>
      </w:pPr>
      <w:r w:rsidRPr="00FA77F6">
        <w:rPr>
          <w:b/>
        </w:rPr>
        <w:t>Закон № 46/2006 от 28 августа</w:t>
      </w:r>
      <w:r w:rsidRPr="00204551">
        <w:rPr>
          <w:rStyle w:val="FootnoteReference"/>
        </w:rPr>
        <w:footnoteReference w:id="15"/>
      </w:r>
      <w:r w:rsidRPr="00687CB0">
        <w:t xml:space="preserve"> запрещает дискриминацию по призн</w:t>
      </w:r>
      <w:r w:rsidRPr="00687CB0">
        <w:t>а</w:t>
      </w:r>
      <w:r w:rsidRPr="00687CB0">
        <w:t>ку инвалидности или слабого здоровья и предусматривает наказание за нее;</w:t>
      </w:r>
    </w:p>
    <w:p w:rsidR="002D17AF" w:rsidRPr="00687CB0" w:rsidRDefault="003B4057" w:rsidP="00FA77F6">
      <w:pPr>
        <w:pStyle w:val="Bullet1GR"/>
      </w:pPr>
      <w:r>
        <w:t>в</w:t>
      </w:r>
      <w:r w:rsidR="002D17AF" w:rsidRPr="00687CB0">
        <w:t xml:space="preserve"> </w:t>
      </w:r>
      <w:r w:rsidR="002D17AF" w:rsidRPr="003B4057">
        <w:rPr>
          <w:b/>
        </w:rPr>
        <w:t>Плане действий в поддержку интеграции инвалидов и лиц с физ</w:t>
      </w:r>
      <w:r w:rsidR="002D17AF" w:rsidRPr="003B4057">
        <w:rPr>
          <w:b/>
        </w:rPr>
        <w:t>и</w:t>
      </w:r>
      <w:r w:rsidR="002D17AF" w:rsidRPr="003B4057">
        <w:rPr>
          <w:b/>
        </w:rPr>
        <w:t>ческими недостатками на 2006–2009 годы</w:t>
      </w:r>
      <w:r w:rsidR="002D17AF" w:rsidRPr="00204551">
        <w:rPr>
          <w:rStyle w:val="FootnoteReference"/>
        </w:rPr>
        <w:footnoteReference w:id="16"/>
      </w:r>
      <w:r w:rsidR="002D17AF" w:rsidRPr="00687CB0">
        <w:t xml:space="preserve"> </w:t>
      </w:r>
      <w:r w:rsidR="002D17AF" w:rsidRPr="00204551">
        <w:rPr>
          <w:rStyle w:val="FootnoteReference"/>
        </w:rPr>
        <w:footnoteReference w:id="17"/>
      </w:r>
      <w:r w:rsidR="002D17AF" w:rsidRPr="00687CB0">
        <w:t xml:space="preserve"> определяются меры, к</w:t>
      </w:r>
      <w:r w:rsidR="002D17AF" w:rsidRPr="00687CB0">
        <w:t>о</w:t>
      </w:r>
      <w:r w:rsidR="002D17AF" w:rsidRPr="00687CB0">
        <w:t>торые правительству надлежит разработать и осуществить по различным направлениям в рамках общей политики;</w:t>
      </w:r>
    </w:p>
    <w:p w:rsidR="002D17AF" w:rsidRPr="00687CB0" w:rsidRDefault="002D17AF" w:rsidP="00FA77F6">
      <w:pPr>
        <w:pStyle w:val="Bullet1GR"/>
      </w:pPr>
      <w:r w:rsidRPr="003B4057">
        <w:rPr>
          <w:b/>
        </w:rPr>
        <w:t>Закон-указ 163/2006 от 8 августа</w:t>
      </w:r>
      <w:r w:rsidRPr="00687CB0">
        <w:t xml:space="preserve"> определяет требования, касающиеся обустройства упрощенного доступа при строительстве и обустройстве общественных объектов, сооружений и зданий, а также домов и прил</w:t>
      </w:r>
      <w:r w:rsidRPr="00687CB0">
        <w:t>е</w:t>
      </w:r>
      <w:r w:rsidRPr="00687CB0">
        <w:t>жащих к ним террит</w:t>
      </w:r>
      <w:r w:rsidRPr="00687CB0">
        <w:t>о</w:t>
      </w:r>
      <w:r w:rsidRPr="00687CB0">
        <w:t>рий;</w:t>
      </w:r>
    </w:p>
    <w:p w:rsidR="002D17AF" w:rsidRPr="00687CB0" w:rsidRDefault="002D17AF" w:rsidP="00FA77F6">
      <w:pPr>
        <w:pStyle w:val="Bullet1GR"/>
      </w:pPr>
      <w:r w:rsidRPr="00687CB0">
        <w:t>Национальная стратегия поддержки инвалидов на 2011–2013 годы (п</w:t>
      </w:r>
      <w:r w:rsidRPr="00687CB0">
        <w:t>о</w:t>
      </w:r>
      <w:r w:rsidRPr="00687CB0">
        <w:t>становление Совета министров № 97/2010 от 14 декабря) принята в ра</w:t>
      </w:r>
      <w:r w:rsidRPr="00687CB0">
        <w:t>з</w:t>
      </w:r>
      <w:r w:rsidRPr="00687CB0">
        <w:t>витие предыд</w:t>
      </w:r>
      <w:r w:rsidRPr="00687CB0">
        <w:t>у</w:t>
      </w:r>
      <w:r w:rsidRPr="00687CB0">
        <w:t>щего Плана действий в поддержку интеграции инвалидов и лиц с физическими недостатками; в ней намечены меры, которые пр</w:t>
      </w:r>
      <w:r w:rsidRPr="00687CB0">
        <w:t>а</w:t>
      </w:r>
      <w:r w:rsidRPr="00687CB0">
        <w:t>вительству надлежит разработать и осуществлять на различных напра</w:t>
      </w:r>
      <w:r w:rsidRPr="00687CB0">
        <w:t>в</w:t>
      </w:r>
      <w:r w:rsidRPr="00687CB0">
        <w:t>лениях в рамках общей политики, которая нацелена на расширение вза</w:t>
      </w:r>
      <w:r w:rsidRPr="00687CB0">
        <w:t>и</w:t>
      </w:r>
      <w:r w:rsidRPr="00687CB0">
        <w:t>модействия с гражданским обществом, а также с инвалидами, и на ос</w:t>
      </w:r>
      <w:r w:rsidRPr="00687CB0">
        <w:t>у</w:t>
      </w:r>
      <w:r w:rsidRPr="00687CB0">
        <w:t>ществление комплекса мер, охватывающих пять стратегических напра</w:t>
      </w:r>
      <w:r w:rsidRPr="00687CB0">
        <w:t>в</w:t>
      </w:r>
      <w:r w:rsidRPr="00687CB0">
        <w:t>лений: инвалидность и множественная дискриминация; правосудие и осуществление прав; самостоятельность и качество жизни; обе</w:t>
      </w:r>
      <w:r w:rsidRPr="00687CB0">
        <w:t>с</w:t>
      </w:r>
      <w:r w:rsidRPr="00687CB0">
        <w:t>печение физического доступа и проектные решения для всех; модернизация а</w:t>
      </w:r>
      <w:r w:rsidRPr="00687CB0">
        <w:t>д</w:t>
      </w:r>
      <w:r w:rsidRPr="00687CB0">
        <w:t>министративной системы и системы и</w:t>
      </w:r>
      <w:r w:rsidRPr="00687CB0">
        <w:t>н</w:t>
      </w:r>
      <w:r w:rsidRPr="00687CB0">
        <w:t>формации.</w:t>
      </w:r>
    </w:p>
    <w:p w:rsidR="002D17AF" w:rsidRPr="00687CB0" w:rsidRDefault="002D17AF" w:rsidP="00687CB0">
      <w:pPr>
        <w:pStyle w:val="SingleTxtGR"/>
      </w:pPr>
      <w:r w:rsidRPr="00687CB0">
        <w:t>38.</w:t>
      </w:r>
      <w:r w:rsidRPr="00687CB0">
        <w:tab/>
        <w:t>Данные общенациональной переписи населения 2001 года</w:t>
      </w:r>
      <w:r w:rsidRPr="003B4057">
        <w:rPr>
          <w:sz w:val="18"/>
          <w:szCs w:val="18"/>
          <w:vertAlign w:val="superscript"/>
        </w:rPr>
        <w:footnoteReference w:id="18"/>
      </w:r>
      <w:r w:rsidRPr="00687CB0">
        <w:t xml:space="preserve"> свидетельс</w:t>
      </w:r>
      <w:r w:rsidRPr="00687CB0">
        <w:t>т</w:t>
      </w:r>
      <w:r w:rsidRPr="00687CB0">
        <w:t>вуют о том, что 6,1</w:t>
      </w:r>
      <w:r w:rsidR="00F938B8">
        <w:t>%</w:t>
      </w:r>
      <w:r w:rsidRPr="00687CB0">
        <w:t xml:space="preserve"> всех жителей страны страдают, согласно их собс</w:t>
      </w:r>
      <w:r w:rsidRPr="00687CB0">
        <w:t>т</w:t>
      </w:r>
      <w:r w:rsidRPr="00687CB0">
        <w:t>венным утверждениям, по меньшей мере одной формой инвалидности.</w:t>
      </w:r>
    </w:p>
    <w:p w:rsidR="002D17AF" w:rsidRPr="00687CB0" w:rsidRDefault="002D17AF" w:rsidP="00687CB0">
      <w:pPr>
        <w:pStyle w:val="SingleTxtGR"/>
      </w:pPr>
      <w:r w:rsidRPr="00687CB0">
        <w:t>39.</w:t>
      </w:r>
      <w:r w:rsidRPr="00687CB0">
        <w:tab/>
        <w:t>В Национальном плане по обеспечению упрощенного доступа 2007 года</w:t>
      </w:r>
      <w:r w:rsidRPr="003B4057">
        <w:rPr>
          <w:sz w:val="18"/>
          <w:szCs w:val="18"/>
          <w:vertAlign w:val="superscript"/>
        </w:rPr>
        <w:footnoteReference w:id="19"/>
      </w:r>
      <w:r w:rsidRPr="00687CB0">
        <w:t xml:space="preserve"> предусмотрены меры обеспечения физического доступа в возвод</w:t>
      </w:r>
      <w:r w:rsidRPr="00687CB0">
        <w:t>и</w:t>
      </w:r>
      <w:r w:rsidRPr="00687CB0">
        <w:t>мые объекты, в транспортные средства, а также в контексте информационно-коммуника</w:t>
      </w:r>
      <w:r w:rsidR="00204551">
        <w:t>-</w:t>
      </w:r>
      <w:r w:rsidRPr="00687CB0">
        <w:t>ционных (ИКТ) и вспомогательных технологий; так, например:</w:t>
      </w:r>
    </w:p>
    <w:p w:rsidR="002D17AF" w:rsidRPr="00687CB0" w:rsidRDefault="002D17AF" w:rsidP="001B3E80">
      <w:pPr>
        <w:pStyle w:val="Bullet1GR"/>
      </w:pPr>
      <w:r w:rsidRPr="00687CB0">
        <w:t>был согласован протокол о сотрудничестве применительно к железнод</w:t>
      </w:r>
      <w:r w:rsidRPr="00687CB0">
        <w:t>о</w:t>
      </w:r>
      <w:r w:rsidRPr="00687CB0">
        <w:t>рожному транспорту, который предусматривает поэтапное устранение барьеров на железнодорожном транспорте;</w:t>
      </w:r>
    </w:p>
    <w:p w:rsidR="002D17AF" w:rsidRPr="00687CB0" w:rsidRDefault="002D17AF" w:rsidP="001B3E80">
      <w:pPr>
        <w:pStyle w:val="Bullet1GR"/>
      </w:pPr>
      <w:r w:rsidRPr="00687CB0">
        <w:t xml:space="preserve">было заключено соглашение под девизом </w:t>
      </w:r>
      <w:r w:rsidR="008F6BCD" w:rsidRPr="00687CB0">
        <w:t>"</w:t>
      </w:r>
      <w:r w:rsidRPr="00687CB0">
        <w:t>Два вместо одного</w:t>
      </w:r>
      <w:r w:rsidR="008F6BCD" w:rsidRPr="00687CB0">
        <w:t>"</w:t>
      </w:r>
      <w:r w:rsidRPr="00687CB0">
        <w:t>, которое ставит целью сокращение цены билетов на поезда дальнего следования;</w:t>
      </w:r>
    </w:p>
    <w:p w:rsidR="002D17AF" w:rsidRPr="00687CB0" w:rsidRDefault="002D17AF" w:rsidP="00204551">
      <w:pPr>
        <w:pStyle w:val="Bullet1GR"/>
        <w:keepNext/>
      </w:pPr>
      <w:r w:rsidRPr="00687CB0">
        <w:t>оборудование 30</w:t>
      </w:r>
      <w:r w:rsidR="004167D8">
        <w:t>%</w:t>
      </w:r>
      <w:r w:rsidRPr="00687CB0">
        <w:t xml:space="preserve"> автобусов сети общественного транспорта платфо</w:t>
      </w:r>
      <w:r w:rsidRPr="00687CB0">
        <w:t>р</w:t>
      </w:r>
      <w:r w:rsidRPr="00687CB0">
        <w:t>мами для инвалидных кресел;</w:t>
      </w:r>
    </w:p>
    <w:p w:rsidR="002D17AF" w:rsidRPr="00687CB0" w:rsidRDefault="002D17AF" w:rsidP="001B3E80">
      <w:pPr>
        <w:pStyle w:val="Bullet1GR"/>
      </w:pPr>
      <w:r w:rsidRPr="00687CB0">
        <w:t xml:space="preserve">проект </w:t>
      </w:r>
      <w:r w:rsidR="008F6BCD" w:rsidRPr="00687CB0">
        <w:t>"</w:t>
      </w:r>
      <w:r w:rsidRPr="00687CB0">
        <w:t>Доступные пляжи – пляжи для всех</w:t>
      </w:r>
      <w:r w:rsidR="008F6BCD" w:rsidRPr="00687CB0">
        <w:t>"</w:t>
      </w:r>
      <w:r w:rsidRPr="00687CB0">
        <w:t xml:space="preserve"> ставит целью сделать по</w:t>
      </w:r>
      <w:r w:rsidRPr="00687CB0">
        <w:t>р</w:t>
      </w:r>
      <w:r w:rsidRPr="00687CB0">
        <w:t>тугальские пляжи более досту</w:t>
      </w:r>
      <w:r w:rsidRPr="00687CB0">
        <w:t>п</w:t>
      </w:r>
      <w:r w:rsidRPr="00687CB0">
        <w:t>ными для инвалидов.</w:t>
      </w:r>
    </w:p>
    <w:p w:rsidR="002D17AF" w:rsidRPr="00687CB0" w:rsidRDefault="002D17AF" w:rsidP="00687CB0">
      <w:pPr>
        <w:pStyle w:val="SingleTxtGR"/>
      </w:pPr>
      <w:r w:rsidRPr="00687CB0">
        <w:t>40.</w:t>
      </w:r>
      <w:r w:rsidRPr="00687CB0">
        <w:tab/>
        <w:t>На инвалидов распространяются такие меры социальной защиты</w:t>
      </w:r>
      <w:r w:rsidRPr="004C4621">
        <w:rPr>
          <w:sz w:val="18"/>
          <w:szCs w:val="18"/>
          <w:vertAlign w:val="superscript"/>
        </w:rPr>
        <w:footnoteReference w:id="20"/>
      </w:r>
      <w:r w:rsidRPr="00687CB0">
        <w:t>, как денежные выплаты, ос</w:t>
      </w:r>
      <w:r w:rsidRPr="00687CB0">
        <w:t>о</w:t>
      </w:r>
      <w:r w:rsidRPr="00687CB0">
        <w:t>бенно в форме компенсации семейных расходов, защита инвалидов, лиц, нуждающихся в уходе, и материнства. Материнское пособие, которое выплачивается по линии программы защиты материнства, предназн</w:t>
      </w:r>
      <w:r w:rsidRPr="00687CB0">
        <w:t>а</w:t>
      </w:r>
      <w:r w:rsidRPr="00687CB0">
        <w:t>чено для компенсации потери заработка работающими родителями, которые осуществляют уход за детьми-инвалидами. Льготы по уходу включают пособие по уходу и надбавку на лиц, нуждающихся в уходе.</w:t>
      </w:r>
    </w:p>
    <w:p w:rsidR="002D17AF" w:rsidRPr="00687CB0" w:rsidRDefault="002D17AF" w:rsidP="00687CB0">
      <w:pPr>
        <w:pStyle w:val="SingleTxtGR"/>
      </w:pPr>
      <w:r w:rsidRPr="00687CB0">
        <w:t>41.</w:t>
      </w:r>
      <w:r w:rsidRPr="00687CB0">
        <w:tab/>
        <w:t>На основе протоколов о сотрудничестве органы социального обеспечения оказывают финансовую и техническую поддержку некоммерческим организ</w:t>
      </w:r>
      <w:r w:rsidRPr="00687CB0">
        <w:t>а</w:t>
      </w:r>
      <w:r w:rsidRPr="00687CB0">
        <w:t>циям, которые предоставляют услуги инвалидам; речь идет о пансионатах, тр</w:t>
      </w:r>
      <w:r w:rsidRPr="00687CB0">
        <w:t>у</w:t>
      </w:r>
      <w:r w:rsidRPr="00687CB0">
        <w:t>довых центрах и центрах по принятию мер на раннем этапе, которые ориент</w:t>
      </w:r>
      <w:r w:rsidRPr="00687CB0">
        <w:t>и</w:t>
      </w:r>
      <w:r w:rsidRPr="00687CB0">
        <w:t>рованы на детей в возрасте до 6 лет. Государство напрямую финансирует пр</w:t>
      </w:r>
      <w:r w:rsidRPr="00687CB0">
        <w:t>е</w:t>
      </w:r>
      <w:r w:rsidRPr="00687CB0">
        <w:t>доставляющее услуги заведение после подписания с ним отдельного соглаш</w:t>
      </w:r>
      <w:r w:rsidRPr="00687CB0">
        <w:t>е</w:t>
      </w:r>
      <w:r w:rsidRPr="00687CB0">
        <w:t>ния (протокол о сотрудничестве). Получатели помощи оплачивают определе</w:t>
      </w:r>
      <w:r w:rsidRPr="00687CB0">
        <w:t>н</w:t>
      </w:r>
      <w:r w:rsidRPr="00687CB0">
        <w:t>ную часть расходов, исчисляемую в зависимости от дохода семьи. Важно при этом подчеркнуть, что уход за значительной частью инвалидов осуществляется в их семьях.</w:t>
      </w:r>
    </w:p>
    <w:p w:rsidR="002D17AF" w:rsidRPr="00687CB0" w:rsidRDefault="002D17AF" w:rsidP="00687CB0">
      <w:pPr>
        <w:pStyle w:val="SingleTxtGR"/>
      </w:pPr>
      <w:r w:rsidRPr="00687CB0">
        <w:t>42.</w:t>
      </w:r>
      <w:r w:rsidRPr="00687CB0">
        <w:tab/>
        <w:t>Основным источником средств к существованию для инвалидов старше 15 лет является их пенсия (55,2</w:t>
      </w:r>
      <w:r w:rsidR="004C4621">
        <w:t>%</w:t>
      </w:r>
      <w:r w:rsidRPr="00687CB0">
        <w:t>); эта картина обратно пропорциональна п</w:t>
      </w:r>
      <w:r w:rsidRPr="00687CB0">
        <w:t>о</w:t>
      </w:r>
      <w:r w:rsidRPr="00687CB0">
        <w:t>ложению дел среди населения в целом, для которого основным исто</w:t>
      </w:r>
      <w:r w:rsidRPr="00687CB0">
        <w:t>ч</w:t>
      </w:r>
      <w:r w:rsidRPr="00687CB0">
        <w:t>ником средств к существованию является трудовая деятельность (52,6</w:t>
      </w:r>
      <w:r w:rsidR="006C5AA5">
        <w:t>%</w:t>
      </w:r>
      <w:r w:rsidRPr="00687CB0">
        <w:t>).</w:t>
      </w:r>
    </w:p>
    <w:p w:rsidR="002D17AF" w:rsidRPr="00687CB0" w:rsidRDefault="002D17AF" w:rsidP="00687CB0">
      <w:pPr>
        <w:pStyle w:val="SingleTxtGR"/>
      </w:pPr>
      <w:r w:rsidRPr="00687CB0">
        <w:t>43.</w:t>
      </w:r>
      <w:r w:rsidRPr="00687CB0">
        <w:tab/>
        <w:t>Институт занятости и профессиональной подготовки (ИЗПП)</w:t>
      </w:r>
      <w:r w:rsidRPr="00D81D2B">
        <w:rPr>
          <w:sz w:val="18"/>
          <w:szCs w:val="18"/>
          <w:vertAlign w:val="superscript"/>
        </w:rPr>
        <w:footnoteReference w:id="21"/>
      </w:r>
      <w:r w:rsidRPr="00687CB0">
        <w:t xml:space="preserve"> является общенациональным органом, который отвечает за реализацию политики пр</w:t>
      </w:r>
      <w:r w:rsidRPr="00687CB0">
        <w:t>о</w:t>
      </w:r>
      <w:r w:rsidRPr="00687CB0">
        <w:t>фессиональной реабилитации и вывода инвалидов на рынок труда, за введение преференциального режима при найме и соответствующих квот.</w:t>
      </w:r>
    </w:p>
    <w:p w:rsidR="002D17AF" w:rsidRPr="00687CB0" w:rsidRDefault="002D17AF" w:rsidP="00687CB0">
      <w:pPr>
        <w:pStyle w:val="SingleTxtGR"/>
      </w:pPr>
      <w:r w:rsidRPr="00687CB0">
        <w:t>44.</w:t>
      </w:r>
      <w:r w:rsidRPr="00687CB0">
        <w:tab/>
        <w:t>Законом-указом 29/2001 от 3 февраля</w:t>
      </w:r>
      <w:r w:rsidRPr="00D81D2B">
        <w:rPr>
          <w:sz w:val="18"/>
          <w:szCs w:val="18"/>
          <w:vertAlign w:val="superscript"/>
        </w:rPr>
        <w:footnoteReference w:id="22"/>
      </w:r>
      <w:r w:rsidRPr="00687CB0">
        <w:t xml:space="preserve"> (система квот при найме работн</w:t>
      </w:r>
      <w:r w:rsidRPr="00687CB0">
        <w:t>и</w:t>
      </w:r>
      <w:r w:rsidRPr="00687CB0">
        <w:t>ков) введена пятипроцентная квота для инвалидов с потерей трудоспособн</w:t>
      </w:r>
      <w:r w:rsidRPr="00687CB0">
        <w:t>о</w:t>
      </w:r>
      <w:r w:rsidRPr="00687CB0">
        <w:t>сти на уровне не менее 60</w:t>
      </w:r>
      <w:r w:rsidR="004167D8">
        <w:t>%</w:t>
      </w:r>
      <w:r w:rsidRPr="00687CB0">
        <w:t>.</w:t>
      </w:r>
    </w:p>
    <w:p w:rsidR="002D17AF" w:rsidRPr="00687CB0" w:rsidRDefault="002D17AF" w:rsidP="00687CB0">
      <w:pPr>
        <w:pStyle w:val="SingleTxtGR"/>
      </w:pPr>
      <w:r w:rsidRPr="00687CB0">
        <w:t>45.</w:t>
      </w:r>
      <w:r w:rsidRPr="00687CB0">
        <w:tab/>
        <w:t>Согласно Трудовому кодексу, отдельными законами или коллективными договорами могут предусматриваться более льготные положения, касающиеся защиты или интеграции работников-инвалидов.</w:t>
      </w:r>
    </w:p>
    <w:p w:rsidR="002D17AF" w:rsidRPr="00687CB0" w:rsidRDefault="002D17AF" w:rsidP="00687CB0">
      <w:pPr>
        <w:pStyle w:val="SingleTxtGR"/>
      </w:pPr>
      <w:r w:rsidRPr="00687CB0">
        <w:t>46.</w:t>
      </w:r>
      <w:r w:rsidRPr="00687CB0">
        <w:tab/>
        <w:t>Инвалиды имеют возможность получения оплачиваемых из государс</w:t>
      </w:r>
      <w:r w:rsidRPr="00687CB0">
        <w:t>т</w:t>
      </w:r>
      <w:r w:rsidRPr="00687CB0">
        <w:t>венного бюджета социальных услуг и льгот по линии системы социального о</w:t>
      </w:r>
      <w:r w:rsidRPr="00687CB0">
        <w:t>б</w:t>
      </w:r>
      <w:r w:rsidRPr="00687CB0">
        <w:t>служивания. В большинстве случаев такие услуги по линии учреждений и на общинном уровне оказываются некоммерческими организациями, которые ф</w:t>
      </w:r>
      <w:r w:rsidRPr="00687CB0">
        <w:t>и</w:t>
      </w:r>
      <w:r w:rsidRPr="00687CB0">
        <w:t>нансируются государством. Вспомогательные средства также предоставляются за счет государства, в основном по линии с</w:t>
      </w:r>
      <w:r w:rsidR="00D50D60">
        <w:t>оциального обслуживания либо, в </w:t>
      </w:r>
      <w:r w:rsidRPr="00687CB0">
        <w:t xml:space="preserve">некоторых случаях, по линии системы здравоохранения и образования </w:t>
      </w:r>
      <w:r w:rsidR="00B31798">
        <w:br/>
      </w:r>
      <w:r w:rsidRPr="00687CB0">
        <w:t>(н</w:t>
      </w:r>
      <w:r w:rsidRPr="00687CB0">
        <w:t>а</w:t>
      </w:r>
      <w:r w:rsidRPr="00687CB0">
        <w:t>пример, через школы).</w:t>
      </w:r>
    </w:p>
    <w:p w:rsidR="002D17AF" w:rsidRPr="00687CB0" w:rsidRDefault="002D17AF" w:rsidP="00687CB0">
      <w:pPr>
        <w:pStyle w:val="SingleTxtGR"/>
      </w:pPr>
      <w:r w:rsidRPr="00687CB0">
        <w:t>47.</w:t>
      </w:r>
      <w:r w:rsidRPr="00687CB0">
        <w:tab/>
        <w:t>Для инвалидов доступны такие услуги, как центры дневного содержания престарелых; специализированные семинары для лиц с тяжелыми формами и</w:t>
      </w:r>
      <w:r w:rsidRPr="00687CB0">
        <w:t>н</w:t>
      </w:r>
      <w:r w:rsidRPr="00687CB0">
        <w:t>валидности; центры социальной и трудовой адаптации лиц с умеренно выр</w:t>
      </w:r>
      <w:r w:rsidRPr="00687CB0">
        <w:t>а</w:t>
      </w:r>
      <w:r w:rsidRPr="00687CB0">
        <w:t>женными психическими заболеваниями; приюты для временного пребывания детей-инвалидов; снабжение техническими вспомогательными средствами; м</w:t>
      </w:r>
      <w:r w:rsidRPr="00687CB0">
        <w:t>е</w:t>
      </w:r>
      <w:r w:rsidRPr="00687CB0">
        <w:t>ры вмешательства на раннем этапе (комплексная поддержка, сочетающая обр</w:t>
      </w:r>
      <w:r w:rsidRPr="00687CB0">
        <w:t>а</w:t>
      </w:r>
      <w:r w:rsidRPr="00687CB0">
        <w:t>зовательные, медицинские и социальные услуги, для детей-инвалидов в возра</w:t>
      </w:r>
      <w:r w:rsidRPr="00687CB0">
        <w:t>с</w:t>
      </w:r>
      <w:r w:rsidRPr="00687CB0">
        <w:t xml:space="preserve">те до </w:t>
      </w:r>
      <w:r w:rsidR="00D50D60">
        <w:t xml:space="preserve">шести </w:t>
      </w:r>
      <w:r w:rsidRPr="00687CB0">
        <w:t>лет); выделение средств на оплату помощи, оказываемой третьей стороной.</w:t>
      </w:r>
    </w:p>
    <w:p w:rsidR="002D17AF" w:rsidRPr="00687CB0" w:rsidRDefault="002D17AF" w:rsidP="00687CB0">
      <w:pPr>
        <w:pStyle w:val="SingleTxtGR"/>
      </w:pPr>
      <w:r w:rsidRPr="00687CB0">
        <w:t>48.</w:t>
      </w:r>
      <w:r w:rsidRPr="00687CB0">
        <w:tab/>
        <w:t>Национальная сеть учреждений долгосрочного ухода, которая объединяет медицинские учреждения и службы социального обеспечения, оказывает ко</w:t>
      </w:r>
      <w:r w:rsidRPr="00687CB0">
        <w:t>м</w:t>
      </w:r>
      <w:r w:rsidRPr="00687CB0">
        <w:t>плексную помощь (восстановительный и реабилитационный среднесрочный и долгосрочный уход), а также паллиативный уход за престарелыми и лицами, нуждающимися в уходе.</w:t>
      </w:r>
    </w:p>
    <w:p w:rsidR="002D17AF" w:rsidRPr="00687CB0" w:rsidRDefault="002D17AF" w:rsidP="00687CB0">
      <w:pPr>
        <w:pStyle w:val="SingleTxtGR"/>
      </w:pPr>
      <w:r w:rsidRPr="00687CB0">
        <w:t>49.</w:t>
      </w:r>
      <w:r w:rsidRPr="00687CB0">
        <w:tab/>
        <w:t>Что касается финансовых средств, необходимых для поддержки инвал</w:t>
      </w:r>
      <w:r w:rsidRPr="00687CB0">
        <w:t>и</w:t>
      </w:r>
      <w:r w:rsidRPr="00687CB0">
        <w:t>дов, то имеющиеся данные за 2008 год свидетельствуют о том, что затраченные 354 млн. евро распределились следующим образом: профессиональная подг</w:t>
      </w:r>
      <w:r w:rsidRPr="00687CB0">
        <w:t>о</w:t>
      </w:r>
      <w:r w:rsidRPr="00687CB0">
        <w:t>товка и трудоустройство – 65 млн. евро; технические вспомогательные средс</w:t>
      </w:r>
      <w:r w:rsidRPr="00687CB0">
        <w:t>т</w:t>
      </w:r>
      <w:r w:rsidRPr="00687CB0">
        <w:t>ва – 125 млн. евро; протоколы о сотрудничестве с Институтом социальной з</w:t>
      </w:r>
      <w:r w:rsidRPr="00687CB0">
        <w:t>а</w:t>
      </w:r>
      <w:r w:rsidRPr="00687CB0">
        <w:t>щиты – 110 млн. евро; с</w:t>
      </w:r>
      <w:r w:rsidRPr="00687CB0">
        <w:t>о</w:t>
      </w:r>
      <w:r w:rsidRPr="00687CB0">
        <w:t>циальные субсидии – 97 млн. евро; программы ПАРЕС и ОПРЧП – 60 млн. евро; поддержка спортивных мероприятий – 1,3 млн. евро; субсидии и доплаты на транспортные расходы  – 1,5 млн. евро.</w:t>
      </w:r>
    </w:p>
    <w:p w:rsidR="002D17AF" w:rsidRPr="00687CB0" w:rsidRDefault="002D17AF" w:rsidP="00D95866">
      <w:pPr>
        <w:pStyle w:val="H1GR"/>
      </w:pPr>
      <w:r w:rsidRPr="00687CB0">
        <w:tab/>
      </w:r>
      <w:r w:rsidRPr="00687CB0">
        <w:tab/>
        <w:t>Статья 3</w:t>
      </w:r>
      <w:r w:rsidR="00D50D60">
        <w:br/>
      </w:r>
      <w:r w:rsidRPr="00687CB0">
        <w:t>Равное право мужчин и женщин на пользование всеми экономическими, социальными и культурными правами</w:t>
      </w:r>
    </w:p>
    <w:p w:rsidR="002D17AF" w:rsidRPr="00687CB0" w:rsidRDefault="00D95866" w:rsidP="00D95866">
      <w:pPr>
        <w:pStyle w:val="H23GR"/>
      </w:pPr>
      <w:r>
        <w:tab/>
      </w:r>
      <w:r>
        <w:tab/>
      </w:r>
      <w:r w:rsidR="002D17AF" w:rsidRPr="00687CB0">
        <w:t>Вопросы 12 и 13,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50.</w:t>
      </w:r>
      <w:r w:rsidRPr="00687CB0">
        <w:tab/>
        <w:t>Государство несет ответственность за обеспечение равных возможностей в сфере труда, увязки трудовой деятельности с выполнением семейных обяза</w:t>
      </w:r>
      <w:r w:rsidRPr="00687CB0">
        <w:t>н</w:t>
      </w:r>
      <w:r w:rsidRPr="00687CB0">
        <w:t>ностей, равноправия при реализации гражда</w:t>
      </w:r>
      <w:r w:rsidRPr="00687CB0">
        <w:t>н</w:t>
      </w:r>
      <w:r w:rsidRPr="00687CB0">
        <w:t>ских и политических прав и за предотвращение дискриминации по признаку пола при замещении политич</w:t>
      </w:r>
      <w:r w:rsidRPr="00687CB0">
        <w:t>е</w:t>
      </w:r>
      <w:r w:rsidRPr="00687CB0">
        <w:t>ских должностей.</w:t>
      </w:r>
    </w:p>
    <w:p w:rsidR="002D17AF" w:rsidRPr="00687CB0" w:rsidRDefault="002D17AF" w:rsidP="00687CB0">
      <w:pPr>
        <w:pStyle w:val="SingleTxtGR"/>
      </w:pPr>
      <w:r w:rsidRPr="00687CB0">
        <w:t>51.</w:t>
      </w:r>
      <w:r w:rsidRPr="00687CB0">
        <w:tab/>
        <w:t>В Португалии имеется два национальных механизма, призванных сл</w:t>
      </w:r>
      <w:r w:rsidRPr="00687CB0">
        <w:t>у</w:t>
      </w:r>
      <w:r w:rsidRPr="00687CB0">
        <w:t>жить упрочению равноправия между женщинами и мужчинами: Комиссия по вопросам гражданственности и гендерного равенства (КГГР) и Комиссия по в</w:t>
      </w:r>
      <w:r w:rsidRPr="00687CB0">
        <w:t>о</w:t>
      </w:r>
      <w:r w:rsidRPr="00687CB0">
        <w:t>просам равноправия в сфере труда и занятости (КРТЗ).</w:t>
      </w:r>
    </w:p>
    <w:p w:rsidR="002D17AF" w:rsidRPr="00687CB0" w:rsidRDefault="002D17AF" w:rsidP="00D95866">
      <w:pPr>
        <w:pStyle w:val="H23GR"/>
      </w:pPr>
      <w:r w:rsidRPr="00687CB0">
        <w:tab/>
      </w:r>
      <w:r w:rsidRPr="00687CB0">
        <w:tab/>
        <w:t>Применение штрафных санкций за дискриминацию</w:t>
      </w:r>
    </w:p>
    <w:p w:rsidR="002D17AF" w:rsidRPr="00687CB0" w:rsidRDefault="002D17AF" w:rsidP="00687CB0">
      <w:pPr>
        <w:pStyle w:val="SingleTxtGR"/>
      </w:pPr>
      <w:r w:rsidRPr="00687CB0">
        <w:t>52.</w:t>
      </w:r>
      <w:r w:rsidRPr="00687CB0">
        <w:tab/>
        <w:t>Нарушение положений, касающихся равноправия, как правило, влечет за собой наказание как за весьма тяжкое административное нарушение</w:t>
      </w:r>
      <w:r w:rsidRPr="00D95866">
        <w:rPr>
          <w:sz w:val="18"/>
          <w:szCs w:val="18"/>
          <w:vertAlign w:val="superscript"/>
        </w:rPr>
        <w:footnoteReference w:id="23"/>
      </w:r>
      <w:r w:rsidRPr="00687CB0">
        <w:t>, а вын</w:t>
      </w:r>
      <w:r w:rsidRPr="00687CB0">
        <w:t>е</w:t>
      </w:r>
      <w:r w:rsidRPr="00687CB0">
        <w:t>сенные решения о применении штрафных сан</w:t>
      </w:r>
      <w:r w:rsidRPr="00687CB0">
        <w:t>к</w:t>
      </w:r>
      <w:r w:rsidRPr="00687CB0">
        <w:t>ций могут быть обнародованы</w:t>
      </w:r>
      <w:r w:rsidRPr="00D95866">
        <w:rPr>
          <w:sz w:val="18"/>
          <w:szCs w:val="18"/>
          <w:vertAlign w:val="superscript"/>
        </w:rPr>
        <w:footnoteReference w:id="24"/>
      </w:r>
      <w:r w:rsidRPr="00687CB0">
        <w:t>. В настоящее время профилактика, мониторинг и наказание за дискриминацию по гендерному признаку по-прежнему входят в функции Агентства по регул</w:t>
      </w:r>
      <w:r w:rsidRPr="00687CB0">
        <w:t>и</w:t>
      </w:r>
      <w:r w:rsidRPr="00687CB0">
        <w:t>рованию условий труда (АУТ)</w:t>
      </w:r>
      <w:r w:rsidRPr="00D95866">
        <w:rPr>
          <w:sz w:val="18"/>
          <w:szCs w:val="18"/>
          <w:vertAlign w:val="superscript"/>
        </w:rPr>
        <w:footnoteReference w:id="25"/>
      </w:r>
      <w:r w:rsidRPr="00687CB0">
        <w:t>.</w:t>
      </w:r>
    </w:p>
    <w:p w:rsidR="002D17AF" w:rsidRPr="00687CB0" w:rsidRDefault="002D17AF" w:rsidP="00687CB0">
      <w:pPr>
        <w:pStyle w:val="SingleTxtGR"/>
      </w:pPr>
      <w:r w:rsidRPr="00687CB0">
        <w:t>53.</w:t>
      </w:r>
      <w:r w:rsidRPr="00687CB0">
        <w:tab/>
        <w:t>Согласно закону № 10/2001 от 21 мая в конце каждой сессии законод</w:t>
      </w:r>
      <w:r w:rsidRPr="00687CB0">
        <w:t>а</w:t>
      </w:r>
      <w:r w:rsidRPr="00687CB0">
        <w:t>тельного органа правительство обязано представлять ему годовой доклад о до</w:t>
      </w:r>
      <w:r w:rsidRPr="00687CB0">
        <w:t>с</w:t>
      </w:r>
      <w:r w:rsidRPr="00687CB0">
        <w:t>тижениях по части обеспечения женщинам и му</w:t>
      </w:r>
      <w:r w:rsidRPr="00687CB0">
        <w:t>ж</w:t>
      </w:r>
      <w:r w:rsidRPr="00687CB0">
        <w:t>чинам равных возможностей в сфере труда, трудоустройства и профессиональной подготовки. Такие доклады были представлены правительством за 2005, 2006–2008, 2009 и 2010 годы. Пр</w:t>
      </w:r>
      <w:r w:rsidRPr="00687CB0">
        <w:t>и</w:t>
      </w:r>
      <w:r w:rsidRPr="00687CB0">
        <w:t>веденные в них данные свидетельствуют о заметном повышении показателей занятости среди женщин при одновременном сохранении более высоких пок</w:t>
      </w:r>
      <w:r w:rsidRPr="00687CB0">
        <w:t>а</w:t>
      </w:r>
      <w:r w:rsidRPr="00687CB0">
        <w:t>зателей безработицы среди женщин по сравнению с мужчинами; сохранении гендерного дисбаланса в отдельных секторах и по отдельным профессиям; с</w:t>
      </w:r>
      <w:r w:rsidRPr="00687CB0">
        <w:t>о</w:t>
      </w:r>
      <w:r w:rsidRPr="00687CB0">
        <w:t>хранении разрыва между мужчинами и женщинами по заработной плате, кот</w:t>
      </w:r>
      <w:r w:rsidRPr="00687CB0">
        <w:t>о</w:t>
      </w:r>
      <w:r w:rsidRPr="00687CB0">
        <w:t>рый особенно остро ощущается в категории высококвалифицированных рабо</w:t>
      </w:r>
      <w:r w:rsidRPr="00687CB0">
        <w:t>т</w:t>
      </w:r>
      <w:r w:rsidRPr="00687CB0">
        <w:t>ников. Вместе с тем для женщин неуклонно расширяется доступ к услугам по образованию и подготовке кадров.</w:t>
      </w:r>
    </w:p>
    <w:p w:rsidR="002D17AF" w:rsidRPr="00687CB0" w:rsidRDefault="002D17AF" w:rsidP="00687CB0">
      <w:pPr>
        <w:pStyle w:val="SingleTxtGR"/>
      </w:pPr>
      <w:r w:rsidRPr="00687CB0">
        <w:t>54.</w:t>
      </w:r>
      <w:r w:rsidRPr="00687CB0">
        <w:tab/>
        <w:t>Комиссия по вопросам равноправия в сфере труда и занятости (КРТЗ) принимает жалобы и выносит юридические заключения по вопросам, каса</w:t>
      </w:r>
      <w:r w:rsidRPr="00687CB0">
        <w:t>ю</w:t>
      </w:r>
      <w:r w:rsidRPr="00687CB0">
        <w:t>щимся равноправия и недискриминации в сфере труда, трудоустройства и пр</w:t>
      </w:r>
      <w:r w:rsidRPr="00687CB0">
        <w:t>о</w:t>
      </w:r>
      <w:r w:rsidRPr="00687CB0">
        <w:t>фессиональной подготовки.</w:t>
      </w:r>
    </w:p>
    <w:p w:rsidR="002D17AF" w:rsidRPr="00687CB0" w:rsidRDefault="002D17AF" w:rsidP="00687CB0">
      <w:pPr>
        <w:pStyle w:val="SingleTxtGR"/>
      </w:pPr>
      <w:r w:rsidRPr="00687CB0">
        <w:t>55.</w:t>
      </w:r>
      <w:r w:rsidRPr="00687CB0">
        <w:tab/>
        <w:t>В ноябре 2010 года был обнародован новый органический закон о Коми</w:t>
      </w:r>
      <w:r w:rsidRPr="00687CB0">
        <w:t>с</w:t>
      </w:r>
      <w:r w:rsidRPr="00687CB0">
        <w:t>сии по вопросам равн</w:t>
      </w:r>
      <w:r w:rsidRPr="00687CB0">
        <w:t>о</w:t>
      </w:r>
      <w:r w:rsidRPr="00687CB0">
        <w:t>правия в сфере труда</w:t>
      </w:r>
      <w:r w:rsidR="00D50D60">
        <w:t xml:space="preserve"> и занятости (КРТЗ) (закон-указ </w:t>
      </w:r>
      <w:r w:rsidRPr="00687CB0">
        <w:t>№ 124/2010 от 17 ноября), которым устанавливается принцип равной пре</w:t>
      </w:r>
      <w:r w:rsidRPr="00687CB0">
        <w:t>д</w:t>
      </w:r>
      <w:r w:rsidRPr="00687CB0">
        <w:t>ставленности в ней всех сторон и четко прописаны ее функции, касающиеся оказания помощи лицам, пострадавшим от дискриминации по признаку пола в сфере труда и занятости, и представления их интересов в контексте админис</w:t>
      </w:r>
      <w:r w:rsidRPr="00687CB0">
        <w:t>т</w:t>
      </w:r>
      <w:r w:rsidRPr="00687CB0">
        <w:t>ративного и судебного разбирательства (см. приведенную в приложении табл</w:t>
      </w:r>
      <w:r w:rsidRPr="00687CB0">
        <w:t>и</w:t>
      </w:r>
      <w:r w:rsidRPr="00687CB0">
        <w:t xml:space="preserve">цу 5 </w:t>
      </w:r>
      <w:r w:rsidR="008F6BCD" w:rsidRPr="00687CB0">
        <w:t>"</w:t>
      </w:r>
      <w:r w:rsidRPr="00687CB0">
        <w:t>Обязательные предварительные консультации в Комиссии по вопросам равноправия в сфере труда и занятости (КРТЗ)</w:t>
      </w:r>
      <w:r w:rsidR="008F6BCD" w:rsidRPr="00687CB0">
        <w:t>"</w:t>
      </w:r>
      <w:r w:rsidRPr="00687CB0">
        <w:t>).</w:t>
      </w:r>
    </w:p>
    <w:p w:rsidR="002D17AF" w:rsidRPr="00687CB0" w:rsidRDefault="002D17AF" w:rsidP="00D95866">
      <w:pPr>
        <w:pStyle w:val="H23GR"/>
      </w:pPr>
      <w:r w:rsidRPr="00687CB0">
        <w:tab/>
      </w:r>
      <w:r w:rsidRPr="00687CB0">
        <w:tab/>
        <w:t>Национальные планы в конкретных областях</w:t>
      </w:r>
    </w:p>
    <w:p w:rsidR="002D17AF" w:rsidRPr="00687CB0" w:rsidRDefault="002D17AF" w:rsidP="00687CB0">
      <w:pPr>
        <w:pStyle w:val="SingleTxtGR"/>
      </w:pPr>
      <w:r w:rsidRPr="00687CB0">
        <w:t>56.</w:t>
      </w:r>
      <w:r w:rsidRPr="00687CB0">
        <w:tab/>
        <w:t>Принципы обеспечения равных возможностей для всех и равных возмо</w:t>
      </w:r>
      <w:r w:rsidRPr="00687CB0">
        <w:t>ж</w:t>
      </w:r>
      <w:r w:rsidRPr="00687CB0">
        <w:t>ностей для женщин и мужчин положены в основу всех мер, касающихся, в ч</w:t>
      </w:r>
      <w:r w:rsidRPr="00687CB0">
        <w:t>а</w:t>
      </w:r>
      <w:r w:rsidRPr="00687CB0">
        <w:t>стности, трудовой деятельности на всех этапах. Вместе с тем имеется ряд ко</w:t>
      </w:r>
      <w:r w:rsidRPr="00687CB0">
        <w:t>н</w:t>
      </w:r>
      <w:r w:rsidRPr="00687CB0">
        <w:t>кретных программ и планов по отдельным направлениям, которые теснее ув</w:t>
      </w:r>
      <w:r w:rsidRPr="00687CB0">
        <w:t>я</w:t>
      </w:r>
      <w:r w:rsidRPr="00687CB0">
        <w:t>заны с общенациональной политикой обеспечения равноправия мужчин и же</w:t>
      </w:r>
      <w:r w:rsidRPr="00687CB0">
        <w:t>н</w:t>
      </w:r>
      <w:r w:rsidRPr="00687CB0">
        <w:t>щин; речь идет о трех национальных планах по утверждению равноправия: плане по утверждению гражданственности и гендерного равенства</w:t>
      </w:r>
      <w:r w:rsidRPr="00D95866">
        <w:rPr>
          <w:sz w:val="18"/>
          <w:szCs w:val="18"/>
          <w:vertAlign w:val="superscript"/>
        </w:rPr>
        <w:footnoteReference w:id="26"/>
      </w:r>
      <w:r w:rsidRPr="00687CB0">
        <w:t>, третьем Национальном плане борьбы с бытовым насилием</w:t>
      </w:r>
      <w:r w:rsidRPr="006E6E53">
        <w:rPr>
          <w:sz w:val="18"/>
          <w:szCs w:val="18"/>
          <w:vertAlign w:val="superscript"/>
        </w:rPr>
        <w:footnoteReference w:id="27"/>
      </w:r>
      <w:r w:rsidRPr="00687CB0">
        <w:t>, а также третьем Наци</w:t>
      </w:r>
      <w:r w:rsidRPr="00687CB0">
        <w:t>о</w:t>
      </w:r>
      <w:r w:rsidRPr="00687CB0">
        <w:t>нальном плане борьбы с торговлей людьми</w:t>
      </w:r>
      <w:r w:rsidRPr="006E6E53">
        <w:rPr>
          <w:sz w:val="18"/>
          <w:szCs w:val="18"/>
          <w:vertAlign w:val="superscript"/>
        </w:rPr>
        <w:footnoteReference w:id="28"/>
      </w:r>
      <w:r w:rsidRPr="00687CB0">
        <w:t>.</w:t>
      </w:r>
    </w:p>
    <w:p w:rsidR="002D17AF" w:rsidRPr="00687CB0" w:rsidRDefault="002D17AF" w:rsidP="00687CB0">
      <w:pPr>
        <w:pStyle w:val="SingleTxtGR"/>
      </w:pPr>
      <w:r w:rsidRPr="00687CB0">
        <w:t>57.</w:t>
      </w:r>
      <w:r w:rsidRPr="00687CB0">
        <w:tab/>
        <w:t>Объем средств, выделенных на цели утверждения равноправия мужчин и женщин на период 2007–2013 год</w:t>
      </w:r>
      <w:r w:rsidR="00D50D60">
        <w:t>ов</w:t>
      </w:r>
      <w:r w:rsidRPr="00687CB0">
        <w:t>, был значительно увеличен. На этот период была выделена специальная линия финансирования в объеме 83 млн. евро, к</w:t>
      </w:r>
      <w:r w:rsidRPr="00687CB0">
        <w:t>о</w:t>
      </w:r>
      <w:r w:rsidRPr="00687CB0">
        <w:t>торые распределяются по семи направлениям. КГГР руководит работой по ок</w:t>
      </w:r>
      <w:r w:rsidRPr="00687CB0">
        <w:t>а</w:t>
      </w:r>
      <w:r w:rsidRPr="00687CB0">
        <w:t>занию технической и финансовой поддержки по некоторым из этих направл</w:t>
      </w:r>
      <w:r w:rsidRPr="00687CB0">
        <w:t>е</w:t>
      </w:r>
      <w:r w:rsidRPr="00687CB0">
        <w:t>ний, осуществляя ряд проектов в порядке поддержки инициатив НПО и других объединений гражданского общества, ведущих работу по обеспечению равн</w:t>
      </w:r>
      <w:r w:rsidRPr="00687CB0">
        <w:t>о</w:t>
      </w:r>
      <w:r w:rsidRPr="00687CB0">
        <w:t>правия мужчин и женщин, включая: предупреждение насилия на гендерной почве, поддержку усилий по проектированию, созданию и оценке баз данных, аналитических проектов и руководств по внедрению передового опыта; пров</w:t>
      </w:r>
      <w:r w:rsidRPr="00687CB0">
        <w:t>е</w:t>
      </w:r>
      <w:r w:rsidRPr="00687CB0">
        <w:t>дение кампаний по повышению осведо</w:t>
      </w:r>
      <w:r w:rsidRPr="00687CB0">
        <w:t>м</w:t>
      </w:r>
      <w:r w:rsidRPr="00687CB0">
        <w:t>ленности и утверждению равноправия мужчин и женщин, а также борьбу с насилием на гендерной почве; комплек</w:t>
      </w:r>
      <w:r w:rsidRPr="00687CB0">
        <w:t>с</w:t>
      </w:r>
      <w:r w:rsidRPr="00687CB0">
        <w:t>ные стратегии борьбы с бытовым насилием и торговлей людьми; поддержку планов по обеспечению равноправия мужчин и женщин в центральных и мес</w:t>
      </w:r>
      <w:r w:rsidRPr="00687CB0">
        <w:t>т</w:t>
      </w:r>
      <w:r w:rsidRPr="00687CB0">
        <w:t>ных государственных административных органах и на предприятиях и по</w:t>
      </w:r>
      <w:r w:rsidRPr="00687CB0">
        <w:t>д</w:t>
      </w:r>
      <w:r w:rsidRPr="00687CB0">
        <w:t>держку предпринимательства среди женщин.</w:t>
      </w:r>
    </w:p>
    <w:p w:rsidR="002D17AF" w:rsidRPr="00687CB0" w:rsidRDefault="002D17AF" w:rsidP="00687CB0">
      <w:pPr>
        <w:pStyle w:val="SingleTxtGR"/>
      </w:pPr>
      <w:r w:rsidRPr="00687CB0">
        <w:t>58.</w:t>
      </w:r>
      <w:r w:rsidRPr="00687CB0">
        <w:tab/>
        <w:t>Соответствующие законодательные нормы, касающиеся равноправия мужчин и женщин, пред</w:t>
      </w:r>
      <w:r w:rsidRPr="00687CB0">
        <w:t>у</w:t>
      </w:r>
      <w:r w:rsidRPr="00687CB0">
        <w:t>сматривают:</w:t>
      </w:r>
    </w:p>
    <w:p w:rsidR="002D17AF" w:rsidRPr="00687CB0" w:rsidRDefault="002D17AF" w:rsidP="0038589D">
      <w:pPr>
        <w:pStyle w:val="Bullet1GR"/>
      </w:pPr>
      <w:r w:rsidRPr="006E6E53">
        <w:rPr>
          <w:b/>
        </w:rPr>
        <w:t xml:space="preserve">введение квот </w:t>
      </w:r>
      <w:r w:rsidRPr="00687CB0">
        <w:t>для женщин и мужчин, включаемых в списки кандидатов, баллотирующихся на выборах (2006 год): кандидатам каждого пола отв</w:t>
      </w:r>
      <w:r w:rsidRPr="00687CB0">
        <w:t>о</w:t>
      </w:r>
      <w:r w:rsidRPr="00687CB0">
        <w:t>дится не менее 33</w:t>
      </w:r>
      <w:r w:rsidR="004167D8">
        <w:t>%</w:t>
      </w:r>
      <w:r w:rsidRPr="00687CB0">
        <w:t xml:space="preserve"> мест в списках;</w:t>
      </w:r>
    </w:p>
    <w:p w:rsidR="002D17AF" w:rsidRPr="00687CB0" w:rsidRDefault="002D17AF" w:rsidP="0038589D">
      <w:pPr>
        <w:pStyle w:val="Bullet1GR"/>
      </w:pPr>
      <w:r w:rsidRPr="007E065F">
        <w:rPr>
          <w:b/>
        </w:rPr>
        <w:t>проведение оценки воздействия всех</w:t>
      </w:r>
      <w:r w:rsidRPr="00687CB0">
        <w:t xml:space="preserve"> законопроектов </w:t>
      </w:r>
      <w:r w:rsidRPr="007E065F">
        <w:rPr>
          <w:b/>
        </w:rPr>
        <w:t>на гендерную с</w:t>
      </w:r>
      <w:r w:rsidRPr="007E065F">
        <w:rPr>
          <w:b/>
        </w:rPr>
        <w:t>и</w:t>
      </w:r>
      <w:r w:rsidRPr="007E065F">
        <w:rPr>
          <w:b/>
        </w:rPr>
        <w:t>туацию и использование в них н</w:t>
      </w:r>
      <w:r w:rsidRPr="007E065F">
        <w:rPr>
          <w:b/>
        </w:rPr>
        <w:t>е</w:t>
      </w:r>
      <w:r w:rsidRPr="007E065F">
        <w:rPr>
          <w:b/>
        </w:rPr>
        <w:t>дискриминационных формулировок</w:t>
      </w:r>
      <w:r w:rsidRPr="00687CB0">
        <w:t xml:space="preserve"> (2006 год);</w:t>
      </w:r>
    </w:p>
    <w:p w:rsidR="002D17AF" w:rsidRPr="00687CB0" w:rsidRDefault="002D17AF" w:rsidP="0038589D">
      <w:pPr>
        <w:pStyle w:val="Bullet1GR"/>
      </w:pPr>
      <w:r w:rsidRPr="006E6E53">
        <w:rPr>
          <w:b/>
        </w:rPr>
        <w:t>утверждение принципов надлежащего управления в компаниях гос</w:t>
      </w:r>
      <w:r w:rsidRPr="006E6E53">
        <w:rPr>
          <w:b/>
        </w:rPr>
        <w:t>у</w:t>
      </w:r>
      <w:r w:rsidRPr="006E6E53">
        <w:rPr>
          <w:b/>
        </w:rPr>
        <w:t>дарственного сектора</w:t>
      </w:r>
      <w:r w:rsidRPr="00687CB0">
        <w:t>, связанное с необходимостью принятия всеми г</w:t>
      </w:r>
      <w:r w:rsidRPr="00687CB0">
        <w:t>о</w:t>
      </w:r>
      <w:r w:rsidRPr="00687CB0">
        <w:t>сударстве</w:t>
      </w:r>
      <w:r w:rsidRPr="00687CB0">
        <w:t>н</w:t>
      </w:r>
      <w:r w:rsidRPr="00687CB0">
        <w:t>ными компаниями планов по обеспечению равенства (2007 год);</w:t>
      </w:r>
    </w:p>
    <w:p w:rsidR="002D17AF" w:rsidRPr="00687CB0" w:rsidRDefault="002D17AF" w:rsidP="0038589D">
      <w:pPr>
        <w:pStyle w:val="Bullet1GR"/>
      </w:pPr>
      <w:r w:rsidRPr="006E6E53">
        <w:rPr>
          <w:b/>
        </w:rPr>
        <w:t>обеспечение равноправия мужчин и женщин и недискриминации в трудовых отношениях</w:t>
      </w:r>
      <w:r w:rsidRPr="00687CB0">
        <w:t xml:space="preserve"> (ТК 2009 год) с установлением общей базы, обе</w:t>
      </w:r>
      <w:r w:rsidRPr="00687CB0">
        <w:t>с</w:t>
      </w:r>
      <w:r w:rsidRPr="00687CB0">
        <w:t>печивающей равное обращение в сфере труда и профессиональной де</w:t>
      </w:r>
      <w:r w:rsidRPr="00687CB0">
        <w:t>я</w:t>
      </w:r>
      <w:r w:rsidRPr="00687CB0">
        <w:t>тельности</w:t>
      </w:r>
      <w:r w:rsidR="00D50D60">
        <w:t>,</w:t>
      </w:r>
      <w:r w:rsidRPr="00687CB0">
        <w:t xml:space="preserve"> и с введением концепции родительского ухода и родительск</w:t>
      </w:r>
      <w:r w:rsidRPr="00687CB0">
        <w:t>о</w:t>
      </w:r>
      <w:r w:rsidRPr="00687CB0">
        <w:t>го отпуска в размере до 6 месяцев, если отец и мать делят обязанности по уходу между собой;</w:t>
      </w:r>
    </w:p>
    <w:p w:rsidR="002D17AF" w:rsidRPr="00687CB0" w:rsidRDefault="002D17AF" w:rsidP="0038589D">
      <w:pPr>
        <w:pStyle w:val="Bullet1GR"/>
      </w:pPr>
      <w:r w:rsidRPr="006E6E53">
        <w:rPr>
          <w:b/>
        </w:rPr>
        <w:t>социальную защиту материнства и отцовства</w:t>
      </w:r>
      <w:r w:rsidRPr="00687CB0">
        <w:t xml:space="preserve"> (закон-указ № 91/2009), кот</w:t>
      </w:r>
      <w:r w:rsidRPr="00687CB0">
        <w:t>о</w:t>
      </w:r>
      <w:r w:rsidRPr="00687CB0">
        <w:t>рая предполагает увязку трудовой деятельности с интересами семьи посредством укрепления прав отца и поощрения распределения род</w:t>
      </w:r>
      <w:r w:rsidRPr="00687CB0">
        <w:t>и</w:t>
      </w:r>
      <w:r w:rsidRPr="00687CB0">
        <w:t>тельского отпуска между родителями.</w:t>
      </w:r>
    </w:p>
    <w:p w:rsidR="002D17AF" w:rsidRPr="00687CB0" w:rsidRDefault="002D17AF" w:rsidP="00687CB0">
      <w:pPr>
        <w:pStyle w:val="SingleTxtGR"/>
      </w:pPr>
      <w:r w:rsidRPr="00687CB0">
        <w:t>59.</w:t>
      </w:r>
      <w:r w:rsidRPr="00687CB0">
        <w:tab/>
        <w:t>Постановлением Совета министров № </w:t>
      </w:r>
      <w:r w:rsidRPr="00687CB0">
        <w:rPr>
          <w:rFonts w:eastAsia="Calibri"/>
        </w:rPr>
        <w:t xml:space="preserve">161/2008 </w:t>
      </w:r>
      <w:r w:rsidRPr="00687CB0">
        <w:t>от 22 октября были у</w:t>
      </w:r>
      <w:r w:rsidRPr="00687CB0">
        <w:t>т</w:t>
      </w:r>
      <w:r w:rsidRPr="00687CB0">
        <w:t>верждены меры по учету гендерной проблематики в государственных админ</w:t>
      </w:r>
      <w:r w:rsidRPr="00687CB0">
        <w:t>и</w:t>
      </w:r>
      <w:r w:rsidRPr="00687CB0">
        <w:t>стративных органах центрального и местного уро</w:t>
      </w:r>
      <w:r w:rsidRPr="00687CB0">
        <w:t>в</w:t>
      </w:r>
      <w:r w:rsidRPr="00687CB0">
        <w:t>ня, для претворения в жизнь которых были приняты планы по утверждению равноправия и подписаны соо</w:t>
      </w:r>
      <w:r w:rsidRPr="00687CB0">
        <w:t>т</w:t>
      </w:r>
      <w:r w:rsidRPr="00687CB0">
        <w:t>ветствующие соглашения с муниципалитетами. КГГР подписала с 46 из 308 муниципалитетов протоколы о реализации местных планов по утвержд</w:t>
      </w:r>
      <w:r w:rsidRPr="00687CB0">
        <w:t>е</w:t>
      </w:r>
      <w:r w:rsidRPr="00687CB0">
        <w:t>нию равноправия и о назначении местных советников по вопросам равноправия и о формировании соответствующих бригад. 25 мая 2010 года Советом минис</w:t>
      </w:r>
      <w:r w:rsidRPr="00687CB0">
        <w:t>т</w:t>
      </w:r>
      <w:r w:rsidRPr="00687CB0">
        <w:t>ров было принято постановление № 39/2010, в котором был определен статус местных советников; тем самым Совет министров продемонстрировал свою п</w:t>
      </w:r>
      <w:r w:rsidRPr="00687CB0">
        <w:t>о</w:t>
      </w:r>
      <w:r w:rsidRPr="00687CB0">
        <w:t>литическую поддержку советников в стремлении укрепить их потенциал по в</w:t>
      </w:r>
      <w:r w:rsidRPr="00687CB0">
        <w:t>ы</w:t>
      </w:r>
      <w:r w:rsidRPr="00687CB0">
        <w:t>полнению возложенных на них задач в полном объеме.</w:t>
      </w:r>
    </w:p>
    <w:p w:rsidR="002D17AF" w:rsidRPr="00687CB0" w:rsidRDefault="002D17AF" w:rsidP="00687CB0">
      <w:pPr>
        <w:pStyle w:val="SingleTxtGR"/>
      </w:pPr>
      <w:r w:rsidRPr="00687CB0">
        <w:t>60.</w:t>
      </w:r>
      <w:r w:rsidRPr="00687CB0">
        <w:tab/>
        <w:t>Информация о конкретных мерах по обеспечению равноправия мужчин и женщин приводится в разделах, посвященных реализации соответствующих прав, провозглашенных в Пакте.</w:t>
      </w:r>
    </w:p>
    <w:p w:rsidR="002D17AF" w:rsidRPr="00687CB0" w:rsidRDefault="002D17AF" w:rsidP="000B1B4E">
      <w:pPr>
        <w:pStyle w:val="H23GR"/>
      </w:pPr>
      <w:r w:rsidRPr="00687CB0">
        <w:tab/>
      </w:r>
      <w:r w:rsidRPr="00687CB0">
        <w:tab/>
        <w:t>Женщины и предпринимательство</w:t>
      </w:r>
    </w:p>
    <w:p w:rsidR="002D17AF" w:rsidRPr="00687CB0" w:rsidRDefault="002D17AF" w:rsidP="00687CB0">
      <w:pPr>
        <w:pStyle w:val="SingleTxtGR"/>
      </w:pPr>
      <w:r w:rsidRPr="00687CB0">
        <w:t>61.</w:t>
      </w:r>
      <w:r w:rsidRPr="00687CB0">
        <w:tab/>
        <w:t>Согласно данным, почерпнутым из доклада Центра по наблюдению за процессом создания предприятий за 2010 год</w:t>
      </w:r>
      <w:r w:rsidRPr="000B1B4E">
        <w:rPr>
          <w:sz w:val="18"/>
          <w:szCs w:val="18"/>
          <w:vertAlign w:val="superscript"/>
        </w:rPr>
        <w:footnoteReference w:id="29"/>
      </w:r>
      <w:r w:rsidRPr="00687CB0">
        <w:t>, около одной трети предприн</w:t>
      </w:r>
      <w:r w:rsidRPr="00687CB0">
        <w:t>и</w:t>
      </w:r>
      <w:r w:rsidRPr="00687CB0">
        <w:t>мателей в Португалии являются женщинами. П</w:t>
      </w:r>
      <w:r w:rsidRPr="00687CB0">
        <w:t>о</w:t>
      </w:r>
      <w:r w:rsidRPr="00687CB0">
        <w:t>давляющее большинство из них (около 90</w:t>
      </w:r>
      <w:r w:rsidR="000B1B4E">
        <w:t>%</w:t>
      </w:r>
      <w:r w:rsidRPr="00687CB0">
        <w:t>) намерены заниматься хозяйственной деятельностью всерьез, что весьма характерно. Из них трем четвертям принадлежит по меньшей мере п</w:t>
      </w:r>
      <w:r w:rsidRPr="00687CB0">
        <w:t>о</w:t>
      </w:r>
      <w:r w:rsidRPr="00687CB0">
        <w:t>ловинная доля в товариществах, а 30</w:t>
      </w:r>
      <w:r w:rsidR="007E065F">
        <w:t>%</w:t>
      </w:r>
      <w:r w:rsidRPr="00687CB0">
        <w:t xml:space="preserve"> являются мажоритарными а</w:t>
      </w:r>
      <w:r w:rsidRPr="00687CB0">
        <w:t>к</w:t>
      </w:r>
      <w:r w:rsidRPr="00687CB0">
        <w:t>ционерами своих компаний. Примерно одной четверти из них компании принадлежат по</w:t>
      </w:r>
      <w:r w:rsidRPr="00687CB0">
        <w:t>л</w:t>
      </w:r>
      <w:r w:rsidRPr="00687CB0">
        <w:t>ностью (100</w:t>
      </w:r>
      <w:r w:rsidR="000B1B4E">
        <w:t>%</w:t>
      </w:r>
      <w:r w:rsidRPr="00687CB0">
        <w:t xml:space="preserve">), </w:t>
      </w:r>
      <w:r w:rsidR="005E5739">
        <w:t>т.е.</w:t>
      </w:r>
      <w:r w:rsidRPr="00687CB0">
        <w:t xml:space="preserve"> они являются единственным владельцем. Сл</w:t>
      </w:r>
      <w:r w:rsidRPr="00687CB0">
        <w:t>е</w:t>
      </w:r>
      <w:r w:rsidRPr="00687CB0">
        <w:t>дует отметить, что среди молодых предпринимателей (в возрастной группе 26</w:t>
      </w:r>
      <w:r w:rsidR="00361784">
        <w:t>−</w:t>
      </w:r>
      <w:r w:rsidRPr="00687CB0">
        <w:t>35 лет) доля женщин несколько выше (около 40</w:t>
      </w:r>
      <w:r w:rsidR="00A9323C">
        <w:t>%</w:t>
      </w:r>
      <w:r w:rsidRPr="00687CB0">
        <w:t>), что отражает более сбалансированный гендерный расклад среди лиц, принадлежащих к молодому п</w:t>
      </w:r>
      <w:r w:rsidRPr="00687CB0">
        <w:t>о</w:t>
      </w:r>
      <w:r w:rsidRPr="00687CB0">
        <w:t>колению.</w:t>
      </w:r>
    </w:p>
    <w:p w:rsidR="002D17AF" w:rsidRPr="00687CB0" w:rsidRDefault="002D17AF" w:rsidP="00687CB0">
      <w:pPr>
        <w:pStyle w:val="SingleTxtGR"/>
      </w:pPr>
      <w:r w:rsidRPr="00687CB0">
        <w:t>62.</w:t>
      </w:r>
      <w:r w:rsidRPr="00687CB0">
        <w:tab/>
        <w:t>Среди предпринимателей-мужчин выше доля лиц, уже имеющих опыт руководства предприятием (более половины из них уже выступали в роли пре</w:t>
      </w:r>
      <w:r w:rsidRPr="00687CB0">
        <w:t>д</w:t>
      </w:r>
      <w:r w:rsidRPr="00687CB0">
        <w:t>принимателей на том или ином этапе своей трудовой карьеры). Однако около трети предпринимательниц также имеют аналогичный опыт, и руководство предприятием для них не в новинку.</w:t>
      </w:r>
    </w:p>
    <w:p w:rsidR="002D17AF" w:rsidRPr="00687CB0" w:rsidRDefault="005E5739" w:rsidP="005E5739">
      <w:pPr>
        <w:pStyle w:val="H1GR"/>
      </w:pPr>
      <w:r>
        <w:tab/>
      </w:r>
      <w:r w:rsidR="00B300BD">
        <w:tab/>
      </w:r>
      <w:r w:rsidR="002D17AF" w:rsidRPr="00687CB0">
        <w:t>Статья 6</w:t>
      </w:r>
      <w:r w:rsidR="00361784">
        <w:br/>
      </w:r>
      <w:r w:rsidR="002D17AF" w:rsidRPr="00687CB0">
        <w:t>Право на труд</w:t>
      </w:r>
    </w:p>
    <w:p w:rsidR="002D17AF" w:rsidRPr="00687CB0" w:rsidRDefault="005E5739" w:rsidP="005E5739">
      <w:pPr>
        <w:pStyle w:val="H23GR"/>
      </w:pPr>
      <w:r>
        <w:tab/>
      </w:r>
      <w:r>
        <w:tab/>
      </w:r>
      <w:r w:rsidR="002D17AF" w:rsidRPr="00687CB0">
        <w:t>Вопросы 15 и 16, отраженные в принятых Комитетом руководящих принципах представления докл</w:t>
      </w:r>
      <w:r w:rsidR="002D17AF" w:rsidRPr="00687CB0">
        <w:t>а</w:t>
      </w:r>
      <w:r w:rsidR="002D17AF" w:rsidRPr="00687CB0">
        <w:t>дов</w:t>
      </w:r>
      <w:r w:rsidR="002D17AF" w:rsidRPr="00361784">
        <w:rPr>
          <w:rStyle w:val="FootnoteReference"/>
          <w:b w:val="0"/>
        </w:rPr>
        <w:footnoteReference w:id="30"/>
      </w:r>
    </w:p>
    <w:p w:rsidR="002D17AF" w:rsidRPr="00687CB0" w:rsidRDefault="002D17AF" w:rsidP="00687CB0">
      <w:pPr>
        <w:pStyle w:val="SingleTxtGR"/>
      </w:pPr>
      <w:r w:rsidRPr="00687CB0">
        <w:t>63.</w:t>
      </w:r>
      <w:r w:rsidRPr="00687CB0">
        <w:tab/>
        <w:t>Общий уровень занятости среди лиц, принадлежащих к возрастной кат</w:t>
      </w:r>
      <w:r w:rsidRPr="00687CB0">
        <w:t>е</w:t>
      </w:r>
      <w:r w:rsidRPr="00687CB0">
        <w:t>гории 15–64 года, который в 2008 году составлял 68,2</w:t>
      </w:r>
      <w:r w:rsidR="005E5739">
        <w:t>%</w:t>
      </w:r>
      <w:r w:rsidRPr="00687CB0">
        <w:t xml:space="preserve"> (на 0,4</w:t>
      </w:r>
      <w:r w:rsidR="005E5739">
        <w:t>%</w:t>
      </w:r>
      <w:r w:rsidRPr="00687CB0">
        <w:t xml:space="preserve"> выше, чем в 2007 году), снизился до 66,3</w:t>
      </w:r>
      <w:r w:rsidR="005E5739">
        <w:t>%</w:t>
      </w:r>
      <w:r w:rsidRPr="00687CB0">
        <w:t xml:space="preserve"> в 2009 году (на 1,9</w:t>
      </w:r>
      <w:r w:rsidR="005E5739">
        <w:t>%</w:t>
      </w:r>
      <w:r w:rsidRPr="00687CB0">
        <w:t xml:space="preserve"> ниже 2008 года) и до 65,6</w:t>
      </w:r>
      <w:r w:rsidR="005E5739">
        <w:t>%</w:t>
      </w:r>
      <w:r w:rsidRPr="00687CB0">
        <w:t xml:space="preserve"> в 2010 году (на 0,7</w:t>
      </w:r>
      <w:r w:rsidR="005E5739">
        <w:t>%</w:t>
      </w:r>
      <w:r w:rsidRPr="00687CB0">
        <w:t xml:space="preserve"> ниже 2009 года), хотя это снижение наблюдалось не во всех регионах: в Центральном регионе этот показатель возрос на 0,2</w:t>
      </w:r>
      <w:r w:rsidR="005E5739">
        <w:t>%</w:t>
      </w:r>
      <w:r w:rsidRPr="00687CB0">
        <w:t>, а в р</w:t>
      </w:r>
      <w:r w:rsidRPr="00687CB0">
        <w:t>е</w:t>
      </w:r>
      <w:r w:rsidRPr="00687CB0">
        <w:t>гионе Алентежу на 0,2</w:t>
      </w:r>
      <w:r w:rsidR="005E5739">
        <w:t>%</w:t>
      </w:r>
      <w:r w:rsidRPr="00687CB0">
        <w:t>. В 2010 году уровень занятости выше общенационал</w:t>
      </w:r>
      <w:r w:rsidRPr="00687CB0">
        <w:t>ь</w:t>
      </w:r>
      <w:r w:rsidRPr="00687CB0">
        <w:t>ного наблюдался в Центральном регионе (70,1</w:t>
      </w:r>
      <w:r w:rsidR="005E5739">
        <w:t>%</w:t>
      </w:r>
      <w:r w:rsidRPr="00687CB0">
        <w:t>), регионе Алгарве (65,9</w:t>
      </w:r>
      <w:r w:rsidR="005E5739">
        <w:t>%</w:t>
      </w:r>
      <w:r w:rsidR="00BA56CD">
        <w:t>) и </w:t>
      </w:r>
      <w:r w:rsidRPr="00687CB0">
        <w:t>регионе Мадейра (66,3</w:t>
      </w:r>
      <w:r w:rsidR="005E5739">
        <w:t>%</w:t>
      </w:r>
      <w:r w:rsidRPr="00687CB0">
        <w:t>). Самые низкие показатели были отмечены в Севе</w:t>
      </w:r>
      <w:r w:rsidRPr="00687CB0">
        <w:t>р</w:t>
      </w:r>
      <w:r w:rsidRPr="00687CB0">
        <w:t>ном регионе (63,2</w:t>
      </w:r>
      <w:r w:rsidR="005E5739">
        <w:t>%</w:t>
      </w:r>
      <w:r w:rsidRPr="00687CB0">
        <w:t>). См. приведенные в прил</w:t>
      </w:r>
      <w:r w:rsidRPr="00687CB0">
        <w:t>о</w:t>
      </w:r>
      <w:r w:rsidRPr="00687CB0">
        <w:t>жении следующие таблицы:</w:t>
      </w:r>
    </w:p>
    <w:p w:rsidR="002D17AF" w:rsidRPr="00687CB0" w:rsidRDefault="002D17AF" w:rsidP="00361784">
      <w:pPr>
        <w:pStyle w:val="Bullet1GR"/>
        <w:keepNext/>
      </w:pPr>
      <w:r w:rsidRPr="00687CB0">
        <w:t>Таблица 6. Динамика изменения показателя занятости по регионам</w:t>
      </w:r>
    </w:p>
    <w:p w:rsidR="002D17AF" w:rsidRPr="00687CB0" w:rsidRDefault="002D17AF" w:rsidP="00B300BD">
      <w:pPr>
        <w:pStyle w:val="Bullet1GR"/>
      </w:pPr>
      <w:r w:rsidRPr="00687CB0">
        <w:t>63. В 2009 году общий уровень безработицы составил 9,5</w:t>
      </w:r>
      <w:r w:rsidR="00DC7BE0">
        <w:t>%</w:t>
      </w:r>
      <w:r w:rsidRPr="00687CB0">
        <w:t xml:space="preserve"> (8,9</w:t>
      </w:r>
      <w:r w:rsidR="00DC7BE0">
        <w:t>%</w:t>
      </w:r>
      <w:r w:rsidRPr="00687CB0">
        <w:t xml:space="preserve"> по мужчинам и 10,2</w:t>
      </w:r>
      <w:r w:rsidR="00DC7BE0">
        <w:t>%</w:t>
      </w:r>
      <w:r w:rsidRPr="00687CB0">
        <w:t xml:space="preserve"> по женщинам), а в 2010 году – 10,8</w:t>
      </w:r>
      <w:r w:rsidR="00DC7BE0">
        <w:t>%</w:t>
      </w:r>
      <w:r w:rsidRPr="00687CB0">
        <w:t xml:space="preserve"> (9,8</w:t>
      </w:r>
      <w:r w:rsidR="00DC7BE0">
        <w:t>%</w:t>
      </w:r>
      <w:r w:rsidRPr="00687CB0">
        <w:t xml:space="preserve"> по мужч</w:t>
      </w:r>
      <w:r w:rsidRPr="00687CB0">
        <w:t>и</w:t>
      </w:r>
      <w:r w:rsidRPr="00687CB0">
        <w:t>нам и 11,9</w:t>
      </w:r>
      <w:r w:rsidR="00DC7BE0">
        <w:t>%</w:t>
      </w:r>
      <w:r w:rsidRPr="00687CB0">
        <w:t xml:space="preserve"> по женщинам)</w:t>
      </w:r>
      <w:r w:rsidR="008D3AFD" w:rsidRPr="008D3AFD">
        <w:t>.</w:t>
      </w:r>
    </w:p>
    <w:p w:rsidR="002D17AF" w:rsidRPr="00687CB0" w:rsidRDefault="002D17AF" w:rsidP="00B300BD">
      <w:pPr>
        <w:pStyle w:val="Bullet1GR"/>
      </w:pPr>
      <w:r w:rsidRPr="00687CB0">
        <w:t>Таблица 7. Динамика изменения показателя безработицы по регионам</w:t>
      </w:r>
    </w:p>
    <w:p w:rsidR="002D17AF" w:rsidRPr="00687CB0" w:rsidRDefault="002D17AF" w:rsidP="00B300BD">
      <w:pPr>
        <w:pStyle w:val="Bullet1GR"/>
      </w:pPr>
      <w:r w:rsidRPr="00687CB0">
        <w:t>64. С 2004 по 2010 год доля экономически активных женщин в возрасте от 15</w:t>
      </w:r>
      <w:r w:rsidR="00DC7BE0">
        <w:t> </w:t>
      </w:r>
      <w:r w:rsidRPr="00687CB0">
        <w:t>до 64 лет повысилась, тогда как по мужчинам она снизилась, о</w:t>
      </w:r>
      <w:r w:rsidRPr="00687CB0">
        <w:t>д</w:t>
      </w:r>
      <w:r w:rsidRPr="00687CB0">
        <w:t>нако на 2010 год между ними сохранялась значительная разница: показатель экономической активности среди женщин составил 69,9</w:t>
      </w:r>
      <w:r w:rsidR="00141ACA">
        <w:t>%</w:t>
      </w:r>
      <w:r w:rsidRPr="00687CB0">
        <w:t xml:space="preserve"> по сра</w:t>
      </w:r>
      <w:r w:rsidRPr="00687CB0">
        <w:t>в</w:t>
      </w:r>
      <w:r w:rsidRPr="00687CB0">
        <w:t>нению 78,2</w:t>
      </w:r>
      <w:r w:rsidR="00141ACA">
        <w:t>%</w:t>
      </w:r>
      <w:r w:rsidRPr="00687CB0">
        <w:t xml:space="preserve"> по мужчинам</w:t>
      </w:r>
      <w:r w:rsidR="008D3AFD">
        <w:rPr>
          <w:lang w:val="en-US"/>
        </w:rPr>
        <w:t>.</w:t>
      </w:r>
    </w:p>
    <w:p w:rsidR="002D17AF" w:rsidRPr="00687CB0" w:rsidRDefault="002D17AF" w:rsidP="00B300BD">
      <w:pPr>
        <w:pStyle w:val="Bullet1GR"/>
      </w:pPr>
      <w:r w:rsidRPr="00687CB0">
        <w:t>Таблица 8. Показатели экономической активности среди женщин и му</w:t>
      </w:r>
      <w:r w:rsidRPr="00687CB0">
        <w:t>ж</w:t>
      </w:r>
      <w:r w:rsidRPr="00687CB0">
        <w:t>чин в разбивке по возрастным группам и полу в период 2007–2010 годов</w:t>
      </w:r>
    </w:p>
    <w:p w:rsidR="002D17AF" w:rsidRPr="00687CB0" w:rsidRDefault="002D17AF" w:rsidP="00B300BD">
      <w:pPr>
        <w:pStyle w:val="Bullet1GR"/>
      </w:pPr>
      <w:r w:rsidRPr="00687CB0">
        <w:t>65. Уровень занятости среди женщин (</w:t>
      </w:r>
      <w:r w:rsidR="00BA56CD">
        <w:t>возрастная группа 15–64 года) с </w:t>
      </w:r>
      <w:r w:rsidRPr="00687CB0">
        <w:t>2004 по 2010 год несколько снизился – с 61,7</w:t>
      </w:r>
      <w:r w:rsidR="00141ACA">
        <w:t>%</w:t>
      </w:r>
      <w:r w:rsidRPr="00687CB0">
        <w:t xml:space="preserve"> до 61</w:t>
      </w:r>
      <w:r w:rsidR="00141ACA">
        <w:t>%</w:t>
      </w:r>
      <w:r w:rsidRPr="00687CB0">
        <w:t>; такая же те</w:t>
      </w:r>
      <w:r w:rsidRPr="00687CB0">
        <w:t>н</w:t>
      </w:r>
      <w:r w:rsidRPr="00687CB0">
        <w:t>денция характерна и для мужчин (с 74,1</w:t>
      </w:r>
      <w:r w:rsidR="00141ACA">
        <w:t>%</w:t>
      </w:r>
      <w:r w:rsidRPr="00687CB0">
        <w:t xml:space="preserve"> в 2004 году до 70,1</w:t>
      </w:r>
      <w:r w:rsidR="00141ACA">
        <w:t>%</w:t>
      </w:r>
      <w:r w:rsidR="00BA56CD">
        <w:t xml:space="preserve"> в </w:t>
      </w:r>
      <w:r w:rsidRPr="00687CB0">
        <w:t>2010 году)</w:t>
      </w:r>
      <w:r w:rsidR="008D3AFD" w:rsidRPr="008D3AFD">
        <w:t>.</w:t>
      </w:r>
    </w:p>
    <w:p w:rsidR="002D17AF" w:rsidRPr="00687CB0" w:rsidRDefault="002D17AF" w:rsidP="00B300BD">
      <w:pPr>
        <w:pStyle w:val="Bullet1GR"/>
      </w:pPr>
      <w:r w:rsidRPr="00687CB0">
        <w:t>Таблица 9. Показатели занятости среди женщин и мужчин в разбивке по возрастным группам и полу в период 2007–2010 годов (первое полуг</w:t>
      </w:r>
      <w:r w:rsidRPr="00687CB0">
        <w:t>о</w:t>
      </w:r>
      <w:r w:rsidRPr="00687CB0">
        <w:t>дие)</w:t>
      </w:r>
    </w:p>
    <w:p w:rsidR="002D17AF" w:rsidRPr="00687CB0" w:rsidRDefault="002D17AF" w:rsidP="00B300BD">
      <w:pPr>
        <w:pStyle w:val="Bullet1GR"/>
      </w:pPr>
      <w:r w:rsidRPr="00687CB0">
        <w:t>66. В 2010 году показатель занятости среди женщин с высшим образов</w:t>
      </w:r>
      <w:r w:rsidRPr="00687CB0">
        <w:t>а</w:t>
      </w:r>
      <w:r w:rsidRPr="00687CB0">
        <w:t>нием находился на уровне 78,1</w:t>
      </w:r>
      <w:r w:rsidR="00141ACA">
        <w:t>%</w:t>
      </w:r>
      <w:r w:rsidRPr="00687CB0">
        <w:t>, а среди мужчин – на уровне 77,7</w:t>
      </w:r>
      <w:r w:rsidR="00141ACA">
        <w:t>%</w:t>
      </w:r>
      <w:r w:rsidR="000F03B6" w:rsidRPr="000F03B6">
        <w:t>.</w:t>
      </w:r>
    </w:p>
    <w:p w:rsidR="002D17AF" w:rsidRPr="00687CB0" w:rsidRDefault="002D17AF" w:rsidP="00B300BD">
      <w:pPr>
        <w:pStyle w:val="Bullet1GR"/>
      </w:pPr>
      <w:r w:rsidRPr="00687CB0">
        <w:t>Таблица 10. Количество занятых в разбивке по уровню квалификации и полу (в</w:t>
      </w:r>
      <w:r w:rsidR="004167D8">
        <w:t xml:space="preserve"> %</w:t>
      </w:r>
      <w:r w:rsidRPr="00687CB0">
        <w:t>) в период 2007–2010 годов (первое полугодие).</w:t>
      </w:r>
    </w:p>
    <w:p w:rsidR="002D17AF" w:rsidRPr="00687CB0" w:rsidRDefault="002D17AF" w:rsidP="00687CB0">
      <w:pPr>
        <w:pStyle w:val="SingleTxtGR"/>
      </w:pPr>
      <w:r w:rsidRPr="00687CB0">
        <w:t>64.</w:t>
      </w:r>
      <w:r w:rsidRPr="00687CB0">
        <w:tab/>
        <w:t>Ниже приводится информация о мерах по снижению уровня безработ</w:t>
      </w:r>
      <w:r w:rsidRPr="00687CB0">
        <w:t>и</w:t>
      </w:r>
      <w:r w:rsidRPr="00687CB0">
        <w:t>цы, принятых по линии г</w:t>
      </w:r>
      <w:r w:rsidRPr="00687CB0">
        <w:t>о</w:t>
      </w:r>
      <w:r w:rsidRPr="00687CB0">
        <w:t>сударственной службы занятости (ГСЗ):</w:t>
      </w:r>
    </w:p>
    <w:p w:rsidR="002D17AF" w:rsidRPr="00687CB0" w:rsidRDefault="002D17AF" w:rsidP="000F398E">
      <w:pPr>
        <w:pStyle w:val="Bullet1GR"/>
      </w:pPr>
      <w:r w:rsidRPr="00687CB0">
        <w:t>Всем молодым людям/взрослым, продолжительность периода безработ</w:t>
      </w:r>
      <w:r w:rsidRPr="00687CB0">
        <w:t>и</w:t>
      </w:r>
      <w:r w:rsidRPr="00687CB0">
        <w:t>цы которых не превышает 6 или 12 месяцев, предлагается воспользо</w:t>
      </w:r>
      <w:r w:rsidR="00067ABC">
        <w:t>-</w:t>
      </w:r>
      <w:r w:rsidRPr="00687CB0">
        <w:t>ваться возмо</w:t>
      </w:r>
      <w:r w:rsidRPr="00687CB0">
        <w:t>ж</w:t>
      </w:r>
      <w:r w:rsidRPr="00687CB0">
        <w:t xml:space="preserve">ностями, предоставляемыми по линии инициатив </w:t>
      </w:r>
      <w:r w:rsidRPr="000F398E">
        <w:rPr>
          <w:b/>
        </w:rPr>
        <w:t>ИНСЕРЖОВЕМ и РЕАГЕ</w:t>
      </w:r>
      <w:r w:rsidRPr="00067ABC">
        <w:rPr>
          <w:rStyle w:val="FootnoteReference"/>
        </w:rPr>
        <w:footnoteReference w:id="31"/>
      </w:r>
      <w:r w:rsidRPr="00687CB0">
        <w:t>;</w:t>
      </w:r>
    </w:p>
    <w:p w:rsidR="002D17AF" w:rsidRPr="00687CB0" w:rsidRDefault="002D17AF" w:rsidP="000F398E">
      <w:pPr>
        <w:pStyle w:val="Bullet1GR"/>
      </w:pPr>
      <w:r w:rsidRPr="000F398E">
        <w:rPr>
          <w:b/>
        </w:rPr>
        <w:t>Программа для молодых безработных в возрасте от 15 до 22 лет</w:t>
      </w:r>
      <w:r w:rsidRPr="00687CB0">
        <w:t>, кот</w:t>
      </w:r>
      <w:r w:rsidRPr="00687CB0">
        <w:t>о</w:t>
      </w:r>
      <w:r w:rsidRPr="00687CB0">
        <w:t>рая ставит целью расширить доступ к обучению и аттестации и повысить уровень профессиональной квалификации по линии инициат</w:t>
      </w:r>
      <w:r w:rsidRPr="00687CB0">
        <w:t>и</w:t>
      </w:r>
      <w:r w:rsidRPr="00687CB0">
        <w:t xml:space="preserve">вы </w:t>
      </w:r>
      <w:r w:rsidR="008F6BCD" w:rsidRPr="00687CB0">
        <w:t>"</w:t>
      </w:r>
      <w:r w:rsidRPr="00687CB0">
        <w:t>Новые возможности</w:t>
      </w:r>
      <w:r w:rsidR="008F6BCD" w:rsidRPr="00687CB0">
        <w:t>"</w:t>
      </w:r>
      <w:r w:rsidRPr="00687CB0">
        <w:t>. В период с 2005 по 2010 год поддержка по линии этой программы была ок</w:t>
      </w:r>
      <w:r w:rsidRPr="00687CB0">
        <w:t>а</w:t>
      </w:r>
      <w:r w:rsidRPr="00687CB0">
        <w:t>зана примерно 255 000 лиц; затраты составили 638 млн. евро;</w:t>
      </w:r>
    </w:p>
    <w:p w:rsidR="002D17AF" w:rsidRPr="00687CB0" w:rsidRDefault="002D17AF" w:rsidP="000F398E">
      <w:pPr>
        <w:pStyle w:val="Bullet1GR"/>
      </w:pPr>
      <w:r w:rsidRPr="000F398E">
        <w:rPr>
          <w:b/>
        </w:rPr>
        <w:t>Программа действий в поддержку молодых безработных в возрасте от 23 до 30</w:t>
      </w:r>
      <w:r w:rsidR="00141ACA" w:rsidRPr="000F398E">
        <w:rPr>
          <w:b/>
        </w:rPr>
        <w:t> </w:t>
      </w:r>
      <w:r w:rsidRPr="000F398E">
        <w:rPr>
          <w:b/>
        </w:rPr>
        <w:t>лет</w:t>
      </w:r>
      <w:r w:rsidRPr="00687CB0">
        <w:t>, не имеющих законченного базового и среднего образов</w:t>
      </w:r>
      <w:r w:rsidRPr="00687CB0">
        <w:t>а</w:t>
      </w:r>
      <w:r w:rsidRPr="00687CB0">
        <w:t>ния и профессиональной квалификации. Эта рассчитанная на шесть лет программа (2005–2010 годы) охватывает приблизительно 249</w:t>
      </w:r>
      <w:r w:rsidR="00A02CAC">
        <w:t xml:space="preserve"> </w:t>
      </w:r>
      <w:r w:rsidRPr="00687CB0">
        <w:t>000</w:t>
      </w:r>
      <w:r w:rsidR="00A02CAC">
        <w:t xml:space="preserve"> </w:t>
      </w:r>
      <w:r w:rsidRPr="00687CB0">
        <w:t>мол</w:t>
      </w:r>
      <w:r w:rsidRPr="00687CB0">
        <w:t>о</w:t>
      </w:r>
      <w:r w:rsidRPr="00687CB0">
        <w:t>дых людей; на ее реализ</w:t>
      </w:r>
      <w:r w:rsidRPr="00687CB0">
        <w:t>а</w:t>
      </w:r>
      <w:r w:rsidRPr="00687CB0">
        <w:t>цию выделено 319 млн. евро;</w:t>
      </w:r>
    </w:p>
    <w:p w:rsidR="002D17AF" w:rsidRPr="00687CB0" w:rsidRDefault="002D17AF" w:rsidP="000F398E">
      <w:pPr>
        <w:pStyle w:val="Bullet1GR"/>
      </w:pPr>
      <w:r w:rsidRPr="00A02CAC">
        <w:rPr>
          <w:b/>
        </w:rPr>
        <w:t>Программа действий в поддержку безработных в возрасте от</w:t>
      </w:r>
      <w:r w:rsidR="00067ABC">
        <w:rPr>
          <w:b/>
        </w:rPr>
        <w:t> </w:t>
      </w:r>
      <w:r w:rsidRPr="00A02CAC">
        <w:rPr>
          <w:b/>
        </w:rPr>
        <w:t>3</w:t>
      </w:r>
      <w:r w:rsidR="00BA56CD">
        <w:rPr>
          <w:b/>
        </w:rPr>
        <w:t>1</w:t>
      </w:r>
      <w:r w:rsidRPr="00A02CAC">
        <w:rPr>
          <w:b/>
        </w:rPr>
        <w:t xml:space="preserve"> до</w:t>
      </w:r>
      <w:r w:rsidR="00D75444">
        <w:rPr>
          <w:b/>
        </w:rPr>
        <w:t xml:space="preserve"> </w:t>
      </w:r>
      <w:r w:rsidRPr="00A02CAC">
        <w:rPr>
          <w:b/>
        </w:rPr>
        <w:t>54 лет</w:t>
      </w:r>
      <w:r w:rsidRPr="00687CB0">
        <w:t>; в период с 2005 по 2010 год этой программой были охвачены 570 000 человек, а ее бюджет составил 559 млн. евро;</w:t>
      </w:r>
    </w:p>
    <w:p w:rsidR="002D17AF" w:rsidRPr="00687CB0" w:rsidRDefault="002D17AF" w:rsidP="000F398E">
      <w:pPr>
        <w:pStyle w:val="Bullet1GR"/>
      </w:pPr>
      <w:r w:rsidRPr="00A02CAC">
        <w:rPr>
          <w:b/>
        </w:rPr>
        <w:t>Программа действий в поддержку безработных</w:t>
      </w:r>
      <w:r w:rsidRPr="00687CB0">
        <w:t>,</w:t>
      </w:r>
      <w:r w:rsidRPr="00BF6B00">
        <w:rPr>
          <w:b/>
        </w:rPr>
        <w:t xml:space="preserve"> обладающих квал</w:t>
      </w:r>
      <w:r w:rsidRPr="00BF6B00">
        <w:rPr>
          <w:b/>
        </w:rPr>
        <w:t>и</w:t>
      </w:r>
      <w:r w:rsidRPr="00BF6B00">
        <w:rPr>
          <w:b/>
        </w:rPr>
        <w:t>фикацией</w:t>
      </w:r>
      <w:r w:rsidRPr="00687CB0">
        <w:t xml:space="preserve"> (с высшим образованием). В период с 2005 по 2010 год этой программой были охвачены примерно 156 000 квалифицированных р</w:t>
      </w:r>
      <w:r w:rsidRPr="00687CB0">
        <w:t>а</w:t>
      </w:r>
      <w:r w:rsidRPr="00687CB0">
        <w:t>ботников; на ее осуществл</w:t>
      </w:r>
      <w:r w:rsidRPr="00687CB0">
        <w:t>е</w:t>
      </w:r>
      <w:r w:rsidRPr="00687CB0">
        <w:t>ние было выделено 417 млн. евро;</w:t>
      </w:r>
    </w:p>
    <w:p w:rsidR="002D17AF" w:rsidRPr="00687CB0" w:rsidRDefault="002D17AF" w:rsidP="000F398E">
      <w:pPr>
        <w:pStyle w:val="Bullet1GR"/>
      </w:pPr>
      <w:r w:rsidRPr="00687CB0">
        <w:t>для содействия приему молодых выпускников на работу в малых и сре</w:t>
      </w:r>
      <w:r w:rsidRPr="00687CB0">
        <w:t>д</w:t>
      </w:r>
      <w:r w:rsidRPr="00687CB0">
        <w:t>них предприятиях были разработаны следующие программы: а) програ</w:t>
      </w:r>
      <w:r w:rsidRPr="00687CB0">
        <w:t>м</w:t>
      </w:r>
      <w:r w:rsidRPr="00687CB0">
        <w:t>мы профе</w:t>
      </w:r>
      <w:r w:rsidRPr="00687CB0">
        <w:t>с</w:t>
      </w:r>
      <w:r w:rsidRPr="00687CB0">
        <w:t>сионально-технической подготовки; b) программа ИНОВ-ЖОВЕМ; c) программа ИНОВ-Контакто; d) программа подготовки рабо</w:t>
      </w:r>
      <w:r w:rsidRPr="00687CB0">
        <w:t>т</w:t>
      </w:r>
      <w:r w:rsidRPr="00687CB0">
        <w:t>ников государственных административных органов; f) программа подг</w:t>
      </w:r>
      <w:r w:rsidRPr="00687CB0">
        <w:t>о</w:t>
      </w:r>
      <w:r w:rsidRPr="00687CB0">
        <w:t>товки работников местных адм</w:t>
      </w:r>
      <w:r w:rsidRPr="00687CB0">
        <w:t>и</w:t>
      </w:r>
      <w:r w:rsidRPr="00687CB0">
        <w:t>нистративных органов.</w:t>
      </w:r>
    </w:p>
    <w:p w:rsidR="002D17AF" w:rsidRPr="00687CB0" w:rsidRDefault="002D17AF" w:rsidP="00687CB0">
      <w:pPr>
        <w:pStyle w:val="SingleTxtGR"/>
      </w:pPr>
      <w:r w:rsidRPr="00687CB0">
        <w:t>65.</w:t>
      </w:r>
      <w:r w:rsidRPr="00687CB0">
        <w:tab/>
        <w:t>Кроме того, были разработаны следующие программы действий, орие</w:t>
      </w:r>
      <w:r w:rsidRPr="00687CB0">
        <w:t>н</w:t>
      </w:r>
      <w:r w:rsidRPr="00687CB0">
        <w:t>тированные на отдельные группы населения:</w:t>
      </w:r>
    </w:p>
    <w:p w:rsidR="002D17AF" w:rsidRPr="00687CB0" w:rsidRDefault="002D17AF" w:rsidP="00A02CAC">
      <w:pPr>
        <w:pStyle w:val="Bullet1GR"/>
      </w:pPr>
      <w:r w:rsidRPr="00A02CAC">
        <w:rPr>
          <w:b/>
        </w:rPr>
        <w:t>Программа действий в поддержку формирования открытого для всех рынка труда</w:t>
      </w:r>
      <w:r w:rsidRPr="00687CB0">
        <w:t>, которая нацелена на создание новых рабочих мест, пов</w:t>
      </w:r>
      <w:r w:rsidRPr="00687CB0">
        <w:t>ы</w:t>
      </w:r>
      <w:r w:rsidRPr="00687CB0">
        <w:t>шение квалификации, оказание технической и финансовой поддержки социальным группам, сталкивающимся с особыми трудностями при в</w:t>
      </w:r>
      <w:r w:rsidRPr="00687CB0">
        <w:t>ы</w:t>
      </w:r>
      <w:r w:rsidRPr="00687CB0">
        <w:t>ходе на рынок труда, которым грозит социальная изоляция. Эта програ</w:t>
      </w:r>
      <w:r w:rsidRPr="00687CB0">
        <w:t>м</w:t>
      </w:r>
      <w:r w:rsidRPr="00687CB0">
        <w:t>ма предусматривает принятие и других мер в сочетании с дополнител</w:t>
      </w:r>
      <w:r w:rsidRPr="00687CB0">
        <w:t>ь</w:t>
      </w:r>
      <w:r w:rsidRPr="00687CB0">
        <w:t>ными стимулами, например с пособием на социальную интеграцию (ПСИ), по линии здравоохранения и социального обеспечения в целях борьбы с неравенством и повышения социальной сплоче</w:t>
      </w:r>
      <w:r w:rsidRPr="00687CB0">
        <w:t>н</w:t>
      </w:r>
      <w:r w:rsidRPr="00687CB0">
        <w:t>ности;</w:t>
      </w:r>
    </w:p>
    <w:p w:rsidR="002D17AF" w:rsidRPr="00687CB0" w:rsidRDefault="002D17AF" w:rsidP="00A02CAC">
      <w:pPr>
        <w:pStyle w:val="Bullet1GR"/>
      </w:pPr>
      <w:r w:rsidRPr="00A02CAC">
        <w:rPr>
          <w:b/>
        </w:rPr>
        <w:t>Программа профессионально-технической подготовки и трудоус</w:t>
      </w:r>
      <w:r w:rsidRPr="00A02CAC">
        <w:rPr>
          <w:b/>
        </w:rPr>
        <w:t>т</w:t>
      </w:r>
      <w:r w:rsidRPr="00A02CAC">
        <w:rPr>
          <w:b/>
        </w:rPr>
        <w:t>ройства инвалидов</w:t>
      </w:r>
      <w:r w:rsidRPr="00687CB0">
        <w:t xml:space="preserve"> предусматривает широкий круг мер, расширяющих возможн</w:t>
      </w:r>
      <w:r w:rsidRPr="00687CB0">
        <w:t>о</w:t>
      </w:r>
      <w:r w:rsidRPr="00687CB0">
        <w:t xml:space="preserve">сти для трудоустройства; </w:t>
      </w:r>
    </w:p>
    <w:p w:rsidR="002D17AF" w:rsidRPr="00687CB0" w:rsidRDefault="002D17AF" w:rsidP="00A02CAC">
      <w:pPr>
        <w:pStyle w:val="Bullet1GR"/>
      </w:pPr>
      <w:r w:rsidRPr="000563B0">
        <w:rPr>
          <w:b/>
        </w:rPr>
        <w:t>выведение иммигрантов на рынок труда и их интеграция в общество</w:t>
      </w:r>
      <w:r w:rsidRPr="00687CB0">
        <w:t xml:space="preserve"> в соотве</w:t>
      </w:r>
      <w:r w:rsidRPr="00687CB0">
        <w:t>т</w:t>
      </w:r>
      <w:r w:rsidRPr="00687CB0">
        <w:t>ствии с Планом содействия интеграции иммигрантов на 2007</w:t>
      </w:r>
      <w:r w:rsidR="003166D8">
        <w:t>−</w:t>
      </w:r>
      <w:r w:rsidRPr="00687CB0">
        <w:t>2009 годы</w:t>
      </w:r>
      <w:r w:rsidRPr="003166D8">
        <w:rPr>
          <w:rStyle w:val="FootnoteReference"/>
        </w:rPr>
        <w:footnoteReference w:id="32"/>
      </w:r>
      <w:r w:rsidRPr="00687CB0">
        <w:t>, который предусматривает оказание им комплексной поддержки в Лиссабоне, Порту и Фару, в том числе по линии Центра по</w:t>
      </w:r>
      <w:r w:rsidRPr="00687CB0">
        <w:t>д</w:t>
      </w:r>
      <w:r w:rsidRPr="00687CB0">
        <w:t>держки предпринимательства, с целью стимулировать развитие предпр</w:t>
      </w:r>
      <w:r w:rsidRPr="00687CB0">
        <w:t>и</w:t>
      </w:r>
      <w:r w:rsidRPr="00687CB0">
        <w:t>нимательства среди иммигрантов</w:t>
      </w:r>
      <w:r w:rsidR="003166D8">
        <w:t>.</w:t>
      </w:r>
    </w:p>
    <w:p w:rsidR="002D17AF" w:rsidRPr="00687CB0" w:rsidRDefault="002D17AF" w:rsidP="00A3192C">
      <w:pPr>
        <w:pStyle w:val="SingleTxtGR"/>
        <w:ind w:left="1701"/>
      </w:pPr>
      <w:r w:rsidRPr="00687CB0">
        <w:t>(</w:t>
      </w:r>
      <w:r w:rsidR="003166D8">
        <w:t>С</w:t>
      </w:r>
      <w:r w:rsidRPr="00687CB0">
        <w:t xml:space="preserve">м. приведенную в приложении таблицу 11 </w:t>
      </w:r>
      <w:r w:rsidR="008F6BCD" w:rsidRPr="00687CB0">
        <w:t>"</w:t>
      </w:r>
      <w:r w:rsidRPr="00687CB0">
        <w:t>Программы действий в по</w:t>
      </w:r>
      <w:r w:rsidRPr="00687CB0">
        <w:t>д</w:t>
      </w:r>
      <w:r w:rsidRPr="00687CB0">
        <w:t>держку формирования открыт</w:t>
      </w:r>
      <w:r w:rsidRPr="00687CB0">
        <w:t>о</w:t>
      </w:r>
      <w:r w:rsidRPr="00687CB0">
        <w:t>го для всех рынка труда</w:t>
      </w:r>
      <w:r w:rsidR="008F6BCD" w:rsidRPr="00687CB0">
        <w:t>"</w:t>
      </w:r>
      <w:r w:rsidR="003166D8" w:rsidRPr="00687CB0">
        <w:t>.</w:t>
      </w:r>
      <w:r w:rsidRPr="00687CB0">
        <w:t>)</w:t>
      </w:r>
    </w:p>
    <w:p w:rsidR="002D17AF" w:rsidRPr="00687CB0" w:rsidRDefault="002D17AF" w:rsidP="000563B0">
      <w:pPr>
        <w:pStyle w:val="H23GR"/>
      </w:pPr>
      <w:r w:rsidRPr="00687CB0">
        <w:tab/>
      </w:r>
      <w:r w:rsidRPr="00687CB0">
        <w:tab/>
        <w:t>Работа без оформления</w:t>
      </w:r>
    </w:p>
    <w:p w:rsidR="002D17AF" w:rsidRPr="00687CB0" w:rsidRDefault="002D17AF" w:rsidP="00687CB0">
      <w:pPr>
        <w:pStyle w:val="SingleTxtGR"/>
      </w:pPr>
      <w:r w:rsidRPr="00687CB0">
        <w:t>66.</w:t>
      </w:r>
      <w:r w:rsidRPr="00687CB0">
        <w:tab/>
        <w:t>В соответствии с планом инспекций на 2008–2010 годы Агентство по р</w:t>
      </w:r>
      <w:r w:rsidRPr="00687CB0">
        <w:t>е</w:t>
      </w:r>
      <w:r w:rsidRPr="00687CB0">
        <w:t>гулированию условий труда (АУТ) провело 62 680 инспекций с целью выявл</w:t>
      </w:r>
      <w:r w:rsidRPr="00687CB0">
        <w:t>е</w:t>
      </w:r>
      <w:r w:rsidRPr="00687CB0">
        <w:t>ния случаев работы без оформления или в обход установленных правил. Было составлено 5</w:t>
      </w:r>
      <w:r w:rsidR="00B66F60">
        <w:t> </w:t>
      </w:r>
      <w:r w:rsidRPr="00687CB0">
        <w:t>975 протоколов, которые влекут за собой назначение штрафов в размере, как минимум, 8 992 198 евро. В тех случаях, когда нарушения были устранимы и не были с</w:t>
      </w:r>
      <w:r w:rsidRPr="00687CB0">
        <w:t>о</w:t>
      </w:r>
      <w:r w:rsidRPr="00687CB0">
        <w:t>пряжены с непоправимым ущербом для работников, трудового процесса или системы социального обе</w:t>
      </w:r>
      <w:r w:rsidRPr="00687CB0">
        <w:t>с</w:t>
      </w:r>
      <w:r w:rsidRPr="00687CB0">
        <w:t>печения, были вынесены письменные предупреждения. В 2008 году</w:t>
      </w:r>
      <w:r w:rsidR="00BA56CD">
        <w:t xml:space="preserve"> их число составило 16 596, а в </w:t>
      </w:r>
      <w:r w:rsidRPr="00687CB0">
        <w:t>2010 году оно возросло до 20 098 (см. приведенные в приложении табл</w:t>
      </w:r>
      <w:r w:rsidRPr="00687CB0">
        <w:t>и</w:t>
      </w:r>
      <w:r w:rsidRPr="00687CB0">
        <w:t xml:space="preserve">цу 12 </w:t>
      </w:r>
      <w:r w:rsidR="008F6BCD" w:rsidRPr="00687CB0">
        <w:t>"</w:t>
      </w:r>
      <w:r w:rsidRPr="00687CB0">
        <w:t>Работа без оформления или в обход установленных правил</w:t>
      </w:r>
      <w:r w:rsidR="008F6BCD" w:rsidRPr="00687CB0">
        <w:t>"</w:t>
      </w:r>
      <w:r w:rsidRPr="00687CB0">
        <w:t xml:space="preserve"> и таблицу 13 </w:t>
      </w:r>
      <w:r w:rsidR="008F6BCD" w:rsidRPr="00687CB0">
        <w:t>"</w:t>
      </w:r>
      <w:r w:rsidRPr="00687CB0">
        <w:t>Инспекции на предмет выявления случаев работы в обход установленных пр</w:t>
      </w:r>
      <w:r w:rsidRPr="00687CB0">
        <w:t>а</w:t>
      </w:r>
      <w:r w:rsidRPr="00687CB0">
        <w:t>вил</w:t>
      </w:r>
      <w:r w:rsidR="008F6BCD" w:rsidRPr="00687CB0">
        <w:t>"</w:t>
      </w:r>
      <w:r w:rsidRPr="00687CB0">
        <w:t>).</w:t>
      </w:r>
    </w:p>
    <w:p w:rsidR="002D17AF" w:rsidRPr="00687CB0" w:rsidRDefault="000563B0" w:rsidP="000563B0">
      <w:pPr>
        <w:pStyle w:val="H23GR"/>
      </w:pPr>
      <w:r>
        <w:tab/>
      </w:r>
      <w:r>
        <w:tab/>
      </w:r>
      <w:r w:rsidR="002D17AF" w:rsidRPr="00687CB0">
        <w:t>Полностью или частично неоформленная трудовая деятельность</w:t>
      </w:r>
    </w:p>
    <w:p w:rsidR="002D17AF" w:rsidRPr="00687CB0" w:rsidRDefault="002D17AF" w:rsidP="00687CB0">
      <w:pPr>
        <w:pStyle w:val="SingleTxtGR"/>
      </w:pPr>
      <w:r w:rsidRPr="00687CB0">
        <w:t>67.</w:t>
      </w:r>
      <w:r w:rsidRPr="00687CB0">
        <w:tab/>
        <w:t>АТУ и службе социального обеспечения было поручено выявлять случаи работы без оформления, работы, оформленной частично, занижения получа</w:t>
      </w:r>
      <w:r w:rsidRPr="00687CB0">
        <w:t>е</w:t>
      </w:r>
      <w:r w:rsidRPr="00687CB0">
        <w:t>мого вознаграждения и сокрытия трудовых догов</w:t>
      </w:r>
      <w:r w:rsidRPr="00687CB0">
        <w:t>о</w:t>
      </w:r>
      <w:r w:rsidRPr="00687CB0">
        <w:t>ров. Было проведено 14 086 инспекций с целью выявления случаев выполнения работы без оформл</w:t>
      </w:r>
      <w:r w:rsidRPr="00687CB0">
        <w:t>е</w:t>
      </w:r>
      <w:r w:rsidRPr="00687CB0">
        <w:t xml:space="preserve">ния или с частичным оформлением с охватом всех направлений деятельности (см. приведенную в приложении таблицу 14 </w:t>
      </w:r>
      <w:r w:rsidR="008F6BCD" w:rsidRPr="00687CB0">
        <w:t>"</w:t>
      </w:r>
      <w:r w:rsidRPr="00687CB0">
        <w:t>Работа без оформления или с ча</w:t>
      </w:r>
      <w:r w:rsidRPr="00687CB0">
        <w:t>с</w:t>
      </w:r>
      <w:r w:rsidRPr="00687CB0">
        <w:t>тичным оформлением</w:t>
      </w:r>
      <w:r w:rsidR="008F6BCD" w:rsidRPr="00687CB0">
        <w:t>"</w:t>
      </w:r>
      <w:r w:rsidRPr="00687CB0">
        <w:t>).</w:t>
      </w:r>
    </w:p>
    <w:p w:rsidR="002D17AF" w:rsidRPr="00687CB0" w:rsidRDefault="002D17AF" w:rsidP="00687CB0">
      <w:pPr>
        <w:pStyle w:val="SingleTxtGR"/>
      </w:pPr>
      <w:r w:rsidRPr="00687CB0">
        <w:t>68.</w:t>
      </w:r>
      <w:r w:rsidRPr="00687CB0">
        <w:tab/>
        <w:t>В 2008 году АУТ составило протоколов, влекущих наложение штрафов, на сумму как минимум 3 145 095 евро, а в 2010 году эта сумма возросла до 7 668 769 евро.</w:t>
      </w:r>
    </w:p>
    <w:p w:rsidR="002D17AF" w:rsidRPr="00687CB0" w:rsidRDefault="002D17AF" w:rsidP="000563B0">
      <w:pPr>
        <w:pStyle w:val="H23GR"/>
      </w:pPr>
      <w:r w:rsidRPr="00687CB0">
        <w:tab/>
      </w:r>
      <w:r w:rsidRPr="00687CB0">
        <w:tab/>
        <w:t>Использование срочных трудовых договоров в обход установленных правил</w:t>
      </w:r>
    </w:p>
    <w:p w:rsidR="002D17AF" w:rsidRPr="00687CB0" w:rsidRDefault="002D17AF" w:rsidP="00687CB0">
      <w:pPr>
        <w:pStyle w:val="SingleTxtGR"/>
      </w:pPr>
      <w:r w:rsidRPr="00687CB0">
        <w:t>69.</w:t>
      </w:r>
      <w:r w:rsidRPr="00687CB0">
        <w:tab/>
        <w:t>В 2008 году АУТ составило протоколов, влекущих наложение штрафов, на сумму 376 458 евро. Кроме того, было направлено 724 письменных пред</w:t>
      </w:r>
      <w:r w:rsidRPr="00687CB0">
        <w:t>у</w:t>
      </w:r>
      <w:r w:rsidRPr="00687CB0">
        <w:t xml:space="preserve">преждения (см. приведенную в приложении таблицу 15 </w:t>
      </w:r>
      <w:r w:rsidR="008F6BCD" w:rsidRPr="00687CB0">
        <w:t>"</w:t>
      </w:r>
      <w:r w:rsidRPr="00687CB0">
        <w:t>Использование сро</w:t>
      </w:r>
      <w:r w:rsidRPr="00687CB0">
        <w:t>ч</w:t>
      </w:r>
      <w:r w:rsidRPr="00687CB0">
        <w:t>ных трудовых договоров в обход установленных правил</w:t>
      </w:r>
      <w:r w:rsidR="008F6BCD" w:rsidRPr="00687CB0">
        <w:t>"</w:t>
      </w:r>
      <w:r w:rsidRPr="00687CB0">
        <w:t>).</w:t>
      </w:r>
    </w:p>
    <w:p w:rsidR="002D17AF" w:rsidRPr="00687CB0" w:rsidRDefault="002D17AF" w:rsidP="000674A7">
      <w:pPr>
        <w:pStyle w:val="H23GR"/>
      </w:pPr>
      <w:r w:rsidRPr="00687CB0">
        <w:tab/>
      </w:r>
      <w:r w:rsidRPr="00687CB0">
        <w:tab/>
        <w:t>Временная работа, командирование и прикрепление работников</w:t>
      </w:r>
    </w:p>
    <w:p w:rsidR="002D17AF" w:rsidRPr="00687CB0" w:rsidRDefault="002D17AF" w:rsidP="00687CB0">
      <w:pPr>
        <w:pStyle w:val="SingleTxtGR"/>
      </w:pPr>
      <w:r w:rsidRPr="00687CB0">
        <w:t>70.</w:t>
      </w:r>
      <w:r w:rsidRPr="00687CB0">
        <w:tab/>
        <w:t>В 2008 году было проведено 1</w:t>
      </w:r>
      <w:r w:rsidR="00B939E5">
        <w:t> </w:t>
      </w:r>
      <w:r w:rsidRPr="00687CB0">
        <w:t>119 инспекций на объекты, где выполн</w:t>
      </w:r>
      <w:r w:rsidRPr="00687CB0">
        <w:t>я</w:t>
      </w:r>
      <w:r w:rsidRPr="00687CB0">
        <w:t xml:space="preserve">ются временные работы и куда командируются и прикрепляются работники; был составлен 51 протокол, влекущий наложение штрафов на общую сумму, как минимум, 130 468 евро (см. приведенную в приложении таблицу 16 </w:t>
      </w:r>
      <w:r w:rsidR="008F6BCD" w:rsidRPr="00687CB0">
        <w:t>"</w:t>
      </w:r>
      <w:r w:rsidRPr="00687CB0">
        <w:t>Временная работа, командирование и прикрепление работников</w:t>
      </w:r>
      <w:r w:rsidR="008F6BCD" w:rsidRPr="00687CB0">
        <w:t>"</w:t>
      </w:r>
      <w:r w:rsidRPr="00687CB0">
        <w:t>).</w:t>
      </w:r>
    </w:p>
    <w:p w:rsidR="002D17AF" w:rsidRPr="00687CB0" w:rsidRDefault="002D17AF" w:rsidP="000674A7">
      <w:pPr>
        <w:pStyle w:val="H23GR"/>
      </w:pPr>
      <w:r w:rsidRPr="00687CB0">
        <w:tab/>
      </w:r>
      <w:r w:rsidRPr="00687CB0">
        <w:tab/>
        <w:t>Предупреждение дискриминации при найме и определении усл</w:t>
      </w:r>
      <w:r w:rsidRPr="00687CB0">
        <w:t>о</w:t>
      </w:r>
      <w:r w:rsidRPr="00687CB0">
        <w:t>вий труда наиболее уязв</w:t>
      </w:r>
      <w:r w:rsidRPr="00687CB0">
        <w:t>и</w:t>
      </w:r>
      <w:r w:rsidRPr="00687CB0">
        <w:t>мых групп работников и контроль за ее недопущением</w:t>
      </w:r>
    </w:p>
    <w:p w:rsidR="002D17AF" w:rsidRPr="00687CB0" w:rsidRDefault="002D17AF" w:rsidP="00687CB0">
      <w:pPr>
        <w:pStyle w:val="SingleTxtGR"/>
      </w:pPr>
      <w:r w:rsidRPr="00687CB0">
        <w:t>71.</w:t>
      </w:r>
      <w:r w:rsidRPr="00687CB0">
        <w:tab/>
        <w:t>С 2008 по 2010 год АУТ провело 13 016 инспекций с целью разработки стратегий предупреждения дискриминации и контроля за применением норм</w:t>
      </w:r>
      <w:r w:rsidRPr="00687CB0">
        <w:t>а</w:t>
      </w:r>
      <w:r w:rsidRPr="00687CB0">
        <w:t>тивных положений и практикой обеспечения равноправия и недискриминации при доступе к рабочим местам и определении условий труда наиболее уязв</w:t>
      </w:r>
      <w:r w:rsidRPr="00687CB0">
        <w:t>и</w:t>
      </w:r>
      <w:r w:rsidRPr="00687CB0">
        <w:t>мых групп работников – женщин, трудящихся-мигрантов, несовершеннолетних и инвалидов (см. пр</w:t>
      </w:r>
      <w:r w:rsidRPr="00687CB0">
        <w:t>и</w:t>
      </w:r>
      <w:r w:rsidRPr="00687CB0">
        <w:t xml:space="preserve">веденные в приложении таблицу 17 </w:t>
      </w:r>
      <w:r w:rsidR="008F6BCD" w:rsidRPr="00687CB0">
        <w:t>"</w:t>
      </w:r>
      <w:r w:rsidRPr="00687CB0">
        <w:t>Предупреждение дискриминации при найме и определении условий труда наиболее уязвимых групп работников и контроль за ее недопущением</w:t>
      </w:r>
      <w:r w:rsidR="008F6BCD" w:rsidRPr="00687CB0">
        <w:t>"</w:t>
      </w:r>
      <w:r w:rsidRPr="00687CB0">
        <w:t xml:space="preserve"> и таблицу 18 </w:t>
      </w:r>
      <w:r w:rsidR="008F6BCD" w:rsidRPr="00687CB0">
        <w:t>"</w:t>
      </w:r>
      <w:r w:rsidRPr="00687CB0">
        <w:t>Интеграция трудящихся-мигрантов</w:t>
      </w:r>
      <w:r w:rsidR="008F6BCD" w:rsidRPr="00687CB0">
        <w:t>"</w:t>
      </w:r>
      <w:r w:rsidRPr="00687CB0">
        <w:t>).</w:t>
      </w:r>
    </w:p>
    <w:p w:rsidR="002D17AF" w:rsidRPr="00687CB0" w:rsidRDefault="002D17AF" w:rsidP="00687CB0">
      <w:pPr>
        <w:pStyle w:val="SingleTxtGR"/>
      </w:pPr>
      <w:r w:rsidRPr="00687CB0">
        <w:t>72.</w:t>
      </w:r>
      <w:r w:rsidRPr="00687CB0">
        <w:tab/>
        <w:t>В таблицах 21 и 22 содержится перечень типичных показателей, испол</w:t>
      </w:r>
      <w:r w:rsidRPr="00687CB0">
        <w:t>ь</w:t>
      </w:r>
      <w:r w:rsidRPr="00687CB0">
        <w:t>зуемых сотрудниками инспекций труда в качестве важных инструментов для анализа этого явления в Португалии (см. приведенн</w:t>
      </w:r>
      <w:r w:rsidR="00130380">
        <w:t>ые</w:t>
      </w:r>
      <w:r w:rsidRPr="00687CB0">
        <w:t xml:space="preserve"> в приложении табл</w:t>
      </w:r>
      <w:r w:rsidRPr="00687CB0">
        <w:t>и</w:t>
      </w:r>
      <w:r w:rsidRPr="00687CB0">
        <w:t xml:space="preserve">цу 19 </w:t>
      </w:r>
      <w:r w:rsidR="008F6BCD" w:rsidRPr="00687CB0">
        <w:t>"</w:t>
      </w:r>
      <w:r w:rsidRPr="00687CB0">
        <w:t>Порядок найма и условия труда несовершеннолетних</w:t>
      </w:r>
      <w:r w:rsidR="008F6BCD" w:rsidRPr="00687CB0">
        <w:t>"</w:t>
      </w:r>
      <w:r w:rsidRPr="00687CB0">
        <w:t xml:space="preserve"> и таблицу 20 </w:t>
      </w:r>
      <w:r w:rsidR="008F6BCD" w:rsidRPr="00687CB0">
        <w:t>"</w:t>
      </w:r>
      <w:r w:rsidRPr="00687CB0">
        <w:t>Д</w:t>
      </w:r>
      <w:r w:rsidRPr="00687CB0">
        <w:t>и</w:t>
      </w:r>
      <w:r w:rsidRPr="00687CB0">
        <w:t>намика изменения числа несовершеннолетних в 2002–2010 годах</w:t>
      </w:r>
      <w:r w:rsidR="008F6BCD" w:rsidRPr="00687CB0">
        <w:t>"</w:t>
      </w:r>
      <w:r w:rsidRPr="00687CB0">
        <w:t>).</w:t>
      </w:r>
    </w:p>
    <w:p w:rsidR="002D17AF" w:rsidRPr="00687CB0" w:rsidRDefault="002D17AF" w:rsidP="000674A7">
      <w:pPr>
        <w:pStyle w:val="H23GR"/>
      </w:pPr>
      <w:r w:rsidRPr="00687CB0">
        <w:tab/>
      </w:r>
      <w:r w:rsidRPr="00687CB0">
        <w:tab/>
        <w:t>Вопросы 17 и 18, отраженные в принятых Комитетом руководящих принципах представл</w:t>
      </w:r>
      <w:r w:rsidRPr="00687CB0">
        <w:t>е</w:t>
      </w:r>
      <w:r w:rsidRPr="00687CB0">
        <w:t>ния докладов</w:t>
      </w:r>
    </w:p>
    <w:p w:rsidR="002D17AF" w:rsidRPr="00687CB0" w:rsidRDefault="002D17AF" w:rsidP="00687CB0">
      <w:pPr>
        <w:pStyle w:val="SingleTxtGR"/>
      </w:pPr>
      <w:r w:rsidRPr="00687CB0">
        <w:t>73.</w:t>
      </w:r>
      <w:r w:rsidRPr="00687CB0">
        <w:tab/>
        <w:t>Закон № 7/2009 от 12 февраля регулирует вопросы обеспечения равенства и недискриминации с учетом многих факторов.</w:t>
      </w:r>
    </w:p>
    <w:p w:rsidR="002D17AF" w:rsidRPr="00687CB0" w:rsidRDefault="002D17AF" w:rsidP="00687CB0">
      <w:pPr>
        <w:pStyle w:val="SingleTxtGR"/>
      </w:pPr>
      <w:r w:rsidRPr="00687CB0">
        <w:t>74.</w:t>
      </w:r>
      <w:r w:rsidRPr="00687CB0">
        <w:tab/>
        <w:t>В статье 24 Трудового кодекса зафиксировано право на равный доступ к рабочим местам и трудовой деятельности с учетом позитивных и негативных моментов, которыми оговорен принцип равнопр</w:t>
      </w:r>
      <w:r w:rsidRPr="00687CB0">
        <w:t>а</w:t>
      </w:r>
      <w:r w:rsidRPr="00687CB0">
        <w:t>вия, определенный в статье 13 КПР. Согласно пункту 2 статьи 25 ТК действия, основанные на посылке, кот</w:t>
      </w:r>
      <w:r w:rsidRPr="00687CB0">
        <w:t>о</w:t>
      </w:r>
      <w:r w:rsidRPr="00687CB0">
        <w:t>рая носит, в принципе, дискриминационный характер, не считаются дискрим</w:t>
      </w:r>
      <w:r w:rsidRPr="00687CB0">
        <w:t>и</w:t>
      </w:r>
      <w:r w:rsidRPr="00687CB0">
        <w:t>национными. Это влечет за собой перенос бремени доказательства: наниматель обязан доказать, что имеющиеся различия не обусловлены тем или иным из факторов, упомянутых в пункте 1 статьи 24. Пункт 6 статьи 25 ТК распростр</w:t>
      </w:r>
      <w:r w:rsidRPr="00687CB0">
        <w:t>а</w:t>
      </w:r>
      <w:r w:rsidRPr="00687CB0">
        <w:t>няет положение о переносе бремени доказательства на сферу доступа к рабочим местам, пр</w:t>
      </w:r>
      <w:r w:rsidRPr="00687CB0">
        <w:t>о</w:t>
      </w:r>
      <w:r w:rsidRPr="00687CB0">
        <w:t>фессионально-технической подготовки и продвижения по службе.</w:t>
      </w:r>
    </w:p>
    <w:p w:rsidR="002D17AF" w:rsidRPr="00687CB0" w:rsidRDefault="002D17AF" w:rsidP="00687CB0">
      <w:pPr>
        <w:pStyle w:val="SingleTxtGR"/>
      </w:pPr>
      <w:r w:rsidRPr="00687CB0">
        <w:t>75.</w:t>
      </w:r>
      <w:r w:rsidRPr="00687CB0">
        <w:tab/>
        <w:t>Если наниматель применяет в отношении работника дисциплинарные санкции за осуществление им своих прав или намерение ими воспользоваться и если такая мера признана неправомерной, наниматель обязан выплатить рабо</w:t>
      </w:r>
      <w:r w:rsidRPr="00687CB0">
        <w:t>т</w:t>
      </w:r>
      <w:r w:rsidRPr="00687CB0">
        <w:t>нику компенсацию (</w:t>
      </w:r>
      <w:r w:rsidR="00963299" w:rsidRPr="00687CB0">
        <w:t>статья</w:t>
      </w:r>
      <w:r w:rsidRPr="00687CB0">
        <w:t> 331 ТК).</w:t>
      </w:r>
    </w:p>
    <w:p w:rsidR="002D17AF" w:rsidRPr="00687CB0" w:rsidRDefault="002D17AF" w:rsidP="00687CB0">
      <w:pPr>
        <w:pStyle w:val="SingleTxtGR"/>
      </w:pPr>
      <w:r w:rsidRPr="00687CB0">
        <w:t>76.</w:t>
      </w:r>
      <w:r w:rsidRPr="00687CB0">
        <w:tab/>
        <w:t>Работники, имеющие инвалидность или страдающие хроническим заб</w:t>
      </w:r>
      <w:r w:rsidRPr="00687CB0">
        <w:t>о</w:t>
      </w:r>
      <w:r w:rsidRPr="00687CB0">
        <w:t>леванием, пользуются т</w:t>
      </w:r>
      <w:r w:rsidRPr="00687CB0">
        <w:t>е</w:t>
      </w:r>
      <w:r w:rsidRPr="00687CB0">
        <w:t>ми же правами и несут те же обязанности, что и другие работники, в том что касается доступа к рабочим местам, прохождения подг</w:t>
      </w:r>
      <w:r w:rsidRPr="00687CB0">
        <w:t>о</w:t>
      </w:r>
      <w:r w:rsidRPr="00687CB0">
        <w:t>товки, продвижения по службе и условий труда, в той мере, в какой их инв</w:t>
      </w:r>
      <w:r w:rsidRPr="00687CB0">
        <w:t>а</w:t>
      </w:r>
      <w:r w:rsidRPr="00687CB0">
        <w:t>лидность не создает препятствий для их осуществления. В той же статье пред</w:t>
      </w:r>
      <w:r w:rsidRPr="00687CB0">
        <w:t>у</w:t>
      </w:r>
      <w:r w:rsidRPr="00687CB0">
        <w:t>сматривается, что португальское государство предоставляет стимулы тем, кто создает условия для найма инвалидов или лиц, страдающих хроническими з</w:t>
      </w:r>
      <w:r w:rsidRPr="00687CB0">
        <w:t>а</w:t>
      </w:r>
      <w:r w:rsidRPr="00687CB0">
        <w:t>болеваниями, (</w:t>
      </w:r>
      <w:r w:rsidR="00963299" w:rsidRPr="00687CB0">
        <w:t>стать</w:t>
      </w:r>
      <w:r w:rsidR="000674A7">
        <w:t>и</w:t>
      </w:r>
      <w:r w:rsidRPr="00687CB0">
        <w:t> 84–88). Наниматель предпринимает позитивные меры, обеспечивающие инвалиду или лицу, страдающему хроническим заболеванием, доступ к рабочим местам, возможность для трудовой деятельности, продвиж</w:t>
      </w:r>
      <w:r w:rsidRPr="00687CB0">
        <w:t>е</w:t>
      </w:r>
      <w:r w:rsidRPr="00687CB0">
        <w:t>ния по службе или прохождения подготовки, при содействии и поддержке со стороны государства.</w:t>
      </w:r>
    </w:p>
    <w:p w:rsidR="002D17AF" w:rsidRPr="00687CB0" w:rsidRDefault="002D17AF" w:rsidP="00687CB0">
      <w:pPr>
        <w:pStyle w:val="SingleTxtGR"/>
      </w:pPr>
      <w:r w:rsidRPr="00687CB0">
        <w:t>77.</w:t>
      </w:r>
      <w:r w:rsidRPr="00687CB0">
        <w:tab/>
        <w:t xml:space="preserve">Инициатива </w:t>
      </w:r>
      <w:r w:rsidR="008F6BCD" w:rsidRPr="00687CB0">
        <w:t>"</w:t>
      </w:r>
      <w:r w:rsidRPr="00687CB0">
        <w:t>Новые возможности</w:t>
      </w:r>
      <w:r w:rsidR="008F6BCD" w:rsidRPr="00687CB0">
        <w:t>"</w:t>
      </w:r>
      <w:r w:rsidRPr="00687CB0">
        <w:t xml:space="preserve"> предусматривала два отдельных н</w:t>
      </w:r>
      <w:r w:rsidRPr="00687CB0">
        <w:t>а</w:t>
      </w:r>
      <w:r w:rsidRPr="00687CB0">
        <w:t>правления деятельности: одно касается профессионально-технической подг</w:t>
      </w:r>
      <w:r w:rsidRPr="00687CB0">
        <w:t>о</w:t>
      </w:r>
      <w:r w:rsidRPr="00687CB0">
        <w:t>товки и обучения молодежи, а другое – взрослых, которые не окончили средней школы. См. приведенные в приложении таблицы:</w:t>
      </w:r>
    </w:p>
    <w:p w:rsidR="002D17AF" w:rsidRPr="00687CB0" w:rsidRDefault="002D17AF" w:rsidP="00FB1B89">
      <w:pPr>
        <w:pStyle w:val="Bullet1GR"/>
      </w:pPr>
      <w:r w:rsidRPr="00687CB0">
        <w:t>Таблица 21.</w:t>
      </w:r>
      <w:r w:rsidR="004E78E6">
        <w:t> </w:t>
      </w:r>
      <w:r w:rsidRPr="00687CB0">
        <w:t>Учащиеся, посещающие курсы профессионально-техни</w:t>
      </w:r>
      <w:r w:rsidR="00071531">
        <w:t>-</w:t>
      </w:r>
      <w:r w:rsidRPr="00687CB0">
        <w:t>ческой подготовки для молодежи, в разбивке по образовательному уро</w:t>
      </w:r>
      <w:r w:rsidRPr="00687CB0">
        <w:t>в</w:t>
      </w:r>
      <w:r w:rsidRPr="00687CB0">
        <w:t>ню (2005/06–2009/10 годы)</w:t>
      </w:r>
    </w:p>
    <w:p w:rsidR="002D17AF" w:rsidRPr="00687CB0" w:rsidRDefault="002D17AF" w:rsidP="00FB1B89">
      <w:pPr>
        <w:pStyle w:val="Bullet1GR"/>
      </w:pPr>
      <w:r w:rsidRPr="00687CB0">
        <w:t>Таблица 22. Учащиеся начальных школ и средних школ низшей ступени, посещающие курсы профессионально-технической подготовки для мол</w:t>
      </w:r>
      <w:r w:rsidRPr="00687CB0">
        <w:t>о</w:t>
      </w:r>
      <w:r w:rsidRPr="00687CB0">
        <w:t>дежи, (2005/06–2010/11 годы)</w:t>
      </w:r>
    </w:p>
    <w:p w:rsidR="002D17AF" w:rsidRPr="00687CB0" w:rsidRDefault="002D17AF" w:rsidP="00FB1B89">
      <w:pPr>
        <w:pStyle w:val="Bullet1GR"/>
      </w:pPr>
      <w:r w:rsidRPr="00687CB0">
        <w:t xml:space="preserve">Таблица 23. Учащиеся средних школ высшей ступени, посещающие </w:t>
      </w:r>
      <w:r w:rsidR="00071531">
        <w:br/>
      </w:r>
      <w:r w:rsidRPr="00687CB0">
        <w:t>ку</w:t>
      </w:r>
      <w:r w:rsidRPr="00687CB0">
        <w:t>р</w:t>
      </w:r>
      <w:r w:rsidRPr="00687CB0">
        <w:t>сы профессионально-технической подготовки для молодежи, (2005/06</w:t>
      </w:r>
      <w:r w:rsidR="00071531">
        <w:t>−</w:t>
      </w:r>
      <w:r w:rsidRPr="00687CB0">
        <w:t>2010/11 годы).</w:t>
      </w:r>
    </w:p>
    <w:p w:rsidR="002D17AF" w:rsidRPr="00687CB0" w:rsidRDefault="002D17AF" w:rsidP="00687CB0">
      <w:pPr>
        <w:pStyle w:val="SingleTxtGR"/>
      </w:pPr>
      <w:r w:rsidRPr="00687CB0">
        <w:t>78.</w:t>
      </w:r>
      <w:r w:rsidRPr="00687CB0">
        <w:tab/>
        <w:t>Результатов, приведенных в указанных выше трех таблицах, которые св</w:t>
      </w:r>
      <w:r w:rsidRPr="00687CB0">
        <w:t>и</w:t>
      </w:r>
      <w:r w:rsidRPr="00687CB0">
        <w:t>детельствуют о достижении или превышении целевых показателей, удалось д</w:t>
      </w:r>
      <w:r w:rsidRPr="00687CB0">
        <w:t>о</w:t>
      </w:r>
      <w:r w:rsidRPr="00687CB0">
        <w:t>биться благодаря двум основным стратегиям: ре</w:t>
      </w:r>
      <w:r w:rsidRPr="00687CB0">
        <w:t>з</w:t>
      </w:r>
      <w:r w:rsidRPr="00687CB0">
        <w:t>кое расширение охвата курсов профессионально-технической подготовки (примерно 87</w:t>
      </w:r>
      <w:r w:rsidR="00FB1B89">
        <w:t>%</w:t>
      </w:r>
      <w:r w:rsidR="00071531">
        <w:t xml:space="preserve"> молодых людей) и значительное </w:t>
      </w:r>
      <w:r w:rsidRPr="00687CB0">
        <w:t>увеличение количества государственных школ, в которых веде</w:t>
      </w:r>
      <w:r w:rsidRPr="00687CB0">
        <w:t>т</w:t>
      </w:r>
      <w:r w:rsidRPr="00687CB0">
        <w:t>ся параллельное обучение с выдачей двойных аттестатов (с 2005 по 2010 год число государственных школ, которые осуществляют професси</w:t>
      </w:r>
      <w:r w:rsidRPr="00687CB0">
        <w:t>о</w:t>
      </w:r>
      <w:r w:rsidRPr="00687CB0">
        <w:t>нально-техническую подготовку, возросло с 62 до 460).</w:t>
      </w:r>
    </w:p>
    <w:p w:rsidR="002D17AF" w:rsidRPr="00687CB0" w:rsidRDefault="002D17AF" w:rsidP="009C0F9F">
      <w:pPr>
        <w:pStyle w:val="H1GR"/>
      </w:pPr>
      <w:r w:rsidRPr="00687CB0">
        <w:tab/>
      </w:r>
      <w:r w:rsidRPr="00687CB0">
        <w:tab/>
        <w:t>Статья 7</w:t>
      </w:r>
      <w:r w:rsidR="00071531">
        <w:br/>
      </w:r>
      <w:r w:rsidRPr="00687CB0">
        <w:t>Заработная плата, отдых, безопасность и гигиена труда</w:t>
      </w:r>
    </w:p>
    <w:p w:rsidR="002D17AF" w:rsidRPr="00687CB0" w:rsidRDefault="00FA02A8" w:rsidP="009C0F9F">
      <w:pPr>
        <w:pStyle w:val="H23GR"/>
      </w:pPr>
      <w:r>
        <w:tab/>
      </w:r>
      <w:r>
        <w:tab/>
      </w:r>
      <w:r w:rsidR="002D17AF" w:rsidRPr="00687CB0">
        <w:t>Вопросы 19</w:t>
      </w:r>
      <w:r w:rsidR="002D17AF" w:rsidRPr="00687CB0">
        <w:sym w:font="Symbol" w:char="F02D"/>
      </w:r>
      <w:r w:rsidR="002D17AF" w:rsidRPr="00687CB0">
        <w:t>23,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79.</w:t>
      </w:r>
      <w:r w:rsidRPr="00687CB0">
        <w:tab/>
        <w:t>Пункт 2</w:t>
      </w:r>
      <w:r w:rsidR="00F7383E">
        <w:t xml:space="preserve"> </w:t>
      </w:r>
      <w:r w:rsidRPr="00687CB0">
        <w:t>а</w:t>
      </w:r>
      <w:r w:rsidR="00F7383E">
        <w:t>)</w:t>
      </w:r>
      <w:r w:rsidRPr="00687CB0">
        <w:t xml:space="preserve"> статьи 59 КПР обязывает государство установить и индекс</w:t>
      </w:r>
      <w:r w:rsidRPr="00687CB0">
        <w:t>и</w:t>
      </w:r>
      <w:r w:rsidRPr="00687CB0">
        <w:t>ровать единую для всей страны минимальную заработную плату, учитывая ср</w:t>
      </w:r>
      <w:r w:rsidRPr="00687CB0">
        <w:t>е</w:t>
      </w:r>
      <w:r w:rsidRPr="00687CB0">
        <w:t>ди прочих факторов потребности трудящихся, рост стоимости жизни и треб</w:t>
      </w:r>
      <w:r w:rsidRPr="00687CB0">
        <w:t>о</w:t>
      </w:r>
      <w:r w:rsidRPr="00687CB0">
        <w:t>вания стабильности экономики и финансов. Это положение воспроизводится в статье 266 ТК.</w:t>
      </w:r>
    </w:p>
    <w:p w:rsidR="002D17AF" w:rsidRPr="00687CB0" w:rsidRDefault="002D17AF" w:rsidP="00687CB0">
      <w:pPr>
        <w:pStyle w:val="SingleTxtGR"/>
      </w:pPr>
      <w:r w:rsidRPr="00687CB0">
        <w:t>80.</w:t>
      </w:r>
      <w:r w:rsidRPr="00687CB0">
        <w:tab/>
        <w:t>В дополнение к гарантированной ежемесячной минимальной заработной плате в большинстве коллективных договоров устанавливается более высокий минимум заработной платы. Если в коллективном договоре установлена зар</w:t>
      </w:r>
      <w:r w:rsidRPr="00687CB0">
        <w:t>а</w:t>
      </w:r>
      <w:r w:rsidRPr="00687CB0">
        <w:t>ботная плата ниже гарантированного ежемесячного минимума, то прим</w:t>
      </w:r>
      <w:r w:rsidRPr="00687CB0">
        <w:t>е</w:t>
      </w:r>
      <w:r w:rsidRPr="00687CB0">
        <w:t>няется последний (заключительное положение пункта 1 статьи 4 ТК). См. приведенные в приложении таблицы:</w:t>
      </w:r>
    </w:p>
    <w:p w:rsidR="002D17AF" w:rsidRPr="00687CB0" w:rsidRDefault="002D17AF" w:rsidP="009C0F9F">
      <w:pPr>
        <w:pStyle w:val="Bullet1GR"/>
      </w:pPr>
      <w:r w:rsidRPr="00687CB0">
        <w:t>Таблица 24. Установленная на национальном уровне гарантирова</w:t>
      </w:r>
      <w:r w:rsidRPr="00687CB0">
        <w:t>н</w:t>
      </w:r>
      <w:r w:rsidRPr="00687CB0">
        <w:t>ная ежемесячная минимальная заработная плата для материковой части (1974–2010 годы)</w:t>
      </w:r>
      <w:r w:rsidR="0025144E" w:rsidRPr="0025144E">
        <w:t>.</w:t>
      </w:r>
    </w:p>
    <w:p w:rsidR="002D17AF" w:rsidRPr="00532146" w:rsidRDefault="002D17AF" w:rsidP="00532146">
      <w:pPr>
        <w:pStyle w:val="SingleTxtGR"/>
      </w:pPr>
      <w:r w:rsidRPr="00687CB0">
        <w:t>81.</w:t>
      </w:r>
      <w:r w:rsidRPr="00687CB0">
        <w:tab/>
        <w:t>В 2007 году гарантированная ежемесячная минимальная зарабо</w:t>
      </w:r>
      <w:r w:rsidRPr="00687CB0">
        <w:t>т</w:t>
      </w:r>
      <w:r w:rsidRPr="00687CB0">
        <w:t>ная плата составляла 403 евро, в 2008</w:t>
      </w:r>
      <w:r w:rsidR="009C0F9F">
        <w:t xml:space="preserve"> году</w:t>
      </w:r>
      <w:r w:rsidRPr="00687CB0">
        <w:t> – 426 евро (увеличение на 5,7</w:t>
      </w:r>
      <w:r w:rsidR="009C0F9F">
        <w:t>%</w:t>
      </w:r>
      <w:r w:rsidRPr="00687CB0">
        <w:t>, или на 23 евро в месяц в абсолютном выражени</w:t>
      </w:r>
      <w:r w:rsidR="00F7383E">
        <w:t>и), в 2009 году – 450 евро, а в </w:t>
      </w:r>
      <w:r w:rsidRPr="00687CB0">
        <w:t>2010 году – 475 евро</w:t>
      </w:r>
      <w:r w:rsidR="00C405C0">
        <w:t>:</w:t>
      </w:r>
    </w:p>
    <w:p w:rsidR="002D17AF" w:rsidRPr="00687CB0" w:rsidRDefault="002D17AF" w:rsidP="009C0F9F">
      <w:pPr>
        <w:pStyle w:val="Bullet1GR"/>
      </w:pPr>
      <w:r w:rsidRPr="00687CB0">
        <w:t>Таблица 25. Средний размер ежемесячных компенсационных выплат и заработной платы (2006–2010 годы)</w:t>
      </w:r>
    </w:p>
    <w:p w:rsidR="002D17AF" w:rsidRPr="00687CB0" w:rsidRDefault="002D17AF" w:rsidP="009C0F9F">
      <w:pPr>
        <w:pStyle w:val="Bullet1GR"/>
      </w:pPr>
      <w:r w:rsidRPr="00687CB0">
        <w:t>Таблица 26. Основные экономические показатели (2006–2010 годы).</w:t>
      </w:r>
    </w:p>
    <w:p w:rsidR="002D17AF" w:rsidRPr="00687CB0" w:rsidRDefault="002D17AF" w:rsidP="00687CB0">
      <w:pPr>
        <w:pStyle w:val="SingleTxtGR"/>
      </w:pPr>
      <w:r w:rsidRPr="00687CB0">
        <w:t>82.</w:t>
      </w:r>
      <w:r w:rsidRPr="00687CB0">
        <w:tab/>
        <w:t>В обычных условиях продолжительность рабочего дня не должна прев</w:t>
      </w:r>
      <w:r w:rsidRPr="00687CB0">
        <w:t>ы</w:t>
      </w:r>
      <w:r w:rsidRPr="00687CB0">
        <w:t>шать восьми часов, а рабочей недели – 40 часов (</w:t>
      </w:r>
      <w:r w:rsidR="004E1A76">
        <w:t>пункт</w:t>
      </w:r>
      <w:r w:rsidRPr="00687CB0">
        <w:t xml:space="preserve"> 1 </w:t>
      </w:r>
      <w:r w:rsidR="00963299" w:rsidRPr="00687CB0">
        <w:t>стать</w:t>
      </w:r>
      <w:r w:rsidR="004E1A76">
        <w:t>и</w:t>
      </w:r>
      <w:r w:rsidRPr="00687CB0">
        <w:t> 203 ТК). В р</w:t>
      </w:r>
      <w:r w:rsidRPr="00687CB0">
        <w:t>я</w:t>
      </w:r>
      <w:r w:rsidRPr="00687CB0">
        <w:t>де случаев в коллективных договорах также может быть оговорена максимальная продолжительность рабочего дня и рабочей недели.</w:t>
      </w:r>
    </w:p>
    <w:p w:rsidR="002D17AF" w:rsidRPr="00687CB0" w:rsidRDefault="002D17AF" w:rsidP="00687CB0">
      <w:pPr>
        <w:pStyle w:val="SingleTxtGR"/>
      </w:pPr>
      <w:r w:rsidRPr="00687CB0">
        <w:t>83.</w:t>
      </w:r>
      <w:r w:rsidRPr="00687CB0">
        <w:tab/>
        <w:t>Ежегодный отпуск установлен в размере не менее 22 рабочих дней (</w:t>
      </w:r>
      <w:r w:rsidR="004E1A76">
        <w:t>пункт</w:t>
      </w:r>
      <w:r w:rsidRPr="00687CB0">
        <w:t xml:space="preserve"> 1 </w:t>
      </w:r>
      <w:r w:rsidR="00963299" w:rsidRPr="00687CB0">
        <w:t>стать</w:t>
      </w:r>
      <w:r w:rsidR="004E1A76">
        <w:t>и</w:t>
      </w:r>
      <w:r w:rsidRPr="00687CB0">
        <w:t> 238). Период отпуска оплачивается по ставкам, применимым к рабочему времени.</w:t>
      </w:r>
    </w:p>
    <w:p w:rsidR="002D17AF" w:rsidRPr="00687CB0" w:rsidRDefault="002D17AF" w:rsidP="00687CB0">
      <w:pPr>
        <w:pStyle w:val="SingleTxtGR"/>
      </w:pPr>
      <w:r w:rsidRPr="00687CB0">
        <w:t>84.</w:t>
      </w:r>
      <w:r w:rsidRPr="00687CB0">
        <w:tab/>
        <w:t>Как было указано выше, одной из приоритетных задач АУТ является борьба с работой без оформления; эта задача по-прежнему отражена в его пл</w:t>
      </w:r>
      <w:r w:rsidRPr="00687CB0">
        <w:t>а</w:t>
      </w:r>
      <w:r w:rsidRPr="00687CB0">
        <w:t>нах действий, причем контрольные функции возлож</w:t>
      </w:r>
      <w:r w:rsidRPr="00687CB0">
        <w:t>е</w:t>
      </w:r>
      <w:r w:rsidRPr="00687CB0">
        <w:t xml:space="preserve">ны на службу социального обеспечения, финансовый департамент и иммиграционно-пограничную службу (см. приведенные в приложении таблицу 27 </w:t>
      </w:r>
      <w:r w:rsidR="008F6BCD" w:rsidRPr="00687CB0">
        <w:t>"</w:t>
      </w:r>
      <w:r w:rsidRPr="00687CB0">
        <w:t>Противоправные деяния и нар</w:t>
      </w:r>
      <w:r w:rsidRPr="00687CB0">
        <w:t>у</w:t>
      </w:r>
      <w:r w:rsidRPr="00687CB0">
        <w:t>шения, упомина</w:t>
      </w:r>
      <w:r w:rsidRPr="00687CB0">
        <w:t>е</w:t>
      </w:r>
      <w:r w:rsidRPr="00687CB0">
        <w:t>мые в Трудовом кодексе, постановлениях и прочих правилах</w:t>
      </w:r>
      <w:r w:rsidR="008F6BCD" w:rsidRPr="00687CB0">
        <w:t>"</w:t>
      </w:r>
      <w:r w:rsidRPr="00687CB0">
        <w:t xml:space="preserve"> и таблицу 28 </w:t>
      </w:r>
      <w:r w:rsidR="008F6BCD" w:rsidRPr="00687CB0">
        <w:t>"</w:t>
      </w:r>
      <w:r w:rsidRPr="00687CB0">
        <w:t>Проинспектированные заведения</w:t>
      </w:r>
      <w:r w:rsidRPr="00381AF9">
        <w:rPr>
          <w:sz w:val="18"/>
          <w:szCs w:val="18"/>
          <w:vertAlign w:val="superscript"/>
        </w:rPr>
        <w:footnoteReference w:id="33"/>
      </w:r>
      <w:r w:rsidRPr="00687CB0">
        <w:t>/охваченные инспекциями р</w:t>
      </w:r>
      <w:r w:rsidRPr="00687CB0">
        <w:t>а</w:t>
      </w:r>
      <w:r w:rsidRPr="00687CB0">
        <w:t>ботники</w:t>
      </w:r>
      <w:r w:rsidR="008F6BCD" w:rsidRPr="00687CB0">
        <w:t>"</w:t>
      </w:r>
      <w:r w:rsidRPr="00687CB0">
        <w:t>).</w:t>
      </w:r>
    </w:p>
    <w:p w:rsidR="002D17AF" w:rsidRPr="00687CB0" w:rsidRDefault="002D17AF" w:rsidP="00381AF9">
      <w:pPr>
        <w:pStyle w:val="H23GR"/>
      </w:pPr>
      <w:r w:rsidRPr="00687CB0">
        <w:tab/>
      </w:r>
      <w:r w:rsidRPr="00687CB0">
        <w:tab/>
        <w:t>Распределение и контроль рабочего времени</w:t>
      </w:r>
    </w:p>
    <w:p w:rsidR="002D17AF" w:rsidRPr="00687CB0" w:rsidRDefault="002D17AF" w:rsidP="00687CB0">
      <w:pPr>
        <w:pStyle w:val="SingleTxtGR"/>
      </w:pPr>
      <w:r w:rsidRPr="00687CB0">
        <w:t>85.</w:t>
      </w:r>
      <w:r w:rsidRPr="00687CB0">
        <w:tab/>
        <w:t>Были проведены 8</w:t>
      </w:r>
      <w:r w:rsidR="00426E17">
        <w:t> </w:t>
      </w:r>
      <w:r w:rsidRPr="00687CB0">
        <w:t>832 инспекции для сбора информации и разработки стратегий, гарантирующих соблюдение требований, касающихся рабочего вр</w:t>
      </w:r>
      <w:r w:rsidRPr="00687CB0">
        <w:t>е</w:t>
      </w:r>
      <w:r w:rsidRPr="00687CB0">
        <w:t>мени. По итогам инспекций, проведенных в 2008 году, АУТ составило проток</w:t>
      </w:r>
      <w:r w:rsidRPr="00687CB0">
        <w:t>о</w:t>
      </w:r>
      <w:r w:rsidRPr="00687CB0">
        <w:t>лы, влекущие наложение штрафов в размере не менее 2 255 497 евро. Было с</w:t>
      </w:r>
      <w:r w:rsidRPr="00687CB0">
        <w:t>о</w:t>
      </w:r>
      <w:r w:rsidRPr="00687CB0">
        <w:t>ставлено 1</w:t>
      </w:r>
      <w:r w:rsidR="0093755D">
        <w:t xml:space="preserve"> </w:t>
      </w:r>
      <w:r w:rsidRPr="00687CB0">
        <w:t>580 предупреждений по случаям устранимых нарушений (см. прив</w:t>
      </w:r>
      <w:r w:rsidRPr="00687CB0">
        <w:t>е</w:t>
      </w:r>
      <w:r w:rsidRPr="00687CB0">
        <w:t xml:space="preserve">денную в приложении таблицу 29 </w:t>
      </w:r>
      <w:r w:rsidR="008F6BCD" w:rsidRPr="00687CB0">
        <w:t>"</w:t>
      </w:r>
      <w:r w:rsidRPr="00687CB0">
        <w:t>Распределение и контроль рабочего врем</w:t>
      </w:r>
      <w:r w:rsidRPr="00687CB0">
        <w:t>е</w:t>
      </w:r>
      <w:r w:rsidRPr="00687CB0">
        <w:t>ни</w:t>
      </w:r>
      <w:r w:rsidR="008F6BCD" w:rsidRPr="00687CB0">
        <w:t>"</w:t>
      </w:r>
      <w:r w:rsidRPr="00687CB0">
        <w:t>).</w:t>
      </w:r>
    </w:p>
    <w:p w:rsidR="002D17AF" w:rsidRPr="00687CB0" w:rsidRDefault="002D17AF" w:rsidP="00687CB0">
      <w:pPr>
        <w:pStyle w:val="SingleTxtGR"/>
      </w:pPr>
      <w:r w:rsidRPr="00687CB0">
        <w:t>86.</w:t>
      </w:r>
      <w:r w:rsidRPr="00687CB0">
        <w:tab/>
        <w:t>Были проведены 4</w:t>
      </w:r>
      <w:r w:rsidR="0093755D">
        <w:t xml:space="preserve"> </w:t>
      </w:r>
      <w:r w:rsidRPr="00687CB0">
        <w:t>904 инспекции для контроля за соблюдением макс</w:t>
      </w:r>
      <w:r w:rsidRPr="00687CB0">
        <w:t>и</w:t>
      </w:r>
      <w:r w:rsidRPr="00687CB0">
        <w:t>мальной продолжительности рабочего времени. Сотрудниками инспекций труда было составлено 989 протоколов по случаям устранимых нарушений (см. пр</w:t>
      </w:r>
      <w:r w:rsidRPr="00687CB0">
        <w:t>и</w:t>
      </w:r>
      <w:r w:rsidRPr="00687CB0">
        <w:t xml:space="preserve">веденную в приложении таблицу 30 </w:t>
      </w:r>
      <w:r w:rsidR="008F6BCD" w:rsidRPr="00687CB0">
        <w:t>"</w:t>
      </w:r>
      <w:r w:rsidRPr="00687CB0">
        <w:t>Максимальная продолжительность раб</w:t>
      </w:r>
      <w:r w:rsidRPr="00687CB0">
        <w:t>о</w:t>
      </w:r>
      <w:r w:rsidRPr="00687CB0">
        <w:t>чего времени</w:t>
      </w:r>
      <w:r w:rsidR="008F6BCD" w:rsidRPr="00687CB0">
        <w:t>"</w:t>
      </w:r>
      <w:r w:rsidRPr="00687CB0">
        <w:t>).</w:t>
      </w:r>
    </w:p>
    <w:p w:rsidR="002D17AF" w:rsidRPr="00687CB0" w:rsidRDefault="002D17AF" w:rsidP="00163DDA">
      <w:pPr>
        <w:pStyle w:val="H23GR"/>
      </w:pPr>
      <w:r w:rsidRPr="00687CB0">
        <w:tab/>
      </w:r>
      <w:r w:rsidRPr="00687CB0">
        <w:tab/>
        <w:t>Увязка трудовой деятельности с интересами личной и семейной жизни</w:t>
      </w:r>
    </w:p>
    <w:p w:rsidR="002D17AF" w:rsidRPr="00687CB0" w:rsidRDefault="002D17AF" w:rsidP="00687CB0">
      <w:pPr>
        <w:pStyle w:val="SingleTxtGR"/>
      </w:pPr>
      <w:r w:rsidRPr="00687CB0">
        <w:t>87.</w:t>
      </w:r>
      <w:r w:rsidRPr="00687CB0">
        <w:tab/>
        <w:t>Важным условием для увеличения доли женщин, полновесно вовлече</w:t>
      </w:r>
      <w:r w:rsidRPr="00687CB0">
        <w:t>н</w:t>
      </w:r>
      <w:r w:rsidRPr="00687CB0">
        <w:t>ных в трудовую деятельность, является создание сети учреждений по поддер</w:t>
      </w:r>
      <w:r w:rsidRPr="00687CB0">
        <w:t>ж</w:t>
      </w:r>
      <w:r w:rsidRPr="00687CB0">
        <w:t>ке семьи и принятие нового трудового законодательства, и в Португалии введ</w:t>
      </w:r>
      <w:r w:rsidRPr="00687CB0">
        <w:t>е</w:t>
      </w:r>
      <w:r w:rsidRPr="00687CB0">
        <w:t>ны различные меры, призванные обеспечить увязку трудовой деятельности с интересами личной и семейной жизни (см. приведенную в приложении табл</w:t>
      </w:r>
      <w:r w:rsidRPr="00687CB0">
        <w:t>и</w:t>
      </w:r>
      <w:r w:rsidRPr="00687CB0">
        <w:t xml:space="preserve">цу 31 </w:t>
      </w:r>
      <w:r w:rsidR="008F6BCD" w:rsidRPr="00687CB0">
        <w:t>"</w:t>
      </w:r>
      <w:r w:rsidRPr="00687CB0">
        <w:t>Тенденция использования родительского отпуска в 2005–2009 годах</w:t>
      </w:r>
      <w:r w:rsidR="008F6BCD" w:rsidRPr="00687CB0">
        <w:t>"</w:t>
      </w:r>
      <w:r w:rsidRPr="00687CB0">
        <w:t>).</w:t>
      </w:r>
    </w:p>
    <w:p w:rsidR="002D17AF" w:rsidRPr="00687CB0" w:rsidRDefault="002D17AF" w:rsidP="00687CB0">
      <w:pPr>
        <w:pStyle w:val="SingleTxtGR"/>
      </w:pPr>
      <w:r w:rsidRPr="00687CB0">
        <w:t>88.</w:t>
      </w:r>
      <w:r w:rsidRPr="00687CB0">
        <w:tab/>
        <w:t>Создание детских учреждений по линии Программы расширения сети объектов социального обслуживания (ПАРЕС) и других программ (с 2000 по 2010 год число учреждений для детей в возр</w:t>
      </w:r>
      <w:r w:rsidR="00426E17">
        <w:t>асте до трех лет увеличилось на </w:t>
      </w:r>
      <w:r w:rsidRPr="00687CB0">
        <w:t>53,7</w:t>
      </w:r>
      <w:r w:rsidR="00163DDA">
        <w:t>%</w:t>
      </w:r>
      <w:r w:rsidRPr="00687CB0">
        <w:t>) является одной из центральных предпосылок для увязки трудовой деятельности с интересами личной и семейной жизни и наглядным примером усилий по обеспеч</w:t>
      </w:r>
      <w:r w:rsidRPr="00687CB0">
        <w:t>е</w:t>
      </w:r>
      <w:r w:rsidRPr="00687CB0">
        <w:t>нию равных возможностей для мужчин и женщин.</w:t>
      </w:r>
    </w:p>
    <w:p w:rsidR="002D17AF" w:rsidRPr="00687CB0" w:rsidRDefault="002D17AF" w:rsidP="00687CB0">
      <w:pPr>
        <w:pStyle w:val="SingleTxtGR"/>
      </w:pPr>
      <w:r w:rsidRPr="00687CB0">
        <w:t>89.</w:t>
      </w:r>
      <w:r w:rsidRPr="00687CB0">
        <w:tab/>
        <w:t>В связи с пересмотром ТК и правил предоставления родительского о</w:t>
      </w:r>
      <w:r w:rsidRPr="00687CB0">
        <w:t>т</w:t>
      </w:r>
      <w:r w:rsidRPr="00687CB0">
        <w:t>пуска были внесены некоторые изменения, касающиеся материнского, отцо</w:t>
      </w:r>
      <w:r w:rsidRPr="00687CB0">
        <w:t>в</w:t>
      </w:r>
      <w:r w:rsidRPr="00687CB0">
        <w:t>ского и родительского отпусков: были расширены возможности для распред</w:t>
      </w:r>
      <w:r w:rsidRPr="00687CB0">
        <w:t>е</w:t>
      </w:r>
      <w:r w:rsidRPr="00687CB0">
        <w:t>ления отпуска между матерью и отцом, и была увеличена продолжительность родительского отпуска для отцов при сохранении суммарного дохода на том же уровне, как в случае, когда этот отпуск распределялся между отцом и матерью. Были предусмотрены новые возможности для предоставления отпуска деду</w:t>
      </w:r>
      <w:r w:rsidRPr="00687CB0">
        <w:t>ш</w:t>
      </w:r>
      <w:r w:rsidRPr="00687CB0">
        <w:t>кам и бабушкам на цели ухода за внуками, а родителям стало легче претенд</w:t>
      </w:r>
      <w:r w:rsidRPr="00687CB0">
        <w:t>о</w:t>
      </w:r>
      <w:r w:rsidRPr="00687CB0">
        <w:t>вать на применение в отношении них гибкого рабочего графика.</w:t>
      </w:r>
    </w:p>
    <w:p w:rsidR="002D17AF" w:rsidRPr="00687CB0" w:rsidRDefault="002D17AF" w:rsidP="00687CB0">
      <w:pPr>
        <w:pStyle w:val="SingleTxtGR"/>
      </w:pPr>
      <w:r w:rsidRPr="00687CB0">
        <w:t>90.</w:t>
      </w:r>
      <w:r w:rsidRPr="00687CB0">
        <w:tab/>
        <w:t>В Португалии женщины и мужчины заняты в основном на полной ставке. По данным обследования трудовых ресурсов за 2010 год, на полной ставке р</w:t>
      </w:r>
      <w:r w:rsidRPr="00687CB0">
        <w:t>а</w:t>
      </w:r>
      <w:r w:rsidRPr="00687CB0">
        <w:t>ботали 91,8</w:t>
      </w:r>
      <w:r w:rsidR="00163DDA">
        <w:t>%</w:t>
      </w:r>
      <w:r w:rsidRPr="00687CB0">
        <w:t xml:space="preserve"> мужчин и 84,5</w:t>
      </w:r>
      <w:r w:rsidR="00163DDA">
        <w:t>%</w:t>
      </w:r>
      <w:r w:rsidRPr="00687CB0">
        <w:t xml:space="preserve"> женщин. В 2010 году число женщин, работа</w:t>
      </w:r>
      <w:r w:rsidRPr="00687CB0">
        <w:t>ю</w:t>
      </w:r>
      <w:r w:rsidRPr="00687CB0">
        <w:t>щих на неполной ставке, составило 15,5</w:t>
      </w:r>
      <w:r w:rsidR="00163DDA">
        <w:t>%</w:t>
      </w:r>
      <w:r w:rsidRPr="00687CB0">
        <w:t>, а мужчин – 8,2</w:t>
      </w:r>
      <w:r w:rsidR="00163DDA">
        <w:t>%</w:t>
      </w:r>
      <w:r w:rsidRPr="00687CB0">
        <w:t>. В период 2008</w:t>
      </w:r>
      <w:r w:rsidR="00426E17">
        <w:t>−</w:t>
      </w:r>
      <w:r w:rsidRPr="00687CB0">
        <w:t>2010 годов доля женщин, работающих на полной и неполной ставке, н</w:t>
      </w:r>
      <w:r w:rsidRPr="00687CB0">
        <w:t>е</w:t>
      </w:r>
      <w:r w:rsidRPr="00687CB0">
        <w:t>сколько снизилась – соответственно с 92 до 91,8</w:t>
      </w:r>
      <w:r w:rsidR="00163DDA">
        <w:t>%</w:t>
      </w:r>
      <w:r w:rsidRPr="00687CB0">
        <w:t xml:space="preserve"> и с 17,2 до 15,5</w:t>
      </w:r>
      <w:r w:rsidR="00163DDA">
        <w:t>%</w:t>
      </w:r>
      <w:r w:rsidRPr="00687CB0">
        <w:t xml:space="preserve"> (см. прив</w:t>
      </w:r>
      <w:r w:rsidRPr="00687CB0">
        <w:t>е</w:t>
      </w:r>
      <w:r w:rsidRPr="00687CB0">
        <w:t xml:space="preserve">денную в приложении таблицу 32 </w:t>
      </w:r>
      <w:r w:rsidR="008F6BCD" w:rsidRPr="00687CB0">
        <w:t>"</w:t>
      </w:r>
      <w:r w:rsidRPr="00687CB0">
        <w:t>Мужчины и женщины, работающие на по</w:t>
      </w:r>
      <w:r w:rsidRPr="00687CB0">
        <w:t>л</w:t>
      </w:r>
      <w:r w:rsidRPr="00687CB0">
        <w:t>ной и н</w:t>
      </w:r>
      <w:r w:rsidRPr="00687CB0">
        <w:t>е</w:t>
      </w:r>
      <w:r w:rsidRPr="00687CB0">
        <w:t>полной ставке (2007–2010 годы)</w:t>
      </w:r>
      <w:r w:rsidR="008F6BCD" w:rsidRPr="00687CB0">
        <w:t>"</w:t>
      </w:r>
      <w:r w:rsidRPr="00687CB0">
        <w:t xml:space="preserve">). </w:t>
      </w:r>
    </w:p>
    <w:p w:rsidR="002D17AF" w:rsidRPr="00687CB0" w:rsidRDefault="002D17AF" w:rsidP="00687CB0">
      <w:pPr>
        <w:pStyle w:val="SingleTxtGR"/>
      </w:pPr>
      <w:r w:rsidRPr="00687CB0">
        <w:t>91.</w:t>
      </w:r>
      <w:r w:rsidRPr="00687CB0">
        <w:tab/>
        <w:t>Анализ структуры занятости по роду занятий свидетельствует о том, что между мужчинами и женщинами на португальском рынке труда наблюдаются различия по основным видам занятий и экономической деятельности. В некот</w:t>
      </w:r>
      <w:r w:rsidRPr="00687CB0">
        <w:t>о</w:t>
      </w:r>
      <w:r w:rsidRPr="00687CB0">
        <w:t>рых секторах доля занятых женщин выше. См. приведенные в приложении та</w:t>
      </w:r>
      <w:r w:rsidRPr="00687CB0">
        <w:t>б</w:t>
      </w:r>
      <w:r w:rsidRPr="00687CB0">
        <w:t>лицы:</w:t>
      </w:r>
    </w:p>
    <w:p w:rsidR="002D17AF" w:rsidRPr="00687CB0" w:rsidRDefault="002D17AF" w:rsidP="00A80A29">
      <w:pPr>
        <w:pStyle w:val="Bullet1GR"/>
      </w:pPr>
      <w:r w:rsidRPr="00687CB0">
        <w:t>Таблица 33. Структура занятости в разбивке по роду занятий (2007</w:t>
      </w:r>
      <w:r w:rsidR="00426E17">
        <w:t>−</w:t>
      </w:r>
      <w:r w:rsidRPr="00687CB0">
        <w:t>2010 годы);</w:t>
      </w:r>
    </w:p>
    <w:p w:rsidR="002D17AF" w:rsidRPr="00687CB0" w:rsidRDefault="002D17AF" w:rsidP="00A80A29">
      <w:pPr>
        <w:pStyle w:val="Bullet1GR"/>
      </w:pPr>
      <w:r w:rsidRPr="00687CB0">
        <w:t xml:space="preserve">Таблица 34. Доля женщин среди занятых работников в разбивке по роду занятий и полу (в </w:t>
      </w:r>
      <w:r w:rsidR="004167D8">
        <w:t>%</w:t>
      </w:r>
      <w:r w:rsidRPr="00687CB0">
        <w:t>) в 2011 году;</w:t>
      </w:r>
    </w:p>
    <w:p w:rsidR="002D17AF" w:rsidRPr="00687CB0" w:rsidRDefault="002D17AF" w:rsidP="00A80A29">
      <w:pPr>
        <w:pStyle w:val="Bullet1GR"/>
      </w:pPr>
      <w:r w:rsidRPr="00687CB0">
        <w:t>Таблица 35. Работники в разбивке по видам экономической де</w:t>
      </w:r>
      <w:r w:rsidRPr="00687CB0">
        <w:t>я</w:t>
      </w:r>
      <w:r w:rsidRPr="00687CB0">
        <w:t xml:space="preserve">тельности и полу (в </w:t>
      </w:r>
      <w:r w:rsidR="004167D8">
        <w:t>%</w:t>
      </w:r>
      <w:r w:rsidRPr="00687CB0">
        <w:t>) в 2010 году;</w:t>
      </w:r>
    </w:p>
    <w:p w:rsidR="002D17AF" w:rsidRPr="00687CB0" w:rsidRDefault="002D17AF" w:rsidP="00A80A29">
      <w:pPr>
        <w:pStyle w:val="Bullet1GR"/>
      </w:pPr>
      <w:r w:rsidRPr="00687CB0">
        <w:t>Таблица 36. Состав работников в разбивке по уровню квалификации и полу в 2010 году.</w:t>
      </w:r>
    </w:p>
    <w:p w:rsidR="002D17AF" w:rsidRPr="00687CB0" w:rsidRDefault="002D17AF" w:rsidP="00687CB0">
      <w:pPr>
        <w:pStyle w:val="SingleTxtGR"/>
      </w:pPr>
      <w:r w:rsidRPr="00687CB0">
        <w:t>92.</w:t>
      </w:r>
      <w:r w:rsidRPr="00687CB0">
        <w:tab/>
        <w:t>Процентная доля работниц, занятых по временным трудовым договорам, неизменно превышала соответствующую долю работников, хотя разрыв между ними сократился по причине увеличения числа мужчин, работающих по вр</w:t>
      </w:r>
      <w:r w:rsidRPr="00687CB0">
        <w:t>е</w:t>
      </w:r>
      <w:r w:rsidRPr="00687CB0">
        <w:t xml:space="preserve">менным договорам (см. приведенную в приложении таблицу 37 </w:t>
      </w:r>
      <w:r w:rsidR="008F6BCD" w:rsidRPr="00687CB0">
        <w:t>"</w:t>
      </w:r>
      <w:r w:rsidRPr="00687CB0">
        <w:t>Данные о р</w:t>
      </w:r>
      <w:r w:rsidRPr="00687CB0">
        <w:t>а</w:t>
      </w:r>
      <w:r w:rsidRPr="00687CB0">
        <w:t>ботниках в разбивке по полу и видам трудовых договоров (в тысячах)</w:t>
      </w:r>
      <w:r w:rsidR="008F6BCD" w:rsidRPr="00687CB0">
        <w:t>"</w:t>
      </w:r>
      <w:r w:rsidRPr="00687CB0">
        <w:t>).</w:t>
      </w:r>
    </w:p>
    <w:p w:rsidR="002D17AF" w:rsidRPr="00687CB0" w:rsidRDefault="002D17AF" w:rsidP="00687CB0">
      <w:pPr>
        <w:pStyle w:val="SingleTxtGR"/>
      </w:pPr>
      <w:r w:rsidRPr="00687CB0">
        <w:t>93.</w:t>
      </w:r>
      <w:r w:rsidRPr="00687CB0">
        <w:tab/>
        <w:t>Хотя налицо позитивная тенденция, между мужчинами и женщинами с</w:t>
      </w:r>
      <w:r w:rsidRPr="00687CB0">
        <w:t>о</w:t>
      </w:r>
      <w:r w:rsidRPr="00687CB0">
        <w:t>храняется разрыв по части как заработной платы, так и заработка. В 2010 году месячная базовая заработная плата женщин была на 18</w:t>
      </w:r>
      <w:r w:rsidR="007B036F">
        <w:t>%</w:t>
      </w:r>
      <w:r w:rsidRPr="00687CB0">
        <w:t xml:space="preserve"> ниже, чем у мужчин. Если рассматривать месячный заработок (с учетом других компонентов зар</w:t>
      </w:r>
      <w:r w:rsidRPr="00687CB0">
        <w:t>а</w:t>
      </w:r>
      <w:r w:rsidRPr="00687CB0">
        <w:t>ботной платы), гендерный разрыв достигает 20,9</w:t>
      </w:r>
      <w:r w:rsidR="009B4876">
        <w:t>%</w:t>
      </w:r>
      <w:r w:rsidRPr="00687CB0">
        <w:t xml:space="preserve"> (см. приведенн</w:t>
      </w:r>
      <w:r w:rsidR="00130380">
        <w:t>ые</w:t>
      </w:r>
      <w:r w:rsidRPr="00687CB0">
        <w:t xml:space="preserve"> в прил</w:t>
      </w:r>
      <w:r w:rsidRPr="00687CB0">
        <w:t>о</w:t>
      </w:r>
      <w:r w:rsidRPr="00687CB0">
        <w:t xml:space="preserve">жении таблицу 38 </w:t>
      </w:r>
      <w:r w:rsidR="008F6BCD" w:rsidRPr="00687CB0">
        <w:t>"</w:t>
      </w:r>
      <w:r w:rsidRPr="00687CB0">
        <w:t>Среднемесячная базовая заработная плата мужчин и же</w:t>
      </w:r>
      <w:r w:rsidRPr="00687CB0">
        <w:t>н</w:t>
      </w:r>
      <w:r w:rsidRPr="00687CB0">
        <w:t>щин</w:t>
      </w:r>
      <w:r w:rsidR="00426E17">
        <w:t>" и таблицу 39 "С</w:t>
      </w:r>
      <w:r w:rsidRPr="00687CB0">
        <w:t>реднемесячный заработок му</w:t>
      </w:r>
      <w:r w:rsidRPr="00687CB0">
        <w:t>ж</w:t>
      </w:r>
      <w:r w:rsidRPr="00687CB0">
        <w:t>чин и женщин</w:t>
      </w:r>
      <w:r w:rsidR="008F6BCD" w:rsidRPr="00687CB0">
        <w:t>"</w:t>
      </w:r>
      <w:r w:rsidRPr="00687CB0">
        <w:t>).</w:t>
      </w:r>
    </w:p>
    <w:p w:rsidR="002D17AF" w:rsidRPr="00687CB0" w:rsidRDefault="002D17AF" w:rsidP="00687CB0">
      <w:pPr>
        <w:pStyle w:val="SingleTxtGR"/>
      </w:pPr>
      <w:r w:rsidRPr="00687CB0">
        <w:t>94.</w:t>
      </w:r>
      <w:r w:rsidRPr="00687CB0">
        <w:tab/>
        <w:t>Примечательно, что гендерный разрыв по заработной плате и заработку является более выраженным в категории высококвалифицированных работн</w:t>
      </w:r>
      <w:r w:rsidRPr="00687CB0">
        <w:t>и</w:t>
      </w:r>
      <w:r w:rsidRPr="00687CB0">
        <w:t>ков. Женщины-менеджеры зарабатывают на 801 евро меньше мужчин (см. пр</w:t>
      </w:r>
      <w:r w:rsidRPr="00687CB0">
        <w:t>и</w:t>
      </w:r>
      <w:r w:rsidRPr="00687CB0">
        <w:t xml:space="preserve">веденные в приложении таблицу 40 </w:t>
      </w:r>
      <w:r w:rsidR="008F6BCD" w:rsidRPr="00687CB0">
        <w:t>"</w:t>
      </w:r>
      <w:r w:rsidRPr="00687CB0">
        <w:t>Среднемесячное базовое возн</w:t>
      </w:r>
      <w:r w:rsidRPr="00687CB0">
        <w:t>а</w:t>
      </w:r>
      <w:r w:rsidRPr="00687CB0">
        <w:t>граждение в разбивке по уровню квалификации</w:t>
      </w:r>
      <w:r w:rsidR="008F6BCD" w:rsidRPr="00687CB0">
        <w:t>"</w:t>
      </w:r>
      <w:r w:rsidRPr="00687CB0">
        <w:t xml:space="preserve"> и таблицу 41 </w:t>
      </w:r>
      <w:r w:rsidR="008F6BCD" w:rsidRPr="00687CB0">
        <w:t>"</w:t>
      </w:r>
      <w:r w:rsidRPr="00687CB0">
        <w:t>Соотношение между женщ</w:t>
      </w:r>
      <w:r w:rsidRPr="00687CB0">
        <w:t>и</w:t>
      </w:r>
      <w:r w:rsidRPr="00687CB0">
        <w:t>нами и мужчинами по среднемесячной базовой заработной плате и заработку брутто в разбивке по роду занятий</w:t>
      </w:r>
      <w:r w:rsidR="008F6BCD" w:rsidRPr="00687CB0">
        <w:t>"</w:t>
      </w:r>
      <w:r w:rsidRPr="00687CB0">
        <w:t>).</w:t>
      </w:r>
    </w:p>
    <w:p w:rsidR="002D17AF" w:rsidRPr="00687CB0" w:rsidRDefault="002D17AF" w:rsidP="00687CB0">
      <w:pPr>
        <w:pStyle w:val="SingleTxtGR"/>
      </w:pPr>
      <w:r w:rsidRPr="00687CB0">
        <w:t>95.</w:t>
      </w:r>
      <w:r w:rsidRPr="00687CB0">
        <w:tab/>
        <w:t>Было проведено 376 инспекций по проверке соблюдения требований, к</w:t>
      </w:r>
      <w:r w:rsidRPr="00687CB0">
        <w:t>а</w:t>
      </w:r>
      <w:r w:rsidRPr="00687CB0">
        <w:t>сающихся равноправия и недискриминации по признаку пола, по итогам кот</w:t>
      </w:r>
      <w:r w:rsidRPr="00687CB0">
        <w:t>о</w:t>
      </w:r>
      <w:r w:rsidRPr="00687CB0">
        <w:t>рых были составлены протоколы, влекущие налож</w:t>
      </w:r>
      <w:r w:rsidRPr="00687CB0">
        <w:t>е</w:t>
      </w:r>
      <w:r w:rsidRPr="00687CB0">
        <w:t>ние штрафов в размере 55 066 евро, и было направлено 120 предупреждений (см. приведенную в пр</w:t>
      </w:r>
      <w:r w:rsidRPr="00687CB0">
        <w:t>и</w:t>
      </w:r>
      <w:r w:rsidRPr="00687CB0">
        <w:t xml:space="preserve">ложении таблицу 42 </w:t>
      </w:r>
      <w:r w:rsidR="008F6BCD" w:rsidRPr="00687CB0">
        <w:t>"</w:t>
      </w:r>
      <w:r w:rsidRPr="00687CB0">
        <w:t>Соблюдение требований о равноправии и недискримин</w:t>
      </w:r>
      <w:r w:rsidRPr="00687CB0">
        <w:t>а</w:t>
      </w:r>
      <w:r w:rsidRPr="00687CB0">
        <w:t>ции в трудовых отношениях и при трудоустройстве. Недискриминация по пр</w:t>
      </w:r>
      <w:r w:rsidRPr="00687CB0">
        <w:t>и</w:t>
      </w:r>
      <w:r w:rsidRPr="00687CB0">
        <w:t>знаку пола</w:t>
      </w:r>
      <w:r w:rsidR="008F6BCD" w:rsidRPr="00687CB0">
        <w:t>"</w:t>
      </w:r>
      <w:r w:rsidRPr="00687CB0">
        <w:t>).</w:t>
      </w:r>
    </w:p>
    <w:p w:rsidR="002D17AF" w:rsidRPr="00687CB0" w:rsidRDefault="002D17AF" w:rsidP="00687CB0">
      <w:pPr>
        <w:pStyle w:val="SingleTxtGR"/>
      </w:pPr>
      <w:r w:rsidRPr="00687CB0">
        <w:t>96.</w:t>
      </w:r>
      <w:r w:rsidRPr="00687CB0">
        <w:tab/>
        <w:t>В ТК 2004 года впервые предусматривается, что притеснения, включая сексуальные домогател</w:t>
      </w:r>
      <w:r w:rsidRPr="00687CB0">
        <w:t>ь</w:t>
      </w:r>
      <w:r w:rsidRPr="00687CB0">
        <w:t>ства, являются одной из форм дискриминации и потому носят противоправный характер (</w:t>
      </w:r>
      <w:r w:rsidR="00963299" w:rsidRPr="00687CB0">
        <w:t>статья</w:t>
      </w:r>
      <w:r w:rsidRPr="00687CB0">
        <w:t> 22). ТК 2009 года включает более ш</w:t>
      </w:r>
      <w:r w:rsidRPr="00687CB0">
        <w:t>и</w:t>
      </w:r>
      <w:r w:rsidRPr="00687CB0">
        <w:t>рокие положения, касающиеся притеснений (</w:t>
      </w:r>
      <w:r w:rsidR="00963299" w:rsidRPr="00687CB0">
        <w:t>статья</w:t>
      </w:r>
      <w:r w:rsidRPr="00687CB0">
        <w:t> 29).</w:t>
      </w:r>
    </w:p>
    <w:p w:rsidR="002D17AF" w:rsidRPr="00687CB0" w:rsidRDefault="002D17AF" w:rsidP="00687CB0">
      <w:pPr>
        <w:pStyle w:val="SingleTxtGR"/>
      </w:pPr>
      <w:r w:rsidRPr="00687CB0">
        <w:t>97.</w:t>
      </w:r>
      <w:r w:rsidRPr="00687CB0">
        <w:tab/>
        <w:t>За 2009 и 2010 годы в КРТЗ поступила 31 жалоба на дискриминацию по признаку пола, 11 из которых касались притеснений (5 – сексуальных домог</w:t>
      </w:r>
      <w:r w:rsidRPr="00687CB0">
        <w:t>а</w:t>
      </w:r>
      <w:r w:rsidRPr="00687CB0">
        <w:t>тельств, 5 – морального давления и 1 как сексуальных домогательств, так и м</w:t>
      </w:r>
      <w:r w:rsidRPr="00687CB0">
        <w:t>о</w:t>
      </w:r>
      <w:r w:rsidRPr="00687CB0">
        <w:t>рального давления).</w:t>
      </w:r>
    </w:p>
    <w:p w:rsidR="002D17AF" w:rsidRPr="00687CB0" w:rsidRDefault="002D17AF" w:rsidP="00687CB0">
      <w:pPr>
        <w:pStyle w:val="SingleTxtGR"/>
      </w:pPr>
      <w:r w:rsidRPr="00687CB0">
        <w:t>98.</w:t>
      </w:r>
      <w:r w:rsidRPr="00687CB0">
        <w:tab/>
        <w:t>Наниматель отвечает за гигиену труда и технику безопасности на всех этапах трудового процесса, а также за предупреждение производственных ри</w:t>
      </w:r>
      <w:r w:rsidRPr="00687CB0">
        <w:t>с</w:t>
      </w:r>
      <w:r w:rsidRPr="00687CB0">
        <w:t>ков. ТК наделяет работника правом на ознакомление с наиболее свежей инфо</w:t>
      </w:r>
      <w:r w:rsidRPr="00687CB0">
        <w:t>р</w:t>
      </w:r>
      <w:r w:rsidRPr="00687CB0">
        <w:t>мацией о рисках для здоровья и безопасности и требует проведения надлеж</w:t>
      </w:r>
      <w:r w:rsidRPr="00687CB0">
        <w:t>а</w:t>
      </w:r>
      <w:r w:rsidRPr="00687CB0">
        <w:t>щей подготовки по вопросам гигиены труда и техники безопасности на рабочем месте. Все мероприятия, касающиеся техники безопасности, гигиены и охраны труда, разрабатываются и проводятся при участии работников.</w:t>
      </w:r>
    </w:p>
    <w:p w:rsidR="002D17AF" w:rsidRPr="00687CB0" w:rsidRDefault="002D17AF" w:rsidP="00687CB0">
      <w:pPr>
        <w:pStyle w:val="SingleTxtGR"/>
      </w:pPr>
      <w:r w:rsidRPr="00687CB0">
        <w:t>99.</w:t>
      </w:r>
      <w:r w:rsidRPr="00687CB0">
        <w:tab/>
        <w:t>Во всех случаях, когда на работах, сопряженных с повышенным риском, занято более 30 работников, предприятие или организация обязаны создать на месте условия для получения такими работниками медицинской помощи в сл</w:t>
      </w:r>
      <w:r w:rsidRPr="00687CB0">
        <w:t>у</w:t>
      </w:r>
      <w:r w:rsidRPr="00687CB0">
        <w:t>чае производственных травм и заболеваний.</w:t>
      </w:r>
    </w:p>
    <w:p w:rsidR="002D17AF" w:rsidRPr="00687CB0" w:rsidRDefault="002D17AF" w:rsidP="00687CB0">
      <w:pPr>
        <w:pStyle w:val="SingleTxtGR"/>
      </w:pPr>
      <w:r w:rsidRPr="00687CB0">
        <w:t>100.</w:t>
      </w:r>
      <w:r w:rsidRPr="00687CB0">
        <w:tab/>
        <w:t>Помимо общих законодательных норм, касающихся гигиены труда и те</w:t>
      </w:r>
      <w:r w:rsidRPr="00687CB0">
        <w:t>х</w:t>
      </w:r>
      <w:r w:rsidRPr="00687CB0">
        <w:t>ники безопасности на рабочем месте, которые прописаны в ТК, имеются спец</w:t>
      </w:r>
      <w:r w:rsidRPr="00687CB0">
        <w:t>и</w:t>
      </w:r>
      <w:r w:rsidRPr="00687CB0">
        <w:t>альные нормативные положения, касающиеся некоторых видов рисков, связа</w:t>
      </w:r>
      <w:r w:rsidRPr="00687CB0">
        <w:t>н</w:t>
      </w:r>
      <w:r w:rsidRPr="00687CB0">
        <w:t>ных с опасными веществами или оборудованием, используемыми при выполн</w:t>
      </w:r>
      <w:r w:rsidRPr="00687CB0">
        <w:t>е</w:t>
      </w:r>
      <w:r w:rsidRPr="00687CB0">
        <w:t>нии определенных видов работ, или конкретных категорий работников, таких, как беременные женщины, кормящие и взращивающие ребенка матери и рабо</w:t>
      </w:r>
      <w:r w:rsidRPr="00687CB0">
        <w:t>т</w:t>
      </w:r>
      <w:r w:rsidRPr="00687CB0">
        <w:t>ники ночной смены.</w:t>
      </w:r>
    </w:p>
    <w:p w:rsidR="002D17AF" w:rsidRPr="00687CB0" w:rsidRDefault="002D17AF" w:rsidP="00687CB0">
      <w:pPr>
        <w:pStyle w:val="SingleTxtGR"/>
      </w:pPr>
      <w:r w:rsidRPr="00687CB0">
        <w:t>101.</w:t>
      </w:r>
      <w:r w:rsidRPr="00687CB0">
        <w:tab/>
        <w:t>В русле реализуемой в Европейском союзе новой стратегии обеспечения гигиены труда и техники безопасности на производстве на 2007–2012 годы в Португалии была принята</w:t>
      </w:r>
      <w:r w:rsidRPr="00CF7055">
        <w:rPr>
          <w:i/>
        </w:rPr>
        <w:t xml:space="preserve"> </w:t>
      </w:r>
      <w:r w:rsidR="00FF6D63">
        <w:rPr>
          <w:i/>
        </w:rPr>
        <w:t>Н</w:t>
      </w:r>
      <w:r w:rsidRPr="00CF7055">
        <w:rPr>
          <w:i/>
        </w:rPr>
        <w:t>ациональная стратегия обеспечения гигиены труда и техники безопасности на производстве на 2008–2012 годы</w:t>
      </w:r>
      <w:r w:rsidRPr="009B4876">
        <w:rPr>
          <w:sz w:val="18"/>
          <w:szCs w:val="18"/>
          <w:vertAlign w:val="superscript"/>
        </w:rPr>
        <w:footnoteReference w:id="34"/>
      </w:r>
      <w:r w:rsidRPr="00687CB0">
        <w:t>, которая ставит целью ограничить факторы риска и вероятность профессиональных заболев</w:t>
      </w:r>
      <w:r w:rsidRPr="00687CB0">
        <w:t>а</w:t>
      </w:r>
      <w:r w:rsidRPr="00687CB0">
        <w:t>ний и добиться более строгого и эффективного соблюдения требований закон</w:t>
      </w:r>
      <w:r w:rsidRPr="00687CB0">
        <w:t>о</w:t>
      </w:r>
      <w:r w:rsidRPr="00687CB0">
        <w:t>дательства микро-, малыми и средними пре</w:t>
      </w:r>
      <w:r w:rsidRPr="00687CB0">
        <w:t>д</w:t>
      </w:r>
      <w:r w:rsidRPr="00687CB0">
        <w:t>приятиями.</w:t>
      </w:r>
    </w:p>
    <w:p w:rsidR="002D17AF" w:rsidRPr="00687CB0" w:rsidRDefault="002D17AF" w:rsidP="00687CB0">
      <w:pPr>
        <w:pStyle w:val="SingleTxtGR"/>
      </w:pPr>
      <w:r w:rsidRPr="00687CB0">
        <w:t>102.</w:t>
      </w:r>
      <w:r w:rsidRPr="00687CB0">
        <w:tab/>
        <w:t xml:space="preserve">На направлении улучшения условий труда </w:t>
      </w:r>
      <w:r w:rsidRPr="00443810">
        <w:rPr>
          <w:i/>
        </w:rPr>
        <w:t>Национальным планом дейс</w:t>
      </w:r>
      <w:r w:rsidRPr="00443810">
        <w:rPr>
          <w:i/>
        </w:rPr>
        <w:t>т</w:t>
      </w:r>
      <w:r w:rsidRPr="00443810">
        <w:rPr>
          <w:i/>
        </w:rPr>
        <w:t>вий по предупреждению рисков (НПДП)</w:t>
      </w:r>
      <w:r w:rsidRPr="00687CB0">
        <w:t>, принятым в 2007 году, предусматр</w:t>
      </w:r>
      <w:r w:rsidRPr="00687CB0">
        <w:t>и</w:t>
      </w:r>
      <w:r w:rsidRPr="00687CB0">
        <w:t>ваются следующие мероприятия:</w:t>
      </w:r>
    </w:p>
    <w:p w:rsidR="002D17AF" w:rsidRPr="00687CB0" w:rsidRDefault="002D17AF" w:rsidP="00687CB0">
      <w:pPr>
        <w:pStyle w:val="SingleTxtGR"/>
      </w:pPr>
      <w:r w:rsidRPr="00687CB0">
        <w:tab/>
        <w:t>a)</w:t>
      </w:r>
      <w:r w:rsidRPr="00687CB0">
        <w:tab/>
        <w:t>укрепление национальной системы по предупреждению профе</w:t>
      </w:r>
      <w:r w:rsidRPr="00687CB0">
        <w:t>с</w:t>
      </w:r>
      <w:r w:rsidRPr="00687CB0">
        <w:t>сиональных рисков, в особенности посредством создания служб по предупре</w:t>
      </w:r>
      <w:r w:rsidRPr="00687CB0">
        <w:t>ж</w:t>
      </w:r>
      <w:r w:rsidRPr="00687CB0">
        <w:t>дению рисков в компаниях;</w:t>
      </w:r>
    </w:p>
    <w:p w:rsidR="002D17AF" w:rsidRPr="00687CB0" w:rsidRDefault="002D17AF" w:rsidP="00687CB0">
      <w:pPr>
        <w:pStyle w:val="SingleTxtGR"/>
      </w:pPr>
      <w:r w:rsidRPr="00687CB0">
        <w:tab/>
        <w:t>b)</w:t>
      </w:r>
      <w:r w:rsidRPr="00687CB0">
        <w:tab/>
        <w:t>разработка национального плана просветительских мероприятий по вопросам гигиены тр</w:t>
      </w:r>
      <w:r w:rsidRPr="00687CB0">
        <w:t>у</w:t>
      </w:r>
      <w:r w:rsidRPr="00687CB0">
        <w:t>да и техники безопасности, а также создание системы просвещения и профессиональной подготовки и с этой целью:</w:t>
      </w:r>
    </w:p>
    <w:p w:rsidR="00D04E2B" w:rsidRPr="00687CB0" w:rsidRDefault="002D17AF" w:rsidP="00D04E2B">
      <w:pPr>
        <w:pStyle w:val="SingleTxtGR"/>
        <w:ind w:left="1701" w:hanging="567"/>
      </w:pPr>
      <w:r w:rsidRPr="00687CB0">
        <w:tab/>
        <w:t>i)</w:t>
      </w:r>
      <w:r w:rsidRPr="00687CB0">
        <w:tab/>
        <w:t>проведение просветительских/учебных мероприятий с охватом 5</w:t>
      </w:r>
      <w:r w:rsidR="00FF6D63">
        <w:t> </w:t>
      </w:r>
      <w:r w:rsidRPr="00687CB0">
        <w:t>300 учащихся и 960 преподавателей; разработка проектов по гигиене труда и технике без</w:t>
      </w:r>
      <w:r w:rsidR="00B7512D">
        <w:t>опасности</w:t>
      </w:r>
      <w:r w:rsidR="00D04E2B" w:rsidRPr="00687CB0">
        <w:t xml:space="preserve"> на рабочем месте, ориентированных на компании, сектора, категории работников и виды деятельности, где на</w:t>
      </w:r>
      <w:r w:rsidR="00D04E2B" w:rsidRPr="00687CB0">
        <w:t>и</w:t>
      </w:r>
      <w:r w:rsidR="00D04E2B" w:rsidRPr="00687CB0">
        <w:t>более высок риск несч</w:t>
      </w:r>
      <w:r w:rsidR="00D04E2B" w:rsidRPr="00687CB0">
        <w:t>а</w:t>
      </w:r>
      <w:r w:rsidR="00D04E2B" w:rsidRPr="00687CB0">
        <w:t>стных случаев</w:t>
      </w:r>
      <w:r w:rsidR="00D04E2B" w:rsidRPr="00D04E2B">
        <w:rPr>
          <w:sz w:val="18"/>
          <w:szCs w:val="18"/>
          <w:vertAlign w:val="superscript"/>
        </w:rPr>
        <w:footnoteReference w:id="35"/>
      </w:r>
      <w:r w:rsidR="00D04E2B" w:rsidRPr="00687CB0">
        <w:t>;</w:t>
      </w:r>
    </w:p>
    <w:p w:rsidR="00395B2A" w:rsidRPr="00687CB0" w:rsidRDefault="00D04E2B" w:rsidP="00D04E2B">
      <w:pPr>
        <w:pStyle w:val="SingleTxtGR"/>
        <w:ind w:left="1701" w:hanging="567"/>
      </w:pPr>
      <w:r w:rsidRPr="00687CB0">
        <w:tab/>
        <w:t>ii)</w:t>
      </w:r>
      <w:r w:rsidRPr="00687CB0">
        <w:tab/>
      </w:r>
      <w:r w:rsidR="00395B2A" w:rsidRPr="00BE54B5">
        <w:rPr>
          <w:lang w:eastAsia="pt-PT"/>
        </w:rPr>
        <w:t>подготовка кадров, организация учебных курсов и периодическое проведение занятий по профессиональной подготовке для техников, з</w:t>
      </w:r>
      <w:r w:rsidR="00395B2A" w:rsidRPr="00BE54B5">
        <w:rPr>
          <w:lang w:eastAsia="pt-PT"/>
        </w:rPr>
        <w:t>а</w:t>
      </w:r>
      <w:r w:rsidR="00395B2A" w:rsidRPr="00BE54B5">
        <w:rPr>
          <w:lang w:eastAsia="pt-PT"/>
        </w:rPr>
        <w:t>нимающихся вопросами гигиены труда и техники безопасности.</w:t>
      </w:r>
    </w:p>
    <w:p w:rsidR="002D17AF" w:rsidRPr="00687CB0" w:rsidRDefault="002D17AF" w:rsidP="00687CB0">
      <w:pPr>
        <w:pStyle w:val="SingleTxtGR"/>
      </w:pPr>
      <w:r w:rsidRPr="00687CB0">
        <w:t>103.</w:t>
      </w:r>
      <w:r w:rsidRPr="00687CB0">
        <w:tab/>
        <w:t>Ряд мероприятий по информированию и просвещению различных цел</w:t>
      </w:r>
      <w:r w:rsidRPr="00687CB0">
        <w:t>е</w:t>
      </w:r>
      <w:r w:rsidRPr="00687CB0">
        <w:t>вых групп проводился АУТ, которое выполняет функции национального коо</w:t>
      </w:r>
      <w:r w:rsidRPr="00687CB0">
        <w:t>р</w:t>
      </w:r>
      <w:r w:rsidRPr="00687CB0">
        <w:t>динационного центра от Европейского агентства по безопасности на рабочем месте и профессиональному здоровью.</w:t>
      </w:r>
    </w:p>
    <w:p w:rsidR="002D17AF" w:rsidRPr="00687CB0" w:rsidRDefault="002D17AF" w:rsidP="00687CB0">
      <w:pPr>
        <w:pStyle w:val="SingleTxtGR"/>
      </w:pPr>
      <w:r w:rsidRPr="00687CB0">
        <w:t>104.</w:t>
      </w:r>
      <w:r w:rsidRPr="00687CB0">
        <w:tab/>
        <w:t>Наряду с другими функциями АУТ занимается также координацией по</w:t>
      </w:r>
      <w:r w:rsidRPr="00687CB0">
        <w:t>д</w:t>
      </w:r>
      <w:r w:rsidRPr="00687CB0">
        <w:t>готовки кадров и аттест</w:t>
      </w:r>
      <w:r w:rsidRPr="00687CB0">
        <w:t>а</w:t>
      </w:r>
      <w:r w:rsidRPr="00687CB0">
        <w:t xml:space="preserve">цией старших техников и техников по гигиене труда и технике безопасности (см. приведенные в приложении таблицу 43 </w:t>
      </w:r>
      <w:r w:rsidR="008F6BCD" w:rsidRPr="00687CB0">
        <w:t>"</w:t>
      </w:r>
      <w:r w:rsidRPr="00687CB0">
        <w:t>Учебные курсы по аттестации специалистов, апробации и согласованию в 2005</w:t>
      </w:r>
      <w:r w:rsidR="00FF6D63">
        <w:t>−</w:t>
      </w:r>
      <w:r w:rsidRPr="00687CB0">
        <w:t>2007 годах</w:t>
      </w:r>
      <w:r w:rsidR="008F6BCD" w:rsidRPr="00687CB0">
        <w:t>"</w:t>
      </w:r>
      <w:r w:rsidRPr="00687CB0">
        <w:t xml:space="preserve"> и таблицу 44 </w:t>
      </w:r>
      <w:r w:rsidR="008F6BCD" w:rsidRPr="00687CB0">
        <w:t>"</w:t>
      </w:r>
      <w:r w:rsidRPr="00687CB0">
        <w:t>Учебные курсы по аттестации специалистов, апробации и согласованию в 2008–2010 годах</w:t>
      </w:r>
      <w:r w:rsidR="008F6BCD" w:rsidRPr="00687CB0">
        <w:t>"</w:t>
      </w:r>
      <w:r w:rsidRPr="00687CB0">
        <w:t>).</w:t>
      </w:r>
    </w:p>
    <w:p w:rsidR="002D17AF" w:rsidRPr="00687CB0" w:rsidRDefault="002D17AF" w:rsidP="007A2B83">
      <w:pPr>
        <w:pStyle w:val="H1GR"/>
      </w:pPr>
      <w:r w:rsidRPr="00687CB0">
        <w:tab/>
      </w:r>
      <w:r w:rsidRPr="00687CB0">
        <w:tab/>
        <w:t>Статья 8</w:t>
      </w:r>
      <w:r w:rsidR="00FF6D63">
        <w:br/>
      </w:r>
      <w:r w:rsidRPr="00687CB0">
        <w:t>Профессиональные союзы</w:t>
      </w:r>
    </w:p>
    <w:p w:rsidR="002D17AF" w:rsidRPr="00687CB0" w:rsidRDefault="007A2B83" w:rsidP="007A2B83">
      <w:pPr>
        <w:pStyle w:val="H23GR"/>
      </w:pPr>
      <w:r>
        <w:tab/>
      </w:r>
      <w:r>
        <w:tab/>
      </w:r>
      <w:r w:rsidR="002D17AF" w:rsidRPr="00687CB0">
        <w:t>Вопросы 24</w:t>
      </w:r>
      <w:r w:rsidR="002D17AF" w:rsidRPr="00687CB0">
        <w:sym w:font="Symbol" w:char="F02D"/>
      </w:r>
      <w:r w:rsidR="002D17AF" w:rsidRPr="00687CB0">
        <w:t>26,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105.</w:t>
      </w:r>
      <w:r w:rsidRPr="00687CB0">
        <w:tab/>
        <w:t>В статье 55 КПР закрепляется принцип автономии и независимости профсоюзной деятельности с вытекающими из него свободой создания про</w:t>
      </w:r>
      <w:r w:rsidRPr="00687CB0">
        <w:t>ф</w:t>
      </w:r>
      <w:r w:rsidRPr="00687CB0">
        <w:t>союзов, а также правами профсоюзов, в частности правом на коллективные д</w:t>
      </w:r>
      <w:r w:rsidRPr="00687CB0">
        <w:t>о</w:t>
      </w:r>
      <w:r w:rsidRPr="00687CB0">
        <w:t>говоры и правом на забастовку; эти вопросы дополнительно регулируются ТК.</w:t>
      </w:r>
    </w:p>
    <w:p w:rsidR="002D17AF" w:rsidRPr="00687CB0" w:rsidRDefault="002D17AF" w:rsidP="00687CB0">
      <w:pPr>
        <w:pStyle w:val="SingleTxtGR"/>
      </w:pPr>
      <w:r w:rsidRPr="00687CB0">
        <w:t>106.</w:t>
      </w:r>
      <w:r w:rsidRPr="00687CB0">
        <w:tab/>
        <w:t>Деятельность профсоюзов регулируется их собственным уставом и пр</w:t>
      </w:r>
      <w:r w:rsidRPr="00687CB0">
        <w:t>а</w:t>
      </w:r>
      <w:r w:rsidRPr="00687CB0">
        <w:t>вилами. Гарантией своб</w:t>
      </w:r>
      <w:r w:rsidRPr="00687CB0">
        <w:t>о</w:t>
      </w:r>
      <w:r w:rsidRPr="00687CB0">
        <w:t>ды вступать или не вступать в профсоюз служат запрет на дискриминацию (</w:t>
      </w:r>
      <w:r w:rsidR="00963299" w:rsidRPr="00687CB0">
        <w:t>стать</w:t>
      </w:r>
      <w:r w:rsidR="007A2B83">
        <w:t>и</w:t>
      </w:r>
      <w:r w:rsidRPr="00687CB0">
        <w:t> 404–414 и 440–456), а также общие положения, к</w:t>
      </w:r>
      <w:r w:rsidRPr="00687CB0">
        <w:t>а</w:t>
      </w:r>
      <w:r w:rsidRPr="00687CB0">
        <w:t>сающиеся равноправия и недискриминации.</w:t>
      </w:r>
    </w:p>
    <w:p w:rsidR="002D17AF" w:rsidRPr="00687CB0" w:rsidRDefault="002D17AF" w:rsidP="00687CB0">
      <w:pPr>
        <w:pStyle w:val="SingleTxtGR"/>
      </w:pPr>
      <w:r w:rsidRPr="00687CB0">
        <w:t>107.</w:t>
      </w:r>
      <w:r w:rsidRPr="00687CB0">
        <w:tab/>
        <w:t>Законодательные акты о национальной обороне и вооруженных силах</w:t>
      </w:r>
      <w:r w:rsidRPr="007A2B83">
        <w:rPr>
          <w:sz w:val="18"/>
          <w:szCs w:val="18"/>
          <w:vertAlign w:val="superscript"/>
        </w:rPr>
        <w:footnoteReference w:id="36"/>
      </w:r>
      <w:r w:rsidRPr="00687CB0">
        <w:t xml:space="preserve"> содержат запрет на вступление в профсоюзы для военнослужащих вооруже</w:t>
      </w:r>
      <w:r w:rsidRPr="00687CB0">
        <w:t>н</w:t>
      </w:r>
      <w:r w:rsidRPr="00687CB0">
        <w:t>ных сил, проходящих действительную воинскую службу, а также штатных с</w:t>
      </w:r>
      <w:r w:rsidRPr="00687CB0">
        <w:t>о</w:t>
      </w:r>
      <w:r w:rsidRPr="00687CB0">
        <w:t>трудников и сотрудников, работающих на добровольной основе или по контра</w:t>
      </w:r>
      <w:r w:rsidRPr="00687CB0">
        <w:t>к</w:t>
      </w:r>
      <w:r w:rsidRPr="00687CB0">
        <w:t>ту, допуская при этом их объединение лишь в рамках профессиональных асс</w:t>
      </w:r>
      <w:r w:rsidRPr="00687CB0">
        <w:t>о</w:t>
      </w:r>
      <w:r w:rsidRPr="00687CB0">
        <w:t>циаций. Органический закон № 3/2001 от 29 августа, который касается права военнослужащих на ассоциацию, предоставляет им право на создание ассоци</w:t>
      </w:r>
      <w:r w:rsidRPr="00687CB0">
        <w:t>а</w:t>
      </w:r>
      <w:r w:rsidRPr="00687CB0">
        <w:t>ции. Военнослужащие вооруженных сил, проходящие действительную службу, пользуются свободой ассоциации и собраний, свободой выражения мнений и свободой на ко</w:t>
      </w:r>
      <w:r w:rsidRPr="00687CB0">
        <w:t>л</w:t>
      </w:r>
      <w:r w:rsidRPr="00687CB0">
        <w:t>лективные обращения.</w:t>
      </w:r>
    </w:p>
    <w:p w:rsidR="002D17AF" w:rsidRPr="00687CB0" w:rsidRDefault="002D17AF" w:rsidP="00687CB0">
      <w:pPr>
        <w:pStyle w:val="SingleTxtGR"/>
      </w:pPr>
      <w:r w:rsidRPr="00687CB0">
        <w:t>108.</w:t>
      </w:r>
      <w:r w:rsidRPr="00687CB0">
        <w:tab/>
        <w:t>Закон № 14/2002 от 19 февраля регулирует порядок реализации свободы на ассоциацию, проведения коллективных переговоров и осуществления прав на участие сотрудниками Государственной полицейской службы безопасности (ГПСБ). Ограничение на создание профсоюза и вступление в него касае</w:t>
      </w:r>
      <w:r w:rsidRPr="00687CB0">
        <w:t>т</w:t>
      </w:r>
      <w:r w:rsidRPr="00687CB0">
        <w:t>ся лишь служебной деятельности сотрудников. Сотрудники другой службы без</w:t>
      </w:r>
      <w:r w:rsidRPr="00687CB0">
        <w:t>о</w:t>
      </w:r>
      <w:r w:rsidRPr="00687CB0">
        <w:t xml:space="preserve">пасности – Национальной республиканской гвардии </w:t>
      </w:r>
      <w:r w:rsidR="009A681C">
        <w:t xml:space="preserve">− </w:t>
      </w:r>
      <w:r w:rsidRPr="00687CB0">
        <w:t>также наделены правом членства в профессиональных объединениях и правом на свободу ассоциации.</w:t>
      </w:r>
    </w:p>
    <w:p w:rsidR="002D17AF" w:rsidRPr="00687CB0" w:rsidRDefault="002D17AF" w:rsidP="00687CB0">
      <w:pPr>
        <w:pStyle w:val="SingleTxtGR"/>
      </w:pPr>
      <w:r w:rsidRPr="00687CB0">
        <w:t>109.</w:t>
      </w:r>
      <w:r w:rsidRPr="00687CB0">
        <w:tab/>
        <w:t>В пункте 2а статьи 55 КПР устанавливаются гарантии свободы создания профсоюзов на всех уровнях, а ТК закрепляет такое же право в пункте 1 ст</w:t>
      </w:r>
      <w:r w:rsidRPr="00687CB0">
        <w:t>а</w:t>
      </w:r>
      <w:r w:rsidRPr="00687CB0">
        <w:t>тьи 440, для чего вводятся понятия объединений различного уровня, которые перечислены в статье 442: профессиональные союзы, федерация и конфедер</w:t>
      </w:r>
      <w:r w:rsidRPr="00687CB0">
        <w:t>а</w:t>
      </w:r>
      <w:r w:rsidRPr="00687CB0">
        <w:t xml:space="preserve">ция профсоюзов (см. приведенную в приложении таблицу 45 </w:t>
      </w:r>
      <w:r w:rsidR="008F6BCD" w:rsidRPr="00687CB0">
        <w:t>"</w:t>
      </w:r>
      <w:r w:rsidRPr="00687CB0">
        <w:t>Профессионал</w:t>
      </w:r>
      <w:r w:rsidRPr="00687CB0">
        <w:t>ь</w:t>
      </w:r>
      <w:r w:rsidRPr="00687CB0">
        <w:t>ные союзы, зарегистр</w:t>
      </w:r>
      <w:r w:rsidRPr="00687CB0">
        <w:t>и</w:t>
      </w:r>
      <w:r w:rsidRPr="00687CB0">
        <w:t>рованные в разные годы</w:t>
      </w:r>
      <w:r w:rsidR="008F6BCD" w:rsidRPr="00687CB0">
        <w:t>"</w:t>
      </w:r>
      <w:r w:rsidRPr="00687CB0">
        <w:t>).</w:t>
      </w:r>
    </w:p>
    <w:p w:rsidR="002D17AF" w:rsidRPr="00687CB0" w:rsidRDefault="002D17AF" w:rsidP="00687CB0">
      <w:pPr>
        <w:pStyle w:val="SingleTxtGR"/>
      </w:pPr>
      <w:r w:rsidRPr="00687CB0">
        <w:t>110.</w:t>
      </w:r>
      <w:r w:rsidRPr="00687CB0">
        <w:tab/>
        <w:t xml:space="preserve">В ТК зафиксировано, что профессиональные союзы имеют право </w:t>
      </w:r>
      <w:r w:rsidR="008F6BCD" w:rsidRPr="00687CB0">
        <w:t>"</w:t>
      </w:r>
      <w:r w:rsidRPr="00687CB0">
        <w:t>возб</w:t>
      </w:r>
      <w:r w:rsidRPr="00687CB0">
        <w:t>у</w:t>
      </w:r>
      <w:r w:rsidRPr="00687CB0">
        <w:t>ждать судебные иски по вопросам, представляющим интерес для их членов, в</w:t>
      </w:r>
      <w:r w:rsidR="00FC2F1B">
        <w:t> </w:t>
      </w:r>
      <w:r w:rsidRPr="00687CB0">
        <w:t>соответствии с требованиями закона и принимать участие в разбирательстве</w:t>
      </w:r>
      <w:r w:rsidR="008F6BCD" w:rsidRPr="00687CB0">
        <w:t>"</w:t>
      </w:r>
      <w:r w:rsidRPr="00687CB0">
        <w:t>. В нем также признаются другие права профессиональных союзов, а именно: право на участие в разработке трудового законодательства и в управлении у</w:t>
      </w:r>
      <w:r w:rsidRPr="00687CB0">
        <w:t>ч</w:t>
      </w:r>
      <w:r w:rsidRPr="00687CB0">
        <w:t>реждениями системы социального обеспечения и другими органами, отста</w:t>
      </w:r>
      <w:r w:rsidRPr="00687CB0">
        <w:t>и</w:t>
      </w:r>
      <w:r w:rsidRPr="00687CB0">
        <w:t>вающими интересы работников; право на участие в выполнении планов соц</w:t>
      </w:r>
      <w:r w:rsidRPr="00687CB0">
        <w:t>и</w:t>
      </w:r>
      <w:r w:rsidRPr="00687CB0">
        <w:t xml:space="preserve">ально-экономического развития под эгидой Экономического и </w:t>
      </w:r>
      <w:r w:rsidR="00AF7CEE">
        <w:t>с</w:t>
      </w:r>
      <w:r w:rsidRPr="00687CB0">
        <w:t xml:space="preserve">оциального </w:t>
      </w:r>
      <w:r w:rsidR="00AF7CEE">
        <w:t>с</w:t>
      </w:r>
      <w:r w:rsidRPr="00687CB0">
        <w:t>о</w:t>
      </w:r>
      <w:r w:rsidRPr="00687CB0">
        <w:t>вета (ЭСС), национального органа, ответственного за проведение консультаций и общественного диалога по вопросам социально-экономической политики</w:t>
      </w:r>
      <w:r w:rsidR="00AF7CEE">
        <w:t>,</w:t>
      </w:r>
      <w:r w:rsidRPr="00687CB0">
        <w:t xml:space="preserve"> и осуществлени</w:t>
      </w:r>
      <w:r w:rsidR="00AF7CEE">
        <w:t>и</w:t>
      </w:r>
      <w:r w:rsidRPr="00687CB0">
        <w:t xml:space="preserve"> надзора за этой деятельностью; право быть представленными в органах, ответственных за проведение общественного диалога, в частности в интегрированном в структуру ЭСС Постоянном комитете по общественному диалогу, который облегчает проведение диалога и консультаций между соц</w:t>
      </w:r>
      <w:r w:rsidRPr="00687CB0">
        <w:t>и</w:t>
      </w:r>
      <w:r w:rsidRPr="00687CB0">
        <w:t>альными партнерами с целью определения пол</w:t>
      </w:r>
      <w:r w:rsidR="002316FB">
        <w:t>итики цен и заработной платы, а </w:t>
      </w:r>
      <w:r w:rsidRPr="00687CB0">
        <w:t>также политики в сфере занятости и профессиональной подготовки; а также право на участие в процедурах по перестройке компании.</w:t>
      </w:r>
    </w:p>
    <w:p w:rsidR="002D17AF" w:rsidRPr="00687CB0" w:rsidRDefault="002D17AF" w:rsidP="00687CB0">
      <w:pPr>
        <w:pStyle w:val="SingleTxtGR"/>
      </w:pPr>
      <w:r w:rsidRPr="00687CB0">
        <w:t>111.</w:t>
      </w:r>
      <w:r w:rsidRPr="00687CB0">
        <w:tab/>
        <w:t>Государство содействует охвату коллективными договорами максимал</w:t>
      </w:r>
      <w:r w:rsidRPr="00687CB0">
        <w:t>ь</w:t>
      </w:r>
      <w:r w:rsidRPr="00687CB0">
        <w:t>ного числа работников и нанимателей, а ассоциации профсоюзов наделены полномочиями осуществлять право на заключение коллективных договоров.</w:t>
      </w:r>
    </w:p>
    <w:p w:rsidR="002D17AF" w:rsidRPr="00687CB0" w:rsidRDefault="002D17AF" w:rsidP="00687CB0">
      <w:pPr>
        <w:pStyle w:val="SingleTxtGR"/>
      </w:pPr>
      <w:r w:rsidRPr="00687CB0">
        <w:t>112.</w:t>
      </w:r>
      <w:r w:rsidRPr="00687CB0">
        <w:tab/>
        <w:t>Правительство и социальные партнеры рассматривают социальный ди</w:t>
      </w:r>
      <w:r w:rsidRPr="00687CB0">
        <w:t>а</w:t>
      </w:r>
      <w:r w:rsidRPr="00687CB0">
        <w:t>лог и коллективные переговоры в качестве важного инструмента для достиж</w:t>
      </w:r>
      <w:r w:rsidRPr="00687CB0">
        <w:t>е</w:t>
      </w:r>
      <w:r w:rsidRPr="00687CB0">
        <w:t>ния консенсуса, в частности, по вопросам заключ</w:t>
      </w:r>
      <w:r w:rsidRPr="00687CB0">
        <w:t>е</w:t>
      </w:r>
      <w:r w:rsidRPr="00687CB0">
        <w:t>ния коллективных договоров; профессиональной подготовки; реформы системы социального обеспечения; определения гарантированной ежемесячной минимальной заработной платы. Это является новой системой регулирования трудовых отношений. Одним из механизмов, способствующих урегулированию коллективных трудовых споров, является введенная в последнем квартале 2006 года система обязательного а</w:t>
      </w:r>
      <w:r w:rsidRPr="00687CB0">
        <w:t>р</w:t>
      </w:r>
      <w:r w:rsidRPr="00687CB0">
        <w:t>битража применительно к трудовым спорам.</w:t>
      </w:r>
    </w:p>
    <w:p w:rsidR="002D17AF" w:rsidRPr="00687CB0" w:rsidRDefault="002D17AF" w:rsidP="00687CB0">
      <w:pPr>
        <w:pStyle w:val="SingleTxtGR"/>
      </w:pPr>
      <w:r w:rsidRPr="00687CB0">
        <w:t>113.</w:t>
      </w:r>
      <w:r w:rsidRPr="00687CB0">
        <w:tab/>
        <w:t>Право на забастовку гарантировано статьей 57 КПР. Порядок осущест</w:t>
      </w:r>
      <w:r w:rsidRPr="00687CB0">
        <w:t>в</w:t>
      </w:r>
      <w:r w:rsidRPr="00687CB0">
        <w:t>ления права на забастовку прописан в пункте 3 статьи 530 ТК, где зафиксир</w:t>
      </w:r>
      <w:r w:rsidRPr="00687CB0">
        <w:t>о</w:t>
      </w:r>
      <w:r w:rsidRPr="00687CB0">
        <w:t>ван ряд принципов, таких как безусловный характер права на забастовку (пр</w:t>
      </w:r>
      <w:r w:rsidRPr="00687CB0">
        <w:t>е</w:t>
      </w:r>
      <w:r w:rsidRPr="00687CB0">
        <w:t>дупреждение о забастовке должно быть направлено как минимум за пять или десять дней применительно к предприятиям или учреждениям, предоставля</w:t>
      </w:r>
      <w:r w:rsidRPr="00687CB0">
        <w:t>ю</w:t>
      </w:r>
      <w:r w:rsidRPr="00687CB0">
        <w:t>щим важнейшие социальные услуги, причем в статье оговариваются также н</w:t>
      </w:r>
      <w:r w:rsidRPr="00687CB0">
        <w:t>е</w:t>
      </w:r>
      <w:r w:rsidRPr="00687CB0">
        <w:t>обходимые минимальные услуги); запрещение нанимателям заменять басту</w:t>
      </w:r>
      <w:r w:rsidRPr="00687CB0">
        <w:t>ю</w:t>
      </w:r>
      <w:r w:rsidRPr="00687CB0">
        <w:t>щих работниками, не числившимися в штате учреждения или предприятия на момент направления предупреждения, а также нанимать с той же даты новых работников взамен бастующих; запрещение дискриминации в отношении р</w:t>
      </w:r>
      <w:r w:rsidRPr="00687CB0">
        <w:t>а</w:t>
      </w:r>
      <w:r w:rsidRPr="00687CB0">
        <w:t>ботников, объявляющих забастовку или работников, не участвующих в заба</w:t>
      </w:r>
      <w:r w:rsidRPr="00687CB0">
        <w:t>с</w:t>
      </w:r>
      <w:r w:rsidRPr="00687CB0">
        <w:t>товке.</w:t>
      </w:r>
    </w:p>
    <w:p w:rsidR="002D17AF" w:rsidRPr="00687CB0" w:rsidRDefault="002D17AF" w:rsidP="00FC2F1B">
      <w:pPr>
        <w:pStyle w:val="H1GR"/>
      </w:pPr>
      <w:r w:rsidRPr="00687CB0">
        <w:tab/>
      </w:r>
      <w:r w:rsidRPr="00687CB0">
        <w:tab/>
        <w:t>Статья 9</w:t>
      </w:r>
      <w:r w:rsidR="007C75FA">
        <w:br/>
      </w:r>
      <w:r w:rsidRPr="00687CB0">
        <w:t>Социальное обеспечение</w:t>
      </w:r>
    </w:p>
    <w:p w:rsidR="002D17AF" w:rsidRPr="00687CB0" w:rsidRDefault="00FC2F1B" w:rsidP="00FC2F1B">
      <w:pPr>
        <w:pStyle w:val="H23GR"/>
      </w:pPr>
      <w:r>
        <w:tab/>
      </w:r>
      <w:r>
        <w:tab/>
      </w:r>
      <w:r w:rsidR="002D17AF" w:rsidRPr="00687CB0">
        <w:t>Вопросы 27</w:t>
      </w:r>
      <w:r w:rsidR="002D17AF" w:rsidRPr="00687CB0">
        <w:sym w:font="Symbol" w:char="F02D"/>
      </w:r>
      <w:r w:rsidR="002D17AF" w:rsidRPr="00687CB0">
        <w:t>33,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114.</w:t>
      </w:r>
      <w:r w:rsidRPr="00687CB0">
        <w:tab/>
        <w:t>В Португалии сформирована универсальная система социального обесп</w:t>
      </w:r>
      <w:r w:rsidRPr="00687CB0">
        <w:t>е</w:t>
      </w:r>
      <w:r w:rsidRPr="00687CB0">
        <w:t>чения, которая предн</w:t>
      </w:r>
      <w:r w:rsidRPr="00687CB0">
        <w:t>а</w:t>
      </w:r>
      <w:r w:rsidRPr="00687CB0">
        <w:t>значена для охвата всех возрастных категорий населения мерами на случай болезни, материнства, о</w:t>
      </w:r>
      <w:r w:rsidRPr="00687CB0">
        <w:t>т</w:t>
      </w:r>
      <w:r w:rsidRPr="00687CB0">
        <w:t>цовства и усыновления/удочерения, безработицы, несчастных случаев на производстве</w:t>
      </w:r>
      <w:r w:rsidRPr="00FC2F1B">
        <w:rPr>
          <w:sz w:val="18"/>
          <w:szCs w:val="18"/>
          <w:vertAlign w:val="superscript"/>
        </w:rPr>
        <w:footnoteReference w:id="37"/>
      </w:r>
      <w:r w:rsidRPr="00687CB0">
        <w:t xml:space="preserve"> и профессиональных заб</w:t>
      </w:r>
      <w:r w:rsidRPr="00687CB0">
        <w:t>о</w:t>
      </w:r>
      <w:r w:rsidRPr="00687CB0">
        <w:t>леваний, инвалидности, старости, смерти и обеспечивает выплату семейных пособий</w:t>
      </w:r>
      <w:r w:rsidRPr="00FC2F1B">
        <w:rPr>
          <w:sz w:val="18"/>
          <w:szCs w:val="18"/>
          <w:vertAlign w:val="superscript"/>
        </w:rPr>
        <w:footnoteReference w:id="38"/>
      </w:r>
      <w:r w:rsidRPr="00687CB0">
        <w:t>. Общие руководящие принципы деятельности этой системы опред</w:t>
      </w:r>
      <w:r w:rsidRPr="00687CB0">
        <w:t>е</w:t>
      </w:r>
      <w:r w:rsidRPr="00687CB0">
        <w:t>лены в законе № 4/2007 от 16 января.</w:t>
      </w:r>
    </w:p>
    <w:p w:rsidR="002D17AF" w:rsidRPr="00687CB0" w:rsidRDefault="002D17AF" w:rsidP="00FC2F1B">
      <w:pPr>
        <w:pStyle w:val="H23GR"/>
      </w:pPr>
      <w:r w:rsidRPr="00687CB0">
        <w:tab/>
      </w:r>
      <w:r w:rsidRPr="00687CB0">
        <w:tab/>
        <w:t>Система социальной защиты граждан</w:t>
      </w:r>
    </w:p>
    <w:p w:rsidR="002D17AF" w:rsidRPr="00687CB0" w:rsidRDefault="002D17AF" w:rsidP="00687CB0">
      <w:pPr>
        <w:pStyle w:val="SingleTxtGR"/>
      </w:pPr>
      <w:r w:rsidRPr="00687CB0">
        <w:t>115.</w:t>
      </w:r>
      <w:r w:rsidRPr="00687CB0">
        <w:tab/>
        <w:t>В состав этой системы входят три подсистемы – социальной помощи, с</w:t>
      </w:r>
      <w:r w:rsidRPr="00687CB0">
        <w:t>о</w:t>
      </w:r>
      <w:r w:rsidRPr="00687CB0">
        <w:t>циальной солидарности и защиты семьи.</w:t>
      </w:r>
    </w:p>
    <w:p w:rsidR="002D17AF" w:rsidRPr="00687CB0" w:rsidRDefault="002D17AF" w:rsidP="00687CB0">
      <w:pPr>
        <w:pStyle w:val="SingleTxtGR"/>
      </w:pPr>
      <w:r w:rsidRPr="00687CB0">
        <w:t>116.</w:t>
      </w:r>
      <w:r w:rsidRPr="00687CB0">
        <w:tab/>
        <w:t>Задачи подсистемы социальной помощи состоят в предотвращении и преодолении случаев нужды, социально-экономического неравенства, завис</w:t>
      </w:r>
      <w:r w:rsidRPr="00687CB0">
        <w:t>и</w:t>
      </w:r>
      <w:r w:rsidRPr="00687CB0">
        <w:t>мости, беспомощности, уязвимости и социальной изоляции, а также в обесп</w:t>
      </w:r>
      <w:r w:rsidRPr="00687CB0">
        <w:t>е</w:t>
      </w:r>
      <w:r w:rsidRPr="00687CB0">
        <w:t>чении социальной интеграции. Кроме того, эта подсистема гарантирует особую защиту наиболее уязвимых групп, таких как дети, молодежь, инвалиды и пр</w:t>
      </w:r>
      <w:r w:rsidRPr="00687CB0">
        <w:t>е</w:t>
      </w:r>
      <w:r w:rsidRPr="00687CB0">
        <w:t>старелые, а также лиц, испытывающих финансовые или социальные затрудн</w:t>
      </w:r>
      <w:r w:rsidRPr="00687CB0">
        <w:t>е</w:t>
      </w:r>
      <w:r w:rsidRPr="00687CB0">
        <w:t>ния. Средствами для достижения этих целей являются: обеспечение доступа к социальным службам и учреждениям; проекты по искоренению бедности, с</w:t>
      </w:r>
      <w:r w:rsidRPr="00687CB0">
        <w:t>о</w:t>
      </w:r>
      <w:r w:rsidRPr="00687CB0">
        <w:t>циальной беспомощности, обездоленности и социальной изоляции; льготы в нематериальной форме в исключительных обстоятельствах и денежные выпл</w:t>
      </w:r>
      <w:r w:rsidRPr="00687CB0">
        <w:t>а</w:t>
      </w:r>
      <w:r w:rsidRPr="00687CB0">
        <w:t>ты.</w:t>
      </w:r>
    </w:p>
    <w:p w:rsidR="002D17AF" w:rsidRPr="00687CB0" w:rsidRDefault="002D17AF" w:rsidP="00687CB0">
      <w:pPr>
        <w:pStyle w:val="SingleTxtGR"/>
      </w:pPr>
      <w:r w:rsidRPr="00687CB0">
        <w:t>117.</w:t>
      </w:r>
      <w:r w:rsidRPr="00687CB0">
        <w:tab/>
        <w:t>Предназначение подсистемы социальной солидарности − обеспечить о</w:t>
      </w:r>
      <w:r w:rsidRPr="00687CB0">
        <w:t>с</w:t>
      </w:r>
      <w:r w:rsidRPr="00687CB0">
        <w:t>новные права в целях предупреждения и искоренения бедности и изоляции, а</w:t>
      </w:r>
      <w:r w:rsidR="00C667AE">
        <w:t> </w:t>
      </w:r>
      <w:r w:rsidRPr="00687CB0">
        <w:t>также предоставить льготы лицам и семьям, не охватываемым системой соц</w:t>
      </w:r>
      <w:r w:rsidRPr="00687CB0">
        <w:t>и</w:t>
      </w:r>
      <w:r w:rsidRPr="00687CB0">
        <w:t>ального страхования. Она включает в себя программу социального обеспеч</w:t>
      </w:r>
      <w:r w:rsidRPr="00687CB0">
        <w:t>е</w:t>
      </w:r>
      <w:r w:rsidRPr="00687CB0">
        <w:t>ния без взносов и другие подобные программы. Материальной формой защиты служат пособие на социальную интеграцию; социальное пособие по безработ</w:t>
      </w:r>
      <w:r w:rsidRPr="00687CB0">
        <w:t>и</w:t>
      </w:r>
      <w:r w:rsidRPr="00687CB0">
        <w:t>це; надбавка для престарелых по линии социальной солидарности; а также с</w:t>
      </w:r>
      <w:r w:rsidRPr="00687CB0">
        <w:t>о</w:t>
      </w:r>
      <w:r w:rsidRPr="00687CB0">
        <w:t>циальные пенсии и надбавки. Базовой предпосылкой, дающей право претенд</w:t>
      </w:r>
      <w:r w:rsidRPr="00687CB0">
        <w:t>о</w:t>
      </w:r>
      <w:r w:rsidRPr="00687CB0">
        <w:t>вать на такую защиту, является проживание на территории страны. Предоста</w:t>
      </w:r>
      <w:r w:rsidRPr="00687CB0">
        <w:t>в</w:t>
      </w:r>
      <w:r w:rsidRPr="00687CB0">
        <w:t>ление защиты об</w:t>
      </w:r>
      <w:r w:rsidRPr="00687CB0">
        <w:t>у</w:t>
      </w:r>
      <w:r w:rsidRPr="00687CB0">
        <w:t>словлено не нахождением на учете или отчислением взносов, а размером дохода семьи бенефициара. Иностранцам, беженцам и апатридам предоставляется возможность воспользоваться подсистемой социальной сол</w:t>
      </w:r>
      <w:r w:rsidRPr="00687CB0">
        <w:t>и</w:t>
      </w:r>
      <w:r w:rsidRPr="00687CB0">
        <w:t>дарности на определенных условиях, среди которых − определенный мин</w:t>
      </w:r>
      <w:r w:rsidRPr="00687CB0">
        <w:t>и</w:t>
      </w:r>
      <w:r w:rsidRPr="00687CB0">
        <w:t>мальный период времени проживания в стране. Размер пособий устанавливае</w:t>
      </w:r>
      <w:r w:rsidRPr="00687CB0">
        <w:t>т</w:t>
      </w:r>
      <w:r w:rsidRPr="00687CB0">
        <w:t>ся законом в зависимости от дохода бен</w:t>
      </w:r>
      <w:r w:rsidRPr="00687CB0">
        <w:t>е</w:t>
      </w:r>
      <w:r w:rsidRPr="00687CB0">
        <w:t>фициара и состава семьи, а критерием является обеспечение насущных потребностей и соответствие базовым гра</w:t>
      </w:r>
      <w:r w:rsidRPr="00687CB0">
        <w:t>ж</w:t>
      </w:r>
      <w:r w:rsidRPr="00687CB0">
        <w:t>данским принципам.</w:t>
      </w:r>
    </w:p>
    <w:p w:rsidR="002D17AF" w:rsidRPr="00687CB0" w:rsidRDefault="002D17AF" w:rsidP="00687CB0">
      <w:pPr>
        <w:pStyle w:val="SingleTxtGR"/>
      </w:pPr>
      <w:r w:rsidRPr="00687CB0">
        <w:t>118.</w:t>
      </w:r>
      <w:r w:rsidRPr="00687CB0">
        <w:tab/>
        <w:t>Подсистема защиты семьи применяется широко и гарантирует назнач</w:t>
      </w:r>
      <w:r w:rsidRPr="00687CB0">
        <w:t>е</w:t>
      </w:r>
      <w:r w:rsidRPr="00687CB0">
        <w:t>ние семейных субсидий и денежных выплат в случае неспособности к уходу за собой или инвалидности. Претендовать на защиту по линии этой подсистемы можно на тех же основаниях, что и применительно к системе социальной сол</w:t>
      </w:r>
      <w:r w:rsidRPr="00687CB0">
        <w:t>и</w:t>
      </w:r>
      <w:r w:rsidRPr="00687CB0">
        <w:t>дарности. Гарантированная защита обеспечивается в форме денежных выплат. Их размер устана</w:t>
      </w:r>
      <w:r w:rsidRPr="00687CB0">
        <w:t>в</w:t>
      </w:r>
      <w:r w:rsidRPr="00687CB0">
        <w:t>ливается в зависимости от дохода и состава семьи.</w:t>
      </w:r>
    </w:p>
    <w:p w:rsidR="002D17AF" w:rsidRPr="00687CB0" w:rsidRDefault="002D17AF" w:rsidP="00804A25">
      <w:pPr>
        <w:pStyle w:val="H23GR"/>
        <w:pageBreakBefore/>
      </w:pPr>
      <w:r w:rsidRPr="00687CB0">
        <w:tab/>
      </w:r>
      <w:r w:rsidRPr="00687CB0">
        <w:tab/>
        <w:t>Система социального страхования</w:t>
      </w:r>
    </w:p>
    <w:p w:rsidR="002D17AF" w:rsidRPr="00687CB0" w:rsidRDefault="002D17AF" w:rsidP="00687CB0">
      <w:pPr>
        <w:pStyle w:val="SingleTxtGR"/>
      </w:pPr>
      <w:r w:rsidRPr="00687CB0">
        <w:t>119.</w:t>
      </w:r>
      <w:r w:rsidRPr="00687CB0">
        <w:tab/>
        <w:t>Эта система основана на принципе трудовой солидарности; ее предназн</w:t>
      </w:r>
      <w:r w:rsidRPr="00687CB0">
        <w:t>а</w:t>
      </w:r>
      <w:r w:rsidRPr="00687CB0">
        <w:t>чение – обеспечить предоставление льгот и субсидий взамен дохода, утраче</w:t>
      </w:r>
      <w:r w:rsidRPr="00687CB0">
        <w:t>н</w:t>
      </w:r>
      <w:r w:rsidRPr="00687CB0">
        <w:t>ного из-за потери работы. Этой системой охвачены наемные работники и лица, ведущие индивидуальную трудовую деятельность. Система покрывает такие риски</w:t>
      </w:r>
      <w:r w:rsidR="007C75FA">
        <w:t>,</w:t>
      </w:r>
      <w:r w:rsidRPr="00687CB0">
        <w:t xml:space="preserve"> как болезнь, материнство, отцовство и усыновление/удочерение, безр</w:t>
      </w:r>
      <w:r w:rsidRPr="00687CB0">
        <w:t>а</w:t>
      </w:r>
      <w:r w:rsidRPr="00687CB0">
        <w:t>ботица, несчастный случай на производстве, профессиональное заболевание, инвалидность, старость и смерть. Эта система объединяет общую программу социального обеспечения, обязательную для всех наемных работников и лиц, ведущих индивидуальную трудовую деятельность, специальные режимы и до</w:t>
      </w:r>
      <w:r w:rsidRPr="00687CB0">
        <w:t>б</w:t>
      </w:r>
      <w:r w:rsidRPr="00687CB0">
        <w:t>ровольную систему социального страхования. Фонды формируются из отчисл</w:t>
      </w:r>
      <w:r w:rsidRPr="00687CB0">
        <w:t>е</w:t>
      </w:r>
      <w:r w:rsidRPr="00687CB0">
        <w:t>ний, вносимых работниками, нанимателями и лицами, ведущими индивидуал</w:t>
      </w:r>
      <w:r w:rsidRPr="00687CB0">
        <w:t>ь</w:t>
      </w:r>
      <w:r w:rsidRPr="00687CB0">
        <w:t>ную трудовую деятельность, а также лицами, участвующими в добровольных программах социального страхования. Критерием для получения пособий явл</w:t>
      </w:r>
      <w:r w:rsidRPr="00687CB0">
        <w:t>я</w:t>
      </w:r>
      <w:r w:rsidRPr="00687CB0">
        <w:t>ется нахождение на учете в системе социального обеспечения, а в необходимых случаях − наличие в активе определенного минимального срока внесения о</w:t>
      </w:r>
      <w:r w:rsidRPr="00687CB0">
        <w:t>т</w:t>
      </w:r>
      <w:r w:rsidRPr="00687CB0">
        <w:t>числений или выполнение эквивалентных требований.</w:t>
      </w:r>
    </w:p>
    <w:p w:rsidR="002D17AF" w:rsidRPr="00687CB0" w:rsidRDefault="002D17AF" w:rsidP="00FC2F1B">
      <w:pPr>
        <w:pStyle w:val="H23GR"/>
      </w:pPr>
      <w:r w:rsidRPr="00687CB0">
        <w:tab/>
      </w:r>
      <w:r w:rsidRPr="00687CB0">
        <w:tab/>
        <w:t>Дополнительная система страхования</w:t>
      </w:r>
    </w:p>
    <w:p w:rsidR="002D17AF" w:rsidRPr="00687CB0" w:rsidRDefault="002D17AF" w:rsidP="00687CB0">
      <w:pPr>
        <w:pStyle w:val="SingleTxtGR"/>
      </w:pPr>
      <w:r w:rsidRPr="00687CB0">
        <w:t>120.</w:t>
      </w:r>
      <w:r w:rsidRPr="00687CB0">
        <w:tab/>
        <w:t>Эта система представляет собой государственную накопительную пр</w:t>
      </w:r>
      <w:r w:rsidRPr="00687CB0">
        <w:t>о</w:t>
      </w:r>
      <w:r w:rsidRPr="00687CB0">
        <w:t>грамму, которая осуществляется на коллективных и индивидуальных началах. Это добровольная схема, сформированная и осуществляемая государством, к</w:t>
      </w:r>
      <w:r w:rsidRPr="00687CB0">
        <w:t>о</w:t>
      </w:r>
      <w:r w:rsidRPr="00687CB0">
        <w:t>торая призвана дополнять выплаты по линии государственной системы с ц</w:t>
      </w:r>
      <w:r w:rsidRPr="00687CB0">
        <w:t>е</w:t>
      </w:r>
      <w:r w:rsidRPr="00687CB0">
        <w:t>лью повышения социальной защиты участвующих в ней лиц. Дополнительные пр</w:t>
      </w:r>
      <w:r w:rsidRPr="00687CB0">
        <w:t>о</w:t>
      </w:r>
      <w:r w:rsidRPr="00687CB0">
        <w:t>граммы обеспечения, как коллективные, так и индивидуальные, являются до</w:t>
      </w:r>
      <w:r w:rsidRPr="00687CB0">
        <w:t>б</w:t>
      </w:r>
      <w:r w:rsidRPr="00687CB0">
        <w:t>ровольными. Коллективные схемы предназнач</w:t>
      </w:r>
      <w:r w:rsidRPr="00687CB0">
        <w:t>е</w:t>
      </w:r>
      <w:r w:rsidRPr="00687CB0">
        <w:t>ны для той или иной конкретной группы (сюда входят дополнительные профессиональные программы), тогда как индивидуальные планы реализуются в форме накопительных пенсий, стр</w:t>
      </w:r>
      <w:r w:rsidRPr="00687CB0">
        <w:t>а</w:t>
      </w:r>
      <w:r w:rsidRPr="00687CB0">
        <w:t>хования жизни, н</w:t>
      </w:r>
      <w:r w:rsidRPr="00687CB0">
        <w:t>а</w:t>
      </w:r>
      <w:r w:rsidRPr="00687CB0">
        <w:t>копительных страховых схем и касс взаимопомощи.</w:t>
      </w:r>
    </w:p>
    <w:p w:rsidR="002D17AF" w:rsidRPr="00687CB0" w:rsidRDefault="002D17AF" w:rsidP="00687CB0">
      <w:pPr>
        <w:pStyle w:val="SingleTxtGR"/>
      </w:pPr>
      <w:r w:rsidRPr="00687CB0">
        <w:t>121.</w:t>
      </w:r>
      <w:r w:rsidRPr="00687CB0">
        <w:tab/>
        <w:t>Как правило, для расчета размеров пособия систематически производится корректировка установленных минимальных отчислений, а также отчислений, определяемых в виде процента от реперной с</w:t>
      </w:r>
      <w:r w:rsidR="007C75FA">
        <w:t>уммы заработка бенефициара. Что </w:t>
      </w:r>
      <w:r w:rsidRPr="00687CB0">
        <w:t>касается пенсий по инвалидности и старости в рамках общей программы, их минимальный размер определяется в зависимости от продолжительности периода трудовой деятельности, в течение которого производились соответс</w:t>
      </w:r>
      <w:r w:rsidRPr="00687CB0">
        <w:t>т</w:t>
      </w:r>
      <w:r w:rsidRPr="00687CB0">
        <w:t>вующие отчисления, а в крайних случаях при расчете размера пенсии к сумме, рассчитанной по установленным правилам, присовокупляется социальная на</w:t>
      </w:r>
      <w:r w:rsidRPr="00687CB0">
        <w:t>д</w:t>
      </w:r>
      <w:r w:rsidRPr="00687CB0">
        <w:t>бавка. Систематически производится индексация пенсий, не зависящих от н</w:t>
      </w:r>
      <w:r w:rsidRPr="00687CB0">
        <w:t>а</w:t>
      </w:r>
      <w:r w:rsidRPr="00687CB0">
        <w:t>копительных взносов, и семейных надбавок, выплачиваемых в случае инвали</w:t>
      </w:r>
      <w:r w:rsidRPr="00687CB0">
        <w:t>д</w:t>
      </w:r>
      <w:r w:rsidRPr="00687CB0">
        <w:t>ности и неспособности к уходу за с</w:t>
      </w:r>
      <w:r w:rsidRPr="00687CB0">
        <w:t>о</w:t>
      </w:r>
      <w:r w:rsidRPr="00687CB0">
        <w:t>бой.</w:t>
      </w:r>
    </w:p>
    <w:p w:rsidR="002D17AF" w:rsidRPr="00687CB0" w:rsidRDefault="002D17AF" w:rsidP="00687CB0">
      <w:pPr>
        <w:pStyle w:val="SingleTxtGR"/>
      </w:pPr>
      <w:r w:rsidRPr="00687CB0">
        <w:t>122.</w:t>
      </w:r>
      <w:r w:rsidRPr="00687CB0">
        <w:tab/>
        <w:t>Пенсии по старости и инвалидности. Размер ненакопительной пенсии по старости и инвалидности является производным от индекса социальной по</w:t>
      </w:r>
      <w:r w:rsidRPr="00687CB0">
        <w:t>д</w:t>
      </w:r>
      <w:r w:rsidRPr="00687CB0">
        <w:t>держки (ИСП) и установлен на уровне в 44,65</w:t>
      </w:r>
      <w:r w:rsidR="007E4865">
        <w:t>%</w:t>
      </w:r>
      <w:r w:rsidRPr="00687CB0">
        <w:t xml:space="preserve"> от его величины (в</w:t>
      </w:r>
      <w:r w:rsidR="00FC2F1B">
        <w:t> </w:t>
      </w:r>
      <w:r w:rsidRPr="00687CB0">
        <w:t>2010 году значение ИСП составляло 419,22 евро). Кроме того, каждому получателю вд</w:t>
      </w:r>
      <w:r w:rsidRPr="00687CB0">
        <w:t>о</w:t>
      </w:r>
      <w:r w:rsidRPr="00687CB0">
        <w:t xml:space="preserve">бавок назначается чрезвычайная субсидия по линии социальной солидарности (в 2010 году она составляла </w:t>
      </w:r>
      <w:r w:rsidR="007C75FA">
        <w:t>17</w:t>
      </w:r>
      <w:r w:rsidRPr="00687CB0">
        <w:t>,54 евро в месяц для лиц моложе 65 лет и 35,06 евро для лиц от 65 лет). Постановлениями правительства об индексации пенсий, назначаемых по линии программы социального страхования, одновр</w:t>
      </w:r>
      <w:r w:rsidRPr="00687CB0">
        <w:t>е</w:t>
      </w:r>
      <w:r w:rsidRPr="00687CB0">
        <w:t>менно производится регулярная индексация пенсий, назначаемых по линии подсистемы социальной солидарности.</w:t>
      </w:r>
    </w:p>
    <w:p w:rsidR="002D17AF" w:rsidRPr="00687CB0" w:rsidRDefault="002D17AF" w:rsidP="00687CB0">
      <w:pPr>
        <w:pStyle w:val="SingleTxtGR"/>
      </w:pPr>
      <w:r w:rsidRPr="00687CB0">
        <w:t>123.</w:t>
      </w:r>
      <w:r w:rsidRPr="00687CB0">
        <w:tab/>
        <w:t>Пособие на социальную интеграцию (ПСИ)</w:t>
      </w:r>
      <w:r w:rsidRPr="00FC2F1B">
        <w:rPr>
          <w:sz w:val="18"/>
          <w:szCs w:val="18"/>
          <w:vertAlign w:val="superscript"/>
        </w:rPr>
        <w:footnoteReference w:id="39"/>
      </w:r>
      <w:r w:rsidRPr="00687CB0">
        <w:t>. Законом № 13/2003 от 21 мая (с поправками, внесенными позднее законом № 45/2005 от 29 августа и законом-указом № 70/2010 от 16 июня) положение о гарантированном мин</w:t>
      </w:r>
      <w:r w:rsidRPr="00687CB0">
        <w:t>и</w:t>
      </w:r>
      <w:r w:rsidRPr="00687CB0">
        <w:t>мальном доходе, введенное законом 19-А/1996 от 29 июня, было отменено с введением взамен пособия на социальную интеграцию (ПСИ). Оно представл</w:t>
      </w:r>
      <w:r w:rsidRPr="00687CB0">
        <w:t>я</w:t>
      </w:r>
      <w:r w:rsidRPr="00687CB0">
        <w:t>ет собой не зависящую от взносов доплату по линии подсистемы социальной солидарности в рамках программы интеграции, цель которой – обеспечить ч</w:t>
      </w:r>
      <w:r w:rsidRPr="00687CB0">
        <w:t>а</w:t>
      </w:r>
      <w:r w:rsidRPr="00687CB0">
        <w:t>стным лицам и их семьям доход, необходимый для удовлетворения их базовых потребностей, и одновременно побудить их к интеграции в общество и поиску работы. Получатели п</w:t>
      </w:r>
      <w:r w:rsidRPr="00687CB0">
        <w:t>о</w:t>
      </w:r>
      <w:r w:rsidRPr="00687CB0">
        <w:t>собия на социальную интеграцию принадлежат к семьям различных категорий. В 2006–2007 годах наблюдался значительный рост чи</w:t>
      </w:r>
      <w:r w:rsidRPr="00687CB0">
        <w:t>с</w:t>
      </w:r>
      <w:r w:rsidRPr="00687CB0">
        <w:t>ленности семей смешанного типа (в первом полугодии 2007 года на долю таких семей приходилось уже более половины всех получателей пособия на социал</w:t>
      </w:r>
      <w:r w:rsidRPr="00687CB0">
        <w:t>ь</w:t>
      </w:r>
      <w:r w:rsidRPr="00687CB0">
        <w:t xml:space="preserve">ную интеграцию). Однако с 2008 по 2010 год численность семей такого типа значительно сократилась (см. приведенную в приложении таблицу 46 </w:t>
      </w:r>
      <w:r w:rsidR="008F6BCD" w:rsidRPr="00687CB0">
        <w:t>"</w:t>
      </w:r>
      <w:r w:rsidRPr="00687CB0">
        <w:t>Получ</w:t>
      </w:r>
      <w:r w:rsidRPr="00687CB0">
        <w:t>а</w:t>
      </w:r>
      <w:r w:rsidRPr="00687CB0">
        <w:t>тели пособия на социальную интеграцию в разбивке по видам семей</w:t>
      </w:r>
      <w:r w:rsidR="008F6BCD" w:rsidRPr="00687CB0">
        <w:t>"</w:t>
      </w:r>
      <w:r w:rsidRPr="00687CB0">
        <w:t>).</w:t>
      </w:r>
    </w:p>
    <w:p w:rsidR="002D17AF" w:rsidRPr="00687CB0" w:rsidRDefault="002D17AF" w:rsidP="00687CB0">
      <w:pPr>
        <w:pStyle w:val="SingleTxtGR"/>
      </w:pPr>
      <w:r w:rsidRPr="00687CB0">
        <w:t>124.</w:t>
      </w:r>
      <w:r w:rsidRPr="00687CB0">
        <w:tab/>
        <w:t>Данные за период 2004–2010 годов свидетельствуют о том, что женщины составляют примерно 61</w:t>
      </w:r>
      <w:r w:rsidR="007E4865">
        <w:t>%</w:t>
      </w:r>
      <w:r w:rsidRPr="00687CB0">
        <w:t xml:space="preserve"> всех бенефициаров, получающих пособие, не осн</w:t>
      </w:r>
      <w:r w:rsidRPr="00687CB0">
        <w:t>о</w:t>
      </w:r>
      <w:r w:rsidRPr="00687CB0">
        <w:t>ванное на взносах; это говорит о том, что среди них особенно высок риск вп</w:t>
      </w:r>
      <w:r w:rsidRPr="00687CB0">
        <w:t>а</w:t>
      </w:r>
      <w:r w:rsidRPr="00687CB0">
        <w:t>дения в бедность. К тому же они составляют примерно 53,2</w:t>
      </w:r>
      <w:r w:rsidR="007E4865">
        <w:t>%</w:t>
      </w:r>
      <w:r w:rsidRPr="00687CB0">
        <w:t xml:space="preserve"> всех получ</w:t>
      </w:r>
      <w:r w:rsidRPr="00687CB0">
        <w:t>а</w:t>
      </w:r>
      <w:r w:rsidRPr="00687CB0">
        <w:t>телей пособия на социальную интеграцию (см. приведенную в приложении табл</w:t>
      </w:r>
      <w:r w:rsidRPr="00687CB0">
        <w:t>и</w:t>
      </w:r>
      <w:r w:rsidRPr="00687CB0">
        <w:t xml:space="preserve">цу 47 </w:t>
      </w:r>
      <w:r w:rsidR="008F6BCD" w:rsidRPr="00687CB0">
        <w:t>"</w:t>
      </w:r>
      <w:r w:rsidRPr="00687CB0">
        <w:t>Получатели пособия на социальную интеграцию в разбивке по п</w:t>
      </w:r>
      <w:r w:rsidRPr="00687CB0">
        <w:t>о</w:t>
      </w:r>
      <w:r w:rsidRPr="00687CB0">
        <w:t>лу</w:t>
      </w:r>
      <w:r w:rsidR="008F6BCD" w:rsidRPr="00687CB0">
        <w:t>"</w:t>
      </w:r>
      <w:r w:rsidRPr="00687CB0">
        <w:t>).</w:t>
      </w:r>
    </w:p>
    <w:p w:rsidR="002D17AF" w:rsidRPr="00687CB0" w:rsidRDefault="002D17AF" w:rsidP="00687CB0">
      <w:pPr>
        <w:pStyle w:val="SingleTxtGR"/>
      </w:pPr>
      <w:r w:rsidRPr="00687CB0">
        <w:t>125.</w:t>
      </w:r>
      <w:r w:rsidRPr="00687CB0">
        <w:tab/>
        <w:t>Надбавка для престарелых по линии социальной солидарности (НПСС)</w:t>
      </w:r>
      <w:r w:rsidRPr="007E4865">
        <w:rPr>
          <w:sz w:val="18"/>
          <w:szCs w:val="18"/>
          <w:vertAlign w:val="superscript"/>
        </w:rPr>
        <w:footnoteReference w:id="40"/>
      </w:r>
      <w:r w:rsidRPr="00687CB0">
        <w:t>. Законом-указом № 232/2005 от 29 декабря с поправками, внесенн</w:t>
      </w:r>
      <w:r w:rsidRPr="00687CB0">
        <w:t>ы</w:t>
      </w:r>
      <w:r w:rsidRPr="00687CB0">
        <w:t>ми законами-указами № 236/2006, № 252/2007 и № 151/2009, было введено это чрезвычайное пособие, предназначенное для борьбы с бедностью среди престарелых; оно в</w:t>
      </w:r>
      <w:r w:rsidRPr="00687CB0">
        <w:t>ы</w:t>
      </w:r>
      <w:r w:rsidRPr="00687CB0">
        <w:t>плачивается пенсионерам по старости с 65 лет, а также получателям пожизне</w:t>
      </w:r>
      <w:r w:rsidRPr="00687CB0">
        <w:t>н</w:t>
      </w:r>
      <w:r w:rsidRPr="00687CB0">
        <w:t>ного пособия. Чтобы стать бенефициаром, человек должен иметь годовой д</w:t>
      </w:r>
      <w:r w:rsidRPr="00687CB0">
        <w:t>о</w:t>
      </w:r>
      <w:r w:rsidRPr="00687CB0">
        <w:t>ход, не превышающий 5</w:t>
      </w:r>
      <w:r w:rsidR="008425B3">
        <w:t> </w:t>
      </w:r>
      <w:r w:rsidRPr="00687CB0">
        <w:t>022 евро на одного или 8</w:t>
      </w:r>
      <w:r w:rsidR="008425B3">
        <w:t> </w:t>
      </w:r>
      <w:r w:rsidRPr="00687CB0">
        <w:t>788,50 евро на двоих (2010 год).</w:t>
      </w:r>
    </w:p>
    <w:p w:rsidR="002D17AF" w:rsidRPr="00687CB0" w:rsidRDefault="002D17AF" w:rsidP="00687CB0">
      <w:pPr>
        <w:pStyle w:val="SingleTxtGR"/>
      </w:pPr>
      <w:r w:rsidRPr="00687CB0">
        <w:t>126.</w:t>
      </w:r>
      <w:r w:rsidRPr="00687CB0">
        <w:tab/>
        <w:t>О мерах социальной защиты в случае материнства, отцовства, усыновл</w:t>
      </w:r>
      <w:r w:rsidRPr="00687CB0">
        <w:t>е</w:t>
      </w:r>
      <w:r w:rsidRPr="00687CB0">
        <w:t>ния и в случае особых рисков см. ответы на вопрос 36.</w:t>
      </w:r>
    </w:p>
    <w:p w:rsidR="002D17AF" w:rsidRPr="00687CB0" w:rsidRDefault="002D17AF" w:rsidP="00687CB0">
      <w:pPr>
        <w:pStyle w:val="SingleTxtGR"/>
      </w:pPr>
      <w:r w:rsidRPr="00687CB0">
        <w:t>127.</w:t>
      </w:r>
      <w:r w:rsidRPr="00687CB0">
        <w:tab/>
        <w:t>В соответствии с положениями закона-указа № 26/2008 от 22 февраля, к</w:t>
      </w:r>
      <w:r w:rsidRPr="00687CB0">
        <w:t>о</w:t>
      </w:r>
      <w:r w:rsidRPr="00687CB0">
        <w:t>торый определяет прав</w:t>
      </w:r>
      <w:r w:rsidRPr="00687CB0">
        <w:t>и</w:t>
      </w:r>
      <w:r w:rsidRPr="00687CB0">
        <w:t>ла, регулирующие деятельность Фонда пенсионных сертификатов, в дополнение к государственной системе социального обеспеч</w:t>
      </w:r>
      <w:r w:rsidRPr="00687CB0">
        <w:t>е</w:t>
      </w:r>
      <w:r w:rsidRPr="00687CB0">
        <w:t>ния, могут быть задействованы как частные, так и государственные накоп</w:t>
      </w:r>
      <w:r w:rsidRPr="00687CB0">
        <w:t>и</w:t>
      </w:r>
      <w:r w:rsidRPr="00687CB0">
        <w:t>тельные схемы. Такие схемы предоставляют гражданам возможность участия в индивидуальных добровольных программах, которые формируются и управл</w:t>
      </w:r>
      <w:r w:rsidRPr="00687CB0">
        <w:t>я</w:t>
      </w:r>
      <w:r w:rsidRPr="00687CB0">
        <w:t>ются государством. Взносы, вносимые каждым участником такой схемы, ра</w:t>
      </w:r>
      <w:r w:rsidRPr="00687CB0">
        <w:t>з</w:t>
      </w:r>
      <w:r w:rsidRPr="00687CB0">
        <w:t>мещаются на индивидуальном счете и преобразуются в пенсионные сертифик</w:t>
      </w:r>
      <w:r w:rsidRPr="00687CB0">
        <w:t>а</w:t>
      </w:r>
      <w:r w:rsidRPr="00687CB0">
        <w:t>ты, объединяемые в независимый фонд, управляемый Институтом по управл</w:t>
      </w:r>
      <w:r w:rsidRPr="00687CB0">
        <w:t>е</w:t>
      </w:r>
      <w:r w:rsidRPr="00687CB0">
        <w:t>нию фондом накоплений по линии социального обеспечения. Ставка отчисл</w:t>
      </w:r>
      <w:r w:rsidRPr="00687CB0">
        <w:t>е</w:t>
      </w:r>
      <w:r w:rsidRPr="00687CB0">
        <w:t>ний устанавливается на уровне 2 или 4</w:t>
      </w:r>
      <w:r w:rsidR="007E4865">
        <w:t>%</w:t>
      </w:r>
      <w:r w:rsidRPr="00687CB0">
        <w:t xml:space="preserve"> (либо 6</w:t>
      </w:r>
      <w:r w:rsidR="00804A25">
        <w:t>%</w:t>
      </w:r>
      <w:r w:rsidRPr="00687CB0">
        <w:t>, если на эту схему подпис</w:t>
      </w:r>
      <w:r w:rsidRPr="00687CB0">
        <w:t>ы</w:t>
      </w:r>
      <w:r w:rsidRPr="00687CB0">
        <w:t>вается человек в возрасте от 50 лет).</w:t>
      </w:r>
    </w:p>
    <w:p w:rsidR="002D17AF" w:rsidRPr="00687CB0" w:rsidRDefault="002D17AF" w:rsidP="00687CB0">
      <w:pPr>
        <w:pStyle w:val="SingleTxtGR"/>
      </w:pPr>
      <w:r w:rsidRPr="00687CB0">
        <w:t>128.</w:t>
      </w:r>
      <w:r w:rsidRPr="00687CB0">
        <w:tab/>
        <w:t>Применительно к пенсионным схемам гарантируется равноправие му</w:t>
      </w:r>
      <w:r w:rsidRPr="00687CB0">
        <w:t>ж</w:t>
      </w:r>
      <w:r w:rsidRPr="00687CB0">
        <w:t>чин и женщин, в том числе по критериям возраста, засчитываемого стажа и у</w:t>
      </w:r>
      <w:r w:rsidRPr="00687CB0">
        <w:t>с</w:t>
      </w:r>
      <w:r w:rsidRPr="00687CB0">
        <w:t>тановленных сумм.</w:t>
      </w:r>
    </w:p>
    <w:p w:rsidR="002D17AF" w:rsidRPr="00687CB0" w:rsidRDefault="002D17AF" w:rsidP="00687CB0">
      <w:pPr>
        <w:pStyle w:val="SingleTxtGR"/>
      </w:pPr>
      <w:r w:rsidRPr="00687CB0">
        <w:t>129.</w:t>
      </w:r>
      <w:r w:rsidRPr="00687CB0">
        <w:tab/>
        <w:t>Новым правовым режимом защиты по инвалидности и старости в конте</w:t>
      </w:r>
      <w:r w:rsidRPr="00687CB0">
        <w:t>к</w:t>
      </w:r>
      <w:r w:rsidRPr="00687CB0">
        <w:t>сте программы социального страхования установлено общее правило исчисл</w:t>
      </w:r>
      <w:r w:rsidRPr="00687CB0">
        <w:t>е</w:t>
      </w:r>
      <w:r w:rsidRPr="00687CB0">
        <w:t>ния пенсионных выплат. В отношении бенефициаров, зарегистрированных н</w:t>
      </w:r>
      <w:r w:rsidRPr="00687CB0">
        <w:t>а</w:t>
      </w:r>
      <w:r w:rsidRPr="00687CB0">
        <w:t>чиная с 2002 года, со стажем отчислений: i)</w:t>
      </w:r>
      <w:r w:rsidR="00C10660">
        <w:t> </w:t>
      </w:r>
      <w:r w:rsidRPr="00687CB0">
        <w:t>не более 20 лет; или ii)</w:t>
      </w:r>
      <w:r w:rsidR="00C10660">
        <w:t> </w:t>
      </w:r>
      <w:r w:rsidRPr="00687CB0">
        <w:t>более 21 года, − в полной мере применяются правила исчисления, действовавшие при прежнем режиме (закон-указ № 35/2002 от 19 февраля). В отношении бенеф</w:t>
      </w:r>
      <w:r w:rsidRPr="00687CB0">
        <w:t>и</w:t>
      </w:r>
      <w:r w:rsidRPr="00687CB0">
        <w:t>циаров, зарегистрированных до 31 декабря 2001 года с полным стажем начи</w:t>
      </w:r>
      <w:r w:rsidRPr="00687CB0">
        <w:t>с</w:t>
      </w:r>
      <w:r w:rsidRPr="00687CB0">
        <w:t>лений, которые начнут получать пенсию до 31 декабря 2016 года, а также тех, кто начнет получать пенсию с января 2017 года, будет применяться формула, пропорционал</w:t>
      </w:r>
      <w:r w:rsidRPr="00687CB0">
        <w:t>ь</w:t>
      </w:r>
      <w:r w:rsidRPr="00687CB0">
        <w:t>ная предыдущей схеме (1993 год), и режим, введенный в</w:t>
      </w:r>
      <w:r w:rsidR="003848EC">
        <w:t> </w:t>
      </w:r>
      <w:r w:rsidRPr="00687CB0">
        <w:t>2002 году, что позволит сократить период перехода к применению метода и</w:t>
      </w:r>
      <w:r w:rsidRPr="00687CB0">
        <w:t>с</w:t>
      </w:r>
      <w:r w:rsidRPr="00687CB0">
        <w:t>числения, введенного в 2002 году.</w:t>
      </w:r>
    </w:p>
    <w:p w:rsidR="002D17AF" w:rsidRPr="00687CB0" w:rsidRDefault="002D17AF" w:rsidP="00687CB0">
      <w:pPr>
        <w:pStyle w:val="SingleTxtGR"/>
      </w:pPr>
      <w:r w:rsidRPr="00687CB0">
        <w:t>130.</w:t>
      </w:r>
      <w:r w:rsidRPr="00687CB0">
        <w:tab/>
        <w:t>В правила, допускающие гибкость в отношении пенсионного возраста, были внесены изменения. В отношении тех, кто предпочтет выход на пенсию до достижения 65-летнего возраста, вместо сокр</w:t>
      </w:r>
      <w:r w:rsidRPr="00687CB0">
        <w:t>а</w:t>
      </w:r>
      <w:r w:rsidRPr="00687CB0">
        <w:t>щения размера пенсии на 4,5</w:t>
      </w:r>
      <w:r w:rsidR="003848EC">
        <w:t>%</w:t>
      </w:r>
      <w:r w:rsidRPr="00687CB0">
        <w:t xml:space="preserve"> в год до достижения пенсионного возраста будет применяться штрафная сан</w:t>
      </w:r>
      <w:r w:rsidRPr="00687CB0">
        <w:t>к</w:t>
      </w:r>
      <w:r w:rsidRPr="00687CB0">
        <w:t>ция в размере 0,5</w:t>
      </w:r>
      <w:r w:rsidR="003848EC">
        <w:t>%</w:t>
      </w:r>
      <w:r w:rsidRPr="00687CB0">
        <w:t xml:space="preserve"> в месяц.</w:t>
      </w:r>
    </w:p>
    <w:p w:rsidR="002D17AF" w:rsidRPr="00687CB0" w:rsidRDefault="002D17AF" w:rsidP="00687CB0">
      <w:pPr>
        <w:pStyle w:val="SingleTxtGR"/>
      </w:pPr>
      <w:r w:rsidRPr="00687CB0">
        <w:t>131.</w:t>
      </w:r>
      <w:r w:rsidRPr="00687CB0">
        <w:tab/>
        <w:t>Гражданам, продолжающим трудовую деятельность после достижения 65-летнего возраста, выплачивается ежемесячная надбавка к пенсии в размере от 0,33 до 1</w:t>
      </w:r>
      <w:r w:rsidR="003848EC">
        <w:t>%</w:t>
      </w:r>
      <w:r w:rsidRPr="00687CB0">
        <w:t xml:space="preserve"> в зависимости от количества засчитываемых в стаж лет, исчи</w:t>
      </w:r>
      <w:r w:rsidRPr="00687CB0">
        <w:t>с</w:t>
      </w:r>
      <w:r w:rsidRPr="00687CB0">
        <w:t>ляемых на дату подачи заявления о назначении пенсии. Максимальная сумма пенсии не может превышать 92</w:t>
      </w:r>
      <w:r w:rsidR="003848EC">
        <w:t xml:space="preserve">% </w:t>
      </w:r>
      <w:r w:rsidRPr="00687CB0">
        <w:t>от наибол</w:t>
      </w:r>
      <w:r w:rsidR="00C10660">
        <w:t>ьшей ставки реперного оклада, в </w:t>
      </w:r>
      <w:r w:rsidRPr="00687CB0">
        <w:t>привязке к которому исчисляется размер пенсии.</w:t>
      </w:r>
    </w:p>
    <w:p w:rsidR="002D17AF" w:rsidRPr="00687CB0" w:rsidRDefault="002D17AF" w:rsidP="00687CB0">
      <w:pPr>
        <w:pStyle w:val="SingleTxtGR"/>
      </w:pPr>
      <w:r w:rsidRPr="00687CB0">
        <w:t>132.</w:t>
      </w:r>
      <w:r w:rsidRPr="00687CB0">
        <w:tab/>
        <w:t>В отношении бенефициаров, претендующих на досрочный выход на пе</w:t>
      </w:r>
      <w:r w:rsidRPr="00687CB0">
        <w:t>н</w:t>
      </w:r>
      <w:r w:rsidRPr="00687CB0">
        <w:t>сию без применения коэффициента снижения, которые решают продлить труд</w:t>
      </w:r>
      <w:r w:rsidRPr="00687CB0">
        <w:t>о</w:t>
      </w:r>
      <w:r w:rsidRPr="00687CB0">
        <w:t>вую деятельность, применяется общая ставка надбавки в размере 0,65</w:t>
      </w:r>
      <w:r w:rsidR="00AC4555">
        <w:t>%</w:t>
      </w:r>
      <w:r w:rsidRPr="00687CB0">
        <w:t>. Еще одно важное изменение касается различия между относительной нетрудосп</w:t>
      </w:r>
      <w:r w:rsidRPr="00687CB0">
        <w:t>о</w:t>
      </w:r>
      <w:r w:rsidRPr="00687CB0">
        <w:t>собностью и абсолютной нетрудоспособностью; период участия в программе, дающий право на получение пенсии, устанавливается соответственно в пять и три года. Кроме того, был введен при</w:t>
      </w:r>
      <w:r w:rsidRPr="00687CB0">
        <w:t>н</w:t>
      </w:r>
      <w:r w:rsidRPr="00687CB0">
        <w:t>цип ограничения максимального размера пенсии: максимальная пенсия была ограничена двенадцатикратным размером индекса социальной поддержки (ИСП).</w:t>
      </w:r>
    </w:p>
    <w:p w:rsidR="002D17AF" w:rsidRPr="00687CB0" w:rsidRDefault="002D17AF" w:rsidP="00687CB0">
      <w:pPr>
        <w:pStyle w:val="SingleTxtGR"/>
      </w:pPr>
      <w:r w:rsidRPr="00687CB0">
        <w:t>133.</w:t>
      </w:r>
      <w:r w:rsidRPr="00687CB0">
        <w:tab/>
        <w:t>В приложении приводятся сведения о динамике численности активных бенефициаров, пенсион</w:t>
      </w:r>
      <w:r w:rsidRPr="00687CB0">
        <w:t>е</w:t>
      </w:r>
      <w:r w:rsidRPr="00687CB0">
        <w:t>ров и соответствующих расходов по выплате пенсий:</w:t>
      </w:r>
    </w:p>
    <w:p w:rsidR="002D17AF" w:rsidRPr="00687CB0" w:rsidRDefault="002D17AF" w:rsidP="0069148D">
      <w:pPr>
        <w:pStyle w:val="Bullet1GR"/>
      </w:pPr>
      <w:r w:rsidRPr="00687CB0">
        <w:t>Таблица 48.</w:t>
      </w:r>
      <w:r w:rsidR="004E78E6">
        <w:t> </w:t>
      </w:r>
      <w:r w:rsidRPr="00687CB0">
        <w:t>Система социального обеспечения: активные бенефициары (2003–2010 годы)</w:t>
      </w:r>
    </w:p>
    <w:p w:rsidR="002D17AF" w:rsidRPr="00687CB0" w:rsidRDefault="002D17AF" w:rsidP="0069148D">
      <w:pPr>
        <w:pStyle w:val="Bullet1GR"/>
      </w:pPr>
      <w:r w:rsidRPr="00687CB0">
        <w:t>Таблица 49.</w:t>
      </w:r>
      <w:r w:rsidR="004E78E6">
        <w:t> </w:t>
      </w:r>
      <w:r w:rsidRPr="00687CB0">
        <w:t>Число пенсионеров по инвалидности, старости и потере ко</w:t>
      </w:r>
      <w:r w:rsidRPr="00687CB0">
        <w:t>р</w:t>
      </w:r>
      <w:r w:rsidRPr="00687CB0">
        <w:t>мильца в разбивке по видам пенсий и пенсионным схемам</w:t>
      </w:r>
    </w:p>
    <w:p w:rsidR="002D17AF" w:rsidRPr="00687CB0" w:rsidRDefault="002D17AF" w:rsidP="0069148D">
      <w:pPr>
        <w:pStyle w:val="Bullet1GR"/>
      </w:pPr>
      <w:r w:rsidRPr="00687CB0">
        <w:t>Таблица 50.</w:t>
      </w:r>
      <w:r w:rsidR="004E78E6">
        <w:t> </w:t>
      </w:r>
      <w:r w:rsidRPr="00687CB0">
        <w:t>Система социального обеспечения: расходы на выплату пе</w:t>
      </w:r>
      <w:r w:rsidRPr="00687CB0">
        <w:t>н</w:t>
      </w:r>
      <w:r w:rsidRPr="00687CB0">
        <w:t>сий</w:t>
      </w:r>
    </w:p>
    <w:p w:rsidR="002D17AF" w:rsidRPr="00687CB0" w:rsidRDefault="002D17AF" w:rsidP="0069148D">
      <w:pPr>
        <w:pStyle w:val="Bullet1GR"/>
      </w:pPr>
      <w:r w:rsidRPr="00687CB0">
        <w:t>Таблица 51.</w:t>
      </w:r>
      <w:r w:rsidR="004E78E6">
        <w:t> </w:t>
      </w:r>
      <w:r w:rsidRPr="00687CB0">
        <w:t>Система социального обеспечения: расходы в соотношении с ВВП.</w:t>
      </w:r>
    </w:p>
    <w:p w:rsidR="002D17AF" w:rsidRPr="00687CB0" w:rsidRDefault="002D17AF" w:rsidP="00687CB0">
      <w:pPr>
        <w:pStyle w:val="SingleTxtGR"/>
      </w:pPr>
      <w:r w:rsidRPr="00687CB0">
        <w:t>134.</w:t>
      </w:r>
      <w:r w:rsidRPr="00687CB0">
        <w:tab/>
        <w:t>Законно проживающие на территории Португалии иностранные работн</w:t>
      </w:r>
      <w:r w:rsidRPr="00687CB0">
        <w:t>и</w:t>
      </w:r>
      <w:r w:rsidRPr="00687CB0">
        <w:t>ки, оказавшиеся в обездоленном положении, имеют право на получение пос</w:t>
      </w:r>
      <w:r w:rsidRPr="00687CB0">
        <w:t>о</w:t>
      </w:r>
      <w:r w:rsidRPr="00687CB0">
        <w:t>бия на социальную интеграцию (ПСИ), родительских социальных пособий в случае материнства, отцовства и усыновления и особых рисков, а также семе</w:t>
      </w:r>
      <w:r w:rsidRPr="00687CB0">
        <w:t>й</w:t>
      </w:r>
      <w:r w:rsidRPr="00687CB0">
        <w:t>ной субсидии, предусмотренной законом. Кроме того, они имеют право на м</w:t>
      </w:r>
      <w:r w:rsidRPr="00687CB0">
        <w:t>е</w:t>
      </w:r>
      <w:r w:rsidRPr="00687CB0">
        <w:t>дицинское обслужив</w:t>
      </w:r>
      <w:r w:rsidRPr="00687CB0">
        <w:t>а</w:t>
      </w:r>
      <w:r w:rsidRPr="00687CB0">
        <w:t>ние по линии Национальной службы здравоохранения.</w:t>
      </w:r>
    </w:p>
    <w:p w:rsidR="002D17AF" w:rsidRPr="00687CB0" w:rsidRDefault="002D17AF" w:rsidP="00687CB0">
      <w:pPr>
        <w:pStyle w:val="SingleTxtGR"/>
      </w:pPr>
      <w:r w:rsidRPr="00687CB0">
        <w:t>135.</w:t>
      </w:r>
      <w:r w:rsidRPr="00687CB0">
        <w:tab/>
        <w:t>В отношении просителей убежища, беженцев и лиц, пользующихся д</w:t>
      </w:r>
      <w:r w:rsidRPr="00687CB0">
        <w:t>о</w:t>
      </w:r>
      <w:r w:rsidRPr="00687CB0">
        <w:t>полнительной защитой, в законе 27/2008 от 30 июня содержатся нормы, каса</w:t>
      </w:r>
      <w:r w:rsidRPr="00687CB0">
        <w:t>ю</w:t>
      </w:r>
      <w:r w:rsidRPr="00687CB0">
        <w:t>щиеся защиты права на труд, образование, охрану здоровья, социальное обе</w:t>
      </w:r>
      <w:r w:rsidRPr="00687CB0">
        <w:t>с</w:t>
      </w:r>
      <w:r w:rsidRPr="00687CB0">
        <w:t>печение, материнство и защиту несовершеннолетних (статьи 51–59 и 65–79 з</w:t>
      </w:r>
      <w:r w:rsidRPr="00687CB0">
        <w:t>а</w:t>
      </w:r>
      <w:r w:rsidRPr="00687CB0">
        <w:t>кона).</w:t>
      </w:r>
    </w:p>
    <w:p w:rsidR="002D17AF" w:rsidRPr="00687CB0" w:rsidRDefault="002D17AF" w:rsidP="0069148D">
      <w:pPr>
        <w:pStyle w:val="H1GR"/>
      </w:pPr>
      <w:r w:rsidRPr="00687CB0">
        <w:tab/>
      </w:r>
      <w:r w:rsidRPr="00687CB0">
        <w:tab/>
        <w:t>Статья 10</w:t>
      </w:r>
      <w:r w:rsidR="00C10660">
        <w:br/>
      </w:r>
      <w:r w:rsidRPr="00687CB0">
        <w:t>Семья, материнство и дети</w:t>
      </w:r>
    </w:p>
    <w:p w:rsidR="002D17AF" w:rsidRPr="00687CB0" w:rsidRDefault="0069148D" w:rsidP="0069148D">
      <w:pPr>
        <w:pStyle w:val="H23GR"/>
      </w:pPr>
      <w:r>
        <w:tab/>
      </w:r>
      <w:r>
        <w:tab/>
      </w:r>
      <w:r w:rsidR="002D17AF" w:rsidRPr="00687CB0">
        <w:t>Вопросы 34</w:t>
      </w:r>
      <w:r w:rsidR="002D17AF" w:rsidRPr="00687CB0">
        <w:sym w:font="Symbol" w:char="002D"/>
      </w:r>
      <w:r w:rsidR="002D17AF" w:rsidRPr="00687CB0">
        <w:t>41, отраженные в принятых Комитетом руководящих принципах представления докладов</w:t>
      </w:r>
    </w:p>
    <w:p w:rsidR="002D17AF" w:rsidRPr="00687CB0" w:rsidRDefault="002D17AF" w:rsidP="00687CB0">
      <w:pPr>
        <w:pStyle w:val="SingleTxtGR"/>
        <w:rPr>
          <w:rFonts w:eastAsia="Calibri"/>
        </w:rPr>
      </w:pPr>
      <w:r w:rsidRPr="00687CB0">
        <w:rPr>
          <w:rFonts w:eastAsia="Calibri"/>
        </w:rPr>
        <w:t>136.</w:t>
      </w:r>
      <w:r w:rsidRPr="00687CB0">
        <w:rPr>
          <w:rFonts w:eastAsia="Calibri"/>
        </w:rPr>
        <w:tab/>
        <w:t>Закон в Португалии устанавливает минимальный возраст для вступления в брак и для мужчин, и для женщин на уровне в 16 лет. До этого возраста вст</w:t>
      </w:r>
      <w:r w:rsidRPr="00687CB0">
        <w:rPr>
          <w:rFonts w:eastAsia="Calibri"/>
        </w:rPr>
        <w:t>у</w:t>
      </w:r>
      <w:r w:rsidRPr="00687CB0">
        <w:rPr>
          <w:rFonts w:eastAsia="Calibri"/>
        </w:rPr>
        <w:t>пление в брак невозможно ни при каких обстоятельствах. До достижения с</w:t>
      </w:r>
      <w:r w:rsidRPr="00687CB0">
        <w:rPr>
          <w:rFonts w:eastAsia="Calibri"/>
        </w:rPr>
        <w:t>о</w:t>
      </w:r>
      <w:r w:rsidRPr="00687CB0">
        <w:rPr>
          <w:rFonts w:eastAsia="Calibri"/>
        </w:rPr>
        <w:t>вершеннолетия (18 лет) ни юноши, ни девушки не вправе вступать в брак без согласия своих родителей или опекунов. Все браки подлежат государственной регистрации. Оба супруга обладают одинаковыми правами по части приобрет</w:t>
      </w:r>
      <w:r w:rsidRPr="00687CB0">
        <w:rPr>
          <w:rFonts w:eastAsia="Calibri"/>
        </w:rPr>
        <w:t>е</w:t>
      </w:r>
      <w:r w:rsidRPr="00687CB0">
        <w:rPr>
          <w:rFonts w:eastAsia="Calibri"/>
        </w:rPr>
        <w:t>ния, распоряжения, пользования и реализ</w:t>
      </w:r>
      <w:r w:rsidRPr="00687CB0">
        <w:rPr>
          <w:rFonts w:eastAsia="Calibri"/>
        </w:rPr>
        <w:t>а</w:t>
      </w:r>
      <w:r w:rsidRPr="00687CB0">
        <w:rPr>
          <w:rFonts w:eastAsia="Calibri"/>
        </w:rPr>
        <w:t>ции имущества в соответствии с</w:t>
      </w:r>
      <w:r w:rsidR="00172144">
        <w:rPr>
          <w:rFonts w:eastAsia="Calibri"/>
        </w:rPr>
        <w:t> </w:t>
      </w:r>
      <w:r w:rsidRPr="00687CB0">
        <w:rPr>
          <w:rFonts w:eastAsia="Calibri"/>
        </w:rPr>
        <w:t>нормами, регулирующими избранный ими имущественный режим. Семья в качестве базовой ячейки общества находится под защитой Конституции и гос</w:t>
      </w:r>
      <w:r w:rsidRPr="00687CB0">
        <w:rPr>
          <w:rFonts w:eastAsia="Calibri"/>
        </w:rPr>
        <w:t>у</w:t>
      </w:r>
      <w:r w:rsidRPr="00687CB0">
        <w:rPr>
          <w:rFonts w:eastAsia="Calibri"/>
        </w:rPr>
        <w:t>дарства. Родители обладают одинаковыми правами и обязанностями в гражда</w:t>
      </w:r>
      <w:r w:rsidRPr="00687CB0">
        <w:rPr>
          <w:rFonts w:eastAsia="Calibri"/>
        </w:rPr>
        <w:t>н</w:t>
      </w:r>
      <w:r w:rsidRPr="00687CB0">
        <w:rPr>
          <w:rFonts w:eastAsia="Calibri"/>
        </w:rPr>
        <w:t>ской и политической области и в отношении воспитания и содержания своих детей.</w:t>
      </w:r>
    </w:p>
    <w:p w:rsidR="002D17AF" w:rsidRPr="00687CB0" w:rsidRDefault="002D17AF" w:rsidP="00687CB0">
      <w:pPr>
        <w:pStyle w:val="SingleTxtGR"/>
        <w:rPr>
          <w:rFonts w:eastAsia="Calibri"/>
        </w:rPr>
      </w:pPr>
      <w:r w:rsidRPr="00687CB0">
        <w:rPr>
          <w:rFonts w:eastAsia="Calibri"/>
        </w:rPr>
        <w:t>137.</w:t>
      </w:r>
      <w:r w:rsidRPr="00687CB0">
        <w:rPr>
          <w:rFonts w:eastAsia="Calibri"/>
        </w:rPr>
        <w:tab/>
        <w:t>С 5 июня 2010 года однополые браки в Португалии считаются законн</w:t>
      </w:r>
      <w:r w:rsidRPr="00687CB0">
        <w:rPr>
          <w:rFonts w:eastAsia="Calibri"/>
        </w:rPr>
        <w:t>ы</w:t>
      </w:r>
      <w:r w:rsidRPr="00687CB0">
        <w:rPr>
          <w:rFonts w:eastAsia="Calibri"/>
        </w:rPr>
        <w:t>ми. Португалия стала 6-й страной в Европе и 8-й в мире из разрешивших одн</w:t>
      </w:r>
      <w:r w:rsidRPr="00687CB0">
        <w:rPr>
          <w:rFonts w:eastAsia="Calibri"/>
        </w:rPr>
        <w:t>о</w:t>
      </w:r>
      <w:r w:rsidRPr="00687CB0">
        <w:rPr>
          <w:rFonts w:eastAsia="Calibri"/>
        </w:rPr>
        <w:t>полые браки.</w:t>
      </w:r>
    </w:p>
    <w:p w:rsidR="002D17AF" w:rsidRPr="00687CB0" w:rsidRDefault="002D17AF" w:rsidP="00687CB0">
      <w:pPr>
        <w:pStyle w:val="SingleTxtGR"/>
        <w:rPr>
          <w:rFonts w:eastAsia="Calibri"/>
        </w:rPr>
      </w:pPr>
      <w:r w:rsidRPr="00687CB0">
        <w:rPr>
          <w:rFonts w:eastAsia="Calibri"/>
        </w:rPr>
        <w:t>138.</w:t>
      </w:r>
      <w:r w:rsidRPr="00687CB0">
        <w:rPr>
          <w:rFonts w:eastAsia="Calibri"/>
        </w:rPr>
        <w:tab/>
        <w:t>Что касается социальной поддержки семьи и ее членов, то в стране ра</w:t>
      </w:r>
      <w:r w:rsidRPr="00687CB0">
        <w:rPr>
          <w:rFonts w:eastAsia="Calibri"/>
        </w:rPr>
        <w:t>з</w:t>
      </w:r>
      <w:r w:rsidRPr="00687CB0">
        <w:rPr>
          <w:rFonts w:eastAsia="Calibri"/>
        </w:rPr>
        <w:t>работан ряд программ по строительству и/или расширению объектов социал</w:t>
      </w:r>
      <w:r w:rsidRPr="00687CB0">
        <w:rPr>
          <w:rFonts w:eastAsia="Calibri"/>
        </w:rPr>
        <w:t>ь</w:t>
      </w:r>
      <w:r w:rsidRPr="00687CB0">
        <w:rPr>
          <w:rFonts w:eastAsia="Calibri"/>
        </w:rPr>
        <w:t>ного обслуживания и увеличению в них числа мест:</w:t>
      </w:r>
    </w:p>
    <w:p w:rsidR="002D17AF" w:rsidRPr="00687CB0" w:rsidRDefault="002D17AF" w:rsidP="00172144">
      <w:pPr>
        <w:pStyle w:val="Bullet1GR"/>
      </w:pPr>
      <w:r w:rsidRPr="00687CB0">
        <w:t>Программа расширения сети объектов социального обслуживания (ПАРЕС) (2006 год), ориентированная на частные заведения социальной солидарности (ЧЗСС) и другие подобные некоммерческие заведения;</w:t>
      </w:r>
    </w:p>
    <w:p w:rsidR="002D17AF" w:rsidRPr="00687CB0" w:rsidRDefault="002D17AF" w:rsidP="00172144">
      <w:pPr>
        <w:pStyle w:val="Bullet1GR"/>
      </w:pPr>
      <w:r w:rsidRPr="00687CB0">
        <w:t>Программа поддержки инвестиций в объекты социального обслуживания (ППИСО) (2006 год), предназначенная для расширения сети социальных учр</w:t>
      </w:r>
      <w:r w:rsidRPr="00687CB0">
        <w:t>е</w:t>
      </w:r>
      <w:r w:rsidRPr="00687CB0">
        <w:t>ждений и создающая для некоммерческих организаций стимулы для инвестир</w:t>
      </w:r>
      <w:r w:rsidRPr="00687CB0">
        <w:t>о</w:t>
      </w:r>
      <w:r w:rsidRPr="00687CB0">
        <w:t>вания средств;</w:t>
      </w:r>
    </w:p>
    <w:p w:rsidR="002D17AF" w:rsidRPr="00687CB0" w:rsidRDefault="002D17AF" w:rsidP="00172144">
      <w:pPr>
        <w:pStyle w:val="Bullet1GR"/>
      </w:pPr>
      <w:r w:rsidRPr="00687CB0">
        <w:t>конкретные меры поддержки ЧЗСС (2008 год) в форме содействия ЧЗСС в в</w:t>
      </w:r>
      <w:r w:rsidRPr="00687CB0">
        <w:t>о</w:t>
      </w:r>
      <w:r w:rsidRPr="00687CB0">
        <w:t>просах строительства, завершения работ, приобретения оборудования и расш</w:t>
      </w:r>
      <w:r w:rsidRPr="00687CB0">
        <w:t>и</w:t>
      </w:r>
      <w:r w:rsidRPr="00687CB0">
        <w:t>рения социальной поддержки;</w:t>
      </w:r>
    </w:p>
    <w:p w:rsidR="002D17AF" w:rsidRPr="00687CB0" w:rsidRDefault="002D17AF" w:rsidP="00172144">
      <w:pPr>
        <w:pStyle w:val="Bullet1GR"/>
      </w:pPr>
      <w:r w:rsidRPr="00687CB0">
        <w:t>Направление деятельности 6.12. Содействие ЧЗСС и подобным заведен</w:t>
      </w:r>
      <w:r w:rsidRPr="00687CB0">
        <w:t>и</w:t>
      </w:r>
      <w:r w:rsidRPr="00687CB0">
        <w:t>ям в инвестировании средств в деятельность по поиску комплексных р</w:t>
      </w:r>
      <w:r w:rsidRPr="00687CB0">
        <w:t>е</w:t>
      </w:r>
      <w:r w:rsidRPr="00687CB0">
        <w:t>шений в сфере социальной поддержки (2009 год) в интересах расширения имеющихся возможностей для социального обслуживания детей, подр</w:t>
      </w:r>
      <w:r w:rsidRPr="00687CB0">
        <w:t>о</w:t>
      </w:r>
      <w:r w:rsidRPr="00687CB0">
        <w:t>стков, престарелых, инвалидов, семей и членов общин.</w:t>
      </w:r>
    </w:p>
    <w:p w:rsidR="002D17AF" w:rsidRPr="00687CB0" w:rsidRDefault="002D17AF" w:rsidP="00687CB0">
      <w:pPr>
        <w:pStyle w:val="SingleTxtGR"/>
      </w:pPr>
      <w:r w:rsidRPr="00687CB0">
        <w:t>139.</w:t>
      </w:r>
      <w:r w:rsidRPr="00687CB0">
        <w:tab/>
        <w:t>С 1998 по 2010 год общий объем мероприятий по социальной поддержке увеличился на 45,9</w:t>
      </w:r>
      <w:r w:rsidR="00BD3EFD">
        <w:t>%</w:t>
      </w:r>
      <w:r w:rsidRPr="00687CB0">
        <w:t xml:space="preserve">, причем число новых </w:t>
      </w:r>
      <w:r w:rsidRPr="00687CB0">
        <w:rPr>
          <w:rFonts w:eastAsia="Calibri"/>
        </w:rPr>
        <w:t>объектов социального о</w:t>
      </w:r>
      <w:r w:rsidRPr="00687CB0">
        <w:rPr>
          <w:rFonts w:eastAsia="Calibri"/>
        </w:rPr>
        <w:t>б</w:t>
      </w:r>
      <w:r w:rsidRPr="00687CB0">
        <w:rPr>
          <w:rFonts w:eastAsia="Calibri"/>
        </w:rPr>
        <w:t>служивания</w:t>
      </w:r>
      <w:r w:rsidRPr="00687CB0">
        <w:t xml:space="preserve"> достигло 4</w:t>
      </w:r>
      <w:r w:rsidR="00BD3EFD">
        <w:t xml:space="preserve"> </w:t>
      </w:r>
      <w:r w:rsidRPr="00687CB0">
        <w:t>100. Соответственно, по имеющимся оценкам, в 2010 году в Порт</w:t>
      </w:r>
      <w:r w:rsidRPr="00687CB0">
        <w:t>у</w:t>
      </w:r>
      <w:r w:rsidRPr="00687CB0">
        <w:t>галии насчитывалось 13 130 таких объектов. Объем расходов по линии системы социального обеспечения на поддержку социальных объе</w:t>
      </w:r>
      <w:r w:rsidRPr="00687CB0">
        <w:t>к</w:t>
      </w:r>
      <w:r w:rsidRPr="00687CB0">
        <w:t>тов возрос. В</w:t>
      </w:r>
      <w:r w:rsidR="00BD3EFD">
        <w:t> </w:t>
      </w:r>
      <w:r w:rsidRPr="00687CB0">
        <w:t>2010 году эти расходы увеличились на 108</w:t>
      </w:r>
      <w:r w:rsidR="00BD3EFD">
        <w:t>%</w:t>
      </w:r>
      <w:r w:rsidRPr="00687CB0">
        <w:t xml:space="preserve"> по сравн</w:t>
      </w:r>
      <w:r w:rsidRPr="00687CB0">
        <w:t>е</w:t>
      </w:r>
      <w:r w:rsidRPr="00687CB0">
        <w:t>нию с 1998 годом. См.</w:t>
      </w:r>
      <w:r w:rsidR="00BD3EFD">
        <w:t> </w:t>
      </w:r>
      <w:r w:rsidRPr="00687CB0">
        <w:t>приведенные в приложении таблицы:</w:t>
      </w:r>
    </w:p>
    <w:p w:rsidR="002D17AF" w:rsidRPr="00687CB0" w:rsidRDefault="002D17AF" w:rsidP="00025B66">
      <w:pPr>
        <w:pStyle w:val="Bullet1GR"/>
      </w:pPr>
      <w:r w:rsidRPr="00687CB0">
        <w:t>Таблица 52.</w:t>
      </w:r>
      <w:r w:rsidR="00E01E6C">
        <w:t> </w:t>
      </w:r>
      <w:r w:rsidRPr="00687CB0">
        <w:t>Динамика развития мер социальной поддержки по разли</w:t>
      </w:r>
      <w:r w:rsidRPr="00687CB0">
        <w:t>ч</w:t>
      </w:r>
      <w:r w:rsidRPr="00687CB0">
        <w:t>ным целевым социальным гру</w:t>
      </w:r>
      <w:r w:rsidRPr="00687CB0">
        <w:t>п</w:t>
      </w:r>
      <w:r w:rsidRPr="00687CB0">
        <w:t>пам</w:t>
      </w:r>
    </w:p>
    <w:p w:rsidR="002D17AF" w:rsidRPr="00687CB0" w:rsidRDefault="002D17AF" w:rsidP="00025B66">
      <w:pPr>
        <w:pStyle w:val="Bullet1GR"/>
      </w:pPr>
      <w:r w:rsidRPr="00687CB0">
        <w:t>Таблица 53.</w:t>
      </w:r>
      <w:r w:rsidR="00E01E6C">
        <w:t> </w:t>
      </w:r>
      <w:r w:rsidRPr="00687CB0">
        <w:t>Динамика инвестиций в сектор социальных услуг и на по</w:t>
      </w:r>
      <w:r w:rsidRPr="00687CB0">
        <w:t>д</w:t>
      </w:r>
      <w:r w:rsidRPr="00687CB0">
        <w:t>держку социальных объектов (номинальные цифры)</w:t>
      </w:r>
    </w:p>
    <w:p w:rsidR="002D17AF" w:rsidRPr="00687CB0" w:rsidRDefault="002D17AF" w:rsidP="00025B66">
      <w:pPr>
        <w:pStyle w:val="Bullet1GR"/>
      </w:pPr>
      <w:r w:rsidRPr="00687CB0">
        <w:t>Таблица 54.</w:t>
      </w:r>
      <w:r w:rsidR="00E01E6C">
        <w:t> </w:t>
      </w:r>
      <w:r w:rsidRPr="00687CB0">
        <w:t>Динамика инвестиций по целевым социальным группам</w:t>
      </w:r>
    </w:p>
    <w:p w:rsidR="002D17AF" w:rsidRPr="00687CB0" w:rsidRDefault="002D17AF" w:rsidP="00025B66">
      <w:pPr>
        <w:pStyle w:val="Bullet1GR"/>
      </w:pPr>
      <w:r w:rsidRPr="00687CB0">
        <w:t>Таблица 55.</w:t>
      </w:r>
      <w:r w:rsidR="00E01E6C">
        <w:t> </w:t>
      </w:r>
      <w:r w:rsidRPr="00687CB0">
        <w:t>Динамика оперативных расходов учреждений социального обслуживания.</w:t>
      </w:r>
    </w:p>
    <w:p w:rsidR="002D17AF" w:rsidRPr="00687CB0" w:rsidRDefault="002D17AF" w:rsidP="00687CB0">
      <w:pPr>
        <w:pStyle w:val="SingleTxtGR"/>
      </w:pPr>
      <w:r w:rsidRPr="00687CB0">
        <w:t>140.</w:t>
      </w:r>
      <w:r w:rsidRPr="00687CB0">
        <w:tab/>
        <w:t>В последние годы наблюдается значительное расширение услуг, оказ</w:t>
      </w:r>
      <w:r w:rsidRPr="00687CB0">
        <w:t>ы</w:t>
      </w:r>
      <w:r w:rsidRPr="00687CB0">
        <w:t>ваемых социальными учреждениями детям и подросткам. С 1998 по 2010 год рост составил в общей сложности 32,4</w:t>
      </w:r>
      <w:r w:rsidR="00025B66">
        <w:t>%</w:t>
      </w:r>
      <w:r w:rsidRPr="00687CB0">
        <w:t>, что свидетельствует о масштабах и</w:t>
      </w:r>
      <w:r w:rsidRPr="00687CB0">
        <w:t>н</w:t>
      </w:r>
      <w:r w:rsidRPr="00687CB0">
        <w:t>вестиций на нужды защиты этой целевой группы. Число приютов дневного с</w:t>
      </w:r>
      <w:r w:rsidRPr="00687CB0">
        <w:t>о</w:t>
      </w:r>
      <w:r w:rsidRPr="00687CB0">
        <w:t>держания с 1998 года возросло на 63,1</w:t>
      </w:r>
      <w:r w:rsidR="00025B66">
        <w:t>%</w:t>
      </w:r>
      <w:r w:rsidRPr="00687CB0">
        <w:t>. В 2010 году их приемная сп</w:t>
      </w:r>
      <w:r w:rsidRPr="00687CB0">
        <w:t>о</w:t>
      </w:r>
      <w:r w:rsidRPr="00687CB0">
        <w:t>собность увеличилась на 7</w:t>
      </w:r>
      <w:r w:rsidR="00025B66">
        <w:t xml:space="preserve"> </w:t>
      </w:r>
      <w:r w:rsidRPr="00687CB0">
        <w:t>000 ме</w:t>
      </w:r>
      <w:r w:rsidR="00963299" w:rsidRPr="00687CB0">
        <w:t>ст</w:t>
      </w:r>
      <w:r w:rsidR="003C676C">
        <w:t>.</w:t>
      </w:r>
      <w:r w:rsidRPr="00687CB0">
        <w:t xml:space="preserve"> В 2010 году охват мерами социальной поддержки детей в возрасте до трех лет (дети младшег</w:t>
      </w:r>
      <w:r w:rsidR="004F17C4">
        <w:t>о возраста) находился на уро</w:t>
      </w:r>
      <w:r w:rsidR="004F17C4">
        <w:t>в</w:t>
      </w:r>
      <w:r w:rsidR="004F17C4">
        <w:t>не </w:t>
      </w:r>
      <w:r w:rsidRPr="00687CB0">
        <w:t>35,1</w:t>
      </w:r>
      <w:r w:rsidR="00025B66">
        <w:t>%</w:t>
      </w:r>
      <w:r w:rsidRPr="00687CB0">
        <w:t>, что отражает продвижение в направлении учета потребностей семей и достижения целей, поставленных ЕС (см. приведенную в приложении табл</w:t>
      </w:r>
      <w:r w:rsidRPr="00687CB0">
        <w:t>и</w:t>
      </w:r>
      <w:r w:rsidRPr="00687CB0">
        <w:t xml:space="preserve">цу 56 </w:t>
      </w:r>
      <w:r w:rsidR="008F6BCD" w:rsidRPr="00687CB0">
        <w:t>"</w:t>
      </w:r>
      <w:r w:rsidRPr="00687CB0">
        <w:t xml:space="preserve">Динамика увеличения приемной способности социальных </w:t>
      </w:r>
      <w:r w:rsidRPr="00687CB0">
        <w:rPr>
          <w:rFonts w:eastAsia="Calibri"/>
        </w:rPr>
        <w:t xml:space="preserve">учреждений </w:t>
      </w:r>
      <w:r w:rsidRPr="00687CB0">
        <w:t>для детей и подростков в материковой части По</w:t>
      </w:r>
      <w:r w:rsidRPr="00687CB0">
        <w:t>р</w:t>
      </w:r>
      <w:r w:rsidRPr="00687CB0">
        <w:t>тугалии в 1998–2010 годах</w:t>
      </w:r>
      <w:r w:rsidR="008F6BCD" w:rsidRPr="00687CB0">
        <w:t>"</w:t>
      </w:r>
      <w:r w:rsidRPr="00687CB0">
        <w:t>).</w:t>
      </w:r>
    </w:p>
    <w:p w:rsidR="002D17AF" w:rsidRPr="00687CB0" w:rsidRDefault="002D17AF" w:rsidP="00687CB0">
      <w:pPr>
        <w:pStyle w:val="SingleTxtGR"/>
      </w:pPr>
      <w:r w:rsidRPr="00687CB0">
        <w:t>141.</w:t>
      </w:r>
      <w:r w:rsidRPr="00687CB0">
        <w:tab/>
        <w:t>Благодаря широкому притоку государственных инвестиций наблюдалось значительное (на 65,5</w:t>
      </w:r>
      <w:r w:rsidR="007A66CE">
        <w:t>%</w:t>
      </w:r>
      <w:r w:rsidRPr="00687CB0">
        <w:t>) увеличение с 1998 года объема социальных услуг о</w:t>
      </w:r>
      <w:r w:rsidRPr="00687CB0">
        <w:t>с</w:t>
      </w:r>
      <w:r w:rsidRPr="00687CB0">
        <w:t>новных видов для престарелых (центры дневного содержания, дома для пр</w:t>
      </w:r>
      <w:r w:rsidRPr="00687CB0">
        <w:t>е</w:t>
      </w:r>
      <w:r w:rsidRPr="00687CB0">
        <w:t xml:space="preserve">старелых и услуги по уходу на дому) (за это время </w:t>
      </w:r>
      <w:r w:rsidRPr="00687CB0">
        <w:rPr>
          <w:rFonts w:eastAsia="Calibri"/>
        </w:rPr>
        <w:t xml:space="preserve">учреждений </w:t>
      </w:r>
      <w:r w:rsidRPr="00687CB0">
        <w:t>стало бол</w:t>
      </w:r>
      <w:r w:rsidRPr="00687CB0">
        <w:t>ь</w:t>
      </w:r>
      <w:r w:rsidRPr="00687CB0">
        <w:t>ше на 2</w:t>
      </w:r>
      <w:r w:rsidR="007A66CE">
        <w:t> </w:t>
      </w:r>
      <w:r w:rsidRPr="00687CB0">
        <w:t>600); особенно заметным является рост объема услуг по уходу на дому, цель которых обеспечить содержание престарелых в их привычной домашней среде. Объем социальных услуг, оказываемых этой целевой группе, возрос на 68</w:t>
      </w:r>
      <w:r w:rsidR="00434431">
        <w:t>%</w:t>
      </w:r>
      <w:r w:rsidRPr="00687CB0">
        <w:t>, что соответствует увеличению числа койко-мест примерно на 91 300 (6</w:t>
      </w:r>
      <w:r w:rsidR="004F17C4">
        <w:t> </w:t>
      </w:r>
      <w:r w:rsidRPr="00687CB0">
        <w:t>700</w:t>
      </w:r>
      <w:r w:rsidR="004F17C4">
        <w:t xml:space="preserve"> </w:t>
      </w:r>
      <w:r w:rsidRPr="00687CB0">
        <w:t xml:space="preserve">новых мест только в 2010 году). Заполняемость социальных </w:t>
      </w:r>
      <w:r w:rsidRPr="00687CB0">
        <w:rPr>
          <w:rFonts w:eastAsia="Calibri"/>
        </w:rPr>
        <w:t xml:space="preserve">учреждений </w:t>
      </w:r>
      <w:r w:rsidRPr="00687CB0">
        <w:t>находилась на уровне 82,5</w:t>
      </w:r>
      <w:r w:rsidR="007A66CE">
        <w:t>%</w:t>
      </w:r>
      <w:r w:rsidRPr="00687CB0">
        <w:t>; этот показатель снизился по причине увеличения числа мест в таких заведениях. Спрос на уход в домах престарелых и на</w:t>
      </w:r>
      <w:r w:rsidR="004F17C4">
        <w:t xml:space="preserve"> дому возрос (см. </w:t>
      </w:r>
      <w:r w:rsidRPr="00687CB0">
        <w:t xml:space="preserve">приведенную в приложении таблицу 57 </w:t>
      </w:r>
      <w:r w:rsidR="008F6BCD" w:rsidRPr="00687CB0">
        <w:t>"</w:t>
      </w:r>
      <w:r w:rsidRPr="00687CB0">
        <w:t>Динамика роста приемной сп</w:t>
      </w:r>
      <w:r w:rsidRPr="00687CB0">
        <w:t>о</w:t>
      </w:r>
      <w:r w:rsidRPr="00687CB0">
        <w:t xml:space="preserve">собности социальных </w:t>
      </w:r>
      <w:r w:rsidRPr="00687CB0">
        <w:rPr>
          <w:rFonts w:eastAsia="Calibri"/>
        </w:rPr>
        <w:t xml:space="preserve">учреждений </w:t>
      </w:r>
      <w:r w:rsidRPr="00687CB0">
        <w:t>для престарелых</w:t>
      </w:r>
      <w:r w:rsidR="008F6BCD" w:rsidRPr="00687CB0">
        <w:t>"</w:t>
      </w:r>
      <w:r w:rsidRPr="00687CB0">
        <w:t>).</w:t>
      </w:r>
    </w:p>
    <w:p w:rsidR="002D17AF" w:rsidRPr="00687CB0" w:rsidRDefault="002D17AF" w:rsidP="00687CB0">
      <w:pPr>
        <w:pStyle w:val="SingleTxtGR"/>
      </w:pPr>
      <w:r w:rsidRPr="00687CB0">
        <w:t>142.</w:t>
      </w:r>
      <w:r w:rsidRPr="00687CB0">
        <w:tab/>
        <w:t>В период с 1998 по 2010 год наблюдалось значительное (примерно на 60,8</w:t>
      </w:r>
      <w:r w:rsidR="007A66CE">
        <w:t>%</w:t>
      </w:r>
      <w:r w:rsidRPr="00687CB0">
        <w:t>) увеличение объема социальной помощи, оказываемой детям, подрос</w:t>
      </w:r>
      <w:r w:rsidRPr="00687CB0">
        <w:t>т</w:t>
      </w:r>
      <w:r w:rsidRPr="00687CB0">
        <w:t xml:space="preserve">кам и взрослым, принадлежащим к числу инвалидов (соответствует 700 социальным </w:t>
      </w:r>
      <w:r w:rsidRPr="00687CB0">
        <w:rPr>
          <w:rFonts w:eastAsia="Calibri"/>
        </w:rPr>
        <w:t>учреждениям</w:t>
      </w:r>
      <w:r w:rsidRPr="00687CB0">
        <w:t>). Опережающими темпами увеличился объем деятельности центров поддержки занятости (64</w:t>
      </w:r>
      <w:r w:rsidR="007A66CE">
        <w:t>%</w:t>
      </w:r>
      <w:r w:rsidRPr="00687CB0">
        <w:t>), технической поддержки на раннем этапе (72,4</w:t>
      </w:r>
      <w:r w:rsidR="007A66CE">
        <w:t>%</w:t>
      </w:r>
      <w:r w:rsidRPr="00687CB0">
        <w:t>) и в особенности услуг по уходу в интернатах и на дому (68</w:t>
      </w:r>
      <w:r w:rsidR="007A66CE">
        <w:t>%</w:t>
      </w:r>
      <w:r w:rsidRPr="00687CB0">
        <w:t xml:space="preserve">) (см. приведенную в приложении таблицу 58 </w:t>
      </w:r>
      <w:r w:rsidR="008F6BCD" w:rsidRPr="00687CB0">
        <w:t>"</w:t>
      </w:r>
      <w:r w:rsidRPr="00687CB0">
        <w:t xml:space="preserve">Динамика роста приемной способности социальных </w:t>
      </w:r>
      <w:r w:rsidRPr="00687CB0">
        <w:rPr>
          <w:rFonts w:eastAsia="Calibri"/>
        </w:rPr>
        <w:t xml:space="preserve">учреждений </w:t>
      </w:r>
      <w:r w:rsidRPr="00687CB0">
        <w:t>для детей, подростков и взрослых, пр</w:t>
      </w:r>
      <w:r w:rsidRPr="00687CB0">
        <w:t>и</w:t>
      </w:r>
      <w:r w:rsidRPr="00687CB0">
        <w:t>надлежащих к числу инвалидов</w:t>
      </w:r>
      <w:r w:rsidR="008F6BCD" w:rsidRPr="00687CB0">
        <w:t>"</w:t>
      </w:r>
      <w:r w:rsidRPr="00687CB0">
        <w:t>).</w:t>
      </w:r>
    </w:p>
    <w:p w:rsidR="002D17AF" w:rsidRPr="00687CB0" w:rsidRDefault="002D17AF" w:rsidP="00687CB0">
      <w:pPr>
        <w:pStyle w:val="SingleTxtGR"/>
      </w:pPr>
      <w:r w:rsidRPr="00687CB0">
        <w:t>143.</w:t>
      </w:r>
      <w:r w:rsidRPr="00687CB0">
        <w:tab/>
        <w:t>Образцовой моделью, которая разработана органами здравоохранения и социального обеспечения во взаимодействии с гражданским обществом, служит Национальная сеть учреждений для постоянного комплексного ухода (НСПКУ). Эта сеть объединяет интернаты по уходу четырех видов, приемная сп</w:t>
      </w:r>
      <w:r w:rsidRPr="00687CB0">
        <w:t>о</w:t>
      </w:r>
      <w:r w:rsidRPr="00687CB0">
        <w:t>собность которых на конец 2010 года составляла 4</w:t>
      </w:r>
      <w:r w:rsidR="007A66CE">
        <w:t> </w:t>
      </w:r>
      <w:r w:rsidRPr="00687CB0">
        <w:t>625 мест: это восстановительные це</w:t>
      </w:r>
      <w:r w:rsidRPr="00687CB0">
        <w:t>н</w:t>
      </w:r>
      <w:r w:rsidRPr="00687CB0">
        <w:t>тры (682 места), центры среднесрочного ухода и реабилитации (1</w:t>
      </w:r>
      <w:r w:rsidR="007A66CE">
        <w:t> </w:t>
      </w:r>
      <w:r w:rsidRPr="00687CB0">
        <w:t>497 мест), центры долгосрочного ухода и содержания (2</w:t>
      </w:r>
      <w:r w:rsidR="00434431">
        <w:t> </w:t>
      </w:r>
      <w:r w:rsidRPr="00687CB0">
        <w:t xml:space="preserve">286 мест) и центры паллиативной помощи (160 мест) (см. приведенную в приложении таблицу 59 </w:t>
      </w:r>
      <w:r w:rsidR="008F6BCD" w:rsidRPr="00687CB0">
        <w:t>"</w:t>
      </w:r>
      <w:r w:rsidRPr="00687CB0">
        <w:t>Национальная сеть учреждений, обеспечивающих постоянный комплексный уход</w:t>
      </w:r>
      <w:r w:rsidR="008F6BCD" w:rsidRPr="00687CB0">
        <w:t>"</w:t>
      </w:r>
      <w:r w:rsidRPr="00687CB0">
        <w:t>).</w:t>
      </w:r>
    </w:p>
    <w:p w:rsidR="002D17AF" w:rsidRPr="00687CB0" w:rsidRDefault="002D17AF" w:rsidP="00687CB0">
      <w:pPr>
        <w:pStyle w:val="SingleTxtGR"/>
      </w:pPr>
      <w:r w:rsidRPr="00687CB0">
        <w:t>144.</w:t>
      </w:r>
      <w:r w:rsidRPr="00687CB0">
        <w:tab/>
        <w:t>Анализ профиля клиентов НСПКУ свидетельствует о том, что им прис</w:t>
      </w:r>
      <w:r w:rsidRPr="00687CB0">
        <w:t>у</w:t>
      </w:r>
      <w:r w:rsidRPr="00687CB0">
        <w:t>щи следующие особенн</w:t>
      </w:r>
      <w:r w:rsidRPr="00687CB0">
        <w:t>о</w:t>
      </w:r>
      <w:r w:rsidRPr="00687CB0">
        <w:t>сти: a) речь идет преимущественно о женщинах (54</w:t>
      </w:r>
      <w:r w:rsidR="00CF7210">
        <w:t>%</w:t>
      </w:r>
      <w:r w:rsidRPr="00687CB0">
        <w:t>); b) 79,9</w:t>
      </w:r>
      <w:r w:rsidR="00CF7210">
        <w:t>%</w:t>
      </w:r>
      <w:r w:rsidRPr="00687CB0">
        <w:t> – это люди в возрасте свыше 65 лет, а 40,3</w:t>
      </w:r>
      <w:r w:rsidR="00CF7210">
        <w:t>%</w:t>
      </w:r>
      <w:r w:rsidRPr="00687CB0">
        <w:t> – свыше 80 лет; c) бол</w:t>
      </w:r>
      <w:r w:rsidRPr="00687CB0">
        <w:t>ь</w:t>
      </w:r>
      <w:r w:rsidRPr="00687CB0">
        <w:t>шинство из клиентов в возрасте свыше 80 лет – женщины (62,5</w:t>
      </w:r>
      <w:r w:rsidR="00CF7210">
        <w:t>%</w:t>
      </w:r>
      <w:r w:rsidRPr="00687CB0">
        <w:t>), в то время как мужчины составляют 37,5</w:t>
      </w:r>
      <w:r w:rsidR="00CF7210">
        <w:t>%</w:t>
      </w:r>
      <w:r w:rsidRPr="00687CB0">
        <w:t>; d) 49</w:t>
      </w:r>
      <w:r w:rsidR="00CF7210">
        <w:t>%</w:t>
      </w:r>
      <w:r w:rsidRPr="00687CB0">
        <w:t xml:space="preserve"> состоят в браке; </w:t>
      </w:r>
      <w:r w:rsidR="004F17C4">
        <w:t>е)</w:t>
      </w:r>
      <w:r w:rsidRPr="00687CB0">
        <w:t xml:space="preserve"> 21,7</w:t>
      </w:r>
      <w:r w:rsidR="004F4B40">
        <w:t>%</w:t>
      </w:r>
      <w:r w:rsidRPr="00687CB0">
        <w:t xml:space="preserve"> проживают в одиночку.</w:t>
      </w:r>
    </w:p>
    <w:p w:rsidR="002D17AF" w:rsidRPr="00687CB0" w:rsidRDefault="002D17AF" w:rsidP="00687CB0">
      <w:pPr>
        <w:pStyle w:val="SingleTxtGR"/>
      </w:pPr>
      <w:r w:rsidRPr="00687CB0">
        <w:t>145.</w:t>
      </w:r>
      <w:r w:rsidRPr="00687CB0">
        <w:tab/>
        <w:t>С принятием ТК с поправками, внесенными законом № 7/2009 от 12 февраля, в нормы трудового законодательства, регулирующие защиту мат</w:t>
      </w:r>
      <w:r w:rsidRPr="00687CB0">
        <w:t>е</w:t>
      </w:r>
      <w:r w:rsidRPr="00687CB0">
        <w:t>ринства, отцовства и усыновления, были внесены значительные усовершенс</w:t>
      </w:r>
      <w:r w:rsidRPr="00687CB0">
        <w:t>т</w:t>
      </w:r>
      <w:r w:rsidRPr="00687CB0">
        <w:t>вования. ТК расширяет возможности для распределения родительского отпуска между матерью и отцом и увеличивает продолжительность первоначального родительского отпуска для отцов.</w:t>
      </w:r>
    </w:p>
    <w:p w:rsidR="002D17AF" w:rsidRPr="00687CB0" w:rsidRDefault="002D17AF" w:rsidP="00687CB0">
      <w:pPr>
        <w:pStyle w:val="SingleTxtGR"/>
      </w:pPr>
      <w:r w:rsidRPr="00687CB0">
        <w:t>146.</w:t>
      </w:r>
      <w:r w:rsidRPr="00687CB0">
        <w:tab/>
        <w:t>К числу мер зашиты в этом отношении, которыми охвачено большинство работников, относятся следующие: родительские льготы, включающие в себя первоначальную родительскую льготу, которая может распространяться только на матерей или только на отцов; первоначальная льгота для одного из родит</w:t>
      </w:r>
      <w:r w:rsidRPr="00687CB0">
        <w:t>е</w:t>
      </w:r>
      <w:r w:rsidRPr="00687CB0">
        <w:t>лей, если другой родитель не может использовать отпуск; льгота при усыновл</w:t>
      </w:r>
      <w:r w:rsidRPr="00687CB0">
        <w:t>е</w:t>
      </w:r>
      <w:r w:rsidRPr="00687CB0">
        <w:t>нии; продление родительской льготы; льгота при усыновлении в случае пр</w:t>
      </w:r>
      <w:r w:rsidRPr="00687CB0">
        <w:t>о</w:t>
      </w:r>
      <w:r w:rsidRPr="00687CB0">
        <w:t>дленного отпуска; а также льгота в связи с уходом за внуками. Подобные льг</w:t>
      </w:r>
      <w:r w:rsidRPr="00687CB0">
        <w:t>о</w:t>
      </w:r>
      <w:r w:rsidRPr="00687CB0">
        <w:t>ты предоставляются для ухода за больными детьми или детьми-инвалидами; за детьми с тяжелой формой инвалидности или хроническими заболеваниями; при возникновении клинического риска в ходе беременности; в случае добровол</w:t>
      </w:r>
      <w:r w:rsidRPr="00687CB0">
        <w:t>ь</w:t>
      </w:r>
      <w:r w:rsidRPr="00687CB0">
        <w:t>ного прерывания беременности и в случае возникновения особых рисков.</w:t>
      </w:r>
    </w:p>
    <w:p w:rsidR="002D17AF" w:rsidRPr="00687CB0" w:rsidRDefault="002D17AF" w:rsidP="00687CB0">
      <w:pPr>
        <w:pStyle w:val="SingleTxtGR"/>
      </w:pPr>
      <w:r w:rsidRPr="00687CB0">
        <w:t>147.</w:t>
      </w:r>
      <w:r w:rsidRPr="00687CB0">
        <w:tab/>
        <w:t>Законом-указом № 91/2009 от 9 апреля впервые определены социальные меры, подкрепляющие льготы в связи с материнством, отцовством и усыновл</w:t>
      </w:r>
      <w:r w:rsidRPr="00687CB0">
        <w:t>е</w:t>
      </w:r>
      <w:r w:rsidRPr="00687CB0">
        <w:t>нием, предоставляемые по линии подсистемы социальной солидарности. В нем также предусмотрено расширение социальной защиты за счет предоставления льгот в связи с материнством, отцовством и усыновлением, которые гарантир</w:t>
      </w:r>
      <w:r w:rsidRPr="00687CB0">
        <w:t>у</w:t>
      </w:r>
      <w:r w:rsidRPr="00687CB0">
        <w:t>ют наличие дохода в случае отсутствия или утраты заработка в сложных ситу</w:t>
      </w:r>
      <w:r w:rsidRPr="00687CB0">
        <w:t>а</w:t>
      </w:r>
      <w:r w:rsidRPr="00687CB0">
        <w:t>циях, возникающих в тех случаях, когда клиент не имеет стажа или имеет н</w:t>
      </w:r>
      <w:r w:rsidRPr="00687CB0">
        <w:t>е</w:t>
      </w:r>
      <w:r w:rsidRPr="00687CB0">
        <w:t>достаточный стаж по части внесения взносов. Эти социальные льготы назнач</w:t>
      </w:r>
      <w:r w:rsidRPr="00687CB0">
        <w:t>а</w:t>
      </w:r>
      <w:r w:rsidRPr="00687CB0">
        <w:t>ются на определенный срок бенефициарам, состоящим на учете в системе с</w:t>
      </w:r>
      <w:r w:rsidRPr="00687CB0">
        <w:t>о</w:t>
      </w:r>
      <w:r w:rsidRPr="00687CB0">
        <w:t>циального обе</w:t>
      </w:r>
      <w:r w:rsidRPr="00687CB0">
        <w:t>с</w:t>
      </w:r>
      <w:r w:rsidRPr="00687CB0">
        <w:t>печения, и обусловлены критериями проживания в стране и уровня дохода.</w:t>
      </w:r>
    </w:p>
    <w:p w:rsidR="002D17AF" w:rsidRPr="00687CB0" w:rsidRDefault="002D17AF" w:rsidP="00687CB0">
      <w:pPr>
        <w:pStyle w:val="SingleTxtGR"/>
      </w:pPr>
      <w:r w:rsidRPr="00687CB0">
        <w:t>148.</w:t>
      </w:r>
      <w:r w:rsidRPr="00687CB0">
        <w:tab/>
        <w:t xml:space="preserve">Минимальный возраст для приема на </w:t>
      </w:r>
      <w:r w:rsidR="004F17C4">
        <w:t>работу установлен в 16 лет. При </w:t>
      </w:r>
      <w:r w:rsidRPr="00687CB0">
        <w:t>этом дети должны иметь законченное обязательное образование и пройти м</w:t>
      </w:r>
      <w:r w:rsidRPr="00687CB0">
        <w:t>е</w:t>
      </w:r>
      <w:r w:rsidRPr="00687CB0">
        <w:t>дицинский осмотр на предмет установления степени физического развития и психологического состояния. Подростки в возрасте до 16 лет могут привлекат</w:t>
      </w:r>
      <w:r w:rsidRPr="00687CB0">
        <w:t>ь</w:t>
      </w:r>
      <w:r w:rsidRPr="00687CB0">
        <w:t>ся к выполнению легких работ.</w:t>
      </w:r>
    </w:p>
    <w:p w:rsidR="002D17AF" w:rsidRPr="00687CB0" w:rsidRDefault="002D17AF" w:rsidP="00687CB0">
      <w:pPr>
        <w:pStyle w:val="SingleTxtGR"/>
      </w:pPr>
      <w:r w:rsidRPr="00687CB0">
        <w:t>149.</w:t>
      </w:r>
      <w:r w:rsidRPr="00687CB0">
        <w:tab/>
        <w:t>В стремлении наработать более полную информацию для обсуждения в</w:t>
      </w:r>
      <w:r w:rsidRPr="00687CB0">
        <w:t>о</w:t>
      </w:r>
      <w:r w:rsidRPr="00687CB0">
        <w:t>проса о детском труде правительство провело два опроса общественного мн</w:t>
      </w:r>
      <w:r w:rsidRPr="00687CB0">
        <w:t>е</w:t>
      </w:r>
      <w:r w:rsidRPr="00687CB0">
        <w:t>ния – в 1998 и в 2001 годах.</w:t>
      </w:r>
    </w:p>
    <w:p w:rsidR="002D17AF" w:rsidRPr="00687CB0" w:rsidRDefault="002D17AF" w:rsidP="00687CB0">
      <w:pPr>
        <w:pStyle w:val="SingleTxtGR"/>
      </w:pPr>
      <w:r w:rsidRPr="00687CB0">
        <w:t>150.</w:t>
      </w:r>
      <w:r w:rsidRPr="00687CB0">
        <w:tab/>
        <w:t>Немалых успехов в искоренении детского труда удалось достичь в ходе осуществления Программы ликвидации эксплуатации детей (ПЕТИ); были пр</w:t>
      </w:r>
      <w:r w:rsidRPr="00687CB0">
        <w:t>и</w:t>
      </w:r>
      <w:r w:rsidRPr="00687CB0">
        <w:t>няты конкретные меры, главным образом по линии Комплексной программы образования и обучения (КПОО), для предотвращения ситуаций, когда дети в</w:t>
      </w:r>
      <w:r w:rsidRPr="00687CB0">
        <w:t>ы</w:t>
      </w:r>
      <w:r w:rsidRPr="00687CB0">
        <w:t>нуждены вступать в трудовую жизнь на раннем этапе. С 1999 года благодаря этим мерам удалось помочь 11 985 подросткам завершить обязательное обуч</w:t>
      </w:r>
      <w:r w:rsidRPr="00687CB0">
        <w:t>е</w:t>
      </w:r>
      <w:r w:rsidRPr="00687CB0">
        <w:t>ние. В сентябре 2009 года ответственность за решение предусмотренных Пр</w:t>
      </w:r>
      <w:r w:rsidRPr="00687CB0">
        <w:t>о</w:t>
      </w:r>
      <w:r w:rsidRPr="00687CB0">
        <w:t>граммой задач, касающихся предупреждения и искоренения детского труда, б</w:t>
      </w:r>
      <w:r w:rsidRPr="00687CB0">
        <w:t>ы</w:t>
      </w:r>
      <w:r w:rsidRPr="00687CB0">
        <w:t>ла передана Агентству по регулированию условий труда (АУТ) при одновр</w:t>
      </w:r>
      <w:r w:rsidRPr="00687CB0">
        <w:t>е</w:t>
      </w:r>
      <w:r w:rsidRPr="00687CB0">
        <w:t>менном принятии Программы приобщения к общественной жизни и формир</w:t>
      </w:r>
      <w:r w:rsidRPr="00687CB0">
        <w:t>о</w:t>
      </w:r>
      <w:r w:rsidRPr="00687CB0">
        <w:t>вания гражданской ответственности (ПИЕК), где были четко прописаны задачи социальной интеграции; это было сделано с целью разработки широкого ко</w:t>
      </w:r>
      <w:r w:rsidRPr="00687CB0">
        <w:t>м</w:t>
      </w:r>
      <w:r w:rsidRPr="00687CB0">
        <w:t>плекса мер, направленных на удержание детей в школах и недопущение эк</w:t>
      </w:r>
      <w:r w:rsidRPr="00687CB0">
        <w:t>с</w:t>
      </w:r>
      <w:r w:rsidRPr="00687CB0">
        <w:t>плуатации детей в тех или иных формах.</w:t>
      </w:r>
    </w:p>
    <w:p w:rsidR="002D17AF" w:rsidRPr="00687CB0" w:rsidRDefault="002D17AF" w:rsidP="00687CB0">
      <w:pPr>
        <w:pStyle w:val="SingleTxtGR"/>
      </w:pPr>
      <w:r w:rsidRPr="00687CB0">
        <w:t>151.</w:t>
      </w:r>
      <w:r w:rsidRPr="00687CB0">
        <w:tab/>
        <w:t>Собранные АУТ данные о числе выявленных случаев серьезных наруш</w:t>
      </w:r>
      <w:r w:rsidRPr="00687CB0">
        <w:t>е</w:t>
      </w:r>
      <w:r w:rsidRPr="00687CB0">
        <w:t>ний, в том числе каса</w:t>
      </w:r>
      <w:r w:rsidRPr="00687CB0">
        <w:t>ю</w:t>
      </w:r>
      <w:r w:rsidRPr="00687CB0">
        <w:t>щихся привлечения детей к труду, в период с 1997 по 2008 год указывают на наличие чрезвычайно позитивной тенденции в этой о</w:t>
      </w:r>
      <w:r w:rsidRPr="00687CB0">
        <w:t>б</w:t>
      </w:r>
      <w:r w:rsidRPr="00687CB0">
        <w:t>ласти. Тогда как в 1997 году на каждую тысячу инспекций, проводившихся на неблагополучных объектах, было выявлено 114,23 несовершеннолетних, в 2008 году этот показатель снизился до 0,49. Информация о КПОО приведена в базовом документе, а также в третьем докладе, представленном в соответствии с Конвенцией о правах ребенка.</w:t>
      </w:r>
    </w:p>
    <w:p w:rsidR="002D17AF" w:rsidRPr="00687CB0" w:rsidRDefault="002D17AF" w:rsidP="00687CB0">
      <w:pPr>
        <w:pStyle w:val="SingleTxtGR"/>
      </w:pPr>
      <w:r w:rsidRPr="00687CB0">
        <w:t>152.</w:t>
      </w:r>
      <w:r w:rsidRPr="00687CB0">
        <w:tab/>
        <w:t>Что касается защиты по уголовной линии, то в 2007 году Португалия приняла поправки к Уголовному кодексу (закон 59/2007 от 4 сентября), внеся конкретное положение, касающееся нарушения техники безопасности (</w:t>
      </w:r>
      <w:r w:rsidR="00963299" w:rsidRPr="00687CB0">
        <w:t>ст</w:t>
      </w:r>
      <w:r w:rsidR="00963299" w:rsidRPr="00687CB0">
        <w:t>а</w:t>
      </w:r>
      <w:r w:rsidR="00963299" w:rsidRPr="00687CB0">
        <w:t>тья</w:t>
      </w:r>
      <w:r w:rsidRPr="00687CB0">
        <w:t> 152-B), которое вводит уголовное наказание за привлечение работника в н</w:t>
      </w:r>
      <w:r w:rsidRPr="00687CB0">
        <w:t>а</w:t>
      </w:r>
      <w:r w:rsidRPr="00687CB0">
        <w:t xml:space="preserve">рушение законодательных или регулятивных норм к труду в опасных условиях или при наличии угрозы получения работником увечий или нанесения вреда его здоровью. Такие действия наказуемы тюремным заключением на срок от </w:t>
      </w:r>
      <w:r w:rsidR="001C2FD5">
        <w:t>одного года</w:t>
      </w:r>
      <w:r w:rsidRPr="00687CB0">
        <w:t xml:space="preserve"> до </w:t>
      </w:r>
      <w:r w:rsidR="001C2FD5">
        <w:t xml:space="preserve">пяти </w:t>
      </w:r>
      <w:r w:rsidRPr="00687CB0">
        <w:t>лет с ужесточением наказания, в случае если такие действия пр</w:t>
      </w:r>
      <w:r w:rsidRPr="00687CB0">
        <w:t>и</w:t>
      </w:r>
      <w:r w:rsidRPr="00687CB0">
        <w:t>водят к тяжким телесным повреждениям (от дву</w:t>
      </w:r>
      <w:r w:rsidR="001C2FD5">
        <w:t>х до восьми лет) или смерти (от </w:t>
      </w:r>
      <w:r w:rsidRPr="00687CB0">
        <w:t>трех до десяти лет). Наказуема также и халатность.</w:t>
      </w:r>
    </w:p>
    <w:p w:rsidR="002D17AF" w:rsidRPr="00687CB0" w:rsidRDefault="002D17AF" w:rsidP="00687CB0">
      <w:pPr>
        <w:pStyle w:val="SingleTxtGR"/>
      </w:pPr>
      <w:r w:rsidRPr="00687CB0">
        <w:t>153.</w:t>
      </w:r>
      <w:r w:rsidRPr="00687CB0">
        <w:tab/>
        <w:t>Еще одной прописанной в уголовном законодательстве мерой, призва</w:t>
      </w:r>
      <w:r w:rsidRPr="00687CB0">
        <w:t>н</w:t>
      </w:r>
      <w:r w:rsidRPr="00687CB0">
        <w:t>ной воспрепятствовать тому, чтобы дети соприкасались с насилием и другими опасными явлениями, является новая статья 152-A португальского Уголовного кодекса, посвященная телесным наказаниям (закон 59/2007 от 4 сентября). В</w:t>
      </w:r>
      <w:r w:rsidR="00CF7210">
        <w:t> </w:t>
      </w:r>
      <w:r w:rsidRPr="00687CB0">
        <w:t>статье предусматривается, что если лицо, которое имеет на своем попечении, отвечает за воспитание, несет ответственность, руководит, обучает или имеет в своем штате несовершеннолетнего или особо беспомощное лицо, в разовом п</w:t>
      </w:r>
      <w:r w:rsidRPr="00687CB0">
        <w:t>о</w:t>
      </w:r>
      <w:r w:rsidRPr="00687CB0">
        <w:t>рядке или систематически совершает в его отношении физическое или психол</w:t>
      </w:r>
      <w:r w:rsidRPr="00687CB0">
        <w:t>о</w:t>
      </w:r>
      <w:r w:rsidRPr="00687CB0">
        <w:t>гическое насилие, включая телесные наказания, лишение свободы и сексуал</w:t>
      </w:r>
      <w:r w:rsidRPr="00687CB0">
        <w:t>ь</w:t>
      </w:r>
      <w:r w:rsidRPr="00687CB0">
        <w:t>ные преступления, подвергает его жестокому обращению, нанимает его для в</w:t>
      </w:r>
      <w:r w:rsidRPr="00687CB0">
        <w:t>ы</w:t>
      </w:r>
      <w:r w:rsidRPr="00687CB0">
        <w:t>полнения опасных, бесчеловечных или незаконных работ или перегружает его чрезмерной работой, то оно подлежит наказанию в виде тюремного заключения на срок от одного года до пяти лет. Наказание ужесточается, если такие дейс</w:t>
      </w:r>
      <w:r w:rsidRPr="00687CB0">
        <w:t>т</w:t>
      </w:r>
      <w:r w:rsidRPr="00687CB0">
        <w:t>вия приводят к тяжким телесным повреждениям (от двух до восьми лет) или смерти (от трех до десяти лет).</w:t>
      </w:r>
    </w:p>
    <w:p w:rsidR="002D17AF" w:rsidRPr="00687CB0" w:rsidRDefault="002D17AF" w:rsidP="00687CB0">
      <w:pPr>
        <w:pStyle w:val="SingleTxtGR"/>
      </w:pPr>
      <w:r w:rsidRPr="00687CB0">
        <w:t>154.</w:t>
      </w:r>
      <w:r w:rsidRPr="00687CB0">
        <w:tab/>
        <w:t>Принятый в 2008 году новый закон об убежище наделяет португальский Совет по делам беженцев (национальная НПО) правом законно представлять интересы просителей убежища, а также приостанавливает любые юрисдикц</w:t>
      </w:r>
      <w:r w:rsidRPr="00687CB0">
        <w:t>и</w:t>
      </w:r>
      <w:r w:rsidRPr="00687CB0">
        <w:t>онные иски на время рассмотрения дела о предоставлении убежища.</w:t>
      </w:r>
    </w:p>
    <w:p w:rsidR="002D17AF" w:rsidRPr="00687CB0" w:rsidRDefault="002D17AF" w:rsidP="00687CB0">
      <w:pPr>
        <w:pStyle w:val="SingleTxtGR"/>
      </w:pPr>
      <w:r w:rsidRPr="00687CB0">
        <w:t>155.</w:t>
      </w:r>
      <w:r w:rsidRPr="00687CB0">
        <w:tab/>
        <w:t>Закон об убежище требует содержания просителей убежища в междун</w:t>
      </w:r>
      <w:r w:rsidRPr="00687CB0">
        <w:t>а</w:t>
      </w:r>
      <w:r w:rsidRPr="00687CB0">
        <w:t>родной зоне аэропорта в течение всего этапа рассмотрения вопроса о приемл</w:t>
      </w:r>
      <w:r w:rsidRPr="00687CB0">
        <w:t>е</w:t>
      </w:r>
      <w:r w:rsidRPr="00687CB0">
        <w:t>мости ходатайства. Такое временное размещение несопровождаемых несове</w:t>
      </w:r>
      <w:r w:rsidRPr="00687CB0">
        <w:t>р</w:t>
      </w:r>
      <w:r w:rsidRPr="00687CB0">
        <w:t>шеннолетних лиц должно производиться в соответствии со специальными у</w:t>
      </w:r>
      <w:r w:rsidRPr="00687CB0">
        <w:t>с</w:t>
      </w:r>
      <w:r w:rsidRPr="00687CB0">
        <w:t>ловиями, прописанными в международных рекомендациях, сформулированных, в частности, УВКБ, ЮНИСЕФ и МККК. Иммиграционно-пограничная служба (ИПС) следует практике их незамедлительного допуска на национальную те</w:t>
      </w:r>
      <w:r w:rsidRPr="00687CB0">
        <w:t>р</w:t>
      </w:r>
      <w:r w:rsidRPr="00687CB0">
        <w:t xml:space="preserve">риторию и передачи в приемный центр </w:t>
      </w:r>
      <w:r w:rsidR="008F6BCD" w:rsidRPr="00687CB0">
        <w:t>"</w:t>
      </w:r>
      <w:r w:rsidRPr="00687CB0">
        <w:t>Бобадела</w:t>
      </w:r>
      <w:r w:rsidR="008F6BCD" w:rsidRPr="00687CB0">
        <w:t>"</w:t>
      </w:r>
      <w:r w:rsidRPr="00687CB0">
        <w:t>, которым заведует порт</w:t>
      </w:r>
      <w:r w:rsidRPr="00687CB0">
        <w:t>у</w:t>
      </w:r>
      <w:r w:rsidRPr="00687CB0">
        <w:t>гальский Совет по делам беженцев, первоначально на срок в шесть месяцев с возможностью пр</w:t>
      </w:r>
      <w:r w:rsidRPr="00687CB0">
        <w:t>о</w:t>
      </w:r>
      <w:r w:rsidRPr="00687CB0">
        <w:t>дления, где они содержатся под надзором социальных служб. Этот центр обеспечивает удовлетворение базовых потребностей просителей убежища (пища, одежда, карманные деньги и занятия португальским языком) на протяжении этапа рассмотрения вопроса о приемлемости ходатайства.</w:t>
      </w:r>
    </w:p>
    <w:p w:rsidR="002D17AF" w:rsidRPr="00687CB0" w:rsidRDefault="002D17AF" w:rsidP="00687CB0">
      <w:pPr>
        <w:pStyle w:val="SingleTxtGR"/>
      </w:pPr>
      <w:r w:rsidRPr="00687CB0">
        <w:t>156.</w:t>
      </w:r>
      <w:r w:rsidRPr="00687CB0">
        <w:tab/>
        <w:t>Закон об убежище наделяет просителей убежища определенным набором социальных прав, в том числе на предоставление социального жилья и питания тем ходатайствующим лицам, которые находятся в обездоленном с социально-экономической точки зрения положении, на медицинское обслуживание и л</w:t>
      </w:r>
      <w:r w:rsidRPr="00687CB0">
        <w:t>е</w:t>
      </w:r>
      <w:r w:rsidRPr="00687CB0">
        <w:t>карства, на доступ к образованию, на работу и доступ к участию в программах и мерах стимулирования занятости и профессиональной подготовки, после п</w:t>
      </w:r>
      <w:r w:rsidRPr="00687CB0">
        <w:t>о</w:t>
      </w:r>
      <w:r w:rsidRPr="00687CB0">
        <w:t>дачи ходатайства. Закон об убежище наделяет тех лиц, которые пользуются м</w:t>
      </w:r>
      <w:r w:rsidRPr="00687CB0">
        <w:t>е</w:t>
      </w:r>
      <w:r w:rsidRPr="00687CB0">
        <w:t>ждународной защитой, правом на воссоединение семьи на более льго</w:t>
      </w:r>
      <w:r w:rsidRPr="00687CB0">
        <w:t>т</w:t>
      </w:r>
      <w:r w:rsidRPr="00687CB0">
        <w:t>ных, чем для граждан других третьих стран (мигрантов), условиях, среди которых − сн</w:t>
      </w:r>
      <w:r w:rsidRPr="00687CB0">
        <w:t>я</w:t>
      </w:r>
      <w:r w:rsidRPr="00687CB0">
        <w:t>тие требования о наличии жилья и средств к существованию.</w:t>
      </w:r>
    </w:p>
    <w:p w:rsidR="002D17AF" w:rsidRPr="00687CB0" w:rsidRDefault="002D17AF" w:rsidP="00687CB0">
      <w:pPr>
        <w:pStyle w:val="SingleTxtGR"/>
      </w:pPr>
      <w:r w:rsidRPr="00687CB0">
        <w:t>157.</w:t>
      </w:r>
      <w:r w:rsidRPr="00687CB0">
        <w:tab/>
        <w:t>Особое внимание в контексте закона об убежище уделяется женщинам, регистрация которых производится теперь отдельно. Новый закон предусматр</w:t>
      </w:r>
      <w:r w:rsidRPr="00687CB0">
        <w:t>и</w:t>
      </w:r>
      <w:r w:rsidRPr="00687CB0">
        <w:t>вает, что акты физического или психологического насилия, включая акты секс</w:t>
      </w:r>
      <w:r w:rsidRPr="00687CB0">
        <w:t>у</w:t>
      </w:r>
      <w:r w:rsidRPr="00687CB0">
        <w:t>ального насилия и акты, совершенные собственно по гендерным мотивам или против несовершеннолетних, рассматриваются в качестве актов преследования и что на них можно ссылаться в обоснование ходатайства о предоставлении убежища.</w:t>
      </w:r>
    </w:p>
    <w:p w:rsidR="002D17AF" w:rsidRPr="00687CB0" w:rsidRDefault="002D17AF" w:rsidP="00687CB0">
      <w:pPr>
        <w:pStyle w:val="SingleTxtGR"/>
      </w:pPr>
      <w:r w:rsidRPr="00687CB0">
        <w:t>158.</w:t>
      </w:r>
      <w:r w:rsidRPr="00687CB0">
        <w:tab/>
        <w:t>В ходе проведенной в 2007 году реформы уголовного законодательства были внесены изменения в законодательные положения, касающиеся бытового насилия, торговли людьми и калечащих операций на женских половых органах.</w:t>
      </w:r>
    </w:p>
    <w:p w:rsidR="002D17AF" w:rsidRPr="00687CB0" w:rsidRDefault="002D17AF" w:rsidP="00687CB0">
      <w:pPr>
        <w:pStyle w:val="SingleTxtGR"/>
      </w:pPr>
      <w:r w:rsidRPr="00687CB0">
        <w:t>159.</w:t>
      </w:r>
      <w:r w:rsidRPr="00687CB0">
        <w:tab/>
        <w:t>Так, бытовое насилие впервые было признано самостоятельным престу</w:t>
      </w:r>
      <w:r w:rsidRPr="00687CB0">
        <w:t>п</w:t>
      </w:r>
      <w:r w:rsidRPr="00687CB0">
        <w:t>лением (</w:t>
      </w:r>
      <w:r w:rsidR="00963299" w:rsidRPr="00687CB0">
        <w:t>статья</w:t>
      </w:r>
      <w:r w:rsidRPr="00687CB0">
        <w:t> 152), которое наказуемо тюремным заключением на срок от о</w:t>
      </w:r>
      <w:r w:rsidRPr="00687CB0">
        <w:t>д</w:t>
      </w:r>
      <w:r w:rsidRPr="00687CB0">
        <w:t>ного до пяти лет.</w:t>
      </w:r>
    </w:p>
    <w:p w:rsidR="002D17AF" w:rsidRPr="00687CB0" w:rsidRDefault="002D17AF" w:rsidP="00687CB0">
      <w:pPr>
        <w:pStyle w:val="SingleTxtGR"/>
      </w:pPr>
      <w:r w:rsidRPr="00687CB0">
        <w:t>160.</w:t>
      </w:r>
      <w:r w:rsidRPr="00687CB0">
        <w:tab/>
        <w:t>Торговля людьми. В Уголовном кодексе дается определение этого пон</w:t>
      </w:r>
      <w:r w:rsidRPr="00687CB0">
        <w:t>я</w:t>
      </w:r>
      <w:r w:rsidRPr="00687CB0">
        <w:t>тия, которое теперь охватывает, помимо сексуальной эксплуатации, трудовую эксплуатацию и извлечение органов; закон относит такого рода преступления к особой категории и предусматривает наказание для тех, кто сознательно пол</w:t>
      </w:r>
      <w:r w:rsidRPr="00687CB0">
        <w:t>ь</w:t>
      </w:r>
      <w:r w:rsidRPr="00687CB0">
        <w:t>зуется сексуальными услугами жертв торговли людьми.</w:t>
      </w:r>
    </w:p>
    <w:p w:rsidR="002D17AF" w:rsidRPr="00687CB0" w:rsidRDefault="002D17AF" w:rsidP="00687CB0">
      <w:pPr>
        <w:pStyle w:val="SingleTxtGR"/>
      </w:pPr>
      <w:r w:rsidRPr="00687CB0">
        <w:t>161.</w:t>
      </w:r>
      <w:r w:rsidRPr="00687CB0">
        <w:tab/>
        <w:t>Калечащие операции на женских половых органах считаются уголовным преступлением, наказу</w:t>
      </w:r>
      <w:r w:rsidRPr="00687CB0">
        <w:t>е</w:t>
      </w:r>
      <w:r w:rsidRPr="00687CB0">
        <w:t>мым по статье 144</w:t>
      </w:r>
      <w:r w:rsidR="00682327">
        <w:t xml:space="preserve"> </w:t>
      </w:r>
      <w:r w:rsidRPr="00687CB0">
        <w:t>b</w:t>
      </w:r>
      <w:r w:rsidR="00682327">
        <w:t>)</w:t>
      </w:r>
      <w:r w:rsidRPr="00687CB0">
        <w:t xml:space="preserve"> Уголовного кодекса.</w:t>
      </w:r>
    </w:p>
    <w:p w:rsidR="002D17AF" w:rsidRPr="00687CB0" w:rsidRDefault="002D17AF" w:rsidP="00687CB0">
      <w:pPr>
        <w:pStyle w:val="SingleTxtGR"/>
      </w:pPr>
      <w:r w:rsidRPr="00687CB0">
        <w:t>162.</w:t>
      </w:r>
      <w:r w:rsidRPr="00687CB0">
        <w:tab/>
        <w:t>Согласно Уголовному кодексу убийство партнера, бывшего партнера, л</w:t>
      </w:r>
      <w:r w:rsidRPr="00687CB0">
        <w:t>и</w:t>
      </w:r>
      <w:r w:rsidRPr="00687CB0">
        <w:t>ца того же или иного п</w:t>
      </w:r>
      <w:r w:rsidRPr="00687CB0">
        <w:t>о</w:t>
      </w:r>
      <w:r w:rsidRPr="00687CB0">
        <w:t>ла, с которым преступник поддерживал отношения, аналогичные партнерству, даже если факт сожительства не имел места, либо родителя общего отпрыска первой ступени считается тяжким убийством и вл</w:t>
      </w:r>
      <w:r w:rsidRPr="00687CB0">
        <w:t>е</w:t>
      </w:r>
      <w:r w:rsidRPr="00687CB0">
        <w:t>чет наказание в виде лишения свободы на срок от 12 до 25 лет (</w:t>
      </w:r>
      <w:r w:rsidR="00963299" w:rsidRPr="00687CB0">
        <w:t>статья</w:t>
      </w:r>
      <w:r w:rsidRPr="00687CB0">
        <w:t> 132) (см.</w:t>
      </w:r>
      <w:r w:rsidR="004F4B40">
        <w:t> </w:t>
      </w:r>
      <w:r w:rsidRPr="00687CB0">
        <w:t>приведенную в прил</w:t>
      </w:r>
      <w:r w:rsidRPr="00687CB0">
        <w:t>о</w:t>
      </w:r>
      <w:r w:rsidRPr="00687CB0">
        <w:t xml:space="preserve">жении таблицу 60 </w:t>
      </w:r>
      <w:r w:rsidR="008F6BCD" w:rsidRPr="00687CB0">
        <w:t>"</w:t>
      </w:r>
      <w:r w:rsidRPr="00687CB0">
        <w:t>Число случаев ежегодно с 2000 года</w:t>
      </w:r>
      <w:r w:rsidR="008F6BCD" w:rsidRPr="00687CB0">
        <w:t>"</w:t>
      </w:r>
      <w:r w:rsidRPr="00687CB0">
        <w:t>).</w:t>
      </w:r>
    </w:p>
    <w:p w:rsidR="002D17AF" w:rsidRPr="00687CB0" w:rsidRDefault="002D17AF" w:rsidP="00687CB0">
      <w:pPr>
        <w:pStyle w:val="SingleTxtGR"/>
      </w:pPr>
      <w:r w:rsidRPr="00687CB0">
        <w:t>163.</w:t>
      </w:r>
      <w:r w:rsidRPr="00687CB0">
        <w:tab/>
        <w:t>Статья 152 Уголовного кодекса рассматривает изнасилование в браке в качестве одной из форм бытового насилия. Как было указано выше, поправкой от 2007 года бытовое насилие было введено в Уголовный кодекс в качестве с</w:t>
      </w:r>
      <w:r w:rsidRPr="00687CB0">
        <w:t>а</w:t>
      </w:r>
      <w:r w:rsidRPr="00687CB0">
        <w:t>мостоятельного преступления, которое включает также половые прест</w:t>
      </w:r>
      <w:r w:rsidRPr="00687CB0">
        <w:t>у</w:t>
      </w:r>
      <w:r w:rsidRPr="00687CB0">
        <w:t>пления. Однако наказание, предусмотренное статьей 152, применимо, только если не применяется более суровое наказание, предусмотренное другими правовыми нормами. Согласно положениям статьи 164, которая конкретно посвящена изн</w:t>
      </w:r>
      <w:r w:rsidRPr="00687CB0">
        <w:t>а</w:t>
      </w:r>
      <w:r w:rsidRPr="00687CB0">
        <w:t>силованию, это преступление наказуемо тюремным заключением на срок от трех до десяти лет.</w:t>
      </w:r>
    </w:p>
    <w:p w:rsidR="002D17AF" w:rsidRPr="00687CB0" w:rsidRDefault="002D17AF" w:rsidP="00687CB0">
      <w:pPr>
        <w:pStyle w:val="SingleTxtGR"/>
      </w:pPr>
      <w:r w:rsidRPr="00687CB0">
        <w:t>164.</w:t>
      </w:r>
      <w:r w:rsidRPr="00687CB0">
        <w:tab/>
        <w:t>Как было указано выше, в разделе настоящего доклада, посвященном ст</w:t>
      </w:r>
      <w:r w:rsidRPr="00687CB0">
        <w:t>а</w:t>
      </w:r>
      <w:r w:rsidRPr="00687CB0">
        <w:t>тье 3, Португалия прин</w:t>
      </w:r>
      <w:r w:rsidRPr="00687CB0">
        <w:t>я</w:t>
      </w:r>
      <w:r w:rsidRPr="00687CB0">
        <w:t>ла свой третий Национальный план борьбы с бытовым насилием на 2007–2010 годы</w:t>
      </w:r>
      <w:r w:rsidRPr="009F6980">
        <w:rPr>
          <w:sz w:val="18"/>
          <w:szCs w:val="18"/>
          <w:vertAlign w:val="superscript"/>
        </w:rPr>
        <w:footnoteReference w:id="41"/>
      </w:r>
      <w:r w:rsidRPr="00687CB0">
        <w:t>, где акцент сделан на насилии, которому подве</w:t>
      </w:r>
      <w:r w:rsidRPr="00687CB0">
        <w:t>р</w:t>
      </w:r>
      <w:r w:rsidRPr="00687CB0">
        <w:t>гаются женщины в кругу семьи. К числу законодательных мер относятся сл</w:t>
      </w:r>
      <w:r w:rsidRPr="00687CB0">
        <w:t>е</w:t>
      </w:r>
      <w:r w:rsidRPr="00687CB0">
        <w:t>дующие:</w:t>
      </w:r>
    </w:p>
    <w:p w:rsidR="002D17AF" w:rsidRPr="00687CB0" w:rsidRDefault="002D17AF" w:rsidP="009F6980">
      <w:pPr>
        <w:pStyle w:val="Bullet1GR"/>
      </w:pPr>
      <w:r w:rsidRPr="00687CB0">
        <w:t>закон № 104/2009 о выплате компенсации жертвам бытового насилия;</w:t>
      </w:r>
    </w:p>
    <w:p w:rsidR="002D17AF" w:rsidRPr="00687CB0" w:rsidRDefault="002D17AF" w:rsidP="009F6980">
      <w:pPr>
        <w:pStyle w:val="Bullet1GR"/>
      </w:pPr>
      <w:r w:rsidRPr="00687CB0">
        <w:t>закон-указ № 120/2010, который регулирует порядок формирования, р</w:t>
      </w:r>
      <w:r w:rsidRPr="00687CB0">
        <w:t>а</w:t>
      </w:r>
      <w:r w:rsidRPr="00687CB0">
        <w:t>боты и осуществления функций и полномочий Комиссии по защите жертв преступл</w:t>
      </w:r>
      <w:r w:rsidRPr="00687CB0">
        <w:t>е</w:t>
      </w:r>
      <w:r w:rsidRPr="00687CB0">
        <w:t>ний;</w:t>
      </w:r>
    </w:p>
    <w:p w:rsidR="002D17AF" w:rsidRPr="00687CB0" w:rsidRDefault="002D17AF" w:rsidP="009F6980">
      <w:pPr>
        <w:pStyle w:val="Bullet1GR"/>
      </w:pPr>
      <w:r w:rsidRPr="00687CB0">
        <w:t>административное правило № 220-A/2010 о дистанционной помощи и электронном наблюдении (технические средства дистанционного контр</w:t>
      </w:r>
      <w:r w:rsidRPr="00687CB0">
        <w:t>о</w:t>
      </w:r>
      <w:r w:rsidRPr="00687CB0">
        <w:t>ля над пр</w:t>
      </w:r>
      <w:r w:rsidRPr="00687CB0">
        <w:t>е</w:t>
      </w:r>
      <w:r w:rsidRPr="00687CB0">
        <w:t>ступниками).</w:t>
      </w:r>
    </w:p>
    <w:p w:rsidR="002D17AF" w:rsidRPr="00687CB0" w:rsidRDefault="002D17AF" w:rsidP="00687CB0">
      <w:pPr>
        <w:pStyle w:val="SingleTxtGR"/>
      </w:pPr>
      <w:r w:rsidRPr="00687CB0">
        <w:t>165.</w:t>
      </w:r>
      <w:r w:rsidRPr="00687CB0">
        <w:tab/>
        <w:t>Если говорить о статистике бытового насилия, то с 2008 года генеральная дирекция внутренних дел ежегодно подготавливает доклад о случаях бытового насилия, зафиксированных полицией, который входит в качестве составной части в ежегодный доклад о внутренней безопасности. С 2010 года каждые по</w:t>
      </w:r>
      <w:r w:rsidRPr="00687CB0">
        <w:t>л</w:t>
      </w:r>
      <w:r w:rsidRPr="00687CB0">
        <w:t>года она составляет справку с информацией о случаях бытового насилия, з</w:t>
      </w:r>
      <w:r w:rsidRPr="00687CB0">
        <w:t>а</w:t>
      </w:r>
      <w:r w:rsidRPr="00687CB0">
        <w:t>фиксированных полиц</w:t>
      </w:r>
      <w:r w:rsidRPr="00687CB0">
        <w:t>и</w:t>
      </w:r>
      <w:r w:rsidRPr="00687CB0">
        <w:t>ей за предыдущие шесть месяцев, что создает у властей страны более полное представление об этом явлении. В большинстве случаев с жалобами обращаются женщины (81,6</w:t>
      </w:r>
      <w:r w:rsidR="009F6980">
        <w:t>%</w:t>
      </w:r>
      <w:r w:rsidRPr="00687CB0">
        <w:t>), хотя имеется нем</w:t>
      </w:r>
      <w:r w:rsidRPr="00687CB0">
        <w:t>а</w:t>
      </w:r>
      <w:r w:rsidRPr="00687CB0">
        <w:t>ло случаев, когда в это преступление вовлечены мужчины (18,4</w:t>
      </w:r>
      <w:r w:rsidR="009F6980">
        <w:t>%</w:t>
      </w:r>
      <w:r w:rsidRPr="00687CB0">
        <w:t>). Около 34</w:t>
      </w:r>
      <w:r w:rsidR="009F6980">
        <w:t>%</w:t>
      </w:r>
      <w:r w:rsidRPr="00687CB0">
        <w:t xml:space="preserve"> случаев происходят на выходных (18</w:t>
      </w:r>
      <w:r w:rsidR="009F6980">
        <w:t>%</w:t>
      </w:r>
      <w:r w:rsidRPr="00687CB0">
        <w:t xml:space="preserve"> в воскресенье и 16</w:t>
      </w:r>
      <w:r w:rsidR="009F6980">
        <w:t>%</w:t>
      </w:r>
      <w:r w:rsidRPr="00687CB0">
        <w:t xml:space="preserve"> в субботу), а остальные – в</w:t>
      </w:r>
      <w:r w:rsidR="009F6980">
        <w:t> </w:t>
      </w:r>
      <w:r w:rsidRPr="00687CB0">
        <w:t>течение н</w:t>
      </w:r>
      <w:r w:rsidRPr="00687CB0">
        <w:t>е</w:t>
      </w:r>
      <w:r w:rsidRPr="00687CB0">
        <w:t>дели. Почти в половине зарегистрированных случаев инциденты имели место в промежутке от 19:00 до полуночи (46</w:t>
      </w:r>
      <w:r w:rsidR="009F6980">
        <w:t>%</w:t>
      </w:r>
      <w:r w:rsidRPr="00687CB0">
        <w:t>), в 9,7</w:t>
      </w:r>
      <w:r w:rsidR="009F6980">
        <w:t>%</w:t>
      </w:r>
      <w:r w:rsidRPr="00687CB0">
        <w:t xml:space="preserve"> случаев – ночью, в 17</w:t>
      </w:r>
      <w:r w:rsidR="009F6980">
        <w:t>%</w:t>
      </w:r>
      <w:r w:rsidRPr="00687CB0">
        <w:t xml:space="preserve"> случ</w:t>
      </w:r>
      <w:r w:rsidRPr="00687CB0">
        <w:t>а</w:t>
      </w:r>
      <w:r w:rsidRPr="00687CB0">
        <w:t>ев – утром и в 28</w:t>
      </w:r>
      <w:r w:rsidR="009F6980">
        <w:t>%</w:t>
      </w:r>
      <w:r w:rsidRPr="00687CB0">
        <w:t> – во второй пол</w:t>
      </w:r>
      <w:r w:rsidRPr="00687CB0">
        <w:t>о</w:t>
      </w:r>
      <w:r w:rsidRPr="00687CB0">
        <w:t>вине дня.</w:t>
      </w:r>
    </w:p>
    <w:p w:rsidR="002D17AF" w:rsidRPr="00687CB0" w:rsidRDefault="002D17AF" w:rsidP="00687CB0">
      <w:pPr>
        <w:pStyle w:val="SingleTxtGR"/>
      </w:pPr>
      <w:r w:rsidRPr="00687CB0">
        <w:t>166.</w:t>
      </w:r>
      <w:r w:rsidRPr="00687CB0">
        <w:tab/>
        <w:t>3</w:t>
      </w:r>
      <w:r w:rsidR="009F6980">
        <w:t> </w:t>
      </w:r>
      <w:r w:rsidRPr="00687CB0">
        <w:t>124 женщинам, ставшим жертвами бытового насилия, была оказана поддержка в центрах для таких жертв, около 5</w:t>
      </w:r>
      <w:r w:rsidR="009F6980">
        <w:t xml:space="preserve"> </w:t>
      </w:r>
      <w:r w:rsidRPr="00687CB0">
        <w:t>200 женщин и детей были ра</w:t>
      </w:r>
      <w:r w:rsidRPr="00687CB0">
        <w:t>з</w:t>
      </w:r>
      <w:r w:rsidRPr="00687CB0">
        <w:t>мещены во входящих в состав сети приютах, более 10 000 обратились по тел</w:t>
      </w:r>
      <w:r w:rsidRPr="00687CB0">
        <w:t>е</w:t>
      </w:r>
      <w:r w:rsidRPr="00687CB0">
        <w:t>фону доверия за экстренной помощью.</w:t>
      </w:r>
    </w:p>
    <w:p w:rsidR="002D17AF" w:rsidRPr="00687CB0" w:rsidRDefault="002D17AF" w:rsidP="00687CB0">
      <w:pPr>
        <w:pStyle w:val="SingleTxtGR"/>
      </w:pPr>
      <w:r w:rsidRPr="00687CB0">
        <w:t>167.</w:t>
      </w:r>
      <w:r w:rsidRPr="00687CB0">
        <w:tab/>
        <w:t>С 2005 года ежегодно проводится несколько кампаний по борьбе с нас</w:t>
      </w:r>
      <w:r w:rsidRPr="00687CB0">
        <w:t>и</w:t>
      </w:r>
      <w:r w:rsidRPr="00687CB0">
        <w:t>лием в отношении женщин. В их рамках реализуются различные инициативы, предусматривающие, в частности, подготовку кадров, проведение семинаров и диспутов и распространение просветительских материалов в ходе м</w:t>
      </w:r>
      <w:r w:rsidRPr="00687CB0">
        <w:t>е</w:t>
      </w:r>
      <w:r w:rsidRPr="00687CB0">
        <w:t>роприятий, ориентированных на конкретные аудитории. В ноябре 2008 года была начата еще одна ра</w:t>
      </w:r>
      <w:r w:rsidRPr="00687CB0">
        <w:t>с</w:t>
      </w:r>
      <w:r w:rsidRPr="00687CB0">
        <w:t xml:space="preserve">считанная на год общенациональная программа, ориентированная на подростков и взрослых в молодом возрасте, которая посвящена </w:t>
      </w:r>
      <w:r w:rsidR="008F6BCD" w:rsidRPr="00687CB0">
        <w:t>"</w:t>
      </w:r>
      <w:r w:rsidRPr="00687CB0">
        <w:t>предупре</w:t>
      </w:r>
      <w:r w:rsidRPr="00687CB0">
        <w:t>ж</w:t>
      </w:r>
      <w:r w:rsidRPr="00687CB0">
        <w:t>дению насилия при свиданиях</w:t>
      </w:r>
      <w:r w:rsidR="008F6BCD" w:rsidRPr="00687CB0">
        <w:t>"</w:t>
      </w:r>
      <w:r w:rsidRPr="00687CB0">
        <w:t>. По линии третьего Национального плана бор</w:t>
      </w:r>
      <w:r w:rsidRPr="00687CB0">
        <w:t>ь</w:t>
      </w:r>
      <w:r w:rsidRPr="00687CB0">
        <w:t>бы с бытовым насилием было проведено почти 200 учебных мероприятий для четырех с лишним тысяч стажеров с ориентацией на различные аудитории, т</w:t>
      </w:r>
      <w:r w:rsidRPr="00687CB0">
        <w:t>а</w:t>
      </w:r>
      <w:r w:rsidRPr="00687CB0">
        <w:t>кие, как сотрудники сил безопасн</w:t>
      </w:r>
      <w:r w:rsidRPr="00687CB0">
        <w:t>о</w:t>
      </w:r>
      <w:r w:rsidRPr="00687CB0">
        <w:t>сти, специалисты сектора образования и здравоохранения, судьи и другие работники органов правос</w:t>
      </w:r>
      <w:r w:rsidRPr="00687CB0">
        <w:t>у</w:t>
      </w:r>
      <w:r w:rsidRPr="00687CB0">
        <w:t>дия.</w:t>
      </w:r>
    </w:p>
    <w:p w:rsidR="002D17AF" w:rsidRPr="00687CB0" w:rsidRDefault="002D17AF" w:rsidP="00687CB0">
      <w:pPr>
        <w:pStyle w:val="SingleTxtGR"/>
      </w:pPr>
      <w:r w:rsidRPr="00687CB0">
        <w:t>168.</w:t>
      </w:r>
      <w:r w:rsidRPr="00687CB0">
        <w:tab/>
        <w:t>В рамках кампании Совета Европы по борьбе с насилием в отношении женщин, включая бытовое насилие, Португалия организовала один из пяти з</w:t>
      </w:r>
      <w:r w:rsidRPr="00687CB0">
        <w:t>а</w:t>
      </w:r>
      <w:r w:rsidRPr="00687CB0">
        <w:t>планированных региональных семинаров, что свид</w:t>
      </w:r>
      <w:r w:rsidRPr="00687CB0">
        <w:t>е</w:t>
      </w:r>
      <w:r w:rsidRPr="00687CB0">
        <w:t>тельствует о приложенных усилиях и затраченных средствах на выполнение последовательных национал</w:t>
      </w:r>
      <w:r w:rsidRPr="00687CB0">
        <w:t>ь</w:t>
      </w:r>
      <w:r w:rsidRPr="00687CB0">
        <w:t>ных планов по борьбе с бытовым насилием, а также на более широкое вовлеч</w:t>
      </w:r>
      <w:r w:rsidRPr="00687CB0">
        <w:t>е</w:t>
      </w:r>
      <w:r w:rsidRPr="00687CB0">
        <w:t>ние в эту работу гр</w:t>
      </w:r>
      <w:r w:rsidRPr="00687CB0">
        <w:t>а</w:t>
      </w:r>
      <w:r w:rsidRPr="00687CB0">
        <w:t>жданского общества.</w:t>
      </w:r>
    </w:p>
    <w:p w:rsidR="002D17AF" w:rsidRPr="00687CB0" w:rsidRDefault="002D17AF" w:rsidP="00687CB0">
      <w:pPr>
        <w:pStyle w:val="SingleTxtGR"/>
      </w:pPr>
      <w:r w:rsidRPr="00687CB0">
        <w:t>169.</w:t>
      </w:r>
      <w:r w:rsidRPr="00687CB0">
        <w:tab/>
        <w:t>В 2010 году Португалией был утвержден четвертый Национальный план борьбы с бытовым насилием на 2007–2010 годы, нацеленный на укрепление принятой стратегии и ранее согласованных мер</w:t>
      </w:r>
      <w:r w:rsidRPr="00687CB0">
        <w:t>о</w:t>
      </w:r>
      <w:r w:rsidRPr="00687CB0">
        <w:t>приятий.</w:t>
      </w:r>
    </w:p>
    <w:p w:rsidR="002D17AF" w:rsidRPr="00687CB0" w:rsidRDefault="002D17AF" w:rsidP="00687CB0">
      <w:pPr>
        <w:pStyle w:val="SingleTxtGR"/>
      </w:pPr>
      <w:r w:rsidRPr="00687CB0">
        <w:t>170.</w:t>
      </w:r>
      <w:r w:rsidRPr="00687CB0">
        <w:tab/>
        <w:t>В Португалии действует особое законодательство, посвященное торговле людьми в целях сексуальной эксплуатации, трудовой эксплуатации или извл</w:t>
      </w:r>
      <w:r w:rsidRPr="00687CB0">
        <w:t>е</w:t>
      </w:r>
      <w:r w:rsidRPr="00687CB0">
        <w:t>чения человеческих органов. Пункты a</w:t>
      </w:r>
      <w:r w:rsidR="00682327">
        <w:t>)</w:t>
      </w:r>
      <w:r w:rsidRPr="00687CB0">
        <w:t xml:space="preserve"> и b</w:t>
      </w:r>
      <w:r w:rsidR="00682327">
        <w:t>)</w:t>
      </w:r>
      <w:r w:rsidRPr="00687CB0">
        <w:t xml:space="preserve"> статьи 3 Протокола против торго</w:t>
      </w:r>
      <w:r w:rsidRPr="00687CB0">
        <w:t>в</w:t>
      </w:r>
      <w:r w:rsidRPr="00687CB0">
        <w:t>ли людьми, дополняющего Конвенцию Организации Объединенных Наций пр</w:t>
      </w:r>
      <w:r w:rsidRPr="00687CB0">
        <w:t>о</w:t>
      </w:r>
      <w:r w:rsidRPr="00687CB0">
        <w:t>тив транснациональной организованной преступности, были перенесены в</w:t>
      </w:r>
      <w:r w:rsidR="00E433E4">
        <w:t xml:space="preserve"> </w:t>
      </w:r>
      <w:r w:rsidRPr="00687CB0">
        <w:t>пр</w:t>
      </w:r>
      <w:r w:rsidRPr="00687CB0">
        <w:t>а</w:t>
      </w:r>
      <w:r w:rsidRPr="00687CB0">
        <w:t>вовую систему Португалии в форме статьи 160 Уголовного кодекса</w:t>
      </w:r>
      <w:r w:rsidR="00682327">
        <w:t xml:space="preserve"> </w:t>
      </w:r>
      <w:r w:rsidR="00E433E4">
        <w:br/>
      </w:r>
      <w:r w:rsidRPr="00687CB0">
        <w:t>(закон 59/2007 от 4 сентября) о преступлении торговли людьми, где за него пред</w:t>
      </w:r>
      <w:r w:rsidRPr="00687CB0">
        <w:t>у</w:t>
      </w:r>
      <w:r w:rsidRPr="00687CB0">
        <w:t>сматривается соответствующее наказание.</w:t>
      </w:r>
    </w:p>
    <w:p w:rsidR="002D17AF" w:rsidRPr="00687CB0" w:rsidRDefault="002D17AF" w:rsidP="00687CB0">
      <w:pPr>
        <w:pStyle w:val="SingleTxtGR"/>
      </w:pPr>
      <w:r w:rsidRPr="00687CB0">
        <w:t>171.</w:t>
      </w:r>
      <w:r w:rsidRPr="00687CB0">
        <w:tab/>
        <w:t xml:space="preserve">Португалия приняла первый </w:t>
      </w:r>
      <w:r w:rsidRPr="00A9738B">
        <w:rPr>
          <w:i/>
        </w:rPr>
        <w:t>Национальный план борьбы с торговлей людьми на 2007–2010 годы</w:t>
      </w:r>
      <w:r w:rsidRPr="00687CB0">
        <w:t>, в котором в качестве стратегической приоритетной задачи ставится внедрение комплексного подхода с целью эффективной борьбы с этим явлением. В русле самых последних веяний, отраженных в междунаро</w:t>
      </w:r>
      <w:r w:rsidRPr="00687CB0">
        <w:t>д</w:t>
      </w:r>
      <w:r w:rsidRPr="00687CB0">
        <w:t>ном подходе, этот план охватывает случаи торговли людьми в целях как секс</w:t>
      </w:r>
      <w:r w:rsidRPr="00687CB0">
        <w:t>у</w:t>
      </w:r>
      <w:r w:rsidRPr="00687CB0">
        <w:t>альной, так и трудовой эксплуатации. Основной задачей первого Национальн</w:t>
      </w:r>
      <w:r w:rsidRPr="00687CB0">
        <w:t>о</w:t>
      </w:r>
      <w:r w:rsidRPr="00687CB0">
        <w:t>го плана борьбы с торговлей людьми на 2007–2010 годы (НПБТЛ I) было созд</w:t>
      </w:r>
      <w:r w:rsidRPr="00687CB0">
        <w:t>а</w:t>
      </w:r>
      <w:r w:rsidRPr="00687CB0">
        <w:t>ние и укрепление на национальном уровне всеохватного механизма переадр</w:t>
      </w:r>
      <w:r w:rsidRPr="00687CB0">
        <w:t>е</w:t>
      </w:r>
      <w:r w:rsidRPr="00687CB0">
        <w:t>сования жертв, призванного обеспечить помощь и защиту жертв торговли людьми.</w:t>
      </w:r>
    </w:p>
    <w:p w:rsidR="002D17AF" w:rsidRPr="00687CB0" w:rsidRDefault="002D17AF" w:rsidP="00687CB0">
      <w:pPr>
        <w:pStyle w:val="SingleTxtGR"/>
      </w:pPr>
      <w:r w:rsidRPr="00687CB0">
        <w:t>172.</w:t>
      </w:r>
      <w:r w:rsidRPr="00687CB0">
        <w:tab/>
        <w:t>Одной из центральных мер по противодействию этому явлению с испол</w:t>
      </w:r>
      <w:r w:rsidRPr="00687CB0">
        <w:t>ь</w:t>
      </w:r>
      <w:r w:rsidRPr="00687CB0">
        <w:t>зованием правозащитн</w:t>
      </w:r>
      <w:r w:rsidRPr="00687CB0">
        <w:t>о</w:t>
      </w:r>
      <w:r w:rsidRPr="00687CB0">
        <w:t>го подхода является создание Центра защиты жертв торговли людьми и их детей, где им обеспечивается защита/безопасность, ок</w:t>
      </w:r>
      <w:r w:rsidRPr="00687CB0">
        <w:t>а</w:t>
      </w:r>
      <w:r w:rsidRPr="00687CB0">
        <w:t>зывается медицинская, юридическая и психологическая помощь, переводч</w:t>
      </w:r>
      <w:r w:rsidRPr="00687CB0">
        <w:t>е</w:t>
      </w:r>
      <w:r w:rsidRPr="00687CB0">
        <w:t>ские услуги и обеспечивается доступ к официальным программам.</w:t>
      </w:r>
    </w:p>
    <w:p w:rsidR="002D17AF" w:rsidRPr="00687CB0" w:rsidRDefault="002D17AF" w:rsidP="00687CB0">
      <w:pPr>
        <w:pStyle w:val="SingleTxtGR"/>
      </w:pPr>
      <w:r w:rsidRPr="00687CB0">
        <w:t>173.</w:t>
      </w:r>
      <w:r w:rsidRPr="00687CB0">
        <w:tab/>
        <w:t>Как подчеркивается в докладе о проделанной работе, одним из важне</w:t>
      </w:r>
      <w:r w:rsidRPr="00687CB0">
        <w:t>й</w:t>
      </w:r>
      <w:r w:rsidRPr="00687CB0">
        <w:t>ших достижений НПБТЛ I является выделение средств на мероприятия в таких областях, как профилактика, повышение осведо</w:t>
      </w:r>
      <w:r w:rsidRPr="00687CB0">
        <w:t>м</w:t>
      </w:r>
      <w:r w:rsidRPr="00687CB0">
        <w:t>ленности, подготовка кадров и следственная деятельность, с помощью которых удалось значительно повысить осведомленность общественности и директивных органов о проблеме торговли людьми.</w:t>
      </w:r>
    </w:p>
    <w:p w:rsidR="002D17AF" w:rsidRPr="00687CB0" w:rsidRDefault="002D17AF" w:rsidP="00687CB0">
      <w:pPr>
        <w:pStyle w:val="SingleTxtGR"/>
      </w:pPr>
      <w:r w:rsidRPr="00687CB0">
        <w:t>174.</w:t>
      </w:r>
      <w:r w:rsidRPr="00687CB0">
        <w:tab/>
        <w:t>Учрежденный законом-указом № 229/2008 от 27 ноября Наблюдательный центр по проблемам торговли людьми является органом в составе Министерс</w:t>
      </w:r>
      <w:r w:rsidRPr="00687CB0">
        <w:t>т</w:t>
      </w:r>
      <w:r w:rsidRPr="00687CB0">
        <w:t>ва внутренних дел, который отвечает за сбор информации о торговле людьми и других формах насилия на гендерной почве. За период 2008–2011 годов прав</w:t>
      </w:r>
      <w:r w:rsidRPr="00687CB0">
        <w:t>о</w:t>
      </w:r>
      <w:r w:rsidRPr="00687CB0">
        <w:t>охранительными органами и НПО было зарегистрировано 479 потенциальных жертв торговли людьми в Португалии (португальцы и иностранцы) и за руб</w:t>
      </w:r>
      <w:r w:rsidRPr="00687CB0">
        <w:t>е</w:t>
      </w:r>
      <w:r w:rsidRPr="00687CB0">
        <w:t>жом (португальцы). Из них: i) правоохранительными органами было выявлено 122 жертвы; ii) в отношении 278 жертв ТЛ у правоохранительных органов нет подтвержденных данных; iii) по 37 случаям на сентябрь 2012 года еще велась работа по подтверждению.</w:t>
      </w:r>
    </w:p>
    <w:p w:rsidR="002D17AF" w:rsidRPr="00687CB0" w:rsidRDefault="002D17AF" w:rsidP="00687CB0">
      <w:pPr>
        <w:pStyle w:val="SingleTxtGR"/>
      </w:pPr>
      <w:r w:rsidRPr="00687CB0">
        <w:t>175.</w:t>
      </w:r>
      <w:r w:rsidRPr="00687CB0">
        <w:tab/>
        <w:t>Генеральная дирекция по вопросам политики в области правосудия (ГДПП) является органом в составе Министерства юстиции, который отвечает за официальные статистические данные по системе правосудия. Выйти на ст</w:t>
      </w:r>
      <w:r w:rsidRPr="00687CB0">
        <w:t>а</w:t>
      </w:r>
      <w:r w:rsidRPr="00687CB0">
        <w:t>тистическую базу данных по системе правосудия можно через веб-сайт ГДПП (</w:t>
      </w:r>
      <w:hyperlink r:id="rId11" w:history="1">
        <w:r w:rsidRPr="00637256">
          <w:rPr>
            <w:rStyle w:val="Hyperlink"/>
            <w:u w:val="none"/>
          </w:rPr>
          <w:t>http://www.dgpj.mj.pt/sections/estatisticas-da-justica</w:t>
        </w:r>
      </w:hyperlink>
      <w:r w:rsidRPr="00687CB0">
        <w:t>). ГДПП снабжает статист</w:t>
      </w:r>
      <w:r w:rsidRPr="00687CB0">
        <w:t>и</w:t>
      </w:r>
      <w:r w:rsidRPr="00687CB0">
        <w:t>ческими данными Набл</w:t>
      </w:r>
      <w:r w:rsidRPr="00687CB0">
        <w:t>ю</w:t>
      </w:r>
      <w:r w:rsidRPr="00687CB0">
        <w:t>дательный центр по проблемам торговли людьми и на регулярной основе участвует в предоставлении статистических данных для р</w:t>
      </w:r>
      <w:r w:rsidRPr="00687CB0">
        <w:t>а</w:t>
      </w:r>
      <w:r w:rsidRPr="00687CB0">
        <w:t>боты над национальными и международными докладами, посвященными явл</w:t>
      </w:r>
      <w:r w:rsidRPr="00687CB0">
        <w:t>е</w:t>
      </w:r>
      <w:r w:rsidRPr="00687CB0">
        <w:t>нию торговли людьми и другим формам насилия на гендерной почве.</w:t>
      </w:r>
    </w:p>
    <w:p w:rsidR="002D17AF" w:rsidRPr="00687CB0" w:rsidRDefault="002D17AF" w:rsidP="00687CB0">
      <w:pPr>
        <w:pStyle w:val="SingleTxtGR"/>
      </w:pPr>
      <w:r w:rsidRPr="00687CB0">
        <w:t>176.</w:t>
      </w:r>
      <w:r w:rsidRPr="00687CB0">
        <w:tab/>
        <w:t>В 2008 году АУТ провело 15 инспекций с целью выявления случаев эк</w:t>
      </w:r>
      <w:r w:rsidRPr="00687CB0">
        <w:t>с</w:t>
      </w:r>
      <w:r w:rsidRPr="00687CB0">
        <w:t>плуатации и торговли людьми, в ходе которых было выявлено несколько сове</w:t>
      </w:r>
      <w:r w:rsidRPr="00687CB0">
        <w:t>р</w:t>
      </w:r>
      <w:r w:rsidRPr="00687CB0">
        <w:t>шенных преступлений и наложены штрафы в размере 2</w:t>
      </w:r>
      <w:r w:rsidR="00E433E4">
        <w:t> </w:t>
      </w:r>
      <w:r w:rsidRPr="00687CB0">
        <w:t>880 евро (см. приведе</w:t>
      </w:r>
      <w:r w:rsidRPr="00687CB0">
        <w:t>н</w:t>
      </w:r>
      <w:r w:rsidRPr="00687CB0">
        <w:t xml:space="preserve">ную в приложении таблицу 61 </w:t>
      </w:r>
      <w:r w:rsidR="008F6BCD" w:rsidRPr="00687CB0">
        <w:t>"</w:t>
      </w:r>
      <w:r w:rsidRPr="00687CB0">
        <w:t>Эксплуатация и торговля людьми</w:t>
      </w:r>
      <w:r w:rsidR="008F6BCD" w:rsidRPr="00687CB0">
        <w:t>"</w:t>
      </w:r>
      <w:r w:rsidRPr="00687CB0">
        <w:t>).</w:t>
      </w:r>
    </w:p>
    <w:p w:rsidR="002D17AF" w:rsidRPr="00687CB0" w:rsidRDefault="002D17AF" w:rsidP="00637256">
      <w:pPr>
        <w:pStyle w:val="H1GR"/>
      </w:pPr>
      <w:r w:rsidRPr="00687CB0">
        <w:tab/>
      </w:r>
      <w:r w:rsidRPr="00687CB0">
        <w:tab/>
        <w:t>Статья 11</w:t>
      </w:r>
      <w:r w:rsidR="00E433E4">
        <w:br/>
      </w:r>
      <w:r w:rsidRPr="00687CB0">
        <w:t>Право на непрерывное улучшение условий жизни</w:t>
      </w:r>
    </w:p>
    <w:p w:rsidR="002D17AF" w:rsidRPr="00687CB0" w:rsidRDefault="00637256" w:rsidP="00637256">
      <w:pPr>
        <w:pStyle w:val="H23GR"/>
      </w:pPr>
      <w:r>
        <w:tab/>
      </w:r>
      <w:r>
        <w:tab/>
      </w:r>
      <w:r w:rsidR="002D17AF" w:rsidRPr="00687CB0">
        <w:t>Вопросы 42 и 43,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177.</w:t>
      </w:r>
      <w:r w:rsidRPr="00687CB0">
        <w:tab/>
        <w:t>Порог бедности устанавливается в соответствии с определением, офиц</w:t>
      </w:r>
      <w:r w:rsidRPr="00687CB0">
        <w:t>и</w:t>
      </w:r>
      <w:r w:rsidRPr="00687CB0">
        <w:t>ально принятым Евростатом. Этот порог установлен на уровне в 60</w:t>
      </w:r>
      <w:r w:rsidR="00637256">
        <w:t>%</w:t>
      </w:r>
      <w:r w:rsidRPr="00687CB0">
        <w:t xml:space="preserve"> от сре</w:t>
      </w:r>
      <w:r w:rsidRPr="00687CB0">
        <w:t>д</w:t>
      </w:r>
      <w:r w:rsidRPr="00687CB0">
        <w:t>него национального эквивалента располагаемого дохода (с учетом соц</w:t>
      </w:r>
      <w:r w:rsidRPr="00687CB0">
        <w:t>и</w:t>
      </w:r>
      <w:r w:rsidRPr="00687CB0">
        <w:t>альных выплат).</w:t>
      </w:r>
    </w:p>
    <w:p w:rsidR="002D17AF" w:rsidRPr="00687CB0" w:rsidRDefault="002D17AF" w:rsidP="00687CB0">
      <w:pPr>
        <w:pStyle w:val="SingleTxtGR"/>
      </w:pPr>
      <w:r w:rsidRPr="00687CB0">
        <w:t>178.</w:t>
      </w:r>
      <w:r w:rsidRPr="00687CB0">
        <w:tab/>
        <w:t>В Национальном плане действий по вовлечению в общественную жизнь (НПД) определяется национальная стратегия по борьбе с бедностью в русле Европейской стратегии социальной защиты и с</w:t>
      </w:r>
      <w:r w:rsidRPr="00687CB0">
        <w:t>о</w:t>
      </w:r>
      <w:r w:rsidRPr="00687CB0">
        <w:t>циальной интеграции на 2008–2010 годы. Этот план подкреплен системой мониторинга, которая опир</w:t>
      </w:r>
      <w:r w:rsidRPr="00687CB0">
        <w:t>а</w:t>
      </w:r>
      <w:r w:rsidRPr="00687CB0">
        <w:t>ется на: i) структурные показатели социальной сплоченности и лаекенские показатели (первичные и вторичные), которые обеспечивают сопоставимость между гос</w:t>
      </w:r>
      <w:r w:rsidRPr="00687CB0">
        <w:t>у</w:t>
      </w:r>
      <w:r w:rsidRPr="00687CB0">
        <w:t>дарствами – членами ЕС; ii) итоговые показатели по каждой из четырех целей и ориентиров, заданных в Плане; и iii) контрольные показатели, используемые для оценки продвижения по пути их реализации.</w:t>
      </w:r>
    </w:p>
    <w:p w:rsidR="002D17AF" w:rsidRPr="00687CB0" w:rsidRDefault="002D17AF" w:rsidP="00687CB0">
      <w:pPr>
        <w:pStyle w:val="SingleTxtGR"/>
      </w:pPr>
      <w:r w:rsidRPr="00687CB0">
        <w:t>179.</w:t>
      </w:r>
      <w:r w:rsidRPr="00687CB0">
        <w:tab/>
        <w:t>В рамках Глобальной стратегии социальной защиты и социальной инт</w:t>
      </w:r>
      <w:r w:rsidRPr="00687CB0">
        <w:t>е</w:t>
      </w:r>
      <w:r w:rsidRPr="00687CB0">
        <w:t>грации на 2008–2010 годы, вписанной в НПД, правительство наметило ряд мер по содействию социальной интеграции и недопущ</w:t>
      </w:r>
      <w:r w:rsidRPr="00687CB0">
        <w:t>е</w:t>
      </w:r>
      <w:r w:rsidRPr="00687CB0">
        <w:t>нию бедности и социальной изоляции, о которых говорилось выше, в предыдущих пунктах; речь идет о: i)</w:t>
      </w:r>
      <w:r w:rsidR="00637256">
        <w:t> </w:t>
      </w:r>
      <w:r w:rsidRPr="00687CB0">
        <w:t>пособии на социальную интеграцию; ii) надбавке для престарелых по линии социальной солидарности; iii) программе социальных сетей; iv) местных с</w:t>
      </w:r>
      <w:r w:rsidRPr="00687CB0">
        <w:t>о</w:t>
      </w:r>
      <w:r w:rsidRPr="00687CB0">
        <w:t>глашениях о социальном развитии; v) программах по расширению сети объе</w:t>
      </w:r>
      <w:r w:rsidRPr="00687CB0">
        <w:t>к</w:t>
      </w:r>
      <w:r w:rsidRPr="00687CB0">
        <w:t>тов социального обслуживания (ПАРЕС и ППИСО); vi) сети заведений дл</w:t>
      </w:r>
      <w:r w:rsidRPr="00687CB0">
        <w:t>и</w:t>
      </w:r>
      <w:r w:rsidRPr="00687CB0">
        <w:t>тельного ухода; vii) плане обеспечения престарелых комфортным жильем; а</w:t>
      </w:r>
      <w:r w:rsidR="00871171">
        <w:t> </w:t>
      </w:r>
      <w:r w:rsidRPr="00687CB0">
        <w:t>также viii) программе ко</w:t>
      </w:r>
      <w:r w:rsidRPr="00687CB0">
        <w:t>м</w:t>
      </w:r>
      <w:r w:rsidRPr="00687CB0">
        <w:t>плексной помощи престарелым (ПКПП).</w:t>
      </w:r>
    </w:p>
    <w:p w:rsidR="002D17AF" w:rsidRPr="00687CB0" w:rsidRDefault="002D17AF" w:rsidP="00687CB0">
      <w:pPr>
        <w:pStyle w:val="SingleTxtGR"/>
      </w:pPr>
      <w:r w:rsidRPr="00687CB0">
        <w:t>180.</w:t>
      </w:r>
      <w:r w:rsidRPr="00687CB0">
        <w:tab/>
        <w:t xml:space="preserve">В интересах преодоления выявленных недостатков по части социального равенства и содействия активной социальной включенности, в НПД заложен охватывающий разные измерения подход, который нацелен на решение </w:t>
      </w:r>
      <w:r w:rsidRPr="00930172">
        <w:rPr>
          <w:i/>
        </w:rPr>
        <w:t>трех основных приоритетных задач</w:t>
      </w:r>
      <w:r w:rsidRPr="00687CB0">
        <w:t>: борьба с хронической бедностью, в частности, среди детей и престарелых и ее искоренение; устранение препятствий в сфере образования и подготовки кадров посредством недопущения изоляции и соде</w:t>
      </w:r>
      <w:r w:rsidRPr="00687CB0">
        <w:t>й</w:t>
      </w:r>
      <w:r w:rsidRPr="00687CB0">
        <w:t>ствия выходу из порочного круга бедности на путях устойчивого и всеохватн</w:t>
      </w:r>
      <w:r w:rsidRPr="00687CB0">
        <w:t>о</w:t>
      </w:r>
      <w:r w:rsidRPr="00687CB0">
        <w:t>го развития; а также содействие искоренению дискриминации за счет более а</w:t>
      </w:r>
      <w:r w:rsidRPr="00687CB0">
        <w:t>к</w:t>
      </w:r>
      <w:r w:rsidRPr="00687CB0">
        <w:t>тивной интеграции целевых групп.</w:t>
      </w:r>
    </w:p>
    <w:p w:rsidR="002D17AF" w:rsidRPr="00687CB0" w:rsidRDefault="002D17AF" w:rsidP="00687CB0">
      <w:pPr>
        <w:pStyle w:val="SingleTxtGR"/>
      </w:pPr>
      <w:r w:rsidRPr="00687CB0">
        <w:t>181.</w:t>
      </w:r>
      <w:r w:rsidRPr="00687CB0">
        <w:tab/>
        <w:t xml:space="preserve">Для решения </w:t>
      </w:r>
      <w:r w:rsidRPr="001242D3">
        <w:rPr>
          <w:i/>
        </w:rPr>
        <w:t>1-й приоритетной задачи</w:t>
      </w:r>
      <w:r w:rsidRPr="00687CB0">
        <w:t xml:space="preserve"> принимаются различные меры – от</w:t>
      </w:r>
      <w:r w:rsidR="005563B9">
        <w:t> </w:t>
      </w:r>
      <w:r w:rsidRPr="00687CB0">
        <w:t>социальной защиты, налоговых льгот и социальной работы в школах до по</w:t>
      </w:r>
      <w:r w:rsidRPr="00687CB0">
        <w:t>д</w:t>
      </w:r>
      <w:r w:rsidRPr="00687CB0">
        <w:t xml:space="preserve">держки детей и подростков, принадлежащих к группам риска. В сфере борьбы с </w:t>
      </w:r>
      <w:r w:rsidRPr="00B922B2">
        <w:rPr>
          <w:i/>
        </w:rPr>
        <w:t>бедностью среди детей</w:t>
      </w:r>
      <w:r w:rsidRPr="00687CB0">
        <w:t xml:space="preserve"> меры принимаются по линии системы образования</w:t>
      </w:r>
      <w:r w:rsidR="00DB4F78">
        <w:t>, в </w:t>
      </w:r>
      <w:r w:rsidRPr="00687CB0">
        <w:t>частности в дошкольных учреждениях, а также в форме создания условий для завершения обр</w:t>
      </w:r>
      <w:r w:rsidRPr="00687CB0">
        <w:t>а</w:t>
      </w:r>
      <w:r w:rsidRPr="00687CB0">
        <w:t>зования на обязательной ступени.</w:t>
      </w:r>
    </w:p>
    <w:p w:rsidR="002D17AF" w:rsidRPr="00687CB0" w:rsidRDefault="002D17AF" w:rsidP="00B922B2">
      <w:pPr>
        <w:pStyle w:val="SingleTxtGR"/>
      </w:pPr>
      <w:r w:rsidRPr="00687CB0">
        <w:t>182.</w:t>
      </w:r>
      <w:r w:rsidRPr="00687CB0">
        <w:tab/>
        <w:t xml:space="preserve">Что касается </w:t>
      </w:r>
      <w:r w:rsidRPr="00B922B2">
        <w:rPr>
          <w:i/>
        </w:rPr>
        <w:t>престарелых</w:t>
      </w:r>
      <w:r w:rsidRPr="00687CB0">
        <w:t>, то приоритетное внимание уделяется пов</w:t>
      </w:r>
      <w:r w:rsidRPr="00687CB0">
        <w:t>ы</w:t>
      </w:r>
      <w:r w:rsidRPr="00687CB0">
        <w:t>шению их дохода и укреплению сети социальных учреждений. Особое вним</w:t>
      </w:r>
      <w:r w:rsidRPr="00687CB0">
        <w:t>а</w:t>
      </w:r>
      <w:r w:rsidRPr="00687CB0">
        <w:t>ние уделялось их жилищным условиям в соответствии с политикой рекласс</w:t>
      </w:r>
      <w:r w:rsidRPr="00687CB0">
        <w:t>и</w:t>
      </w:r>
      <w:r w:rsidRPr="00687CB0">
        <w:t>фикации жилья. Следует упомянуть о надбавке для престарелых по линии с</w:t>
      </w:r>
      <w:r w:rsidRPr="00687CB0">
        <w:t>о</w:t>
      </w:r>
      <w:r w:rsidRPr="00687CB0">
        <w:t>циальной солидарности (НПСС), которая была введена законом-указом 323/2005 от 29 декабря 2005 года с целью сокращения масштабов бе</w:t>
      </w:r>
      <w:r w:rsidRPr="00687CB0">
        <w:t>д</w:t>
      </w:r>
      <w:r w:rsidRPr="00687CB0">
        <w:t>ности среди людей в возрасте от 65 лет</w:t>
      </w:r>
      <w:r w:rsidRPr="005563B9">
        <w:rPr>
          <w:sz w:val="18"/>
          <w:szCs w:val="18"/>
          <w:vertAlign w:val="superscript"/>
        </w:rPr>
        <w:footnoteReference w:id="42"/>
      </w:r>
      <w:r w:rsidRPr="00687CB0">
        <w:t>; прилагаются усилия к тому, чтобы обеспечить престарелым ежегодный доход не менее 4</w:t>
      </w:r>
      <w:r w:rsidR="005563B9">
        <w:t xml:space="preserve"> </w:t>
      </w:r>
      <w:r w:rsidRPr="00687CB0">
        <w:t>200 евро. Эта сумма о</w:t>
      </w:r>
      <w:r w:rsidRPr="00687CB0">
        <w:t>т</w:t>
      </w:r>
      <w:r w:rsidRPr="00687CB0">
        <w:t>носится к престарелым получателям пенсий по потере кормильца или анал</w:t>
      </w:r>
      <w:r w:rsidRPr="00687CB0">
        <w:t>о</w:t>
      </w:r>
      <w:r w:rsidRPr="00687CB0">
        <w:t>гичных пенсий по линии любой системы социальной защиты, национальной или зарубежной, которые проживают в Португалии на законных осн</w:t>
      </w:r>
      <w:r w:rsidRPr="00687CB0">
        <w:t>о</w:t>
      </w:r>
      <w:r w:rsidRPr="00687CB0">
        <w:t>ваниях.</w:t>
      </w:r>
    </w:p>
    <w:p w:rsidR="002D17AF" w:rsidRPr="00687CB0" w:rsidRDefault="002D17AF" w:rsidP="00687CB0">
      <w:pPr>
        <w:pStyle w:val="SingleTxtGR"/>
      </w:pPr>
      <w:r w:rsidRPr="00687CB0">
        <w:t>183.</w:t>
      </w:r>
      <w:r w:rsidRPr="00687CB0">
        <w:tab/>
        <w:t>В 2006 году НПСС назначалась только гра</w:t>
      </w:r>
      <w:r w:rsidR="00DB4F78">
        <w:t>жданам в возрасте от 80 лет. На </w:t>
      </w:r>
      <w:r w:rsidRPr="00687CB0">
        <w:t>нее претендовали 23 849 престарелых, причем на конец года получателей насчитывалось в общей сложности 18 017. В конце 2010 года НПСС выплач</w:t>
      </w:r>
      <w:r w:rsidRPr="00687CB0">
        <w:t>и</w:t>
      </w:r>
      <w:r w:rsidRPr="00687CB0">
        <w:t>валась почти 223 000 жителей в возрасте от 65 лет, чей доход находился на уровне ниже черты бедности; ежемесячная доплата к их доходу составила в среднем 115,66 евро (2010 год). В 2010 году среди претендентов на ее получ</w:t>
      </w:r>
      <w:r w:rsidRPr="00687CB0">
        <w:t>е</w:t>
      </w:r>
      <w:r w:rsidRPr="00687CB0">
        <w:t>ние же</w:t>
      </w:r>
      <w:r w:rsidRPr="00687CB0">
        <w:t>н</w:t>
      </w:r>
      <w:r w:rsidRPr="00687CB0">
        <w:t>щины составляли примерно 60</w:t>
      </w:r>
      <w:r w:rsidR="005563B9">
        <w:t>%</w:t>
      </w:r>
      <w:r w:rsidRPr="00687CB0">
        <w:t>.</w:t>
      </w:r>
    </w:p>
    <w:p w:rsidR="002D17AF" w:rsidRPr="00687CB0" w:rsidRDefault="002D17AF" w:rsidP="00687CB0">
      <w:pPr>
        <w:pStyle w:val="SingleTxtGR"/>
      </w:pPr>
      <w:r w:rsidRPr="00687CB0">
        <w:t>184.</w:t>
      </w:r>
      <w:r w:rsidRPr="00687CB0">
        <w:tab/>
        <w:t xml:space="preserve">Для решения </w:t>
      </w:r>
      <w:r w:rsidRPr="00DE7F89">
        <w:rPr>
          <w:i/>
        </w:rPr>
        <w:t>2-й приоритетной задачи</w:t>
      </w:r>
      <w:r w:rsidRPr="00687CB0">
        <w:t xml:space="preserve"> принимаются меры, призванные гарантировать всем детям в возрасте от трех до пяти лет доступ в дошкольные воспитательные учреждения.</w:t>
      </w:r>
    </w:p>
    <w:p w:rsidR="002D17AF" w:rsidRPr="00687CB0" w:rsidRDefault="002D17AF" w:rsidP="00687CB0">
      <w:pPr>
        <w:pStyle w:val="SingleTxtGR"/>
      </w:pPr>
      <w:r w:rsidRPr="00687CB0">
        <w:t>185.</w:t>
      </w:r>
      <w:r w:rsidRPr="00687CB0">
        <w:tab/>
        <w:t>Кроме того, производится выделение средств по линии информационно-коммуникационных технологий (ИКТ) с целью ослабления инфоизоляции; с</w:t>
      </w:r>
      <w:r w:rsidR="005563B9">
        <w:t> </w:t>
      </w:r>
      <w:r w:rsidRPr="00687CB0">
        <w:t xml:space="preserve">этой целью осуществляются образовательные и аттестационные проекты по ИКТ, обеспечивается всеобщий доступ к дешевым ноутбукам посредством снабжения ими школьников 7–12 классов и осуществления программ </w:t>
      </w:r>
      <w:r w:rsidR="008F6BCD" w:rsidRPr="00687CB0">
        <w:t>"</w:t>
      </w:r>
      <w:r w:rsidRPr="00687CB0">
        <w:t>эле</w:t>
      </w:r>
      <w:r w:rsidRPr="00687CB0">
        <w:t>к</w:t>
      </w:r>
      <w:r w:rsidRPr="00687CB0">
        <w:t>тронной школы</w:t>
      </w:r>
      <w:r w:rsidR="008F6BCD" w:rsidRPr="00687CB0">
        <w:t>"</w:t>
      </w:r>
      <w:r w:rsidRPr="00687CB0">
        <w:t>, создаются центры цифровой интеграции и производится об</w:t>
      </w:r>
      <w:r w:rsidRPr="00687CB0">
        <w:t>у</w:t>
      </w:r>
      <w:r w:rsidRPr="00687CB0">
        <w:t>стройство бесплатных пунктов доступа в Интернет в общественных местах.</w:t>
      </w:r>
    </w:p>
    <w:p w:rsidR="002D17AF" w:rsidRPr="00687CB0" w:rsidRDefault="002D17AF" w:rsidP="00687CB0">
      <w:pPr>
        <w:pStyle w:val="SingleTxtGR"/>
      </w:pPr>
      <w:r w:rsidRPr="00687CB0">
        <w:t>186.</w:t>
      </w:r>
      <w:r w:rsidRPr="00687CB0">
        <w:tab/>
        <w:t xml:space="preserve">В рамках решения </w:t>
      </w:r>
      <w:r w:rsidRPr="00DE7F89">
        <w:rPr>
          <w:i/>
        </w:rPr>
        <w:t>3-й приоритетной задачи</w:t>
      </w:r>
      <w:r w:rsidRPr="00687CB0">
        <w:t xml:space="preserve"> принимаются меры, орие</w:t>
      </w:r>
      <w:r w:rsidRPr="00687CB0">
        <w:t>н</w:t>
      </w:r>
      <w:r w:rsidRPr="00687CB0">
        <w:t xml:space="preserve">тированные на инвалидов и </w:t>
      </w:r>
      <w:r w:rsidRPr="00DE7F89">
        <w:rPr>
          <w:i/>
        </w:rPr>
        <w:t>лиц с физическими недостатками</w:t>
      </w:r>
      <w:r w:rsidRPr="00687CB0">
        <w:t>, в первую оч</w:t>
      </w:r>
      <w:r w:rsidRPr="00687CB0">
        <w:t>е</w:t>
      </w:r>
      <w:r w:rsidRPr="00687CB0">
        <w:t>редь на следующих направлениях: увеличение размеров дохода; услуги и по</w:t>
      </w:r>
      <w:r w:rsidRPr="00687CB0">
        <w:t>д</w:t>
      </w:r>
      <w:r w:rsidRPr="00687CB0">
        <w:t>держка; повышение доступности; образование, введение адаптационных мер в школьной системе, системе подготовки кадров и трудоустройства; социальная защита; расширение прав и возможностей в административной области; а также реализация прав.</w:t>
      </w:r>
    </w:p>
    <w:p w:rsidR="002D17AF" w:rsidRPr="00687CB0" w:rsidRDefault="002D17AF" w:rsidP="00687CB0">
      <w:pPr>
        <w:pStyle w:val="SingleTxtGR"/>
      </w:pPr>
      <w:r w:rsidRPr="00687CB0">
        <w:t>187.</w:t>
      </w:r>
      <w:r w:rsidRPr="00687CB0">
        <w:tab/>
        <w:t xml:space="preserve">Политические меры в отношении </w:t>
      </w:r>
      <w:r w:rsidRPr="006A30DB">
        <w:rPr>
          <w:i/>
        </w:rPr>
        <w:t>иммигрантов</w:t>
      </w:r>
      <w:r w:rsidRPr="00687CB0">
        <w:t xml:space="preserve"> нацелены на обеспечение их прав, в частности, посредством осуществления инициатив по обеспечению доступа к услугам; социальной защите, образованию и подготовке кадров; п</w:t>
      </w:r>
      <w:r w:rsidRPr="00687CB0">
        <w:t>о</w:t>
      </w:r>
      <w:r w:rsidRPr="00687CB0">
        <w:t>вышению их способности к поиску работы и трудоустройству; обеспечению доступа к правозащитной/юридической помощи.</w:t>
      </w:r>
    </w:p>
    <w:p w:rsidR="002D17AF" w:rsidRPr="00687CB0" w:rsidRDefault="002D17AF" w:rsidP="00687CB0">
      <w:pPr>
        <w:pStyle w:val="SingleTxtGR"/>
      </w:pPr>
      <w:r w:rsidRPr="00687CB0">
        <w:t>188.</w:t>
      </w:r>
      <w:r w:rsidRPr="00687CB0">
        <w:tab/>
        <w:t>Что касается</w:t>
      </w:r>
      <w:r w:rsidRPr="006A30DB">
        <w:rPr>
          <w:i/>
        </w:rPr>
        <w:t xml:space="preserve"> этнических меньшинств</w:t>
      </w:r>
      <w:r w:rsidRPr="00687CB0">
        <w:t>, в частности сообществ рома, то в их отношении уже действует немало мер и программ, ориентированных на и</w:t>
      </w:r>
      <w:r w:rsidRPr="00687CB0">
        <w:t>н</w:t>
      </w:r>
      <w:r w:rsidRPr="00687CB0">
        <w:t>дивидов и группы, страдающие от бедности и изоляции, среди которых − пос</w:t>
      </w:r>
      <w:r w:rsidRPr="00687CB0">
        <w:t>о</w:t>
      </w:r>
      <w:r w:rsidRPr="00687CB0">
        <w:t>бие на социальную интеграцию, программы переселения, меры социальной з</w:t>
      </w:r>
      <w:r w:rsidRPr="00687CB0">
        <w:t>а</w:t>
      </w:r>
      <w:r w:rsidRPr="00687CB0">
        <w:t>щиты, а также социальная работа в школах.</w:t>
      </w:r>
    </w:p>
    <w:p w:rsidR="002D17AF" w:rsidRPr="00687CB0" w:rsidRDefault="002D17AF" w:rsidP="00687CB0">
      <w:pPr>
        <w:pStyle w:val="SingleTxtGR"/>
      </w:pPr>
      <w:r w:rsidRPr="00687CB0">
        <w:t>189.</w:t>
      </w:r>
      <w:r w:rsidRPr="00687CB0">
        <w:tab/>
        <w:t xml:space="preserve">С 1997 года во всех 278 муниципалитетах материковой части Португалии были созданы </w:t>
      </w:r>
      <w:r w:rsidRPr="006A30DB">
        <w:rPr>
          <w:i/>
        </w:rPr>
        <w:t>социал</w:t>
      </w:r>
      <w:r w:rsidRPr="006A30DB">
        <w:rPr>
          <w:i/>
        </w:rPr>
        <w:t>ь</w:t>
      </w:r>
      <w:r w:rsidRPr="006A30DB">
        <w:rPr>
          <w:i/>
        </w:rPr>
        <w:t>ные сети по линии одноименной программы</w:t>
      </w:r>
      <w:r w:rsidRPr="00687CB0">
        <w:t>. Социальная сеть – это форум со свободным составом участников, который служит для объ</w:t>
      </w:r>
      <w:r w:rsidRPr="00687CB0">
        <w:t>е</w:t>
      </w:r>
      <w:r w:rsidRPr="00687CB0">
        <w:t>динения местных административных органов и государственных или неко</w:t>
      </w:r>
      <w:r w:rsidRPr="00687CB0">
        <w:t>м</w:t>
      </w:r>
      <w:r w:rsidRPr="00687CB0">
        <w:t>мерческих частных структур для решения задач искоренения или сокращения масштабов бедности и социальной изоляции посредством содействия стратег</w:t>
      </w:r>
      <w:r w:rsidRPr="00687CB0">
        <w:t>и</w:t>
      </w:r>
      <w:r w:rsidRPr="00687CB0">
        <w:t>ческому планированию и социальному развитию. Помимо этого</w:t>
      </w:r>
      <w:r w:rsidR="00532E48">
        <w:t>,</w:t>
      </w:r>
      <w:r w:rsidRPr="00687CB0">
        <w:t xml:space="preserve"> функционир</w:t>
      </w:r>
      <w:r w:rsidRPr="00687CB0">
        <w:t>у</w:t>
      </w:r>
      <w:r w:rsidRPr="00687CB0">
        <w:t>ют также местные партнерские структуры, занимающиеся вопросами социал</w:t>
      </w:r>
      <w:r w:rsidRPr="00687CB0">
        <w:t>ь</w:t>
      </w:r>
      <w:r w:rsidRPr="00687CB0">
        <w:t>ного развития (указ 396/2007 от 2 апреля); пространство их деятельности опр</w:t>
      </w:r>
      <w:r w:rsidRPr="00687CB0">
        <w:t>е</w:t>
      </w:r>
      <w:r w:rsidRPr="00687CB0">
        <w:t>деляется на основе предварительной оценки, и соответствующим муниципал</w:t>
      </w:r>
      <w:r w:rsidRPr="00687CB0">
        <w:t>и</w:t>
      </w:r>
      <w:r w:rsidRPr="00687CB0">
        <w:t>тетам предлагается разработать сообща с координирующей НПО проект по м</w:t>
      </w:r>
      <w:r w:rsidRPr="00687CB0">
        <w:t>о</w:t>
      </w:r>
      <w:r w:rsidRPr="00687CB0">
        <w:t>билизации усилий с привлечением местных социальных сетей в интересах с</w:t>
      </w:r>
      <w:r w:rsidRPr="00687CB0">
        <w:t>е</w:t>
      </w:r>
      <w:r w:rsidRPr="00687CB0">
        <w:t>мьи и общины; обеспечения занятости и подготовки кадров; обеспечения у</w:t>
      </w:r>
      <w:r w:rsidRPr="00687CB0">
        <w:t>п</w:t>
      </w:r>
      <w:r w:rsidRPr="00687CB0">
        <w:t>рощенного доступа; а также повышения информированности. На 31 декабря 2010 года в стране функционировало в общей сложности 73 таких партнерских структур.</w:t>
      </w:r>
    </w:p>
    <w:p w:rsidR="002D17AF" w:rsidRPr="00687CB0" w:rsidRDefault="007A2B71" w:rsidP="007A2B71">
      <w:pPr>
        <w:pStyle w:val="H23GR"/>
      </w:pPr>
      <w:r>
        <w:tab/>
      </w:r>
      <w:r>
        <w:tab/>
      </w:r>
      <w:r w:rsidR="002D17AF" w:rsidRPr="00687CB0">
        <w:t>Право на достаточное питание</w:t>
      </w:r>
    </w:p>
    <w:p w:rsidR="002D17AF" w:rsidRPr="00687CB0" w:rsidRDefault="007A2B71" w:rsidP="007A2B71">
      <w:pPr>
        <w:pStyle w:val="H23GR"/>
      </w:pPr>
      <w:r>
        <w:tab/>
      </w:r>
      <w:r>
        <w:tab/>
      </w:r>
      <w:r w:rsidR="002D17AF" w:rsidRPr="00687CB0">
        <w:t>Вопросы 44</w:t>
      </w:r>
      <w:r w:rsidR="002D17AF" w:rsidRPr="00687CB0">
        <w:sym w:font="Symbol" w:char="002D"/>
      </w:r>
      <w:r w:rsidR="002D17AF" w:rsidRPr="00687CB0">
        <w:t>46,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190.</w:t>
      </w:r>
      <w:r w:rsidRPr="00687CB0">
        <w:tab/>
        <w:t>В русле единой сельскохозяйственной политики ЕС Португалия как член Европейского союза содействует развитию конкуренции в сельскохозяйстве</w:t>
      </w:r>
      <w:r w:rsidRPr="00687CB0">
        <w:t>н</w:t>
      </w:r>
      <w:r w:rsidRPr="00687CB0">
        <w:t>ном секторе и обеспечению его устойчивости с учетом трудностей, наблюда</w:t>
      </w:r>
      <w:r w:rsidRPr="00687CB0">
        <w:t>е</w:t>
      </w:r>
      <w:r w:rsidRPr="00687CB0">
        <w:t>мых во многих частях ее территории. Португальские фермеры имеют возмо</w:t>
      </w:r>
      <w:r w:rsidRPr="00687CB0">
        <w:t>ж</w:t>
      </w:r>
      <w:r w:rsidRPr="00687CB0">
        <w:t>ность воспользоваться различными инструментами для выправления присущих рыночным механизмам недостатков, из-за которых занятие сельскохозяйстве</w:t>
      </w:r>
      <w:r w:rsidRPr="00687CB0">
        <w:t>н</w:t>
      </w:r>
      <w:r w:rsidRPr="00687CB0">
        <w:t>ным производством в этих регионах может казаться малопривлекательным. Х</w:t>
      </w:r>
      <w:r w:rsidRPr="00687CB0">
        <w:t>о</w:t>
      </w:r>
      <w:r w:rsidRPr="00687CB0">
        <w:t>тя в Португалии наблюдается дефицит торгового баланса по части сельскох</w:t>
      </w:r>
      <w:r w:rsidRPr="00687CB0">
        <w:t>о</w:t>
      </w:r>
      <w:r w:rsidRPr="00687CB0">
        <w:t>зяйственной продукции, это способствует поощрению производства в масшт</w:t>
      </w:r>
      <w:r w:rsidRPr="00687CB0">
        <w:t>а</w:t>
      </w:r>
      <w:r w:rsidRPr="00687CB0">
        <w:t>бах всей страны с целью удовлетворения продовольственных потребностей п</w:t>
      </w:r>
      <w:r w:rsidRPr="00687CB0">
        <w:t>о</w:t>
      </w:r>
      <w:r w:rsidRPr="00687CB0">
        <w:t>требителя. Кроме того, действующие на внутреннем рынке ЕС правила обесп</w:t>
      </w:r>
      <w:r w:rsidRPr="00687CB0">
        <w:t>е</w:t>
      </w:r>
      <w:r w:rsidRPr="00687CB0">
        <w:t>чивают механизмы, необходимые для перераспределения сельск</w:t>
      </w:r>
      <w:r w:rsidRPr="00687CB0">
        <w:t>о</w:t>
      </w:r>
      <w:r w:rsidRPr="00687CB0">
        <w:t>хозяйственной продукции и продовольствия между государствами-членами в случае необх</w:t>
      </w:r>
      <w:r w:rsidRPr="00687CB0">
        <w:t>о</w:t>
      </w:r>
      <w:r w:rsidRPr="00687CB0">
        <w:t>димости.</w:t>
      </w:r>
    </w:p>
    <w:p w:rsidR="002D17AF" w:rsidRPr="00687CB0" w:rsidRDefault="002D17AF" w:rsidP="00687CB0">
      <w:pPr>
        <w:pStyle w:val="SingleTxtGR"/>
      </w:pPr>
      <w:r w:rsidRPr="00687CB0">
        <w:t>191.</w:t>
      </w:r>
      <w:r w:rsidRPr="00687CB0">
        <w:tab/>
        <w:t>В 2005 году было начато осуществление Национальной программы по борьбе с ожирением, которая ставит целью снизить распространенность с</w:t>
      </w:r>
      <w:r w:rsidRPr="00687CB0">
        <w:t>о</w:t>
      </w:r>
      <w:r w:rsidRPr="00687CB0">
        <w:t>стояний, предшествующих ожирению, и пресечь нарастание этого явления. В</w:t>
      </w:r>
      <w:r w:rsidR="00871171">
        <w:t> </w:t>
      </w:r>
      <w:r w:rsidRPr="00687CB0">
        <w:t>2007 году, осознавая трудность решения этой проблемы в отрыве от других, органы здравоохранения разработали национальную платформу для борьбы с ожирением</w:t>
      </w:r>
      <w:r w:rsidRPr="00871171">
        <w:rPr>
          <w:sz w:val="18"/>
          <w:szCs w:val="18"/>
          <w:vertAlign w:val="superscript"/>
        </w:rPr>
        <w:footnoteReference w:id="43"/>
      </w:r>
      <w:r w:rsidRPr="00687CB0">
        <w:t>, которая представляет собой стратегический инструмент для н</w:t>
      </w:r>
      <w:r w:rsidRPr="00687CB0">
        <w:t>а</w:t>
      </w:r>
      <w:r w:rsidRPr="00687CB0">
        <w:t>лаживания межсекторальных синергетических связей на уровне как правител</w:t>
      </w:r>
      <w:r w:rsidRPr="00687CB0">
        <w:t>ь</w:t>
      </w:r>
      <w:r w:rsidRPr="00687CB0">
        <w:t>ства, так и гражданского общества. Одна из целей этой платформы состоит в изготовлении и распространении просветительских материалов по вопросам питания, посв</w:t>
      </w:r>
      <w:r w:rsidRPr="00687CB0">
        <w:t>я</w:t>
      </w:r>
      <w:r w:rsidRPr="00687CB0">
        <w:t>щенных, в первую очередь, здоровой диете.</w:t>
      </w:r>
    </w:p>
    <w:p w:rsidR="002D17AF" w:rsidRPr="00687CB0" w:rsidRDefault="007A2B71" w:rsidP="007A2B71">
      <w:pPr>
        <w:pStyle w:val="H23GR"/>
      </w:pPr>
      <w:r>
        <w:tab/>
      </w:r>
      <w:r>
        <w:tab/>
      </w:r>
      <w:r w:rsidR="002D17AF" w:rsidRPr="00687CB0">
        <w:t>Право на воду</w:t>
      </w:r>
    </w:p>
    <w:p w:rsidR="002D17AF" w:rsidRPr="00687CB0" w:rsidRDefault="007A2B71" w:rsidP="007A2B71">
      <w:pPr>
        <w:pStyle w:val="H23GR"/>
      </w:pPr>
      <w:r>
        <w:tab/>
      </w:r>
      <w:r>
        <w:tab/>
      </w:r>
      <w:r w:rsidR="002D17AF" w:rsidRPr="00687CB0">
        <w:t>Вопрос 48</w:t>
      </w:r>
      <w:r>
        <w:t xml:space="preserve"> </w:t>
      </w:r>
      <w:r w:rsidR="002D17AF" w:rsidRPr="00687CB0">
        <w:t>а</w:t>
      </w:r>
      <w:r>
        <w:t>)</w:t>
      </w:r>
      <w:r w:rsidR="002D17AF" w:rsidRPr="00687CB0">
        <w:t>, отраженный в принятых Комитетом руководящих принципах представления докладов</w:t>
      </w:r>
    </w:p>
    <w:p w:rsidR="002D17AF" w:rsidRPr="00687CB0" w:rsidRDefault="002D17AF" w:rsidP="00687CB0">
      <w:pPr>
        <w:pStyle w:val="SingleTxtGR"/>
      </w:pPr>
      <w:r w:rsidRPr="00687CB0">
        <w:t>192.</w:t>
      </w:r>
      <w:r w:rsidRPr="00687CB0">
        <w:tab/>
        <w:t>В португальском законе о водных ресурсах (закон № 58/2005 от 29 декабря) ставится вопрос о с</w:t>
      </w:r>
      <w:r w:rsidRPr="00687CB0">
        <w:t>о</w:t>
      </w:r>
      <w:r w:rsidRPr="00687CB0">
        <w:t>циальной цене воды. Закон гарантирует также право на физический доступ к воде (закон-указ № 194/2009 от 20 августа). Ко</w:t>
      </w:r>
      <w:r w:rsidRPr="00687CB0">
        <w:t>м</w:t>
      </w:r>
      <w:r w:rsidRPr="00687CB0">
        <w:t>пании, эксплуатирующие водораспределительные сети, обязаны поставлять в</w:t>
      </w:r>
      <w:r w:rsidRPr="00687CB0">
        <w:t>о</w:t>
      </w:r>
      <w:r w:rsidRPr="00687CB0">
        <w:t>ду по государственным распределительным сетям, когда расстояние до них не превышает 20 метров.</w:t>
      </w:r>
    </w:p>
    <w:p w:rsidR="002D17AF" w:rsidRPr="00687CB0" w:rsidRDefault="002D17AF" w:rsidP="00687CB0">
      <w:pPr>
        <w:pStyle w:val="SingleTxtGR"/>
      </w:pPr>
      <w:r w:rsidRPr="00687CB0">
        <w:t>193.</w:t>
      </w:r>
      <w:r w:rsidRPr="00687CB0">
        <w:tab/>
        <w:t>Закон-указ № 243/2001 от 5 сентября переносит в национальное закон</w:t>
      </w:r>
      <w:r w:rsidRPr="00687CB0">
        <w:t>о</w:t>
      </w:r>
      <w:r w:rsidRPr="00687CB0">
        <w:t>дательство директиву Совета № 98/83/ЕС от 3 ноября, которая устанавливает стандарты качества питьевой воды с целью защиты здоровья людей от вредных последствий загрязнения воды.</w:t>
      </w:r>
    </w:p>
    <w:p w:rsidR="002D17AF" w:rsidRPr="00687CB0" w:rsidRDefault="002D17AF" w:rsidP="00687CB0">
      <w:pPr>
        <w:pStyle w:val="SingleTxtGR"/>
      </w:pPr>
      <w:r w:rsidRPr="00687CB0">
        <w:t>194.</w:t>
      </w:r>
      <w:r w:rsidRPr="00687CB0">
        <w:tab/>
        <w:t>Для устранения возможных проблем с финансовой доступностью воды регулирующим органом в сфере водоснабжения и водного хозяйства издана р</w:t>
      </w:r>
      <w:r w:rsidRPr="00687CB0">
        <w:t>е</w:t>
      </w:r>
      <w:r w:rsidRPr="00687CB0">
        <w:t>комендация, касающаяся тарифов на поставляемую воду, которая призвана г</w:t>
      </w:r>
      <w:r w:rsidRPr="00687CB0">
        <w:t>а</w:t>
      </w:r>
      <w:r w:rsidRPr="00687CB0">
        <w:t>рантировать финансовую доступность услуг водоканализационных компаний для всех жителей. Опорные пороговые величины, призванные обеспечить ф</w:t>
      </w:r>
      <w:r w:rsidRPr="00687CB0">
        <w:t>и</w:t>
      </w:r>
      <w:r w:rsidRPr="00687CB0">
        <w:t>нансовую доступность услуг по водоснабжению и канализации в Португалии, (закон-указ № 5/2009 Министерства охраны окружающей среды, территориал</w:t>
      </w:r>
      <w:r w:rsidRPr="00687CB0">
        <w:t>ь</w:t>
      </w:r>
      <w:r w:rsidRPr="00687CB0">
        <w:t>ного планирования и регионального развития) устанавливаются на таком уро</w:t>
      </w:r>
      <w:r w:rsidRPr="00687CB0">
        <w:t>в</w:t>
      </w:r>
      <w:r w:rsidRPr="00687CB0">
        <w:t>не, чтобы не превышать 0,75</w:t>
      </w:r>
      <w:r w:rsidR="007A2B71">
        <w:t>%</w:t>
      </w:r>
      <w:r w:rsidRPr="00687CB0">
        <w:t xml:space="preserve"> или, в некоторых случаях, 1,25</w:t>
      </w:r>
      <w:r w:rsidR="007A2B71">
        <w:t>%</w:t>
      </w:r>
      <w:r w:rsidRPr="00687CB0">
        <w:t xml:space="preserve"> среднемеся</w:t>
      </w:r>
      <w:r w:rsidRPr="00687CB0">
        <w:t>ч</w:t>
      </w:r>
      <w:r w:rsidRPr="00687CB0">
        <w:t>ного дохода из расчета потребления 10 м</w:t>
      </w:r>
      <w:r w:rsidRPr="007A2B71">
        <w:rPr>
          <w:vertAlign w:val="superscript"/>
        </w:rPr>
        <w:t>3</w:t>
      </w:r>
      <w:r w:rsidRPr="00687CB0">
        <w:t xml:space="preserve"> воды в месяц. Португальские опер</w:t>
      </w:r>
      <w:r w:rsidRPr="00687CB0">
        <w:t>а</w:t>
      </w:r>
      <w:r w:rsidRPr="00687CB0">
        <w:t>торы разработали прогрессивную шкалу тарифов (ступенчатое изменение удельных ставок в зависимости от объема потребленной воды), которая призв</w:t>
      </w:r>
      <w:r w:rsidRPr="00687CB0">
        <w:t>а</w:t>
      </w:r>
      <w:r w:rsidRPr="00687CB0">
        <w:t>на создавать преимущества для домохозяйств с низким уровнем дохода и ст</w:t>
      </w:r>
      <w:r w:rsidRPr="00687CB0">
        <w:t>и</w:t>
      </w:r>
      <w:r w:rsidRPr="00687CB0">
        <w:t>мулировать водосбережение.</w:t>
      </w:r>
    </w:p>
    <w:p w:rsidR="002D17AF" w:rsidRPr="00687CB0" w:rsidRDefault="00E35E8C" w:rsidP="00E35E8C">
      <w:pPr>
        <w:pStyle w:val="H23GR"/>
        <w:rPr>
          <w:rFonts w:eastAsia="Calibri"/>
        </w:rPr>
      </w:pPr>
      <w:r>
        <w:tab/>
      </w:r>
      <w:r>
        <w:tab/>
      </w:r>
      <w:r w:rsidR="002D17AF" w:rsidRPr="00687CB0">
        <w:t>Вопрос 48</w:t>
      </w:r>
      <w:r>
        <w:t xml:space="preserve"> </w:t>
      </w:r>
      <w:r w:rsidR="002D17AF" w:rsidRPr="00687CB0">
        <w:t>b</w:t>
      </w:r>
      <w:r>
        <w:t>)</w:t>
      </w:r>
      <w:r w:rsidR="002D17AF" w:rsidRPr="00687CB0">
        <w:t>, отраженный в принятых Комитетом руководящих принципах представления докладов</w:t>
      </w:r>
    </w:p>
    <w:p w:rsidR="002D17AF" w:rsidRPr="00687CB0" w:rsidRDefault="002D17AF" w:rsidP="00687CB0">
      <w:pPr>
        <w:pStyle w:val="SingleTxtGR"/>
      </w:pPr>
      <w:r w:rsidRPr="00687CB0">
        <w:t>195.</w:t>
      </w:r>
      <w:r w:rsidRPr="00687CB0">
        <w:tab/>
        <w:t>Стратегический план развития водоканализационного хозяйства (СПРВКХ II) на 2007–2013 годы</w:t>
      </w:r>
      <w:r w:rsidRPr="00E35E8C">
        <w:rPr>
          <w:sz w:val="18"/>
          <w:szCs w:val="18"/>
          <w:vertAlign w:val="superscript"/>
        </w:rPr>
        <w:footnoteReference w:id="44"/>
      </w:r>
      <w:r w:rsidRPr="00687CB0">
        <w:t xml:space="preserve"> ставит в качестве своей основной цели бе</w:t>
      </w:r>
      <w:r w:rsidRPr="00687CB0">
        <w:t>с</w:t>
      </w:r>
      <w:r w:rsidRPr="00687CB0">
        <w:t>перебойное обеспечение 95</w:t>
      </w:r>
      <w:r w:rsidR="00E35E8C">
        <w:t>%</w:t>
      </w:r>
      <w:r w:rsidRPr="00687CB0">
        <w:t xml:space="preserve"> населения страны качественной водой. В 2007 г</w:t>
      </w:r>
      <w:r w:rsidRPr="00687CB0">
        <w:t>о</w:t>
      </w:r>
      <w:r w:rsidRPr="00687CB0">
        <w:t>ду услугами государственных сетей водоснабжения было охвачено около 92</w:t>
      </w:r>
      <w:r w:rsidR="00532E48">
        <w:t>% </w:t>
      </w:r>
      <w:r w:rsidRPr="00687CB0">
        <w:t>населения. Что касается качества питьевой воды, то стандартам качества удовлетворяет 97</w:t>
      </w:r>
      <w:r w:rsidR="00E35E8C">
        <w:t>%</w:t>
      </w:r>
      <w:r w:rsidRPr="00687CB0">
        <w:t xml:space="preserve"> поставляемой воды, что подтверждается регулярными ко</w:t>
      </w:r>
      <w:r w:rsidRPr="00687CB0">
        <w:t>н</w:t>
      </w:r>
      <w:r w:rsidRPr="00687CB0">
        <w:t xml:space="preserve">трольными замерами (см. приведенную в приложении таблицу 62 </w:t>
      </w:r>
      <w:r w:rsidR="008F6BCD" w:rsidRPr="00687CB0">
        <w:t>"</w:t>
      </w:r>
      <w:r w:rsidRPr="00687CB0">
        <w:t>Данные о качестве воды в последние годы</w:t>
      </w:r>
      <w:r w:rsidR="008F6BCD" w:rsidRPr="00687CB0">
        <w:t>"</w:t>
      </w:r>
      <w:r w:rsidRPr="00687CB0">
        <w:t>).</w:t>
      </w:r>
    </w:p>
    <w:p w:rsidR="002D17AF" w:rsidRPr="00687CB0" w:rsidRDefault="00E35E8C" w:rsidP="00E35E8C">
      <w:pPr>
        <w:pStyle w:val="H23GR"/>
      </w:pPr>
      <w:r>
        <w:tab/>
      </w:r>
      <w:r>
        <w:tab/>
      </w:r>
      <w:r w:rsidR="002D17AF" w:rsidRPr="00687CB0">
        <w:t>Вопрос 49, отраженный в принятых Комитетом руководящих принципах представления докладов</w:t>
      </w:r>
    </w:p>
    <w:p w:rsidR="002D17AF" w:rsidRPr="00687CB0" w:rsidRDefault="002D17AF" w:rsidP="00687CB0">
      <w:pPr>
        <w:pStyle w:val="SingleTxtGR"/>
      </w:pPr>
      <w:r w:rsidRPr="00687CB0">
        <w:t>196.</w:t>
      </w:r>
      <w:r w:rsidRPr="00687CB0">
        <w:tab/>
        <w:t>Заслуживают упоминания в этой связи два используемых инструмента: Национальный план по эффективному водопользованию (НПЭВ) и СПРВКХ на 2007–2013 годы. Взятые в совокупности эти два инструмента вооружают По</w:t>
      </w:r>
      <w:r w:rsidRPr="00687CB0">
        <w:t>р</w:t>
      </w:r>
      <w:r w:rsidRPr="00687CB0">
        <w:t>тугалию необходимыми руководящими принципами использования наиболее эффективных природоохранных методов, независимо от того, идет ли речь о комплексном водопользовании, водосбережении, мерах контроля или борьбе с загрязнением.</w:t>
      </w:r>
    </w:p>
    <w:p w:rsidR="002D17AF" w:rsidRPr="00687CB0" w:rsidRDefault="002D17AF" w:rsidP="00687CB0">
      <w:pPr>
        <w:pStyle w:val="SingleTxtGR"/>
      </w:pPr>
      <w:r w:rsidRPr="00687CB0">
        <w:t>197.</w:t>
      </w:r>
      <w:r w:rsidRPr="00687CB0">
        <w:tab/>
        <w:t>В НПЭВ заданы следующие целевые показатели, которые должны быть достигнуты к 2025 году: эффективность использования потребляемой воды в городах должна быть доведена до 80</w:t>
      </w:r>
      <w:r w:rsidR="000E6AEC">
        <w:t>%</w:t>
      </w:r>
      <w:r w:rsidRPr="00687CB0">
        <w:t>; в сельском хозяйстве – до 65</w:t>
      </w:r>
      <w:r w:rsidR="000E6AEC">
        <w:t>%</w:t>
      </w:r>
      <w:r w:rsidRPr="00687CB0">
        <w:t>; в пр</w:t>
      </w:r>
      <w:r w:rsidRPr="00687CB0">
        <w:t>о</w:t>
      </w:r>
      <w:r w:rsidRPr="00687CB0">
        <w:t>мышленном секторе – до 85</w:t>
      </w:r>
      <w:r w:rsidR="000E6AEC">
        <w:t>%</w:t>
      </w:r>
      <w:r w:rsidRPr="00687CB0">
        <w:t>. С другой стороны, регулирующим о</w:t>
      </w:r>
      <w:r w:rsidRPr="00687CB0">
        <w:t>р</w:t>
      </w:r>
      <w:r w:rsidRPr="00687CB0">
        <w:t>ганом в сфере водоснабжения и водного хозяйства издан ряд технических ре</w:t>
      </w:r>
      <w:r w:rsidRPr="00687CB0">
        <w:t>г</w:t>
      </w:r>
      <w:r w:rsidRPr="00687CB0">
        <w:t>ламентов, призванных содействовать внедрению передового опыта в водохозяйственном секторе Португалии.</w:t>
      </w:r>
    </w:p>
    <w:p w:rsidR="002D17AF" w:rsidRPr="00687CB0" w:rsidRDefault="000E6AEC" w:rsidP="000E6AEC">
      <w:pPr>
        <w:pStyle w:val="H23GR"/>
      </w:pPr>
      <w:r>
        <w:tab/>
      </w:r>
      <w:r>
        <w:tab/>
      </w:r>
      <w:r w:rsidR="002D17AF" w:rsidRPr="00687CB0">
        <w:t>Право на достаточное жилище</w:t>
      </w:r>
    </w:p>
    <w:p w:rsidR="002D17AF" w:rsidRPr="00687CB0" w:rsidRDefault="000E6AEC" w:rsidP="000E6AEC">
      <w:pPr>
        <w:pStyle w:val="H23GR"/>
      </w:pPr>
      <w:r>
        <w:tab/>
      </w:r>
      <w:r>
        <w:tab/>
      </w:r>
      <w:r w:rsidR="002D17AF" w:rsidRPr="00687CB0">
        <w:t>Вопросы 50</w:t>
      </w:r>
      <w:r w:rsidR="002D17AF" w:rsidRPr="00687CB0">
        <w:sym w:font="Symbol" w:char="002D"/>
      </w:r>
      <w:r w:rsidR="002D17AF" w:rsidRPr="00687CB0">
        <w:t>53,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 xml:space="preserve">198. </w:t>
      </w:r>
      <w:r w:rsidRPr="00687CB0">
        <w:tab/>
        <w:t>Общее число бездомных в Португалии неизвестно. Однако по причине нарастающих трудностей по части социальной изоляции, проблемы бездомных приобрели более зримый характер и требуют надлежащего решения. 14 марта 2009 года было начато осуществление первой Национальной стратегии инт</w:t>
      </w:r>
      <w:r w:rsidRPr="00687CB0">
        <w:t>е</w:t>
      </w:r>
      <w:r w:rsidRPr="00687CB0">
        <w:t>грации бездомных на 2009–2015 годы, которая основана на принципах прав ч</w:t>
      </w:r>
      <w:r w:rsidRPr="00687CB0">
        <w:t>е</w:t>
      </w:r>
      <w:r w:rsidRPr="00687CB0">
        <w:t>ловека, включая право на жилище и равные возможности. Работу по достиж</w:t>
      </w:r>
      <w:r w:rsidRPr="00687CB0">
        <w:t>е</w:t>
      </w:r>
      <w:r w:rsidRPr="00687CB0">
        <w:t>нию поставленных целей предполагается вести по двум основным направлен</w:t>
      </w:r>
      <w:r w:rsidRPr="00687CB0">
        <w:t>и</w:t>
      </w:r>
      <w:r w:rsidRPr="00687CB0">
        <w:t>ям: 1) информирование, борьба с дискриминацией и просвещение; а также 2</w:t>
      </w:r>
      <w:r w:rsidR="00532E48">
        <w:t>) </w:t>
      </w:r>
      <w:r w:rsidRPr="00687CB0">
        <w:t>адресные меры.</w:t>
      </w:r>
    </w:p>
    <w:p w:rsidR="002D17AF" w:rsidRPr="00687CB0" w:rsidRDefault="002D17AF" w:rsidP="00687CB0">
      <w:pPr>
        <w:pStyle w:val="SingleTxtGR"/>
      </w:pPr>
      <w:r w:rsidRPr="00687CB0">
        <w:t>199.</w:t>
      </w:r>
      <w:r w:rsidRPr="00687CB0">
        <w:tab/>
        <w:t>В конце 2009 года по всем местным сетям был разослан вопросник с ц</w:t>
      </w:r>
      <w:r w:rsidRPr="00687CB0">
        <w:t>е</w:t>
      </w:r>
      <w:r w:rsidRPr="00687CB0">
        <w:t>лью составить картину положения дел с бездомностью. Из 53 округов поступ</w:t>
      </w:r>
      <w:r w:rsidRPr="00687CB0">
        <w:t>и</w:t>
      </w:r>
      <w:r w:rsidRPr="00687CB0">
        <w:t>ли ответы, в которых описывается положение бездомных (лиц, ночующих на улице и в ненормальных условиях, например в автомобилях и заброше</w:t>
      </w:r>
      <w:r w:rsidRPr="00687CB0">
        <w:t>н</w:t>
      </w:r>
      <w:r w:rsidRPr="00687CB0">
        <w:t>ных зданиях) и лиц, не имеющих жилища (экстренные варианты размещения, ра</w:t>
      </w:r>
      <w:r w:rsidRPr="00687CB0">
        <w:t>з</w:t>
      </w:r>
      <w:r w:rsidRPr="00687CB0">
        <w:t>мещение во временных жилищах, пансионах или арендованных помещениях). Благодаря вопроснику удалось выявить и опросить 2</w:t>
      </w:r>
      <w:r w:rsidR="004D0A14">
        <w:t> </w:t>
      </w:r>
      <w:r w:rsidRPr="00687CB0">
        <w:t>126 бездомных (1</w:t>
      </w:r>
      <w:r w:rsidR="004D0A14">
        <w:t> </w:t>
      </w:r>
      <w:r w:rsidRPr="00687CB0">
        <w:t>777</w:t>
      </w:r>
      <w:r w:rsidR="004D0A14">
        <w:t> </w:t>
      </w:r>
      <w:r w:rsidRPr="00687CB0">
        <w:t>мужчин и 349 женщин). В это число входят не все бездомные в Португ</w:t>
      </w:r>
      <w:r w:rsidRPr="00687CB0">
        <w:t>а</w:t>
      </w:r>
      <w:r w:rsidRPr="00687CB0">
        <w:t>лии, но эта цифра позволила властям страны составить достоверное социогр</w:t>
      </w:r>
      <w:r w:rsidRPr="00687CB0">
        <w:t>а</w:t>
      </w:r>
      <w:r w:rsidRPr="00687CB0">
        <w:t>фическое представление о бе</w:t>
      </w:r>
      <w:r w:rsidRPr="00687CB0">
        <w:t>з</w:t>
      </w:r>
      <w:r w:rsidRPr="00687CB0">
        <w:t>домных в Португалии</w:t>
      </w:r>
      <w:r w:rsidRPr="00F05665">
        <w:rPr>
          <w:sz w:val="18"/>
          <w:szCs w:val="18"/>
          <w:vertAlign w:val="superscript"/>
        </w:rPr>
        <w:footnoteReference w:id="45"/>
      </w:r>
      <w:r w:rsidRPr="00687CB0">
        <w:t>.</w:t>
      </w:r>
    </w:p>
    <w:p w:rsidR="002D17AF" w:rsidRPr="00687CB0" w:rsidRDefault="002D17AF" w:rsidP="00687CB0">
      <w:pPr>
        <w:pStyle w:val="SingleTxtGR"/>
      </w:pPr>
      <w:r w:rsidRPr="00687CB0">
        <w:t>200.</w:t>
      </w:r>
      <w:r w:rsidRPr="00687CB0">
        <w:tab/>
        <w:t>Анализ поступивших ответов позволил выявить семь требующих приор</w:t>
      </w:r>
      <w:r w:rsidRPr="00687CB0">
        <w:t>и</w:t>
      </w:r>
      <w:r w:rsidRPr="00687CB0">
        <w:t>тетного внимания окр</w:t>
      </w:r>
      <w:r w:rsidRPr="00687CB0">
        <w:t>у</w:t>
      </w:r>
      <w:r w:rsidRPr="00687CB0">
        <w:t>гов: Брага, Порту, Авейру, Коимбра, Лиссабон, Сетубал и Фару. Реализация национальной стратегии в этих округах находится на разных этапах. В целом, к декабрю 2010 года в семи округах был проведен анализ п</w:t>
      </w:r>
      <w:r w:rsidRPr="00687CB0">
        <w:t>о</w:t>
      </w:r>
      <w:r w:rsidRPr="00687CB0">
        <w:t>ложения дел с бездомностью, а в четырех составлены собственные планы ра</w:t>
      </w:r>
      <w:r w:rsidRPr="00687CB0">
        <w:t>з</w:t>
      </w:r>
      <w:r w:rsidRPr="00687CB0">
        <w:t>вития. В других округах (Кашкайш, Уэйраш, Алмада, Сейшал, Фигейра-да-Фош) местными сетями уже сформированы структуры по планированию и ос</w:t>
      </w:r>
      <w:r w:rsidRPr="00687CB0">
        <w:t>у</w:t>
      </w:r>
      <w:r w:rsidRPr="00687CB0">
        <w:t>ществлению мероприятий в поддержку бездомных. Еще в шести округах созд</w:t>
      </w:r>
      <w:r w:rsidRPr="00687CB0">
        <w:t>а</w:t>
      </w:r>
      <w:r w:rsidRPr="00687CB0">
        <w:t>ны рабочие группы, занимающиеся конкретно бездомными и лицами без ж</w:t>
      </w:r>
      <w:r w:rsidRPr="00687CB0">
        <w:t>и</w:t>
      </w:r>
      <w:r w:rsidRPr="00687CB0">
        <w:t>лища. В г</w:t>
      </w:r>
      <w:r w:rsidR="00532E48">
        <w:t xml:space="preserve">ороде </w:t>
      </w:r>
      <w:r w:rsidRPr="00687CB0">
        <w:t>Лиссабоне с 2009 года на основе протокола, подписанного И</w:t>
      </w:r>
      <w:r w:rsidRPr="00687CB0">
        <w:t>н</w:t>
      </w:r>
      <w:r w:rsidRPr="00687CB0">
        <w:t>ститутом социальной защиты и Научно-исследовательской ассоциацией в по</w:t>
      </w:r>
      <w:r w:rsidRPr="00687CB0">
        <w:t>д</w:t>
      </w:r>
      <w:r w:rsidRPr="00687CB0">
        <w:t xml:space="preserve">держку психосоциальной интеграции, осуществляется проект </w:t>
      </w:r>
      <w:r w:rsidR="008F6BCD" w:rsidRPr="00687CB0">
        <w:t>"</w:t>
      </w:r>
      <w:r w:rsidRPr="00687CB0">
        <w:t>Жилище прежде всего</w:t>
      </w:r>
      <w:r w:rsidR="008F6BCD" w:rsidRPr="00687CB0">
        <w:t>"</w:t>
      </w:r>
      <w:r w:rsidRPr="00687CB0">
        <w:t>, предназначенный для бездомных с психическими расстройствами. К д</w:t>
      </w:r>
      <w:r w:rsidRPr="00687CB0">
        <w:t>е</w:t>
      </w:r>
      <w:r w:rsidRPr="00687CB0">
        <w:t>кабрю 2010 года по линии этого проекта 42 бездомных, страдающих психич</w:t>
      </w:r>
      <w:r w:rsidRPr="00687CB0">
        <w:t>е</w:t>
      </w:r>
      <w:r w:rsidRPr="00687CB0">
        <w:t>скими расстройствами, получили жилье и индивидуальную поддержку.</w:t>
      </w:r>
    </w:p>
    <w:p w:rsidR="002D17AF" w:rsidRPr="00687CB0" w:rsidRDefault="002D17AF" w:rsidP="00687CB0">
      <w:pPr>
        <w:pStyle w:val="SingleTxtGR"/>
      </w:pPr>
      <w:r w:rsidRPr="00687CB0">
        <w:t>201.</w:t>
      </w:r>
      <w:r w:rsidRPr="00687CB0">
        <w:tab/>
        <w:t>Особое внимание уделяется сокращению дефицита жилья в Португалии, в частности, по линии программ переселения (ПРОХАБИТА</w:t>
      </w:r>
      <w:r w:rsidRPr="006C10BA">
        <w:rPr>
          <w:sz w:val="18"/>
          <w:szCs w:val="18"/>
          <w:vertAlign w:val="superscript"/>
        </w:rPr>
        <w:footnoteReference w:id="46"/>
      </w:r>
      <w:r w:rsidRPr="00687CB0">
        <w:t xml:space="preserve"> и специальная программа обеспечения жильем – ПЕР</w:t>
      </w:r>
      <w:r w:rsidRPr="00F05665">
        <w:rPr>
          <w:sz w:val="18"/>
          <w:szCs w:val="18"/>
          <w:vertAlign w:val="superscript"/>
        </w:rPr>
        <w:footnoteReference w:id="47"/>
      </w:r>
      <w:r w:rsidRPr="00687CB0">
        <w:t>), а также Программы социальной с</w:t>
      </w:r>
      <w:r w:rsidRPr="00687CB0">
        <w:t>о</w:t>
      </w:r>
      <w:r w:rsidRPr="00687CB0">
        <w:t>лидарности и поддержки в целях обеспечения жильем (СОЛАРХ)</w:t>
      </w:r>
      <w:r w:rsidRPr="00F05665">
        <w:rPr>
          <w:sz w:val="18"/>
          <w:szCs w:val="18"/>
          <w:vertAlign w:val="superscript"/>
        </w:rPr>
        <w:footnoteReference w:id="48"/>
      </w:r>
      <w:r w:rsidRPr="00687CB0">
        <w:t>. Эти пр</w:t>
      </w:r>
      <w:r w:rsidRPr="00687CB0">
        <w:t>о</w:t>
      </w:r>
      <w:r w:rsidRPr="00687CB0">
        <w:t>граммы привязаны к доходу семей и ориентированы на людей с ограниченным доходом.</w:t>
      </w:r>
    </w:p>
    <w:p w:rsidR="002D17AF" w:rsidRPr="00687CB0" w:rsidRDefault="002D17AF" w:rsidP="00687CB0">
      <w:pPr>
        <w:pStyle w:val="SingleTxtGR"/>
      </w:pPr>
      <w:r w:rsidRPr="00687CB0">
        <w:t>202.</w:t>
      </w:r>
      <w:r w:rsidRPr="00687CB0">
        <w:tab/>
      </w:r>
      <w:r w:rsidRPr="006C10BA">
        <w:rPr>
          <w:b/>
        </w:rPr>
        <w:t>ПРОХАБИТА</w:t>
      </w:r>
      <w:r w:rsidRPr="00687CB0">
        <w:t xml:space="preserve"> включает в себя ряд мер и инициатив по оказанию по</w:t>
      </w:r>
      <w:r w:rsidRPr="00687CB0">
        <w:t>д</w:t>
      </w:r>
      <w:r w:rsidRPr="00687CB0">
        <w:t>держки семьям, испытывающим трудности с жильем, в частности, за счет ра</w:t>
      </w:r>
      <w:r w:rsidRPr="00687CB0">
        <w:t>с</w:t>
      </w:r>
      <w:r w:rsidRPr="00687CB0">
        <w:t>ширения жилищного строительства на условиях ко</w:t>
      </w:r>
      <w:r w:rsidRPr="00687CB0">
        <w:t>н</w:t>
      </w:r>
      <w:r w:rsidRPr="00687CB0">
        <w:t>тролируемых цен по линии кооперативов; оказания содействия в производстве ремонта; строительства или переоборудования зданий под социальные объекты в микрорайонах, отведе</w:t>
      </w:r>
      <w:r w:rsidRPr="00687CB0">
        <w:t>н</w:t>
      </w:r>
      <w:r w:rsidRPr="00687CB0">
        <w:t>ных под социальное жилье; а также оказания прямой материальной помощи семьям для расселения в случае природных бедствий или чрезвычайных ситу</w:t>
      </w:r>
      <w:r w:rsidRPr="00687CB0">
        <w:t>а</w:t>
      </w:r>
      <w:r w:rsidRPr="00687CB0">
        <w:t>ций.</w:t>
      </w:r>
    </w:p>
    <w:p w:rsidR="002D17AF" w:rsidRPr="00687CB0" w:rsidRDefault="002D17AF" w:rsidP="006C10BA">
      <w:pPr>
        <w:pStyle w:val="Bullet1GR"/>
      </w:pPr>
      <w:r w:rsidRPr="006C10BA">
        <w:rPr>
          <w:b/>
        </w:rPr>
        <w:t>Программа обеспечения престарелых комфортным жильем</w:t>
      </w:r>
      <w:r w:rsidRPr="00687CB0">
        <w:t xml:space="preserve"> пред</w:t>
      </w:r>
      <w:r w:rsidRPr="00687CB0">
        <w:t>у</w:t>
      </w:r>
      <w:r w:rsidRPr="00687CB0">
        <w:t>сматривает принятие во взаимодействии с муниципалитетами мер по улучшению жили</w:t>
      </w:r>
      <w:r w:rsidRPr="00687CB0">
        <w:t>щ</w:t>
      </w:r>
      <w:r w:rsidRPr="00687CB0">
        <w:t>ных условий и созданию безбарьерной среды в домах, где проживают престар</w:t>
      </w:r>
      <w:r w:rsidRPr="00687CB0">
        <w:t>е</w:t>
      </w:r>
      <w:r w:rsidRPr="00687CB0">
        <w:t>лые.</w:t>
      </w:r>
    </w:p>
    <w:p w:rsidR="002D17AF" w:rsidRPr="00687CB0" w:rsidRDefault="002D17AF" w:rsidP="006C10BA">
      <w:pPr>
        <w:pStyle w:val="Bullet1GR"/>
      </w:pPr>
      <w:r w:rsidRPr="00687CB0">
        <w:t xml:space="preserve">Программа </w:t>
      </w:r>
      <w:r w:rsidR="008F6BCD" w:rsidRPr="006C10BA">
        <w:rPr>
          <w:b/>
        </w:rPr>
        <w:t>"</w:t>
      </w:r>
      <w:r w:rsidRPr="006C10BA">
        <w:rPr>
          <w:b/>
        </w:rPr>
        <w:t>Дверь 65</w:t>
      </w:r>
      <w:r w:rsidR="008F6BCD" w:rsidRPr="006C10BA">
        <w:rPr>
          <w:b/>
        </w:rPr>
        <w:t>"</w:t>
      </w:r>
      <w:r w:rsidRPr="00687CB0">
        <w:t xml:space="preserve"> предусматривает: i) для молодежи (в возрасте от 18 до 30 лет) </w:t>
      </w:r>
      <w:r w:rsidRPr="00687CB0">
        <w:sym w:font="Symbol" w:char="F02D"/>
      </w:r>
      <w:r w:rsidRPr="00687CB0">
        <w:t xml:space="preserve"> стимулирование строительства жилья с контролируемой арендной платой; ii) выплату жилищной субсидии в связи с прямой или оформленной через посредников арендой государственного и частного жилья из жилищного фонда; iii) содействие управлению жильем из гос</w:t>
      </w:r>
      <w:r w:rsidRPr="00687CB0">
        <w:t>у</w:t>
      </w:r>
      <w:r w:rsidRPr="00687CB0">
        <w:t>дарственного арендного фонда на основе контрактов с местными власт</w:t>
      </w:r>
      <w:r w:rsidRPr="00687CB0">
        <w:t>я</w:t>
      </w:r>
      <w:r w:rsidRPr="00687CB0">
        <w:t>ми; iv) выделение субсидий структурам, ориентированным на решение задач социальной солидарности, на цели сдачи жилья в аренду членам социальных групп с постоянными или временными особыми потребн</w:t>
      </w:r>
      <w:r w:rsidRPr="00687CB0">
        <w:t>о</w:t>
      </w:r>
      <w:r w:rsidRPr="00687CB0">
        <w:t>стями.</w:t>
      </w:r>
    </w:p>
    <w:p w:rsidR="002D17AF" w:rsidRPr="00687CB0" w:rsidRDefault="002D17AF" w:rsidP="00687CB0">
      <w:pPr>
        <w:pStyle w:val="SingleTxtGR"/>
      </w:pPr>
      <w:r w:rsidRPr="00687CB0">
        <w:t>203.</w:t>
      </w:r>
      <w:r w:rsidRPr="00687CB0">
        <w:tab/>
        <w:t>Институт жилищного строительства и реконструкции городов (ИЖСРГ)</w:t>
      </w:r>
      <w:r w:rsidRPr="006C10BA">
        <w:rPr>
          <w:sz w:val="18"/>
          <w:szCs w:val="18"/>
          <w:vertAlign w:val="superscript"/>
        </w:rPr>
        <w:footnoteReference w:id="49"/>
      </w:r>
      <w:r w:rsidRPr="00687CB0">
        <w:t xml:space="preserve"> выполняет свою роль в оказании поддержки семьям с низким уро</w:t>
      </w:r>
      <w:r w:rsidRPr="00687CB0">
        <w:t>в</w:t>
      </w:r>
      <w:r w:rsidRPr="00687CB0">
        <w:t xml:space="preserve">нем дохода. ИЖСРГ располагает 12 </w:t>
      </w:r>
      <w:r w:rsidR="00970210">
        <w:t>000</w:t>
      </w:r>
      <w:r w:rsidRPr="00687CB0">
        <w:t xml:space="preserve"> квартир для сдачи в аренду таким семьям. Инст</w:t>
      </w:r>
      <w:r w:rsidRPr="00687CB0">
        <w:t>и</w:t>
      </w:r>
      <w:r w:rsidRPr="00687CB0">
        <w:t>тут ведет списки претендентов на аренду жилья из государственного жилищного фонда. Однако сведений о средних сроках о</w:t>
      </w:r>
      <w:r w:rsidR="00532E48">
        <w:t>жидания квартиры не имеется. На </w:t>
      </w:r>
      <w:r w:rsidRPr="00687CB0">
        <w:t>реконструкцию государственного жилищного фонда, которым распоряжае</w:t>
      </w:r>
      <w:r w:rsidRPr="00687CB0">
        <w:t>т</w:t>
      </w:r>
      <w:r w:rsidRPr="00687CB0">
        <w:t>ся ИЖСРГ, отведено 6 млн. евро. Число претендентов, которым была оказана помощь с жильем по линии программ ПЕР и ПРОХАБИТА, значительно во</w:t>
      </w:r>
      <w:r w:rsidRPr="00687CB0">
        <w:t>з</w:t>
      </w:r>
      <w:r w:rsidRPr="00687CB0">
        <w:t>росло</w:t>
      </w:r>
      <w:r w:rsidR="00970210">
        <w:t> </w:t>
      </w:r>
      <w:r w:rsidRPr="00687CB0">
        <w:t>– с 1</w:t>
      </w:r>
      <w:r w:rsidR="005C5E26">
        <w:t> </w:t>
      </w:r>
      <w:r w:rsidRPr="00687CB0">
        <w:t>962 в 2005 году до 4</w:t>
      </w:r>
      <w:r w:rsidR="005C5E26">
        <w:t> </w:t>
      </w:r>
      <w:r w:rsidRPr="00687CB0">
        <w:t xml:space="preserve">000 в 2008 году. В период 2007–2008 годов ИЖСРГ выдал ссуд по линии программы СОЛАРХ на сумму в 3 млн. евро на обустройство 300 единиц жилья. По программе </w:t>
      </w:r>
      <w:r w:rsidR="008F6BCD" w:rsidRPr="00687CB0">
        <w:t>"</w:t>
      </w:r>
      <w:r w:rsidRPr="00687CB0">
        <w:t>Дверь 65</w:t>
      </w:r>
      <w:r w:rsidR="008F6BCD" w:rsidRPr="00687CB0">
        <w:t>"</w:t>
      </w:r>
      <w:r w:rsidRPr="00687CB0">
        <w:t xml:space="preserve"> в 2007–2008 годах было удовлетворено 9</w:t>
      </w:r>
      <w:r w:rsidR="00970210">
        <w:t xml:space="preserve"> </w:t>
      </w:r>
      <w:r w:rsidRPr="00687CB0">
        <w:t>499 заявок; получателями помощи стали 13</w:t>
      </w:r>
      <w:r w:rsidR="00970210">
        <w:t xml:space="preserve"> </w:t>
      </w:r>
      <w:r w:rsidRPr="00687CB0">
        <w:t>670 прете</w:t>
      </w:r>
      <w:r w:rsidRPr="00687CB0">
        <w:t>н</w:t>
      </w:r>
      <w:r w:rsidRPr="00687CB0">
        <w:t>дентов.</w:t>
      </w:r>
    </w:p>
    <w:p w:rsidR="002D17AF" w:rsidRPr="00687CB0" w:rsidRDefault="002D17AF" w:rsidP="00687CB0">
      <w:pPr>
        <w:pStyle w:val="SingleTxtGR"/>
      </w:pPr>
      <w:r w:rsidRPr="00687CB0">
        <w:t>204.</w:t>
      </w:r>
      <w:r w:rsidRPr="00687CB0">
        <w:tab/>
        <w:t>Законодательство запрещает дискриминацию как в связи с осуществлен</w:t>
      </w:r>
      <w:r w:rsidRPr="00687CB0">
        <w:t>и</w:t>
      </w:r>
      <w:r w:rsidRPr="00687CB0">
        <w:t>ем программ оказания поддержки семьям в приобретении жилья, так и в связи с принудительным выселением.</w:t>
      </w:r>
    </w:p>
    <w:p w:rsidR="002D17AF" w:rsidRPr="00687CB0" w:rsidRDefault="002D17AF" w:rsidP="00970210">
      <w:pPr>
        <w:pStyle w:val="H1GR"/>
      </w:pPr>
      <w:r w:rsidRPr="00687CB0">
        <w:tab/>
      </w:r>
      <w:r w:rsidRPr="00687CB0">
        <w:tab/>
        <w:t>Статья 12</w:t>
      </w:r>
      <w:r w:rsidR="00532E48">
        <w:br/>
      </w:r>
      <w:r w:rsidRPr="00687CB0">
        <w:t>Право на здоровье</w:t>
      </w:r>
    </w:p>
    <w:p w:rsidR="002D17AF" w:rsidRPr="00687CB0" w:rsidRDefault="00970210" w:rsidP="00970210">
      <w:pPr>
        <w:pStyle w:val="H23GR"/>
      </w:pPr>
      <w:r>
        <w:tab/>
      </w:r>
      <w:r>
        <w:tab/>
      </w:r>
      <w:r w:rsidR="002D17AF" w:rsidRPr="00687CB0">
        <w:t>Вопросы 55</w:t>
      </w:r>
      <w:r w:rsidR="002D17AF" w:rsidRPr="00687CB0">
        <w:sym w:font="Symbol" w:char="002D"/>
      </w:r>
      <w:r w:rsidR="002D17AF" w:rsidRPr="00687CB0">
        <w:t>57,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205.</w:t>
      </w:r>
      <w:r w:rsidRPr="00687CB0">
        <w:tab/>
        <w:t>В Португалии существует национальная система здравоохранения, кот</w:t>
      </w:r>
      <w:r w:rsidRPr="00687CB0">
        <w:t>о</w:t>
      </w:r>
      <w:r w:rsidRPr="00687CB0">
        <w:t>рая обеспечивает всео</w:t>
      </w:r>
      <w:r w:rsidRPr="00687CB0">
        <w:t>б</w:t>
      </w:r>
      <w:r w:rsidRPr="00687CB0">
        <w:t>щий доступ к первичному медицинскому обслуживанию в соответствии с принципами, изложенными в статье 64 португальской Конст</w:t>
      </w:r>
      <w:r w:rsidRPr="00687CB0">
        <w:t>и</w:t>
      </w:r>
      <w:r w:rsidRPr="00687CB0">
        <w:t>туции и в законе № 48/90 от 24 августа 1990 года с поправками, внесенными з</w:t>
      </w:r>
      <w:r w:rsidRPr="00687CB0">
        <w:t>а</w:t>
      </w:r>
      <w:r w:rsidRPr="00687CB0">
        <w:t>коном № 27/2002 от 8 ноября 2002 года. В состав национальной системы здр</w:t>
      </w:r>
      <w:r w:rsidRPr="00687CB0">
        <w:t>а</w:t>
      </w:r>
      <w:r w:rsidRPr="00687CB0">
        <w:t>воохранения входят</w:t>
      </w:r>
      <w:r w:rsidR="00065EBB">
        <w:t>:</w:t>
      </w:r>
      <w:r w:rsidRPr="00687CB0">
        <w:t xml:space="preserve"> Национальная служба здравоохранения (НСЗ), государс</w:t>
      </w:r>
      <w:r w:rsidRPr="00687CB0">
        <w:t>т</w:t>
      </w:r>
      <w:r w:rsidRPr="00687CB0">
        <w:t>венные и частные медицинские учреждения, а также все медики, которые ок</w:t>
      </w:r>
      <w:r w:rsidRPr="00687CB0">
        <w:t>а</w:t>
      </w:r>
      <w:r w:rsidRPr="00687CB0">
        <w:t>зывают медицинские услуги по соглашениям, контрактам и подрядам с НСЗ. Ключевые стратегические задачи НСЗ определяются концепцией улучшения здоровья нас</w:t>
      </w:r>
      <w:r w:rsidRPr="00687CB0">
        <w:t>е</w:t>
      </w:r>
      <w:r w:rsidRPr="00687CB0">
        <w:t>ления; при этом акцент делается на повышении уровня здоровья, профилактике заболеваний и комплексном лечении болезней. НСЗ отдает пр</w:t>
      </w:r>
      <w:r w:rsidRPr="00687CB0">
        <w:t>и</w:t>
      </w:r>
      <w:r w:rsidRPr="00687CB0">
        <w:t>оритет четырем национальным программам в области охраны здоровья (се</w:t>
      </w:r>
      <w:r w:rsidRPr="00687CB0">
        <w:t>р</w:t>
      </w:r>
      <w:r w:rsidRPr="00687CB0">
        <w:t>дечно</w:t>
      </w:r>
      <w:r w:rsidR="00065EBB">
        <w:t>-</w:t>
      </w:r>
      <w:r w:rsidRPr="00687CB0">
        <w:t>сосудистые заболевания, рак, ВИЧ/СП</w:t>
      </w:r>
      <w:r w:rsidR="00065EBB">
        <w:t>ИД и психические заболевания) и </w:t>
      </w:r>
      <w:r w:rsidRPr="00687CB0">
        <w:t>делает акцент на их увязке с другими национальными программами в области охраны здоровья на путях оптимизации лечения хронических заболеваний и с</w:t>
      </w:r>
      <w:r w:rsidRPr="00687CB0">
        <w:t>о</w:t>
      </w:r>
      <w:r w:rsidRPr="00687CB0">
        <w:t>вершенствования работы по охране здоровья в школах, на производстве и в</w:t>
      </w:r>
      <w:r w:rsidR="00970210">
        <w:t> </w:t>
      </w:r>
      <w:r w:rsidRPr="00687CB0">
        <w:t>тюрьмах.</w:t>
      </w:r>
    </w:p>
    <w:p w:rsidR="002D17AF" w:rsidRPr="00687CB0" w:rsidRDefault="002D17AF" w:rsidP="00687CB0">
      <w:pPr>
        <w:pStyle w:val="SingleTxtGR"/>
      </w:pPr>
      <w:r w:rsidRPr="00687CB0">
        <w:t>206.</w:t>
      </w:r>
      <w:r w:rsidRPr="00687CB0">
        <w:tab/>
        <w:t>С прицелом на решение задачи обеспечения всеобщего доступа к мед</w:t>
      </w:r>
      <w:r w:rsidRPr="00687CB0">
        <w:t>и</w:t>
      </w:r>
      <w:r w:rsidRPr="00687CB0">
        <w:t>цинскому обслуживанию услугами НСЗ охвачены: граждане Португалии; гра</w:t>
      </w:r>
      <w:r w:rsidRPr="00687CB0">
        <w:t>ж</w:t>
      </w:r>
      <w:r w:rsidRPr="00687CB0">
        <w:t>дане других государств – членов ЕС в соответствии с правилами Сообщества; иностранные граждане, проживающие в Португалии, – на основах взаимн</w:t>
      </w:r>
      <w:r w:rsidRPr="00687CB0">
        <w:t>о</w:t>
      </w:r>
      <w:r w:rsidRPr="00687CB0">
        <w:t>сти; апатриды, проживающие в Португалии; несовершеннолетние иностранные граждане, проживающие в Португалии нелегально, но зарегистрированные.</w:t>
      </w:r>
    </w:p>
    <w:p w:rsidR="002D17AF" w:rsidRPr="00687CB0" w:rsidRDefault="002D17AF" w:rsidP="00687CB0">
      <w:pPr>
        <w:pStyle w:val="SingleTxtGR"/>
      </w:pPr>
      <w:r w:rsidRPr="00687CB0">
        <w:t>207.</w:t>
      </w:r>
      <w:r w:rsidRPr="00687CB0">
        <w:tab/>
        <w:t>Медицинским обслуживанием занимается сеть медицинских учреждений, которая включает в с</w:t>
      </w:r>
      <w:r w:rsidRPr="00687CB0">
        <w:t>е</w:t>
      </w:r>
      <w:r w:rsidRPr="00687CB0">
        <w:t>бя:</w:t>
      </w:r>
    </w:p>
    <w:p w:rsidR="002D17AF" w:rsidRPr="00687CB0" w:rsidRDefault="002D17AF" w:rsidP="00FD67A3">
      <w:pPr>
        <w:pStyle w:val="Bullet1GR"/>
      </w:pPr>
      <w:r w:rsidRPr="004D0A14">
        <w:rPr>
          <w:i/>
        </w:rPr>
        <w:t>сеть учреждений первичного медицинского обслуживания</w:t>
      </w:r>
      <w:r w:rsidRPr="00687CB0">
        <w:t>, через к</w:t>
      </w:r>
      <w:r w:rsidRPr="00687CB0">
        <w:t>о</w:t>
      </w:r>
      <w:r w:rsidRPr="00687CB0">
        <w:t>торую граждане и их семьи пользуются услугами по охране здоровья и лечению в амбулаторном порядке в медицинских центрах, рассредоточенных по общинам;</w:t>
      </w:r>
    </w:p>
    <w:p w:rsidR="002D17AF" w:rsidRPr="00687CB0" w:rsidRDefault="002D17AF" w:rsidP="00FD67A3">
      <w:pPr>
        <w:pStyle w:val="Bullet1GR"/>
      </w:pPr>
      <w:r w:rsidRPr="00FD67A3">
        <w:rPr>
          <w:i/>
        </w:rPr>
        <w:t>сеть клинических учреждений</w:t>
      </w:r>
      <w:r w:rsidRPr="00687CB0">
        <w:t>, предназначенных для обслуживания лиц, страдающих острыми заболеваниями, нуждающихся в срочной помощи, помещении в стационар, постановке диагноза или лечении, требующем использования сложного оборудования или высокоспециализированных и разнообразных те</w:t>
      </w:r>
      <w:r w:rsidRPr="00687CB0">
        <w:t>х</w:t>
      </w:r>
      <w:r w:rsidRPr="00687CB0">
        <w:t>нических средств;</w:t>
      </w:r>
    </w:p>
    <w:p w:rsidR="002D17AF" w:rsidRPr="00687CB0" w:rsidRDefault="002D17AF" w:rsidP="00FD67A3">
      <w:pPr>
        <w:pStyle w:val="Bullet1GR"/>
      </w:pPr>
      <w:r w:rsidRPr="00FD67A3">
        <w:rPr>
          <w:i/>
        </w:rPr>
        <w:t>Национальная сеть учреждений для постоянного комплексного ухода (НСПКУ)</w:t>
      </w:r>
      <w:r w:rsidRPr="00687CB0">
        <w:t>, обеспечивающая принятие серии последовательных мер по линии медицинского обслуживания и социальной поддержки, которые осуществляются после проведения совместной оценки и направлены на восстановление здоровья нуждающегося в уходе лица посредством ре</w:t>
      </w:r>
      <w:r w:rsidRPr="00687CB0">
        <w:t>а</w:t>
      </w:r>
      <w:r w:rsidRPr="00687CB0">
        <w:t>билитации, реадаптации и помещения в семью или в социальное учре</w:t>
      </w:r>
      <w:r w:rsidRPr="00687CB0">
        <w:t>ж</w:t>
      </w:r>
      <w:r w:rsidRPr="00687CB0">
        <w:t>дение.</w:t>
      </w:r>
    </w:p>
    <w:p w:rsidR="002D17AF" w:rsidRPr="00687CB0" w:rsidRDefault="002D17AF" w:rsidP="00687CB0">
      <w:pPr>
        <w:pStyle w:val="SingleTxtGR"/>
      </w:pPr>
      <w:r w:rsidRPr="00687CB0">
        <w:t>208.</w:t>
      </w:r>
      <w:r w:rsidRPr="00687CB0">
        <w:tab/>
        <w:t>Португальская система здравоохранения не ограничивается НСЗ, п</w:t>
      </w:r>
      <w:r w:rsidRPr="00687CB0">
        <w:t>о</w:t>
      </w:r>
      <w:r w:rsidRPr="00687CB0">
        <w:t>скольку в стране всегда существовал сильный частный сектор, который оказ</w:t>
      </w:r>
      <w:r w:rsidRPr="00687CB0">
        <w:t>ы</w:t>
      </w:r>
      <w:r w:rsidRPr="00687CB0">
        <w:t>вает платные услуги как частным лицам, так и самой НСЗ, с тем чтобы обесп</w:t>
      </w:r>
      <w:r w:rsidRPr="00687CB0">
        <w:t>е</w:t>
      </w:r>
      <w:r w:rsidRPr="00687CB0">
        <w:t>чить доступ к более широкому кругу разнообразных медицинских учреждений и одновременно обеспечить более рациональное и эффективное распределение по территории страны медицинских учреждений – государственных или час</w:t>
      </w:r>
      <w:r w:rsidRPr="00687CB0">
        <w:t>т</w:t>
      </w:r>
      <w:r w:rsidRPr="00687CB0">
        <w:t>ных.</w:t>
      </w:r>
    </w:p>
    <w:p w:rsidR="002D17AF" w:rsidRPr="00687CB0" w:rsidRDefault="002D17AF" w:rsidP="00687CB0">
      <w:pPr>
        <w:pStyle w:val="SingleTxtGR"/>
      </w:pPr>
      <w:r w:rsidRPr="00687CB0">
        <w:t>209.</w:t>
      </w:r>
      <w:r w:rsidRPr="00687CB0">
        <w:tab/>
        <w:t>Министерством здравоохранения разработаны и совершенствуются стр</w:t>
      </w:r>
      <w:r w:rsidRPr="00687CB0">
        <w:t>а</w:t>
      </w:r>
      <w:r w:rsidRPr="00687CB0">
        <w:t>тегии и механизмы, пр</w:t>
      </w:r>
      <w:r w:rsidRPr="00687CB0">
        <w:t>и</w:t>
      </w:r>
      <w:r w:rsidRPr="00687CB0">
        <w:t>званные обеспечить населению страны широкий доступ в условиях полной информации к услугам по охране здоровья и его охват мер</w:t>
      </w:r>
      <w:r w:rsidRPr="00687CB0">
        <w:t>а</w:t>
      </w:r>
      <w:r w:rsidRPr="00687CB0">
        <w:t>ми профилактики, лечения и реабилитации. Эти стратегии и механизмы опр</w:t>
      </w:r>
      <w:r w:rsidRPr="00687CB0">
        <w:t>е</w:t>
      </w:r>
      <w:r w:rsidRPr="00687CB0">
        <w:t>делены в Национальном плане охраны здоровья на 2004–2010 годы (НПОЗ).</w:t>
      </w:r>
    </w:p>
    <w:p w:rsidR="002D17AF" w:rsidRPr="00687CB0" w:rsidRDefault="002D17AF" w:rsidP="00687CB0">
      <w:pPr>
        <w:pStyle w:val="SingleTxtGR"/>
      </w:pPr>
      <w:r w:rsidRPr="00687CB0">
        <w:t>210.</w:t>
      </w:r>
      <w:r w:rsidRPr="00687CB0">
        <w:tab/>
        <w:t>Охрана здоровья людей на всех этапах их жизни </w:t>
      </w:r>
      <w:r w:rsidRPr="00687CB0">
        <w:sym w:font="Symbol" w:char="F02D"/>
      </w:r>
      <w:r w:rsidRPr="00687CB0">
        <w:t xml:space="preserve"> это ключевое условие обеспечения благополучия, улучшения показателей, отражающих здоровье и увязки трудовой деятельности с интересами ли</w:t>
      </w:r>
      <w:r w:rsidRPr="00687CB0">
        <w:t>ч</w:t>
      </w:r>
      <w:r w:rsidRPr="00687CB0">
        <w:t>ной и семейной жизни. Следует особо отметить ряд конкретных мер, способствующих достижению этой цели; среди них:</w:t>
      </w:r>
    </w:p>
    <w:p w:rsidR="002D17AF" w:rsidRPr="00687CB0" w:rsidRDefault="002D17AF" w:rsidP="00FD67A3">
      <w:pPr>
        <w:pStyle w:val="Bullet1GR"/>
      </w:pPr>
      <w:r w:rsidRPr="00687CB0">
        <w:t>включение в Национальную программу репродуктивного здоровья (НПРЗ) положения, предусматривающего проведение специальных мед</w:t>
      </w:r>
      <w:r w:rsidRPr="00687CB0">
        <w:t>и</w:t>
      </w:r>
      <w:r w:rsidRPr="00687CB0">
        <w:t>цинских консультаций в случае сложного течения беременности, дород</w:t>
      </w:r>
      <w:r w:rsidRPr="00687CB0">
        <w:t>о</w:t>
      </w:r>
      <w:r w:rsidRPr="00687CB0">
        <w:t>вое установление ан</w:t>
      </w:r>
      <w:r w:rsidRPr="00687CB0">
        <w:t>о</w:t>
      </w:r>
      <w:r w:rsidRPr="00687CB0">
        <w:t>мального развития и осуществление вмешательства на раннем этапе, а также создание центров детского развития;</w:t>
      </w:r>
    </w:p>
    <w:p w:rsidR="002D17AF" w:rsidRPr="00687CB0" w:rsidRDefault="002D17AF" w:rsidP="00FD67A3">
      <w:pPr>
        <w:pStyle w:val="Bullet1GR"/>
      </w:pPr>
      <w:r w:rsidRPr="00687CB0">
        <w:t>следование линии на уделение приоритетного внимания пациентам с и</w:t>
      </w:r>
      <w:r w:rsidRPr="00687CB0">
        <w:t>н</w:t>
      </w:r>
      <w:r w:rsidRPr="00687CB0">
        <w:t>фарктами и инсультами, содействие созданию реабилитационных отдел</w:t>
      </w:r>
      <w:r w:rsidRPr="00687CB0">
        <w:t>е</w:t>
      </w:r>
      <w:r w:rsidRPr="00687CB0">
        <w:t>ний для страдающих этими расстройствами пациентов;</w:t>
      </w:r>
    </w:p>
    <w:p w:rsidR="002D17AF" w:rsidRPr="00687CB0" w:rsidRDefault="002D17AF" w:rsidP="00FD67A3">
      <w:pPr>
        <w:pStyle w:val="Bullet1GR"/>
      </w:pPr>
      <w:r w:rsidRPr="00687CB0">
        <w:t>содействие созданию неправительственных организаций, представля</w:t>
      </w:r>
      <w:r w:rsidRPr="00687CB0">
        <w:t>ю</w:t>
      </w:r>
      <w:r w:rsidRPr="00687CB0">
        <w:t>щих пациентов и их семьи, а та</w:t>
      </w:r>
      <w:r w:rsidRPr="00687CB0">
        <w:t>к</w:t>
      </w:r>
      <w:r w:rsidRPr="00687CB0">
        <w:t>же группы самопомощи;</w:t>
      </w:r>
    </w:p>
    <w:p w:rsidR="002D17AF" w:rsidRPr="00687CB0" w:rsidRDefault="002D17AF" w:rsidP="00FD67A3">
      <w:pPr>
        <w:pStyle w:val="Bullet1GR"/>
      </w:pPr>
      <w:r w:rsidRPr="00687CB0">
        <w:t>разработка и осуществление Программы профессиональной гигиены тр</w:t>
      </w:r>
      <w:r w:rsidRPr="00687CB0">
        <w:t>у</w:t>
      </w:r>
      <w:r w:rsidRPr="00687CB0">
        <w:t>да, а также Национальной пр</w:t>
      </w:r>
      <w:r w:rsidRPr="00687CB0">
        <w:t>о</w:t>
      </w:r>
      <w:r w:rsidRPr="00687CB0">
        <w:t>граммы охраны здоровья престарелых.</w:t>
      </w:r>
    </w:p>
    <w:p w:rsidR="002D17AF" w:rsidRPr="00687CB0" w:rsidRDefault="002D17AF" w:rsidP="00687CB0">
      <w:pPr>
        <w:pStyle w:val="SingleTxtGR"/>
      </w:pPr>
      <w:r w:rsidRPr="00687CB0">
        <w:t>211.</w:t>
      </w:r>
      <w:r w:rsidRPr="00687CB0">
        <w:tab/>
        <w:t>Национальная программа по предупреждению и контролю онкологич</w:t>
      </w:r>
      <w:r w:rsidRPr="00687CB0">
        <w:t>е</w:t>
      </w:r>
      <w:r w:rsidRPr="00687CB0">
        <w:t>ских заболеваний, которая принята в развитие Национального плана по борьбе с онкологическими заболеваниями 2001–2005 годов, призвана снизить забол</w:t>
      </w:r>
      <w:r w:rsidRPr="00687CB0">
        <w:t>е</w:t>
      </w:r>
      <w:r w:rsidRPr="00687CB0">
        <w:t>ваемость раком и смертность от рака в Португалии за счет принятия ряда мер, включая: медицинское просвещение и популяризацию здорового образа жизни; раннее обнаружение и диагностику; повышение качества диагнозов; а также грамотное и своевременное лечение.</w:t>
      </w:r>
    </w:p>
    <w:p w:rsidR="002D17AF" w:rsidRPr="00687CB0" w:rsidRDefault="002D17AF" w:rsidP="00687CB0">
      <w:pPr>
        <w:pStyle w:val="SingleTxtGR"/>
      </w:pPr>
      <w:r w:rsidRPr="00687CB0">
        <w:t>212.</w:t>
      </w:r>
      <w:r w:rsidRPr="00687CB0">
        <w:tab/>
        <w:t>Следует отметить прилагаемые усилия по расширению доступа к стаци</w:t>
      </w:r>
      <w:r w:rsidRPr="00687CB0">
        <w:t>о</w:t>
      </w:r>
      <w:r w:rsidRPr="00687CB0">
        <w:t>нарному лечению, благодаря которым удалось добиться успехов по части: во</w:t>
      </w:r>
      <w:r w:rsidRPr="00687CB0">
        <w:t>з</w:t>
      </w:r>
      <w:r w:rsidRPr="00687CB0">
        <w:t>можности сделать хирургическую операцию; доступа к амбулаторному обсл</w:t>
      </w:r>
      <w:r w:rsidRPr="00687CB0">
        <w:t>у</w:t>
      </w:r>
      <w:r w:rsidRPr="00687CB0">
        <w:t>живанию, в особенности к первичной консультации у врача; лечения онколог</w:t>
      </w:r>
      <w:r w:rsidRPr="00687CB0">
        <w:t>и</w:t>
      </w:r>
      <w:r w:rsidRPr="00687CB0">
        <w:t>ческих заболеваний; а также проведения хирургических операций в амбулато</w:t>
      </w:r>
      <w:r w:rsidRPr="00687CB0">
        <w:t>р</w:t>
      </w:r>
      <w:r w:rsidRPr="00687CB0">
        <w:t>ных условиях и со</w:t>
      </w:r>
      <w:r w:rsidRPr="00687CB0">
        <w:t>з</w:t>
      </w:r>
      <w:r w:rsidRPr="00687CB0">
        <w:t>дания сети пунктов экстренной помощи. Для этого были приняты следующие меры:</w:t>
      </w:r>
    </w:p>
    <w:p w:rsidR="002D17AF" w:rsidRPr="00687CB0" w:rsidRDefault="002D17AF" w:rsidP="00D06534">
      <w:pPr>
        <w:pStyle w:val="Bullet1GR"/>
      </w:pPr>
      <w:r w:rsidRPr="00687CB0">
        <w:t xml:space="preserve">выполнение программы </w:t>
      </w:r>
      <w:r w:rsidR="008F6BCD" w:rsidRPr="00687CB0">
        <w:t>"</w:t>
      </w:r>
      <w:r w:rsidRPr="00687CB0">
        <w:t>Своевременное назначение на прием у врача</w:t>
      </w:r>
      <w:r w:rsidR="008F6BCD" w:rsidRPr="00687CB0">
        <w:t>"</w:t>
      </w:r>
      <w:r w:rsidRPr="00687CB0">
        <w:t>;</w:t>
      </w:r>
    </w:p>
    <w:p w:rsidR="002D17AF" w:rsidRPr="00687CB0" w:rsidRDefault="002D17AF" w:rsidP="00D06534">
      <w:pPr>
        <w:pStyle w:val="Bullet1GR"/>
      </w:pPr>
      <w:r w:rsidRPr="00687CB0">
        <w:t>выполнение программы офтальмологического вмешательства (катара</w:t>
      </w:r>
      <w:r w:rsidRPr="00687CB0">
        <w:t>к</w:t>
      </w:r>
      <w:r w:rsidRPr="00687CB0">
        <w:t>ты);</w:t>
      </w:r>
    </w:p>
    <w:p w:rsidR="002D17AF" w:rsidRPr="00687CB0" w:rsidRDefault="002D17AF" w:rsidP="00D06534">
      <w:pPr>
        <w:pStyle w:val="Bullet1GR"/>
      </w:pPr>
      <w:r w:rsidRPr="00687CB0">
        <w:t>внедрение электронного обслуживания с охватом различных медици</w:t>
      </w:r>
      <w:r w:rsidRPr="00687CB0">
        <w:t>н</w:t>
      </w:r>
      <w:r w:rsidRPr="00687CB0">
        <w:t>ских учреждений (больницы и медицинские центры, и в особенности о</w:t>
      </w:r>
      <w:r w:rsidRPr="00687CB0">
        <w:t>т</w:t>
      </w:r>
      <w:r w:rsidRPr="00687CB0">
        <w:t>деления здоровья семьи) и с использованием многоканальных технич</w:t>
      </w:r>
      <w:r w:rsidRPr="00687CB0">
        <w:t>е</w:t>
      </w:r>
      <w:r w:rsidRPr="00687CB0">
        <w:t>ских платформ (Инте</w:t>
      </w:r>
      <w:r w:rsidRPr="00687CB0">
        <w:t>р</w:t>
      </w:r>
      <w:r w:rsidRPr="00687CB0">
        <w:t>нет, телефон, СМС-сообщения);</w:t>
      </w:r>
    </w:p>
    <w:p w:rsidR="002D17AF" w:rsidRPr="00687CB0" w:rsidRDefault="002D17AF" w:rsidP="00D06534">
      <w:pPr>
        <w:pStyle w:val="Bullet1GR"/>
      </w:pPr>
      <w:r w:rsidRPr="00687CB0">
        <w:t>совершенствование единой системы назначения пациентов на операцию;</w:t>
      </w:r>
    </w:p>
    <w:p w:rsidR="002D17AF" w:rsidRPr="00687CB0" w:rsidRDefault="002D17AF" w:rsidP="00D06534">
      <w:pPr>
        <w:pStyle w:val="Bullet1GR"/>
      </w:pPr>
      <w:r w:rsidRPr="00687CB0">
        <w:t>был принят ряд важных мер с целью дальнейшего обогащения содерж</w:t>
      </w:r>
      <w:r w:rsidRPr="00687CB0">
        <w:t>а</w:t>
      </w:r>
      <w:r w:rsidRPr="00687CB0">
        <w:t>ния и повышения качества услуг, среди которых: создание приемных м</w:t>
      </w:r>
      <w:r w:rsidRPr="00687CB0">
        <w:t>е</w:t>
      </w:r>
      <w:r w:rsidRPr="00687CB0">
        <w:t>дицинских центров; дальнейшее укрепление передвижных медицинских бригад, обслуживающих иммигрантов и общины этнических мен</w:t>
      </w:r>
      <w:r w:rsidRPr="00687CB0">
        <w:t>ь</w:t>
      </w:r>
      <w:r w:rsidRPr="00687CB0">
        <w:t>шинств; а также осуществление проекта по стоматологическому контр</w:t>
      </w:r>
      <w:r w:rsidRPr="00687CB0">
        <w:t>о</w:t>
      </w:r>
      <w:r w:rsidRPr="00687CB0">
        <w:t>лю, по линии которого некоторым слоям населения, в частности детям, беременным женщинам и престарелым, с низким уровнем дохода обесп</w:t>
      </w:r>
      <w:r w:rsidRPr="00687CB0">
        <w:t>е</w:t>
      </w:r>
      <w:r w:rsidRPr="00687CB0">
        <w:t>чивается доступ к стоматологической помощи;</w:t>
      </w:r>
    </w:p>
    <w:p w:rsidR="002D17AF" w:rsidRPr="00687CB0" w:rsidRDefault="002D17AF" w:rsidP="00D06534">
      <w:pPr>
        <w:pStyle w:val="Bullet1GR"/>
      </w:pPr>
      <w:r w:rsidRPr="00687CB0">
        <w:t>создание Национальной сети учреждений для постоянного комплексного ухода (НСПКУ), о которой говорилось выше, позволило сделать надл</w:t>
      </w:r>
      <w:r w:rsidRPr="00687CB0">
        <w:t>е</w:t>
      </w:r>
      <w:r w:rsidRPr="00687CB0">
        <w:t>жащий уход более доступным, в частности для тех, кто нуждается в п</w:t>
      </w:r>
      <w:r w:rsidRPr="00687CB0">
        <w:t>о</w:t>
      </w:r>
      <w:r w:rsidRPr="00687CB0">
        <w:t>стоянном уходе по окончании острой стадии заболевания. В стремлении ускорить создание указанной сети Министерство здравоохранения затр</w:t>
      </w:r>
      <w:r w:rsidRPr="00687CB0">
        <w:t>а</w:t>
      </w:r>
      <w:r w:rsidRPr="00687CB0">
        <w:t>тило в 2010 году 38 млн. евро на открытие новых отделений в больницах. Большой акцент делается на орг</w:t>
      </w:r>
      <w:r w:rsidRPr="00687CB0">
        <w:t>а</w:t>
      </w:r>
      <w:r w:rsidRPr="00687CB0">
        <w:t>низации ухода на дому с привлечением бригад по комплексному уходу на дому (услуги системы здравоохранения и социальной поддержки) при центрах первичного медицинского обсл</w:t>
      </w:r>
      <w:r w:rsidRPr="00687CB0">
        <w:t>у</w:t>
      </w:r>
      <w:r w:rsidRPr="00687CB0">
        <w:t>живания. Благодаря координации действий ра</w:t>
      </w:r>
      <w:r w:rsidRPr="00687CB0">
        <w:t>з</w:t>
      </w:r>
      <w:r w:rsidRPr="00687CB0">
        <w:t>личных заинтересованных сторон (государственные органы, местные админ</w:t>
      </w:r>
      <w:r w:rsidRPr="00687CB0">
        <w:t>и</w:t>
      </w:r>
      <w:r w:rsidRPr="00687CB0">
        <w:t>страции и гражданское общество) с помощью коммуникационно-информационных и просвет</w:t>
      </w:r>
      <w:r w:rsidRPr="00687CB0">
        <w:t>и</w:t>
      </w:r>
      <w:r w:rsidRPr="00687CB0">
        <w:t>тельских мер к концу 2010 года удалось об</w:t>
      </w:r>
      <w:r w:rsidRPr="00687CB0">
        <w:t>у</w:t>
      </w:r>
      <w:r w:rsidRPr="00687CB0">
        <w:t>строить 853 койко-места в восстановительных отделениях, 1</w:t>
      </w:r>
      <w:r w:rsidR="00C1054C">
        <w:t> </w:t>
      </w:r>
      <w:r w:rsidRPr="00687CB0">
        <w:t>709 койко-мест в среднесрочных и ре</w:t>
      </w:r>
      <w:r w:rsidRPr="00687CB0">
        <w:t>а</w:t>
      </w:r>
      <w:r w:rsidRPr="00687CB0">
        <w:t>билитационных отделениях, 2</w:t>
      </w:r>
      <w:r w:rsidR="00CD55E7">
        <w:t> </w:t>
      </w:r>
      <w:r w:rsidRPr="00687CB0">
        <w:t>587 койко-мест в отделениях долгосрочн</w:t>
      </w:r>
      <w:r w:rsidRPr="00687CB0">
        <w:t>о</w:t>
      </w:r>
      <w:r w:rsidRPr="00687CB0">
        <w:t>го ухода и содержания и 237 койко-мест в отделениях паллиативной п</w:t>
      </w:r>
      <w:r w:rsidRPr="00687CB0">
        <w:t>о</w:t>
      </w:r>
      <w:r w:rsidRPr="00687CB0">
        <w:t>мощи. Число таких койко-мест по сравнению с 2009 годом увеличилось на 17,4</w:t>
      </w:r>
      <w:r w:rsidR="00D06534">
        <w:t>%</w:t>
      </w:r>
      <w:r w:rsidRPr="00687CB0">
        <w:t>. Численный состав бригад по комплексному уходу на дому по сравнению с 2009 годом увеличился на 60</w:t>
      </w:r>
      <w:r w:rsidR="00D06534">
        <w:t>%</w:t>
      </w:r>
      <w:r w:rsidRPr="00687CB0">
        <w:t>. 70</w:t>
      </w:r>
      <w:r w:rsidR="00D06534">
        <w:t>%</w:t>
      </w:r>
      <w:r w:rsidRPr="00687CB0">
        <w:t> пациентов п</w:t>
      </w:r>
      <w:r w:rsidRPr="00687CB0">
        <w:t>о</w:t>
      </w:r>
      <w:r w:rsidRPr="00687CB0">
        <w:t>ступили в учреждения НСПКУ из больниц, а 30</w:t>
      </w:r>
      <w:r w:rsidR="004167D8">
        <w:t>%</w:t>
      </w:r>
      <w:r w:rsidRPr="00687CB0">
        <w:t xml:space="preserve"> из дома. 80</w:t>
      </w:r>
      <w:r w:rsidR="009C701E">
        <w:t>%</w:t>
      </w:r>
      <w:r w:rsidRPr="00687CB0">
        <w:t xml:space="preserve"> таких пациентов принадлежали к возрастной группе от 65 лет. 40</w:t>
      </w:r>
      <w:r w:rsidR="00D06534">
        <w:t>%</w:t>
      </w:r>
      <w:r w:rsidRPr="00687CB0">
        <w:t xml:space="preserve"> пациентов принадл</w:t>
      </w:r>
      <w:r w:rsidRPr="00687CB0">
        <w:t>е</w:t>
      </w:r>
      <w:r w:rsidRPr="00687CB0">
        <w:t>жит к категории крайне пожилых (от 80 лет).</w:t>
      </w:r>
    </w:p>
    <w:p w:rsidR="002D17AF" w:rsidRPr="00687CB0" w:rsidRDefault="002D17AF" w:rsidP="00C1054C">
      <w:pPr>
        <w:pStyle w:val="SingleTxtGR"/>
      </w:pPr>
      <w:r w:rsidRPr="00687CB0">
        <w:t>213.</w:t>
      </w:r>
      <w:r w:rsidRPr="00687CB0">
        <w:tab/>
        <w:t>В составе генеральной дирекции охраны здоровья Министерства здрав</w:t>
      </w:r>
      <w:r w:rsidRPr="00687CB0">
        <w:t>о</w:t>
      </w:r>
      <w:r w:rsidRPr="00687CB0">
        <w:t>охранения есть отдел сексуального и репродуктивного здоровья, который отв</w:t>
      </w:r>
      <w:r w:rsidRPr="00687CB0">
        <w:t>е</w:t>
      </w:r>
      <w:r w:rsidRPr="00687CB0">
        <w:t>чает за разработку и контроль за применением те</w:t>
      </w:r>
      <w:r w:rsidRPr="00687CB0">
        <w:t>х</w:t>
      </w:r>
      <w:r w:rsidRPr="00687CB0">
        <w:t>нических норм и показателей качества. Меры планирования семьи и противозачаточные средства доступны бесплатно всем жителям. Осуществляются специальные программы по по</w:t>
      </w:r>
      <w:r w:rsidRPr="00687CB0">
        <w:t>д</w:t>
      </w:r>
      <w:r w:rsidRPr="00687CB0">
        <w:t>держке уязвимых групп (работники секс-индустрии, жертвы бытового насилия и калечащих операций на женских половых органах, заключенные и члены э</w:t>
      </w:r>
      <w:r w:rsidRPr="00687CB0">
        <w:t>т</w:t>
      </w:r>
      <w:r w:rsidRPr="00687CB0">
        <w:t>нических меньшинств).</w:t>
      </w:r>
    </w:p>
    <w:p w:rsidR="002D17AF" w:rsidRPr="00687CB0" w:rsidRDefault="002D17AF" w:rsidP="00687CB0">
      <w:pPr>
        <w:pStyle w:val="SingleTxtGR"/>
      </w:pPr>
      <w:r w:rsidRPr="00687CB0">
        <w:t>214.</w:t>
      </w:r>
      <w:r w:rsidRPr="00687CB0">
        <w:tab/>
        <w:t>Благодаря неуклонному улучшению положения дел по части материнск</w:t>
      </w:r>
      <w:r w:rsidRPr="00687CB0">
        <w:t>о</w:t>
      </w:r>
      <w:r w:rsidRPr="00687CB0">
        <w:t>го и детского здоровья страна вышла на одно из первых мест в Европе по пок</w:t>
      </w:r>
      <w:r w:rsidRPr="00687CB0">
        <w:t>а</w:t>
      </w:r>
      <w:r w:rsidRPr="00687CB0">
        <w:t>зателям материнской и младенческой смертн</w:t>
      </w:r>
      <w:r w:rsidRPr="00687CB0">
        <w:t>о</w:t>
      </w:r>
      <w:r w:rsidRPr="00687CB0">
        <w:t>сти.</w:t>
      </w:r>
    </w:p>
    <w:p w:rsidR="002D17AF" w:rsidRPr="00687CB0" w:rsidRDefault="002D17AF" w:rsidP="00687CB0">
      <w:pPr>
        <w:pStyle w:val="SingleTxtGR"/>
      </w:pPr>
      <w:r w:rsidRPr="00687CB0">
        <w:t>215.</w:t>
      </w:r>
      <w:r w:rsidRPr="00687CB0">
        <w:tab/>
        <w:t>Нынешняя политика в сфере охраны здоровья ставит целью совершенс</w:t>
      </w:r>
      <w:r w:rsidRPr="00687CB0">
        <w:t>т</w:t>
      </w:r>
      <w:r w:rsidRPr="00687CB0">
        <w:t xml:space="preserve">вование планирования и управления ресурсами на базе принципа </w:t>
      </w:r>
      <w:r w:rsidR="008F6BCD" w:rsidRPr="00687CB0">
        <w:t>"</w:t>
      </w:r>
      <w:r w:rsidRPr="00687CB0">
        <w:t>наибольшей отдачи</w:t>
      </w:r>
      <w:r w:rsidR="008F6BCD" w:rsidRPr="00687CB0">
        <w:t>"</w:t>
      </w:r>
      <w:r w:rsidRPr="00687CB0">
        <w:t>, т.е. обеспечения наиболее качественной помощи в нужном месте в нужное время по цене, справедливой для всего населения, включая наиболее уязвимые группы, сталкивающиеся с наибольшими рисками. Благодаря центр</w:t>
      </w:r>
      <w:r w:rsidRPr="00687CB0">
        <w:t>а</w:t>
      </w:r>
      <w:r w:rsidRPr="00687CB0">
        <w:t>лизованной закупке медицинских услуг, лекарств и прочих позиций с использ</w:t>
      </w:r>
      <w:r w:rsidRPr="00687CB0">
        <w:t>о</w:t>
      </w:r>
      <w:r w:rsidRPr="00687CB0">
        <w:t>ванием каталога закупок для системы здравоохранения в сочетании с расш</w:t>
      </w:r>
      <w:r w:rsidRPr="00687CB0">
        <w:t>и</w:t>
      </w:r>
      <w:r w:rsidRPr="00687CB0">
        <w:t>ренной самостоятельностью медицинских учреждений в принятии управленч</w:t>
      </w:r>
      <w:r w:rsidRPr="00687CB0">
        <w:t>е</w:t>
      </w:r>
      <w:r w:rsidRPr="00687CB0">
        <w:t>ских решений (что укрепляет предпринимательский подход в клиниках) уд</w:t>
      </w:r>
      <w:r w:rsidRPr="00687CB0">
        <w:t>а</w:t>
      </w:r>
      <w:r w:rsidRPr="00687CB0">
        <w:t>лось добиться не только упрощения процесса закупок, но и обострения конк</w:t>
      </w:r>
      <w:r w:rsidRPr="00687CB0">
        <w:t>у</w:t>
      </w:r>
      <w:r w:rsidRPr="00687CB0">
        <w:t>ренции между поставщиками.</w:t>
      </w:r>
    </w:p>
    <w:p w:rsidR="002D17AF" w:rsidRPr="00687CB0" w:rsidRDefault="002D17AF" w:rsidP="00687CB0">
      <w:pPr>
        <w:pStyle w:val="SingleTxtGR"/>
      </w:pPr>
      <w:r w:rsidRPr="00687CB0">
        <w:t>216.</w:t>
      </w:r>
      <w:r w:rsidRPr="00687CB0">
        <w:tab/>
        <w:t>Подход к обеспечению лекарствами, предполагающий стимулирование назначения генериков, а также содействие их наличию в аптеках, увеличение числа лекарств, которые могут быть приобретены без рецепта, и введение в р</w:t>
      </w:r>
      <w:r w:rsidRPr="00687CB0">
        <w:t>я</w:t>
      </w:r>
      <w:r w:rsidRPr="00687CB0">
        <w:t>де больниц и медицинских центров электронных рецептов, призван не только сократить ассигнования на покрытие расходов на медицинское обслуживание, но и усилить борьбу с мошенничеством и непроизводительными расходами. Благодаря пересмотру подхода государства к долевой оплате расходов на лека</w:t>
      </w:r>
      <w:r w:rsidRPr="00687CB0">
        <w:t>р</w:t>
      </w:r>
      <w:r w:rsidRPr="00687CB0">
        <w:t>ства с изменением доли государства в оплате этих расходов, а также снижению цены некоторых лекарств и нормы прибыли при их продаже удалось снизить государстве</w:t>
      </w:r>
      <w:r w:rsidRPr="00687CB0">
        <w:t>н</w:t>
      </w:r>
      <w:r w:rsidRPr="00687CB0">
        <w:t>ные расходы на 25 млн. евро в 2005 году, 100 млн. евро в 2006 году и 215 млн. евро в 2007 году.</w:t>
      </w:r>
    </w:p>
    <w:p w:rsidR="002D17AF" w:rsidRPr="00687CB0" w:rsidRDefault="002D17AF" w:rsidP="00687CB0">
      <w:pPr>
        <w:pStyle w:val="SingleTxtGR"/>
      </w:pPr>
      <w:r w:rsidRPr="00687CB0">
        <w:t>217.</w:t>
      </w:r>
      <w:r w:rsidRPr="00687CB0">
        <w:tab/>
        <w:t>Министерством здравоохранения разработана и осуществляется Наци</w:t>
      </w:r>
      <w:r w:rsidRPr="00687CB0">
        <w:t>о</w:t>
      </w:r>
      <w:r w:rsidRPr="00687CB0">
        <w:t>нальная стратегия повышения качества медицинских услуг, которая ставит сл</w:t>
      </w:r>
      <w:r w:rsidRPr="00687CB0">
        <w:t>е</w:t>
      </w:r>
      <w:r w:rsidRPr="00687CB0">
        <w:t>дующие основные задачи: обеспечение качества клинических и организацио</w:t>
      </w:r>
      <w:r w:rsidRPr="00687CB0">
        <w:t>н</w:t>
      </w:r>
      <w:r w:rsidRPr="00687CB0">
        <w:t>ных услуг; транспарентность информации, предоставляемой гражданам; вн</w:t>
      </w:r>
      <w:r w:rsidRPr="00687CB0">
        <w:t>е</w:t>
      </w:r>
      <w:r w:rsidRPr="00687CB0">
        <w:t>дрение общенациональной системы аккредитации медицинских учреждений; комплексный подход к лечению заболеваний и инновация; учет фактора межд</w:t>
      </w:r>
      <w:r w:rsidRPr="00687CB0">
        <w:t>у</w:t>
      </w:r>
      <w:r w:rsidRPr="00687CB0">
        <w:t>народной мобильности пациентов; оценка претензий и предложений, пост</w:t>
      </w:r>
      <w:r w:rsidRPr="00687CB0">
        <w:t>у</w:t>
      </w:r>
      <w:r w:rsidRPr="00687CB0">
        <w:t>пающих от клиентов Национальной службы здравоохранения (НСЗ). Постано</w:t>
      </w:r>
      <w:r w:rsidRPr="00687CB0">
        <w:t>в</w:t>
      </w:r>
      <w:r w:rsidRPr="00687CB0">
        <w:t>ка таких стратегических приоритетов потребовала разработки ряда мер, в час</w:t>
      </w:r>
      <w:r w:rsidRPr="00687CB0">
        <w:t>т</w:t>
      </w:r>
      <w:r w:rsidRPr="00687CB0">
        <w:t>ности введения национальной системы показателей, позволяющих отслеживать качество клинической и организационной работы медицинских учреждений; повсеместного внедрения руководящих принципов, регулирующих работу у</w:t>
      </w:r>
      <w:r w:rsidRPr="00687CB0">
        <w:t>ч</w:t>
      </w:r>
      <w:r w:rsidRPr="00687CB0">
        <w:t>реждений, с тем чтобы избежать наиболее распространенных ошибок, став</w:t>
      </w:r>
      <w:r w:rsidRPr="00687CB0">
        <w:t>я</w:t>
      </w:r>
      <w:r w:rsidRPr="00687CB0">
        <w:t>щих под угр</w:t>
      </w:r>
      <w:r w:rsidRPr="00687CB0">
        <w:t>о</w:t>
      </w:r>
      <w:r w:rsidRPr="00687CB0">
        <w:t>зу здоровье пациентов, главным образом терапевтических ошибок, а также ошибок при операциях и н</w:t>
      </w:r>
      <w:r w:rsidRPr="00687CB0">
        <w:t>а</w:t>
      </w:r>
      <w:r w:rsidRPr="00687CB0">
        <w:t>значении лекарств; введения, применения и оценки новых экспериментальных моделей лечения наиболее распростране</w:t>
      </w:r>
      <w:r w:rsidRPr="00687CB0">
        <w:t>н</w:t>
      </w:r>
      <w:r w:rsidRPr="00687CB0">
        <w:t>ных, инвалидизирующих и тяжелых заболеваний; оценки и переадресации всех пр</w:t>
      </w:r>
      <w:r w:rsidRPr="00687CB0">
        <w:t>е</w:t>
      </w:r>
      <w:r w:rsidRPr="00687CB0">
        <w:t>тензий и предложений, поступающих от граждан.</w:t>
      </w:r>
    </w:p>
    <w:p w:rsidR="002D17AF" w:rsidRPr="00687CB0" w:rsidRDefault="002D17AF" w:rsidP="00687CB0">
      <w:pPr>
        <w:pStyle w:val="SingleTxtGR"/>
      </w:pPr>
      <w:r w:rsidRPr="00687CB0">
        <w:t>218.</w:t>
      </w:r>
      <w:r w:rsidRPr="00687CB0">
        <w:tab/>
        <w:t>В период 2000–2010 годов благодаря осуществлению Стратегического плана по водоснабжению и очистке сточных вод Португалии удалось совершить качественный скачок в сфере бытового водоснабжения, в результате чего доля жителей, обеспеченных водопроводом, возросла с 80 до 92</w:t>
      </w:r>
      <w:r w:rsidR="00E21C6A">
        <w:t>%</w:t>
      </w:r>
      <w:r w:rsidRPr="00687CB0">
        <w:t>. В сфере водоо</w:t>
      </w:r>
      <w:r w:rsidRPr="00687CB0">
        <w:t>т</w:t>
      </w:r>
      <w:r w:rsidRPr="00687CB0">
        <w:t>вода соответствующие показатели увеличились с 65 до 80</w:t>
      </w:r>
      <w:r w:rsidR="00E21C6A">
        <w:t>%</w:t>
      </w:r>
      <w:r w:rsidRPr="00687CB0">
        <w:t>, а по части надл</w:t>
      </w:r>
      <w:r w:rsidRPr="00687CB0">
        <w:t>е</w:t>
      </w:r>
      <w:r w:rsidRPr="00687CB0">
        <w:t>жащей очистки был достигнут показатель в 70</w:t>
      </w:r>
      <w:r w:rsidR="00E21C6A">
        <w:t>%</w:t>
      </w:r>
      <w:r w:rsidRPr="00687CB0">
        <w:t>. Во втором Стратегическом плане по водоснабжению и очистке сточных вод поставлена цель дов</w:t>
      </w:r>
      <w:r w:rsidRPr="00687CB0">
        <w:t>е</w:t>
      </w:r>
      <w:r w:rsidRPr="00687CB0">
        <w:t>сти долю жителей, чьи дома обустроены водопроводом, до 95</w:t>
      </w:r>
      <w:r w:rsidR="00E21C6A">
        <w:t>%</w:t>
      </w:r>
      <w:r w:rsidRPr="00687CB0">
        <w:t>, а показатели обустро</w:t>
      </w:r>
      <w:r w:rsidRPr="00687CB0">
        <w:t>й</w:t>
      </w:r>
      <w:r w:rsidRPr="00687CB0">
        <w:t>ства водоотводом и системами очистки сточных вод до 90</w:t>
      </w:r>
      <w:r w:rsidR="00E21C6A">
        <w:t>%</w:t>
      </w:r>
      <w:r w:rsidRPr="00687CB0">
        <w:t>.</w:t>
      </w:r>
    </w:p>
    <w:p w:rsidR="002D17AF" w:rsidRPr="00687CB0" w:rsidRDefault="002D17AF" w:rsidP="00687CB0">
      <w:pPr>
        <w:pStyle w:val="SingleTxtGR"/>
      </w:pPr>
      <w:r w:rsidRPr="00687CB0">
        <w:t>219.</w:t>
      </w:r>
      <w:r w:rsidRPr="00687CB0">
        <w:tab/>
        <w:t>В масштабах всей Португалии осуществляется бесплатная общенаци</w:t>
      </w:r>
      <w:r w:rsidRPr="00687CB0">
        <w:t>о</w:t>
      </w:r>
      <w:r w:rsidRPr="00687CB0">
        <w:t>нальная программа вакцинации, в рамках которой вакцинацией от многих б</w:t>
      </w:r>
      <w:r w:rsidRPr="00687CB0">
        <w:t>о</w:t>
      </w:r>
      <w:r w:rsidRPr="00687CB0">
        <w:t>лезней охвачено 90–95</w:t>
      </w:r>
      <w:r w:rsidR="00E21C6A">
        <w:t>%</w:t>
      </w:r>
      <w:r w:rsidRPr="00687CB0">
        <w:t xml:space="preserve"> населения. В 2008 году по линии этой программы б</w:t>
      </w:r>
      <w:r w:rsidRPr="00687CB0">
        <w:t>ы</w:t>
      </w:r>
      <w:r w:rsidRPr="00687CB0">
        <w:t>ла начата вакцинация против вируса папилломы человека.</w:t>
      </w:r>
    </w:p>
    <w:p w:rsidR="002D17AF" w:rsidRPr="00687CB0" w:rsidRDefault="002D17AF" w:rsidP="00687CB0">
      <w:pPr>
        <w:pStyle w:val="SingleTxtGR"/>
      </w:pPr>
      <w:r w:rsidRPr="00687CB0">
        <w:t>220.</w:t>
      </w:r>
      <w:r w:rsidRPr="00687CB0">
        <w:tab/>
        <w:t xml:space="preserve">Осуществляются национальные программы по искоренению и контролю полиомиелита, кори, </w:t>
      </w:r>
      <w:hyperlink r:id="rId12" w:history="1">
        <w:r w:rsidRPr="00E21C6A">
          <w:rPr>
            <w:rStyle w:val="Hyperlink"/>
            <w:u w:val="none"/>
          </w:rPr>
          <w:t>синдрома врожд</w:t>
        </w:r>
        <w:r w:rsidR="00C1054C">
          <w:rPr>
            <w:rStyle w:val="Hyperlink"/>
            <w:u w:val="none"/>
          </w:rPr>
          <w:t>е</w:t>
        </w:r>
        <w:r w:rsidRPr="00E21C6A">
          <w:rPr>
            <w:rStyle w:val="Hyperlink"/>
            <w:u w:val="none"/>
          </w:rPr>
          <w:t>нной краснухи</w:t>
        </w:r>
      </w:hyperlink>
      <w:r w:rsidRPr="00687CB0">
        <w:t>, которые включают ко</w:t>
      </w:r>
      <w:r w:rsidRPr="00687CB0">
        <w:t>м</w:t>
      </w:r>
      <w:r w:rsidRPr="00687CB0">
        <w:t>поненты эпидемиологического наблюдения. Проводится клиническое и лабор</w:t>
      </w:r>
      <w:r w:rsidRPr="00687CB0">
        <w:t>а</w:t>
      </w:r>
      <w:r w:rsidRPr="00687CB0">
        <w:t>торное наблюдение за инвазивной пневмококковой инфекцией; эта работа коо</w:t>
      </w:r>
      <w:r w:rsidRPr="00687CB0">
        <w:t>р</w:t>
      </w:r>
      <w:r w:rsidRPr="00687CB0">
        <w:t>динируется Португальским педиатрическим обществом и медицинским факул</w:t>
      </w:r>
      <w:r w:rsidRPr="00687CB0">
        <w:t>ь</w:t>
      </w:r>
      <w:r w:rsidRPr="00687CB0">
        <w:t>тетом Лисс</w:t>
      </w:r>
      <w:r w:rsidRPr="00687CB0">
        <w:t>а</w:t>
      </w:r>
      <w:r w:rsidRPr="00687CB0">
        <w:t>бонского университета.</w:t>
      </w:r>
    </w:p>
    <w:p w:rsidR="002D17AF" w:rsidRPr="00687CB0" w:rsidRDefault="002D17AF" w:rsidP="00687CB0">
      <w:pPr>
        <w:pStyle w:val="SingleTxtGR"/>
      </w:pPr>
      <w:r w:rsidRPr="00687CB0">
        <w:t>221.</w:t>
      </w:r>
      <w:r w:rsidRPr="00687CB0">
        <w:tab/>
        <w:t>Что касается профилактики алкоголизма и табакокурения, а также упо</w:t>
      </w:r>
      <w:r w:rsidRPr="00687CB0">
        <w:t>т</w:t>
      </w:r>
      <w:r w:rsidRPr="00687CB0">
        <w:t>ребления незаконных на</w:t>
      </w:r>
      <w:r w:rsidRPr="00687CB0">
        <w:t>р</w:t>
      </w:r>
      <w:r w:rsidRPr="00687CB0">
        <w:t>котиков и других вредных веществ, в частности, среди детей-подростков, то Институт по борьбе с наркотиками и наркозависим</w:t>
      </w:r>
      <w:r w:rsidRPr="00687CB0">
        <w:t>о</w:t>
      </w:r>
      <w:r w:rsidRPr="00687CB0">
        <w:t>стью</w:t>
      </w:r>
      <w:r w:rsidRPr="00E21C6A">
        <w:rPr>
          <w:sz w:val="18"/>
          <w:szCs w:val="18"/>
          <w:vertAlign w:val="superscript"/>
        </w:rPr>
        <w:footnoteReference w:id="50"/>
      </w:r>
      <w:r w:rsidRPr="00687CB0">
        <w:t xml:space="preserve"> (ИБНН), который является главным учреждением, занимающимся профилакт</w:t>
      </w:r>
      <w:r w:rsidRPr="00687CB0">
        <w:t>и</w:t>
      </w:r>
      <w:r w:rsidRPr="00687CB0">
        <w:t>кой наркомании в стране, ведет работу прежде всего по четырем пр</w:t>
      </w:r>
      <w:r w:rsidRPr="00687CB0">
        <w:t>и</w:t>
      </w:r>
      <w:r w:rsidRPr="00687CB0">
        <w:t>оритетным направлен</w:t>
      </w:r>
      <w:r w:rsidRPr="00687CB0">
        <w:t>и</w:t>
      </w:r>
      <w:r w:rsidRPr="00687CB0">
        <w:t>ям:</w:t>
      </w:r>
    </w:p>
    <w:p w:rsidR="002D17AF" w:rsidRPr="00687CB0" w:rsidRDefault="002D17AF" w:rsidP="00687CB0">
      <w:pPr>
        <w:pStyle w:val="SingleTxtGR"/>
      </w:pPr>
      <w:r w:rsidRPr="00687CB0">
        <w:tab/>
        <w:t>1)</w:t>
      </w:r>
      <w:r w:rsidRPr="00687CB0">
        <w:tab/>
        <w:t>оперативный план комплексного реагирования, предусматрива</w:t>
      </w:r>
      <w:r w:rsidRPr="00687CB0">
        <w:t>ю</w:t>
      </w:r>
      <w:r w:rsidRPr="00687CB0">
        <w:t>щий проведение в общенациональном масштабе оценки потребностей для о</w:t>
      </w:r>
      <w:r w:rsidRPr="00687CB0">
        <w:t>п</w:t>
      </w:r>
      <w:r w:rsidRPr="00687CB0">
        <w:t>ределения зон для приоритетного вмешательства во взаимодействии с местн</w:t>
      </w:r>
      <w:r w:rsidRPr="00687CB0">
        <w:t>ы</w:t>
      </w:r>
      <w:r w:rsidRPr="00687CB0">
        <w:t>ми администрациями, а также правительственными и неправительственными организациями;</w:t>
      </w:r>
    </w:p>
    <w:p w:rsidR="002D17AF" w:rsidRPr="00687CB0" w:rsidRDefault="002D17AF" w:rsidP="00687CB0">
      <w:pPr>
        <w:pStyle w:val="SingleTxtGR"/>
      </w:pPr>
      <w:r w:rsidRPr="00687CB0">
        <w:tab/>
        <w:t>2)</w:t>
      </w:r>
      <w:r w:rsidRPr="00687CB0">
        <w:tab/>
        <w:t>программа адресной поддержки уязвимых групп, которая призвана активизировать профилактические меры, ориентированные на семьи, детей и уязвимых подростков, а также лиц, склонных к употреблению психоактивных препаратов в досуговой обстановке. Данные, приведенные в итоговом докладе, который был представлен в 2010 году, и результаты оценки свидетельствуют о том, что итоги осуществления проектов превысили ожидания с точки зрения количества проведенных мероприятий и масштабов охвата целевых групп;</w:t>
      </w:r>
    </w:p>
    <w:p w:rsidR="002D17AF" w:rsidRPr="00687CB0" w:rsidRDefault="002D17AF" w:rsidP="00687CB0">
      <w:pPr>
        <w:pStyle w:val="SingleTxtGR"/>
      </w:pPr>
      <w:r w:rsidRPr="00687CB0">
        <w:tab/>
        <w:t>3)</w:t>
      </w:r>
      <w:r w:rsidRPr="00687CB0">
        <w:tab/>
        <w:t>анализ недостатков и разработка мер в тех областях, где не удалось добиться успехов (например, использование стероидов спортсменами, студе</w:t>
      </w:r>
      <w:r w:rsidRPr="00687CB0">
        <w:t>н</w:t>
      </w:r>
      <w:r w:rsidRPr="00687CB0">
        <w:t>тами вузов, несовершеннолетними, находящимися на попечении государства, принятие мер на производстве и в профессиональных училищах);</w:t>
      </w:r>
    </w:p>
    <w:p w:rsidR="002D17AF" w:rsidRPr="00687CB0" w:rsidRDefault="002D17AF" w:rsidP="00687CB0">
      <w:pPr>
        <w:pStyle w:val="SingleTxtGR"/>
      </w:pPr>
      <w:r w:rsidRPr="00687CB0">
        <w:tab/>
        <w:t>4)</w:t>
      </w:r>
      <w:r w:rsidRPr="00687CB0">
        <w:tab/>
        <w:t>доработка и популяризация веб-сайта, предназначенного для мол</w:t>
      </w:r>
      <w:r w:rsidRPr="00687CB0">
        <w:t>о</w:t>
      </w:r>
      <w:r w:rsidRPr="00687CB0">
        <w:t>дежи (</w:t>
      </w:r>
      <w:hyperlink r:id="rId13" w:history="1">
        <w:r w:rsidRPr="00E21C6A">
          <w:rPr>
            <w:rStyle w:val="Hyperlink"/>
            <w:u w:val="none"/>
          </w:rPr>
          <w:t>www.tu-alinhas.pt</w:t>
        </w:r>
      </w:hyperlink>
      <w:r w:rsidRPr="00687CB0">
        <w:t>).</w:t>
      </w:r>
    </w:p>
    <w:p w:rsidR="002D17AF" w:rsidRPr="00687CB0" w:rsidRDefault="002D17AF" w:rsidP="00687CB0">
      <w:pPr>
        <w:pStyle w:val="SingleTxtGR"/>
      </w:pPr>
      <w:r w:rsidRPr="00687CB0">
        <w:t>222.</w:t>
      </w:r>
      <w:r w:rsidRPr="00687CB0">
        <w:tab/>
        <w:t>В 2008/09 учебном году был разработан ряд профилактических мер</w:t>
      </w:r>
      <w:r w:rsidRPr="00687CB0">
        <w:t>о</w:t>
      </w:r>
      <w:r w:rsidRPr="00687CB0">
        <w:t>приятий и проектов, предназначенных для осуществления в школах, среди к</w:t>
      </w:r>
      <w:r w:rsidRPr="00687CB0">
        <w:t>о</w:t>
      </w:r>
      <w:r w:rsidRPr="00687CB0">
        <w:t xml:space="preserve">торых – проект </w:t>
      </w:r>
      <w:r w:rsidR="008F6BCD" w:rsidRPr="00687CB0">
        <w:t>"</w:t>
      </w:r>
      <w:r w:rsidRPr="00687CB0">
        <w:t>Атланте</w:t>
      </w:r>
      <w:r w:rsidR="008F6BCD" w:rsidRPr="00687CB0">
        <w:t>"</w:t>
      </w:r>
      <w:r w:rsidRPr="00687CB0">
        <w:t xml:space="preserve"> (для школ базового обучения II и III ступени); пр</w:t>
      </w:r>
      <w:r w:rsidRPr="00687CB0">
        <w:t>о</w:t>
      </w:r>
      <w:r w:rsidRPr="00687CB0">
        <w:t xml:space="preserve">грамма </w:t>
      </w:r>
      <w:r w:rsidR="008F6BCD" w:rsidRPr="00687CB0">
        <w:t>"</w:t>
      </w:r>
      <w:r w:rsidRPr="00687CB0">
        <w:t>Взрослеть, играя</w:t>
      </w:r>
      <w:r w:rsidR="008F6BCD" w:rsidRPr="00687CB0">
        <w:t>"</w:t>
      </w:r>
      <w:r w:rsidRPr="00687CB0">
        <w:t xml:space="preserve"> (для I ступени); программа </w:t>
      </w:r>
      <w:r w:rsidR="008F6BCD" w:rsidRPr="00687CB0">
        <w:t>"</w:t>
      </w:r>
      <w:r w:rsidRPr="00687CB0">
        <w:t>Начальные навыки</w:t>
      </w:r>
      <w:r w:rsidR="008F6BCD" w:rsidRPr="00687CB0">
        <w:t>"</w:t>
      </w:r>
      <w:r w:rsidRPr="00687CB0">
        <w:t xml:space="preserve"> для дошкольного уровня; проект </w:t>
      </w:r>
      <w:r w:rsidR="008F6BCD" w:rsidRPr="00687CB0">
        <w:t>"</w:t>
      </w:r>
      <w:r w:rsidRPr="00687CB0">
        <w:t>Мы и другие</w:t>
      </w:r>
      <w:r w:rsidR="008F6BCD" w:rsidRPr="00687CB0">
        <w:t>"</w:t>
      </w:r>
      <w:r w:rsidRPr="00687CB0">
        <w:t xml:space="preserve">; проект </w:t>
      </w:r>
      <w:r w:rsidR="008F6BCD" w:rsidRPr="00687CB0">
        <w:t>"</w:t>
      </w:r>
      <w:r w:rsidRPr="00687CB0">
        <w:t>Деревня</w:t>
      </w:r>
      <w:r w:rsidR="008F6BCD" w:rsidRPr="00687CB0">
        <w:t>"</w:t>
      </w:r>
      <w:r w:rsidRPr="00687CB0">
        <w:t xml:space="preserve"> и проект </w:t>
      </w:r>
      <w:r w:rsidR="008F6BCD" w:rsidRPr="00687CB0">
        <w:t>"</w:t>
      </w:r>
      <w:r w:rsidRPr="00687CB0">
        <w:t>Среди всех</w:t>
      </w:r>
      <w:r w:rsidR="008F6BCD" w:rsidRPr="00687CB0">
        <w:t>"</w:t>
      </w:r>
      <w:r w:rsidRPr="00687CB0">
        <w:t xml:space="preserve">. Еще одним примером универсального профилактического мероприятия является проект </w:t>
      </w:r>
      <w:r w:rsidR="008F6BCD" w:rsidRPr="00687CB0">
        <w:t>"</w:t>
      </w:r>
      <w:r w:rsidRPr="00687CB0">
        <w:t>Алкоголь? Тебе решать!</w:t>
      </w:r>
      <w:r w:rsidR="008F6BCD" w:rsidRPr="00687CB0">
        <w:t>"</w:t>
      </w:r>
      <w:r w:rsidRPr="00687CB0">
        <w:t>, который ставит целью ознакомить учащихся средних школ в возрасте от 15 до 20 лет с проблемами вредных п</w:t>
      </w:r>
      <w:r w:rsidRPr="00687CB0">
        <w:t>о</w:t>
      </w:r>
      <w:r w:rsidRPr="00687CB0">
        <w:t>следствий потребления алкоголя в раннем возрасте. Проект был значительно расширен за счет охвата дополнительных округов, школ и учащихся. ИБНН также руководит деятельностью общенациональной телефонной службы дов</w:t>
      </w:r>
      <w:r w:rsidRPr="00687CB0">
        <w:t>е</w:t>
      </w:r>
      <w:r w:rsidRPr="00687CB0">
        <w:t xml:space="preserve">рия </w:t>
      </w:r>
      <w:r w:rsidR="008F6BCD" w:rsidRPr="00687CB0">
        <w:t>"</w:t>
      </w:r>
      <w:r w:rsidRPr="00687CB0">
        <w:t>SOS наркотики</w:t>
      </w:r>
      <w:r w:rsidR="008F6BCD" w:rsidRPr="00687CB0">
        <w:t>"</w:t>
      </w:r>
      <w:r w:rsidRPr="00687CB0">
        <w:t>, которая предоставляет анонимные конфиденциальные услуги с 10</w:t>
      </w:r>
      <w:r w:rsidR="00EA5300">
        <w:t xml:space="preserve"> ч. </w:t>
      </w:r>
      <w:r w:rsidRPr="00687CB0">
        <w:t>00</w:t>
      </w:r>
      <w:r w:rsidR="00EA5300">
        <w:t xml:space="preserve"> м. </w:t>
      </w:r>
      <w:r w:rsidRPr="00687CB0">
        <w:t>до 20</w:t>
      </w:r>
      <w:r w:rsidR="00EA5300">
        <w:t xml:space="preserve"> ч. </w:t>
      </w:r>
      <w:r w:rsidRPr="00687CB0">
        <w:t>00</w:t>
      </w:r>
      <w:r w:rsidR="00EA5300">
        <w:t xml:space="preserve"> м.</w:t>
      </w:r>
      <w:r w:rsidRPr="00687CB0">
        <w:t xml:space="preserve"> по рабочим дням.</w:t>
      </w:r>
    </w:p>
    <w:p w:rsidR="002D17AF" w:rsidRPr="00687CB0" w:rsidRDefault="002D17AF" w:rsidP="00687CB0">
      <w:pPr>
        <w:pStyle w:val="SingleTxtGR"/>
      </w:pPr>
      <w:r w:rsidRPr="00687CB0">
        <w:t>223.</w:t>
      </w:r>
      <w:r w:rsidRPr="00687CB0">
        <w:tab/>
        <w:t>Ниже изложены основные приоритеты в области лечения, поставленные в Национальном плане по борьбе с наркотиками и наркозависимостью на 2005</w:t>
      </w:r>
      <w:r w:rsidR="00C1054C">
        <w:t>−</w:t>
      </w:r>
      <w:r w:rsidRPr="00687CB0">
        <w:t>2012 годы:</w:t>
      </w:r>
    </w:p>
    <w:p w:rsidR="002D17AF" w:rsidRPr="00687CB0" w:rsidRDefault="002D17AF" w:rsidP="00EA5300">
      <w:pPr>
        <w:pStyle w:val="Bullet1GR"/>
      </w:pPr>
      <w:r w:rsidRPr="00687CB0">
        <w:t>обеспечить нуждающимся в лечении своевременный доступ к комплек</w:t>
      </w:r>
      <w:r w:rsidRPr="00687CB0">
        <w:t>с</w:t>
      </w:r>
      <w:r w:rsidRPr="00687CB0">
        <w:t>ному лечению;</w:t>
      </w:r>
    </w:p>
    <w:p w:rsidR="002D17AF" w:rsidRPr="00687CB0" w:rsidRDefault="002D17AF" w:rsidP="00EA5300">
      <w:pPr>
        <w:pStyle w:val="Bullet1GR"/>
      </w:pPr>
      <w:r w:rsidRPr="00687CB0">
        <w:t>обеспечить доступность различных программ лечения и ухода, испол</w:t>
      </w:r>
      <w:r w:rsidRPr="00687CB0">
        <w:t>ь</w:t>
      </w:r>
      <w:r w:rsidRPr="00687CB0">
        <w:t>зующих широкий спектр психосоциальных и фармакологических мет</w:t>
      </w:r>
      <w:r w:rsidRPr="00687CB0">
        <w:t>о</w:t>
      </w:r>
      <w:r w:rsidRPr="00687CB0">
        <w:t>дик, основанных на этических руководящих принципах и проверенных практикой подходах к лечению закоренелых наркоманов и лиц, прина</w:t>
      </w:r>
      <w:r w:rsidRPr="00687CB0">
        <w:t>д</w:t>
      </w:r>
      <w:r w:rsidRPr="00687CB0">
        <w:t>лежащих к уязвимым группам;</w:t>
      </w:r>
    </w:p>
    <w:p w:rsidR="002D17AF" w:rsidRPr="00687CB0" w:rsidRDefault="002D17AF" w:rsidP="00EA5300">
      <w:pPr>
        <w:pStyle w:val="Bullet1GR"/>
      </w:pPr>
      <w:r w:rsidRPr="00687CB0">
        <w:t>обеспечить непрерывность лечения с целью повышения качества курсов терапии и методик лечения, применяемых профессионалами-медиками.</w:t>
      </w:r>
    </w:p>
    <w:p w:rsidR="002D17AF" w:rsidRPr="00687CB0" w:rsidRDefault="002D17AF" w:rsidP="00687CB0">
      <w:pPr>
        <w:pStyle w:val="SingleTxtGR"/>
      </w:pPr>
      <w:r w:rsidRPr="00687CB0">
        <w:t>224.</w:t>
      </w:r>
      <w:r w:rsidRPr="00687CB0">
        <w:tab/>
        <w:t>В 2008 году была введена система мониторинга, которая позволяет ка</w:t>
      </w:r>
      <w:r w:rsidRPr="00687CB0">
        <w:t>ж</w:t>
      </w:r>
      <w:r w:rsidRPr="00687CB0">
        <w:t>дые три месяца произв</w:t>
      </w:r>
      <w:r w:rsidRPr="00687CB0">
        <w:t>о</w:t>
      </w:r>
      <w:r w:rsidRPr="00687CB0">
        <w:t>дить качественную оценку успехов, достигнутых в ходе реабилитации. В 2010 году эта система была укреплена за счет предоставления каждому специалисту возможности фиксировать данные в электронном форм</w:t>
      </w:r>
      <w:r w:rsidRPr="00687CB0">
        <w:t>а</w:t>
      </w:r>
      <w:r w:rsidRPr="00687CB0">
        <w:t>те. Анализ показателей позволяет выявлять индивидуальные потребности, ос</w:t>
      </w:r>
      <w:r w:rsidRPr="00687CB0">
        <w:t>о</w:t>
      </w:r>
      <w:r w:rsidRPr="00687CB0">
        <w:t>бенно по части обеспечения жильем, профессиональной подготовки и решения проблемы безработицы. В 2010 году м</w:t>
      </w:r>
      <w:r w:rsidRPr="00687CB0">
        <w:t>е</w:t>
      </w:r>
      <w:r w:rsidRPr="00687CB0">
        <w:t>ры по линии обеспечения жильем были приняты в отношении 484 пациентов, в частности в виде предоставления им временного размещения, а 2</w:t>
      </w:r>
      <w:r w:rsidR="00342BD3">
        <w:t> </w:t>
      </w:r>
      <w:r w:rsidRPr="00687CB0">
        <w:t>011 человек были трудоустроены.</w:t>
      </w:r>
    </w:p>
    <w:p w:rsidR="002D17AF" w:rsidRPr="00687CB0" w:rsidRDefault="002D17AF" w:rsidP="00687CB0">
      <w:pPr>
        <w:pStyle w:val="SingleTxtGR"/>
      </w:pPr>
      <w:r w:rsidRPr="00687CB0">
        <w:t>225.</w:t>
      </w:r>
      <w:r w:rsidRPr="00687CB0">
        <w:tab/>
        <w:t>Согласно классификации ВОЗ/ЮНЭЙДС эпидемия ВИЧ в Португалии носит концентрированный характер. Согласно имеющимся оценкам, распр</w:t>
      </w:r>
      <w:r w:rsidRPr="00687CB0">
        <w:t>о</w:t>
      </w:r>
      <w:r w:rsidRPr="00687CB0">
        <w:t>страненность инфекции составляет менее 1</w:t>
      </w:r>
      <w:r w:rsidR="004167D8">
        <w:t>%</w:t>
      </w:r>
      <w:r w:rsidRPr="00687CB0">
        <w:t xml:space="preserve"> от общей численности н</w:t>
      </w:r>
      <w:r w:rsidRPr="00687CB0">
        <w:t>а</w:t>
      </w:r>
      <w:r w:rsidRPr="00687CB0">
        <w:t>селения, однако в некоторых группах наибольшего риска (потребители инъекционных наркотиков, мужчины, практикующие половые связи с другими мужчинами, р</w:t>
      </w:r>
      <w:r w:rsidRPr="00687CB0">
        <w:t>а</w:t>
      </w:r>
      <w:r w:rsidRPr="00687CB0">
        <w:t>ботники секс-индустрии и заключенные) она превышает 5</w:t>
      </w:r>
      <w:r w:rsidR="004167D8">
        <w:t>%</w:t>
      </w:r>
      <w:r w:rsidRPr="00687CB0">
        <w:t>.</w:t>
      </w:r>
    </w:p>
    <w:p w:rsidR="002D17AF" w:rsidRPr="00687CB0" w:rsidRDefault="002D17AF" w:rsidP="00687CB0">
      <w:pPr>
        <w:pStyle w:val="SingleTxtGR"/>
      </w:pPr>
      <w:r w:rsidRPr="00687CB0">
        <w:t>226.</w:t>
      </w:r>
      <w:r w:rsidRPr="00687CB0">
        <w:tab/>
        <w:t>С целью обеспечить всем возможность диагностирования ВИЧ-инфекции на раннем этапе Национальная программа по ВИЧ/СПИДу включает ряд пр</w:t>
      </w:r>
      <w:r w:rsidRPr="00687CB0">
        <w:t>и</w:t>
      </w:r>
      <w:r w:rsidRPr="00687CB0">
        <w:t xml:space="preserve">оритетных задач. В масштабах всей страны доступны услуги </w:t>
      </w:r>
      <w:r w:rsidRPr="00671F0C">
        <w:rPr>
          <w:i/>
        </w:rPr>
        <w:t>центров добр</w:t>
      </w:r>
      <w:r w:rsidRPr="00671F0C">
        <w:rPr>
          <w:i/>
        </w:rPr>
        <w:t>о</w:t>
      </w:r>
      <w:r w:rsidRPr="00671F0C">
        <w:rPr>
          <w:i/>
        </w:rPr>
        <w:t>вольного тестирования на ВИЧ</w:t>
      </w:r>
      <w:r w:rsidRPr="00687CB0">
        <w:t>, где желающие могут бесплатно получить ко</w:t>
      </w:r>
      <w:r w:rsidRPr="00687CB0">
        <w:t>н</w:t>
      </w:r>
      <w:r w:rsidRPr="00687CB0">
        <w:t>сультацию, пройти диагностику и получить соответствующее назначение на л</w:t>
      </w:r>
      <w:r w:rsidRPr="00687CB0">
        <w:t>е</w:t>
      </w:r>
      <w:r w:rsidRPr="00687CB0">
        <w:t>чение. С 2001 по 2010 год анализ на ВИЧ сдали 150 250 человек, из которых ВИЧ-инфекция была выявлена у 1,03</w:t>
      </w:r>
      <w:r w:rsidR="00EA5300">
        <w:t>%</w:t>
      </w:r>
      <w:r w:rsidRPr="00687CB0">
        <w:t xml:space="preserve">. В 2007 году был запущен </w:t>
      </w:r>
      <w:r w:rsidRPr="00671F0C">
        <w:rPr>
          <w:i/>
        </w:rPr>
        <w:t>проект ра</w:t>
      </w:r>
      <w:r w:rsidRPr="00671F0C">
        <w:rPr>
          <w:i/>
        </w:rPr>
        <w:t>н</w:t>
      </w:r>
      <w:r w:rsidRPr="00671F0C">
        <w:rPr>
          <w:i/>
        </w:rPr>
        <w:t>него выявления и профилактики ВИЧ/СПИДа среди потребителей наркотиков,</w:t>
      </w:r>
      <w:r w:rsidRPr="00687CB0">
        <w:t xml:space="preserve"> который ставит целью выявление на раннем этапе инфекции среди потребит</w:t>
      </w:r>
      <w:r w:rsidRPr="00687CB0">
        <w:t>е</w:t>
      </w:r>
      <w:r w:rsidRPr="00687CB0">
        <w:t>лей наркотиков, проходящих лечение в государственных центрах по лечению наркомании, и их скорейшее направление на лечение. Ежегодно проводится около 10 000 экспресс-анализов на ВИЧ.</w:t>
      </w:r>
    </w:p>
    <w:p w:rsidR="002D17AF" w:rsidRPr="00687CB0" w:rsidRDefault="002D17AF" w:rsidP="00687CB0">
      <w:pPr>
        <w:pStyle w:val="SingleTxtGR"/>
      </w:pPr>
      <w:r w:rsidRPr="00687CB0">
        <w:t>227.</w:t>
      </w:r>
      <w:r w:rsidRPr="00687CB0">
        <w:tab/>
        <w:t>Профилактика связанных с потреблением наркотиков инфекционных з</w:t>
      </w:r>
      <w:r w:rsidRPr="00687CB0">
        <w:t>а</w:t>
      </w:r>
      <w:r w:rsidRPr="00687CB0">
        <w:t>болеваний среди закорен</w:t>
      </w:r>
      <w:r w:rsidRPr="00687CB0">
        <w:t>е</w:t>
      </w:r>
      <w:r w:rsidRPr="00687CB0">
        <w:t>лых наркоманов осуществляется главным образом по линии выполняемой с 1993 года национальной программы по обмену шприцов. С 2001 по 2010 год было распространено примерно 28 000</w:t>
      </w:r>
      <w:r w:rsidR="00724F02">
        <w:t> 000 шприцов. По </w:t>
      </w:r>
      <w:r w:rsidRPr="00687CB0">
        <w:t>данным внешней оценки результатов этой программы, проведенной в 2002 году, за время ее осуществления удалось избежать 7</w:t>
      </w:r>
      <w:r w:rsidR="00724F02">
        <w:t> </w:t>
      </w:r>
      <w:r w:rsidRPr="00687CB0">
        <w:t>000 случаев зараж</w:t>
      </w:r>
      <w:r w:rsidRPr="00687CB0">
        <w:t>е</w:t>
      </w:r>
      <w:r w:rsidRPr="00687CB0">
        <w:t>ния ВИЧ на каждые 10 000 ПИН.</w:t>
      </w:r>
    </w:p>
    <w:p w:rsidR="002D17AF" w:rsidRPr="00687CB0" w:rsidRDefault="002D17AF" w:rsidP="00687CB0">
      <w:pPr>
        <w:pStyle w:val="SingleTxtGR"/>
      </w:pPr>
      <w:r w:rsidRPr="00687CB0">
        <w:t>228.</w:t>
      </w:r>
      <w:r w:rsidRPr="00687CB0">
        <w:tab/>
        <w:t>Министерство здравоохранения обозначило сеть больниц, в которых н</w:t>
      </w:r>
      <w:r w:rsidRPr="00687CB0">
        <w:t>а</w:t>
      </w:r>
      <w:r w:rsidRPr="00687CB0">
        <w:t>лажена эффективная регистрация случаев заболевания ВИЧ/СПИДом, инфе</w:t>
      </w:r>
      <w:r w:rsidRPr="00687CB0">
        <w:t>к</w:t>
      </w:r>
      <w:r w:rsidRPr="00687CB0">
        <w:t>ционными болезнями и наркомании и обеспечивается поддержка пациентов по части как консультирования, так и раннего обнаружения инфекции; предусма</w:t>
      </w:r>
      <w:r w:rsidRPr="00687CB0">
        <w:t>т</w:t>
      </w:r>
      <w:r w:rsidRPr="00687CB0">
        <w:t>ривается, в частности:</w:t>
      </w:r>
    </w:p>
    <w:p w:rsidR="002D17AF" w:rsidRPr="00687CB0" w:rsidRDefault="002D17AF" w:rsidP="00D81717">
      <w:pPr>
        <w:pStyle w:val="Bullet1GR"/>
      </w:pPr>
      <w:r w:rsidRPr="00687CB0">
        <w:t>распространение кампаний по профилактике ВИЧ/СПИДа на иммигра</w:t>
      </w:r>
      <w:r w:rsidRPr="00687CB0">
        <w:t>н</w:t>
      </w:r>
      <w:r w:rsidRPr="00687CB0">
        <w:t>тов с подключением объедин</w:t>
      </w:r>
      <w:r w:rsidRPr="00687CB0">
        <w:t>е</w:t>
      </w:r>
      <w:r w:rsidRPr="00687CB0">
        <w:t>ний гражданского общества и СМИ с целью обеспечить этим лицам доступ к соответствующей инфо</w:t>
      </w:r>
      <w:r w:rsidRPr="00687CB0">
        <w:t>р</w:t>
      </w:r>
      <w:r w:rsidRPr="00687CB0">
        <w:t>мации;</w:t>
      </w:r>
    </w:p>
    <w:p w:rsidR="002D17AF" w:rsidRPr="00687CB0" w:rsidRDefault="002D17AF" w:rsidP="00D81717">
      <w:pPr>
        <w:pStyle w:val="Bullet1GR"/>
      </w:pPr>
      <w:r w:rsidRPr="00687CB0">
        <w:t>содействие принятию мер, призванных гарантировать ВИЧ-инфициро</w:t>
      </w:r>
      <w:r w:rsidR="00724F02">
        <w:t>-</w:t>
      </w:r>
      <w:r w:rsidRPr="00687CB0">
        <w:t>ванным реализацию их прав на равной основе, в особенности в труд</w:t>
      </w:r>
      <w:r w:rsidRPr="00687CB0">
        <w:t>о</w:t>
      </w:r>
      <w:r w:rsidRPr="00687CB0">
        <w:t>вой сфере (через Трудовую платформу борьбы со СПИДом), с целью смягч</w:t>
      </w:r>
      <w:r w:rsidRPr="00687CB0">
        <w:t>е</w:t>
      </w:r>
      <w:r w:rsidRPr="00687CB0">
        <w:t>ния связанного с ВИЧ остракизма и дискриминации;</w:t>
      </w:r>
    </w:p>
    <w:p w:rsidR="002D17AF" w:rsidRPr="00687CB0" w:rsidRDefault="002D17AF" w:rsidP="00D81717">
      <w:pPr>
        <w:pStyle w:val="Bullet1GR"/>
      </w:pPr>
      <w:r w:rsidRPr="00687CB0">
        <w:t>разработка и осуществление профилактических программ, ориентир</w:t>
      </w:r>
      <w:r w:rsidRPr="00687CB0">
        <w:t>о</w:t>
      </w:r>
      <w:r w:rsidRPr="00687CB0">
        <w:t>ванных на потребителей наркот</w:t>
      </w:r>
      <w:r w:rsidRPr="00687CB0">
        <w:t>и</w:t>
      </w:r>
      <w:r w:rsidRPr="00687CB0">
        <w:t>ков, заключенных и работников секс-индустрии, с целью обеспечить их охват профилактическими меропри</w:t>
      </w:r>
      <w:r w:rsidRPr="00687CB0">
        <w:t>я</w:t>
      </w:r>
      <w:r w:rsidRPr="00687CB0">
        <w:t>тиями в форме, например, обмена шприцов;</w:t>
      </w:r>
    </w:p>
    <w:p w:rsidR="002D17AF" w:rsidRPr="00687CB0" w:rsidRDefault="002D17AF" w:rsidP="00D81717">
      <w:pPr>
        <w:pStyle w:val="Bullet1GR"/>
      </w:pPr>
      <w:r w:rsidRPr="00687CB0">
        <w:t>разработка и осуществление национальных программ по профилактике неинфекционных заболеваний и борьбе с ними.</w:t>
      </w:r>
    </w:p>
    <w:p w:rsidR="002D17AF" w:rsidRPr="00687CB0" w:rsidRDefault="002D17AF" w:rsidP="00687CB0">
      <w:pPr>
        <w:pStyle w:val="SingleTxtGR"/>
      </w:pPr>
      <w:r w:rsidRPr="00687CB0">
        <w:t>229.</w:t>
      </w:r>
      <w:r w:rsidRPr="00687CB0">
        <w:tab/>
        <w:t>Лечение ВИЧ, СПИДа и гепатита B и C обеспечивается по линии Наци</w:t>
      </w:r>
      <w:r w:rsidRPr="00687CB0">
        <w:t>о</w:t>
      </w:r>
      <w:r w:rsidRPr="00687CB0">
        <w:t>нальной службы здрав</w:t>
      </w:r>
      <w:r w:rsidRPr="00687CB0">
        <w:t>о</w:t>
      </w:r>
      <w:r w:rsidRPr="00687CB0">
        <w:t>охранения и, соответственно, является доступным и бесплатным для всех нуждающихся в нем.</w:t>
      </w:r>
    </w:p>
    <w:p w:rsidR="002D17AF" w:rsidRPr="00687CB0" w:rsidRDefault="002D17AF" w:rsidP="00687CB0">
      <w:pPr>
        <w:pStyle w:val="SingleTxtGR"/>
      </w:pPr>
      <w:r w:rsidRPr="00687CB0">
        <w:t>230.</w:t>
      </w:r>
      <w:r w:rsidRPr="00687CB0">
        <w:tab/>
        <w:t>Наблюдается продолжающаяся тенденция к снижению доли потребителей наркотиков среди лиц, у которых выявлен ВИЧ/СПИД. Что касается инфицир</w:t>
      </w:r>
      <w:r w:rsidRPr="00687CB0">
        <w:t>о</w:t>
      </w:r>
      <w:r w:rsidRPr="00687CB0">
        <w:t>вания ВИЧ в лечебных заведениях, то процент ВИЧ-инфицированных колеба</w:t>
      </w:r>
      <w:r w:rsidRPr="00687CB0">
        <w:t>л</w:t>
      </w:r>
      <w:r w:rsidRPr="00687CB0">
        <w:t>ся в диапазоне от 9 до 25</w:t>
      </w:r>
      <w:r w:rsidR="00D17AF0">
        <w:t>%</w:t>
      </w:r>
      <w:r w:rsidRPr="00687CB0">
        <w:t xml:space="preserve"> с наметившейся в последние годы тенде</w:t>
      </w:r>
      <w:r w:rsidRPr="00687CB0">
        <w:t>н</w:t>
      </w:r>
      <w:r w:rsidRPr="00687CB0">
        <w:t>цией к снижению. Число инфицированных гепатитом B в последние годы оставалось неизменным, а число зафиксированных случаев заболевания гепатитом C за п</w:t>
      </w:r>
      <w:r w:rsidRPr="00687CB0">
        <w:t>о</w:t>
      </w:r>
      <w:r w:rsidRPr="00687CB0">
        <w:t>следние четыре года снизилось.</w:t>
      </w:r>
    </w:p>
    <w:p w:rsidR="002D17AF" w:rsidRPr="00687CB0" w:rsidRDefault="002D17AF" w:rsidP="00687CB0">
      <w:pPr>
        <w:pStyle w:val="SingleTxtGR"/>
      </w:pPr>
      <w:r w:rsidRPr="00687CB0">
        <w:t>231.</w:t>
      </w:r>
      <w:r w:rsidRPr="00687CB0">
        <w:tab/>
        <w:t>Предварительные итоги общенационального исследования по вопросу о психическом здоровье, предпринятого в рамках инициативы по проведению всемирного обследования состояния психического здоровья (координационные функции выполняли Гарвардский университет и ВОЗ), свидетельствуют о том, что в отличие от соседних стран с прочной культурной идентичностью (Исп</w:t>
      </w:r>
      <w:r w:rsidRPr="00687CB0">
        <w:t>а</w:t>
      </w:r>
      <w:r w:rsidRPr="00687CB0">
        <w:t>ния и Италия) Португалия находится на одном из первых мест по числу еж</w:t>
      </w:r>
      <w:r w:rsidRPr="00687CB0">
        <w:t>е</w:t>
      </w:r>
      <w:r w:rsidRPr="00687CB0">
        <w:t>годно выявляемых случаев психических заболеваний – 22,9</w:t>
      </w:r>
      <w:r w:rsidR="00456C87">
        <w:t>%</w:t>
      </w:r>
      <w:r w:rsidRPr="00687CB0">
        <w:t xml:space="preserve"> (по сравнению соответственно с 9,2</w:t>
      </w:r>
      <w:r w:rsidR="00456C87">
        <w:t>%</w:t>
      </w:r>
      <w:r w:rsidRPr="00687CB0">
        <w:t xml:space="preserve"> и 8,9</w:t>
      </w:r>
      <w:r w:rsidR="00456C87">
        <w:t>%</w:t>
      </w:r>
      <w:r w:rsidRPr="00687CB0">
        <w:t xml:space="preserve"> в каждой из указанных двух стран).</w:t>
      </w:r>
    </w:p>
    <w:p w:rsidR="002D17AF" w:rsidRPr="00687CB0" w:rsidRDefault="002D17AF" w:rsidP="00687CB0">
      <w:pPr>
        <w:pStyle w:val="SingleTxtGR"/>
      </w:pPr>
      <w:r w:rsidRPr="00687CB0">
        <w:t>232.</w:t>
      </w:r>
      <w:r w:rsidRPr="00687CB0">
        <w:tab/>
        <w:t>Анализ работы системы охраны психического здоровья в Португалии свидетельствует о формировании определенных позитивных тенденций, ос</w:t>
      </w:r>
      <w:r w:rsidRPr="00687CB0">
        <w:t>о</w:t>
      </w:r>
      <w:r w:rsidRPr="00687CB0">
        <w:t>бенно после обнародования нынешнего закона о психическом здоровье и пр</w:t>
      </w:r>
      <w:r w:rsidRPr="00687CB0">
        <w:t>и</w:t>
      </w:r>
      <w:r w:rsidRPr="00687CB0">
        <w:t>нятия Национального плана охраны психического здоровья на 2007–2016 годы. Закон был составлен с оглядкой на международные рекомендации по этому се</w:t>
      </w:r>
      <w:r w:rsidRPr="00687CB0">
        <w:t>к</w:t>
      </w:r>
      <w:r w:rsidRPr="00687CB0">
        <w:t>тору, касающиеся в особенности уважения прав человека в контексте рассмо</w:t>
      </w:r>
      <w:r w:rsidRPr="00687CB0">
        <w:t>т</w:t>
      </w:r>
      <w:r w:rsidRPr="00687CB0">
        <w:t>рения мер организации охраны психического зд</w:t>
      </w:r>
      <w:r w:rsidRPr="00687CB0">
        <w:t>о</w:t>
      </w:r>
      <w:r w:rsidRPr="00687CB0">
        <w:t>ровья на уровне общин на базе отделений в больницах общего профиля в сочетании с амбулаторным лечением в медицинских учреждениях базовой системы медицинского обслуживания и психологической реабилитацией, которые были сформулированы главным о</w:t>
      </w:r>
      <w:r w:rsidRPr="00687CB0">
        <w:t>б</w:t>
      </w:r>
      <w:r w:rsidRPr="00687CB0">
        <w:t>разом НПО и предусматривают конкретные модели лечения на дому и в соц</w:t>
      </w:r>
      <w:r w:rsidRPr="00687CB0">
        <w:t>и</w:t>
      </w:r>
      <w:r w:rsidRPr="00687CB0">
        <w:t>альных лечебно-трудовых учреждениях с раздельным содержанием взрослых и детей/подростков. Одновременно было повышено качество услуг по лечению и стациона</w:t>
      </w:r>
      <w:r w:rsidRPr="00687CB0">
        <w:t>р</w:t>
      </w:r>
      <w:r w:rsidRPr="00687CB0">
        <w:t>ному уходу в шести государственных психиатрических лечебницах.</w:t>
      </w:r>
    </w:p>
    <w:p w:rsidR="002D17AF" w:rsidRPr="00687CB0" w:rsidRDefault="002D17AF" w:rsidP="00687CB0">
      <w:pPr>
        <w:pStyle w:val="SingleTxtGR"/>
      </w:pPr>
      <w:r w:rsidRPr="00687CB0">
        <w:t>233.</w:t>
      </w:r>
      <w:r w:rsidRPr="00687CB0">
        <w:tab/>
        <w:t>Несмотря на эти меры, система охраны психического здоровья все еще страдает некоторыми недостатками по части равноправия, доступности и кач</w:t>
      </w:r>
      <w:r w:rsidRPr="00687CB0">
        <w:t>е</w:t>
      </w:r>
      <w:r w:rsidRPr="00687CB0">
        <w:t>ства ухода. Учрежденные на уровне общин бриг</w:t>
      </w:r>
      <w:r w:rsidRPr="00687CB0">
        <w:t>а</w:t>
      </w:r>
      <w:r w:rsidRPr="00687CB0">
        <w:t>ды и программы по оказанию психиатрической помощи на базе семей все еще не располагают мощным п</w:t>
      </w:r>
      <w:r w:rsidRPr="00687CB0">
        <w:t>о</w:t>
      </w:r>
      <w:r w:rsidRPr="00687CB0">
        <w:t>тенциалом; в бригадах психиатрической помощи по</w:t>
      </w:r>
      <w:r w:rsidRPr="00687CB0">
        <w:noBreakHyphen/>
        <w:t>прежнему мало психол</w:t>
      </w:r>
      <w:r w:rsidRPr="00687CB0">
        <w:t>о</w:t>
      </w:r>
      <w:r w:rsidRPr="00687CB0">
        <w:t>гов, медсестер, социальных работников, терапевтов по профессиональным з</w:t>
      </w:r>
      <w:r w:rsidRPr="00687CB0">
        <w:t>а</w:t>
      </w:r>
      <w:r w:rsidRPr="00687CB0">
        <w:t>болеваниям и других специалистов-немедиков, а основная часть ресурсов по</w:t>
      </w:r>
      <w:r w:rsidRPr="00687CB0">
        <w:noBreakHyphen/>
        <w:t>прежнему сосредоточена в Лиссабоне, Порту и Коимбре, хотя к настоящему моменту в большинстве больниц общего профиля обустроены специальные службы для взрослых, а в последнее время и для детей и подростков.</w:t>
      </w:r>
    </w:p>
    <w:p w:rsidR="002D17AF" w:rsidRPr="00687CB0" w:rsidRDefault="002D17AF" w:rsidP="00456C87">
      <w:pPr>
        <w:pStyle w:val="H1GR"/>
      </w:pPr>
      <w:r w:rsidRPr="00687CB0">
        <w:tab/>
      </w:r>
      <w:r w:rsidRPr="00687CB0">
        <w:tab/>
        <w:t>Статья 13</w:t>
      </w:r>
      <w:r w:rsidR="00724F02">
        <w:br/>
      </w:r>
      <w:r w:rsidRPr="00687CB0">
        <w:t>Право на образование</w:t>
      </w:r>
    </w:p>
    <w:p w:rsidR="002D17AF" w:rsidRPr="00687CB0" w:rsidRDefault="002D17AF" w:rsidP="00456C87">
      <w:pPr>
        <w:pStyle w:val="H23GR"/>
      </w:pPr>
      <w:r w:rsidRPr="00687CB0">
        <w:tab/>
      </w:r>
      <w:r w:rsidRPr="00687CB0">
        <w:tab/>
        <w:t>Вопросы 58</w:t>
      </w:r>
      <w:r w:rsidRPr="00687CB0">
        <w:sym w:font="Symbol" w:char="002D"/>
      </w:r>
      <w:r w:rsidRPr="00687CB0">
        <w:t>65, отраженные в принятых Комитетом руководящих принципах представления докладов</w:t>
      </w:r>
    </w:p>
    <w:p w:rsidR="002D17AF" w:rsidRPr="00687CB0" w:rsidRDefault="002D17AF" w:rsidP="00687CB0">
      <w:pPr>
        <w:pStyle w:val="SingleTxtGR"/>
      </w:pPr>
      <w:r w:rsidRPr="00687CB0">
        <w:t>234.</w:t>
      </w:r>
      <w:r w:rsidRPr="00687CB0">
        <w:tab/>
        <w:t>Конституция Португалии обязывает государство обеспечить всеобщий доступ к образованию и возможность участия в культурной жизни. Общие р</w:t>
      </w:r>
      <w:r w:rsidRPr="00687CB0">
        <w:t>у</w:t>
      </w:r>
      <w:r w:rsidRPr="00687CB0">
        <w:t>ководящие принципы политики в области образования прописаны в рамочном законе об образовании (закон № 46/86 от 14 октября, переизданный в виде зак</w:t>
      </w:r>
      <w:r w:rsidRPr="00687CB0">
        <w:t>о</w:t>
      </w:r>
      <w:r w:rsidRPr="00687CB0">
        <w:t>на № 49/2005 от 30 августа)</w:t>
      </w:r>
      <w:r w:rsidRPr="00456C87">
        <w:rPr>
          <w:sz w:val="18"/>
          <w:szCs w:val="18"/>
          <w:vertAlign w:val="superscript"/>
        </w:rPr>
        <w:footnoteReference w:id="51"/>
      </w:r>
      <w:r w:rsidRPr="00687CB0">
        <w:t>.</w:t>
      </w:r>
    </w:p>
    <w:p w:rsidR="002D17AF" w:rsidRPr="00687CB0" w:rsidRDefault="002D17AF" w:rsidP="00687CB0">
      <w:pPr>
        <w:pStyle w:val="SingleTxtGR"/>
      </w:pPr>
      <w:r w:rsidRPr="00687CB0">
        <w:t>235.</w:t>
      </w:r>
      <w:r w:rsidRPr="00687CB0">
        <w:tab/>
        <w:t>Государство обеспечивает бесплатное начальное и среднее образование; высшее образование не является бесплатным, но государство предоставляет м</w:t>
      </w:r>
      <w:r w:rsidRPr="00687CB0">
        <w:t>а</w:t>
      </w:r>
      <w:r w:rsidRPr="00687CB0">
        <w:t>териальную поддержку с целью сделать его доступным для всех студентов с</w:t>
      </w:r>
      <w:r w:rsidRPr="00687CB0">
        <w:t>о</w:t>
      </w:r>
      <w:r w:rsidRPr="00687CB0">
        <w:t>образно их способностям.</w:t>
      </w:r>
    </w:p>
    <w:p w:rsidR="002D17AF" w:rsidRPr="00687CB0" w:rsidRDefault="002D17AF" w:rsidP="00687CB0">
      <w:pPr>
        <w:pStyle w:val="SingleTxtGR"/>
      </w:pPr>
      <w:r w:rsidRPr="00687CB0">
        <w:t>236.</w:t>
      </w:r>
      <w:r w:rsidRPr="00687CB0">
        <w:tab/>
        <w:t>При составлении и претворении в жизнь учебной программы для сист</w:t>
      </w:r>
      <w:r w:rsidRPr="00687CB0">
        <w:t>е</w:t>
      </w:r>
      <w:r w:rsidRPr="00687CB0">
        <w:t>мы базового образования преследуется цель обеспечить общеобразовательную подготовку всех граждан за счет привития им основных знаний и навыков как для продолжения обучения, так и для полновесного участия в жизни о</w:t>
      </w:r>
      <w:r w:rsidRPr="00687CB0">
        <w:t>б</w:t>
      </w:r>
      <w:r w:rsidRPr="00687CB0">
        <w:t>щества в качестве свободных, сознательных и самостоятельных граждан.</w:t>
      </w:r>
    </w:p>
    <w:p w:rsidR="002D17AF" w:rsidRPr="00687CB0" w:rsidRDefault="002D17AF" w:rsidP="00687CB0">
      <w:pPr>
        <w:pStyle w:val="SingleTxtGR"/>
      </w:pPr>
      <w:r w:rsidRPr="00687CB0">
        <w:t>237.</w:t>
      </w:r>
      <w:r w:rsidRPr="00687CB0">
        <w:tab/>
        <w:t xml:space="preserve">Школьная программа предусматривает ознакомление с экономическими, социальными и культурными правами. В программу начального образования включен предмет </w:t>
      </w:r>
      <w:r w:rsidR="008F6BCD" w:rsidRPr="00687CB0">
        <w:t>"</w:t>
      </w:r>
      <w:r w:rsidRPr="00687CB0">
        <w:t>Воспитание гражданственности</w:t>
      </w:r>
      <w:r w:rsidR="008F6BCD" w:rsidRPr="00687CB0">
        <w:t>"</w:t>
      </w:r>
      <w:r w:rsidRPr="00687CB0">
        <w:t>; в высших учебных завед</w:t>
      </w:r>
      <w:r w:rsidRPr="00687CB0">
        <w:t>е</w:t>
      </w:r>
      <w:r w:rsidRPr="00687CB0">
        <w:t>ниях эта тематика, которая отражена в ряде включенных в учебную пр</w:t>
      </w:r>
      <w:r w:rsidRPr="00687CB0">
        <w:t>о</w:t>
      </w:r>
      <w:r w:rsidRPr="00687CB0">
        <w:t>грамму дисциплин, в основном подается в междисциплинарном аспекте с использов</w:t>
      </w:r>
      <w:r w:rsidRPr="00687CB0">
        <w:t>а</w:t>
      </w:r>
      <w:r w:rsidRPr="00687CB0">
        <w:t xml:space="preserve">нием модели обучения на базе соответствующих проектов (см. приведенную в приложении таблицу 63 </w:t>
      </w:r>
      <w:r w:rsidR="008F6BCD" w:rsidRPr="00687CB0">
        <w:t>"</w:t>
      </w:r>
      <w:r w:rsidRPr="00687CB0">
        <w:t>Численность учащихся/преподавательского состава в государственных школах в разбивке по уровням образования в каждый учебный год</w:t>
      </w:r>
      <w:r w:rsidR="008F6BCD" w:rsidRPr="00687CB0">
        <w:t>"</w:t>
      </w:r>
      <w:r w:rsidRPr="00687CB0">
        <w:t>).</w:t>
      </w:r>
    </w:p>
    <w:p w:rsidR="002D17AF" w:rsidRPr="00687CB0" w:rsidRDefault="002D17AF" w:rsidP="00687CB0">
      <w:pPr>
        <w:pStyle w:val="SingleTxtGR"/>
      </w:pPr>
      <w:r w:rsidRPr="00687CB0">
        <w:t>238.</w:t>
      </w:r>
      <w:r w:rsidRPr="00687CB0">
        <w:tab/>
        <w:t xml:space="preserve">В последние </w:t>
      </w:r>
      <w:r w:rsidR="001C12BE">
        <w:t>40</w:t>
      </w:r>
      <w:r w:rsidRPr="00687CB0">
        <w:t xml:space="preserve"> лет рамки обязательного образования постепенно расш</w:t>
      </w:r>
      <w:r w:rsidRPr="00687CB0">
        <w:t>и</w:t>
      </w:r>
      <w:r w:rsidRPr="00687CB0">
        <w:t xml:space="preserve">рялись. С начала </w:t>
      </w:r>
      <w:r w:rsidR="001C12BE">
        <w:t>19</w:t>
      </w:r>
      <w:r w:rsidRPr="00687CB0">
        <w:t>90-х годов до 2009 года оно соответствовало базовому обр</w:t>
      </w:r>
      <w:r w:rsidRPr="00687CB0">
        <w:t>а</w:t>
      </w:r>
      <w:r w:rsidRPr="00687CB0">
        <w:t>зованию, т.е. девятилетнему формальному школьному образованию, которым были охвачены все дети с шестилетнего возраста (окончившие школу до 31 декабря) (начальная школа и средняя школа низшей ступени). В настоящее время в соответствии с законом № 85/2009 от 27 августа</w:t>
      </w:r>
      <w:r w:rsidRPr="00456C87">
        <w:rPr>
          <w:sz w:val="18"/>
          <w:szCs w:val="18"/>
          <w:vertAlign w:val="superscript"/>
        </w:rPr>
        <w:footnoteReference w:id="52"/>
      </w:r>
      <w:r w:rsidRPr="00687CB0">
        <w:t xml:space="preserve"> образование являе</w:t>
      </w:r>
      <w:r w:rsidRPr="00687CB0">
        <w:t>т</w:t>
      </w:r>
      <w:r w:rsidRPr="00687CB0">
        <w:t>ся обязательным для всех детей в возрасте от 6 до 18 лет; этот порядок вводился постепенно, но в настоящий момент он распространяется на всех детей и по</w:t>
      </w:r>
      <w:r w:rsidRPr="00687CB0">
        <w:t>д</w:t>
      </w:r>
      <w:r w:rsidRPr="00687CB0">
        <w:t>ростков, принадлежащих к этой возрастной категории.</w:t>
      </w:r>
    </w:p>
    <w:p w:rsidR="002D17AF" w:rsidRPr="00687CB0" w:rsidRDefault="002D17AF" w:rsidP="00687CB0">
      <w:pPr>
        <w:pStyle w:val="SingleTxtGR"/>
      </w:pPr>
      <w:r w:rsidRPr="00687CB0">
        <w:t>239.</w:t>
      </w:r>
      <w:r w:rsidRPr="00687CB0">
        <w:tab/>
        <w:t>Дошкольное образование не является обязательным, но прилагаются большие усилия по расширению сети соответствующих учреждений, среди к</w:t>
      </w:r>
      <w:r w:rsidRPr="00687CB0">
        <w:t>о</w:t>
      </w:r>
      <w:r w:rsidRPr="00687CB0">
        <w:t>торых имеются как государственные, так и частные учреждения или некомме</w:t>
      </w:r>
      <w:r w:rsidRPr="00687CB0">
        <w:t>р</w:t>
      </w:r>
      <w:r w:rsidRPr="00687CB0">
        <w:t>ческие структуры. Дошкольное образование является всеобщим и бесплатным для всех детей пятилетнего возраста; хотя оно не является обязательным, пос</w:t>
      </w:r>
      <w:r w:rsidRPr="00687CB0">
        <w:t>е</w:t>
      </w:r>
      <w:r w:rsidRPr="00687CB0">
        <w:t>щаемость таких заведений весьма высока (около 90</w:t>
      </w:r>
      <w:r w:rsidR="00456C87">
        <w:t>%</w:t>
      </w:r>
      <w:r w:rsidRPr="00687CB0">
        <w:t>). Кроме того, доступ в имеющуюся сеть учреждений открыт для детей трех–пятилетнего во</w:t>
      </w:r>
      <w:r w:rsidRPr="00687CB0">
        <w:t>з</w:t>
      </w:r>
      <w:r w:rsidRPr="00687CB0">
        <w:t>раста.</w:t>
      </w:r>
    </w:p>
    <w:p w:rsidR="002D17AF" w:rsidRPr="00687CB0" w:rsidRDefault="002D17AF" w:rsidP="00687CB0">
      <w:pPr>
        <w:pStyle w:val="SingleTxtGR"/>
      </w:pPr>
      <w:r w:rsidRPr="00687CB0">
        <w:t>240.</w:t>
      </w:r>
      <w:r w:rsidRPr="00687CB0">
        <w:tab/>
        <w:t>В рамках системы обязательного образования в государственных школах всех уровней (с 1 по 12 класс) не взимается никакой платы за зачисление, п</w:t>
      </w:r>
      <w:r w:rsidRPr="00687CB0">
        <w:t>о</w:t>
      </w:r>
      <w:r w:rsidRPr="00687CB0">
        <w:t>сещение или экзамены.</w:t>
      </w:r>
    </w:p>
    <w:p w:rsidR="002D17AF" w:rsidRPr="00687CB0" w:rsidRDefault="002D17AF" w:rsidP="00687CB0">
      <w:pPr>
        <w:pStyle w:val="SingleTxtGR"/>
      </w:pPr>
      <w:r w:rsidRPr="00687CB0">
        <w:t>241.</w:t>
      </w:r>
      <w:r w:rsidRPr="00687CB0">
        <w:tab/>
        <w:t>Учебники и другие школьные принадлежности, как правило, приобрет</w:t>
      </w:r>
      <w:r w:rsidRPr="00687CB0">
        <w:t>а</w:t>
      </w:r>
      <w:r w:rsidRPr="00687CB0">
        <w:t>ются семьями. Однако учебники могут предоставляться бесплатно по линии мер поддержки, вводимых школами и муниципалитетами (например, система предоставления в пользование). Кроме того, по линии системы социальн</w:t>
      </w:r>
      <w:r w:rsidRPr="00687CB0">
        <w:t>о</w:t>
      </w:r>
      <w:r w:rsidRPr="00687CB0">
        <w:t>го обеспечения учащимся из бедных семей оказывается материальная помощь на этапе как базового, так и среднего образования; эта помощь может включать оплату расходов на учебники, питание и транспорт, а также, в исключительных случаях, на проживание, если учащийся выбирает школу, удаленную от места его проживания.</w:t>
      </w:r>
    </w:p>
    <w:p w:rsidR="002D17AF" w:rsidRPr="00687CB0" w:rsidRDefault="002D17AF" w:rsidP="00687CB0">
      <w:pPr>
        <w:pStyle w:val="SingleTxtGR"/>
      </w:pPr>
      <w:r w:rsidRPr="00687CB0">
        <w:t>242.</w:t>
      </w:r>
      <w:r w:rsidRPr="00687CB0">
        <w:tab/>
        <w:t>Законом 85/2009 от 27 августа охват системы обязательного образования был расширен на детей до 18-летнего возраста или до момента окончания уч</w:t>
      </w:r>
      <w:r w:rsidRPr="00687CB0">
        <w:t>а</w:t>
      </w:r>
      <w:r w:rsidRPr="00687CB0">
        <w:t>щимся средней школы (это может иметь место в 17-летнем возрасте, если реб</w:t>
      </w:r>
      <w:r w:rsidRPr="00687CB0">
        <w:t>е</w:t>
      </w:r>
      <w:r w:rsidRPr="00687CB0">
        <w:t>нок поступает в школу в 5 лет и завершает образование до 31 декабря).</w:t>
      </w:r>
    </w:p>
    <w:p w:rsidR="002D17AF" w:rsidRPr="00687CB0" w:rsidRDefault="002D17AF" w:rsidP="00687CB0">
      <w:pPr>
        <w:pStyle w:val="SingleTxtGR"/>
      </w:pPr>
      <w:r w:rsidRPr="00687CB0">
        <w:t>243.</w:t>
      </w:r>
      <w:r w:rsidRPr="00687CB0">
        <w:tab/>
        <w:t>Среднее образование высшей ступени является доступным и бесплатным для всех учащихся. Эта ступень охватывает три класса (10–12), причем форма обучения может быть различной, например: i) научное изучение гуманитарных дисциплин в общеобразовательной школе с прицелом на продолжение образ</w:t>
      </w:r>
      <w:r w:rsidRPr="00687CB0">
        <w:t>о</w:t>
      </w:r>
      <w:r w:rsidRPr="00687CB0">
        <w:t>вания; ii) профессионально-техническое обучение с приобретением специал</w:t>
      </w:r>
      <w:r w:rsidRPr="00687CB0">
        <w:t>ь</w:t>
      </w:r>
      <w:r w:rsidRPr="00687CB0">
        <w:t>ности и последующим началом трудовой деятельности, например, в профе</w:t>
      </w:r>
      <w:r w:rsidRPr="00687CB0">
        <w:t>с</w:t>
      </w:r>
      <w:r w:rsidRPr="00687CB0">
        <w:t>сионально-техническом или специальном художественном училище (см. прив</w:t>
      </w:r>
      <w:r w:rsidRPr="00687CB0">
        <w:t>е</w:t>
      </w:r>
      <w:r w:rsidRPr="00687CB0">
        <w:t xml:space="preserve">денную в приложении таблицу 64 </w:t>
      </w:r>
      <w:r w:rsidR="008F6BCD" w:rsidRPr="00687CB0">
        <w:t>"</w:t>
      </w:r>
      <w:r w:rsidRPr="00687CB0">
        <w:t>Чистое число зачисленных в средние уче</w:t>
      </w:r>
      <w:r w:rsidRPr="00687CB0">
        <w:t>б</w:t>
      </w:r>
      <w:r w:rsidRPr="00687CB0">
        <w:t xml:space="preserve">ные заведения высшей ступени в разбивке по учебным годам и возрасту (в </w:t>
      </w:r>
      <w:r w:rsidR="009D30DC">
        <w:t>%</w:t>
      </w:r>
      <w:r w:rsidRPr="00687CB0">
        <w:t>)</w:t>
      </w:r>
      <w:r w:rsidR="008F6BCD" w:rsidRPr="00687CB0">
        <w:t>"</w:t>
      </w:r>
      <w:r w:rsidRPr="00687CB0">
        <w:t>).</w:t>
      </w:r>
    </w:p>
    <w:p w:rsidR="002D17AF" w:rsidRPr="00687CB0" w:rsidRDefault="002D17AF" w:rsidP="00687CB0">
      <w:pPr>
        <w:pStyle w:val="SingleTxtGR"/>
      </w:pPr>
      <w:r w:rsidRPr="00687CB0">
        <w:t>244.</w:t>
      </w:r>
      <w:r w:rsidRPr="00687CB0">
        <w:tab/>
        <w:t xml:space="preserve">Взрослые, которые не завершили образования на этой ступени в свое время, имеют возможность возобновить обучение на базовом и среднем уровне по линии учебной программы </w:t>
      </w:r>
      <w:r w:rsidR="008F6BCD" w:rsidRPr="00687CB0">
        <w:t>"</w:t>
      </w:r>
      <w:r w:rsidRPr="00687CB0">
        <w:t>второго шанса</w:t>
      </w:r>
      <w:r w:rsidR="008F6BCD" w:rsidRPr="00687CB0">
        <w:t>"</w:t>
      </w:r>
      <w:r w:rsidRPr="00687CB0">
        <w:t>.</w:t>
      </w:r>
    </w:p>
    <w:p w:rsidR="002D17AF" w:rsidRPr="00687CB0" w:rsidRDefault="002D17AF" w:rsidP="00687CB0">
      <w:pPr>
        <w:pStyle w:val="SingleTxtGR"/>
      </w:pPr>
      <w:r w:rsidRPr="00687CB0">
        <w:t>245.</w:t>
      </w:r>
      <w:r w:rsidRPr="00687CB0">
        <w:tab/>
        <w:t>Обучение на профессионально-технических курсах можно пройти в гос</w:t>
      </w:r>
      <w:r w:rsidRPr="00687CB0">
        <w:t>у</w:t>
      </w:r>
      <w:r w:rsidRPr="00687CB0">
        <w:t>дарственных и частных профессионально-технических средних училищах, к</w:t>
      </w:r>
      <w:r w:rsidRPr="00687CB0">
        <w:t>о</w:t>
      </w:r>
      <w:r w:rsidRPr="00687CB0">
        <w:t>торые входят в состав системы государствен</w:t>
      </w:r>
      <w:r w:rsidR="001516CC">
        <w:t>ного школьного образования. Эти </w:t>
      </w:r>
      <w:r w:rsidRPr="00687CB0">
        <w:t>курсы открыты для подростков, окончивших учебное заведение базового уровня (девятилетку) и желающих пройти подготовку, которая позволит им выйти на рынок труда. Предназначение таких курсов состоит прежде всего в том, чтобы удовлетворить потребности в профессиональных кадрах и подгот</w:t>
      </w:r>
      <w:r w:rsidRPr="00687CB0">
        <w:t>о</w:t>
      </w:r>
      <w:r w:rsidRPr="00687CB0">
        <w:t>вить специалистов различного профиля посредством создания децентрализ</w:t>
      </w:r>
      <w:r w:rsidRPr="00687CB0">
        <w:t>о</w:t>
      </w:r>
      <w:r w:rsidRPr="00687CB0">
        <w:t>ванной в территориальном отношении сети учебных заведений III ступени, обеспечивающих подг</w:t>
      </w:r>
      <w:r w:rsidRPr="00687CB0">
        <w:t>о</w:t>
      </w:r>
      <w:r w:rsidRPr="00687CB0">
        <w:t>товку специалистов.</w:t>
      </w:r>
    </w:p>
    <w:p w:rsidR="002D17AF" w:rsidRPr="00687CB0" w:rsidRDefault="002D17AF" w:rsidP="00687CB0">
      <w:pPr>
        <w:pStyle w:val="SingleTxtGR"/>
      </w:pPr>
      <w:r w:rsidRPr="00687CB0">
        <w:t>246.</w:t>
      </w:r>
      <w:r w:rsidRPr="00687CB0">
        <w:tab/>
        <w:t>Слушатели учебно-подготовительных курсов получают образование I, II или III ступени, эквивалентное получаемому учениками школ различных ст</w:t>
      </w:r>
      <w:r w:rsidRPr="00687CB0">
        <w:t>у</w:t>
      </w:r>
      <w:r w:rsidRPr="00687CB0">
        <w:t>пеней в рамках системы обязательного образования (шестилетка, девятилетка или двенадцатилетка); обучение проводится на базе сети государственных, ч</w:t>
      </w:r>
      <w:r w:rsidRPr="00687CB0">
        <w:t>а</w:t>
      </w:r>
      <w:r w:rsidRPr="00687CB0">
        <w:t>стных и кооперативных школ, профессионально-технических училищ и це</w:t>
      </w:r>
      <w:r w:rsidRPr="00687CB0">
        <w:t>н</w:t>
      </w:r>
      <w:r w:rsidRPr="00687CB0">
        <w:t>тров, действующих под непосредственным управлением и при финансовой поддержке Института по вопросам занятости и профессионально-технической подготовки, или других аккредитованных учебных заведений на основе взаим</w:t>
      </w:r>
      <w:r w:rsidRPr="00687CB0">
        <w:t>о</w:t>
      </w:r>
      <w:r w:rsidRPr="00687CB0">
        <w:t>действия с коммунальными структурами.</w:t>
      </w:r>
    </w:p>
    <w:p w:rsidR="002D17AF" w:rsidRPr="00687CB0" w:rsidRDefault="002D17AF" w:rsidP="00687CB0">
      <w:pPr>
        <w:pStyle w:val="SingleTxtGR"/>
      </w:pPr>
      <w:r w:rsidRPr="00687CB0">
        <w:t>247.</w:t>
      </w:r>
      <w:r w:rsidRPr="00687CB0">
        <w:tab/>
        <w:t>Было принято новое законодательство (закон-указ № 88/2006), которое регулирует порядок принятия учебных программ для учебных заведений ступ</w:t>
      </w:r>
      <w:r w:rsidRPr="00687CB0">
        <w:t>е</w:t>
      </w:r>
      <w:r w:rsidRPr="00687CB0">
        <w:t>ни выше средней школы, например, для курсов технической специализации; оно призвано расширить для желающих возможность пройти профессионал</w:t>
      </w:r>
      <w:r w:rsidRPr="00687CB0">
        <w:t>ь</w:t>
      </w:r>
      <w:r w:rsidRPr="00687CB0">
        <w:t>но-техническое обучение и воспользоваться такими программами. Это позволило повысить динами</w:t>
      </w:r>
      <w:r w:rsidRPr="00687CB0">
        <w:t>ч</w:t>
      </w:r>
      <w:r w:rsidRPr="00687CB0">
        <w:t>ность системы образования ступени выше средней школы в Португалии, в частности политехнических институтов. С 2007/08 года число зачисленных абитуриентов, желающих пройти обучение по этим программам, составляло ежегодно 5</w:t>
      </w:r>
      <w:r w:rsidR="0027760A">
        <w:t> </w:t>
      </w:r>
      <w:r w:rsidRPr="00687CB0">
        <w:t>000 человек (по сравнению примерно с 1</w:t>
      </w:r>
      <w:r w:rsidR="0027760A">
        <w:t> </w:t>
      </w:r>
      <w:r w:rsidRPr="00687CB0">
        <w:t>000 в 2005 году), что свидетельствует о значительном расширении доступности вы</w:t>
      </w:r>
      <w:r w:rsidRPr="00687CB0">
        <w:t>с</w:t>
      </w:r>
      <w:r w:rsidRPr="00687CB0">
        <w:t>шего образования в Португалии.</w:t>
      </w:r>
    </w:p>
    <w:p w:rsidR="002D17AF" w:rsidRPr="00687CB0" w:rsidRDefault="002D17AF" w:rsidP="00687CB0">
      <w:pPr>
        <w:pStyle w:val="SingleTxtGR"/>
      </w:pPr>
      <w:r w:rsidRPr="00687CB0">
        <w:t>248.</w:t>
      </w:r>
      <w:r w:rsidRPr="00687CB0">
        <w:tab/>
        <w:t>Кроме того, было принято новое законодательство, обеспечивающее большую гибкость в вопросах зачисления и доступа в вузы с предоставлением этой возможности, в частности, абитуриентам в возрасте свыше 23 лет. С 2007/08 года по этой линии в вузы было зачислено свыше 10 000 новых ст</w:t>
      </w:r>
      <w:r w:rsidRPr="00687CB0">
        <w:t>у</w:t>
      </w:r>
      <w:r w:rsidRPr="00687CB0">
        <w:t>дентов (по сравнению со всего лишь 900 взрослыми, которые поступили в вузы в 2005/06 учебном году), что является еще одним шагом к значительному ра</w:t>
      </w:r>
      <w:r w:rsidRPr="00687CB0">
        <w:t>с</w:t>
      </w:r>
      <w:r w:rsidRPr="00687CB0">
        <w:t>ширению доступности высшего образования в По</w:t>
      </w:r>
      <w:r w:rsidRPr="00687CB0">
        <w:t>р</w:t>
      </w:r>
      <w:r w:rsidRPr="00687CB0">
        <w:t>тугалии.</w:t>
      </w:r>
    </w:p>
    <w:p w:rsidR="002D17AF" w:rsidRPr="00687CB0" w:rsidRDefault="002D17AF" w:rsidP="00687CB0">
      <w:pPr>
        <w:pStyle w:val="SingleTxtGR"/>
      </w:pPr>
      <w:r w:rsidRPr="00687CB0">
        <w:t>249.</w:t>
      </w:r>
      <w:r w:rsidRPr="00687CB0">
        <w:tab/>
        <w:t>В 2007/08 году была введена новая система выдачи студенческих ссуд, параллельно гарантир</w:t>
      </w:r>
      <w:r w:rsidRPr="00687CB0">
        <w:t>о</w:t>
      </w:r>
      <w:r w:rsidRPr="00687CB0">
        <w:t>ванных государством.</w:t>
      </w:r>
    </w:p>
    <w:p w:rsidR="002D17AF" w:rsidRPr="00687CB0" w:rsidRDefault="002D17AF" w:rsidP="00687CB0">
      <w:pPr>
        <w:pStyle w:val="SingleTxtGR"/>
      </w:pPr>
      <w:r w:rsidRPr="00687CB0">
        <w:rPr>
          <w:rFonts w:eastAsia="Calibri"/>
        </w:rPr>
        <w:t>250.</w:t>
      </w:r>
      <w:r w:rsidRPr="00687CB0">
        <w:rPr>
          <w:rFonts w:eastAsia="Calibri"/>
        </w:rPr>
        <w:tab/>
        <w:t xml:space="preserve">В 2001 году была введена </w:t>
      </w:r>
      <w:r w:rsidRPr="006C6660">
        <w:rPr>
          <w:rFonts w:eastAsia="Calibri"/>
          <w:b/>
        </w:rPr>
        <w:t>национальная система признания, подтве</w:t>
      </w:r>
      <w:r w:rsidRPr="006C6660">
        <w:rPr>
          <w:rFonts w:eastAsia="Calibri"/>
          <w:b/>
        </w:rPr>
        <w:t>р</w:t>
      </w:r>
      <w:r w:rsidRPr="006C6660">
        <w:rPr>
          <w:rFonts w:eastAsia="Calibri"/>
          <w:b/>
        </w:rPr>
        <w:t>ждения и сертификации профессиональной квалификации (ППСК)</w:t>
      </w:r>
      <w:r w:rsidRPr="006F13A8">
        <w:rPr>
          <w:rFonts w:eastAsia="Calibri"/>
          <w:sz w:val="18"/>
          <w:szCs w:val="18"/>
          <w:vertAlign w:val="superscript"/>
        </w:rPr>
        <w:footnoteReference w:id="53"/>
      </w:r>
      <w:r w:rsidR="002B6DF5">
        <w:rPr>
          <w:rFonts w:eastAsia="Calibri"/>
        </w:rPr>
        <w:t>. Эта </w:t>
      </w:r>
      <w:r w:rsidRPr="00687CB0">
        <w:rPr>
          <w:rFonts w:eastAsia="Calibri"/>
        </w:rPr>
        <w:t>система предназначена для взрослых в возрасте от 18 лет, которые не з</w:t>
      </w:r>
      <w:r w:rsidRPr="00687CB0">
        <w:rPr>
          <w:rFonts w:eastAsia="Calibri"/>
        </w:rPr>
        <w:t>а</w:t>
      </w:r>
      <w:r w:rsidRPr="00687CB0">
        <w:rPr>
          <w:rFonts w:eastAsia="Calibri"/>
        </w:rPr>
        <w:t xml:space="preserve">вершили базового образования </w:t>
      </w:r>
      <w:r w:rsidRPr="00687CB0">
        <w:t>I, II или III ступени, или среднего образования. Система ППСК допускает сертификацию учебных достижений и професси</w:t>
      </w:r>
      <w:r w:rsidRPr="00687CB0">
        <w:t>о</w:t>
      </w:r>
      <w:r w:rsidRPr="00687CB0">
        <w:t>нальной квалификации, приобретенных на протяжении всей жизни в рамках формальн</w:t>
      </w:r>
      <w:r w:rsidRPr="00687CB0">
        <w:t>о</w:t>
      </w:r>
      <w:r w:rsidRPr="00687CB0">
        <w:t>го или неформального обучения.</w:t>
      </w:r>
    </w:p>
    <w:p w:rsidR="002D17AF" w:rsidRPr="00687CB0" w:rsidRDefault="002D17AF" w:rsidP="00687CB0">
      <w:pPr>
        <w:pStyle w:val="SingleTxtGR"/>
      </w:pPr>
      <w:r w:rsidRPr="00687CB0">
        <w:rPr>
          <w:rFonts w:eastAsia="Calibri"/>
        </w:rPr>
        <w:t>251.</w:t>
      </w:r>
      <w:r w:rsidRPr="00687CB0">
        <w:tab/>
      </w:r>
      <w:r w:rsidRPr="006C17C6">
        <w:rPr>
          <w:b/>
        </w:rPr>
        <w:t>Учебно-подготовительные курсы для взрослых</w:t>
      </w:r>
      <w:r w:rsidRPr="00687CB0">
        <w:t xml:space="preserve"> предназначены для тех, кто: i) достиг 18-летнего возраста; ii) желает завершить образование на уро</w:t>
      </w:r>
      <w:r w:rsidRPr="00687CB0">
        <w:t>в</w:t>
      </w:r>
      <w:r w:rsidRPr="00687CB0">
        <w:t>не</w:t>
      </w:r>
      <w:r w:rsidR="006C17C6">
        <w:t> </w:t>
      </w:r>
      <w:r w:rsidRPr="00687CB0">
        <w:t>4, 6, 9 или 12 класса; iii) желает приобрести</w:t>
      </w:r>
      <w:r w:rsidR="002B6DF5">
        <w:t xml:space="preserve"> квалификацию I, II, III или IV </w:t>
      </w:r>
      <w:r w:rsidRPr="00687CB0">
        <w:t>разряда (Национальный квалификационный каталог). Эти курсы могут в</w:t>
      </w:r>
      <w:r w:rsidRPr="00687CB0">
        <w:t>ы</w:t>
      </w:r>
      <w:r w:rsidRPr="00687CB0">
        <w:t>давать двойные аттестаты (общеобразовательный и профессионально-технический) либо только общеобразовательный или только профессионально-технический аттестат.</w:t>
      </w:r>
    </w:p>
    <w:p w:rsidR="002D17AF" w:rsidRPr="00687CB0" w:rsidRDefault="002D17AF" w:rsidP="00687CB0">
      <w:pPr>
        <w:pStyle w:val="SingleTxtGR"/>
        <w:rPr>
          <w:rFonts w:eastAsia="SimSun"/>
        </w:rPr>
      </w:pPr>
      <w:r w:rsidRPr="00687CB0">
        <w:rPr>
          <w:rFonts w:eastAsia="SimSun"/>
        </w:rPr>
        <w:t>252.</w:t>
      </w:r>
      <w:r w:rsidRPr="00687CB0">
        <w:rPr>
          <w:rFonts w:eastAsia="SimSun"/>
        </w:rPr>
        <w:tab/>
      </w:r>
      <w:r w:rsidRPr="006C17C6">
        <w:rPr>
          <w:rFonts w:eastAsia="SimSun"/>
          <w:b/>
        </w:rPr>
        <w:t>Аттестованные модульные учебные курсы</w:t>
      </w:r>
      <w:r w:rsidRPr="00687CB0">
        <w:rPr>
          <w:rFonts w:eastAsia="SimSun"/>
        </w:rPr>
        <w:t xml:space="preserve"> предназначены для обуч</w:t>
      </w:r>
      <w:r w:rsidRPr="00687CB0">
        <w:rPr>
          <w:rFonts w:eastAsia="SimSun"/>
        </w:rPr>
        <w:t>е</w:t>
      </w:r>
      <w:r w:rsidRPr="00687CB0">
        <w:rPr>
          <w:rFonts w:eastAsia="SimSun"/>
        </w:rPr>
        <w:t>ния взрослых в возрасте старше 18 лет, которые не обладают достаточной кв</w:t>
      </w:r>
      <w:r w:rsidRPr="00687CB0">
        <w:rPr>
          <w:rFonts w:eastAsia="SimSun"/>
        </w:rPr>
        <w:t>а</w:t>
      </w:r>
      <w:r w:rsidRPr="00687CB0">
        <w:rPr>
          <w:rFonts w:eastAsia="SimSun"/>
        </w:rPr>
        <w:t>лификацией для того, чтобы выйти на рынок труда или занять на нем более прочные позиции, и прежде всего тех, кто не завершил базового или среднего образования. Стажеры в возрасте до 18 лет могут быть приняты на модульные учебные курсы, если они уже вышли на рынок труда или занимаются в центрах обучения, принадлежащих департаменту юст</w:t>
      </w:r>
      <w:r w:rsidRPr="00687CB0">
        <w:rPr>
          <w:rFonts w:eastAsia="SimSun"/>
        </w:rPr>
        <w:t>и</w:t>
      </w:r>
      <w:r w:rsidRPr="00687CB0">
        <w:rPr>
          <w:rFonts w:eastAsia="SimSun"/>
        </w:rPr>
        <w:t>ции.</w:t>
      </w:r>
    </w:p>
    <w:p w:rsidR="002D17AF" w:rsidRPr="00687CB0" w:rsidRDefault="002D17AF" w:rsidP="00687CB0">
      <w:pPr>
        <w:pStyle w:val="SingleTxtGR"/>
        <w:rPr>
          <w:rFonts w:eastAsia="SimSun"/>
        </w:rPr>
      </w:pPr>
      <w:r w:rsidRPr="00687CB0">
        <w:rPr>
          <w:rFonts w:eastAsia="SimSun"/>
        </w:rPr>
        <w:t>253.</w:t>
      </w:r>
      <w:r w:rsidRPr="00687CB0">
        <w:rPr>
          <w:rFonts w:eastAsia="SimSun"/>
        </w:rPr>
        <w:tab/>
      </w:r>
      <w:r w:rsidRPr="006C17C6">
        <w:rPr>
          <w:rFonts w:eastAsia="SimSun"/>
          <w:b/>
        </w:rPr>
        <w:t>Периодическая переподготовка</w:t>
      </w:r>
      <w:r w:rsidRPr="00687CB0">
        <w:rPr>
          <w:rFonts w:eastAsia="SimSun"/>
        </w:rPr>
        <w:t xml:space="preserve"> в качестве возможности получить сре</w:t>
      </w:r>
      <w:r w:rsidRPr="00687CB0">
        <w:rPr>
          <w:rFonts w:eastAsia="SimSun"/>
        </w:rPr>
        <w:t>д</w:t>
      </w:r>
      <w:r w:rsidRPr="00687CB0">
        <w:rPr>
          <w:rFonts w:eastAsia="SimSun"/>
        </w:rPr>
        <w:t>нее образование по пр</w:t>
      </w:r>
      <w:r w:rsidRPr="00687CB0">
        <w:rPr>
          <w:rFonts w:eastAsia="SimSun"/>
        </w:rPr>
        <w:t>о</w:t>
      </w:r>
      <w:r w:rsidRPr="00687CB0">
        <w:rPr>
          <w:rFonts w:eastAsia="SimSun"/>
        </w:rPr>
        <w:t xml:space="preserve">грамме </w:t>
      </w:r>
      <w:r w:rsidR="008F6BCD" w:rsidRPr="00687CB0">
        <w:rPr>
          <w:rFonts w:eastAsia="SimSun"/>
        </w:rPr>
        <w:t>"</w:t>
      </w:r>
      <w:r w:rsidRPr="00687CB0">
        <w:rPr>
          <w:rFonts w:eastAsia="SimSun"/>
        </w:rPr>
        <w:t>второго шанса</w:t>
      </w:r>
      <w:r w:rsidR="008F6BCD" w:rsidRPr="00687CB0">
        <w:rPr>
          <w:rFonts w:eastAsia="SimSun"/>
        </w:rPr>
        <w:t>"</w:t>
      </w:r>
      <w:r w:rsidRPr="00687CB0">
        <w:rPr>
          <w:rFonts w:eastAsia="SimSun"/>
        </w:rPr>
        <w:t> </w:t>
      </w:r>
      <w:r w:rsidR="0027760A">
        <w:rPr>
          <w:rFonts w:eastAsia="SimSun"/>
        </w:rPr>
        <w:t>−</w:t>
      </w:r>
      <w:r w:rsidRPr="00687CB0">
        <w:rPr>
          <w:rFonts w:eastAsia="SimSun"/>
        </w:rPr>
        <w:t xml:space="preserve"> это подход к образованию для взрослых, который предполагает вторую во</w:t>
      </w:r>
      <w:r w:rsidRPr="00687CB0">
        <w:rPr>
          <w:rFonts w:eastAsia="SimSun"/>
        </w:rPr>
        <w:t>з</w:t>
      </w:r>
      <w:r w:rsidRPr="00687CB0">
        <w:rPr>
          <w:rFonts w:eastAsia="SimSun"/>
        </w:rPr>
        <w:t xml:space="preserve">можность получения образования школьного типа на основе оценочной модели и программ, адаптированных к модульной организации. Использование такой модульной системы, а также график занятий (вечерние занятия) позволяют совмещать учебу с работой. Учебные курсы </w:t>
      </w:r>
      <w:r w:rsidR="008F6BCD" w:rsidRPr="00687CB0">
        <w:rPr>
          <w:rFonts w:eastAsia="SimSun"/>
        </w:rPr>
        <w:t>"</w:t>
      </w:r>
      <w:r w:rsidRPr="00687CB0">
        <w:rPr>
          <w:rFonts w:eastAsia="SimSun"/>
        </w:rPr>
        <w:t>второго шанса</w:t>
      </w:r>
      <w:r w:rsidR="008F6BCD" w:rsidRPr="00687CB0">
        <w:rPr>
          <w:rFonts w:eastAsia="SimSun"/>
        </w:rPr>
        <w:t>"</w:t>
      </w:r>
      <w:r w:rsidRPr="00687CB0">
        <w:rPr>
          <w:rFonts w:eastAsia="SimSun"/>
        </w:rPr>
        <w:t xml:space="preserve"> предназначены для тех, кто окончил девят</w:t>
      </w:r>
      <w:r w:rsidRPr="00687CB0">
        <w:rPr>
          <w:rFonts w:eastAsia="SimSun"/>
        </w:rPr>
        <w:t>и</w:t>
      </w:r>
      <w:r w:rsidRPr="00687CB0">
        <w:rPr>
          <w:rFonts w:eastAsia="SimSun"/>
        </w:rPr>
        <w:t>летку или получил эквивалентное образование и желает получить среднее обр</w:t>
      </w:r>
      <w:r w:rsidRPr="00687CB0">
        <w:rPr>
          <w:rFonts w:eastAsia="SimSun"/>
        </w:rPr>
        <w:t>а</w:t>
      </w:r>
      <w:r w:rsidRPr="00687CB0">
        <w:rPr>
          <w:rFonts w:eastAsia="SimSun"/>
        </w:rPr>
        <w:t>зование и, в зависимости от посещаемого курса, профессиональную квалиф</w:t>
      </w:r>
      <w:r w:rsidRPr="00687CB0">
        <w:rPr>
          <w:rFonts w:eastAsia="SimSun"/>
        </w:rPr>
        <w:t>и</w:t>
      </w:r>
      <w:r w:rsidRPr="00687CB0">
        <w:rPr>
          <w:rFonts w:eastAsia="SimSun"/>
        </w:rPr>
        <w:t>кацию треть</w:t>
      </w:r>
      <w:r w:rsidRPr="00687CB0">
        <w:rPr>
          <w:rFonts w:eastAsia="SimSun"/>
        </w:rPr>
        <w:t>е</w:t>
      </w:r>
      <w:r w:rsidRPr="00687CB0">
        <w:rPr>
          <w:rFonts w:eastAsia="SimSun"/>
        </w:rPr>
        <w:t>го разряда.</w:t>
      </w:r>
    </w:p>
    <w:p w:rsidR="002D17AF" w:rsidRPr="00687CB0" w:rsidRDefault="002D17AF" w:rsidP="00687CB0">
      <w:pPr>
        <w:pStyle w:val="SingleTxtGR"/>
        <w:rPr>
          <w:rFonts w:eastAsia="SimSun"/>
        </w:rPr>
      </w:pPr>
      <w:r w:rsidRPr="00687CB0">
        <w:rPr>
          <w:rFonts w:eastAsia="SimSun"/>
        </w:rPr>
        <w:t>254.</w:t>
      </w:r>
      <w:r w:rsidRPr="00687CB0">
        <w:rPr>
          <w:rFonts w:eastAsia="SimSun"/>
        </w:rPr>
        <w:tab/>
        <w:t>В 2006 году было начато осуществление Национального плана развития чтения, который призван прививать привычку к чтению и повышать грамо</w:t>
      </w:r>
      <w:r w:rsidRPr="00687CB0">
        <w:rPr>
          <w:rFonts w:eastAsia="SimSun"/>
        </w:rPr>
        <w:t>т</w:t>
      </w:r>
      <w:r w:rsidRPr="00687CB0">
        <w:rPr>
          <w:rFonts w:eastAsia="SimSun"/>
        </w:rPr>
        <w:t>ность населения; он осуществляется параллельно с укреплением сети школ</w:t>
      </w:r>
      <w:r w:rsidRPr="00687CB0">
        <w:rPr>
          <w:rFonts w:eastAsia="SimSun"/>
        </w:rPr>
        <w:t>ь</w:t>
      </w:r>
      <w:r w:rsidRPr="00687CB0">
        <w:rPr>
          <w:rFonts w:eastAsia="SimSun"/>
        </w:rPr>
        <w:t>ных библиотек. Отдача от этой меры уже налицо: заметно укоренение привы</w:t>
      </w:r>
      <w:r w:rsidRPr="00687CB0">
        <w:rPr>
          <w:rFonts w:eastAsia="SimSun"/>
        </w:rPr>
        <w:t>ч</w:t>
      </w:r>
      <w:r w:rsidRPr="00687CB0">
        <w:rPr>
          <w:rFonts w:eastAsia="SimSun"/>
        </w:rPr>
        <w:t xml:space="preserve">ки к чтению в школах и в семьях, а в ходе недавнего исследования по линии </w:t>
      </w:r>
      <w:r w:rsidRPr="00687CB0">
        <w:t>Программы международной оценки учащихся (ПМОУ) ОЭСР</w:t>
      </w:r>
      <w:r w:rsidRPr="00687CB0">
        <w:rPr>
          <w:rFonts w:eastAsia="SimSun"/>
        </w:rPr>
        <w:t xml:space="preserve"> были отмечены выдающиеся успехи в области грамотности и чтения, что благотворно влияет и на изучение других предметов, поскольку умение читать и осмыслять проч</w:t>
      </w:r>
      <w:r w:rsidRPr="00687CB0">
        <w:rPr>
          <w:rFonts w:eastAsia="SimSun"/>
        </w:rPr>
        <w:t>и</w:t>
      </w:r>
      <w:r w:rsidRPr="00687CB0">
        <w:rPr>
          <w:rFonts w:eastAsia="SimSun"/>
        </w:rPr>
        <w:t>танное является предпосылкой для усвоения и наработки знаний.</w:t>
      </w:r>
    </w:p>
    <w:p w:rsidR="002D17AF" w:rsidRPr="00687CB0" w:rsidRDefault="002D17AF" w:rsidP="00687CB0">
      <w:pPr>
        <w:pStyle w:val="SingleTxtGR"/>
        <w:rPr>
          <w:rFonts w:eastAsia="SimSun"/>
        </w:rPr>
      </w:pPr>
      <w:r w:rsidRPr="00687CB0">
        <w:rPr>
          <w:rFonts w:eastAsia="SimSun"/>
        </w:rPr>
        <w:t>255.</w:t>
      </w:r>
      <w:r w:rsidRPr="00687CB0">
        <w:rPr>
          <w:rFonts w:eastAsia="SimSun"/>
        </w:rPr>
        <w:tab/>
        <w:t>В сфере обучения детей из среды меньшинств официальная политика требует интеграционного подхода, в рамках которого предпочтение отдается формированию поликультурных классов. Обучение на родных языках мен</w:t>
      </w:r>
      <w:r w:rsidRPr="00687CB0">
        <w:rPr>
          <w:rFonts w:eastAsia="SimSun"/>
        </w:rPr>
        <w:t>ь</w:t>
      </w:r>
      <w:r w:rsidRPr="00687CB0">
        <w:rPr>
          <w:rFonts w:eastAsia="SimSun"/>
        </w:rPr>
        <w:t>шинств встречается нечасто по причине их некомпактного проживания. В одной школе, которая расположена в районе с высокой долей выходцев из Африки, осуществляется проект, предусматривающий изучение креольского языка уч</w:t>
      </w:r>
      <w:r w:rsidRPr="00687CB0">
        <w:rPr>
          <w:rFonts w:eastAsia="SimSun"/>
        </w:rPr>
        <w:t>а</w:t>
      </w:r>
      <w:r w:rsidRPr="00687CB0">
        <w:rPr>
          <w:rFonts w:eastAsia="SimSun"/>
        </w:rPr>
        <w:t>щимися африканского происхождения, а также преподавателями с целью пр</w:t>
      </w:r>
      <w:r w:rsidRPr="00687CB0">
        <w:rPr>
          <w:rFonts w:eastAsia="SimSun"/>
        </w:rPr>
        <w:t>о</w:t>
      </w:r>
      <w:r w:rsidRPr="00687CB0">
        <w:rPr>
          <w:rFonts w:eastAsia="SimSun"/>
        </w:rPr>
        <w:t>движения межкультурного подхода. В стремлении выправить положение по части равенства возможностей в системе образования были приняты меры по содействию интеграции учащихся, для которых португальский язык не является родным. Что касается изучения португальского как второго языка, то на этом направлении прилагаются соответствующие усилия, в частности по линии по</w:t>
      </w:r>
      <w:r w:rsidRPr="00687CB0">
        <w:rPr>
          <w:rFonts w:eastAsia="SimSun"/>
        </w:rPr>
        <w:t>д</w:t>
      </w:r>
      <w:r w:rsidRPr="00687CB0">
        <w:rPr>
          <w:rFonts w:eastAsia="SimSun"/>
        </w:rPr>
        <w:t>готовки преподавателей, принятия соответствующего законодательства и разр</w:t>
      </w:r>
      <w:r w:rsidRPr="00687CB0">
        <w:rPr>
          <w:rFonts w:eastAsia="SimSun"/>
        </w:rPr>
        <w:t>а</w:t>
      </w:r>
      <w:r w:rsidRPr="00687CB0">
        <w:rPr>
          <w:rFonts w:eastAsia="SimSun"/>
        </w:rPr>
        <w:t>ботки руководящих принципов составления учебных программ.</w:t>
      </w:r>
    </w:p>
    <w:p w:rsidR="002D17AF" w:rsidRPr="00687CB0" w:rsidRDefault="002D17AF" w:rsidP="00687CB0">
      <w:pPr>
        <w:pStyle w:val="SingleTxtGR"/>
        <w:rPr>
          <w:rFonts w:eastAsia="SimSun"/>
        </w:rPr>
      </w:pPr>
      <w:r w:rsidRPr="00687CB0">
        <w:rPr>
          <w:rFonts w:eastAsia="SimSun"/>
        </w:rPr>
        <w:t>256.</w:t>
      </w:r>
      <w:r w:rsidRPr="00687CB0">
        <w:rPr>
          <w:rFonts w:eastAsia="SimSun"/>
        </w:rPr>
        <w:tab/>
        <w:t>Что касается зачисления непортугальцев в португальские школы, то были пересмотрены нормы эквивалентности иностранных дипломов с целью упр</w:t>
      </w:r>
      <w:r w:rsidRPr="00687CB0">
        <w:rPr>
          <w:rFonts w:eastAsia="SimSun"/>
        </w:rPr>
        <w:t>о</w:t>
      </w:r>
      <w:r w:rsidRPr="00687CB0">
        <w:rPr>
          <w:rFonts w:eastAsia="SimSun"/>
        </w:rPr>
        <w:t>стить и ускорить этот процесс, а также упрочить школьную автономию.</w:t>
      </w:r>
    </w:p>
    <w:p w:rsidR="002D17AF" w:rsidRPr="00687CB0" w:rsidRDefault="002D17AF" w:rsidP="00687CB0">
      <w:pPr>
        <w:pStyle w:val="SingleTxtGR"/>
        <w:rPr>
          <w:rFonts w:eastAsia="SimSun"/>
        </w:rPr>
      </w:pPr>
      <w:r w:rsidRPr="00687CB0">
        <w:rPr>
          <w:rFonts w:eastAsia="SimSun"/>
        </w:rPr>
        <w:t>257.</w:t>
      </w:r>
      <w:r w:rsidRPr="00687CB0">
        <w:rPr>
          <w:rFonts w:eastAsia="SimSun"/>
        </w:rPr>
        <w:tab/>
        <w:t>На местном уровне или по линии специальных программ стимулирования занятости в школах со смешанным в этническом отношении составом учащихся были назначены посредники по социокультурным вопросам. Эти посредники выполняют важную функцию вовлечения семей в жизнь школ и ме</w:t>
      </w:r>
      <w:r w:rsidRPr="00687CB0">
        <w:rPr>
          <w:rFonts w:eastAsia="SimSun"/>
        </w:rPr>
        <w:t>ж</w:t>
      </w:r>
      <w:r w:rsidRPr="00687CB0">
        <w:rPr>
          <w:rFonts w:eastAsia="SimSun"/>
        </w:rPr>
        <w:t>культурный диалог.</w:t>
      </w:r>
    </w:p>
    <w:p w:rsidR="002D17AF" w:rsidRPr="00687CB0" w:rsidRDefault="002D17AF" w:rsidP="00687CB0">
      <w:pPr>
        <w:pStyle w:val="SingleTxtGR"/>
        <w:rPr>
          <w:rFonts w:eastAsia="SimSun"/>
        </w:rPr>
      </w:pPr>
      <w:r w:rsidRPr="00687CB0">
        <w:rPr>
          <w:rFonts w:eastAsia="SimSun"/>
        </w:rPr>
        <w:t>258.</w:t>
      </w:r>
      <w:r w:rsidRPr="00687CB0">
        <w:rPr>
          <w:rFonts w:eastAsia="SimSun"/>
        </w:rPr>
        <w:tab/>
        <w:t>Законодательство Португалии предусматривает запрет на дискриминацию по признаку пола; в сфере образования девочки и мальчики пользуются один</w:t>
      </w:r>
      <w:r w:rsidRPr="00687CB0">
        <w:rPr>
          <w:rFonts w:eastAsia="SimSun"/>
        </w:rPr>
        <w:t>а</w:t>
      </w:r>
      <w:r w:rsidRPr="00687CB0">
        <w:rPr>
          <w:rFonts w:eastAsia="SimSun"/>
        </w:rPr>
        <w:t>ковым правовым режимом. См. следующие приведенные в приложении табл</w:t>
      </w:r>
      <w:r w:rsidRPr="00687CB0">
        <w:rPr>
          <w:rFonts w:eastAsia="SimSun"/>
        </w:rPr>
        <w:t>и</w:t>
      </w:r>
      <w:r w:rsidRPr="00687CB0">
        <w:rPr>
          <w:rFonts w:eastAsia="SimSun"/>
        </w:rPr>
        <w:t>цы:</w:t>
      </w:r>
    </w:p>
    <w:p w:rsidR="002D17AF" w:rsidRPr="00687CB0" w:rsidRDefault="002D17AF" w:rsidP="0034234F">
      <w:pPr>
        <w:pStyle w:val="Bullet1GR"/>
      </w:pPr>
      <w:r w:rsidRPr="00687CB0">
        <w:t>Таблица 65. Доля женщин, зачисленных и проходящих обучение и подг</w:t>
      </w:r>
      <w:r w:rsidRPr="00687CB0">
        <w:t>о</w:t>
      </w:r>
      <w:r w:rsidRPr="00687CB0">
        <w:t>товку, в разбивке по ступеням и циклам системы образования</w:t>
      </w:r>
    </w:p>
    <w:p w:rsidR="002D17AF" w:rsidRPr="00687CB0" w:rsidRDefault="002D17AF" w:rsidP="0034234F">
      <w:pPr>
        <w:pStyle w:val="Bullet1GR"/>
      </w:pPr>
      <w:r w:rsidRPr="00687CB0">
        <w:t>Таблица 66. Доля женщин, зачисленных и проходящих обучение и подг</w:t>
      </w:r>
      <w:r w:rsidRPr="00687CB0">
        <w:t>о</w:t>
      </w:r>
      <w:r w:rsidRPr="00687CB0">
        <w:t>товку, в разбивке по видам ку</w:t>
      </w:r>
      <w:r w:rsidRPr="00687CB0">
        <w:t>р</w:t>
      </w:r>
      <w:r w:rsidRPr="00687CB0">
        <w:t>сов</w:t>
      </w:r>
    </w:p>
    <w:p w:rsidR="002D17AF" w:rsidRPr="00687CB0" w:rsidRDefault="002D17AF" w:rsidP="0034234F">
      <w:pPr>
        <w:pStyle w:val="Bullet1GR"/>
      </w:pPr>
      <w:r w:rsidRPr="00687CB0">
        <w:t>Таблица 67. Доля женщин среди выпускников учебных заведений тр</w:t>
      </w:r>
      <w:r w:rsidRPr="00687CB0">
        <w:t>е</w:t>
      </w:r>
      <w:r w:rsidRPr="00687CB0">
        <w:t>тичного уровня в разбивке по пр</w:t>
      </w:r>
      <w:r w:rsidRPr="00687CB0">
        <w:t>о</w:t>
      </w:r>
      <w:r w:rsidRPr="00687CB0">
        <w:t>филю учебных заведений</w:t>
      </w:r>
    </w:p>
    <w:p w:rsidR="002D17AF" w:rsidRPr="00687CB0" w:rsidRDefault="002D17AF" w:rsidP="0034234F">
      <w:pPr>
        <w:pStyle w:val="Bullet1GR"/>
      </w:pPr>
      <w:r w:rsidRPr="00687CB0">
        <w:t xml:space="preserve">Таблица 68. Данные об общем числе учащихся, зачисленных в учебные заведения, в разбивке по полу и уровню учебного заведения по учебным годам (в </w:t>
      </w:r>
      <w:r w:rsidR="004167D8">
        <w:t>%</w:t>
      </w:r>
      <w:r w:rsidRPr="00687CB0">
        <w:t>).</w:t>
      </w:r>
    </w:p>
    <w:p w:rsidR="002D17AF" w:rsidRPr="00687CB0" w:rsidRDefault="002D17AF" w:rsidP="00687CB0">
      <w:pPr>
        <w:pStyle w:val="SingleTxtGR"/>
        <w:rPr>
          <w:rFonts w:eastAsia="SimSun"/>
        </w:rPr>
      </w:pPr>
      <w:r w:rsidRPr="00687CB0">
        <w:rPr>
          <w:rFonts w:eastAsia="SimSun"/>
        </w:rPr>
        <w:t>259.</w:t>
      </w:r>
      <w:r w:rsidRPr="00687CB0">
        <w:rPr>
          <w:rFonts w:eastAsia="SimSun"/>
        </w:rPr>
        <w:tab/>
        <w:t>В сфере базового образования был принят ряд мер по сокращению отс</w:t>
      </w:r>
      <w:r w:rsidRPr="00687CB0">
        <w:rPr>
          <w:rFonts w:eastAsia="SimSun"/>
        </w:rPr>
        <w:t>е</w:t>
      </w:r>
      <w:r w:rsidRPr="00687CB0">
        <w:rPr>
          <w:rFonts w:eastAsia="SimSun"/>
        </w:rPr>
        <w:t>ва, т.е. по повышению успеваемости всех учащихся. Одной из таких мер, кот</w:t>
      </w:r>
      <w:r w:rsidRPr="00687CB0">
        <w:rPr>
          <w:rFonts w:eastAsia="SimSun"/>
        </w:rPr>
        <w:t>о</w:t>
      </w:r>
      <w:r w:rsidRPr="00687CB0">
        <w:rPr>
          <w:rFonts w:eastAsia="SimSun"/>
        </w:rPr>
        <w:t xml:space="preserve">рая осуществляется во всех школах в обязательном порядке, является </w:t>
      </w:r>
      <w:r w:rsidR="008F6BCD" w:rsidRPr="00687CB0">
        <w:rPr>
          <w:rFonts w:eastAsia="SimSun"/>
        </w:rPr>
        <w:t>"</w:t>
      </w:r>
      <w:r w:rsidRPr="00687CB0">
        <w:rPr>
          <w:rFonts w:eastAsia="SimSun"/>
        </w:rPr>
        <w:t>выпо</w:t>
      </w:r>
      <w:r w:rsidRPr="00687CB0">
        <w:rPr>
          <w:rFonts w:eastAsia="SimSun"/>
        </w:rPr>
        <w:t>л</w:t>
      </w:r>
      <w:r w:rsidRPr="00687CB0">
        <w:rPr>
          <w:rFonts w:eastAsia="SimSun"/>
        </w:rPr>
        <w:t>нение домашних заданий под наблюдением</w:t>
      </w:r>
      <w:r w:rsidR="008F6BCD" w:rsidRPr="00687CB0">
        <w:rPr>
          <w:rFonts w:eastAsia="SimSun"/>
        </w:rPr>
        <w:t>"</w:t>
      </w:r>
      <w:r w:rsidRPr="00687CB0">
        <w:rPr>
          <w:rFonts w:eastAsia="SimSun"/>
        </w:rPr>
        <w:t xml:space="preserve"> (на это отводится 5 часов в нед</w:t>
      </w:r>
      <w:r w:rsidRPr="00687CB0">
        <w:rPr>
          <w:rFonts w:eastAsia="SimSun"/>
        </w:rPr>
        <w:t>е</w:t>
      </w:r>
      <w:r w:rsidRPr="00687CB0">
        <w:rPr>
          <w:rFonts w:eastAsia="SimSun"/>
        </w:rPr>
        <w:t>лю); основной целевой группой являются учащиеся базовых школ первой и второй ступени (1–6 классы), которым с трудом дается португальский язык и математика. Были введены и другие, более адресные меры, ориентированные на решение более конкретных задач и на конкретные целевые группы; речь идет либо о разработке альтернативных учебных программ с отходом от общеприн</w:t>
      </w:r>
      <w:r w:rsidRPr="00687CB0">
        <w:rPr>
          <w:rFonts w:eastAsia="SimSun"/>
        </w:rPr>
        <w:t>я</w:t>
      </w:r>
      <w:r w:rsidRPr="00687CB0">
        <w:rPr>
          <w:rFonts w:eastAsia="SimSun"/>
        </w:rPr>
        <w:t>тых форм обр</w:t>
      </w:r>
      <w:r w:rsidRPr="00687CB0">
        <w:rPr>
          <w:rFonts w:eastAsia="SimSun"/>
        </w:rPr>
        <w:t>а</w:t>
      </w:r>
      <w:r w:rsidRPr="00687CB0">
        <w:rPr>
          <w:rFonts w:eastAsia="SimSun"/>
        </w:rPr>
        <w:t>зования или внедрением иных организационных моделей в виде, например, альтернативных методов обучения и преподавания, либо о налаж</w:t>
      </w:r>
      <w:r w:rsidRPr="00687CB0">
        <w:rPr>
          <w:rFonts w:eastAsia="SimSun"/>
        </w:rPr>
        <w:t>и</w:t>
      </w:r>
      <w:r w:rsidRPr="00687CB0">
        <w:rPr>
          <w:rFonts w:eastAsia="SimSun"/>
        </w:rPr>
        <w:t>вании партнерских связей. Ниже перечислены некоторые из таких программ:</w:t>
      </w:r>
    </w:p>
    <w:p w:rsidR="002D17AF" w:rsidRPr="00687CB0" w:rsidRDefault="002D17AF" w:rsidP="0034234F">
      <w:pPr>
        <w:pStyle w:val="Bullet1GR"/>
      </w:pPr>
      <w:r w:rsidRPr="00DB42D6">
        <w:rPr>
          <w:i/>
        </w:rPr>
        <w:t>Программа повышения успеваемости в школах</w:t>
      </w:r>
      <w:r w:rsidRPr="00687CB0">
        <w:t>, которая ставит целью снизить показатели неуспеваемости и повысить успеваемость среди уч</w:t>
      </w:r>
      <w:r w:rsidRPr="00687CB0">
        <w:t>а</w:t>
      </w:r>
      <w:r w:rsidRPr="00687CB0">
        <w:t>щихся посре</w:t>
      </w:r>
      <w:r w:rsidRPr="00687CB0">
        <w:t>д</w:t>
      </w:r>
      <w:r w:rsidRPr="00687CB0">
        <w:t>ством внедрения нестандартных организационных моделей обучения на основе партнерских отношений с университетами;</w:t>
      </w:r>
    </w:p>
    <w:p w:rsidR="002D17AF" w:rsidRPr="00687CB0" w:rsidRDefault="002D17AF" w:rsidP="0034234F">
      <w:pPr>
        <w:pStyle w:val="Bullet1GR"/>
      </w:pPr>
      <w:r w:rsidRPr="00DB42D6">
        <w:rPr>
          <w:i/>
        </w:rPr>
        <w:t>проект дистанционного обучения</w:t>
      </w:r>
      <w:r w:rsidRPr="00687CB0">
        <w:t>, предназначенный для учащихся, пр</w:t>
      </w:r>
      <w:r w:rsidRPr="00687CB0">
        <w:t>и</w:t>
      </w:r>
      <w:r w:rsidRPr="00687CB0">
        <w:t>надлежащих к возрастной группе, охватываемой обязательным образов</w:t>
      </w:r>
      <w:r w:rsidRPr="00687CB0">
        <w:t>а</w:t>
      </w:r>
      <w:r w:rsidRPr="00687CB0">
        <w:t>нием, чьи родители вынуждены часто переезжать по роду занятий (н</w:t>
      </w:r>
      <w:r w:rsidRPr="00687CB0">
        <w:t>а</w:t>
      </w:r>
      <w:r w:rsidRPr="00687CB0">
        <w:t>пример, сотрудники цирка/артисты, коммивояжеры и пр.);</w:t>
      </w:r>
    </w:p>
    <w:p w:rsidR="002D17AF" w:rsidRPr="00687CB0" w:rsidRDefault="002D17AF" w:rsidP="0034234F">
      <w:pPr>
        <w:pStyle w:val="Bullet1GR"/>
      </w:pPr>
      <w:r w:rsidRPr="00DB42D6">
        <w:rPr>
          <w:i/>
        </w:rPr>
        <w:t>применение альтернативных учебных программ</w:t>
      </w:r>
      <w:r w:rsidRPr="00687CB0">
        <w:t xml:space="preserve"> в отношении учащихся в во</w:t>
      </w:r>
      <w:r w:rsidRPr="00687CB0">
        <w:t>з</w:t>
      </w:r>
      <w:r w:rsidRPr="00687CB0">
        <w:t>расте до 15 лет, которым трудно дается учеба, которые хронически не успевают и которым угрожает социальная изоляция и/или отсев. Реша</w:t>
      </w:r>
      <w:r w:rsidRPr="00687CB0">
        <w:t>е</w:t>
      </w:r>
      <w:r w:rsidRPr="00687CB0">
        <w:t>мая задача состоит в наработке базовых знаний, особенно по португал</w:t>
      </w:r>
      <w:r w:rsidRPr="00687CB0">
        <w:t>ь</w:t>
      </w:r>
      <w:r w:rsidRPr="00687CB0">
        <w:t>скому языку и мат</w:t>
      </w:r>
      <w:r w:rsidRPr="00687CB0">
        <w:t>е</w:t>
      </w:r>
      <w:r w:rsidRPr="00687CB0">
        <w:t>матике, а также в переводе на рельсы художественного или профессионально-технического обучения школьников, принадлеж</w:t>
      </w:r>
      <w:r w:rsidRPr="00687CB0">
        <w:t>а</w:t>
      </w:r>
      <w:r w:rsidRPr="00687CB0">
        <w:t>щих к возрастной группе, о</w:t>
      </w:r>
      <w:r w:rsidRPr="00687CB0">
        <w:t>х</w:t>
      </w:r>
      <w:r w:rsidRPr="00687CB0">
        <w:t>ватываемой стандартным обучением;</w:t>
      </w:r>
    </w:p>
    <w:p w:rsidR="002D17AF" w:rsidRPr="00687CB0" w:rsidRDefault="008F6BCD" w:rsidP="0034234F">
      <w:pPr>
        <w:pStyle w:val="Bullet1GR"/>
      </w:pPr>
      <w:r w:rsidRPr="000375D9">
        <w:t>"</w:t>
      </w:r>
      <w:r w:rsidR="002D17AF" w:rsidRPr="000375D9">
        <w:t>Области принятия приоритетных образовательных мер</w:t>
      </w:r>
      <w:r w:rsidRPr="000375D9">
        <w:t>"</w:t>
      </w:r>
      <w:r w:rsidR="002D17AF" w:rsidRPr="00687CB0">
        <w:t>; этот проект предусматривает принятие ряда мер по поддержке нуждающихся групп, повышению качества обучения школьников и недопущению отсева на раннем этапе, организации наставничества и консультаций по вопросам учебного процесса и приобретению квалификации для начала трудовой деятельности, а также по налаживанию взаимодействия между ключев</w:t>
      </w:r>
      <w:r w:rsidR="002D17AF" w:rsidRPr="00687CB0">
        <w:t>ы</w:t>
      </w:r>
      <w:r w:rsidR="002D17AF" w:rsidRPr="00687CB0">
        <w:t>ми заинтересованными сторонами: шк</w:t>
      </w:r>
      <w:r w:rsidR="002D17AF" w:rsidRPr="00687CB0">
        <w:t>о</w:t>
      </w:r>
      <w:r w:rsidR="002D17AF" w:rsidRPr="00687CB0">
        <w:t>лами, социальными партнерам</w:t>
      </w:r>
      <w:r w:rsidR="002B6DF5">
        <w:t>и и учебными заведениями.</w:t>
      </w:r>
    </w:p>
    <w:p w:rsidR="002D17AF" w:rsidRPr="00687CB0" w:rsidRDefault="002D17AF" w:rsidP="002B6DF5">
      <w:pPr>
        <w:pStyle w:val="SingleTxtGR"/>
        <w:ind w:left="1701"/>
        <w:rPr>
          <w:rFonts w:eastAsia="SimSun"/>
        </w:rPr>
      </w:pPr>
      <w:r w:rsidRPr="00687CB0">
        <w:t>(</w:t>
      </w:r>
      <w:r w:rsidR="002B6DF5">
        <w:t>С</w:t>
      </w:r>
      <w:r w:rsidRPr="00687CB0">
        <w:t xml:space="preserve">м. приведенные в приложении таблицу 69 </w:t>
      </w:r>
      <w:r w:rsidR="008F6BCD" w:rsidRPr="00687CB0">
        <w:t>"</w:t>
      </w:r>
      <w:r w:rsidRPr="00687CB0">
        <w:t>Показатели отсева и пр</w:t>
      </w:r>
      <w:r w:rsidRPr="00687CB0">
        <w:t>о</w:t>
      </w:r>
      <w:r w:rsidRPr="00687CB0">
        <w:t xml:space="preserve">должения образования (в </w:t>
      </w:r>
      <w:r w:rsidR="004167D8">
        <w:t>%</w:t>
      </w:r>
      <w:r w:rsidRPr="00687CB0">
        <w:t>) по учебным годам в разбивке по ступеням системы образования (общеобразовательные школы)</w:t>
      </w:r>
      <w:r w:rsidR="008F6BCD" w:rsidRPr="00687CB0">
        <w:t>"</w:t>
      </w:r>
      <w:r w:rsidRPr="00687CB0">
        <w:t xml:space="preserve"> и таблицу 70 </w:t>
      </w:r>
      <w:r w:rsidR="008F6BCD" w:rsidRPr="00687CB0">
        <w:t>"</w:t>
      </w:r>
      <w:r w:rsidRPr="00687CB0">
        <w:t>П</w:t>
      </w:r>
      <w:r w:rsidRPr="00687CB0">
        <w:t>о</w:t>
      </w:r>
      <w:r w:rsidRPr="00687CB0">
        <w:t xml:space="preserve">казатели отсева и продолжения образования (в </w:t>
      </w:r>
      <w:r w:rsidR="004167D8">
        <w:t>%</w:t>
      </w:r>
      <w:r w:rsidRPr="00687CB0">
        <w:t>) по учебным годам в разбивке по полу и ступеням системы образования (общеобразовательные школы)</w:t>
      </w:r>
      <w:r w:rsidR="008F6BCD" w:rsidRPr="00687CB0">
        <w:t>"</w:t>
      </w:r>
      <w:r w:rsidR="00A3192C" w:rsidRPr="00687CB0">
        <w:rPr>
          <w:rFonts w:eastAsia="SimSun"/>
        </w:rPr>
        <w:t>.</w:t>
      </w:r>
      <w:r w:rsidRPr="00687CB0">
        <w:t>)</w:t>
      </w:r>
    </w:p>
    <w:p w:rsidR="002D17AF" w:rsidRPr="00687CB0" w:rsidRDefault="002D17AF" w:rsidP="00687CB0">
      <w:pPr>
        <w:pStyle w:val="SingleTxtGR"/>
        <w:rPr>
          <w:rFonts w:eastAsia="SimSun"/>
        </w:rPr>
      </w:pPr>
      <w:r w:rsidRPr="00687CB0">
        <w:rPr>
          <w:rFonts w:eastAsia="SimSun"/>
        </w:rPr>
        <w:t>260.</w:t>
      </w:r>
      <w:r w:rsidRPr="00687CB0">
        <w:rPr>
          <w:rFonts w:eastAsia="SimSun"/>
        </w:rPr>
        <w:tab/>
      </w:r>
      <w:r w:rsidRPr="00687CB0">
        <w:t>Программа международной оценки учащихся (ПМОУ) − э</w:t>
      </w:r>
      <w:r w:rsidRPr="00687CB0">
        <w:rPr>
          <w:rFonts w:eastAsia="SimSun"/>
        </w:rPr>
        <w:t>то начатая ОЭСР в 2000 году международная программа по оценке навыков чтения и зн</w:t>
      </w:r>
      <w:r w:rsidRPr="00687CB0">
        <w:rPr>
          <w:rFonts w:eastAsia="SimSun"/>
        </w:rPr>
        <w:t>а</w:t>
      </w:r>
      <w:r w:rsidRPr="00687CB0">
        <w:rPr>
          <w:rFonts w:eastAsia="SimSun"/>
        </w:rPr>
        <w:t>ний по математике и научным дисциплинам среди 15-летних школьников. Р</w:t>
      </w:r>
      <w:r w:rsidRPr="00687CB0">
        <w:rPr>
          <w:rFonts w:eastAsia="SimSun"/>
        </w:rPr>
        <w:t>е</w:t>
      </w:r>
      <w:r w:rsidRPr="00687CB0">
        <w:rPr>
          <w:rFonts w:eastAsia="SimSun"/>
        </w:rPr>
        <w:t>зультаты недавно проведенного по линии ПМОУ исследования говорят об усп</w:t>
      </w:r>
      <w:r w:rsidRPr="00687CB0">
        <w:rPr>
          <w:rFonts w:eastAsia="SimSun"/>
        </w:rPr>
        <w:t>е</w:t>
      </w:r>
      <w:r w:rsidRPr="00687CB0">
        <w:rPr>
          <w:rFonts w:eastAsia="SimSun"/>
        </w:rPr>
        <w:t>хе усилий, приложенных по линии португальской системы образования. В трех указанных областях было отмечено значительное улучшение показателей среди португальских учащихся, которые, по данным первых исследований, наход</w:t>
      </w:r>
      <w:r w:rsidRPr="00687CB0">
        <w:rPr>
          <w:rFonts w:eastAsia="SimSun"/>
        </w:rPr>
        <w:t>и</w:t>
      </w:r>
      <w:r w:rsidRPr="00687CB0">
        <w:rPr>
          <w:rFonts w:eastAsia="SimSun"/>
        </w:rPr>
        <w:t>лись на низком уровне. Кроме того, как показывают результаты исследов</w:t>
      </w:r>
      <w:r w:rsidRPr="00687CB0">
        <w:rPr>
          <w:rFonts w:eastAsia="SimSun"/>
        </w:rPr>
        <w:t>а</w:t>
      </w:r>
      <w:r w:rsidRPr="00687CB0">
        <w:rPr>
          <w:rFonts w:eastAsia="SimSun"/>
        </w:rPr>
        <w:t>ния, Португалия принадлежит к числу стран, чья система образования позволяет лучше нивелировать социально-экономические различия, поскольку это одна из стран с наиболее высокой долей учащихся из неблагополучных семей, которые демонстрируют отличные навыки чтения.</w:t>
      </w:r>
    </w:p>
    <w:p w:rsidR="002D17AF" w:rsidRPr="00687CB0" w:rsidRDefault="002D17AF" w:rsidP="00687CB0">
      <w:pPr>
        <w:pStyle w:val="SingleTxtGR"/>
        <w:rPr>
          <w:rFonts w:eastAsia="SimSun"/>
        </w:rPr>
      </w:pPr>
      <w:r w:rsidRPr="00687CB0">
        <w:rPr>
          <w:rFonts w:eastAsia="SimSun"/>
        </w:rPr>
        <w:t>261.</w:t>
      </w:r>
      <w:r w:rsidRPr="00687CB0">
        <w:rPr>
          <w:rFonts w:eastAsia="SimSun"/>
        </w:rPr>
        <w:tab/>
        <w:t>Имеющиеся данные говорят о наличии незначительной гендерной разн</w:t>
      </w:r>
      <w:r w:rsidRPr="00687CB0">
        <w:rPr>
          <w:rFonts w:eastAsia="SimSun"/>
        </w:rPr>
        <w:t>и</w:t>
      </w:r>
      <w:r w:rsidRPr="00687CB0">
        <w:rPr>
          <w:rFonts w:eastAsia="SimSun"/>
        </w:rPr>
        <w:t>цы среди слушателей курсов повышения квалификации и курсов професси</w:t>
      </w:r>
      <w:r w:rsidRPr="00687CB0">
        <w:rPr>
          <w:rFonts w:eastAsia="SimSun"/>
        </w:rPr>
        <w:t>о</w:t>
      </w:r>
      <w:r w:rsidRPr="00687CB0">
        <w:rPr>
          <w:rFonts w:eastAsia="SimSun"/>
        </w:rPr>
        <w:t xml:space="preserve">нально-технической подготовки </w:t>
      </w:r>
      <w:r w:rsidRPr="00687CB0">
        <w:t xml:space="preserve">(см. приведенную в приложении таблицу 71 </w:t>
      </w:r>
      <w:r w:rsidR="008F6BCD" w:rsidRPr="00687CB0">
        <w:t>"</w:t>
      </w:r>
      <w:r w:rsidRPr="00687CB0">
        <w:t>С</w:t>
      </w:r>
      <w:r w:rsidRPr="00687CB0">
        <w:rPr>
          <w:rFonts w:eastAsia="SimSun"/>
        </w:rPr>
        <w:t>лушатели курсов повышения квалификации и курсов профессионально-технической подготовки</w:t>
      </w:r>
      <w:r w:rsidR="008F6BCD" w:rsidRPr="00687CB0">
        <w:t>"</w:t>
      </w:r>
      <w:r w:rsidRPr="00687CB0">
        <w:t>)</w:t>
      </w:r>
      <w:r w:rsidRPr="00687CB0">
        <w:rPr>
          <w:rFonts w:eastAsia="SimSun"/>
        </w:rPr>
        <w:t>.</w:t>
      </w:r>
    </w:p>
    <w:p w:rsidR="002D17AF" w:rsidRPr="00687CB0" w:rsidRDefault="00A01AC8" w:rsidP="00A01AC8">
      <w:pPr>
        <w:pStyle w:val="H1GR"/>
        <w:rPr>
          <w:rFonts w:eastAsia="SimSun"/>
        </w:rPr>
      </w:pPr>
      <w:r>
        <w:rPr>
          <w:rFonts w:eastAsia="SimSun"/>
        </w:rPr>
        <w:tab/>
      </w:r>
      <w:r>
        <w:rPr>
          <w:rFonts w:eastAsia="SimSun"/>
        </w:rPr>
        <w:tab/>
      </w:r>
      <w:r w:rsidR="002D17AF" w:rsidRPr="00687CB0">
        <w:rPr>
          <w:rFonts w:eastAsia="SimSun"/>
        </w:rPr>
        <w:t>Статья 14</w:t>
      </w:r>
      <w:r w:rsidR="00A3192C">
        <w:rPr>
          <w:rFonts w:eastAsia="SimSun"/>
        </w:rPr>
        <w:br/>
      </w:r>
      <w:r w:rsidR="002D17AF" w:rsidRPr="00687CB0">
        <w:rPr>
          <w:rFonts w:eastAsia="SimSun"/>
        </w:rPr>
        <w:t>Бесплатное и обязательное образование для всех</w:t>
      </w:r>
    </w:p>
    <w:p w:rsidR="002D17AF" w:rsidRPr="00687CB0" w:rsidRDefault="00A01AC8" w:rsidP="00A01AC8">
      <w:pPr>
        <w:pStyle w:val="H23GR"/>
        <w:rPr>
          <w:rFonts w:eastAsia="SimSun"/>
        </w:rPr>
      </w:pPr>
      <w:r>
        <w:tab/>
      </w:r>
      <w:r>
        <w:tab/>
      </w:r>
      <w:r w:rsidR="002D17AF" w:rsidRPr="00687CB0">
        <w:t>Вопрос 66, отраженный в принятых Комитетом руководящих принципах представления докладов</w:t>
      </w:r>
    </w:p>
    <w:p w:rsidR="002D17AF" w:rsidRPr="00687CB0" w:rsidRDefault="002D17AF" w:rsidP="00687CB0">
      <w:pPr>
        <w:pStyle w:val="SingleTxtGR"/>
        <w:rPr>
          <w:rFonts w:eastAsia="SimSun"/>
        </w:rPr>
      </w:pPr>
      <w:r w:rsidRPr="00687CB0">
        <w:rPr>
          <w:rFonts w:eastAsia="SimSun"/>
        </w:rPr>
        <w:t>262.</w:t>
      </w:r>
      <w:r w:rsidRPr="00687CB0">
        <w:rPr>
          <w:rFonts w:eastAsia="SimSun"/>
        </w:rPr>
        <w:tab/>
        <w:t>Обязательное образование на всей территории Португалии является бе</w:t>
      </w:r>
      <w:r w:rsidRPr="00687CB0">
        <w:rPr>
          <w:rFonts w:eastAsia="SimSun"/>
        </w:rPr>
        <w:t>с</w:t>
      </w:r>
      <w:r w:rsidRPr="00687CB0">
        <w:rPr>
          <w:rFonts w:eastAsia="SimSun"/>
        </w:rPr>
        <w:t>платным и доступно и для мальчиков, и для девочек</w:t>
      </w:r>
      <w:r w:rsidR="00B8029D">
        <w:rPr>
          <w:rFonts w:eastAsia="SimSun"/>
        </w:rPr>
        <w:t>:</w:t>
      </w:r>
    </w:p>
    <w:p w:rsidR="002D17AF" w:rsidRPr="00687CB0" w:rsidRDefault="002D17AF" w:rsidP="00A01AC8">
      <w:pPr>
        <w:pStyle w:val="Bullet1GR"/>
      </w:pPr>
      <w:r w:rsidRPr="00687CB0">
        <w:t>Таблица 72. Данные об общем числе учащихся, принятых в учебные з</w:t>
      </w:r>
      <w:r w:rsidRPr="00687CB0">
        <w:t>а</w:t>
      </w:r>
      <w:r w:rsidRPr="00687CB0">
        <w:t xml:space="preserve">ведения, в разбивке по уровню учебного заведения по учебным годам (2001/02–2010/11 годы) (в </w:t>
      </w:r>
      <w:r w:rsidR="00A01AC8">
        <w:t>%</w:t>
      </w:r>
      <w:r w:rsidRPr="00687CB0">
        <w:t>)</w:t>
      </w:r>
    </w:p>
    <w:p w:rsidR="002D17AF" w:rsidRPr="00687CB0" w:rsidRDefault="002D17AF" w:rsidP="00A01AC8">
      <w:pPr>
        <w:pStyle w:val="Bullet1GR"/>
      </w:pPr>
      <w:r w:rsidRPr="00687CB0">
        <w:t>Таблица 73. Данные об общем числе учащихся, принятых в учебные з</w:t>
      </w:r>
      <w:r w:rsidRPr="00687CB0">
        <w:t>а</w:t>
      </w:r>
      <w:r w:rsidRPr="00687CB0">
        <w:t xml:space="preserve">ведения, в разбивке по полу и уровню учебного заведения по учебным годам (2001/02–2010/11 годы) (в </w:t>
      </w:r>
      <w:r w:rsidR="00A01AC8">
        <w:t>%</w:t>
      </w:r>
      <w:r w:rsidRPr="00687CB0">
        <w:t>)</w:t>
      </w:r>
    </w:p>
    <w:p w:rsidR="002D17AF" w:rsidRPr="00687CB0" w:rsidRDefault="002D17AF" w:rsidP="00016787">
      <w:pPr>
        <w:pStyle w:val="Bullet1GR"/>
      </w:pPr>
      <w:r w:rsidRPr="00687CB0">
        <w:t>Таблица 74. Чистое количество зачисленных детей в системе обязател</w:t>
      </w:r>
      <w:r w:rsidRPr="00687CB0">
        <w:t>ь</w:t>
      </w:r>
      <w:r w:rsidRPr="00687CB0">
        <w:t>ного о</w:t>
      </w:r>
      <w:r w:rsidRPr="00687CB0">
        <w:t>б</w:t>
      </w:r>
      <w:r w:rsidRPr="00687CB0">
        <w:t xml:space="preserve">разования по учебным годам в разбивке по возрасту (в </w:t>
      </w:r>
      <w:r w:rsidR="00A01AC8">
        <w:t>%</w:t>
      </w:r>
      <w:r w:rsidRPr="00687CB0">
        <w:t>).</w:t>
      </w:r>
    </w:p>
    <w:p w:rsidR="002D17AF" w:rsidRPr="00687CB0" w:rsidRDefault="002D17AF" w:rsidP="00A01AC8">
      <w:pPr>
        <w:pStyle w:val="H1GR"/>
        <w:rPr>
          <w:rFonts w:eastAsia="SimSun"/>
        </w:rPr>
      </w:pPr>
      <w:r w:rsidRPr="00687CB0">
        <w:rPr>
          <w:rFonts w:eastAsia="SimSun"/>
        </w:rPr>
        <w:tab/>
      </w:r>
      <w:r w:rsidRPr="00687CB0">
        <w:rPr>
          <w:rFonts w:eastAsia="SimSun"/>
        </w:rPr>
        <w:tab/>
        <w:t>Статья 15</w:t>
      </w:r>
      <w:r w:rsidR="001F53B8">
        <w:rPr>
          <w:rFonts w:eastAsia="SimSun"/>
        </w:rPr>
        <w:br/>
      </w:r>
      <w:r w:rsidRPr="00687CB0">
        <w:rPr>
          <w:rFonts w:eastAsia="SimSun"/>
        </w:rPr>
        <w:t>Участие в культурной жизни</w:t>
      </w:r>
    </w:p>
    <w:p w:rsidR="002D17AF" w:rsidRPr="00687CB0" w:rsidRDefault="002D17AF" w:rsidP="00A01AC8">
      <w:pPr>
        <w:pStyle w:val="H23GR"/>
        <w:rPr>
          <w:rFonts w:eastAsia="SimSun"/>
        </w:rPr>
      </w:pPr>
      <w:r w:rsidRPr="00687CB0">
        <w:rPr>
          <w:rFonts w:eastAsia="SimSun"/>
        </w:rPr>
        <w:tab/>
      </w:r>
      <w:r w:rsidRPr="00687CB0">
        <w:rPr>
          <w:rFonts w:eastAsia="SimSun"/>
        </w:rPr>
        <w:tab/>
      </w:r>
      <w:r w:rsidRPr="00687CB0">
        <w:t>Вопросы 67</w:t>
      </w:r>
      <w:r w:rsidRPr="00687CB0">
        <w:sym w:font="Symbol" w:char="002D"/>
      </w:r>
      <w:r w:rsidRPr="00687CB0">
        <w:t>73, отраженные в принятых Комитетом руководящих принципах представления докладов</w:t>
      </w:r>
    </w:p>
    <w:p w:rsidR="002D17AF" w:rsidRPr="00687CB0" w:rsidRDefault="002D17AF" w:rsidP="00687CB0">
      <w:pPr>
        <w:pStyle w:val="SingleTxtGR"/>
        <w:rPr>
          <w:rFonts w:eastAsia="SimSun"/>
        </w:rPr>
      </w:pPr>
      <w:r w:rsidRPr="00687CB0">
        <w:rPr>
          <w:rFonts w:eastAsia="SimSun"/>
        </w:rPr>
        <w:t>263.</w:t>
      </w:r>
      <w:r w:rsidRPr="00687CB0">
        <w:rPr>
          <w:rFonts w:eastAsia="SimSun"/>
        </w:rPr>
        <w:tab/>
        <w:t>В Португалии создана сеть культурных учреждений, таких, как общес</w:t>
      </w:r>
      <w:r w:rsidRPr="00687CB0">
        <w:rPr>
          <w:rFonts w:eastAsia="SimSun"/>
        </w:rPr>
        <w:t>т</w:t>
      </w:r>
      <w:r w:rsidRPr="00687CB0">
        <w:rPr>
          <w:rFonts w:eastAsia="SimSun"/>
        </w:rPr>
        <w:t>венные библиотеки, музеи (в стране в настоящее время функционирует 321 музей), театры, культурные центры и многоцелевые павильоны; на уровне местных общин лучше всего поставлена работа сети публичных библиотек (было открыто 186 таких объектов), которые производят выдачу на руки по абонементу литературных прои</w:t>
      </w:r>
      <w:r w:rsidRPr="00687CB0">
        <w:rPr>
          <w:rFonts w:eastAsia="SimSun"/>
        </w:rPr>
        <w:t>з</w:t>
      </w:r>
      <w:r w:rsidRPr="00687CB0">
        <w:rPr>
          <w:rFonts w:eastAsia="SimSun"/>
        </w:rPr>
        <w:t>ведений с целью приобщения людей к чтению. Эти меры по развитию культуры тиражируются на уровне средних школ в фо</w:t>
      </w:r>
      <w:r w:rsidRPr="00687CB0">
        <w:rPr>
          <w:rFonts w:eastAsia="SimSun"/>
        </w:rPr>
        <w:t>р</w:t>
      </w:r>
      <w:r w:rsidRPr="00687CB0">
        <w:rPr>
          <w:rFonts w:eastAsia="SimSun"/>
        </w:rPr>
        <w:t>ме школьных библиотек.</w:t>
      </w:r>
    </w:p>
    <w:p w:rsidR="002D17AF" w:rsidRPr="00687CB0" w:rsidRDefault="002D17AF" w:rsidP="00687CB0">
      <w:pPr>
        <w:pStyle w:val="SingleTxtGR"/>
        <w:rPr>
          <w:rFonts w:eastAsia="SimSun"/>
        </w:rPr>
      </w:pPr>
      <w:r w:rsidRPr="00687CB0">
        <w:rPr>
          <w:rFonts w:eastAsia="SimSun"/>
        </w:rPr>
        <w:t>264.</w:t>
      </w:r>
      <w:r w:rsidRPr="00687CB0">
        <w:rPr>
          <w:rFonts w:eastAsia="SimSun"/>
        </w:rPr>
        <w:tab/>
        <w:t>Важная роль принадлежит также государственным архивам. В стране действуют 28 территориальных государственных архивов, а также центральный архив (Торре ду Томбу) в Лиссабоне. Число посетителей Торре ду Томбу (зан</w:t>
      </w:r>
      <w:r w:rsidRPr="00687CB0">
        <w:rPr>
          <w:rFonts w:eastAsia="SimSun"/>
        </w:rPr>
        <w:t>я</w:t>
      </w:r>
      <w:r w:rsidRPr="00687CB0">
        <w:rPr>
          <w:rFonts w:eastAsia="SimSun"/>
        </w:rPr>
        <w:t>тых, например, историческими исследованиями) неуклонно возрастает. В</w:t>
      </w:r>
      <w:r w:rsidR="00462690">
        <w:rPr>
          <w:rFonts w:eastAsia="SimSun"/>
        </w:rPr>
        <w:t> </w:t>
      </w:r>
      <w:r w:rsidRPr="00687CB0">
        <w:rPr>
          <w:rFonts w:eastAsia="SimSun"/>
        </w:rPr>
        <w:t>2008 году в архиве Торре ду Томбу было заре</w:t>
      </w:r>
      <w:r w:rsidR="001F53B8">
        <w:rPr>
          <w:rFonts w:eastAsia="SimSun"/>
        </w:rPr>
        <w:t>гистрировано 20 472 читателя, а </w:t>
      </w:r>
      <w:r w:rsidRPr="00687CB0">
        <w:rPr>
          <w:rFonts w:eastAsia="SimSun"/>
        </w:rPr>
        <w:t>в окружных архивах Порту и Авейру число абонентов с 2000 по 2008 год у</w:t>
      </w:r>
      <w:r w:rsidRPr="00687CB0">
        <w:rPr>
          <w:rFonts w:eastAsia="SimSun"/>
        </w:rPr>
        <w:t>д</w:t>
      </w:r>
      <w:r w:rsidRPr="00687CB0">
        <w:rPr>
          <w:rFonts w:eastAsia="SimSun"/>
        </w:rPr>
        <w:t>воилось. В тот же период увеличилось число единиц хранения в публичных библиотеках, входящих в состав национальной сети: число находящихся в н</w:t>
      </w:r>
      <w:r w:rsidRPr="00687CB0">
        <w:rPr>
          <w:rFonts w:eastAsia="SimSun"/>
        </w:rPr>
        <w:t>а</w:t>
      </w:r>
      <w:r w:rsidRPr="00687CB0">
        <w:rPr>
          <w:rFonts w:eastAsia="SimSun"/>
        </w:rPr>
        <w:t>личии книг возросло на 144</w:t>
      </w:r>
      <w:r w:rsidR="00462690">
        <w:rPr>
          <w:rFonts w:eastAsia="SimSun"/>
        </w:rPr>
        <w:t>%</w:t>
      </w:r>
      <w:r w:rsidRPr="00687CB0">
        <w:rPr>
          <w:rFonts w:eastAsia="SimSun"/>
        </w:rPr>
        <w:t>.</w:t>
      </w:r>
    </w:p>
    <w:p w:rsidR="002D17AF" w:rsidRPr="00687CB0" w:rsidRDefault="002D17AF" w:rsidP="00687CB0">
      <w:pPr>
        <w:pStyle w:val="SingleTxtGR"/>
        <w:rPr>
          <w:rFonts w:eastAsia="SimSun"/>
        </w:rPr>
      </w:pPr>
      <w:r w:rsidRPr="00687CB0">
        <w:rPr>
          <w:rFonts w:eastAsia="SimSun"/>
        </w:rPr>
        <w:t>265.</w:t>
      </w:r>
      <w:r w:rsidRPr="00687CB0">
        <w:rPr>
          <w:rFonts w:eastAsia="SimSun"/>
        </w:rPr>
        <w:tab/>
        <w:t>Среди реализованных инициатив – снижение на 50</w:t>
      </w:r>
      <w:r w:rsidR="00462690">
        <w:rPr>
          <w:rFonts w:eastAsia="SimSun"/>
        </w:rPr>
        <w:t>%</w:t>
      </w:r>
      <w:r w:rsidRPr="00687CB0">
        <w:rPr>
          <w:rFonts w:eastAsia="SimSun"/>
        </w:rPr>
        <w:t xml:space="preserve"> цены билетов в к</w:t>
      </w:r>
      <w:r w:rsidRPr="00687CB0">
        <w:rPr>
          <w:rFonts w:eastAsia="SimSun"/>
        </w:rPr>
        <w:t>и</w:t>
      </w:r>
      <w:r w:rsidRPr="00687CB0">
        <w:rPr>
          <w:rFonts w:eastAsia="SimSun"/>
        </w:rPr>
        <w:t>нотеатры по понедельникам; снижение цены билетов в музеи и на в</w:t>
      </w:r>
      <w:r w:rsidRPr="00687CB0">
        <w:rPr>
          <w:rFonts w:eastAsia="SimSun"/>
        </w:rPr>
        <w:t>ы</w:t>
      </w:r>
      <w:r w:rsidRPr="00687CB0">
        <w:rPr>
          <w:rFonts w:eastAsia="SimSun"/>
        </w:rPr>
        <w:t>ставки или бесплатный доступ в них в определенные периоды в течение года или для о</w:t>
      </w:r>
      <w:r w:rsidRPr="00687CB0">
        <w:rPr>
          <w:rFonts w:eastAsia="SimSun"/>
        </w:rPr>
        <w:t>т</w:t>
      </w:r>
      <w:r w:rsidRPr="00687CB0">
        <w:rPr>
          <w:rFonts w:eastAsia="SimSun"/>
        </w:rPr>
        <w:t>дельных групп, например для молодежи. С 2005 года были расширены возмо</w:t>
      </w:r>
      <w:r w:rsidRPr="00687CB0">
        <w:rPr>
          <w:rFonts w:eastAsia="SimSun"/>
        </w:rPr>
        <w:t>ж</w:t>
      </w:r>
      <w:r w:rsidRPr="00687CB0">
        <w:rPr>
          <w:rFonts w:eastAsia="SimSun"/>
        </w:rPr>
        <w:t>ности для бесплатного посещения музеев, причем число бесплатных посещ</w:t>
      </w:r>
      <w:r w:rsidRPr="00687CB0">
        <w:rPr>
          <w:rFonts w:eastAsia="SimSun"/>
        </w:rPr>
        <w:t>е</w:t>
      </w:r>
      <w:r w:rsidRPr="00687CB0">
        <w:rPr>
          <w:rFonts w:eastAsia="SimSun"/>
        </w:rPr>
        <w:t>ний превысило число платных (в 2008 году 62</w:t>
      </w:r>
      <w:r w:rsidR="00462690">
        <w:rPr>
          <w:rFonts w:eastAsia="SimSun"/>
        </w:rPr>
        <w:t>%</w:t>
      </w:r>
      <w:r w:rsidRPr="00687CB0">
        <w:rPr>
          <w:rFonts w:eastAsia="SimSun"/>
        </w:rPr>
        <w:t xml:space="preserve"> посетителей побывали в муз</w:t>
      </w:r>
      <w:r w:rsidRPr="00687CB0">
        <w:rPr>
          <w:rFonts w:eastAsia="SimSun"/>
        </w:rPr>
        <w:t>е</w:t>
      </w:r>
      <w:r w:rsidRPr="00687CB0">
        <w:rPr>
          <w:rFonts w:eastAsia="SimSun"/>
        </w:rPr>
        <w:t>ях бесплатно).</w:t>
      </w:r>
    </w:p>
    <w:p w:rsidR="002D17AF" w:rsidRPr="00687CB0" w:rsidRDefault="002D17AF" w:rsidP="00687CB0">
      <w:pPr>
        <w:pStyle w:val="SingleTxtGR"/>
        <w:rPr>
          <w:rFonts w:eastAsia="SimSun"/>
        </w:rPr>
      </w:pPr>
      <w:r w:rsidRPr="00687CB0">
        <w:rPr>
          <w:rFonts w:eastAsia="SimSun"/>
        </w:rPr>
        <w:t>266.</w:t>
      </w:r>
      <w:r w:rsidRPr="00687CB0">
        <w:rPr>
          <w:rFonts w:eastAsia="SimSun"/>
        </w:rPr>
        <w:tab/>
        <w:t>К числу мер, призванных обеспечить финансовую доступность культу</w:t>
      </w:r>
      <w:r w:rsidRPr="00687CB0">
        <w:rPr>
          <w:rFonts w:eastAsia="SimSun"/>
        </w:rPr>
        <w:t>р</w:t>
      </w:r>
      <w:r w:rsidRPr="00687CB0">
        <w:rPr>
          <w:rFonts w:eastAsia="SimSun"/>
        </w:rPr>
        <w:t>ных мероприятий для гр</w:t>
      </w:r>
      <w:r w:rsidRPr="00687CB0">
        <w:rPr>
          <w:rFonts w:eastAsia="SimSun"/>
        </w:rPr>
        <w:t>а</w:t>
      </w:r>
      <w:r w:rsidRPr="00687CB0">
        <w:rPr>
          <w:rFonts w:eastAsia="SimSun"/>
        </w:rPr>
        <w:t xml:space="preserve">ждан, относятся такие инициативы, как </w:t>
      </w:r>
      <w:r w:rsidRPr="00A51131">
        <w:rPr>
          <w:rFonts w:eastAsia="SimSun"/>
          <w:i/>
        </w:rPr>
        <w:t>музыкальный фестиваль</w:t>
      </w:r>
      <w:r w:rsidRPr="00687CB0">
        <w:rPr>
          <w:rFonts w:eastAsia="SimSun"/>
        </w:rPr>
        <w:t xml:space="preserve"> в культурном центре Белена, а также культурные мероприятия (т</w:t>
      </w:r>
      <w:r w:rsidRPr="00687CB0">
        <w:rPr>
          <w:rFonts w:eastAsia="SimSun"/>
        </w:rPr>
        <w:t>е</w:t>
      </w:r>
      <w:r w:rsidRPr="00687CB0">
        <w:rPr>
          <w:rFonts w:eastAsia="SimSun"/>
        </w:rPr>
        <w:t>атральные представления, художественные выставки), проводимые при по</w:t>
      </w:r>
      <w:r w:rsidRPr="00687CB0">
        <w:rPr>
          <w:rFonts w:eastAsia="SimSun"/>
        </w:rPr>
        <w:t>д</w:t>
      </w:r>
      <w:r w:rsidRPr="00687CB0">
        <w:rPr>
          <w:rFonts w:eastAsia="SimSun"/>
        </w:rPr>
        <w:t>держке государства и местных общин.</w:t>
      </w:r>
    </w:p>
    <w:p w:rsidR="002D17AF" w:rsidRPr="00687CB0" w:rsidRDefault="002D17AF" w:rsidP="00687CB0">
      <w:pPr>
        <w:pStyle w:val="SingleTxtGR"/>
        <w:rPr>
          <w:rFonts w:eastAsia="SimSun"/>
        </w:rPr>
      </w:pPr>
      <w:r w:rsidRPr="00687CB0">
        <w:rPr>
          <w:rFonts w:eastAsia="SimSun"/>
        </w:rPr>
        <w:t>267.</w:t>
      </w:r>
      <w:r w:rsidRPr="00687CB0">
        <w:rPr>
          <w:rFonts w:eastAsia="SimSun"/>
        </w:rPr>
        <w:tab/>
        <w:t>Хотя с 2005 года, судя по объему средств, выделяемых на культурные ц</w:t>
      </w:r>
      <w:r w:rsidRPr="00687CB0">
        <w:rPr>
          <w:rFonts w:eastAsia="SimSun"/>
        </w:rPr>
        <w:t>е</w:t>
      </w:r>
      <w:r w:rsidRPr="00687CB0">
        <w:rPr>
          <w:rFonts w:eastAsia="SimSun"/>
        </w:rPr>
        <w:t>ли, культуре уделялось меньше внимания, в 2008 году число посещений памя</w:t>
      </w:r>
      <w:r w:rsidRPr="00687CB0">
        <w:rPr>
          <w:rFonts w:eastAsia="SimSun"/>
        </w:rPr>
        <w:t>т</w:t>
      </w:r>
      <w:r w:rsidRPr="00687CB0">
        <w:rPr>
          <w:rFonts w:eastAsia="SimSun"/>
        </w:rPr>
        <w:t>ников возросло до 2 942 856, музеев – до 1 218 718, а дворцов – до 1 070 819. Число читателей, посетивших Национальную библиотеку, сократилось при о</w:t>
      </w:r>
      <w:r w:rsidRPr="00687CB0">
        <w:rPr>
          <w:rFonts w:eastAsia="SimSun"/>
        </w:rPr>
        <w:t>д</w:t>
      </w:r>
      <w:r w:rsidRPr="00687CB0">
        <w:rPr>
          <w:rFonts w:eastAsia="SimSun"/>
        </w:rPr>
        <w:t>новременном увеличении числа активных пользователей (в 2008 году в ней б</w:t>
      </w:r>
      <w:r w:rsidRPr="00687CB0">
        <w:rPr>
          <w:rFonts w:eastAsia="SimSun"/>
        </w:rPr>
        <w:t>ы</w:t>
      </w:r>
      <w:r w:rsidRPr="00687CB0">
        <w:rPr>
          <w:rFonts w:eastAsia="SimSun"/>
        </w:rPr>
        <w:t>ло зарегис</w:t>
      </w:r>
      <w:r w:rsidRPr="00687CB0">
        <w:rPr>
          <w:rFonts w:eastAsia="SimSun"/>
        </w:rPr>
        <w:t>т</w:t>
      </w:r>
      <w:r w:rsidRPr="00687CB0">
        <w:rPr>
          <w:rFonts w:eastAsia="SimSun"/>
        </w:rPr>
        <w:t>рировано 42 453 человека). Расширение сети публичных библиотек привело к значительному росту числа читателей, и в 2008 году число абонеме</w:t>
      </w:r>
      <w:r w:rsidRPr="00687CB0">
        <w:rPr>
          <w:rFonts w:eastAsia="SimSun"/>
        </w:rPr>
        <w:t>н</w:t>
      </w:r>
      <w:r w:rsidRPr="00687CB0">
        <w:rPr>
          <w:rFonts w:eastAsia="SimSun"/>
        </w:rPr>
        <w:t>тов на посещение публичных библиотек, имевшихся на руках у населения, с</w:t>
      </w:r>
      <w:r w:rsidRPr="00687CB0">
        <w:rPr>
          <w:rFonts w:eastAsia="SimSun"/>
        </w:rPr>
        <w:t>о</w:t>
      </w:r>
      <w:r w:rsidRPr="00687CB0">
        <w:rPr>
          <w:rFonts w:eastAsia="SimSun"/>
        </w:rPr>
        <w:t>ставило 522 898. Увеличилось также и число книг, выданных на руки, − втрое с 2000 по 2008 год.</w:t>
      </w:r>
    </w:p>
    <w:p w:rsidR="002D17AF" w:rsidRPr="00687CB0" w:rsidRDefault="002D17AF" w:rsidP="00687CB0">
      <w:pPr>
        <w:pStyle w:val="SingleTxtGR"/>
        <w:rPr>
          <w:rFonts w:eastAsia="SimSun"/>
        </w:rPr>
      </w:pPr>
      <w:r w:rsidRPr="00687CB0">
        <w:rPr>
          <w:rFonts w:eastAsia="SimSun"/>
        </w:rPr>
        <w:t>268.</w:t>
      </w:r>
      <w:r w:rsidRPr="00687CB0">
        <w:rPr>
          <w:rFonts w:eastAsia="SimSun"/>
        </w:rPr>
        <w:tab/>
        <w:t>Немалые успехи достигнуты в книгоиздательском деле: значительно ув</w:t>
      </w:r>
      <w:r w:rsidRPr="00687CB0">
        <w:rPr>
          <w:rFonts w:eastAsia="SimSun"/>
        </w:rPr>
        <w:t>е</w:t>
      </w:r>
      <w:r w:rsidRPr="00687CB0">
        <w:rPr>
          <w:rFonts w:eastAsia="SimSun"/>
        </w:rPr>
        <w:t>личилось предложение переводных книг, а по всей стране регулярно проводятся книжные ярмарки, где можно купить книги по сниженным ценам. К числу фа</w:t>
      </w:r>
      <w:r w:rsidRPr="00687CB0">
        <w:rPr>
          <w:rFonts w:eastAsia="SimSun"/>
        </w:rPr>
        <w:t>к</w:t>
      </w:r>
      <w:r w:rsidRPr="00687CB0">
        <w:rPr>
          <w:rFonts w:eastAsia="SimSun"/>
        </w:rPr>
        <w:t>торов, способствующих распространению информации, художественных работ и культурных инициатив относится увеличение числа интернет-сайтов, порт</w:t>
      </w:r>
      <w:r w:rsidRPr="00687CB0">
        <w:rPr>
          <w:rFonts w:eastAsia="SimSun"/>
        </w:rPr>
        <w:t>а</w:t>
      </w:r>
      <w:r w:rsidRPr="00687CB0">
        <w:rPr>
          <w:rFonts w:eastAsia="SimSun"/>
        </w:rPr>
        <w:t>лов и работ в эле</w:t>
      </w:r>
      <w:r w:rsidRPr="00687CB0">
        <w:rPr>
          <w:rFonts w:eastAsia="SimSun"/>
        </w:rPr>
        <w:t>к</w:t>
      </w:r>
      <w:r w:rsidRPr="00687CB0">
        <w:rPr>
          <w:rFonts w:eastAsia="SimSun"/>
        </w:rPr>
        <w:t>тронном виде, относящихся к области культуры.</w:t>
      </w:r>
    </w:p>
    <w:p w:rsidR="002D17AF" w:rsidRPr="00687CB0" w:rsidRDefault="002D17AF" w:rsidP="00687CB0">
      <w:pPr>
        <w:pStyle w:val="SingleTxtGR"/>
        <w:rPr>
          <w:rFonts w:eastAsia="SimSun"/>
        </w:rPr>
      </w:pPr>
      <w:r w:rsidRPr="00687CB0">
        <w:rPr>
          <w:rFonts w:eastAsia="SimSun"/>
        </w:rPr>
        <w:t>269.</w:t>
      </w:r>
      <w:r w:rsidRPr="00687CB0">
        <w:rPr>
          <w:rFonts w:eastAsia="SimSun"/>
        </w:rPr>
        <w:tab/>
        <w:t>Министерство образования неоднократно занималось вопросом об уч</w:t>
      </w:r>
      <w:r w:rsidRPr="00687CB0">
        <w:rPr>
          <w:rFonts w:eastAsia="SimSun"/>
        </w:rPr>
        <w:t>а</w:t>
      </w:r>
      <w:r w:rsidRPr="00687CB0">
        <w:rPr>
          <w:rFonts w:eastAsia="SimSun"/>
        </w:rPr>
        <w:t>щихся, для которых португальский язык не является родным. В качестве пр</w:t>
      </w:r>
      <w:r w:rsidRPr="00687CB0">
        <w:rPr>
          <w:rFonts w:eastAsia="SimSun"/>
        </w:rPr>
        <w:t>и</w:t>
      </w:r>
      <w:r w:rsidRPr="00687CB0">
        <w:rPr>
          <w:rFonts w:eastAsia="SimSun"/>
        </w:rPr>
        <w:t>мера можно сослаться на проведенное в 2006 году обследование, которое пок</w:t>
      </w:r>
      <w:r w:rsidRPr="00687CB0">
        <w:rPr>
          <w:rFonts w:eastAsia="SimSun"/>
        </w:rPr>
        <w:t>а</w:t>
      </w:r>
      <w:r w:rsidRPr="00687CB0">
        <w:rPr>
          <w:rFonts w:eastAsia="SimSun"/>
        </w:rPr>
        <w:t>зало, что в португальских школах проходят обучение школьники из 120 стран, которые дома говорят на 80 различных языках. Министерством образования осуществляется план действий по оказанию поддержки примерно 80 000 уч</w:t>
      </w:r>
      <w:r w:rsidRPr="00687CB0">
        <w:rPr>
          <w:rFonts w:eastAsia="SimSun"/>
        </w:rPr>
        <w:t>а</w:t>
      </w:r>
      <w:r w:rsidRPr="00687CB0">
        <w:rPr>
          <w:rFonts w:eastAsia="SimSun"/>
        </w:rPr>
        <w:t>щихся-непортугальцев, которые проходят обу</w:t>
      </w:r>
      <w:r w:rsidR="001F53B8">
        <w:rPr>
          <w:rFonts w:eastAsia="SimSun"/>
        </w:rPr>
        <w:t>чение в португальских школах, с </w:t>
      </w:r>
      <w:r w:rsidRPr="00687CB0">
        <w:rPr>
          <w:rFonts w:eastAsia="SimSun"/>
        </w:rPr>
        <w:t>тем чтобы содействовать их полной интеграции в свои учебные з</w:t>
      </w:r>
      <w:r w:rsidRPr="00687CB0">
        <w:rPr>
          <w:rFonts w:eastAsia="SimSun"/>
        </w:rPr>
        <w:t>а</w:t>
      </w:r>
      <w:r w:rsidRPr="00687CB0">
        <w:rPr>
          <w:rFonts w:eastAsia="SimSun"/>
        </w:rPr>
        <w:t>ведения.</w:t>
      </w:r>
    </w:p>
    <w:p w:rsidR="002D17AF" w:rsidRPr="00687CB0" w:rsidRDefault="002D17AF" w:rsidP="00687CB0">
      <w:pPr>
        <w:pStyle w:val="SingleTxtGR"/>
        <w:rPr>
          <w:rFonts w:eastAsia="SimSun"/>
        </w:rPr>
      </w:pPr>
      <w:r w:rsidRPr="00687CB0">
        <w:rPr>
          <w:rFonts w:eastAsia="SimSun"/>
        </w:rPr>
        <w:t>270.</w:t>
      </w:r>
      <w:r w:rsidRPr="00687CB0">
        <w:rPr>
          <w:rFonts w:eastAsia="SimSun"/>
        </w:rPr>
        <w:tab/>
        <w:t>Проектирование зданий в большинстве случаев производится с учетом требований обеспечения удобства доступа в них для инвалидов. Институтом музеев и сохранения наследия применительно, в ч</w:t>
      </w:r>
      <w:r w:rsidRPr="00687CB0">
        <w:rPr>
          <w:rFonts w:eastAsia="SimSun"/>
        </w:rPr>
        <w:t>а</w:t>
      </w:r>
      <w:r w:rsidRPr="00687CB0">
        <w:rPr>
          <w:rFonts w:eastAsia="SimSun"/>
        </w:rPr>
        <w:t>стности, к 28 подведом</w:t>
      </w:r>
      <w:r w:rsidR="00C354DA">
        <w:rPr>
          <w:rFonts w:eastAsia="SimSun"/>
        </w:rPr>
        <w:t>-</w:t>
      </w:r>
      <w:r w:rsidRPr="00687CB0">
        <w:rPr>
          <w:rFonts w:eastAsia="SimSun"/>
        </w:rPr>
        <w:t xml:space="preserve">ственным ему музеям даже принята программа под названием </w:t>
      </w:r>
      <w:r w:rsidR="008F6BCD" w:rsidRPr="00687CB0">
        <w:rPr>
          <w:rFonts w:eastAsia="SimSun"/>
        </w:rPr>
        <w:t>"</w:t>
      </w:r>
      <w:r w:rsidRPr="00687CB0">
        <w:rPr>
          <w:rFonts w:eastAsia="SimSun"/>
        </w:rPr>
        <w:t>Доступность</w:t>
      </w:r>
      <w:r w:rsidR="008F6BCD" w:rsidRPr="00687CB0">
        <w:rPr>
          <w:rFonts w:eastAsia="SimSun"/>
        </w:rPr>
        <w:t>"</w:t>
      </w:r>
      <w:r w:rsidRPr="00687CB0">
        <w:rPr>
          <w:rFonts w:eastAsia="SimSun"/>
        </w:rPr>
        <w:t>, которая предусматривает проведение соответствующих работ по обустройству доступа. В некоторых из них можно получить информацию, набранную шри</w:t>
      </w:r>
      <w:r w:rsidRPr="00687CB0">
        <w:rPr>
          <w:rFonts w:eastAsia="SimSun"/>
        </w:rPr>
        <w:t>ф</w:t>
      </w:r>
      <w:r w:rsidRPr="00687CB0">
        <w:rPr>
          <w:rFonts w:eastAsia="SimSun"/>
        </w:rPr>
        <w:t>том Брайля, и эта система постепенно внедряется в частных и муниципальных музеях.</w:t>
      </w:r>
    </w:p>
    <w:p w:rsidR="002D17AF" w:rsidRPr="00687CB0" w:rsidRDefault="002D17AF" w:rsidP="00687CB0">
      <w:pPr>
        <w:pStyle w:val="SingleTxtGR"/>
        <w:rPr>
          <w:rFonts w:eastAsia="SimSun"/>
        </w:rPr>
      </w:pPr>
      <w:r w:rsidRPr="00687CB0">
        <w:rPr>
          <w:rFonts w:eastAsia="SimSun"/>
        </w:rPr>
        <w:t>271.</w:t>
      </w:r>
      <w:r w:rsidRPr="00687CB0">
        <w:rPr>
          <w:rFonts w:eastAsia="SimSun"/>
        </w:rPr>
        <w:tab/>
        <w:t>Многие информационные передачи общественного телеканала РТП в</w:t>
      </w:r>
      <w:r w:rsidRPr="00687CB0">
        <w:rPr>
          <w:rFonts w:eastAsia="SimSun"/>
        </w:rPr>
        <w:t>е</w:t>
      </w:r>
      <w:r w:rsidRPr="00687CB0">
        <w:rPr>
          <w:rFonts w:eastAsia="SimSun"/>
        </w:rPr>
        <w:t>дутся с сурдопереводом.</w:t>
      </w:r>
    </w:p>
    <w:p w:rsidR="002D17AF" w:rsidRPr="00687CB0" w:rsidRDefault="002D17AF" w:rsidP="00687CB0">
      <w:pPr>
        <w:pStyle w:val="SingleTxtGR"/>
        <w:rPr>
          <w:rFonts w:eastAsia="SimSun"/>
        </w:rPr>
      </w:pPr>
      <w:r w:rsidRPr="00687CB0">
        <w:rPr>
          <w:rFonts w:eastAsia="SimSun"/>
        </w:rPr>
        <w:t>272.</w:t>
      </w:r>
      <w:r w:rsidRPr="00687CB0">
        <w:rPr>
          <w:rFonts w:eastAsia="SimSun"/>
        </w:rPr>
        <w:tab/>
        <w:t xml:space="preserve">Пилотным проектом, который разработан по линии </w:t>
      </w:r>
      <w:r w:rsidRPr="00687CB0">
        <w:t>Европейского фонда интеграции граждан третьих стран</w:t>
      </w:r>
      <w:r w:rsidRPr="00687CB0">
        <w:rPr>
          <w:rFonts w:eastAsia="SimSun"/>
        </w:rPr>
        <w:t xml:space="preserve"> и осуществляется под координационным р</w:t>
      </w:r>
      <w:r w:rsidRPr="00687CB0">
        <w:rPr>
          <w:rFonts w:eastAsia="SimSun"/>
        </w:rPr>
        <w:t>у</w:t>
      </w:r>
      <w:r w:rsidRPr="00687CB0">
        <w:rPr>
          <w:rFonts w:eastAsia="SimSun"/>
        </w:rPr>
        <w:t>ководством ВКИМД, является проект межкультурного посредничества в сфере государственных услуг; он ставит целью содействовать утверждению культу</w:t>
      </w:r>
      <w:r w:rsidRPr="00687CB0">
        <w:rPr>
          <w:rFonts w:eastAsia="SimSun"/>
        </w:rPr>
        <w:t>р</w:t>
      </w:r>
      <w:r w:rsidRPr="00687CB0">
        <w:rPr>
          <w:rFonts w:eastAsia="SimSun"/>
        </w:rPr>
        <w:t>ного многообразия в сфере государственных услуг и реализации принципа мультикультурализма в качестве опоры социальной сплоченности. В</w:t>
      </w:r>
      <w:r w:rsidR="00C354DA">
        <w:rPr>
          <w:rFonts w:eastAsia="SimSun"/>
        </w:rPr>
        <w:t> </w:t>
      </w:r>
      <w:r w:rsidRPr="00687CB0">
        <w:rPr>
          <w:rFonts w:eastAsia="SimSun"/>
        </w:rPr>
        <w:t>рамках этого проекта в 25 государственных службах были созданы 28 должностей ме</w:t>
      </w:r>
      <w:r w:rsidRPr="00687CB0">
        <w:rPr>
          <w:rFonts w:eastAsia="SimSun"/>
        </w:rPr>
        <w:t>ж</w:t>
      </w:r>
      <w:r w:rsidRPr="00687CB0">
        <w:rPr>
          <w:rFonts w:eastAsia="SimSun"/>
        </w:rPr>
        <w:t>культурных посредников, задача которых – оказывать помощь иммигран</w:t>
      </w:r>
      <w:r w:rsidR="00C354DA">
        <w:rPr>
          <w:rFonts w:eastAsia="SimSun"/>
        </w:rPr>
        <w:t>там. К </w:t>
      </w:r>
      <w:r w:rsidRPr="00687CB0">
        <w:rPr>
          <w:rFonts w:eastAsia="SimSun"/>
        </w:rPr>
        <w:t>числу таких государственных служб относятся, в основном, здравоохранение (13 должностей) и муниципальные службы (7 должностей). Кроме того, п</w:t>
      </w:r>
      <w:r w:rsidRPr="00687CB0">
        <w:rPr>
          <w:rFonts w:eastAsia="SimSun"/>
        </w:rPr>
        <w:t>о</w:t>
      </w:r>
      <w:r w:rsidRPr="00687CB0">
        <w:rPr>
          <w:rFonts w:eastAsia="SimSun"/>
        </w:rPr>
        <w:t xml:space="preserve">средники работают в следующих секторах: </w:t>
      </w:r>
      <w:r w:rsidRPr="00687CB0">
        <w:t>Государственная полицейская слу</w:t>
      </w:r>
      <w:r w:rsidRPr="00687CB0">
        <w:t>ж</w:t>
      </w:r>
      <w:r w:rsidRPr="00687CB0">
        <w:t>ба безопасности</w:t>
      </w:r>
      <w:r w:rsidRPr="00687CB0">
        <w:rPr>
          <w:rFonts w:eastAsia="SimSun"/>
        </w:rPr>
        <w:t>, социальное обеспечение, жилищный сектор, занятость и обр</w:t>
      </w:r>
      <w:r w:rsidRPr="00687CB0">
        <w:rPr>
          <w:rFonts w:eastAsia="SimSun"/>
        </w:rPr>
        <w:t>а</w:t>
      </w:r>
      <w:r w:rsidRPr="00687CB0">
        <w:rPr>
          <w:rFonts w:eastAsia="SimSun"/>
        </w:rPr>
        <w:t>зование. Согласно имеющимся оценкам, их услугами воспользовались 14 000 человек, а общие расходы по этому проекту в 2009 году составили 433 914,88 евро.</w:t>
      </w:r>
    </w:p>
    <w:p w:rsidR="002D17AF" w:rsidRPr="00687CB0" w:rsidRDefault="002D17AF" w:rsidP="00687CB0">
      <w:pPr>
        <w:pStyle w:val="SingleTxtGR"/>
        <w:rPr>
          <w:rFonts w:eastAsia="SimSun"/>
        </w:rPr>
      </w:pPr>
      <w:r w:rsidRPr="00687CB0">
        <w:rPr>
          <w:rFonts w:eastAsia="SimSun"/>
        </w:rPr>
        <w:t>273.</w:t>
      </w:r>
      <w:r w:rsidRPr="00687CB0">
        <w:rPr>
          <w:rFonts w:eastAsia="SimSun"/>
        </w:rPr>
        <w:tab/>
        <w:t>С тем чтобы помочь португальским государственным школам справлят</w:t>
      </w:r>
      <w:r w:rsidRPr="00687CB0">
        <w:rPr>
          <w:rFonts w:eastAsia="SimSun"/>
        </w:rPr>
        <w:t>ь</w:t>
      </w:r>
      <w:r w:rsidRPr="00687CB0">
        <w:rPr>
          <w:rFonts w:eastAsia="SimSun"/>
        </w:rPr>
        <w:t>ся с наплывом иностра</w:t>
      </w:r>
      <w:r w:rsidRPr="00687CB0">
        <w:rPr>
          <w:rFonts w:eastAsia="SimSun"/>
        </w:rPr>
        <w:t>н</w:t>
      </w:r>
      <w:r w:rsidRPr="00687CB0">
        <w:rPr>
          <w:rFonts w:eastAsia="SimSun"/>
        </w:rPr>
        <w:t>ных школьников и со все более пестрым с социальной, культурной и этнической точки зрения составом учащихся, в 1991 году при Министерстве образования была создана мультикультурная комиссия. Нам</w:t>
      </w:r>
      <w:r w:rsidRPr="00687CB0">
        <w:rPr>
          <w:rFonts w:eastAsia="SimSun"/>
        </w:rPr>
        <w:t>е</w:t>
      </w:r>
      <w:r w:rsidRPr="00687CB0">
        <w:rPr>
          <w:rFonts w:eastAsia="SimSun"/>
        </w:rPr>
        <w:t>чен широкий спектр мероприятий по привлечению внимания школ и заинтерес</w:t>
      </w:r>
      <w:r w:rsidRPr="00687CB0">
        <w:rPr>
          <w:rFonts w:eastAsia="SimSun"/>
        </w:rPr>
        <w:t>о</w:t>
      </w:r>
      <w:r w:rsidRPr="00687CB0">
        <w:rPr>
          <w:rFonts w:eastAsia="SimSun"/>
        </w:rPr>
        <w:t>ванных сторон в сфере образования к задачам поликультурного образования в качестве средства содействия интеграции детей из среды мигрантов и этнич</w:t>
      </w:r>
      <w:r w:rsidRPr="00687CB0">
        <w:rPr>
          <w:rFonts w:eastAsia="SimSun"/>
        </w:rPr>
        <w:t>е</w:t>
      </w:r>
      <w:r w:rsidRPr="00687CB0">
        <w:rPr>
          <w:rFonts w:eastAsia="SimSun"/>
        </w:rPr>
        <w:t>ских меньшинств в школьную систему и более успешного обеспечения равных возможностей.</w:t>
      </w:r>
    </w:p>
    <w:p w:rsidR="002D17AF" w:rsidRPr="00687CB0" w:rsidRDefault="002D17AF" w:rsidP="00687CB0">
      <w:pPr>
        <w:pStyle w:val="SingleTxtGR"/>
        <w:rPr>
          <w:rFonts w:eastAsia="SimSun"/>
        </w:rPr>
      </w:pPr>
      <w:r w:rsidRPr="00687CB0">
        <w:rPr>
          <w:rFonts w:eastAsia="SimSun"/>
        </w:rPr>
        <w:t>274.</w:t>
      </w:r>
      <w:r w:rsidRPr="00687CB0">
        <w:rPr>
          <w:rFonts w:eastAsia="SimSun"/>
        </w:rPr>
        <w:tab/>
        <w:t xml:space="preserve">По итогам дискуссий, проведенных в ходе и по завершении Всемирной конференции по вопросам художественного образования (6–9 марта 2006 года, Лиссабон, Португалия), была составлена </w:t>
      </w:r>
      <w:r w:rsidR="008F6BCD" w:rsidRPr="00687CB0">
        <w:rPr>
          <w:rFonts w:eastAsia="SimSun"/>
        </w:rPr>
        <w:t>"</w:t>
      </w:r>
      <w:r w:rsidRPr="00687CB0">
        <w:rPr>
          <w:rFonts w:eastAsia="SimSun"/>
        </w:rPr>
        <w:t>дорожная карта</w:t>
      </w:r>
      <w:r w:rsidR="008F6BCD" w:rsidRPr="00687CB0">
        <w:rPr>
          <w:rFonts w:eastAsia="SimSun"/>
        </w:rPr>
        <w:t>"</w:t>
      </w:r>
      <w:r w:rsidRPr="00687CB0">
        <w:rPr>
          <w:rFonts w:eastAsia="SimSun"/>
        </w:rPr>
        <w:t>, касающаяся сист</w:t>
      </w:r>
      <w:r w:rsidRPr="00687CB0">
        <w:rPr>
          <w:rFonts w:eastAsia="SimSun"/>
        </w:rPr>
        <w:t>е</w:t>
      </w:r>
      <w:r w:rsidRPr="00687CB0">
        <w:rPr>
          <w:rFonts w:eastAsia="SimSun"/>
        </w:rPr>
        <w:t>мы художественного образования.</w:t>
      </w:r>
    </w:p>
    <w:p w:rsidR="002D17AF" w:rsidRPr="00687CB0" w:rsidRDefault="002D17AF" w:rsidP="006109D4">
      <w:pPr>
        <w:pStyle w:val="SingleTxtGR"/>
        <w:pageBreakBefore/>
        <w:rPr>
          <w:rFonts w:eastAsia="SimSun"/>
        </w:rPr>
      </w:pPr>
      <w:r w:rsidRPr="00687CB0">
        <w:rPr>
          <w:rFonts w:eastAsia="SimSun"/>
        </w:rPr>
        <w:t>275.</w:t>
      </w:r>
      <w:r w:rsidRPr="00687CB0">
        <w:rPr>
          <w:rFonts w:eastAsia="SimSun"/>
        </w:rPr>
        <w:tab/>
        <w:t>В зависимости от соответствующей области специальное художественное образование проводится на базе учебных заведений системы базового образ</w:t>
      </w:r>
      <w:r w:rsidRPr="00687CB0">
        <w:rPr>
          <w:rFonts w:eastAsia="SimSun"/>
        </w:rPr>
        <w:t>о</w:t>
      </w:r>
      <w:r w:rsidRPr="00687CB0">
        <w:rPr>
          <w:rFonts w:eastAsia="SimSun"/>
        </w:rPr>
        <w:t>вания (второй и третий циклы): обучение танцам и музыке организовано в н</w:t>
      </w:r>
      <w:r w:rsidRPr="00687CB0">
        <w:rPr>
          <w:rFonts w:eastAsia="SimSun"/>
        </w:rPr>
        <w:t>е</w:t>
      </w:r>
      <w:r w:rsidRPr="00687CB0">
        <w:rPr>
          <w:rFonts w:eastAsia="SimSun"/>
        </w:rPr>
        <w:t>сколько этапов с раннего возраста и завершается на уровне средней школы л</w:t>
      </w:r>
      <w:r w:rsidRPr="00687CB0">
        <w:rPr>
          <w:rFonts w:eastAsia="SimSun"/>
        </w:rPr>
        <w:t>и</w:t>
      </w:r>
      <w:r w:rsidRPr="00687CB0">
        <w:rPr>
          <w:rFonts w:eastAsia="SimSun"/>
        </w:rPr>
        <w:t>бо, в случае изучения визуального и аудиовизуального искусства и театра, где раннее обучение не я</w:t>
      </w:r>
      <w:r w:rsidRPr="00687CB0">
        <w:rPr>
          <w:rFonts w:eastAsia="SimSun"/>
        </w:rPr>
        <w:t>в</w:t>
      </w:r>
      <w:r w:rsidRPr="00687CB0">
        <w:rPr>
          <w:rFonts w:eastAsia="SimSun"/>
        </w:rPr>
        <w:t>ляется столь необходимым, оно начинается и завершается на уровне средней школы. Специальное художественное образование может быть организовано на базе государственных, частных и кооперативных школ.</w:t>
      </w:r>
    </w:p>
    <w:p w:rsidR="002D17AF" w:rsidRPr="00687CB0" w:rsidRDefault="002D17AF" w:rsidP="00687CB0">
      <w:pPr>
        <w:pStyle w:val="SingleTxtGR"/>
        <w:rPr>
          <w:rFonts w:eastAsia="SimSun"/>
        </w:rPr>
      </w:pPr>
      <w:r w:rsidRPr="00687CB0">
        <w:rPr>
          <w:rFonts w:eastAsia="SimSun"/>
        </w:rPr>
        <w:t>276.</w:t>
      </w:r>
      <w:r w:rsidRPr="00687CB0">
        <w:rPr>
          <w:rFonts w:eastAsia="SimSun"/>
        </w:rPr>
        <w:tab/>
        <w:t>Португалия одной из первых в Европе обеспечила обустройство всех г</w:t>
      </w:r>
      <w:r w:rsidRPr="00687CB0">
        <w:rPr>
          <w:rFonts w:eastAsia="SimSun"/>
        </w:rPr>
        <w:t>о</w:t>
      </w:r>
      <w:r w:rsidRPr="00687CB0">
        <w:rPr>
          <w:rFonts w:eastAsia="SimSun"/>
        </w:rPr>
        <w:t>сударственных начальных и средних школ широкополосным доступом в Инте</w:t>
      </w:r>
      <w:r w:rsidRPr="00687CB0">
        <w:rPr>
          <w:rFonts w:eastAsia="SimSun"/>
        </w:rPr>
        <w:t>р</w:t>
      </w:r>
      <w:r w:rsidRPr="00687CB0">
        <w:rPr>
          <w:rFonts w:eastAsia="SimSun"/>
        </w:rPr>
        <w:t>нет. Подключение было произведено в январе 2006 года. С 2005 по 2008 год число компьютеров на учащихся начальных и средних школ снизилось с 11</w:t>
      </w:r>
      <w:r w:rsidR="00A51131">
        <w:rPr>
          <w:rFonts w:eastAsia="SimSun"/>
        </w:rPr>
        <w:t> </w:t>
      </w:r>
      <w:r w:rsidRPr="00687CB0">
        <w:rPr>
          <w:rFonts w:eastAsia="SimSun"/>
        </w:rPr>
        <w:t>до 8, а число компьютеров, подсоединенных к Интернету, – с 16 до 9.</w:t>
      </w:r>
    </w:p>
    <w:p w:rsidR="002D17AF" w:rsidRPr="00687CB0" w:rsidRDefault="002D17AF" w:rsidP="00687CB0">
      <w:pPr>
        <w:pStyle w:val="SingleTxtGR"/>
        <w:rPr>
          <w:rFonts w:eastAsia="SimSun"/>
        </w:rPr>
      </w:pPr>
      <w:r w:rsidRPr="00687CB0">
        <w:rPr>
          <w:rFonts w:eastAsia="SimSun"/>
        </w:rPr>
        <w:t>277.</w:t>
      </w:r>
      <w:r w:rsidRPr="00687CB0">
        <w:rPr>
          <w:rFonts w:eastAsia="SimSun"/>
        </w:rPr>
        <w:tab/>
        <w:t>По всей стране увеличилось число точек, где для публики оборудован доступ в Интернет, и была произведена реорганизация сети, объединяющей б</w:t>
      </w:r>
      <w:r w:rsidRPr="00687CB0">
        <w:rPr>
          <w:rFonts w:eastAsia="SimSun"/>
        </w:rPr>
        <w:t>о</w:t>
      </w:r>
      <w:r w:rsidRPr="00687CB0">
        <w:rPr>
          <w:rFonts w:eastAsia="SimSun"/>
        </w:rPr>
        <w:t>лее 1</w:t>
      </w:r>
      <w:r w:rsidR="00A51131">
        <w:rPr>
          <w:rFonts w:eastAsia="SimSun"/>
        </w:rPr>
        <w:t> </w:t>
      </w:r>
      <w:r w:rsidRPr="00687CB0">
        <w:rPr>
          <w:rFonts w:eastAsia="SimSun"/>
        </w:rPr>
        <w:t>170 таких объектов, оснащенных компьютерами и обслуживаемых сп</w:t>
      </w:r>
      <w:r w:rsidRPr="00687CB0">
        <w:rPr>
          <w:rFonts w:eastAsia="SimSun"/>
        </w:rPr>
        <w:t>е</w:t>
      </w:r>
      <w:r w:rsidRPr="00687CB0">
        <w:rPr>
          <w:rFonts w:eastAsia="SimSun"/>
        </w:rPr>
        <w:t>циалистами, где обеспечивается бесплатный доступ в Интернет.</w:t>
      </w:r>
    </w:p>
    <w:p w:rsidR="002D17AF" w:rsidRPr="00687CB0" w:rsidRDefault="002D17AF" w:rsidP="00687CB0">
      <w:pPr>
        <w:pStyle w:val="SingleTxtGR"/>
        <w:rPr>
          <w:rFonts w:eastAsia="SimSun"/>
        </w:rPr>
      </w:pPr>
      <w:r w:rsidRPr="00687CB0">
        <w:rPr>
          <w:rFonts w:eastAsia="SimSun"/>
        </w:rPr>
        <w:t>278.</w:t>
      </w:r>
      <w:r w:rsidRPr="00687CB0">
        <w:rPr>
          <w:rFonts w:eastAsia="SimSun"/>
        </w:rPr>
        <w:tab/>
        <w:t>Кодекс авторских прав гарантирует защиту таких прав в том смысле, что автор не может быть лишен права интеллектуальной собственности на свое х</w:t>
      </w:r>
      <w:r w:rsidRPr="00687CB0">
        <w:rPr>
          <w:rFonts w:eastAsia="SimSun"/>
        </w:rPr>
        <w:t>у</w:t>
      </w:r>
      <w:r w:rsidRPr="00687CB0">
        <w:rPr>
          <w:rFonts w:eastAsia="SimSun"/>
        </w:rPr>
        <w:t>дожественное произведение; однако в статье 75 Кодекса оговариваются искл</w:t>
      </w:r>
      <w:r w:rsidRPr="00687CB0">
        <w:rPr>
          <w:rFonts w:eastAsia="SimSun"/>
        </w:rPr>
        <w:t>ю</w:t>
      </w:r>
      <w:r w:rsidRPr="00687CB0">
        <w:rPr>
          <w:rFonts w:eastAsia="SimSun"/>
        </w:rPr>
        <w:t>чения из принципа абсолютной защиты авторских прав, допускающие возмо</w:t>
      </w:r>
      <w:r w:rsidRPr="00687CB0">
        <w:rPr>
          <w:rFonts w:eastAsia="SimSun"/>
        </w:rPr>
        <w:t>ж</w:t>
      </w:r>
      <w:r w:rsidRPr="00687CB0">
        <w:rPr>
          <w:rFonts w:eastAsia="SimSun"/>
        </w:rPr>
        <w:t>ность ознакомления общественности с произведением искусства и обнародов</w:t>
      </w:r>
      <w:r w:rsidRPr="00687CB0">
        <w:rPr>
          <w:rFonts w:eastAsia="SimSun"/>
        </w:rPr>
        <w:t>а</w:t>
      </w:r>
      <w:r w:rsidRPr="00687CB0">
        <w:rPr>
          <w:rFonts w:eastAsia="SimSun"/>
        </w:rPr>
        <w:t>ние его содерж</w:t>
      </w:r>
      <w:r w:rsidRPr="00687CB0">
        <w:rPr>
          <w:rFonts w:eastAsia="SimSun"/>
        </w:rPr>
        <w:t>а</w:t>
      </w:r>
      <w:r w:rsidRPr="00687CB0">
        <w:rPr>
          <w:rFonts w:eastAsia="SimSun"/>
        </w:rPr>
        <w:t>ния.</w:t>
      </w:r>
    </w:p>
    <w:p w:rsidR="002D17AF" w:rsidRPr="00687CB0" w:rsidRDefault="002D17AF" w:rsidP="00687CB0">
      <w:pPr>
        <w:pStyle w:val="SingleTxtGR"/>
        <w:rPr>
          <w:rFonts w:eastAsia="SimSun"/>
        </w:rPr>
      </w:pPr>
      <w:r w:rsidRPr="00687CB0">
        <w:rPr>
          <w:rFonts w:eastAsia="SimSun"/>
        </w:rPr>
        <w:t>279.</w:t>
      </w:r>
      <w:r w:rsidRPr="00687CB0">
        <w:rPr>
          <w:rFonts w:eastAsia="SimSun"/>
        </w:rPr>
        <w:tab/>
        <w:t>Исключения из авторских прав обосновываются необходимостью собл</w:t>
      </w:r>
      <w:r w:rsidRPr="00687CB0">
        <w:rPr>
          <w:rFonts w:eastAsia="SimSun"/>
        </w:rPr>
        <w:t>ю</w:t>
      </w:r>
      <w:r w:rsidRPr="00687CB0">
        <w:rPr>
          <w:rFonts w:eastAsia="SimSun"/>
        </w:rPr>
        <w:t>дения баланса между интересами автора и интересами общественности. В ст</w:t>
      </w:r>
      <w:r w:rsidRPr="00687CB0">
        <w:rPr>
          <w:rFonts w:eastAsia="SimSun"/>
        </w:rPr>
        <w:t>а</w:t>
      </w:r>
      <w:r w:rsidRPr="00687CB0">
        <w:rPr>
          <w:rFonts w:eastAsia="SimSun"/>
        </w:rPr>
        <w:t>тье 75 Кодекса авторских и других соответствующих прав, воспроизводится в</w:t>
      </w:r>
      <w:r w:rsidR="00A51131">
        <w:rPr>
          <w:rFonts w:eastAsia="SimSun"/>
        </w:rPr>
        <w:t> </w:t>
      </w:r>
      <w:r w:rsidRPr="00687CB0">
        <w:rPr>
          <w:rFonts w:eastAsia="SimSun"/>
        </w:rPr>
        <w:t>основных чертах факультативный перечень исключений, содержащийся в ст</w:t>
      </w:r>
      <w:r w:rsidRPr="00687CB0">
        <w:rPr>
          <w:rFonts w:eastAsia="SimSun"/>
        </w:rPr>
        <w:t>а</w:t>
      </w:r>
      <w:r w:rsidRPr="00687CB0">
        <w:rPr>
          <w:rFonts w:eastAsia="SimSun"/>
        </w:rPr>
        <w:t>тье 5 директивы ЕК об авторских правах в информационном обществе (дире</w:t>
      </w:r>
      <w:r w:rsidRPr="00687CB0">
        <w:rPr>
          <w:rFonts w:eastAsia="SimSun"/>
        </w:rPr>
        <w:t>к</w:t>
      </w:r>
      <w:r w:rsidRPr="00687CB0">
        <w:rPr>
          <w:rFonts w:eastAsia="SimSun"/>
        </w:rPr>
        <w:t>тива 2001/29/EC от 22 мая). В этом перечне оговорено немало особых случаев и исключений из авторского права, обоснованных задачами защиты соответс</w:t>
      </w:r>
      <w:r w:rsidRPr="00687CB0">
        <w:rPr>
          <w:rFonts w:eastAsia="SimSun"/>
        </w:rPr>
        <w:t>т</w:t>
      </w:r>
      <w:r w:rsidRPr="00687CB0">
        <w:rPr>
          <w:rFonts w:eastAsia="SimSun"/>
        </w:rPr>
        <w:t>вующих социальных, культурных, образовательных и информационных интер</w:t>
      </w:r>
      <w:r w:rsidRPr="00687CB0">
        <w:rPr>
          <w:rFonts w:eastAsia="SimSun"/>
        </w:rPr>
        <w:t>е</w:t>
      </w:r>
      <w:r w:rsidRPr="00687CB0">
        <w:rPr>
          <w:rFonts w:eastAsia="SimSun"/>
        </w:rPr>
        <w:t>сов, которым отдается приоритет по сравнению с исключительным статусом, признаваемым за обладателями авторских прав.</w:t>
      </w:r>
    </w:p>
    <w:p w:rsidR="002D17AF" w:rsidRPr="00687CB0" w:rsidRDefault="002D17AF" w:rsidP="00687CB0">
      <w:pPr>
        <w:pStyle w:val="SingleTxtGR"/>
        <w:rPr>
          <w:rFonts w:eastAsia="SimSun"/>
        </w:rPr>
      </w:pPr>
      <w:r w:rsidRPr="00687CB0">
        <w:rPr>
          <w:rFonts w:eastAsia="SimSun"/>
        </w:rPr>
        <w:t>280.</w:t>
      </w:r>
      <w:r w:rsidRPr="00687CB0">
        <w:rPr>
          <w:rFonts w:eastAsia="SimSun"/>
        </w:rPr>
        <w:tab/>
        <w:t>Португальский Кодекс авторских прав был введен законом № 50/2004 от</w:t>
      </w:r>
      <w:r w:rsidR="00A51131">
        <w:rPr>
          <w:rFonts w:eastAsia="SimSun"/>
        </w:rPr>
        <w:t> </w:t>
      </w:r>
      <w:r w:rsidRPr="00687CB0">
        <w:rPr>
          <w:rFonts w:eastAsia="SimSun"/>
        </w:rPr>
        <w:t>24 августа.</w:t>
      </w:r>
    </w:p>
    <w:p w:rsidR="002D17AF" w:rsidRPr="00687CB0" w:rsidRDefault="002D17AF" w:rsidP="00687CB0">
      <w:pPr>
        <w:pStyle w:val="SingleTxtGR"/>
        <w:rPr>
          <w:rFonts w:eastAsia="SimSun"/>
        </w:rPr>
      </w:pPr>
      <w:r w:rsidRPr="00687CB0">
        <w:rPr>
          <w:rFonts w:eastAsia="SimSun"/>
        </w:rPr>
        <w:t>281.</w:t>
      </w:r>
      <w:r w:rsidRPr="00687CB0">
        <w:rPr>
          <w:rFonts w:eastAsia="SimSun"/>
        </w:rPr>
        <w:tab/>
        <w:t>Никаких ограничений на пользование этой свободой не предусмотрено (</w:t>
      </w:r>
      <w:r w:rsidR="00963299" w:rsidRPr="00687CB0">
        <w:rPr>
          <w:rFonts w:eastAsia="SimSun"/>
        </w:rPr>
        <w:t>статья</w:t>
      </w:r>
      <w:r w:rsidRPr="00687CB0">
        <w:rPr>
          <w:rFonts w:eastAsia="SimSun"/>
        </w:rPr>
        <w:t> 73 Конституции Португальской Республики и законодательные нормы, регулирующие деятельность научных учрежд</w:t>
      </w:r>
      <w:r w:rsidRPr="00687CB0">
        <w:rPr>
          <w:rFonts w:eastAsia="SimSun"/>
        </w:rPr>
        <w:t>е</w:t>
      </w:r>
      <w:r w:rsidRPr="00687CB0">
        <w:rPr>
          <w:rFonts w:eastAsia="SimSun"/>
        </w:rPr>
        <w:t>ний).</w:t>
      </w:r>
    </w:p>
    <w:p w:rsidR="002D17AF" w:rsidRPr="00687CB0" w:rsidRDefault="002D17AF" w:rsidP="00687CB0">
      <w:pPr>
        <w:pStyle w:val="SingleTxtGR"/>
        <w:rPr>
          <w:rFonts w:eastAsia="SimSun"/>
        </w:rPr>
      </w:pPr>
      <w:r w:rsidRPr="00687CB0">
        <w:rPr>
          <w:rFonts w:eastAsia="SimSun"/>
        </w:rPr>
        <w:t>282.</w:t>
      </w:r>
      <w:r w:rsidRPr="00687CB0">
        <w:rPr>
          <w:rFonts w:eastAsia="SimSun"/>
        </w:rPr>
        <w:tab/>
        <w:t>Министерством науки, технологии и высшего образования заключены различные двусторонние соглашения о сотрудничестве с различными странами мира в областях высшего образования, науки и технологии. Эти соглашения создают почву для формирования многонациональных групп, выполняющих совместные исследовательские проекты, и тем самым способствуют межкул</w:t>
      </w:r>
      <w:r w:rsidRPr="00687CB0">
        <w:rPr>
          <w:rFonts w:eastAsia="SimSun"/>
        </w:rPr>
        <w:t>ь</w:t>
      </w:r>
      <w:r w:rsidRPr="00687CB0">
        <w:rPr>
          <w:rFonts w:eastAsia="SimSun"/>
        </w:rPr>
        <w:t>турному диалогу и обмену знаниями.</w:t>
      </w:r>
    </w:p>
    <w:p w:rsidR="002D17AF" w:rsidRPr="00687CB0" w:rsidRDefault="002D17AF" w:rsidP="00687CB0">
      <w:pPr>
        <w:pStyle w:val="SingleTxtGR"/>
        <w:rPr>
          <w:rFonts w:eastAsia="SimSun"/>
        </w:rPr>
      </w:pPr>
      <w:r w:rsidRPr="00687CB0">
        <w:rPr>
          <w:rFonts w:eastAsia="SimSun"/>
        </w:rPr>
        <w:t>283.</w:t>
      </w:r>
      <w:r w:rsidRPr="00687CB0">
        <w:rPr>
          <w:rFonts w:eastAsia="SimSun"/>
        </w:rPr>
        <w:tab/>
        <w:t>Кроме того, в 2006 году, действуя через Португальский научно-техни</w:t>
      </w:r>
      <w:r w:rsidR="00823E86">
        <w:rPr>
          <w:rFonts w:eastAsia="SimSun"/>
        </w:rPr>
        <w:t>-</w:t>
      </w:r>
      <w:r w:rsidRPr="00687CB0">
        <w:rPr>
          <w:rFonts w:eastAsia="SimSun"/>
        </w:rPr>
        <w:t>ческий фонд, правительство страны приступило к осуществлению нов</w:t>
      </w:r>
      <w:r w:rsidRPr="00687CB0">
        <w:rPr>
          <w:rFonts w:eastAsia="SimSun"/>
        </w:rPr>
        <w:t>а</w:t>
      </w:r>
      <w:r w:rsidRPr="00687CB0">
        <w:rPr>
          <w:rFonts w:eastAsia="SimSun"/>
        </w:rPr>
        <w:t>торской программы международного стратегического партнерства в сфере науки, техн</w:t>
      </w:r>
      <w:r w:rsidRPr="00687CB0">
        <w:rPr>
          <w:rFonts w:eastAsia="SimSun"/>
        </w:rPr>
        <w:t>о</w:t>
      </w:r>
      <w:r w:rsidRPr="00687CB0">
        <w:rPr>
          <w:rFonts w:eastAsia="SimSun"/>
        </w:rPr>
        <w:t>логии и высшего образования, которое позволило объединить усилия нескол</w:t>
      </w:r>
      <w:r w:rsidRPr="00687CB0">
        <w:rPr>
          <w:rFonts w:eastAsia="SimSun"/>
        </w:rPr>
        <w:t>ь</w:t>
      </w:r>
      <w:r w:rsidRPr="00687CB0">
        <w:rPr>
          <w:rFonts w:eastAsia="SimSun"/>
        </w:rPr>
        <w:t>ких португальских и ведущих американских университетов, включая Массач</w:t>
      </w:r>
      <w:r w:rsidRPr="00687CB0">
        <w:rPr>
          <w:rFonts w:eastAsia="SimSun"/>
        </w:rPr>
        <w:t>у</w:t>
      </w:r>
      <w:r w:rsidRPr="00687CB0">
        <w:rPr>
          <w:rFonts w:eastAsia="SimSun"/>
        </w:rPr>
        <w:t>сетский технолог</w:t>
      </w:r>
      <w:r w:rsidRPr="00687CB0">
        <w:rPr>
          <w:rFonts w:eastAsia="SimSun"/>
        </w:rPr>
        <w:t>и</w:t>
      </w:r>
      <w:r w:rsidRPr="00687CB0">
        <w:rPr>
          <w:rFonts w:eastAsia="SimSun"/>
        </w:rPr>
        <w:t>ческий институт (МТИ), Университет Карнеги-Меллона, Гарвардскую медицинскую школу и Техасский университет в Остине. Благод</w:t>
      </w:r>
      <w:r w:rsidRPr="00687CB0">
        <w:rPr>
          <w:rFonts w:eastAsia="SimSun"/>
        </w:rPr>
        <w:t>а</w:t>
      </w:r>
      <w:r w:rsidRPr="00687CB0">
        <w:rPr>
          <w:rFonts w:eastAsia="SimSun"/>
        </w:rPr>
        <w:t>ря таким партнерским структурам были сформированы широкие и эффекти</w:t>
      </w:r>
      <w:r w:rsidRPr="00687CB0">
        <w:rPr>
          <w:rFonts w:eastAsia="SimSun"/>
        </w:rPr>
        <w:t>в</w:t>
      </w:r>
      <w:r w:rsidRPr="00687CB0">
        <w:rPr>
          <w:rFonts w:eastAsia="SimSun"/>
        </w:rPr>
        <w:t>ные тематические сетевые объединения, ставящие целью вывод науки, технол</w:t>
      </w:r>
      <w:r w:rsidRPr="00687CB0">
        <w:rPr>
          <w:rFonts w:eastAsia="SimSun"/>
        </w:rPr>
        <w:t>о</w:t>
      </w:r>
      <w:r w:rsidRPr="00687CB0">
        <w:rPr>
          <w:rFonts w:eastAsia="SimSun"/>
        </w:rPr>
        <w:t>гии и высшего образования Португалии на конкурентный мировой ур</w:t>
      </w:r>
      <w:r w:rsidRPr="00687CB0">
        <w:rPr>
          <w:rFonts w:eastAsia="SimSun"/>
        </w:rPr>
        <w:t>о</w:t>
      </w:r>
      <w:r w:rsidRPr="00687CB0">
        <w:rPr>
          <w:rFonts w:eastAsia="SimSun"/>
        </w:rPr>
        <w:t>вень. Претендовать на участие в передовых учебных программах, осуществляемых совместно с ведущими американскими университетами, могут порт</w:t>
      </w:r>
      <w:r w:rsidRPr="00687CB0">
        <w:rPr>
          <w:rFonts w:eastAsia="SimSun"/>
        </w:rPr>
        <w:t>у</w:t>
      </w:r>
      <w:r w:rsidRPr="00687CB0">
        <w:rPr>
          <w:rFonts w:eastAsia="SimSun"/>
        </w:rPr>
        <w:t>гальские и иностранные граждане.</w:t>
      </w:r>
    </w:p>
    <w:p w:rsidR="002D17AF" w:rsidRPr="00687CB0" w:rsidRDefault="002D17AF" w:rsidP="00687CB0">
      <w:pPr>
        <w:pStyle w:val="SingleTxtGR"/>
        <w:rPr>
          <w:rFonts w:eastAsia="SimSun"/>
        </w:rPr>
      </w:pPr>
      <w:r w:rsidRPr="00687CB0">
        <w:rPr>
          <w:rFonts w:eastAsia="SimSun"/>
        </w:rPr>
        <w:t>284.</w:t>
      </w:r>
      <w:r w:rsidRPr="00687CB0">
        <w:rPr>
          <w:rFonts w:eastAsia="SimSun"/>
        </w:rPr>
        <w:tab/>
        <w:t>В 2007 году было принято новое законодательство, регулирующее въезд, пребывание и отъезд высококвалифицированных иностранных специалистов (закон 23/2007 от 4 июля и регулятивный указ № 84/2007), которым вводится упрошенный режим допуска в страну научных работников, ученых и других высококвалифицированных иностранных специалистов, желающих работать в Португалии. В 2008 году Португалия привлекла 533</w:t>
      </w:r>
      <w:r w:rsidR="006109D4">
        <w:rPr>
          <w:rFonts w:eastAsia="SimSun"/>
        </w:rPr>
        <w:t xml:space="preserve"> </w:t>
      </w:r>
      <w:r w:rsidRPr="00687CB0">
        <w:rPr>
          <w:rFonts w:eastAsia="SimSun"/>
        </w:rPr>
        <w:t>высококвалифицирова</w:t>
      </w:r>
      <w:r w:rsidRPr="00687CB0">
        <w:rPr>
          <w:rFonts w:eastAsia="SimSun"/>
        </w:rPr>
        <w:t>н</w:t>
      </w:r>
      <w:r w:rsidRPr="00687CB0">
        <w:rPr>
          <w:rFonts w:eastAsia="SimSun"/>
        </w:rPr>
        <w:t>ных иностранных специалиста из 40</w:t>
      </w:r>
      <w:r w:rsidR="006109D4">
        <w:rPr>
          <w:rFonts w:eastAsia="SimSun"/>
        </w:rPr>
        <w:t xml:space="preserve"> </w:t>
      </w:r>
      <w:r w:rsidRPr="00687CB0">
        <w:rPr>
          <w:rFonts w:eastAsia="SimSun"/>
        </w:rPr>
        <w:t>с лишним стран, что вдвое больше, чем в 2007 году.</w:t>
      </w:r>
    </w:p>
    <w:p w:rsidR="002D17AF" w:rsidRPr="00687CB0" w:rsidRDefault="002D17AF" w:rsidP="00687CB0">
      <w:pPr>
        <w:pStyle w:val="SingleTxtGR"/>
        <w:rPr>
          <w:rFonts w:eastAsia="SimSun"/>
        </w:rPr>
      </w:pPr>
      <w:r w:rsidRPr="00687CB0">
        <w:rPr>
          <w:rFonts w:eastAsia="SimSun"/>
        </w:rPr>
        <w:t>285.</w:t>
      </w:r>
      <w:r w:rsidRPr="00687CB0">
        <w:rPr>
          <w:rFonts w:eastAsia="SimSun"/>
        </w:rPr>
        <w:tab/>
        <w:t>Систематическая разработка и содействие проведению мероприятий по повышению авторитета науки, подготовке научных кадров и повышению роли науки в повседневной жизни граждан осуществляется главным образом по л</w:t>
      </w:r>
      <w:r w:rsidRPr="00687CB0">
        <w:rPr>
          <w:rFonts w:eastAsia="SimSun"/>
        </w:rPr>
        <w:t>и</w:t>
      </w:r>
      <w:r w:rsidRPr="00687CB0">
        <w:rPr>
          <w:rFonts w:eastAsia="SimSun"/>
        </w:rPr>
        <w:t xml:space="preserve">нии Национального агентства по воспитанию научно-технической культуры </w:t>
      </w:r>
      <w:r w:rsidR="008F6BCD" w:rsidRPr="00687CB0">
        <w:rPr>
          <w:rFonts w:eastAsia="SimSun"/>
        </w:rPr>
        <w:t>"</w:t>
      </w:r>
      <w:r w:rsidRPr="00687CB0">
        <w:rPr>
          <w:rFonts w:eastAsia="SimSun"/>
        </w:rPr>
        <w:t>Живая наука</w:t>
      </w:r>
      <w:r w:rsidR="008F6BCD" w:rsidRPr="00687CB0">
        <w:rPr>
          <w:rFonts w:eastAsia="SimSun"/>
        </w:rPr>
        <w:t>"</w:t>
      </w:r>
      <w:r w:rsidRPr="00687CB0">
        <w:rPr>
          <w:rFonts w:eastAsia="SimSun"/>
        </w:rPr>
        <w:t xml:space="preserve">. </w:t>
      </w:r>
      <w:r w:rsidR="008F6BCD" w:rsidRPr="00687CB0">
        <w:rPr>
          <w:rFonts w:eastAsia="SimSun"/>
        </w:rPr>
        <w:t>"</w:t>
      </w:r>
      <w:r w:rsidRPr="00687CB0">
        <w:rPr>
          <w:rFonts w:eastAsia="SimSun"/>
        </w:rPr>
        <w:t>Живая наука</w:t>
      </w:r>
      <w:r w:rsidR="008F6BCD" w:rsidRPr="00687CB0">
        <w:rPr>
          <w:rFonts w:eastAsia="SimSun"/>
        </w:rPr>
        <w:t>"</w:t>
      </w:r>
      <w:r w:rsidRPr="00687CB0">
        <w:rPr>
          <w:rFonts w:eastAsia="SimSun"/>
        </w:rPr>
        <w:t xml:space="preserve"> осуществляет свою деятельность по следующим основным направл</w:t>
      </w:r>
      <w:r w:rsidRPr="00687CB0">
        <w:rPr>
          <w:rFonts w:eastAsia="SimSun"/>
        </w:rPr>
        <w:t>е</w:t>
      </w:r>
      <w:r w:rsidRPr="00687CB0">
        <w:rPr>
          <w:rFonts w:eastAsia="SimSun"/>
        </w:rPr>
        <w:t>ниям:</w:t>
      </w:r>
    </w:p>
    <w:p w:rsidR="002D17AF" w:rsidRPr="00687CB0" w:rsidRDefault="002D17AF" w:rsidP="007B5B3D">
      <w:pPr>
        <w:pStyle w:val="Bullet1GR"/>
      </w:pPr>
      <w:r w:rsidRPr="007B5B3D">
        <w:rPr>
          <w:b/>
        </w:rPr>
        <w:t>популяризация науки и техники среди общественности</w:t>
      </w:r>
      <w:r w:rsidRPr="00886188">
        <w:rPr>
          <w:b/>
        </w:rPr>
        <w:t>.</w:t>
      </w:r>
      <w:r w:rsidRPr="00687CB0">
        <w:t xml:space="preserve"> В 1996 году началось осуществление программы </w:t>
      </w:r>
      <w:r w:rsidR="008F6BCD" w:rsidRPr="00687CB0">
        <w:t>"</w:t>
      </w:r>
      <w:r w:rsidRPr="00687CB0">
        <w:t>Наука летом</w:t>
      </w:r>
      <w:r w:rsidR="008F6BCD" w:rsidRPr="00687CB0">
        <w:t>"</w:t>
      </w:r>
      <w:r w:rsidRPr="00687CB0">
        <w:t>; в мероприятиях по линии этой программы, которые проводятся ежегодно по всей стране, принимают участие научно-исследовательские центры и другие учрежд</w:t>
      </w:r>
      <w:r w:rsidRPr="00687CB0">
        <w:t>е</w:t>
      </w:r>
      <w:r w:rsidRPr="00687CB0">
        <w:t>ния. Организуются лекции и другие мероприятия по астрономии, биол</w:t>
      </w:r>
      <w:r w:rsidRPr="00687CB0">
        <w:t>о</w:t>
      </w:r>
      <w:r w:rsidRPr="00687CB0">
        <w:t>гии и геологии, ориентированные на широкую публику. В 2008 году в</w:t>
      </w:r>
      <w:r w:rsidR="006109D4">
        <w:t> </w:t>
      </w:r>
      <w:r w:rsidRPr="00687CB0">
        <w:t>этой кампании приняли участие более 140</w:t>
      </w:r>
      <w:r w:rsidR="007B5B3D">
        <w:t xml:space="preserve"> </w:t>
      </w:r>
      <w:r w:rsidRPr="00687CB0">
        <w:t>учреждений (научные инст</w:t>
      </w:r>
      <w:r w:rsidRPr="00687CB0">
        <w:t>и</w:t>
      </w:r>
      <w:r w:rsidRPr="00687CB0">
        <w:t>туты и ассоциации вузов, музеи, муниципалитеты и компании), которые провели по всей стране более 2</w:t>
      </w:r>
      <w:r w:rsidR="00D95449">
        <w:t> </w:t>
      </w:r>
      <w:r w:rsidRPr="00687CB0">
        <w:t>500 популяризаторских м</w:t>
      </w:r>
      <w:r w:rsidRPr="00687CB0">
        <w:t>е</w:t>
      </w:r>
      <w:r w:rsidRPr="00687CB0">
        <w:t>роприятий;</w:t>
      </w:r>
    </w:p>
    <w:p w:rsidR="002D17AF" w:rsidRPr="00687CB0" w:rsidRDefault="002D17AF" w:rsidP="007B5B3D">
      <w:pPr>
        <w:pStyle w:val="Bullet1GR"/>
      </w:pPr>
      <w:r w:rsidRPr="007B5B3D">
        <w:rPr>
          <w:b/>
        </w:rPr>
        <w:t>поддержка экспериментального обучения в средних школах</w:t>
      </w:r>
      <w:r w:rsidRPr="00886188">
        <w:rPr>
          <w:b/>
        </w:rPr>
        <w:t>.</w:t>
      </w:r>
      <w:r w:rsidRPr="00687CB0">
        <w:t xml:space="preserve"> Ежего</w:t>
      </w:r>
      <w:r w:rsidRPr="00687CB0">
        <w:t>д</w:t>
      </w:r>
      <w:r w:rsidRPr="00687CB0">
        <w:t>но более 1</w:t>
      </w:r>
      <w:r w:rsidR="00D95449">
        <w:t> </w:t>
      </w:r>
      <w:r w:rsidRPr="00687CB0">
        <w:t>000 учащихся средних школ из всех уголков страны направл</w:t>
      </w:r>
      <w:r w:rsidRPr="00687CB0">
        <w:t>я</w:t>
      </w:r>
      <w:r w:rsidRPr="00687CB0">
        <w:t>ются на кратк</w:t>
      </w:r>
      <w:r w:rsidRPr="00687CB0">
        <w:t>о</w:t>
      </w:r>
      <w:r w:rsidRPr="00687CB0">
        <w:t>срочную стажировку более чем в 80 научно-исследова</w:t>
      </w:r>
      <w:r w:rsidR="00D95449">
        <w:t>-</w:t>
      </w:r>
      <w:r w:rsidRPr="00687CB0">
        <w:t>тельских центров и вузов. Кроме того, более 500 средних школ высшей ступени участвуют в осуществлении научно-исследовательских проектов в таких областях, как морские исследования, лесоводство и возобновля</w:t>
      </w:r>
      <w:r w:rsidRPr="00687CB0">
        <w:t>е</w:t>
      </w:r>
      <w:r w:rsidRPr="00687CB0">
        <w:t>мые и</w:t>
      </w:r>
      <w:r w:rsidRPr="00687CB0">
        <w:t>с</w:t>
      </w:r>
      <w:r w:rsidRPr="00687CB0">
        <w:t>точники энергии;</w:t>
      </w:r>
    </w:p>
    <w:p w:rsidR="002D17AF" w:rsidRPr="00687CB0" w:rsidRDefault="002D17AF" w:rsidP="007B5B3D">
      <w:pPr>
        <w:pStyle w:val="Bullet1GR"/>
      </w:pPr>
      <w:r w:rsidRPr="005F017B">
        <w:rPr>
          <w:b/>
        </w:rPr>
        <w:t xml:space="preserve">национальная сеть центров при агентстве </w:t>
      </w:r>
      <w:r w:rsidR="008F6BCD" w:rsidRPr="005F017B">
        <w:rPr>
          <w:b/>
        </w:rPr>
        <w:t>"</w:t>
      </w:r>
      <w:r w:rsidRPr="005F017B">
        <w:rPr>
          <w:b/>
        </w:rPr>
        <w:t>Живая наука</w:t>
      </w:r>
      <w:r w:rsidR="008F6BCD" w:rsidRPr="005F017B">
        <w:rPr>
          <w:b/>
        </w:rPr>
        <w:t>"</w:t>
      </w:r>
      <w:r w:rsidRPr="00886188">
        <w:rPr>
          <w:b/>
        </w:rPr>
        <w:t xml:space="preserve">. </w:t>
      </w:r>
      <w:r w:rsidRPr="00687CB0">
        <w:t>Созданная в 1999 году, эта сеть включает в себя 20 научных центров, расположе</w:t>
      </w:r>
      <w:r w:rsidRPr="00687CB0">
        <w:t>н</w:t>
      </w:r>
      <w:r w:rsidRPr="00687CB0">
        <w:t>ных в различных районах страны;</w:t>
      </w:r>
    </w:p>
    <w:p w:rsidR="002D17AF" w:rsidRPr="00687CB0" w:rsidRDefault="002D17AF" w:rsidP="007B5B3D">
      <w:pPr>
        <w:pStyle w:val="Bullet1GR"/>
      </w:pPr>
      <w:r w:rsidRPr="00687CB0">
        <w:t xml:space="preserve">и наконец, в 2007 году начато осуществление </w:t>
      </w:r>
      <w:r w:rsidRPr="005F017B">
        <w:rPr>
          <w:b/>
        </w:rPr>
        <w:t>программы соединения искусства и науки</w:t>
      </w:r>
      <w:r w:rsidRPr="00687CB0">
        <w:t>, которая проводится совместными усилиями агентс</w:t>
      </w:r>
      <w:r w:rsidRPr="00687CB0">
        <w:t>т</w:t>
      </w:r>
      <w:r w:rsidRPr="00687CB0">
        <w:t xml:space="preserve">ва </w:t>
      </w:r>
      <w:r w:rsidR="008F6BCD" w:rsidRPr="00687CB0">
        <w:t>"</w:t>
      </w:r>
      <w:r w:rsidRPr="00687CB0">
        <w:t>Живая наука</w:t>
      </w:r>
      <w:r w:rsidR="008F6BCD" w:rsidRPr="00687CB0">
        <w:t>"</w:t>
      </w:r>
      <w:r w:rsidRPr="00687CB0">
        <w:t xml:space="preserve"> и генеральной дирекцией Министерства культуры по вопросам искусства. Программа предусматривает оказание поддержки молодым художникам, работающим при научно-исследовательских лаб</w:t>
      </w:r>
      <w:r w:rsidRPr="00687CB0">
        <w:t>о</w:t>
      </w:r>
      <w:r w:rsidRPr="00687CB0">
        <w:t>раториях, и способствует более широкой популяризации научной культ</w:t>
      </w:r>
      <w:r w:rsidRPr="00687CB0">
        <w:t>у</w:t>
      </w:r>
      <w:r w:rsidRPr="00687CB0">
        <w:t>ры среди широкой общественности.</w:t>
      </w:r>
    </w:p>
    <w:p w:rsidR="00D95449" w:rsidRDefault="002D17AF" w:rsidP="00D95449">
      <w:pPr>
        <w:pStyle w:val="SingleTxtGR"/>
        <w:pageBreakBefore/>
        <w:rPr>
          <w:rFonts w:eastAsia="SimSun"/>
        </w:rPr>
      </w:pPr>
      <w:r w:rsidRPr="00687CB0">
        <w:rPr>
          <w:rFonts w:eastAsia="SimSun"/>
        </w:rPr>
        <w:t>286.</w:t>
      </w:r>
      <w:r w:rsidRPr="00687CB0">
        <w:rPr>
          <w:rFonts w:eastAsia="SimSun"/>
        </w:rPr>
        <w:tab/>
        <w:t>Португалия заключает соглашения о сотрудничестве в области культуры с другими странами и содействует проведению культурных мероприятий по л</w:t>
      </w:r>
      <w:r w:rsidRPr="00687CB0">
        <w:rPr>
          <w:rFonts w:eastAsia="SimSun"/>
        </w:rPr>
        <w:t>и</w:t>
      </w:r>
      <w:r w:rsidRPr="00687CB0">
        <w:rPr>
          <w:rFonts w:eastAsia="SimSun"/>
        </w:rPr>
        <w:t>нии этих соглашений. В этой связи следует особо упомянуть о разработке пр</w:t>
      </w:r>
      <w:r w:rsidRPr="00687CB0">
        <w:rPr>
          <w:rFonts w:eastAsia="SimSun"/>
        </w:rPr>
        <w:t>о</w:t>
      </w:r>
      <w:r w:rsidRPr="00687CB0">
        <w:rPr>
          <w:rFonts w:eastAsia="SimSun"/>
        </w:rPr>
        <w:t xml:space="preserve">грамм культурного сотрудничества в рамках </w:t>
      </w:r>
      <w:hyperlink r:id="rId14" w:tooltip="Содружество португалоязычных стран" w:history="1">
        <w:r w:rsidRPr="005F017B">
          <w:rPr>
            <w:rStyle w:val="Hyperlink"/>
            <w:rFonts w:eastAsia="SimSun"/>
            <w:u w:val="none"/>
          </w:rPr>
          <w:t>Содружества португалоязычных стран</w:t>
        </w:r>
      </w:hyperlink>
      <w:r w:rsidRPr="00687CB0">
        <w:rPr>
          <w:rFonts w:eastAsia="SimSun"/>
        </w:rPr>
        <w:t xml:space="preserve"> (СПЯС), которые охватывают различные сферы и культурные инициат</w:t>
      </w:r>
      <w:r w:rsidRPr="00687CB0">
        <w:rPr>
          <w:rFonts w:eastAsia="SimSun"/>
        </w:rPr>
        <w:t>и</w:t>
      </w:r>
      <w:r w:rsidRPr="00687CB0">
        <w:rPr>
          <w:rFonts w:eastAsia="SimSun"/>
        </w:rPr>
        <w:t>вы.</w:t>
      </w:r>
    </w:p>
    <w:p w:rsidR="00D95449" w:rsidRPr="00D95449" w:rsidRDefault="00D95449" w:rsidP="00D95449">
      <w:pPr>
        <w:spacing w:before="240"/>
        <w:jc w:val="center"/>
        <w:rPr>
          <w:rFonts w:eastAsia="SimSun"/>
          <w:u w:val="single"/>
        </w:rPr>
      </w:pPr>
      <w:r>
        <w:rPr>
          <w:rFonts w:eastAsia="SimSun"/>
          <w:u w:val="single"/>
        </w:rPr>
        <w:tab/>
      </w:r>
      <w:r>
        <w:rPr>
          <w:rFonts w:eastAsia="SimSun"/>
          <w:u w:val="single"/>
        </w:rPr>
        <w:tab/>
      </w:r>
      <w:r>
        <w:rPr>
          <w:rFonts w:eastAsia="SimSun"/>
          <w:u w:val="single"/>
        </w:rPr>
        <w:tab/>
      </w:r>
    </w:p>
    <w:sectPr w:rsidR="00D95449" w:rsidRPr="00D95449" w:rsidSect="00A10348">
      <w:headerReference w:type="even" r:id="rId15"/>
      <w:headerReference w:type="default" r:id="rId16"/>
      <w:footerReference w:type="even" r:id="rId17"/>
      <w:footerReference w:type="default" r:id="rId18"/>
      <w:footerReference w:type="first" r:id="rId19"/>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D9C" w:rsidRDefault="005B0D9C">
      <w:r>
        <w:rPr>
          <w:lang w:val="en-US"/>
        </w:rPr>
        <w:tab/>
      </w:r>
      <w:r>
        <w:separator/>
      </w:r>
    </w:p>
  </w:endnote>
  <w:endnote w:type="continuationSeparator" w:id="0">
    <w:p w:rsidR="005B0D9C" w:rsidRDefault="005B0D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D14" w:rsidRPr="009A6F4A" w:rsidRDefault="00884D14">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F6B5A">
      <w:rPr>
        <w:rStyle w:val="PageNumber"/>
        <w:noProof/>
      </w:rPr>
      <w:t>60</w:t>
    </w:r>
    <w:r>
      <w:rPr>
        <w:rStyle w:val="PageNumber"/>
      </w:rPr>
      <w:fldChar w:fldCharType="end"/>
    </w:r>
    <w:r>
      <w:rPr>
        <w:lang w:val="en-US"/>
      </w:rPr>
      <w:tab/>
      <w:t>GE.13-41784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D14" w:rsidRPr="009A6F4A" w:rsidRDefault="00884D14">
    <w:pPr>
      <w:pStyle w:val="Footer"/>
      <w:rPr>
        <w:lang w:val="en-US"/>
      </w:rPr>
    </w:pPr>
    <w:r>
      <w:rPr>
        <w:lang w:val="en-US"/>
      </w:rPr>
      <w:t>GE.13-41784</w:t>
    </w:r>
    <w:r>
      <w:rPr>
        <w:lang w:val="en-US"/>
      </w:rPr>
      <w:tab/>
    </w:r>
    <w:r>
      <w:rPr>
        <w:rStyle w:val="PageNumber"/>
      </w:rPr>
      <w:fldChar w:fldCharType="begin"/>
    </w:r>
    <w:r>
      <w:rPr>
        <w:rStyle w:val="PageNumber"/>
      </w:rPr>
      <w:instrText xml:space="preserve"> PAGE </w:instrText>
    </w:r>
    <w:r>
      <w:rPr>
        <w:rStyle w:val="PageNumber"/>
      </w:rPr>
      <w:fldChar w:fldCharType="separate"/>
    </w:r>
    <w:r w:rsidR="00BF6B5A">
      <w:rPr>
        <w:rStyle w:val="PageNumber"/>
        <w:noProof/>
      </w:rPr>
      <w:t>59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D14" w:rsidRPr="009A6F4A" w:rsidRDefault="00884D14">
    <w:pPr>
      <w:pStyle w:val="Footer"/>
      <w:rPr>
        <w:sz w:val="20"/>
        <w:lang w:val="en-US"/>
      </w:rPr>
    </w:pPr>
    <w:r>
      <w:rPr>
        <w:sz w:val="20"/>
        <w:lang w:val="en-US"/>
      </w:rPr>
      <w:t>GE.13-41784  (R)  070513  190513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D9C" w:rsidRPr="00F71F63" w:rsidRDefault="005B0D9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B0D9C" w:rsidRPr="00F71F63" w:rsidRDefault="005B0D9C" w:rsidP="00635E86">
      <w:pPr>
        <w:tabs>
          <w:tab w:val="right" w:pos="2155"/>
        </w:tabs>
        <w:spacing w:after="80" w:line="240" w:lineRule="auto"/>
        <w:rPr>
          <w:u w:val="single"/>
          <w:lang w:val="en-US"/>
        </w:rPr>
      </w:pPr>
      <w:r w:rsidRPr="00F71F63">
        <w:rPr>
          <w:u w:val="single"/>
          <w:lang w:val="en-US"/>
        </w:rPr>
        <w:tab/>
      </w:r>
    </w:p>
    <w:p w:rsidR="005B0D9C" w:rsidRPr="00635E86" w:rsidRDefault="005B0D9C" w:rsidP="00635E86">
      <w:pPr>
        <w:pStyle w:val="Footer"/>
      </w:pPr>
    </w:p>
  </w:footnote>
  <w:footnote w:id="1">
    <w:p w:rsidR="00884D14" w:rsidRPr="006F13A8" w:rsidRDefault="00884D14">
      <w:pPr>
        <w:pStyle w:val="FootnoteText"/>
        <w:rPr>
          <w:szCs w:val="18"/>
          <w:lang w:val="ru-RU"/>
        </w:rPr>
      </w:pPr>
      <w:r w:rsidRPr="006F13A8">
        <w:rPr>
          <w:lang w:val="ru-RU"/>
        </w:rPr>
        <w:tab/>
      </w:r>
      <w:r w:rsidRPr="00A8165A">
        <w:rPr>
          <w:rStyle w:val="FootnoteReference"/>
          <w:sz w:val="20"/>
          <w:vertAlign w:val="baseline"/>
          <w:lang w:val="ru-RU"/>
        </w:rPr>
        <w:t>*</w:t>
      </w:r>
      <w:r w:rsidRPr="006F13A8">
        <w:rPr>
          <w:szCs w:val="18"/>
          <w:lang w:val="ru-RU"/>
        </w:rPr>
        <w:tab/>
      </w:r>
      <w:r w:rsidRPr="006F13A8">
        <w:rPr>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2">
    <w:p w:rsidR="00884D14" w:rsidRPr="006F13A8" w:rsidRDefault="00884D14">
      <w:pPr>
        <w:pStyle w:val="FootnoteText"/>
        <w:rPr>
          <w:szCs w:val="18"/>
          <w:lang w:val="ru-RU"/>
        </w:rPr>
      </w:pPr>
      <w:r w:rsidRPr="006F13A8">
        <w:rPr>
          <w:lang w:val="ru-RU"/>
        </w:rPr>
        <w:tab/>
      </w:r>
      <w:r w:rsidRPr="00A8165A">
        <w:rPr>
          <w:rStyle w:val="FootnoteReference"/>
          <w:sz w:val="20"/>
          <w:vertAlign w:val="baseline"/>
          <w:lang w:val="ru-RU"/>
        </w:rPr>
        <w:t>**</w:t>
      </w:r>
      <w:r w:rsidRPr="006F13A8">
        <w:rPr>
          <w:szCs w:val="18"/>
          <w:lang w:val="ru-RU"/>
        </w:rPr>
        <w:tab/>
        <w:t>С приложениями можно ознакомиться в архиве секретариата.</w:t>
      </w:r>
    </w:p>
  </w:footnote>
  <w:footnote w:id="3">
    <w:p w:rsidR="00884D14" w:rsidRPr="006F13A8" w:rsidRDefault="00884D14" w:rsidP="00042AA0">
      <w:pPr>
        <w:pStyle w:val="FootnoteText"/>
        <w:rPr>
          <w:szCs w:val="18"/>
          <w:lang w:val="ru-RU"/>
        </w:rPr>
      </w:pPr>
      <w:r w:rsidRPr="006F13A8">
        <w:rPr>
          <w:rStyle w:val="FootnoteReference"/>
          <w:lang w:val="ru-RU"/>
        </w:rPr>
        <w:tab/>
      </w:r>
      <w:r w:rsidRPr="006F13A8">
        <w:rPr>
          <w:rStyle w:val="FootnoteReference"/>
          <w:lang w:val="ru-RU"/>
        </w:rPr>
        <w:footnoteRef/>
      </w:r>
      <w:r w:rsidRPr="006F13A8">
        <w:rPr>
          <w:szCs w:val="18"/>
          <w:lang w:val="ru-RU"/>
        </w:rPr>
        <w:tab/>
        <w:t>Директива</w:t>
      </w:r>
      <w:r>
        <w:rPr>
          <w:szCs w:val="18"/>
          <w:lang w:val="ru-RU"/>
        </w:rPr>
        <w:t xml:space="preserve"> </w:t>
      </w:r>
      <w:r w:rsidRPr="006F13A8">
        <w:rPr>
          <w:szCs w:val="18"/>
          <w:lang w:val="ru-RU"/>
        </w:rPr>
        <w:t>2000/43/EC от 29</w:t>
      </w:r>
      <w:r>
        <w:rPr>
          <w:szCs w:val="18"/>
          <w:lang w:val="ru-RU"/>
        </w:rPr>
        <w:t xml:space="preserve"> </w:t>
      </w:r>
      <w:r w:rsidRPr="006F13A8">
        <w:rPr>
          <w:szCs w:val="18"/>
          <w:lang w:val="ru-RU"/>
        </w:rPr>
        <w:t>июня 2009</w:t>
      </w:r>
      <w:r>
        <w:rPr>
          <w:szCs w:val="18"/>
          <w:lang w:val="ru-RU"/>
        </w:rPr>
        <w:t xml:space="preserve"> </w:t>
      </w:r>
      <w:r w:rsidRPr="006F13A8">
        <w:rPr>
          <w:szCs w:val="18"/>
          <w:lang w:val="ru-RU"/>
        </w:rPr>
        <w:t>года; директива</w:t>
      </w:r>
      <w:r>
        <w:rPr>
          <w:szCs w:val="18"/>
          <w:lang w:val="ru-RU"/>
        </w:rPr>
        <w:t xml:space="preserve"> </w:t>
      </w:r>
      <w:r w:rsidRPr="006F13A8">
        <w:rPr>
          <w:szCs w:val="18"/>
          <w:lang w:val="ru-RU"/>
        </w:rPr>
        <w:t>2000/78/EC от 27</w:t>
      </w:r>
      <w:r>
        <w:rPr>
          <w:szCs w:val="18"/>
          <w:lang w:val="ru-RU"/>
        </w:rPr>
        <w:t xml:space="preserve"> </w:t>
      </w:r>
      <w:r w:rsidRPr="006F13A8">
        <w:rPr>
          <w:szCs w:val="18"/>
          <w:lang w:val="ru-RU"/>
        </w:rPr>
        <w:t>ноября 2000 года; а также директива 2006/54/EC от 5 июля (переработанный вариант).</w:t>
      </w:r>
    </w:p>
  </w:footnote>
  <w:footnote w:id="4">
    <w:p w:rsidR="00884D14" w:rsidRPr="008E5792" w:rsidRDefault="00884D14">
      <w:pPr>
        <w:pStyle w:val="FootnoteText"/>
        <w:rPr>
          <w:lang w:val="ru-RU"/>
        </w:rPr>
      </w:pPr>
      <w:r>
        <w:tab/>
      </w:r>
      <w:r>
        <w:rPr>
          <w:rStyle w:val="FootnoteReference"/>
        </w:rPr>
        <w:footnoteRef/>
      </w:r>
      <w:r w:rsidRPr="008E5792">
        <w:rPr>
          <w:lang w:val="ru-RU"/>
        </w:rPr>
        <w:tab/>
        <w:t>Он пришел на смену Национальному плану действий по вовлечению в общественную жизнь на 2006–2008 годы (постановление Совета министров № 166/2006 от 15 декабря).</w:t>
      </w:r>
    </w:p>
  </w:footnote>
  <w:footnote w:id="5">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ИПС, статистические данные об иммигрантах в Португалии.</w:t>
      </w:r>
    </w:p>
  </w:footnote>
  <w:footnote w:id="6">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НИС, данные переписи населения.</w:t>
      </w:r>
    </w:p>
  </w:footnote>
  <w:footnote w:id="7">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НИС, данные опроса на тему занятости.</w:t>
      </w:r>
    </w:p>
  </w:footnote>
  <w:footnote w:id="8">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ОЭСР, СОПЕМИ, </w:t>
      </w:r>
      <w:r w:rsidRPr="005562DD">
        <w:rPr>
          <w:lang w:val="ru-RU"/>
        </w:rPr>
        <w:t>"Прогноз международных миграционных потоков"</w:t>
      </w:r>
      <w:r w:rsidRPr="006F13A8">
        <w:rPr>
          <w:lang w:val="ru-RU"/>
        </w:rPr>
        <w:t>, 2006 год.</w:t>
      </w:r>
    </w:p>
  </w:footnote>
  <w:footnote w:id="9">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Этот план, принятый </w:t>
      </w:r>
      <w:r w:rsidRPr="006F13A8">
        <w:rPr>
          <w:lang w:val="ru-RU" w:eastAsia="pt-PT"/>
        </w:rPr>
        <w:t>постановлением Совета министров № 63-A/2007 от 3 мая</w:t>
      </w:r>
      <w:r w:rsidRPr="006F13A8">
        <w:rPr>
          <w:lang w:val="ru-RU"/>
        </w:rPr>
        <w:t>, отражает поставленные португальским государством цели и принятые им на себя обязательства, касающиеся осуществления комплексных, всесторонних и всеохватных мер реагирования, нацеленных на допуск в страну и и</w:t>
      </w:r>
      <w:r>
        <w:rPr>
          <w:lang w:val="ru-RU"/>
        </w:rPr>
        <w:t>нтеграцию иммигрантов, для </w:t>
      </w:r>
      <w:r w:rsidRPr="006F13A8">
        <w:rPr>
          <w:lang w:val="ru-RU"/>
        </w:rPr>
        <w:t>которых Португалия выступает в роли принимающей их страны.</w:t>
      </w:r>
    </w:p>
  </w:footnote>
  <w:footnote w:id="10">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Второй План содействия интеграции иммигрантов</w:t>
      </w:r>
      <w:r w:rsidRPr="006F13A8">
        <w:rPr>
          <w:lang w:val="ru-RU" w:eastAsia="pt-PT"/>
        </w:rPr>
        <w:t xml:space="preserve"> </w:t>
      </w:r>
      <w:r w:rsidRPr="006F13A8">
        <w:rPr>
          <w:lang w:val="ru-RU"/>
        </w:rPr>
        <w:t>(</w:t>
      </w:r>
      <w:r w:rsidRPr="006F13A8">
        <w:rPr>
          <w:lang w:val="ru-RU" w:eastAsia="pt-PT"/>
        </w:rPr>
        <w:t>постановление Совета министров № </w:t>
      </w:r>
      <w:r w:rsidRPr="006F13A8">
        <w:rPr>
          <w:szCs w:val="18"/>
          <w:lang w:val="ru-RU"/>
        </w:rPr>
        <w:t>74/2010</w:t>
      </w:r>
      <w:r w:rsidRPr="006F13A8">
        <w:rPr>
          <w:lang w:val="ru-RU"/>
        </w:rPr>
        <w:t xml:space="preserve"> от 12 августа), который охватывает период с 2010 по 2023 год, посвящен решению тех же задач, но новаторскими методами, поскольку со времени первого Плана и миграционные потоки, и потребности мигрантов изменились. В реализации второго Плана участвуют 14 министерств, которые будут проводить 90 мероприятий по 17 тематическим разделам.</w:t>
      </w:r>
    </w:p>
  </w:footnote>
  <w:footnote w:id="11">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ВКИМД ведет работу по семи ключевым направлениям: равенство, диалог, гражданственность, гостеприимство, пол</w:t>
      </w:r>
      <w:r>
        <w:rPr>
          <w:lang w:val="ru-RU"/>
        </w:rPr>
        <w:t>икультурный подход, поддержка и </w:t>
      </w:r>
      <w:r w:rsidRPr="006F13A8">
        <w:rPr>
          <w:lang w:val="ru-RU"/>
        </w:rPr>
        <w:t>инициативность. В</w:t>
      </w:r>
      <w:r>
        <w:rPr>
          <w:lang w:val="ru-RU"/>
        </w:rPr>
        <w:t xml:space="preserve"> </w:t>
      </w:r>
      <w:r w:rsidRPr="006F13A8">
        <w:rPr>
          <w:lang w:val="ru-RU"/>
        </w:rPr>
        <w:t>соответствии с законом-указом № 167/2007 от 3 мая ей поручено, в</w:t>
      </w:r>
      <w:r>
        <w:rPr>
          <w:lang w:val="ru-RU"/>
        </w:rPr>
        <w:t> </w:t>
      </w:r>
      <w:r w:rsidRPr="006F13A8">
        <w:rPr>
          <w:lang w:val="ru-RU"/>
        </w:rPr>
        <w:t>частности, содействовать улучшению условий жизни и труда мигрантов в</w:t>
      </w:r>
      <w:r>
        <w:rPr>
          <w:lang w:val="ru-RU"/>
        </w:rPr>
        <w:t> </w:t>
      </w:r>
      <w:r w:rsidRPr="006F13A8">
        <w:rPr>
          <w:lang w:val="ru-RU"/>
        </w:rPr>
        <w:t>Португалии с целью добиться их полной интеграции на достойных условиях с</w:t>
      </w:r>
      <w:r>
        <w:rPr>
          <w:lang w:val="ru-RU"/>
        </w:rPr>
        <w:t> </w:t>
      </w:r>
      <w:r w:rsidRPr="006F13A8">
        <w:rPr>
          <w:lang w:val="ru-RU"/>
        </w:rPr>
        <w:t>обеспечением им тех же возможностей, что и гражданам страны.</w:t>
      </w:r>
    </w:p>
  </w:footnote>
  <w:footnote w:id="12">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Дополнительная информация о данном проекте размещена по адресу: </w:t>
      </w:r>
      <w:hyperlink r:id="rId1" w:history="1">
        <w:r w:rsidRPr="006F13A8">
          <w:rPr>
            <w:rStyle w:val="Hyperlink"/>
            <w:szCs w:val="18"/>
            <w:u w:val="none"/>
            <w:lang w:val="ru-RU"/>
          </w:rPr>
          <w:t>http://www.oss.inti.acidi.gov.pt/index.php?lang=en</w:t>
        </w:r>
      </w:hyperlink>
      <w:r w:rsidRPr="006F13A8">
        <w:rPr>
          <w:szCs w:val="18"/>
          <w:lang w:val="ru-RU"/>
        </w:rPr>
        <w:t>.</w:t>
      </w:r>
    </w:p>
  </w:footnote>
  <w:footnote w:id="13">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С более подробной информацией о Центре мониторинга иммиграции можно ознакомиться на веб-странице: </w:t>
      </w:r>
      <w:hyperlink r:id="rId2" w:history="1">
        <w:r w:rsidRPr="006F13A8">
          <w:rPr>
            <w:rStyle w:val="Hyperlink"/>
            <w:szCs w:val="18"/>
            <w:u w:val="none"/>
            <w:lang w:val="ru-RU"/>
          </w:rPr>
          <w:t>http://www.oi.acidi.gov.pt/modules.php?name=</w:t>
        </w:r>
        <w:r>
          <w:rPr>
            <w:rStyle w:val="Hyperlink"/>
            <w:szCs w:val="18"/>
            <w:u w:val="none"/>
            <w:lang w:val="ru-RU"/>
          </w:rPr>
          <w:br/>
        </w:r>
        <w:r w:rsidRPr="006F13A8">
          <w:rPr>
            <w:rStyle w:val="Hyperlink"/>
            <w:szCs w:val="18"/>
            <w:u w:val="none"/>
            <w:lang w:val="ru-RU"/>
          </w:rPr>
          <w:t>Content&amp;pa=showpage&amp;pid=21&amp;newlang=english</w:t>
        </w:r>
      </w:hyperlink>
      <w:r w:rsidRPr="006F13A8">
        <w:rPr>
          <w:szCs w:val="18"/>
          <w:lang w:val="ru-RU"/>
        </w:rPr>
        <w:t>.</w:t>
      </w:r>
    </w:p>
  </w:footnote>
  <w:footnote w:id="14">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Работа, проделанная в рамках программы </w:t>
      </w:r>
      <w:r>
        <w:rPr>
          <w:lang w:val="ru-RU"/>
        </w:rPr>
        <w:t>"</w:t>
      </w:r>
      <w:r w:rsidRPr="006F13A8">
        <w:rPr>
          <w:lang w:val="ru-RU"/>
        </w:rPr>
        <w:t>Возможности</w:t>
      </w:r>
      <w:r>
        <w:rPr>
          <w:lang w:val="ru-RU"/>
        </w:rPr>
        <w:t>"</w:t>
      </w:r>
      <w:r w:rsidRPr="006F13A8">
        <w:rPr>
          <w:lang w:val="ru-RU"/>
        </w:rPr>
        <w:t>, получила международное признание: в 2003 году программе была присужд</w:t>
      </w:r>
      <w:r>
        <w:rPr>
          <w:lang w:val="ru-RU"/>
        </w:rPr>
        <w:t>ена премия Европейского союза в </w:t>
      </w:r>
      <w:r w:rsidRPr="006F13A8">
        <w:rPr>
          <w:lang w:val="ru-RU"/>
        </w:rPr>
        <w:t xml:space="preserve">области профилактики преступности, а в 2007 году она была отмечена в качестве примера передовой практики в изданном Европейским союзом </w:t>
      </w:r>
      <w:r>
        <w:rPr>
          <w:lang w:val="ru-RU"/>
        </w:rPr>
        <w:t>"Руководстве по </w:t>
      </w:r>
      <w:r w:rsidRPr="006F13A8">
        <w:rPr>
          <w:lang w:val="ru-RU"/>
        </w:rPr>
        <w:t>интеграции</w:t>
      </w:r>
      <w:r>
        <w:rPr>
          <w:lang w:val="ru-RU"/>
        </w:rPr>
        <w:t>"</w:t>
      </w:r>
      <w:r w:rsidRPr="006F13A8">
        <w:rPr>
          <w:lang w:val="ru-RU"/>
        </w:rPr>
        <w:t>; она была также признана примером передовой практики в первом Международном докладе по профилактике преступности и общественной безопасности, подготовленном Международным центром по предупреждению преступности (МЦПП), штаб-квартира которого расположена в Канаде.</w:t>
      </w:r>
    </w:p>
  </w:footnote>
  <w:footnote w:id="15">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3" w:history="1">
        <w:r w:rsidRPr="006F13A8">
          <w:rPr>
            <w:rStyle w:val="Hyperlink"/>
            <w:szCs w:val="18"/>
            <w:u w:val="none"/>
            <w:lang w:val="ru-RU"/>
          </w:rPr>
          <w:t>http://www.dre.pt/pdf1sdip/2006/08/16500/62106213.PDF</w:t>
        </w:r>
      </w:hyperlink>
      <w:r w:rsidRPr="006F13A8">
        <w:rPr>
          <w:szCs w:val="18"/>
          <w:lang w:val="ru-RU"/>
        </w:rPr>
        <w:t>.</w:t>
      </w:r>
    </w:p>
  </w:footnote>
  <w:footnote w:id="16">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4" w:history="1">
        <w:r w:rsidRPr="006F13A8">
          <w:rPr>
            <w:rStyle w:val="Hyperlink"/>
            <w:szCs w:val="18"/>
            <w:u w:val="none"/>
            <w:lang w:val="ru-RU"/>
          </w:rPr>
          <w:t>http://www.inr.pt/content/1/26/paipdi</w:t>
        </w:r>
      </w:hyperlink>
      <w:r w:rsidRPr="006F13A8">
        <w:rPr>
          <w:szCs w:val="18"/>
          <w:lang w:val="ru-RU"/>
        </w:rPr>
        <w:t>.</w:t>
      </w:r>
    </w:p>
  </w:footnote>
  <w:footnote w:id="17">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r w:rsidRPr="006F13A8">
        <w:rPr>
          <w:lang w:val="ru-RU" w:eastAsia="pt-PT"/>
        </w:rPr>
        <w:t>Постановление Совета министров № </w:t>
      </w:r>
      <w:r w:rsidRPr="006F13A8">
        <w:rPr>
          <w:szCs w:val="18"/>
          <w:lang w:val="ru-RU"/>
        </w:rPr>
        <w:t>120/2006</w:t>
      </w:r>
      <w:r w:rsidRPr="006F13A8">
        <w:rPr>
          <w:lang w:val="ru-RU"/>
        </w:rPr>
        <w:t xml:space="preserve"> от 21 сентября.</w:t>
      </w:r>
    </w:p>
  </w:footnote>
  <w:footnote w:id="18">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5" w:history="1">
        <w:r w:rsidRPr="006F13A8">
          <w:rPr>
            <w:rStyle w:val="Hyperlink"/>
            <w:szCs w:val="18"/>
            <w:u w:val="none"/>
            <w:lang w:val="ru-RU"/>
          </w:rPr>
          <w:t>http://www.inr.pt/content/1/117/informacao-estatistica</w:t>
        </w:r>
      </w:hyperlink>
      <w:r w:rsidRPr="006F13A8">
        <w:rPr>
          <w:szCs w:val="18"/>
          <w:lang w:val="ru-RU"/>
        </w:rPr>
        <w:t>.</w:t>
      </w:r>
    </w:p>
  </w:footnote>
  <w:footnote w:id="19">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6" w:history="1">
        <w:r w:rsidRPr="006F13A8">
          <w:rPr>
            <w:rStyle w:val="Hyperlink"/>
            <w:szCs w:val="18"/>
            <w:u w:val="none"/>
            <w:lang w:val="ru-RU"/>
          </w:rPr>
          <w:t>http://www.inr.pt/content/1/3/pnpa</w:t>
        </w:r>
      </w:hyperlink>
      <w:r w:rsidRPr="006F13A8">
        <w:rPr>
          <w:szCs w:val="18"/>
          <w:lang w:val="ru-RU"/>
        </w:rPr>
        <w:t>.</w:t>
      </w:r>
    </w:p>
  </w:footnote>
  <w:footnote w:id="20">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С информацией о пенсиях и льготах можно ознакомиться на веб-сайтах:</w:t>
      </w:r>
      <w:r>
        <w:rPr>
          <w:lang w:val="ru-RU"/>
        </w:rPr>
        <w:br/>
      </w:r>
      <w:hyperlink r:id="rId7" w:history="1">
        <w:r w:rsidRPr="006F13A8">
          <w:rPr>
            <w:rStyle w:val="Hyperlink"/>
            <w:szCs w:val="18"/>
            <w:u w:val="none"/>
            <w:lang w:val="ru-RU"/>
          </w:rPr>
          <w:t>www.inr.pt</w:t>
        </w:r>
      </w:hyperlink>
      <w:r w:rsidRPr="006F13A8">
        <w:rPr>
          <w:szCs w:val="18"/>
          <w:lang w:val="ru-RU"/>
        </w:rPr>
        <w:t xml:space="preserve">, </w:t>
      </w:r>
      <w:hyperlink r:id="rId8" w:history="1">
        <w:r w:rsidRPr="006F13A8">
          <w:rPr>
            <w:rStyle w:val="Hyperlink"/>
            <w:szCs w:val="18"/>
            <w:u w:val="none"/>
            <w:lang w:val="ru-RU"/>
          </w:rPr>
          <w:t>www.seg-social.pt</w:t>
        </w:r>
      </w:hyperlink>
      <w:r w:rsidRPr="006F13A8">
        <w:rPr>
          <w:szCs w:val="18"/>
          <w:lang w:val="ru-RU"/>
        </w:rPr>
        <w:t xml:space="preserve"> и </w:t>
      </w:r>
      <w:hyperlink r:id="rId9" w:history="1">
        <w:r w:rsidRPr="006F13A8">
          <w:rPr>
            <w:rStyle w:val="Hyperlink"/>
            <w:szCs w:val="18"/>
            <w:u w:val="none"/>
            <w:lang w:val="ru-RU"/>
          </w:rPr>
          <w:t>www.gep.msss.gov.pt</w:t>
        </w:r>
      </w:hyperlink>
      <w:r w:rsidRPr="006F13A8">
        <w:rPr>
          <w:szCs w:val="18"/>
          <w:lang w:val="ru-RU"/>
        </w:rPr>
        <w:t>.</w:t>
      </w:r>
    </w:p>
  </w:footnote>
  <w:footnote w:id="21">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0" w:history="1">
        <w:r w:rsidRPr="006F13A8">
          <w:rPr>
            <w:rStyle w:val="Hyperlink"/>
            <w:szCs w:val="18"/>
            <w:u w:val="none"/>
            <w:lang w:val="ru-RU"/>
          </w:rPr>
          <w:t>http://www.iefp.pt/Paginas/Home.aspx</w:t>
        </w:r>
      </w:hyperlink>
      <w:r w:rsidRPr="006F13A8">
        <w:rPr>
          <w:szCs w:val="18"/>
          <w:lang w:val="ru-RU"/>
        </w:rPr>
        <w:t>.</w:t>
      </w:r>
    </w:p>
  </w:footnote>
  <w:footnote w:id="22">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1" w:history="1">
        <w:r w:rsidRPr="006F13A8">
          <w:rPr>
            <w:rStyle w:val="Hyperlink"/>
            <w:szCs w:val="18"/>
            <w:u w:val="none"/>
            <w:lang w:val="ru-RU"/>
          </w:rPr>
          <w:t>http://www.inr.pt/content/1/73/sistema-quotas-emprego</w:t>
        </w:r>
      </w:hyperlink>
      <w:r w:rsidRPr="006F13A8">
        <w:rPr>
          <w:szCs w:val="18"/>
          <w:lang w:val="ru-RU"/>
        </w:rPr>
        <w:t>.</w:t>
      </w:r>
    </w:p>
  </w:footnote>
  <w:footnote w:id="23">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Размер штрафа может варьироваться в диапазоне от 20 до 600 условных единиц (одна условная единица составляла 89 евро в 2004–2006 годах и 96 евро в 2007–2009 годах</w:t>
      </w:r>
      <w:r>
        <w:rPr>
          <w:lang w:val="ru-RU"/>
        </w:rPr>
        <w:t>)</w:t>
      </w:r>
      <w:r w:rsidRPr="006F13A8">
        <w:rPr>
          <w:lang w:val="ru-RU"/>
        </w:rPr>
        <w:t>.</w:t>
      </w:r>
    </w:p>
  </w:footnote>
  <w:footnote w:id="24">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Статья 642 Трудового кодекса.</w:t>
      </w:r>
    </w:p>
  </w:footnote>
  <w:footnote w:id="25">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В прошлом – Генеральная инспекция труда.</w:t>
      </w:r>
    </w:p>
  </w:footnote>
  <w:footnote w:id="26">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Третий Национальный план по утверждению р</w:t>
      </w:r>
      <w:r>
        <w:rPr>
          <w:lang w:val="ru-RU"/>
        </w:rPr>
        <w:t>авноправия, гражданственности и </w:t>
      </w:r>
      <w:r w:rsidRPr="006F13A8">
        <w:rPr>
          <w:lang w:val="ru-RU"/>
        </w:rPr>
        <w:t>гендерного равенства на 2007</w:t>
      </w:r>
      <w:r w:rsidRPr="006F13A8">
        <w:rPr>
          <w:lang w:val="ru-RU"/>
        </w:rPr>
        <w:sym w:font="Symbol" w:char="F02D"/>
      </w:r>
      <w:r w:rsidRPr="006F13A8">
        <w:rPr>
          <w:lang w:val="ru-RU"/>
        </w:rPr>
        <w:t xml:space="preserve">2010 годы, который был утвержден </w:t>
      </w:r>
      <w:r w:rsidRPr="006F13A8">
        <w:rPr>
          <w:lang w:val="ru-RU" w:eastAsia="pt-PT"/>
        </w:rPr>
        <w:t xml:space="preserve">постановлением Совета министров № 82/2007 </w:t>
      </w:r>
      <w:r w:rsidRPr="006F13A8">
        <w:rPr>
          <w:lang w:val="ru-RU"/>
        </w:rPr>
        <w:t>от 22 июня.</w:t>
      </w:r>
    </w:p>
  </w:footnote>
  <w:footnote w:id="27">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Третий Национальный план борьбы с бытовым насилием (2007−2010 годы), который был утвержден </w:t>
      </w:r>
      <w:r w:rsidRPr="006F13A8">
        <w:rPr>
          <w:lang w:val="ru-RU" w:eastAsia="pt-PT"/>
        </w:rPr>
        <w:t xml:space="preserve">постановлением Совета министров № 83/2007 </w:t>
      </w:r>
      <w:r w:rsidRPr="006F13A8">
        <w:rPr>
          <w:lang w:val="ru-RU"/>
        </w:rPr>
        <w:t>от 22 июня.</w:t>
      </w:r>
    </w:p>
  </w:footnote>
  <w:footnote w:id="28">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Первый Национальный план борьбы с торговлей людьми (2007−2010 годы), который был утвержден </w:t>
      </w:r>
      <w:r w:rsidRPr="006F13A8">
        <w:rPr>
          <w:lang w:val="ru-RU" w:eastAsia="pt-PT"/>
        </w:rPr>
        <w:t xml:space="preserve">постановлением Совета министров № 81/2007 </w:t>
      </w:r>
      <w:r w:rsidRPr="006F13A8">
        <w:rPr>
          <w:lang w:val="ru-RU"/>
        </w:rPr>
        <w:t>от 22 июня</w:t>
      </w:r>
      <w:r>
        <w:rPr>
          <w:lang w:val="ru-RU"/>
        </w:rPr>
        <w:t>,</w:t>
      </w:r>
      <w:r w:rsidRPr="006F13A8">
        <w:rPr>
          <w:lang w:val="ru-RU"/>
        </w:rPr>
        <w:t xml:space="preserve"> и второй Национальный план борьбы с торговлей людьми </w:t>
      </w:r>
      <w:r w:rsidRPr="006F13A8">
        <w:rPr>
          <w:bCs/>
          <w:szCs w:val="18"/>
          <w:lang w:val="ru-RU"/>
        </w:rPr>
        <w:t xml:space="preserve">(2011−2013 годы), </w:t>
      </w:r>
      <w:r w:rsidRPr="006F13A8">
        <w:rPr>
          <w:lang w:val="ru-RU"/>
        </w:rPr>
        <w:t xml:space="preserve">который был утвержден </w:t>
      </w:r>
      <w:r w:rsidRPr="006F13A8">
        <w:rPr>
          <w:lang w:val="ru-RU" w:eastAsia="pt-PT"/>
        </w:rPr>
        <w:t xml:space="preserve">постановлением Совета министров № 94/2010 </w:t>
      </w:r>
      <w:r w:rsidRPr="006F13A8">
        <w:rPr>
          <w:lang w:val="ru-RU"/>
        </w:rPr>
        <w:t>от 29 ноября.</w:t>
      </w:r>
    </w:p>
  </w:footnote>
  <w:footnote w:id="29">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r w:rsidRPr="006F13A8">
        <w:rPr>
          <w:lang w:val="ru-RU" w:eastAsia="pt-PT"/>
        </w:rPr>
        <w:t>Центр по наблюдению за процессом создания предприятий</w:t>
      </w:r>
      <w:r>
        <w:rPr>
          <w:lang w:val="ru-RU"/>
        </w:rPr>
        <w:t xml:space="preserve"> в Португалии создан в </w:t>
      </w:r>
      <w:r w:rsidRPr="006F13A8">
        <w:rPr>
          <w:lang w:val="ru-RU"/>
        </w:rPr>
        <w:t>рамках проекта, осуществляемого португальским Агентством по поддержке МСП и инновациям.</w:t>
      </w:r>
    </w:p>
  </w:footnote>
  <w:footnote w:id="30">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По причине переработки Трудового кодекса (закон 7/2009 от 12 февраля) с 2009 года в вопросах обработки и оценки данных произошли изменения. Поэтому по некоторым показателям сопоставление возможно только с использованием разных параметров. Кроме того, следует отметить, что по причине недавнего внесения в текст Трудового кодекса изменений по случаям менее серьезных нарушений могут быть вынесены письменные предупреждения. Этим может быть обусловлено снижение показателей в 2010 году.</w:t>
      </w:r>
    </w:p>
  </w:footnote>
  <w:footnote w:id="31">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Речь идет о трудоустройстве, учебе, дополнительном обучении и других мерах стимулирования занятости.</w:t>
      </w:r>
    </w:p>
  </w:footnote>
  <w:footnote w:id="32">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П</w:t>
      </w:r>
      <w:r w:rsidRPr="006F13A8">
        <w:rPr>
          <w:lang w:val="ru-RU" w:eastAsia="pt-PT"/>
        </w:rPr>
        <w:t>остановление Совета министров № </w:t>
      </w:r>
      <w:r w:rsidRPr="006F13A8">
        <w:rPr>
          <w:szCs w:val="18"/>
          <w:lang w:val="ru-RU"/>
        </w:rPr>
        <w:t>63-A/2007</w:t>
      </w:r>
      <w:r w:rsidRPr="006F13A8">
        <w:rPr>
          <w:lang w:val="ru-RU"/>
        </w:rPr>
        <w:t xml:space="preserve"> от 3 мая.</w:t>
      </w:r>
    </w:p>
  </w:footnote>
  <w:footnote w:id="33">
    <w:p w:rsidR="00884D14" w:rsidRPr="006F13A8" w:rsidRDefault="00884D14" w:rsidP="00F7383E">
      <w:pPr>
        <w:pStyle w:val="FootnoteText"/>
        <w:rPr>
          <w:lang w:val="ru-RU"/>
        </w:rPr>
      </w:pPr>
      <w:r w:rsidRPr="006F13A8">
        <w:rPr>
          <w:szCs w:val="18"/>
          <w:lang w:val="ru-RU"/>
        </w:rPr>
        <w:tab/>
      </w:r>
      <w:r w:rsidRPr="006F13A8">
        <w:rPr>
          <w:rStyle w:val="FootnoteReference"/>
          <w:szCs w:val="18"/>
          <w:lang w:val="ru-RU"/>
        </w:rPr>
        <w:footnoteRef/>
      </w:r>
      <w:r w:rsidRPr="006F13A8">
        <w:rPr>
          <w:szCs w:val="18"/>
          <w:lang w:val="ru-RU"/>
        </w:rPr>
        <w:tab/>
      </w:r>
      <w:r w:rsidRPr="006F13A8">
        <w:rPr>
          <w:lang w:val="ru-RU"/>
        </w:rPr>
        <w:t>Инспекцией считается любое посещение того или иного заведения, места работы, конторы нанимателя или места проживания работника сотрудником инспекции труда, по итогам которого после грамотной обработки полученной информации составляется техническая справка, протокол или запрос.</w:t>
      </w:r>
    </w:p>
  </w:footnote>
  <w:footnote w:id="34">
    <w:p w:rsidR="00884D14" w:rsidRPr="006F13A8" w:rsidRDefault="00884D14" w:rsidP="00FF6D63">
      <w:pPr>
        <w:pStyle w:val="FootnoteText"/>
        <w:rPr>
          <w:lang w:val="ru-RU"/>
        </w:rPr>
      </w:pPr>
      <w:r w:rsidRPr="006F13A8">
        <w:rPr>
          <w:szCs w:val="18"/>
          <w:lang w:val="ru-RU"/>
        </w:rPr>
        <w:tab/>
      </w:r>
      <w:r w:rsidRPr="006F13A8">
        <w:rPr>
          <w:szCs w:val="18"/>
          <w:vertAlign w:val="superscript"/>
          <w:lang w:val="ru-RU"/>
        </w:rPr>
        <w:footnoteRef/>
      </w:r>
      <w:r w:rsidRPr="006F13A8">
        <w:rPr>
          <w:szCs w:val="18"/>
          <w:lang w:val="ru-RU"/>
        </w:rPr>
        <w:tab/>
        <w:t xml:space="preserve">Утверждена </w:t>
      </w:r>
      <w:r w:rsidRPr="006F13A8">
        <w:rPr>
          <w:lang w:val="ru-RU" w:eastAsia="pt-PT"/>
        </w:rPr>
        <w:t>постановлением Совета министров № </w:t>
      </w:r>
      <w:r w:rsidRPr="006F13A8">
        <w:rPr>
          <w:szCs w:val="18"/>
          <w:lang w:val="ru-RU"/>
        </w:rPr>
        <w:t>59/2008 от 1 апреля и вступила в силу 2 апреля 2008 года.</w:t>
      </w:r>
    </w:p>
  </w:footnote>
  <w:footnote w:id="35">
    <w:p w:rsidR="00884D14" w:rsidRPr="006F13A8" w:rsidRDefault="00884D14" w:rsidP="00D04E2B">
      <w:pPr>
        <w:pStyle w:val="FootnoteText"/>
        <w:rPr>
          <w:lang w:val="ru-RU"/>
        </w:rPr>
      </w:pPr>
      <w:r w:rsidRPr="006F13A8">
        <w:rPr>
          <w:lang w:val="ru-RU"/>
        </w:rPr>
        <w:tab/>
      </w:r>
      <w:r w:rsidRPr="006F13A8">
        <w:rPr>
          <w:rStyle w:val="FootnoteReference"/>
          <w:lang w:val="ru-RU"/>
        </w:rPr>
        <w:footnoteRef/>
      </w:r>
      <w:r w:rsidRPr="006F13A8">
        <w:rPr>
          <w:lang w:val="ru-RU"/>
        </w:rPr>
        <w:tab/>
        <w:t>Семинары и просветительские мероприятия, финансируемые по линии программы предупреждения профессиональных рисков, и кампания по присуждению премии "За создание наилучших условий труда".</w:t>
      </w:r>
    </w:p>
  </w:footnote>
  <w:footnote w:id="36">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 xml:space="preserve">Закон 29/82 от 11 декабря с поправками, внесенными законами 41/83 от 21 декабря, 113/91 от 29 августа, 111/91 от 29 августа, 18/95 от </w:t>
      </w:r>
      <w:r>
        <w:rPr>
          <w:lang w:val="ru-RU"/>
        </w:rPr>
        <w:t>13 июля, органическими законами </w:t>
      </w:r>
      <w:r w:rsidRPr="006F13A8">
        <w:rPr>
          <w:lang w:val="ru-RU"/>
        </w:rPr>
        <w:t>3/99 от 18 сентября, 4/2001 от 30 августа и 2/2007 от 16 апреля.</w:t>
      </w:r>
    </w:p>
  </w:footnote>
  <w:footnote w:id="37">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t>Покрытие от несчастных случаев на произв</w:t>
      </w:r>
      <w:r>
        <w:rPr>
          <w:lang w:val="ru-RU"/>
        </w:rPr>
        <w:t>одстве является обязательным, и </w:t>
      </w:r>
      <w:r w:rsidRPr="006F13A8">
        <w:rPr>
          <w:lang w:val="ru-RU"/>
        </w:rPr>
        <w:t>наниматели или работники обязаны приобрести страховку от несчастных случаев на</w:t>
      </w:r>
      <w:r>
        <w:rPr>
          <w:lang w:val="ru-RU"/>
        </w:rPr>
        <w:t> </w:t>
      </w:r>
      <w:r w:rsidRPr="006F13A8">
        <w:rPr>
          <w:lang w:val="ru-RU"/>
        </w:rPr>
        <w:t>производстве у частной страховой компании. Медицинское обслуживание предоставляется почти бесплатно по линии универсальной для проживающих в стране граждан Национальной службы здравоохранения.</w:t>
      </w:r>
    </w:p>
  </w:footnote>
  <w:footnote w:id="38">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2" w:history="1">
        <w:r w:rsidRPr="006F13A8">
          <w:rPr>
            <w:rStyle w:val="Hyperlink"/>
            <w:szCs w:val="18"/>
            <w:u w:val="none"/>
            <w:lang w:val="ru-RU"/>
          </w:rPr>
          <w:t>http://www2.seg-social.pt/ingles/</w:t>
        </w:r>
      </w:hyperlink>
      <w:r w:rsidRPr="006F13A8">
        <w:rPr>
          <w:szCs w:val="18"/>
          <w:lang w:val="ru-RU"/>
        </w:rPr>
        <w:t>.</w:t>
      </w:r>
    </w:p>
  </w:footnote>
  <w:footnote w:id="39">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3" w:history="1">
        <w:r w:rsidRPr="006F13A8">
          <w:rPr>
            <w:rStyle w:val="Hyperlink"/>
            <w:szCs w:val="18"/>
            <w:u w:val="none"/>
            <w:lang w:val="ru-RU"/>
          </w:rPr>
          <w:t>http://www4.seg-social.pt/rendimento-social-de-insercao</w:t>
        </w:r>
      </w:hyperlink>
      <w:r w:rsidRPr="006F13A8">
        <w:rPr>
          <w:szCs w:val="18"/>
          <w:lang w:val="ru-RU"/>
        </w:rPr>
        <w:t>.</w:t>
      </w:r>
    </w:p>
  </w:footnote>
  <w:footnote w:id="40">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4" w:history="1">
        <w:r w:rsidRPr="006F13A8">
          <w:rPr>
            <w:rStyle w:val="Hyperlink"/>
            <w:szCs w:val="18"/>
            <w:u w:val="none"/>
            <w:lang w:val="ru-RU"/>
          </w:rPr>
          <w:t>http://www4.seg-social.pt/complem</w:t>
        </w:r>
        <w:r w:rsidRPr="006F13A8">
          <w:rPr>
            <w:rStyle w:val="Hyperlink"/>
            <w:szCs w:val="18"/>
            <w:u w:val="none"/>
            <w:lang w:val="ru-RU"/>
          </w:rPr>
          <w:t>e</w:t>
        </w:r>
        <w:r w:rsidRPr="006F13A8">
          <w:rPr>
            <w:rStyle w:val="Hyperlink"/>
            <w:szCs w:val="18"/>
            <w:u w:val="none"/>
            <w:lang w:val="ru-RU"/>
          </w:rPr>
          <w:t>n</w:t>
        </w:r>
        <w:r w:rsidRPr="006F13A8">
          <w:rPr>
            <w:rStyle w:val="Hyperlink"/>
            <w:szCs w:val="18"/>
            <w:u w:val="none"/>
            <w:lang w:val="ru-RU"/>
          </w:rPr>
          <w:t>t</w:t>
        </w:r>
        <w:r w:rsidRPr="006F13A8">
          <w:rPr>
            <w:rStyle w:val="Hyperlink"/>
            <w:szCs w:val="18"/>
            <w:u w:val="none"/>
            <w:lang w:val="ru-RU"/>
          </w:rPr>
          <w:t>o-solidario-para-idosos</w:t>
        </w:r>
      </w:hyperlink>
      <w:r w:rsidRPr="006F13A8">
        <w:rPr>
          <w:szCs w:val="18"/>
          <w:lang w:val="ru-RU"/>
        </w:rPr>
        <w:t>.</w:t>
      </w:r>
    </w:p>
  </w:footnote>
  <w:footnote w:id="41">
    <w:p w:rsidR="00884D14" w:rsidRPr="006F13A8" w:rsidRDefault="00884D14" w:rsidP="002D17AF">
      <w:pPr>
        <w:pStyle w:val="FootnoteText"/>
        <w:rPr>
          <w:szCs w:val="18"/>
          <w:lang w:val="ru-RU"/>
        </w:rPr>
      </w:pPr>
      <w:r w:rsidRPr="006F13A8">
        <w:rPr>
          <w:szCs w:val="18"/>
          <w:lang w:val="ru-RU"/>
        </w:rPr>
        <w:tab/>
      </w:r>
      <w:r w:rsidRPr="006F13A8">
        <w:rPr>
          <w:szCs w:val="18"/>
          <w:vertAlign w:val="superscript"/>
          <w:lang w:val="ru-RU"/>
        </w:rPr>
        <w:footnoteRef/>
      </w:r>
      <w:r w:rsidRPr="006F13A8">
        <w:rPr>
          <w:szCs w:val="18"/>
          <w:lang w:val="ru-RU"/>
        </w:rPr>
        <w:tab/>
        <w:t>П</w:t>
      </w:r>
      <w:r w:rsidRPr="006F13A8">
        <w:rPr>
          <w:lang w:val="ru-RU" w:eastAsia="pt-PT"/>
        </w:rPr>
        <w:t>остановление Совета министров № </w:t>
      </w:r>
      <w:r w:rsidRPr="006F13A8">
        <w:rPr>
          <w:szCs w:val="18"/>
          <w:lang w:val="ru-RU"/>
        </w:rPr>
        <w:t>83/2007 от 22 июня.</w:t>
      </w:r>
    </w:p>
  </w:footnote>
  <w:footnote w:id="42">
    <w:p w:rsidR="00884D14" w:rsidRPr="006F13A8" w:rsidRDefault="00884D14" w:rsidP="00DB4F78">
      <w:pPr>
        <w:pStyle w:val="FootnoteText"/>
        <w:rPr>
          <w:szCs w:val="18"/>
          <w:lang w:val="ru-RU"/>
        </w:rPr>
      </w:pPr>
      <w:r w:rsidRPr="006F13A8">
        <w:rPr>
          <w:szCs w:val="18"/>
          <w:lang w:val="ru-RU"/>
        </w:rPr>
        <w:tab/>
      </w:r>
      <w:r w:rsidRPr="006F13A8">
        <w:rPr>
          <w:szCs w:val="18"/>
          <w:vertAlign w:val="superscript"/>
          <w:lang w:val="ru-RU"/>
        </w:rPr>
        <w:footnoteRef/>
      </w:r>
      <w:r w:rsidRPr="006F13A8">
        <w:rPr>
          <w:szCs w:val="18"/>
          <w:lang w:val="ru-RU"/>
        </w:rPr>
        <w:tab/>
        <w:t>При этом применялся поэтапный подход: в 2006 году пособие выплачивалось лишь людям в возрасте от 80 лет; в 2007 году – в возрасте от 70 лет; с 2008 года </w:t>
      </w:r>
      <w:r>
        <w:rPr>
          <w:szCs w:val="18"/>
          <w:lang w:val="ru-RU"/>
        </w:rPr>
        <w:t>– всем </w:t>
      </w:r>
      <w:r w:rsidRPr="006F13A8">
        <w:rPr>
          <w:szCs w:val="18"/>
          <w:lang w:val="ru-RU"/>
        </w:rPr>
        <w:t>материально нуждающимся лицам в возрасте от 65 лет.</w:t>
      </w:r>
    </w:p>
  </w:footnote>
  <w:footnote w:id="43">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5" w:history="1">
        <w:r w:rsidRPr="006F13A8">
          <w:rPr>
            <w:rStyle w:val="Hyperlink"/>
            <w:szCs w:val="18"/>
            <w:u w:val="none"/>
            <w:lang w:val="ru-RU"/>
          </w:rPr>
          <w:t>www.alimentacaosaudavel.dgs.pt</w:t>
        </w:r>
      </w:hyperlink>
      <w:r w:rsidRPr="006F13A8">
        <w:rPr>
          <w:szCs w:val="18"/>
          <w:lang w:val="ru-RU"/>
        </w:rPr>
        <w:t>.</w:t>
      </w:r>
    </w:p>
  </w:footnote>
  <w:footnote w:id="44">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hyperlink r:id="rId16" w:history="1">
        <w:r w:rsidRPr="006F13A8">
          <w:rPr>
            <w:rStyle w:val="Hyperlink"/>
            <w:szCs w:val="18"/>
            <w:u w:val="none"/>
            <w:lang w:val="ru-RU"/>
          </w:rPr>
          <w:t>http://www.inag.pt/in</w:t>
        </w:r>
        <w:r w:rsidRPr="006F13A8">
          <w:rPr>
            <w:rStyle w:val="Hyperlink"/>
            <w:szCs w:val="18"/>
            <w:u w:val="none"/>
            <w:lang w:val="ru-RU"/>
          </w:rPr>
          <w:t>d</w:t>
        </w:r>
        <w:r w:rsidRPr="006F13A8">
          <w:rPr>
            <w:rStyle w:val="Hyperlink"/>
            <w:szCs w:val="18"/>
            <w:u w:val="none"/>
            <w:lang w:val="ru-RU"/>
          </w:rPr>
          <w:t>ex.php?option=com_content&amp;view=Article&amp;id=266</w:t>
        </w:r>
      </w:hyperlink>
      <w:r w:rsidRPr="006F13A8">
        <w:rPr>
          <w:szCs w:val="18"/>
          <w:lang w:val="ru-RU"/>
        </w:rPr>
        <w:t>.</w:t>
      </w:r>
    </w:p>
  </w:footnote>
  <w:footnote w:id="45">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r w:rsidRPr="006F13A8">
        <w:rPr>
          <w:szCs w:val="18"/>
          <w:lang w:val="ru-RU"/>
        </w:rPr>
        <w:t xml:space="preserve">Бездомными являются в основном мужчины (84%), из которых примерно 60% принадлежат к возрастной группе от 30 до 49 лет; португальцы по национальности (82%); большая часть из них находится в условиях социальной изоляции (83%); образовательный уровень относительно низок (31% имеют законченное образование первой ступени, а 23 – второй ступени); большинство нередко проводят ночь на улице (32%) или в центрах временного размещения (22%). Они объясняют возникшую ситуацию распадом семьи (33%), безработицей или потерей работы (22%) и личными проблемами (21%). Примерно 28% имеют право на </w:t>
      </w:r>
      <w:r w:rsidRPr="006F13A8">
        <w:rPr>
          <w:lang w:val="ru-RU" w:eastAsia="pt-PT"/>
        </w:rPr>
        <w:t>п</w:t>
      </w:r>
      <w:r w:rsidRPr="006F13A8">
        <w:rPr>
          <w:lang w:val="ru-RU"/>
        </w:rPr>
        <w:t>особие на социальную интеграцию</w:t>
      </w:r>
      <w:r w:rsidRPr="006F13A8">
        <w:rPr>
          <w:szCs w:val="18"/>
          <w:lang w:val="ru-RU"/>
        </w:rPr>
        <w:t>, 11% имеют право на пенсию по старости или инвалидности, примерно 25% не имеют постоянного дохода, и только 4% получают заработную плату. Основные выявленные проблемы: наркомания (28%), алкоголизм (19%), психические расстройства (11%), поиск работы (примерно 17%).</w:t>
      </w:r>
    </w:p>
  </w:footnote>
  <w:footnote w:id="46">
    <w:p w:rsidR="00884D14" w:rsidRPr="006F13A8" w:rsidRDefault="00884D14" w:rsidP="002D17AF">
      <w:pPr>
        <w:pStyle w:val="FootnoteText"/>
        <w:rPr>
          <w:rStyle w:val="FootnoteReference"/>
          <w:szCs w:val="18"/>
          <w:lang w:val="ru-RU"/>
        </w:rPr>
      </w:pPr>
      <w:r w:rsidRPr="006F13A8">
        <w:rPr>
          <w:szCs w:val="18"/>
          <w:lang w:val="ru-RU"/>
        </w:rPr>
        <w:tab/>
      </w:r>
      <w:r w:rsidRPr="006F13A8">
        <w:rPr>
          <w:rStyle w:val="FootnoteReference"/>
          <w:szCs w:val="18"/>
          <w:lang w:val="ru-RU"/>
        </w:rPr>
        <w:footnoteRef/>
      </w:r>
      <w:r w:rsidRPr="006F13A8">
        <w:rPr>
          <w:szCs w:val="18"/>
          <w:lang w:val="ru-RU"/>
        </w:rPr>
        <w:tab/>
        <w:t>Программа ПРОХАБИТА (программа финансирования жилья) была введена на основании закона-указа 135/2004 от 3 июл</w:t>
      </w:r>
      <w:r>
        <w:rPr>
          <w:szCs w:val="18"/>
          <w:lang w:val="ru-RU"/>
        </w:rPr>
        <w:t>я. Позднее новым законом-указом </w:t>
      </w:r>
      <w:r w:rsidRPr="006F13A8">
        <w:rPr>
          <w:szCs w:val="18"/>
          <w:lang w:val="ru-RU"/>
        </w:rPr>
        <w:t>№ 54/2007 от 12 марта она была распространена и на другие случаи сложностей с жильем.</w:t>
      </w:r>
    </w:p>
  </w:footnote>
  <w:footnote w:id="47">
    <w:p w:rsidR="00884D14" w:rsidRPr="006F13A8" w:rsidRDefault="00884D14" w:rsidP="002D17AF">
      <w:pPr>
        <w:pStyle w:val="FootnoteText"/>
        <w:rPr>
          <w:rStyle w:val="FootnoteReference"/>
          <w:szCs w:val="18"/>
          <w:vertAlign w:val="baseline"/>
          <w:lang w:val="ru-RU"/>
        </w:rPr>
      </w:pPr>
      <w:r w:rsidRPr="006F13A8">
        <w:rPr>
          <w:szCs w:val="18"/>
          <w:lang w:val="ru-RU"/>
        </w:rPr>
        <w:tab/>
      </w:r>
      <w:r w:rsidRPr="006F13A8">
        <w:rPr>
          <w:rStyle w:val="FootnoteReference"/>
          <w:szCs w:val="18"/>
          <w:lang w:val="ru-RU"/>
        </w:rPr>
        <w:footnoteRef/>
      </w:r>
      <w:r w:rsidRPr="006F13A8">
        <w:rPr>
          <w:szCs w:val="18"/>
          <w:lang w:val="ru-RU"/>
        </w:rPr>
        <w:tab/>
        <w:t xml:space="preserve">Специальная программа обеспечения жильем была запущена в 1993 году на основании закона-указа 163/93 с поправками, внесенными </w:t>
      </w:r>
      <w:r>
        <w:rPr>
          <w:szCs w:val="18"/>
          <w:lang w:val="ru-RU"/>
        </w:rPr>
        <w:t>законом-указом № 271/2003 от 28 </w:t>
      </w:r>
      <w:r w:rsidRPr="006F13A8">
        <w:rPr>
          <w:szCs w:val="18"/>
          <w:lang w:val="ru-RU"/>
        </w:rPr>
        <w:t>октября; она ставит задачу ликвидации трущоб в городской черте двух крупнейших португальских городов – Лиссабона и Порту.</w:t>
      </w:r>
    </w:p>
  </w:footnote>
  <w:footnote w:id="48">
    <w:p w:rsidR="00884D14" w:rsidRPr="006F13A8" w:rsidRDefault="00884D14" w:rsidP="002D17AF">
      <w:pPr>
        <w:pStyle w:val="FootnoteText"/>
        <w:rPr>
          <w:rStyle w:val="FootnoteReference"/>
          <w:szCs w:val="18"/>
          <w:lang w:val="ru-RU"/>
        </w:rPr>
      </w:pPr>
      <w:r w:rsidRPr="006F13A8">
        <w:rPr>
          <w:szCs w:val="18"/>
          <w:lang w:val="ru-RU"/>
        </w:rPr>
        <w:tab/>
      </w:r>
      <w:r w:rsidRPr="006F13A8">
        <w:rPr>
          <w:rStyle w:val="FootnoteReference"/>
          <w:szCs w:val="18"/>
          <w:lang w:val="ru-RU"/>
        </w:rPr>
        <w:footnoteRef/>
      </w:r>
      <w:r w:rsidRPr="006F13A8">
        <w:rPr>
          <w:szCs w:val="18"/>
          <w:lang w:val="ru-RU"/>
        </w:rPr>
        <w:tab/>
        <w:t>Программа СОЛАРХ предназначена для о</w:t>
      </w:r>
      <w:r>
        <w:rPr>
          <w:szCs w:val="18"/>
          <w:lang w:val="ru-RU"/>
        </w:rPr>
        <w:t>казания помощи престарелым; она </w:t>
      </w:r>
      <w:r w:rsidRPr="006F13A8">
        <w:rPr>
          <w:szCs w:val="18"/>
          <w:lang w:val="ru-RU"/>
        </w:rPr>
        <w:t>предусматривает предоставление беспроцент</w:t>
      </w:r>
      <w:r>
        <w:rPr>
          <w:szCs w:val="18"/>
          <w:lang w:val="ru-RU"/>
        </w:rPr>
        <w:t>ных ссуд для оплаты расходов на </w:t>
      </w:r>
      <w:r w:rsidRPr="006F13A8">
        <w:rPr>
          <w:szCs w:val="18"/>
          <w:lang w:val="ru-RU"/>
        </w:rPr>
        <w:t>поддерживающий ремонт и повышение качества п</w:t>
      </w:r>
      <w:r>
        <w:rPr>
          <w:szCs w:val="18"/>
          <w:lang w:val="ru-RU"/>
        </w:rPr>
        <w:t>остоянного собственного жилья и </w:t>
      </w:r>
      <w:r w:rsidRPr="006F13A8">
        <w:rPr>
          <w:szCs w:val="18"/>
          <w:lang w:val="ru-RU"/>
        </w:rPr>
        <w:t>нежилых помещений, принадлежащих частным или юридическим лицам, включая помещении для совместного пользования.</w:t>
      </w:r>
    </w:p>
  </w:footnote>
  <w:footnote w:id="49">
    <w:p w:rsidR="00884D14" w:rsidRPr="006F13A8" w:rsidRDefault="00884D14" w:rsidP="002D17AF">
      <w:pPr>
        <w:pStyle w:val="FootnoteText"/>
        <w:rPr>
          <w:lang w:val="ru-RU"/>
        </w:rPr>
      </w:pPr>
      <w:r w:rsidRPr="006F13A8">
        <w:rPr>
          <w:lang w:val="ru-RU"/>
        </w:rPr>
        <w:tab/>
      </w:r>
      <w:r w:rsidRPr="006F13A8">
        <w:rPr>
          <w:rStyle w:val="FootnoteReference"/>
          <w:lang w:val="ru-RU"/>
        </w:rPr>
        <w:footnoteRef/>
      </w:r>
      <w:r w:rsidRPr="006F13A8">
        <w:rPr>
          <w:lang w:val="ru-RU"/>
        </w:rPr>
        <w:tab/>
      </w:r>
      <w:r w:rsidRPr="006F13A8">
        <w:rPr>
          <w:szCs w:val="18"/>
          <w:lang w:val="ru-RU"/>
        </w:rPr>
        <w:t>http://www.portaldahabitacao.pt/pt/ihru/.</w:t>
      </w:r>
    </w:p>
  </w:footnote>
  <w:footnote w:id="50">
    <w:p w:rsidR="00884D14" w:rsidRPr="006F13A8" w:rsidRDefault="00884D14" w:rsidP="002D17AF">
      <w:pPr>
        <w:pStyle w:val="FootnoteText"/>
        <w:rPr>
          <w:sz w:val="16"/>
          <w:szCs w:val="16"/>
          <w:lang w:val="ru-RU"/>
        </w:rPr>
      </w:pPr>
      <w:r w:rsidRPr="006F13A8">
        <w:rPr>
          <w:sz w:val="16"/>
          <w:szCs w:val="16"/>
          <w:lang w:val="ru-RU"/>
        </w:rPr>
        <w:tab/>
      </w:r>
      <w:r w:rsidRPr="006F13A8">
        <w:rPr>
          <w:sz w:val="16"/>
          <w:szCs w:val="16"/>
          <w:vertAlign w:val="superscript"/>
          <w:lang w:val="ru-RU"/>
        </w:rPr>
        <w:footnoteRef/>
      </w:r>
      <w:r w:rsidRPr="006F13A8">
        <w:rPr>
          <w:sz w:val="16"/>
          <w:szCs w:val="16"/>
          <w:vertAlign w:val="superscript"/>
          <w:lang w:val="ru-RU"/>
        </w:rPr>
        <w:tab/>
      </w:r>
      <w:hyperlink r:id="rId17" w:history="1">
        <w:r w:rsidRPr="006F13A8">
          <w:rPr>
            <w:rStyle w:val="Hyperlink"/>
            <w:szCs w:val="18"/>
            <w:u w:val="none"/>
            <w:lang w:val="ru-RU"/>
          </w:rPr>
          <w:t>http://www.idt.pt/EN/Paginas/HomePage.aspx</w:t>
        </w:r>
      </w:hyperlink>
      <w:r w:rsidRPr="006F13A8">
        <w:rPr>
          <w:szCs w:val="18"/>
          <w:lang w:val="ru-RU"/>
        </w:rPr>
        <w:t>.</w:t>
      </w:r>
    </w:p>
  </w:footnote>
  <w:footnote w:id="51">
    <w:p w:rsidR="00884D14" w:rsidRPr="006F13A8" w:rsidRDefault="00884D14" w:rsidP="002D17AF">
      <w:pPr>
        <w:pStyle w:val="FootnoteText"/>
        <w:rPr>
          <w:lang w:val="ru-RU"/>
        </w:rPr>
      </w:pPr>
      <w:r w:rsidRPr="006F13A8">
        <w:rPr>
          <w:lang w:val="ru-RU"/>
        </w:rPr>
        <w:tab/>
      </w:r>
      <w:r w:rsidRPr="006F13A8">
        <w:rPr>
          <w:vertAlign w:val="superscript"/>
          <w:lang w:val="ru-RU"/>
        </w:rPr>
        <w:footnoteRef/>
      </w:r>
      <w:r w:rsidRPr="006F13A8">
        <w:rPr>
          <w:vertAlign w:val="superscript"/>
          <w:lang w:val="ru-RU"/>
        </w:rPr>
        <w:tab/>
      </w:r>
      <w:hyperlink r:id="rId18" w:history="1">
        <w:r w:rsidRPr="006F13A8">
          <w:rPr>
            <w:rStyle w:val="Hyperlink"/>
            <w:szCs w:val="18"/>
            <w:u w:val="none"/>
            <w:lang w:val="ru-RU"/>
          </w:rPr>
          <w:t>http://www.dges.mctes.pt/NR/rdonlyres/AE6762DF-1DBF-40C0-B194E3FAA9516D79/</w:t>
        </w:r>
        <w:r>
          <w:rPr>
            <w:rStyle w:val="Hyperlink"/>
            <w:szCs w:val="18"/>
            <w:u w:val="none"/>
            <w:lang w:val="ru-RU"/>
          </w:rPr>
          <w:br/>
        </w:r>
        <w:r w:rsidRPr="006F13A8">
          <w:rPr>
            <w:rStyle w:val="Hyperlink"/>
            <w:szCs w:val="18"/>
            <w:u w:val="none"/>
            <w:lang w:val="ru-RU"/>
          </w:rPr>
          <w:t>1768/Lei49_2005.pdf</w:t>
        </w:r>
      </w:hyperlink>
      <w:r w:rsidRPr="006F13A8">
        <w:rPr>
          <w:szCs w:val="18"/>
          <w:lang w:val="ru-RU"/>
        </w:rPr>
        <w:t>.</w:t>
      </w:r>
    </w:p>
  </w:footnote>
  <w:footnote w:id="52">
    <w:p w:rsidR="00884D14" w:rsidRPr="006F13A8" w:rsidRDefault="00884D14" w:rsidP="002D17AF">
      <w:pPr>
        <w:pStyle w:val="FootnoteText"/>
        <w:rPr>
          <w:lang w:val="ru-RU"/>
        </w:rPr>
      </w:pPr>
      <w:r w:rsidRPr="006F13A8">
        <w:rPr>
          <w:lang w:val="ru-RU"/>
        </w:rPr>
        <w:tab/>
      </w:r>
      <w:r w:rsidRPr="006F13A8">
        <w:rPr>
          <w:vertAlign w:val="superscript"/>
          <w:lang w:val="ru-RU"/>
        </w:rPr>
        <w:footnoteRef/>
      </w:r>
      <w:r w:rsidRPr="006F13A8">
        <w:rPr>
          <w:vertAlign w:val="superscript"/>
          <w:lang w:val="ru-RU"/>
        </w:rPr>
        <w:tab/>
      </w:r>
      <w:hyperlink r:id="rId19" w:history="1">
        <w:r w:rsidRPr="006F13A8">
          <w:rPr>
            <w:rStyle w:val="Hyperlink"/>
            <w:szCs w:val="18"/>
            <w:u w:val="none"/>
            <w:lang w:val="ru-RU"/>
          </w:rPr>
          <w:t>http://www.sg.min-edu.pt/fotos/editor2/0563505636.pdf</w:t>
        </w:r>
      </w:hyperlink>
      <w:r w:rsidRPr="006F13A8">
        <w:rPr>
          <w:szCs w:val="18"/>
          <w:lang w:val="ru-RU"/>
        </w:rPr>
        <w:t>.</w:t>
      </w:r>
    </w:p>
  </w:footnote>
  <w:footnote w:id="53">
    <w:p w:rsidR="00884D14" w:rsidRPr="006F13A8" w:rsidRDefault="00884D14" w:rsidP="002D17AF">
      <w:pPr>
        <w:pStyle w:val="FootnoteText"/>
        <w:rPr>
          <w:lang w:val="ru-RU"/>
        </w:rPr>
      </w:pPr>
      <w:r w:rsidRPr="006F13A8">
        <w:rPr>
          <w:lang w:val="ru-RU"/>
        </w:rPr>
        <w:tab/>
      </w:r>
      <w:r w:rsidRPr="006F13A8">
        <w:rPr>
          <w:vertAlign w:val="superscript"/>
          <w:lang w:val="ru-RU"/>
        </w:rPr>
        <w:footnoteRef/>
      </w:r>
      <w:r w:rsidRPr="006F13A8">
        <w:rPr>
          <w:lang w:val="ru-RU"/>
        </w:rPr>
        <w:tab/>
        <w:t>П</w:t>
      </w:r>
      <w:r w:rsidRPr="006F13A8">
        <w:rPr>
          <w:rFonts w:eastAsia="Calibri"/>
          <w:bCs/>
          <w:iCs/>
          <w:lang w:val="ru-RU"/>
        </w:rPr>
        <w:t>ризнание, подтверждение и сертификация профессиональной квалификации</w:t>
      </w:r>
      <w:r w:rsidRPr="006F13A8">
        <w:rPr>
          <w:lang w:val="ru-RU"/>
        </w:rPr>
        <w:t xml:space="preserve"> производится с учетом образовательного багажа и практического опыта, документированных с использованием различных методик, (например, документы, подтверждающие овладение специальностью, биографические данные, наличие практического опыта или стажировку по той или ино</w:t>
      </w:r>
      <w:r>
        <w:rPr>
          <w:lang w:val="ru-RU"/>
        </w:rPr>
        <w:t>й специальности); за основу при </w:t>
      </w:r>
      <w:r w:rsidRPr="006F13A8">
        <w:rPr>
          <w:lang w:val="ru-RU"/>
        </w:rPr>
        <w:t>этом берутся "Ключевые руководящие положения, касающиеся учебной подготовки взрослых на базовом и среднем уровне", а также стандарты профессионально-технической подготовки, прописанные в Национальном квалификационном каталоге.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D14" w:rsidRPr="00E71A0F" w:rsidRDefault="00884D14">
    <w:pPr>
      <w:pStyle w:val="Header"/>
      <w:rPr>
        <w:lang w:val="en-US"/>
      </w:rPr>
    </w:pPr>
    <w:r>
      <w:t>E/C.12/PRT/4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D14" w:rsidRPr="009A6F4A" w:rsidRDefault="00884D14">
    <w:pPr>
      <w:pStyle w:val="Header"/>
      <w:rPr>
        <w:lang w:val="en-US"/>
      </w:rPr>
    </w:pPr>
    <w:r>
      <w:rPr>
        <w:lang w:val="en-US"/>
      </w:rPr>
      <w:tab/>
    </w:r>
    <w:r>
      <w:t>E/C.12/PRT/4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5"/>
  </w:num>
  <w:num w:numId="15">
    <w:abstractNumId w:val="11"/>
  </w:num>
  <w:num w:numId="16">
    <w:abstractNumId w:val="13"/>
  </w:num>
  <w:num w:numId="17">
    <w:abstractNumId w:val="14"/>
  </w:num>
  <w:num w:numId="18">
    <w:abstractNumId w:val="17"/>
  </w:num>
  <w:num w:numId="19">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644D"/>
    <w:rsid w:val="000033D8"/>
    <w:rsid w:val="00005C1C"/>
    <w:rsid w:val="00015216"/>
    <w:rsid w:val="00016553"/>
    <w:rsid w:val="00016787"/>
    <w:rsid w:val="000233B3"/>
    <w:rsid w:val="00023E9E"/>
    <w:rsid w:val="00025B66"/>
    <w:rsid w:val="00026B0C"/>
    <w:rsid w:val="0003638E"/>
    <w:rsid w:val="00036FF2"/>
    <w:rsid w:val="000375D9"/>
    <w:rsid w:val="0004010A"/>
    <w:rsid w:val="00041F0B"/>
    <w:rsid w:val="00042AA0"/>
    <w:rsid w:val="00043D88"/>
    <w:rsid w:val="00045966"/>
    <w:rsid w:val="00046E4D"/>
    <w:rsid w:val="000563B0"/>
    <w:rsid w:val="0006401A"/>
    <w:rsid w:val="00065EBB"/>
    <w:rsid w:val="000674A7"/>
    <w:rsid w:val="00067ABC"/>
    <w:rsid w:val="00071531"/>
    <w:rsid w:val="00072C27"/>
    <w:rsid w:val="00080C86"/>
    <w:rsid w:val="00086182"/>
    <w:rsid w:val="00090891"/>
    <w:rsid w:val="00092E62"/>
    <w:rsid w:val="00097227"/>
    <w:rsid w:val="00097975"/>
    <w:rsid w:val="000A3DDF"/>
    <w:rsid w:val="000A60A0"/>
    <w:rsid w:val="000B1B4E"/>
    <w:rsid w:val="000C3688"/>
    <w:rsid w:val="000D6863"/>
    <w:rsid w:val="000E6AEC"/>
    <w:rsid w:val="000E6B4C"/>
    <w:rsid w:val="000E6CD9"/>
    <w:rsid w:val="000F03B6"/>
    <w:rsid w:val="000F398E"/>
    <w:rsid w:val="00111256"/>
    <w:rsid w:val="00117AEE"/>
    <w:rsid w:val="001242D3"/>
    <w:rsid w:val="00130380"/>
    <w:rsid w:val="00141ACA"/>
    <w:rsid w:val="00145613"/>
    <w:rsid w:val="001463F7"/>
    <w:rsid w:val="001516CC"/>
    <w:rsid w:val="0015769C"/>
    <w:rsid w:val="00163DDA"/>
    <w:rsid w:val="00172144"/>
    <w:rsid w:val="00180752"/>
    <w:rsid w:val="00185076"/>
    <w:rsid w:val="0018543C"/>
    <w:rsid w:val="00190231"/>
    <w:rsid w:val="00192056"/>
    <w:rsid w:val="00192ABD"/>
    <w:rsid w:val="001A75D5"/>
    <w:rsid w:val="001A7D40"/>
    <w:rsid w:val="001B3E80"/>
    <w:rsid w:val="001C12BE"/>
    <w:rsid w:val="001C2FD5"/>
    <w:rsid w:val="001C6D41"/>
    <w:rsid w:val="001D00F2"/>
    <w:rsid w:val="001D07F7"/>
    <w:rsid w:val="001D7B8F"/>
    <w:rsid w:val="001E12DC"/>
    <w:rsid w:val="001E48EE"/>
    <w:rsid w:val="001E644D"/>
    <w:rsid w:val="001F152F"/>
    <w:rsid w:val="001F2D04"/>
    <w:rsid w:val="001F53B8"/>
    <w:rsid w:val="0020059C"/>
    <w:rsid w:val="002019BD"/>
    <w:rsid w:val="00204551"/>
    <w:rsid w:val="00224FFA"/>
    <w:rsid w:val="002316FB"/>
    <w:rsid w:val="00232D42"/>
    <w:rsid w:val="00237334"/>
    <w:rsid w:val="0023762E"/>
    <w:rsid w:val="002444F4"/>
    <w:rsid w:val="00251092"/>
    <w:rsid w:val="0025144E"/>
    <w:rsid w:val="00253C29"/>
    <w:rsid w:val="002629A0"/>
    <w:rsid w:val="002649DD"/>
    <w:rsid w:val="0027760A"/>
    <w:rsid w:val="0028492B"/>
    <w:rsid w:val="00290485"/>
    <w:rsid w:val="00291C8F"/>
    <w:rsid w:val="002A07D9"/>
    <w:rsid w:val="002B6DF5"/>
    <w:rsid w:val="002C2549"/>
    <w:rsid w:val="002C2761"/>
    <w:rsid w:val="002C5036"/>
    <w:rsid w:val="002C6A71"/>
    <w:rsid w:val="002C6D5F"/>
    <w:rsid w:val="002D15EA"/>
    <w:rsid w:val="002D17AF"/>
    <w:rsid w:val="002D6C07"/>
    <w:rsid w:val="002E0CE6"/>
    <w:rsid w:val="002E1163"/>
    <w:rsid w:val="002E43F3"/>
    <w:rsid w:val="00306D2D"/>
    <w:rsid w:val="003166D8"/>
    <w:rsid w:val="003215F5"/>
    <w:rsid w:val="00332891"/>
    <w:rsid w:val="0034234F"/>
    <w:rsid w:val="00342BD3"/>
    <w:rsid w:val="00356BB2"/>
    <w:rsid w:val="00360477"/>
    <w:rsid w:val="00361784"/>
    <w:rsid w:val="00367FC9"/>
    <w:rsid w:val="003711A1"/>
    <w:rsid w:val="00372123"/>
    <w:rsid w:val="00380819"/>
    <w:rsid w:val="00381AF9"/>
    <w:rsid w:val="00382B38"/>
    <w:rsid w:val="003848EC"/>
    <w:rsid w:val="0038589D"/>
    <w:rsid w:val="00386581"/>
    <w:rsid w:val="003867D2"/>
    <w:rsid w:val="00387100"/>
    <w:rsid w:val="003951D3"/>
    <w:rsid w:val="00395B2A"/>
    <w:rsid w:val="003978C6"/>
    <w:rsid w:val="003A3E33"/>
    <w:rsid w:val="003A3F16"/>
    <w:rsid w:val="003B4057"/>
    <w:rsid w:val="003B40A9"/>
    <w:rsid w:val="003B7F10"/>
    <w:rsid w:val="003C016E"/>
    <w:rsid w:val="003C676C"/>
    <w:rsid w:val="003D5EBD"/>
    <w:rsid w:val="003E40E4"/>
    <w:rsid w:val="00401CE0"/>
    <w:rsid w:val="00403234"/>
    <w:rsid w:val="00407AC3"/>
    <w:rsid w:val="00414586"/>
    <w:rsid w:val="00415059"/>
    <w:rsid w:val="00415F14"/>
    <w:rsid w:val="004167D8"/>
    <w:rsid w:val="00424FDD"/>
    <w:rsid w:val="00426E17"/>
    <w:rsid w:val="0043033D"/>
    <w:rsid w:val="00434431"/>
    <w:rsid w:val="00435FE4"/>
    <w:rsid w:val="00443810"/>
    <w:rsid w:val="00456C87"/>
    <w:rsid w:val="00457634"/>
    <w:rsid w:val="00462690"/>
    <w:rsid w:val="00462937"/>
    <w:rsid w:val="00474F42"/>
    <w:rsid w:val="0048244D"/>
    <w:rsid w:val="004936DA"/>
    <w:rsid w:val="004A0DE8"/>
    <w:rsid w:val="004A4CB7"/>
    <w:rsid w:val="004A57B5"/>
    <w:rsid w:val="004A78A4"/>
    <w:rsid w:val="004B19DA"/>
    <w:rsid w:val="004C2A53"/>
    <w:rsid w:val="004C3B35"/>
    <w:rsid w:val="004C43EC"/>
    <w:rsid w:val="004C4621"/>
    <w:rsid w:val="004D0A14"/>
    <w:rsid w:val="004E1A76"/>
    <w:rsid w:val="004E6729"/>
    <w:rsid w:val="004E78E6"/>
    <w:rsid w:val="004F0E47"/>
    <w:rsid w:val="004F17C4"/>
    <w:rsid w:val="004F4B40"/>
    <w:rsid w:val="004F5A15"/>
    <w:rsid w:val="0051339C"/>
    <w:rsid w:val="0051412F"/>
    <w:rsid w:val="00522B6F"/>
    <w:rsid w:val="0052430E"/>
    <w:rsid w:val="005276AD"/>
    <w:rsid w:val="00532146"/>
    <w:rsid w:val="00532E48"/>
    <w:rsid w:val="00540A9A"/>
    <w:rsid w:val="00542CE2"/>
    <w:rsid w:val="00543522"/>
    <w:rsid w:val="00545680"/>
    <w:rsid w:val="005562DD"/>
    <w:rsid w:val="0055635D"/>
    <w:rsid w:val="005563B9"/>
    <w:rsid w:val="00563815"/>
    <w:rsid w:val="0056618E"/>
    <w:rsid w:val="00576F59"/>
    <w:rsid w:val="00577A34"/>
    <w:rsid w:val="00580AAD"/>
    <w:rsid w:val="005843E9"/>
    <w:rsid w:val="00593A04"/>
    <w:rsid w:val="005A6D5A"/>
    <w:rsid w:val="005B0D9C"/>
    <w:rsid w:val="005B1B28"/>
    <w:rsid w:val="005B2DE4"/>
    <w:rsid w:val="005B7D51"/>
    <w:rsid w:val="005B7F35"/>
    <w:rsid w:val="005B7FDF"/>
    <w:rsid w:val="005C2081"/>
    <w:rsid w:val="005C5E26"/>
    <w:rsid w:val="005C678A"/>
    <w:rsid w:val="005D346D"/>
    <w:rsid w:val="005E5739"/>
    <w:rsid w:val="005E74AB"/>
    <w:rsid w:val="005F017B"/>
    <w:rsid w:val="00606A3E"/>
    <w:rsid w:val="006109D4"/>
    <w:rsid w:val="006115AA"/>
    <w:rsid w:val="006120AE"/>
    <w:rsid w:val="006351F4"/>
    <w:rsid w:val="00635E86"/>
    <w:rsid w:val="00636A37"/>
    <w:rsid w:val="00637256"/>
    <w:rsid w:val="006501A5"/>
    <w:rsid w:val="006567B2"/>
    <w:rsid w:val="00662ADE"/>
    <w:rsid w:val="00664106"/>
    <w:rsid w:val="00671F0C"/>
    <w:rsid w:val="006756F1"/>
    <w:rsid w:val="00677773"/>
    <w:rsid w:val="006805FC"/>
    <w:rsid w:val="006810D2"/>
    <w:rsid w:val="00682327"/>
    <w:rsid w:val="00687CB0"/>
    <w:rsid w:val="0069148D"/>
    <w:rsid w:val="006926C7"/>
    <w:rsid w:val="00692DD6"/>
    <w:rsid w:val="00694C37"/>
    <w:rsid w:val="006A1BEB"/>
    <w:rsid w:val="006A1CC4"/>
    <w:rsid w:val="006A30DB"/>
    <w:rsid w:val="006A401C"/>
    <w:rsid w:val="006A7C6E"/>
    <w:rsid w:val="006B23D9"/>
    <w:rsid w:val="006C10BA"/>
    <w:rsid w:val="006C17C6"/>
    <w:rsid w:val="006C1814"/>
    <w:rsid w:val="006C2F45"/>
    <w:rsid w:val="006C361A"/>
    <w:rsid w:val="006C5657"/>
    <w:rsid w:val="006C5AA5"/>
    <w:rsid w:val="006C6660"/>
    <w:rsid w:val="006D5E4E"/>
    <w:rsid w:val="006E6860"/>
    <w:rsid w:val="006E6E53"/>
    <w:rsid w:val="006E7183"/>
    <w:rsid w:val="006F13A8"/>
    <w:rsid w:val="006F5FBF"/>
    <w:rsid w:val="0070327E"/>
    <w:rsid w:val="00707B5F"/>
    <w:rsid w:val="00724F02"/>
    <w:rsid w:val="00735602"/>
    <w:rsid w:val="00743637"/>
    <w:rsid w:val="0075279B"/>
    <w:rsid w:val="00753748"/>
    <w:rsid w:val="00762446"/>
    <w:rsid w:val="00765679"/>
    <w:rsid w:val="00781ACB"/>
    <w:rsid w:val="00785FD3"/>
    <w:rsid w:val="007A2B71"/>
    <w:rsid w:val="007A2B83"/>
    <w:rsid w:val="007A66CE"/>
    <w:rsid w:val="007A79EB"/>
    <w:rsid w:val="007B036F"/>
    <w:rsid w:val="007B5B3D"/>
    <w:rsid w:val="007C75FA"/>
    <w:rsid w:val="007D4CA0"/>
    <w:rsid w:val="007D7A23"/>
    <w:rsid w:val="007D7A41"/>
    <w:rsid w:val="007E065F"/>
    <w:rsid w:val="007E38C3"/>
    <w:rsid w:val="007E4865"/>
    <w:rsid w:val="007E549E"/>
    <w:rsid w:val="007E71C9"/>
    <w:rsid w:val="007F7553"/>
    <w:rsid w:val="00804A25"/>
    <w:rsid w:val="0080755E"/>
    <w:rsid w:val="008120D4"/>
    <w:rsid w:val="0081313A"/>
    <w:rsid w:val="008139A5"/>
    <w:rsid w:val="00816460"/>
    <w:rsid w:val="00817F73"/>
    <w:rsid w:val="0082228E"/>
    <w:rsid w:val="00823E86"/>
    <w:rsid w:val="00830402"/>
    <w:rsid w:val="008305D7"/>
    <w:rsid w:val="00834887"/>
    <w:rsid w:val="008425B3"/>
    <w:rsid w:val="00842FED"/>
    <w:rsid w:val="008455CF"/>
    <w:rsid w:val="00847689"/>
    <w:rsid w:val="00861C52"/>
    <w:rsid w:val="00871171"/>
    <w:rsid w:val="008727A1"/>
    <w:rsid w:val="00884D14"/>
    <w:rsid w:val="00886188"/>
    <w:rsid w:val="00886B0F"/>
    <w:rsid w:val="0089044A"/>
    <w:rsid w:val="00891C08"/>
    <w:rsid w:val="00894566"/>
    <w:rsid w:val="008A2C8F"/>
    <w:rsid w:val="008A3879"/>
    <w:rsid w:val="008A5FA8"/>
    <w:rsid w:val="008A7575"/>
    <w:rsid w:val="008B5F47"/>
    <w:rsid w:val="008C7B87"/>
    <w:rsid w:val="008D1EFE"/>
    <w:rsid w:val="008D3AFD"/>
    <w:rsid w:val="008D6A7A"/>
    <w:rsid w:val="008E2621"/>
    <w:rsid w:val="008E3E87"/>
    <w:rsid w:val="008E5792"/>
    <w:rsid w:val="008E7F13"/>
    <w:rsid w:val="008F3185"/>
    <w:rsid w:val="008F6BCD"/>
    <w:rsid w:val="00915B0A"/>
    <w:rsid w:val="009165A2"/>
    <w:rsid w:val="00926904"/>
    <w:rsid w:val="00930172"/>
    <w:rsid w:val="00934A18"/>
    <w:rsid w:val="009372F0"/>
    <w:rsid w:val="0093755D"/>
    <w:rsid w:val="00937FBD"/>
    <w:rsid w:val="00955022"/>
    <w:rsid w:val="009578FD"/>
    <w:rsid w:val="00957B4D"/>
    <w:rsid w:val="00963299"/>
    <w:rsid w:val="00964EEA"/>
    <w:rsid w:val="00970210"/>
    <w:rsid w:val="00980C86"/>
    <w:rsid w:val="00992B51"/>
    <w:rsid w:val="009A0692"/>
    <w:rsid w:val="009A681C"/>
    <w:rsid w:val="009B1D9B"/>
    <w:rsid w:val="009B4074"/>
    <w:rsid w:val="009B4876"/>
    <w:rsid w:val="009B6878"/>
    <w:rsid w:val="009C0F9F"/>
    <w:rsid w:val="009C30BB"/>
    <w:rsid w:val="009C60BE"/>
    <w:rsid w:val="009C701E"/>
    <w:rsid w:val="009D30DC"/>
    <w:rsid w:val="009D310E"/>
    <w:rsid w:val="009E6279"/>
    <w:rsid w:val="009F00A6"/>
    <w:rsid w:val="009F56A7"/>
    <w:rsid w:val="009F5B05"/>
    <w:rsid w:val="009F6980"/>
    <w:rsid w:val="00A01AC8"/>
    <w:rsid w:val="00A026CA"/>
    <w:rsid w:val="00A02BA7"/>
    <w:rsid w:val="00A02CAC"/>
    <w:rsid w:val="00A07232"/>
    <w:rsid w:val="00A10348"/>
    <w:rsid w:val="00A14800"/>
    <w:rsid w:val="00A156DE"/>
    <w:rsid w:val="00A157ED"/>
    <w:rsid w:val="00A2446A"/>
    <w:rsid w:val="00A3192C"/>
    <w:rsid w:val="00A4025D"/>
    <w:rsid w:val="00A47428"/>
    <w:rsid w:val="00A51131"/>
    <w:rsid w:val="00A64C9E"/>
    <w:rsid w:val="00A76506"/>
    <w:rsid w:val="00A800D1"/>
    <w:rsid w:val="00A80A29"/>
    <w:rsid w:val="00A8165A"/>
    <w:rsid w:val="00A92699"/>
    <w:rsid w:val="00A9323C"/>
    <w:rsid w:val="00A9738B"/>
    <w:rsid w:val="00AA0980"/>
    <w:rsid w:val="00AB5BF0"/>
    <w:rsid w:val="00AC1C95"/>
    <w:rsid w:val="00AC2CCB"/>
    <w:rsid w:val="00AC443A"/>
    <w:rsid w:val="00AC4555"/>
    <w:rsid w:val="00AE60E2"/>
    <w:rsid w:val="00AF7CEE"/>
    <w:rsid w:val="00B0169F"/>
    <w:rsid w:val="00B05F21"/>
    <w:rsid w:val="00B138AB"/>
    <w:rsid w:val="00B14EA9"/>
    <w:rsid w:val="00B300BD"/>
    <w:rsid w:val="00B30A3C"/>
    <w:rsid w:val="00B31798"/>
    <w:rsid w:val="00B66F60"/>
    <w:rsid w:val="00B71E8E"/>
    <w:rsid w:val="00B7512D"/>
    <w:rsid w:val="00B8029D"/>
    <w:rsid w:val="00B81305"/>
    <w:rsid w:val="00B84C5D"/>
    <w:rsid w:val="00B922B2"/>
    <w:rsid w:val="00B939E5"/>
    <w:rsid w:val="00BA56CD"/>
    <w:rsid w:val="00BB17DC"/>
    <w:rsid w:val="00BB1AF9"/>
    <w:rsid w:val="00BB4C4A"/>
    <w:rsid w:val="00BD3CAE"/>
    <w:rsid w:val="00BD3EFD"/>
    <w:rsid w:val="00BD5F3C"/>
    <w:rsid w:val="00BF50AF"/>
    <w:rsid w:val="00BF6B00"/>
    <w:rsid w:val="00BF6B5A"/>
    <w:rsid w:val="00C07C0F"/>
    <w:rsid w:val="00C1054C"/>
    <w:rsid w:val="00C10660"/>
    <w:rsid w:val="00C145C4"/>
    <w:rsid w:val="00C20D2F"/>
    <w:rsid w:val="00C2131B"/>
    <w:rsid w:val="00C354DA"/>
    <w:rsid w:val="00C37AF8"/>
    <w:rsid w:val="00C37C79"/>
    <w:rsid w:val="00C405C0"/>
    <w:rsid w:val="00C41BBC"/>
    <w:rsid w:val="00C51419"/>
    <w:rsid w:val="00C54056"/>
    <w:rsid w:val="00C663A3"/>
    <w:rsid w:val="00C667AE"/>
    <w:rsid w:val="00C75CB2"/>
    <w:rsid w:val="00C840D6"/>
    <w:rsid w:val="00C841AB"/>
    <w:rsid w:val="00C90723"/>
    <w:rsid w:val="00C90D5C"/>
    <w:rsid w:val="00CA609E"/>
    <w:rsid w:val="00CA7DA4"/>
    <w:rsid w:val="00CB31FB"/>
    <w:rsid w:val="00CD0FDF"/>
    <w:rsid w:val="00CD55E7"/>
    <w:rsid w:val="00CE3D6F"/>
    <w:rsid w:val="00CE79A5"/>
    <w:rsid w:val="00CF0042"/>
    <w:rsid w:val="00CF262F"/>
    <w:rsid w:val="00CF7055"/>
    <w:rsid w:val="00CF7210"/>
    <w:rsid w:val="00D011D5"/>
    <w:rsid w:val="00D025D5"/>
    <w:rsid w:val="00D04E2B"/>
    <w:rsid w:val="00D06534"/>
    <w:rsid w:val="00D17AF0"/>
    <w:rsid w:val="00D26B13"/>
    <w:rsid w:val="00D26CC1"/>
    <w:rsid w:val="00D30662"/>
    <w:rsid w:val="00D32A0B"/>
    <w:rsid w:val="00D4470F"/>
    <w:rsid w:val="00D50D60"/>
    <w:rsid w:val="00D6236B"/>
    <w:rsid w:val="00D75444"/>
    <w:rsid w:val="00D809D1"/>
    <w:rsid w:val="00D81717"/>
    <w:rsid w:val="00D81D2B"/>
    <w:rsid w:val="00D84ECF"/>
    <w:rsid w:val="00D95449"/>
    <w:rsid w:val="00D95866"/>
    <w:rsid w:val="00DA2851"/>
    <w:rsid w:val="00DA2B7C"/>
    <w:rsid w:val="00DA5686"/>
    <w:rsid w:val="00DB064F"/>
    <w:rsid w:val="00DB2FC0"/>
    <w:rsid w:val="00DB42D6"/>
    <w:rsid w:val="00DB4F78"/>
    <w:rsid w:val="00DC7BE0"/>
    <w:rsid w:val="00DE15D9"/>
    <w:rsid w:val="00DE7F89"/>
    <w:rsid w:val="00DF18FA"/>
    <w:rsid w:val="00DF49CA"/>
    <w:rsid w:val="00DF775B"/>
    <w:rsid w:val="00E007F3"/>
    <w:rsid w:val="00E00DEA"/>
    <w:rsid w:val="00E01E6C"/>
    <w:rsid w:val="00E06EF0"/>
    <w:rsid w:val="00E11679"/>
    <w:rsid w:val="00E21C6A"/>
    <w:rsid w:val="00E307D1"/>
    <w:rsid w:val="00E35E8C"/>
    <w:rsid w:val="00E433E4"/>
    <w:rsid w:val="00E46A04"/>
    <w:rsid w:val="00E60CEF"/>
    <w:rsid w:val="00E67D09"/>
    <w:rsid w:val="00E717F3"/>
    <w:rsid w:val="00E72C5E"/>
    <w:rsid w:val="00E73451"/>
    <w:rsid w:val="00E7489F"/>
    <w:rsid w:val="00E75147"/>
    <w:rsid w:val="00E8118D"/>
    <w:rsid w:val="00E8167D"/>
    <w:rsid w:val="00E83C15"/>
    <w:rsid w:val="00E907E9"/>
    <w:rsid w:val="00E92F06"/>
    <w:rsid w:val="00E96BE7"/>
    <w:rsid w:val="00EA2CD0"/>
    <w:rsid w:val="00EA5300"/>
    <w:rsid w:val="00EB3533"/>
    <w:rsid w:val="00EC0044"/>
    <w:rsid w:val="00EC6B9F"/>
    <w:rsid w:val="00ED67A7"/>
    <w:rsid w:val="00EE516D"/>
    <w:rsid w:val="00EF4D1B"/>
    <w:rsid w:val="00EF7295"/>
    <w:rsid w:val="00F05665"/>
    <w:rsid w:val="00F069D1"/>
    <w:rsid w:val="00F1503D"/>
    <w:rsid w:val="00F22712"/>
    <w:rsid w:val="00F275F5"/>
    <w:rsid w:val="00F33188"/>
    <w:rsid w:val="00F35BDE"/>
    <w:rsid w:val="00F52A0E"/>
    <w:rsid w:val="00F71F63"/>
    <w:rsid w:val="00F7383E"/>
    <w:rsid w:val="00F80499"/>
    <w:rsid w:val="00F87506"/>
    <w:rsid w:val="00F9249F"/>
    <w:rsid w:val="00F92C41"/>
    <w:rsid w:val="00F938B8"/>
    <w:rsid w:val="00FA02A8"/>
    <w:rsid w:val="00FA5522"/>
    <w:rsid w:val="00FA6E4A"/>
    <w:rsid w:val="00FA77F6"/>
    <w:rsid w:val="00FB1B89"/>
    <w:rsid w:val="00FB2B35"/>
    <w:rsid w:val="00FC2F1B"/>
    <w:rsid w:val="00FC3568"/>
    <w:rsid w:val="00FC4AE1"/>
    <w:rsid w:val="00FD22B8"/>
    <w:rsid w:val="00FD67A3"/>
    <w:rsid w:val="00FD78A3"/>
    <w:rsid w:val="00FF18BA"/>
    <w:rsid w:val="00FF6C8A"/>
    <w:rsid w:val="00FF6D63"/>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 Char,Footnote Text Char Char Char Char Char,Footnote Text Char Char Char Char,Footnote reference,FA Fu,Footnote Text Char Char Char,Footnote,Podrozdział,Podrozdzia3,single space,footnote text, Märk,Footnote Text Char Char,Märk"/>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Footnotes refss,RSC_WP (footnote reference),Appel note de bas de p.,Fus not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2D17AF"/>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aliases w:val="Char"/>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2D17A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link w:val="HChG0"/>
    <w:rsid w:val="002D17AF"/>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2D17A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17A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17AF"/>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17A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17AF"/>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2D17AF"/>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link w:val="H1G0"/>
    <w:rsid w:val="002D17A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2D17A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2D17A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2D17AF"/>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NoList"/>
    <w:semiHidden/>
    <w:unhideWhenUsed/>
    <w:rsid w:val="002D17AF"/>
  </w:style>
  <w:style w:type="character" w:customStyle="1" w:styleId="Heading1Char">
    <w:name w:val="Heading 1 Char"/>
    <w:aliases w:val="Table_GR Char,Table_G Char"/>
    <w:link w:val="Heading1"/>
    <w:rsid w:val="002D17AF"/>
    <w:rPr>
      <w:rFonts w:cs="Arial"/>
      <w:b/>
      <w:bCs/>
      <w:spacing w:val="4"/>
      <w:w w:val="103"/>
      <w:kern w:val="14"/>
      <w:szCs w:val="32"/>
      <w:lang w:val="ru-RU" w:eastAsia="ru-RU" w:bidi="ar-SA"/>
    </w:rPr>
  </w:style>
  <w:style w:type="character" w:customStyle="1" w:styleId="Heading2Char">
    <w:name w:val="Heading 2 Char"/>
    <w:link w:val="Heading2"/>
    <w:rsid w:val="002D17AF"/>
    <w:rPr>
      <w:rFonts w:ascii="Arial" w:hAnsi="Arial" w:cs="Arial"/>
      <w:b/>
      <w:bCs/>
      <w:i/>
      <w:iCs/>
      <w:spacing w:val="4"/>
      <w:w w:val="103"/>
      <w:kern w:val="14"/>
      <w:sz w:val="28"/>
      <w:szCs w:val="28"/>
      <w:lang w:val="ru-RU" w:eastAsia="en-US" w:bidi="ar-SA"/>
    </w:rPr>
  </w:style>
  <w:style w:type="character" w:customStyle="1" w:styleId="Heading6Char">
    <w:name w:val="Heading 6 Char"/>
    <w:link w:val="Heading6"/>
    <w:rsid w:val="002D17AF"/>
    <w:rPr>
      <w:b/>
      <w:bCs/>
      <w:spacing w:val="4"/>
      <w:w w:val="103"/>
      <w:kern w:val="14"/>
      <w:sz w:val="22"/>
      <w:szCs w:val="22"/>
      <w:lang w:val="ru-RU" w:eastAsia="en-US" w:bidi="ar-SA"/>
    </w:rPr>
  </w:style>
  <w:style w:type="character" w:customStyle="1" w:styleId="Heading3Char">
    <w:name w:val="Heading 3 Char"/>
    <w:link w:val="Heading3"/>
    <w:rsid w:val="002D17AF"/>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2D17AF"/>
    <w:rPr>
      <w:b/>
      <w:bCs/>
      <w:spacing w:val="4"/>
      <w:w w:val="103"/>
      <w:kern w:val="14"/>
      <w:sz w:val="28"/>
      <w:szCs w:val="28"/>
      <w:lang w:val="ru-RU" w:eastAsia="en-US" w:bidi="ar-SA"/>
    </w:rPr>
  </w:style>
  <w:style w:type="character" w:customStyle="1" w:styleId="Heading8Char">
    <w:name w:val="Heading 8 Char"/>
    <w:link w:val="Heading8"/>
    <w:rsid w:val="002D17AF"/>
    <w:rPr>
      <w:i/>
      <w:iCs/>
      <w:spacing w:val="4"/>
      <w:w w:val="103"/>
      <w:kern w:val="14"/>
      <w:sz w:val="24"/>
      <w:lang w:val="ru-RU" w:eastAsia="en-US" w:bidi="ar-SA"/>
    </w:rPr>
  </w:style>
  <w:style w:type="character" w:customStyle="1" w:styleId="FootnoteTextChar">
    <w:name w:val="Footnote Text Char"/>
    <w:aliases w:val="5_GR Char,5_G Char, Char Char,Footnote Text Char Char Char Char Char Char,Footnote Text Char Char Char Char Char1,Footnote reference Char,FA Fu Char,Footnote Text Char Char Char Char1,Footnote Char,Podrozdział Char,Podrozdzia3 Char"/>
    <w:link w:val="FootnoteText"/>
    <w:rsid w:val="002D17AF"/>
    <w:rPr>
      <w:spacing w:val="5"/>
      <w:w w:val="104"/>
      <w:kern w:val="14"/>
      <w:sz w:val="18"/>
      <w:lang w:val="en-GB" w:eastAsia="ru-RU" w:bidi="ar-SA"/>
    </w:rPr>
  </w:style>
  <w:style w:type="character" w:customStyle="1" w:styleId="HeaderChar">
    <w:name w:val="Header Char"/>
    <w:aliases w:val="6_GR Char,6_G Char"/>
    <w:link w:val="Header"/>
    <w:rsid w:val="002D17AF"/>
    <w:rPr>
      <w:b/>
      <w:sz w:val="18"/>
      <w:lang w:val="en-GB" w:eastAsia="ru-RU" w:bidi="ar-SA"/>
    </w:rPr>
  </w:style>
  <w:style w:type="character" w:customStyle="1" w:styleId="FooterChar">
    <w:name w:val="Footer Char"/>
    <w:aliases w:val="3_GR Char,3_G Char"/>
    <w:link w:val="Footer"/>
    <w:rsid w:val="002D17AF"/>
    <w:rPr>
      <w:sz w:val="16"/>
      <w:lang w:val="en-GB" w:eastAsia="ru-RU" w:bidi="ar-SA"/>
    </w:rPr>
  </w:style>
  <w:style w:type="character" w:customStyle="1" w:styleId="EndnoteTextChar">
    <w:name w:val="Endnote Text Char"/>
    <w:aliases w:val="2_GR Char,2_G Char"/>
    <w:link w:val="EndnoteText"/>
    <w:rsid w:val="002D17AF"/>
    <w:rPr>
      <w:spacing w:val="5"/>
      <w:w w:val="104"/>
      <w:kern w:val="14"/>
      <w:sz w:val="18"/>
      <w:lang w:val="en-GB" w:eastAsia="ru-RU" w:bidi="ar-SA"/>
    </w:rPr>
  </w:style>
  <w:style w:type="character" w:customStyle="1" w:styleId="BodyTextChar">
    <w:name w:val="Body Text Char"/>
    <w:aliases w:val="Char Char"/>
    <w:link w:val="BodyText"/>
    <w:locked/>
    <w:rsid w:val="002D17AF"/>
    <w:rPr>
      <w:spacing w:val="4"/>
      <w:w w:val="103"/>
      <w:kern w:val="14"/>
      <w:lang w:val="ru-RU" w:eastAsia="en-US" w:bidi="ar-SA"/>
    </w:rPr>
  </w:style>
  <w:style w:type="character" w:customStyle="1" w:styleId="BodyTextChar1">
    <w:name w:val="Body Text Char1"/>
    <w:aliases w:val="Char Char1"/>
    <w:rsid w:val="002D17AF"/>
    <w:rPr>
      <w:lang w:eastAsia="en-US"/>
    </w:rPr>
  </w:style>
  <w:style w:type="character" w:customStyle="1" w:styleId="BodyTextIndentChar">
    <w:name w:val="Body Text Indent Char"/>
    <w:link w:val="BodyTextIndent"/>
    <w:rsid w:val="002D17AF"/>
    <w:rPr>
      <w:spacing w:val="4"/>
      <w:w w:val="103"/>
      <w:kern w:val="14"/>
      <w:lang w:val="ru-RU" w:eastAsia="en-US" w:bidi="ar-SA"/>
    </w:rPr>
  </w:style>
  <w:style w:type="character" w:customStyle="1" w:styleId="BodyText2Char">
    <w:name w:val="Body Text 2 Char"/>
    <w:link w:val="BodyText2"/>
    <w:rsid w:val="002D17AF"/>
    <w:rPr>
      <w:spacing w:val="4"/>
      <w:w w:val="103"/>
      <w:kern w:val="14"/>
      <w:lang w:val="ru-RU" w:eastAsia="en-US" w:bidi="ar-SA"/>
    </w:rPr>
  </w:style>
  <w:style w:type="character" w:customStyle="1" w:styleId="BodyText3Char">
    <w:name w:val="Body Text 3 Char"/>
    <w:link w:val="BodyText3"/>
    <w:rsid w:val="002D17AF"/>
    <w:rPr>
      <w:spacing w:val="4"/>
      <w:w w:val="103"/>
      <w:kern w:val="14"/>
      <w:sz w:val="16"/>
      <w:szCs w:val="16"/>
      <w:lang w:val="ru-RU" w:eastAsia="en-US" w:bidi="ar-SA"/>
    </w:rPr>
  </w:style>
  <w:style w:type="character" w:customStyle="1" w:styleId="BodyTextIndent2Char">
    <w:name w:val="Body Text Indent 2 Char"/>
    <w:link w:val="BodyTextIndent2"/>
    <w:rsid w:val="002D17AF"/>
    <w:rPr>
      <w:spacing w:val="4"/>
      <w:w w:val="103"/>
      <w:kern w:val="14"/>
      <w:lang w:val="ru-RU" w:eastAsia="en-US" w:bidi="ar-SA"/>
    </w:rPr>
  </w:style>
  <w:style w:type="character" w:customStyle="1" w:styleId="BodyTextIndent2Char1">
    <w:name w:val="Body Text Indent 2 Char1"/>
    <w:rsid w:val="002D17AF"/>
    <w:rPr>
      <w:lang w:eastAsia="en-US"/>
    </w:rPr>
  </w:style>
  <w:style w:type="character" w:customStyle="1" w:styleId="BodyTextIndent3Char">
    <w:name w:val="Body Text Indent 3 Char"/>
    <w:link w:val="BodyTextIndent3"/>
    <w:rsid w:val="002D17AF"/>
    <w:rPr>
      <w:spacing w:val="4"/>
      <w:w w:val="103"/>
      <w:kern w:val="14"/>
      <w:sz w:val="16"/>
      <w:szCs w:val="16"/>
      <w:lang w:val="ru-RU" w:eastAsia="en-US" w:bidi="ar-SA"/>
    </w:rPr>
  </w:style>
  <w:style w:type="character" w:customStyle="1" w:styleId="BalloonTextChar">
    <w:name w:val="Balloon Text Char"/>
    <w:link w:val="BalloonText"/>
    <w:rsid w:val="002D17AF"/>
    <w:rPr>
      <w:rFonts w:ascii="Tahoma" w:hAnsi="Tahoma"/>
      <w:sz w:val="16"/>
      <w:szCs w:val="16"/>
      <w:lang w:bidi="ar-SA"/>
    </w:rPr>
  </w:style>
  <w:style w:type="paragraph" w:styleId="BalloonText">
    <w:name w:val="Balloon Text"/>
    <w:basedOn w:val="Normal"/>
    <w:link w:val="BalloonTextChar"/>
    <w:unhideWhenUsed/>
    <w:rsid w:val="002D17AF"/>
    <w:pPr>
      <w:spacing w:line="240" w:lineRule="auto"/>
    </w:pPr>
    <w:rPr>
      <w:rFonts w:ascii="Tahoma" w:hAnsi="Tahoma"/>
      <w:spacing w:val="0"/>
      <w:w w:val="100"/>
      <w:kern w:val="0"/>
      <w:sz w:val="16"/>
      <w:szCs w:val="16"/>
      <w:lang/>
    </w:rPr>
  </w:style>
  <w:style w:type="character" w:customStyle="1" w:styleId="BalloonTextChar1">
    <w:name w:val="Balloon Text Char1"/>
    <w:rsid w:val="002D17AF"/>
    <w:rPr>
      <w:rFonts w:ascii="Tahoma" w:hAnsi="Tahoma" w:cs="Tahoma"/>
      <w:sz w:val="16"/>
      <w:szCs w:val="16"/>
      <w:lang w:eastAsia="en-US"/>
    </w:rPr>
  </w:style>
  <w:style w:type="paragraph" w:styleId="ListParagraph">
    <w:name w:val="List Paragraph"/>
    <w:basedOn w:val="Normal"/>
    <w:qFormat/>
    <w:rsid w:val="002D17AF"/>
    <w:pPr>
      <w:spacing w:after="200" w:line="276" w:lineRule="auto"/>
      <w:ind w:left="720"/>
      <w:contextualSpacing/>
    </w:pPr>
    <w:rPr>
      <w:rFonts w:ascii="Calibri" w:hAnsi="Calibri"/>
      <w:spacing w:val="0"/>
      <w:w w:val="100"/>
      <w:kern w:val="0"/>
      <w:sz w:val="22"/>
      <w:szCs w:val="22"/>
      <w:lang w:val="en-US"/>
    </w:rPr>
  </w:style>
  <w:style w:type="paragraph" w:customStyle="1" w:styleId="bodytext0">
    <w:name w:val="bodytext"/>
    <w:basedOn w:val="Normal"/>
    <w:rsid w:val="002D17AF"/>
    <w:pPr>
      <w:spacing w:before="100" w:beforeAutospacing="1" w:after="100" w:afterAutospacing="1" w:line="237" w:lineRule="atLeast"/>
      <w:ind w:left="547" w:hanging="547"/>
      <w:jc w:val="both"/>
    </w:pPr>
    <w:rPr>
      <w:rFonts w:ascii="Verdana" w:hAnsi="Verdana"/>
      <w:color w:val="000000"/>
      <w:spacing w:val="0"/>
      <w:w w:val="100"/>
      <w:kern w:val="0"/>
      <w:sz w:val="17"/>
      <w:szCs w:val="17"/>
      <w:lang w:val="en-US"/>
    </w:rPr>
  </w:style>
  <w:style w:type="table" w:customStyle="1" w:styleId="TableGrid10">
    <w:name w:val="Table Grid1"/>
    <w:basedOn w:val="TableNormal"/>
    <w:next w:val="TableGrid"/>
    <w:rsid w:val="002D17AF"/>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2D17AF"/>
    <w:pPr>
      <w:autoSpaceDE w:val="0"/>
      <w:autoSpaceDN w:val="0"/>
      <w:adjustRightInd w:val="0"/>
      <w:spacing w:line="360" w:lineRule="auto"/>
      <w:jc w:val="both"/>
    </w:pPr>
    <w:rPr>
      <w:color w:val="000000"/>
      <w:sz w:val="24"/>
      <w:szCs w:val="24"/>
    </w:rPr>
  </w:style>
  <w:style w:type="character" w:customStyle="1" w:styleId="TitleChar">
    <w:name w:val="Title Char"/>
    <w:link w:val="Title"/>
    <w:rsid w:val="002D17AF"/>
    <w:rPr>
      <w:rFonts w:ascii="Arial" w:hAnsi="Arial" w:cs="Arial"/>
      <w:b/>
      <w:bCs/>
      <w:spacing w:val="4"/>
      <w:w w:val="103"/>
      <w:kern w:val="28"/>
      <w:sz w:val="32"/>
      <w:szCs w:val="32"/>
      <w:lang w:val="ru-RU" w:eastAsia="en-US" w:bidi="ar-SA"/>
    </w:rPr>
  </w:style>
  <w:style w:type="paragraph" w:customStyle="1" w:styleId="StyleCaptionCenteredLeft0Firstline0">
    <w:name w:val="Style Caption + Centered Left:  0&quot; First line:  0&quot;"/>
    <w:basedOn w:val="Caption"/>
    <w:autoRedefine/>
    <w:rsid w:val="002D17AF"/>
    <w:pPr>
      <w:tabs>
        <w:tab w:val="left" w:pos="540"/>
      </w:tabs>
      <w:autoSpaceDE w:val="0"/>
      <w:autoSpaceDN w:val="0"/>
      <w:adjustRightInd w:val="0"/>
      <w:spacing w:before="120" w:after="120"/>
    </w:pPr>
    <w:rPr>
      <w:rFonts w:ascii="Times New Roman" w:eastAsia="Calibri" w:hAnsi="Times New Roman"/>
      <w:color w:val="auto"/>
      <w:sz w:val="22"/>
      <w:szCs w:val="20"/>
      <w:lang w:bidi="th-TH"/>
    </w:rPr>
  </w:style>
  <w:style w:type="paragraph" w:styleId="Caption">
    <w:name w:val="caption"/>
    <w:basedOn w:val="Normal"/>
    <w:next w:val="Normal"/>
    <w:qFormat/>
    <w:rsid w:val="002D17AF"/>
    <w:pPr>
      <w:spacing w:after="200" w:line="240" w:lineRule="auto"/>
      <w:jc w:val="both"/>
    </w:pPr>
    <w:rPr>
      <w:rFonts w:ascii="Calibri" w:hAnsi="Calibri"/>
      <w:b/>
      <w:bCs/>
      <w:color w:val="4F81BD"/>
      <w:spacing w:val="0"/>
      <w:w w:val="100"/>
      <w:kern w:val="0"/>
      <w:sz w:val="18"/>
      <w:szCs w:val="18"/>
      <w:lang w:val="en-US"/>
    </w:rPr>
  </w:style>
  <w:style w:type="character" w:customStyle="1" w:styleId="yshortcuts">
    <w:name w:val="yshortcuts"/>
    <w:rsid w:val="002D17AF"/>
  </w:style>
  <w:style w:type="character" w:customStyle="1" w:styleId="5GCharChar">
    <w:name w:val="5_G Char Char"/>
    <w:rsid w:val="002D17AF"/>
    <w:rPr>
      <w:sz w:val="18"/>
      <w:lang w:val="en-GB" w:eastAsia="en-US" w:bidi="ar-SA"/>
    </w:rPr>
  </w:style>
  <w:style w:type="paragraph" w:customStyle="1" w:styleId="1">
    <w:name w:val="Стиль1"/>
    <w:basedOn w:val="Normal"/>
    <w:qFormat/>
    <w:rsid w:val="002D17AF"/>
    <w:pPr>
      <w:spacing w:line="240" w:lineRule="auto"/>
    </w:pPr>
    <w:rPr>
      <w:spacing w:val="0"/>
      <w:w w:val="100"/>
      <w:kern w:val="0"/>
      <w:sz w:val="28"/>
      <w:szCs w:val="24"/>
      <w:lang w:eastAsia="ru-RU"/>
    </w:rPr>
  </w:style>
  <w:style w:type="paragraph" w:customStyle="1" w:styleId="2">
    <w:name w:val="Стиль2"/>
    <w:basedOn w:val="Normal"/>
    <w:qFormat/>
    <w:rsid w:val="002D17AF"/>
    <w:pPr>
      <w:spacing w:line="240" w:lineRule="auto"/>
    </w:pPr>
    <w:rPr>
      <w:spacing w:val="0"/>
      <w:w w:val="100"/>
      <w:kern w:val="0"/>
      <w:sz w:val="28"/>
      <w:szCs w:val="24"/>
      <w:lang w:eastAsia="ru-RU"/>
    </w:rPr>
  </w:style>
  <w:style w:type="character" w:customStyle="1" w:styleId="SingleTxtGChar">
    <w:name w:val="_ Single Txt_G Char"/>
    <w:link w:val="SingleTxtG"/>
    <w:locked/>
    <w:rsid w:val="002D17AF"/>
    <w:rPr>
      <w:lang w:val="en-GB" w:eastAsia="en-US" w:bidi="ar-SA"/>
    </w:rPr>
  </w:style>
  <w:style w:type="character" w:customStyle="1" w:styleId="H23GChar">
    <w:name w:val="_ H_2/3_G Char"/>
    <w:link w:val="H23G"/>
    <w:rsid w:val="002D17AF"/>
    <w:rPr>
      <w:b/>
      <w:lang w:val="en-GB" w:eastAsia="en-US" w:bidi="ar-SA"/>
    </w:rPr>
  </w:style>
  <w:style w:type="paragraph" w:customStyle="1" w:styleId="33310123">
    <w:name w:val="333 кегль 10 Подзаголовок  с цифрами 1. 2. 3..."/>
    <w:basedOn w:val="H23G"/>
    <w:link w:val="333101230"/>
    <w:qFormat/>
    <w:rsid w:val="002D17AF"/>
    <w:rPr>
      <w:lang w:val="ru-RU"/>
    </w:rPr>
  </w:style>
  <w:style w:type="paragraph" w:customStyle="1" w:styleId="111">
    <w:name w:val="111 Простой абзац"/>
    <w:basedOn w:val="SingleTxtG"/>
    <w:qFormat/>
    <w:rsid w:val="002D17AF"/>
    <w:pPr>
      <w:tabs>
        <w:tab w:val="num" w:pos="1710"/>
      </w:tabs>
      <w:spacing w:before="120"/>
    </w:pPr>
    <w:rPr>
      <w:lang w:val="ru-RU"/>
    </w:rPr>
  </w:style>
  <w:style w:type="character" w:customStyle="1" w:styleId="333101230">
    <w:name w:val="333 кегль 10 Подзаголовок  с цифрами 1. 2. 3... Знак"/>
    <w:basedOn w:val="H23GChar"/>
    <w:link w:val="33310123"/>
    <w:rsid w:val="002D17AF"/>
    <w:rPr>
      <w:lang w:val="ru-RU"/>
    </w:rPr>
  </w:style>
  <w:style w:type="paragraph" w:customStyle="1" w:styleId="66612">
    <w:name w:val="666  заголовок без цифр кегль 12"/>
    <w:basedOn w:val="H1G"/>
    <w:qFormat/>
    <w:rsid w:val="002D17AF"/>
    <w:pPr>
      <w:spacing w:before="240" w:after="120" w:line="240" w:lineRule="exact"/>
    </w:pPr>
    <w:rPr>
      <w:lang w:val="ru-RU"/>
    </w:rPr>
  </w:style>
  <w:style w:type="character" w:customStyle="1" w:styleId="H1G0">
    <w:name w:val="_ H_1_G Знак"/>
    <w:basedOn w:val="DefaultParagraphFont"/>
    <w:link w:val="H1G"/>
    <w:rsid w:val="002D17AF"/>
    <w:rPr>
      <w:b/>
      <w:sz w:val="24"/>
      <w:lang w:val="en-GB" w:eastAsia="en-US" w:bidi="ar-SA"/>
    </w:rPr>
  </w:style>
  <w:style w:type="character" w:customStyle="1" w:styleId="SingleTxtG0">
    <w:name w:val="_ Single Txt_G Знак"/>
    <w:basedOn w:val="DefaultParagraphFont"/>
    <w:rsid w:val="002D17AF"/>
    <w:rPr>
      <w:rFonts w:ascii="Times New Roman" w:eastAsia="Times New Roman" w:hAnsi="Times New Roman"/>
      <w:lang w:val="fr-CH" w:eastAsia="en-US"/>
    </w:rPr>
  </w:style>
  <w:style w:type="character" w:customStyle="1" w:styleId="HChG0">
    <w:name w:val="_ H _Ch_G Знак"/>
    <w:basedOn w:val="DefaultParagraphFont"/>
    <w:link w:val="HChG"/>
    <w:rsid w:val="002D17AF"/>
    <w:rPr>
      <w:b/>
      <w:sz w:val="28"/>
      <w:lang w:val="en-GB" w:eastAsia="en-US" w:bidi="ar-SA"/>
    </w:rPr>
  </w:style>
  <w:style w:type="character" w:customStyle="1" w:styleId="Bullet1GR0">
    <w:name w:val="_Bullet 1_GR Знак"/>
    <w:basedOn w:val="DefaultParagraphFont"/>
    <w:link w:val="Bullet1GR"/>
    <w:rsid w:val="00FB1B89"/>
    <w:rPr>
      <w:spacing w:val="4"/>
      <w:w w:val="103"/>
      <w:kern w:val="14"/>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0%D0%B7%D0%BE%D1%80%D1%81%D0%BA%D0%B8%D0%B5_%D0%BE%D1%81%D1%82%D1%80%D0%BE%D0%B2%D0%B0" TargetMode="External"/><Relationship Id="rId13" Type="http://schemas.openxmlformats.org/officeDocument/2006/relationships/hyperlink" Target="http://www.tu-alinhas.p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multitran.ru/c/m.exe?t=4809676_2_1&amp;s1=congenital%20rubella%20syndrom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gpj.mj.pt/sections/estatisticas-da-justic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iga-nos.p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ru.wikipedia.org/wiki/%D0%9C%D0%B0%D0%B4%D0%B5%D0%B9%D1%80%D0%B0" TargetMode="External"/><Relationship Id="rId14" Type="http://schemas.openxmlformats.org/officeDocument/2006/relationships/hyperlink" Target="http://ru.wikipedia.org/wiki/%D0%A1%D0%BE%D0%B4%D1%80%D1%83%D0%B6%D0%B5%D1%81%D1%82%D0%B2%D0%BE_%D0%BF%D0%BE%D1%80%D1%82%D1%83%D0%B3%D0%B0%D0%BB%D0%BE%D1%8F%D0%B7%D1%8B%D1%87%D0%BD%D1%8B%D1%85_%D1%81%D1%82%D1%80%D0%B0%D0%BD"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eg-social.pt/" TargetMode="External"/><Relationship Id="rId13" Type="http://schemas.openxmlformats.org/officeDocument/2006/relationships/hyperlink" Target="http://www4.seg-social.pt/rendimento-social-de-insercao" TargetMode="External"/><Relationship Id="rId18" Type="http://schemas.openxmlformats.org/officeDocument/2006/relationships/hyperlink" Target="http://www.dges.mctes.pt/NR/rdonlyres/AE6762DF-1DBF-40C0-B194%20E3FAA9516D79/1768/Lei49_2005.pdf" TargetMode="External"/><Relationship Id="rId3" Type="http://schemas.openxmlformats.org/officeDocument/2006/relationships/hyperlink" Target="http://www.dre.pt/pdf1sdip/2006/08/16500/62106213.PDF" TargetMode="External"/><Relationship Id="rId7" Type="http://schemas.openxmlformats.org/officeDocument/2006/relationships/hyperlink" Target="http://www.inr.pt/" TargetMode="External"/><Relationship Id="rId12" Type="http://schemas.openxmlformats.org/officeDocument/2006/relationships/hyperlink" Target="http://www2.seg-social.pt/ingles/" TargetMode="External"/><Relationship Id="rId17" Type="http://schemas.openxmlformats.org/officeDocument/2006/relationships/hyperlink" Target="http://www.idt.pt/EN/Paginas/HomePage.aspx" TargetMode="External"/><Relationship Id="rId2" Type="http://schemas.openxmlformats.org/officeDocument/2006/relationships/hyperlink" Target="http://www.oi.acidi.gov.pt/modules.php?name=Content&amp;pa=showpage&amp;pid=21&amp;newlang=english" TargetMode="External"/><Relationship Id="rId16" Type="http://schemas.openxmlformats.org/officeDocument/2006/relationships/hyperlink" Target="http://www.inag.pt/index.php?option=com_content&amp;view=article&amp;id=266" TargetMode="External"/><Relationship Id="rId1" Type="http://schemas.openxmlformats.org/officeDocument/2006/relationships/hyperlink" Target="http://www.oss.inti.acidi.gov.pt/index.php?lang=en" TargetMode="External"/><Relationship Id="rId6" Type="http://schemas.openxmlformats.org/officeDocument/2006/relationships/hyperlink" Target="http://www.inr.pt/content/1/3/pnpa" TargetMode="External"/><Relationship Id="rId11" Type="http://schemas.openxmlformats.org/officeDocument/2006/relationships/hyperlink" Target="http://www.inr.pt/content/1/73/sistema-quotas-emprego" TargetMode="External"/><Relationship Id="rId5" Type="http://schemas.openxmlformats.org/officeDocument/2006/relationships/hyperlink" Target="http://www.inr.pt/content/1/117/informacao-estatistica" TargetMode="External"/><Relationship Id="rId15" Type="http://schemas.openxmlformats.org/officeDocument/2006/relationships/hyperlink" Target="http://www.alimentacaosaudavel.dgs.pt" TargetMode="External"/><Relationship Id="rId10" Type="http://schemas.openxmlformats.org/officeDocument/2006/relationships/hyperlink" Target="http://www.iefp.pt/Paginas/Home.aspx" TargetMode="External"/><Relationship Id="rId19" Type="http://schemas.openxmlformats.org/officeDocument/2006/relationships/hyperlink" Target="http://www.sg.min-edu.pt/fotos/editor2/0563505636.pdf" TargetMode="External"/><Relationship Id="rId4" Type="http://schemas.openxmlformats.org/officeDocument/2006/relationships/hyperlink" Target="http://www.inr.pt/content/1/26/paipdi" TargetMode="External"/><Relationship Id="rId9" Type="http://schemas.openxmlformats.org/officeDocument/2006/relationships/hyperlink" Target="http://www.gep.msss.gov.pt" TargetMode="External"/><Relationship Id="rId14" Type="http://schemas.openxmlformats.org/officeDocument/2006/relationships/hyperlink" Target="http://www4.seg-social.pt/complemento-solidario-para-idos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21937</Words>
  <Characters>146760</Characters>
  <Application>Microsoft Office Outlook</Application>
  <DocSecurity>4</DocSecurity>
  <Lines>2668</Lines>
  <Paragraphs>556</Paragraphs>
  <ScaleCrop>false</ScaleCrop>
  <HeadingPairs>
    <vt:vector size="2" baseType="variant">
      <vt:variant>
        <vt:lpstr>Название</vt:lpstr>
      </vt:variant>
      <vt:variant>
        <vt:i4>1</vt:i4>
      </vt:variant>
    </vt:vector>
  </HeadingPairs>
  <TitlesOfParts>
    <vt:vector size="1" baseType="lpstr">
      <vt:lpstr>E/C.12/PRT/4</vt:lpstr>
    </vt:vector>
  </TitlesOfParts>
  <Manager>X/Dratchov</Manager>
  <Company>CSD</Company>
  <LinksUpToDate>false</LinksUpToDate>
  <CharactersWithSpaces>168141</CharactersWithSpaces>
  <SharedDoc>false</SharedDoc>
  <HLinks>
    <vt:vector size="156" baseType="variant">
      <vt:variant>
        <vt:i4>917574</vt:i4>
      </vt:variant>
      <vt:variant>
        <vt:i4>26</vt:i4>
      </vt:variant>
      <vt:variant>
        <vt:i4>0</vt:i4>
      </vt:variant>
      <vt:variant>
        <vt:i4>5</vt:i4>
      </vt:variant>
      <vt:variant>
        <vt:lpwstr>http://ru.wikipedia.org/wiki/%D0%A1%D0%BE%D0%B4%D1%80%D1%83%D0%B6%D0%B5%D1%81%D1%82%D0%B2%D0%BE_%D0%BF%D0%BE%D1%80%D1%82%D1%83%D0%B3%D0%B0%D0%BB%D0%BE%D1%8F%D0%B7%D1%8B%D1%87%D0%BD%D1%8B%D1%85_%D1%81%D1%82%D1%80%D0%B0%D0%BD</vt:lpwstr>
      </vt:variant>
      <vt:variant>
        <vt:lpwstr/>
      </vt:variant>
      <vt:variant>
        <vt:i4>4915270</vt:i4>
      </vt:variant>
      <vt:variant>
        <vt:i4>23</vt:i4>
      </vt:variant>
      <vt:variant>
        <vt:i4>0</vt:i4>
      </vt:variant>
      <vt:variant>
        <vt:i4>5</vt:i4>
      </vt:variant>
      <vt:variant>
        <vt:lpwstr>http://www.tu-alinhas.pt/</vt:lpwstr>
      </vt:variant>
      <vt:variant>
        <vt:lpwstr/>
      </vt:variant>
      <vt:variant>
        <vt:i4>5439565</vt:i4>
      </vt:variant>
      <vt:variant>
        <vt:i4>20</vt:i4>
      </vt:variant>
      <vt:variant>
        <vt:i4>0</vt:i4>
      </vt:variant>
      <vt:variant>
        <vt:i4>5</vt:i4>
      </vt:variant>
      <vt:variant>
        <vt:lpwstr>http://www.multitran.ru/c/m.exe?t=4809676_2_1&amp;s1=congenital%20rubella%20syndrome</vt:lpwstr>
      </vt:variant>
      <vt:variant>
        <vt:lpwstr/>
      </vt:variant>
      <vt:variant>
        <vt:i4>6946918</vt:i4>
      </vt:variant>
      <vt:variant>
        <vt:i4>17</vt:i4>
      </vt:variant>
      <vt:variant>
        <vt:i4>0</vt:i4>
      </vt:variant>
      <vt:variant>
        <vt:i4>5</vt:i4>
      </vt:variant>
      <vt:variant>
        <vt:lpwstr>http://www.dgpj.mj.pt/sections/estatisticas-da-justica</vt:lpwstr>
      </vt:variant>
      <vt:variant>
        <vt:lpwstr/>
      </vt:variant>
      <vt:variant>
        <vt:i4>3604533</vt:i4>
      </vt:variant>
      <vt:variant>
        <vt:i4>14</vt:i4>
      </vt:variant>
      <vt:variant>
        <vt:i4>0</vt:i4>
      </vt:variant>
      <vt:variant>
        <vt:i4>5</vt:i4>
      </vt:variant>
      <vt:variant>
        <vt:lpwstr>http://www.ciga-nos.pt/</vt:lpwstr>
      </vt:variant>
      <vt:variant>
        <vt:lpwstr/>
      </vt:variant>
      <vt:variant>
        <vt:i4>8323124</vt:i4>
      </vt:variant>
      <vt:variant>
        <vt:i4>11</vt:i4>
      </vt:variant>
      <vt:variant>
        <vt:i4>0</vt:i4>
      </vt:variant>
      <vt:variant>
        <vt:i4>5</vt:i4>
      </vt:variant>
      <vt:variant>
        <vt:lpwstr>http://ru.wikipedia.org/wiki/%D0%9C%D0%B0%D0%B4%D0%B5%D0%B9%D1%80%D0%B0</vt:lpwstr>
      </vt:variant>
      <vt:variant>
        <vt:lpwstr/>
      </vt:variant>
      <vt:variant>
        <vt:i4>8126477</vt:i4>
      </vt:variant>
      <vt:variant>
        <vt:i4>8</vt:i4>
      </vt:variant>
      <vt:variant>
        <vt:i4>0</vt:i4>
      </vt:variant>
      <vt:variant>
        <vt:i4>5</vt:i4>
      </vt:variant>
      <vt:variant>
        <vt:lpwstr>http://ru.wikipedia.org/wiki/%D0%90%D0%B7%D0%BE%D1%80%D1%81%D0%BA%D0%B8%D0%B5_%D0%BE%D1%81%D1%82%D1%80%D0%BE%D0%B2%D0%B0</vt:lpwstr>
      </vt:variant>
      <vt:variant>
        <vt:lpwstr/>
      </vt:variant>
      <vt:variant>
        <vt:i4>4391007</vt:i4>
      </vt:variant>
      <vt:variant>
        <vt:i4>54</vt:i4>
      </vt:variant>
      <vt:variant>
        <vt:i4>0</vt:i4>
      </vt:variant>
      <vt:variant>
        <vt:i4>5</vt:i4>
      </vt:variant>
      <vt:variant>
        <vt:lpwstr>http://www.sg.min-edu.pt/fotos/editor2/0563505636.pdf</vt:lpwstr>
      </vt:variant>
      <vt:variant>
        <vt:lpwstr/>
      </vt:variant>
      <vt:variant>
        <vt:i4>1114148</vt:i4>
      </vt:variant>
      <vt:variant>
        <vt:i4>51</vt:i4>
      </vt:variant>
      <vt:variant>
        <vt:i4>0</vt:i4>
      </vt:variant>
      <vt:variant>
        <vt:i4>5</vt:i4>
      </vt:variant>
      <vt:variant>
        <vt:lpwstr>http://www.dges.mctes.pt/NR/rdonlyres/AE6762DF-1DBF-40C0-B194 E3FAA9516D79/1768/Lei49_2005.pdf</vt:lpwstr>
      </vt:variant>
      <vt:variant>
        <vt:lpwstr/>
      </vt:variant>
      <vt:variant>
        <vt:i4>3801213</vt:i4>
      </vt:variant>
      <vt:variant>
        <vt:i4>48</vt:i4>
      </vt:variant>
      <vt:variant>
        <vt:i4>0</vt:i4>
      </vt:variant>
      <vt:variant>
        <vt:i4>5</vt:i4>
      </vt:variant>
      <vt:variant>
        <vt:lpwstr>http://www.idt.pt/EN/Paginas/HomePage.aspx</vt:lpwstr>
      </vt:variant>
      <vt:variant>
        <vt:lpwstr/>
      </vt:variant>
      <vt:variant>
        <vt:i4>4784184</vt:i4>
      </vt:variant>
      <vt:variant>
        <vt:i4>45</vt:i4>
      </vt:variant>
      <vt:variant>
        <vt:i4>0</vt:i4>
      </vt:variant>
      <vt:variant>
        <vt:i4>5</vt:i4>
      </vt:variant>
      <vt:variant>
        <vt:lpwstr>http://www.inag.pt/index.php?option=com_content&amp;view=article&amp;id=266</vt:lpwstr>
      </vt:variant>
      <vt:variant>
        <vt:lpwstr/>
      </vt:variant>
      <vt:variant>
        <vt:i4>6881326</vt:i4>
      </vt:variant>
      <vt:variant>
        <vt:i4>42</vt:i4>
      </vt:variant>
      <vt:variant>
        <vt:i4>0</vt:i4>
      </vt:variant>
      <vt:variant>
        <vt:i4>5</vt:i4>
      </vt:variant>
      <vt:variant>
        <vt:lpwstr>http://www.alimentacaosaudavel.dgs.pt/</vt:lpwstr>
      </vt:variant>
      <vt:variant>
        <vt:lpwstr/>
      </vt:variant>
      <vt:variant>
        <vt:i4>7602213</vt:i4>
      </vt:variant>
      <vt:variant>
        <vt:i4>39</vt:i4>
      </vt:variant>
      <vt:variant>
        <vt:i4>0</vt:i4>
      </vt:variant>
      <vt:variant>
        <vt:i4>5</vt:i4>
      </vt:variant>
      <vt:variant>
        <vt:lpwstr>http://www4.seg-social.pt/complemento-solidario-para-idosos</vt:lpwstr>
      </vt:variant>
      <vt:variant>
        <vt:lpwstr/>
      </vt:variant>
      <vt:variant>
        <vt:i4>2424951</vt:i4>
      </vt:variant>
      <vt:variant>
        <vt:i4>36</vt:i4>
      </vt:variant>
      <vt:variant>
        <vt:i4>0</vt:i4>
      </vt:variant>
      <vt:variant>
        <vt:i4>5</vt:i4>
      </vt:variant>
      <vt:variant>
        <vt:lpwstr>http://www4.seg-social.pt/rendimento-social-de-insercao</vt:lpwstr>
      </vt:variant>
      <vt:variant>
        <vt:lpwstr/>
      </vt:variant>
      <vt:variant>
        <vt:i4>589848</vt:i4>
      </vt:variant>
      <vt:variant>
        <vt:i4>33</vt:i4>
      </vt:variant>
      <vt:variant>
        <vt:i4>0</vt:i4>
      </vt:variant>
      <vt:variant>
        <vt:i4>5</vt:i4>
      </vt:variant>
      <vt:variant>
        <vt:lpwstr>http://www2.seg-social.pt/ingles/</vt:lpwstr>
      </vt:variant>
      <vt:variant>
        <vt:lpwstr/>
      </vt:variant>
      <vt:variant>
        <vt:i4>458766</vt:i4>
      </vt:variant>
      <vt:variant>
        <vt:i4>30</vt:i4>
      </vt:variant>
      <vt:variant>
        <vt:i4>0</vt:i4>
      </vt:variant>
      <vt:variant>
        <vt:i4>5</vt:i4>
      </vt:variant>
      <vt:variant>
        <vt:lpwstr>http://www.inr.pt/content/1/73/sistema-quotas-emprego</vt:lpwstr>
      </vt:variant>
      <vt:variant>
        <vt:lpwstr/>
      </vt:variant>
      <vt:variant>
        <vt:i4>5505095</vt:i4>
      </vt:variant>
      <vt:variant>
        <vt:i4>27</vt:i4>
      </vt:variant>
      <vt:variant>
        <vt:i4>0</vt:i4>
      </vt:variant>
      <vt:variant>
        <vt:i4>5</vt:i4>
      </vt:variant>
      <vt:variant>
        <vt:lpwstr>http://www.iefp.pt/Paginas/Home.aspx</vt:lpwstr>
      </vt:variant>
      <vt:variant>
        <vt:lpwstr/>
      </vt:variant>
      <vt:variant>
        <vt:i4>3735674</vt:i4>
      </vt:variant>
      <vt:variant>
        <vt:i4>24</vt:i4>
      </vt:variant>
      <vt:variant>
        <vt:i4>0</vt:i4>
      </vt:variant>
      <vt:variant>
        <vt:i4>5</vt:i4>
      </vt:variant>
      <vt:variant>
        <vt:lpwstr>http://www.gep.msss.gov.pt/</vt:lpwstr>
      </vt:variant>
      <vt:variant>
        <vt:lpwstr/>
      </vt:variant>
      <vt:variant>
        <vt:i4>1310722</vt:i4>
      </vt:variant>
      <vt:variant>
        <vt:i4>21</vt:i4>
      </vt:variant>
      <vt:variant>
        <vt:i4>0</vt:i4>
      </vt:variant>
      <vt:variant>
        <vt:i4>5</vt:i4>
      </vt:variant>
      <vt:variant>
        <vt:lpwstr>http://www.seg-social.pt/</vt:lpwstr>
      </vt:variant>
      <vt:variant>
        <vt:lpwstr/>
      </vt:variant>
      <vt:variant>
        <vt:i4>7274596</vt:i4>
      </vt:variant>
      <vt:variant>
        <vt:i4>18</vt:i4>
      </vt:variant>
      <vt:variant>
        <vt:i4>0</vt:i4>
      </vt:variant>
      <vt:variant>
        <vt:i4>5</vt:i4>
      </vt:variant>
      <vt:variant>
        <vt:lpwstr>http://www.inr.pt/</vt:lpwstr>
      </vt:variant>
      <vt:variant>
        <vt:lpwstr/>
      </vt:variant>
      <vt:variant>
        <vt:i4>3801210</vt:i4>
      </vt:variant>
      <vt:variant>
        <vt:i4>15</vt:i4>
      </vt:variant>
      <vt:variant>
        <vt:i4>0</vt:i4>
      </vt:variant>
      <vt:variant>
        <vt:i4>5</vt:i4>
      </vt:variant>
      <vt:variant>
        <vt:lpwstr>http://www.inr.pt/content/1/3/pnpa</vt:lpwstr>
      </vt:variant>
      <vt:variant>
        <vt:lpwstr/>
      </vt:variant>
      <vt:variant>
        <vt:i4>7995507</vt:i4>
      </vt:variant>
      <vt:variant>
        <vt:i4>12</vt:i4>
      </vt:variant>
      <vt:variant>
        <vt:i4>0</vt:i4>
      </vt:variant>
      <vt:variant>
        <vt:i4>5</vt:i4>
      </vt:variant>
      <vt:variant>
        <vt:lpwstr>http://www.inr.pt/content/1/117/informacao-estatistica</vt:lpwstr>
      </vt:variant>
      <vt:variant>
        <vt:lpwstr/>
      </vt:variant>
      <vt:variant>
        <vt:i4>5308485</vt:i4>
      </vt:variant>
      <vt:variant>
        <vt:i4>9</vt:i4>
      </vt:variant>
      <vt:variant>
        <vt:i4>0</vt:i4>
      </vt:variant>
      <vt:variant>
        <vt:i4>5</vt:i4>
      </vt:variant>
      <vt:variant>
        <vt:lpwstr>http://www.inr.pt/content/1/26/paipdi</vt:lpwstr>
      </vt:variant>
      <vt:variant>
        <vt:lpwstr/>
      </vt:variant>
      <vt:variant>
        <vt:i4>6225944</vt:i4>
      </vt:variant>
      <vt:variant>
        <vt:i4>6</vt:i4>
      </vt:variant>
      <vt:variant>
        <vt:i4>0</vt:i4>
      </vt:variant>
      <vt:variant>
        <vt:i4>5</vt:i4>
      </vt:variant>
      <vt:variant>
        <vt:lpwstr>http://www.dre.pt/pdf1sdip/2006/08/16500/62106213.PDF</vt:lpwstr>
      </vt:variant>
      <vt:variant>
        <vt:lpwstr/>
      </vt:variant>
      <vt:variant>
        <vt:i4>3670133</vt:i4>
      </vt:variant>
      <vt:variant>
        <vt:i4>3</vt:i4>
      </vt:variant>
      <vt:variant>
        <vt:i4>0</vt:i4>
      </vt:variant>
      <vt:variant>
        <vt:i4>5</vt:i4>
      </vt:variant>
      <vt:variant>
        <vt:lpwstr>http://www.oi.acidi.gov.pt/modules.php?name=Content&amp;pa=showpage&amp;pid=21&amp;newlang=english</vt:lpwstr>
      </vt:variant>
      <vt:variant>
        <vt:lpwstr/>
      </vt:variant>
      <vt:variant>
        <vt:i4>3932212</vt:i4>
      </vt:variant>
      <vt:variant>
        <vt:i4>0</vt:i4>
      </vt:variant>
      <vt:variant>
        <vt:i4>0</vt:i4>
      </vt:variant>
      <vt:variant>
        <vt:i4>5</vt:i4>
      </vt:variant>
      <vt:variant>
        <vt:lpwstr>http://www.oss.inti.acidi.gov.pt/index.php?lang=en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E/C.12/PRT/4</dc:title>
  <dc:subject>13-41784</dc:subject>
  <dc:creator>Chvets/IG</dc:creator>
  <cp:keywords/>
  <dc:description/>
  <cp:lastModifiedBy>Ioulia Goussarova</cp:lastModifiedBy>
  <cp:revision>3</cp:revision>
  <cp:lastPrinted>2013-05-19T15:03:00Z</cp:lastPrinted>
  <dcterms:created xsi:type="dcterms:W3CDTF">2013-05-19T15:03:00Z</dcterms:created>
  <dcterms:modified xsi:type="dcterms:W3CDTF">2013-05-19T15:04:00Z</dcterms:modified>
</cp:coreProperties>
</file>