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4038CA21" w14:textId="77777777" w:rsidTr="00FC1527">
        <w:trPr>
          <w:cantSplit/>
          <w:trHeight w:hRule="exact" w:val="851"/>
        </w:trPr>
        <w:tc>
          <w:tcPr>
            <w:tcW w:w="1276" w:type="dxa"/>
            <w:tcBorders>
              <w:bottom w:val="single" w:sz="4" w:space="0" w:color="auto"/>
            </w:tcBorders>
            <w:vAlign w:val="bottom"/>
          </w:tcPr>
          <w:p w14:paraId="20BCC7BF" w14:textId="77777777" w:rsidR="00A43F01" w:rsidRDefault="00A43F01" w:rsidP="00FC1527">
            <w:pPr>
              <w:spacing w:after="80"/>
            </w:pPr>
          </w:p>
        </w:tc>
        <w:tc>
          <w:tcPr>
            <w:tcW w:w="2268" w:type="dxa"/>
            <w:tcBorders>
              <w:bottom w:val="single" w:sz="4" w:space="0" w:color="auto"/>
            </w:tcBorders>
            <w:vAlign w:val="bottom"/>
          </w:tcPr>
          <w:p w14:paraId="0547A0CA"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7F013EA" w14:textId="77777777" w:rsidR="00A43F01" w:rsidRPr="006E4EE9" w:rsidRDefault="000F2E6E" w:rsidP="000F2E6E">
            <w:pPr>
              <w:suppressAutoHyphens w:val="0"/>
              <w:spacing w:after="20"/>
              <w:jc w:val="right"/>
            </w:pPr>
            <w:r w:rsidRPr="000F2E6E">
              <w:rPr>
                <w:sz w:val="40"/>
              </w:rPr>
              <w:t>CAT</w:t>
            </w:r>
            <w:r>
              <w:t>/C/KEN/FCO/3</w:t>
            </w:r>
          </w:p>
        </w:tc>
      </w:tr>
      <w:tr w:rsidR="00A43F01" w14:paraId="218CC821" w14:textId="77777777" w:rsidTr="00FC1527">
        <w:trPr>
          <w:cantSplit/>
          <w:trHeight w:hRule="exact" w:val="2835"/>
        </w:trPr>
        <w:tc>
          <w:tcPr>
            <w:tcW w:w="1276" w:type="dxa"/>
            <w:tcBorders>
              <w:top w:val="single" w:sz="4" w:space="0" w:color="auto"/>
              <w:bottom w:val="single" w:sz="12" w:space="0" w:color="auto"/>
            </w:tcBorders>
          </w:tcPr>
          <w:p w14:paraId="5DAF30D3" w14:textId="77777777" w:rsidR="00A43F01" w:rsidRDefault="00A43F01" w:rsidP="00FC1527">
            <w:pPr>
              <w:spacing w:before="120"/>
              <w:jc w:val="center"/>
            </w:pPr>
            <w:r>
              <w:rPr>
                <w:noProof/>
                <w:lang w:val="fr-CH" w:eastAsia="fr-CH"/>
              </w:rPr>
              <w:drawing>
                <wp:inline distT="0" distB="0" distL="0" distR="0" wp14:anchorId="6F5CA3AE" wp14:editId="50003B2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4F0EA84"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1BE48525" w14:textId="77777777" w:rsidR="000F2E6E" w:rsidRDefault="000F2E6E" w:rsidP="000F2E6E">
            <w:pPr>
              <w:suppressAutoHyphens w:val="0"/>
              <w:spacing w:before="240" w:line="240" w:lineRule="exact"/>
            </w:pPr>
            <w:r>
              <w:t>Distr.: General</w:t>
            </w:r>
          </w:p>
          <w:p w14:paraId="28D4A965" w14:textId="7A9AF55E" w:rsidR="000F2E6E" w:rsidRDefault="008543C4" w:rsidP="000F2E6E">
            <w:pPr>
              <w:suppressAutoHyphens w:val="0"/>
            </w:pPr>
            <w:r>
              <w:t>7</w:t>
            </w:r>
            <w:r w:rsidR="000F2E6E">
              <w:t xml:space="preserve"> July 2023</w:t>
            </w:r>
          </w:p>
          <w:p w14:paraId="01735014" w14:textId="77777777" w:rsidR="000F2E6E" w:rsidRDefault="000F2E6E" w:rsidP="000F2E6E">
            <w:pPr>
              <w:suppressAutoHyphens w:val="0"/>
            </w:pPr>
          </w:p>
          <w:p w14:paraId="3FD3AE36" w14:textId="77777777" w:rsidR="000F2E6E" w:rsidRDefault="000F2E6E" w:rsidP="000F2E6E">
            <w:pPr>
              <w:suppressAutoHyphens w:val="0"/>
            </w:pPr>
            <w:r>
              <w:t>Original: English</w:t>
            </w:r>
          </w:p>
          <w:p w14:paraId="08438688" w14:textId="36CF2822" w:rsidR="000F2E6E" w:rsidRDefault="000F2E6E" w:rsidP="000F2E6E">
            <w:pPr>
              <w:suppressAutoHyphens w:val="0"/>
            </w:pPr>
            <w:r>
              <w:t>English, French and Spanish only</w:t>
            </w:r>
          </w:p>
        </w:tc>
      </w:tr>
    </w:tbl>
    <w:p w14:paraId="12AEA090" w14:textId="77777777" w:rsidR="000F2E6E" w:rsidRDefault="000F2E6E" w:rsidP="000F2E6E">
      <w:pPr>
        <w:spacing w:before="120"/>
        <w:rPr>
          <w:b/>
          <w:sz w:val="24"/>
          <w:szCs w:val="24"/>
        </w:rPr>
      </w:pPr>
      <w:r>
        <w:rPr>
          <w:b/>
          <w:sz w:val="24"/>
          <w:szCs w:val="24"/>
        </w:rPr>
        <w:t>Committee against Torture</w:t>
      </w:r>
    </w:p>
    <w:p w14:paraId="505275E0" w14:textId="77777777" w:rsidR="000F2E6E" w:rsidRPr="004D1F13" w:rsidRDefault="000F2E6E" w:rsidP="000F2E6E">
      <w:pPr>
        <w:pStyle w:val="HMG"/>
      </w:pPr>
      <w:r>
        <w:tab/>
      </w:r>
      <w:r>
        <w:tab/>
        <w:t>Information received from Kenya on follow-up to the concluding observations on its third periodic report</w:t>
      </w:r>
      <w:r w:rsidRPr="00C8133D">
        <w:rPr>
          <w:rStyle w:val="FootnoteReference"/>
          <w:b w:val="0"/>
          <w:bCs/>
          <w:sz w:val="20"/>
          <w:szCs w:val="22"/>
          <w:vertAlign w:val="baseline"/>
        </w:rPr>
        <w:footnoteReference w:customMarkFollows="1" w:id="1"/>
        <w:t>*</w:t>
      </w:r>
    </w:p>
    <w:p w14:paraId="0680E9BF" w14:textId="77777777" w:rsidR="000F2E6E" w:rsidRPr="004D1F13" w:rsidRDefault="000F2E6E" w:rsidP="000F2E6E">
      <w:pPr>
        <w:pStyle w:val="SingleTxtG"/>
        <w:jc w:val="right"/>
      </w:pPr>
      <w:r w:rsidRPr="004D1F13">
        <w:t>[Date received: 13 June 2023]</w:t>
      </w:r>
    </w:p>
    <w:p w14:paraId="1A93EFEC" w14:textId="77777777" w:rsidR="000F2E6E" w:rsidRDefault="000F2E6E" w:rsidP="000F2E6E">
      <w:pPr>
        <w:suppressAutoHyphens w:val="0"/>
        <w:spacing w:after="200" w:line="276" w:lineRule="auto"/>
        <w:rPr>
          <w:rFonts w:eastAsiaTheme="minorHAnsi"/>
        </w:rPr>
      </w:pPr>
      <w:r>
        <w:br w:type="page"/>
      </w:r>
    </w:p>
    <w:p w14:paraId="3867F8AB" w14:textId="77777777" w:rsidR="000F2E6E" w:rsidRPr="004D1F13" w:rsidRDefault="000F2E6E" w:rsidP="000F2E6E">
      <w:pPr>
        <w:pStyle w:val="H1G"/>
      </w:pPr>
      <w:bookmarkStart w:id="0" w:name="_Toc135758130"/>
      <w:r>
        <w:lastRenderedPageBreak/>
        <w:tab/>
      </w:r>
      <w:r>
        <w:tab/>
      </w:r>
      <w:r w:rsidRPr="004D1F13">
        <w:t>Introduction</w:t>
      </w:r>
      <w:bookmarkEnd w:id="0"/>
    </w:p>
    <w:p w14:paraId="07BB79FD" w14:textId="29F19B40" w:rsidR="000F2E6E" w:rsidRPr="004D1F13" w:rsidRDefault="005423E0" w:rsidP="005423E0">
      <w:pPr>
        <w:pStyle w:val="SingleTxtG"/>
        <w:tabs>
          <w:tab w:val="clear" w:pos="1701"/>
          <w:tab w:val="clear" w:pos="2268"/>
        </w:tabs>
        <w:kinsoku w:val="0"/>
        <w:overflowPunct w:val="0"/>
        <w:autoSpaceDE w:val="0"/>
        <w:autoSpaceDN w:val="0"/>
        <w:adjustRightInd w:val="0"/>
        <w:snapToGrid w:val="0"/>
        <w:rPr>
          <w:lang w:val="en-US"/>
        </w:rPr>
      </w:pPr>
      <w:r w:rsidRPr="004D1F13">
        <w:rPr>
          <w:lang w:val="en-US"/>
        </w:rPr>
        <w:t>1.</w:t>
      </w:r>
      <w:r w:rsidRPr="004D1F13">
        <w:rPr>
          <w:lang w:val="en-US"/>
        </w:rPr>
        <w:tab/>
      </w:r>
      <w:r w:rsidR="000F2E6E" w:rsidRPr="004D1F13">
        <w:rPr>
          <w:lang w:val="en-US"/>
        </w:rPr>
        <w:t xml:space="preserve">The Government of Kenya is </w:t>
      </w:r>
      <w:proofErr w:type="spellStart"/>
      <w:r w:rsidR="000F2E6E" w:rsidRPr="004D1F13">
        <w:rPr>
          <w:lang w:val="en-US"/>
        </w:rPr>
        <w:t>honoured</w:t>
      </w:r>
      <w:proofErr w:type="spellEnd"/>
      <w:r w:rsidR="000F2E6E" w:rsidRPr="004D1F13">
        <w:rPr>
          <w:lang w:val="en-US"/>
        </w:rPr>
        <w:t xml:space="preserve"> to present to the Committee against Torture (the Committee) the follow up report to the concluding observations of the third periodic report to the Convention Against Torture and Other Cruel, Inhuman or Degrading Treatment or Punishment</w:t>
      </w:r>
      <w:r w:rsidR="000F2E6E" w:rsidRPr="004D1F13">
        <w:rPr>
          <w:b/>
          <w:lang w:val="en-US"/>
        </w:rPr>
        <w:t xml:space="preserve"> </w:t>
      </w:r>
      <w:r w:rsidR="000F2E6E" w:rsidRPr="004D1F13">
        <w:rPr>
          <w:lang w:val="en-US"/>
        </w:rPr>
        <w:t>(the Convention).</w:t>
      </w:r>
    </w:p>
    <w:p w14:paraId="3E43856C" w14:textId="4B53F81B" w:rsidR="000F2E6E" w:rsidRPr="004D1F13" w:rsidRDefault="005423E0" w:rsidP="005423E0">
      <w:pPr>
        <w:pStyle w:val="SingleTxtG"/>
        <w:tabs>
          <w:tab w:val="clear" w:pos="1701"/>
          <w:tab w:val="clear" w:pos="2268"/>
        </w:tabs>
        <w:kinsoku w:val="0"/>
        <w:overflowPunct w:val="0"/>
        <w:autoSpaceDE w:val="0"/>
        <w:autoSpaceDN w:val="0"/>
        <w:adjustRightInd w:val="0"/>
        <w:snapToGrid w:val="0"/>
        <w:rPr>
          <w:lang w:val="en-US"/>
        </w:rPr>
      </w:pPr>
      <w:r w:rsidRPr="004D1F13">
        <w:rPr>
          <w:lang w:val="en-US"/>
        </w:rPr>
        <w:t>2.</w:t>
      </w:r>
      <w:r w:rsidRPr="004D1F13">
        <w:rPr>
          <w:lang w:val="en-US"/>
        </w:rPr>
        <w:tab/>
      </w:r>
      <w:r w:rsidR="000F2E6E" w:rsidRPr="004D1F13">
        <w:rPr>
          <w:lang w:val="en-US"/>
        </w:rPr>
        <w:t>The Committee considered the third periodic report of Kenya (</w:t>
      </w:r>
      <w:hyperlink r:id="rId9" w:history="1">
        <w:r w:rsidR="000F2E6E" w:rsidRPr="00C8133D">
          <w:rPr>
            <w:rStyle w:val="Hyperlink"/>
            <w:lang w:val="en-US"/>
          </w:rPr>
          <w:t>CAT/C/KEN/3</w:t>
        </w:r>
      </w:hyperlink>
      <w:r w:rsidR="000F2E6E" w:rsidRPr="004D1F13">
        <w:rPr>
          <w:lang w:val="en-US"/>
        </w:rPr>
        <w:t xml:space="preserve">) at its </w:t>
      </w:r>
      <w:r w:rsidR="000F2E6E" w:rsidRPr="006721C9">
        <w:t>1897th and 1900th</w:t>
      </w:r>
      <w:r w:rsidR="000F2E6E" w:rsidRPr="004D1F13">
        <w:rPr>
          <w:lang w:val="en-US"/>
        </w:rPr>
        <w:t xml:space="preserve"> meetings, held on </w:t>
      </w:r>
      <w:r w:rsidR="000F2E6E" w:rsidRPr="006721C9">
        <w:t>4th and 5th</w:t>
      </w:r>
      <w:r w:rsidR="000F2E6E" w:rsidRPr="004D1F13">
        <w:rPr>
          <w:lang w:val="en-US"/>
        </w:rPr>
        <w:t xml:space="preserve"> May 2022, and adopted the concluding observations during its seventy-third session and at its </w:t>
      </w:r>
      <w:r w:rsidR="000F2E6E" w:rsidRPr="006721C9">
        <w:t>1908th meeting, held on 11th</w:t>
      </w:r>
      <w:r w:rsidR="000F2E6E" w:rsidRPr="004D1F13">
        <w:rPr>
          <w:lang w:val="en-US"/>
        </w:rPr>
        <w:t xml:space="preserve"> May 2022.</w:t>
      </w:r>
    </w:p>
    <w:p w14:paraId="3F626803" w14:textId="42D63233" w:rsidR="000F2E6E" w:rsidRPr="004D1F13" w:rsidRDefault="005423E0" w:rsidP="005423E0">
      <w:pPr>
        <w:pStyle w:val="SingleTxtG"/>
        <w:tabs>
          <w:tab w:val="clear" w:pos="1701"/>
          <w:tab w:val="clear" w:pos="2268"/>
        </w:tabs>
        <w:kinsoku w:val="0"/>
        <w:overflowPunct w:val="0"/>
        <w:autoSpaceDE w:val="0"/>
        <w:autoSpaceDN w:val="0"/>
        <w:adjustRightInd w:val="0"/>
        <w:snapToGrid w:val="0"/>
        <w:rPr>
          <w:lang w:val="en-US"/>
        </w:rPr>
      </w:pPr>
      <w:bookmarkStart w:id="1" w:name="_Hlk135757718"/>
      <w:r w:rsidRPr="004D1F13">
        <w:rPr>
          <w:lang w:val="en-US"/>
        </w:rPr>
        <w:t>3.</w:t>
      </w:r>
      <w:r w:rsidRPr="004D1F13">
        <w:rPr>
          <w:lang w:val="en-US"/>
        </w:rPr>
        <w:tab/>
      </w:r>
      <w:r w:rsidR="000F2E6E" w:rsidRPr="004D1F13">
        <w:rPr>
          <w:lang w:val="en-US"/>
        </w:rPr>
        <w:t>The Committee has requested for additional information on follow-up to the Committee’s recommendations on extrajudicial killings enforced disappearances and excessive use of force (para 12 (a)); the National Human Rights Commission (para 14); and female genital mutilation (para 40).</w:t>
      </w:r>
    </w:p>
    <w:bookmarkEnd w:id="1"/>
    <w:p w14:paraId="3D3D0485" w14:textId="4CDC848F" w:rsidR="000F2E6E" w:rsidRPr="004D1F13" w:rsidRDefault="005423E0" w:rsidP="005423E0">
      <w:pPr>
        <w:pStyle w:val="SingleTxtG"/>
        <w:tabs>
          <w:tab w:val="clear" w:pos="1701"/>
          <w:tab w:val="clear" w:pos="2268"/>
        </w:tabs>
        <w:kinsoku w:val="0"/>
        <w:overflowPunct w:val="0"/>
        <w:autoSpaceDE w:val="0"/>
        <w:autoSpaceDN w:val="0"/>
        <w:adjustRightInd w:val="0"/>
        <w:snapToGrid w:val="0"/>
        <w:rPr>
          <w:lang w:val="en-US"/>
        </w:rPr>
      </w:pPr>
      <w:r w:rsidRPr="004D1F13">
        <w:rPr>
          <w:lang w:val="en-US"/>
        </w:rPr>
        <w:t>4.</w:t>
      </w:r>
      <w:r w:rsidRPr="004D1F13">
        <w:rPr>
          <w:lang w:val="en-US"/>
        </w:rPr>
        <w:tab/>
      </w:r>
      <w:r w:rsidR="000F2E6E" w:rsidRPr="004D1F13">
        <w:rPr>
          <w:lang w:val="en-US"/>
        </w:rPr>
        <w:t>This present report provides the additional information requested by the Committee.</w:t>
      </w:r>
    </w:p>
    <w:p w14:paraId="68E33C74" w14:textId="77777777" w:rsidR="000F2E6E" w:rsidRPr="004D1F13" w:rsidRDefault="000F2E6E" w:rsidP="000F2E6E">
      <w:pPr>
        <w:pStyle w:val="H1G"/>
      </w:pPr>
      <w:bookmarkStart w:id="2" w:name="_Toc135758131"/>
      <w:r>
        <w:tab/>
      </w:r>
      <w:r>
        <w:tab/>
        <w:t>E</w:t>
      </w:r>
      <w:r w:rsidRPr="004D1F13">
        <w:t>xtrajudicial killings, enforced disappearances and excessive use of force</w:t>
      </w:r>
      <w:bookmarkEnd w:id="2"/>
    </w:p>
    <w:p w14:paraId="70931BAF" w14:textId="1B552D69" w:rsidR="000F2E6E" w:rsidRDefault="000F2E6E" w:rsidP="000F2E6E">
      <w:pPr>
        <w:pStyle w:val="H23G"/>
        <w:rPr>
          <w:lang w:val="en-US"/>
        </w:rPr>
      </w:pPr>
      <w:r>
        <w:rPr>
          <w:lang w:val="en-US"/>
        </w:rPr>
        <w:tab/>
      </w:r>
      <w:r>
        <w:rPr>
          <w:lang w:val="en-US"/>
        </w:rPr>
        <w:tab/>
        <w:t>Follow-up information relating to paragraph 12 (a) of the concluding observations (</w:t>
      </w:r>
      <w:hyperlink r:id="rId10" w:history="1">
        <w:r w:rsidRPr="00C8133D">
          <w:rPr>
            <w:rStyle w:val="Hyperlink"/>
            <w:lang w:val="en-US"/>
          </w:rPr>
          <w:t>CAT/C/KEN/CO/3</w:t>
        </w:r>
      </w:hyperlink>
      <w:r>
        <w:rPr>
          <w:lang w:val="en-US"/>
        </w:rPr>
        <w:t>)</w:t>
      </w:r>
    </w:p>
    <w:p w14:paraId="5699F7D7" w14:textId="09BA585C" w:rsidR="000F2E6E" w:rsidRPr="004D1F13" w:rsidRDefault="005423E0" w:rsidP="005423E0">
      <w:pPr>
        <w:pStyle w:val="SingleTxtG"/>
        <w:tabs>
          <w:tab w:val="clear" w:pos="1701"/>
          <w:tab w:val="clear" w:pos="2268"/>
        </w:tabs>
        <w:kinsoku w:val="0"/>
        <w:overflowPunct w:val="0"/>
        <w:autoSpaceDE w:val="0"/>
        <w:autoSpaceDN w:val="0"/>
        <w:adjustRightInd w:val="0"/>
        <w:snapToGrid w:val="0"/>
        <w:rPr>
          <w:lang w:val="en-US"/>
        </w:rPr>
      </w:pPr>
      <w:r w:rsidRPr="004D1F13">
        <w:rPr>
          <w:lang w:val="en-US"/>
        </w:rPr>
        <w:t>5.</w:t>
      </w:r>
      <w:r w:rsidRPr="004D1F13">
        <w:rPr>
          <w:lang w:val="en-US"/>
        </w:rPr>
        <w:tab/>
      </w:r>
      <w:r w:rsidR="000F2E6E" w:rsidRPr="004D1F13">
        <w:rPr>
          <w:lang w:val="en-US"/>
        </w:rPr>
        <w:t xml:space="preserve">The security sector remains critical to long-term sustainable development. However, challenges still exist in effective implementation of security sector reforms. The Government has enacted various strategies and continues to rely on various institutions in the pursuit of security sector reforms. </w:t>
      </w:r>
    </w:p>
    <w:p w14:paraId="6BC5E944" w14:textId="5E5F512F" w:rsidR="000F2E6E" w:rsidRPr="004D1F13" w:rsidRDefault="005423E0" w:rsidP="005423E0">
      <w:pPr>
        <w:pStyle w:val="SingleTxtG"/>
        <w:tabs>
          <w:tab w:val="clear" w:pos="1701"/>
          <w:tab w:val="clear" w:pos="2268"/>
        </w:tabs>
        <w:kinsoku w:val="0"/>
        <w:overflowPunct w:val="0"/>
        <w:autoSpaceDE w:val="0"/>
        <w:autoSpaceDN w:val="0"/>
        <w:adjustRightInd w:val="0"/>
        <w:snapToGrid w:val="0"/>
        <w:rPr>
          <w:lang w:val="en-US"/>
        </w:rPr>
      </w:pPr>
      <w:r w:rsidRPr="004D1F13">
        <w:rPr>
          <w:lang w:val="en-US"/>
        </w:rPr>
        <w:t>6.</w:t>
      </w:r>
      <w:r w:rsidRPr="004D1F13">
        <w:rPr>
          <w:lang w:val="en-US"/>
        </w:rPr>
        <w:tab/>
      </w:r>
      <w:r w:rsidR="000F2E6E" w:rsidRPr="004D1F13">
        <w:rPr>
          <w:lang w:val="en-US"/>
        </w:rPr>
        <w:t>To curb cases of extrajudicial killings, enforced disappearances and excessive use of force, His Excellency the President of Kenya issued a directive for the disbandment of a Special Services Unit under the Directorate of Criminal Investigations.</w:t>
      </w:r>
      <w:r w:rsidR="000F2E6E">
        <w:rPr>
          <w:lang w:val="en-US"/>
        </w:rPr>
        <w:t xml:space="preserve"> </w:t>
      </w:r>
      <w:r w:rsidR="000F2E6E" w:rsidRPr="004D1F13">
        <w:rPr>
          <w:lang w:val="en-US"/>
        </w:rPr>
        <w:t>The Unit allegedly has been behind several cases of extrajudicial killings and enforced disappearances of both citizens and foreign nationals.</w:t>
      </w:r>
      <w:r w:rsidR="000F2E6E">
        <w:rPr>
          <w:lang w:val="en-US"/>
        </w:rPr>
        <w:t xml:space="preserve"> </w:t>
      </w:r>
      <w:r w:rsidR="000F2E6E" w:rsidRPr="004D1F13">
        <w:rPr>
          <w:lang w:val="en-US"/>
        </w:rPr>
        <w:t>On 16</w:t>
      </w:r>
      <w:r w:rsidR="000F2E6E" w:rsidRPr="004D1F13">
        <w:rPr>
          <w:vertAlign w:val="superscript"/>
          <w:lang w:val="en-US"/>
        </w:rPr>
        <w:t>th</w:t>
      </w:r>
      <w:r w:rsidR="000F2E6E" w:rsidRPr="004D1F13">
        <w:rPr>
          <w:lang w:val="en-US"/>
        </w:rPr>
        <w:t xml:space="preserve"> October 2022 the Director of Criminal Investigations disbanded the unit with immediate effect. Four former police officers of the disbanded Special Services Unit are currently facing prosecution for the murder of two Indian nationals and their Kenyan driver.</w:t>
      </w:r>
    </w:p>
    <w:p w14:paraId="2292C0B4" w14:textId="543DB541" w:rsidR="000F2E6E" w:rsidRPr="004D1F13" w:rsidRDefault="005423E0" w:rsidP="005423E0">
      <w:pPr>
        <w:pStyle w:val="SingleTxtG"/>
        <w:tabs>
          <w:tab w:val="clear" w:pos="1701"/>
          <w:tab w:val="clear" w:pos="2268"/>
        </w:tabs>
        <w:kinsoku w:val="0"/>
        <w:overflowPunct w:val="0"/>
        <w:autoSpaceDE w:val="0"/>
        <w:autoSpaceDN w:val="0"/>
        <w:adjustRightInd w:val="0"/>
        <w:snapToGrid w:val="0"/>
        <w:rPr>
          <w:lang w:val="en-US"/>
        </w:rPr>
      </w:pPr>
      <w:r w:rsidRPr="004D1F13">
        <w:rPr>
          <w:lang w:val="en-US"/>
        </w:rPr>
        <w:t>7.</w:t>
      </w:r>
      <w:r w:rsidRPr="004D1F13">
        <w:rPr>
          <w:lang w:val="en-US"/>
        </w:rPr>
        <w:tab/>
      </w:r>
      <w:r w:rsidR="000F2E6E" w:rsidRPr="004D1F13">
        <w:rPr>
          <w:lang w:val="en-US"/>
        </w:rPr>
        <w:t>The Independent Policing Oversight Authority (IPOA) which is an independent entity established to provide for civilian oversight over the work of the police in Kenya has continued to dispense its mandate. IPOA has developed the Independent Policing Oversight Authority (General Operations) Regulations, 2022 pursuant of Section 39 of the Independent Policing Oversight Authority Act.</w:t>
      </w:r>
      <w:r w:rsidR="000F2E6E" w:rsidRPr="004D1F13">
        <w:rPr>
          <w:vertAlign w:val="superscript"/>
          <w:lang w:val="en-US"/>
        </w:rPr>
        <w:footnoteReference w:id="2"/>
      </w:r>
      <w:r w:rsidR="000F2E6E">
        <w:rPr>
          <w:lang w:val="en-US"/>
        </w:rPr>
        <w:t xml:space="preserve"> </w:t>
      </w:r>
      <w:r w:rsidR="000F2E6E" w:rsidRPr="004D1F13">
        <w:rPr>
          <w:lang w:val="en-US"/>
        </w:rPr>
        <w:t>On 14</w:t>
      </w:r>
      <w:r w:rsidR="000F2E6E" w:rsidRPr="004D1F13">
        <w:rPr>
          <w:vertAlign w:val="superscript"/>
          <w:lang w:val="en-US"/>
        </w:rPr>
        <w:t>th</w:t>
      </w:r>
      <w:r w:rsidR="000F2E6E" w:rsidRPr="004D1F13">
        <w:rPr>
          <w:lang w:val="en-US"/>
        </w:rPr>
        <w:t xml:space="preserve"> April 2023 the National Assembly’s Committee on Administration and Internal Affairs started the review process for the Regulations after which it will be tabled at the floor of the full House, for enactment.</w:t>
      </w:r>
      <w:r w:rsidR="000F2E6E" w:rsidRPr="004D1F13">
        <w:rPr>
          <w:vertAlign w:val="superscript"/>
          <w:lang w:val="en-US"/>
        </w:rPr>
        <w:footnoteReference w:id="3"/>
      </w:r>
      <w:r w:rsidR="000F2E6E">
        <w:rPr>
          <w:lang w:val="en-US"/>
        </w:rPr>
        <w:t xml:space="preserve"> </w:t>
      </w:r>
      <w:r w:rsidR="000F2E6E" w:rsidRPr="004D1F13">
        <w:rPr>
          <w:lang w:val="en-US"/>
        </w:rPr>
        <w:t>Once enacted, the Regulations will enhance police accountability and mechanisms for addressing complaints against the police service.</w:t>
      </w:r>
    </w:p>
    <w:p w14:paraId="72F77B8D" w14:textId="454DC9A6" w:rsidR="000F2E6E" w:rsidRPr="004D1F13" w:rsidRDefault="005423E0" w:rsidP="005423E0">
      <w:pPr>
        <w:pStyle w:val="SingleTxtG"/>
        <w:tabs>
          <w:tab w:val="clear" w:pos="1701"/>
          <w:tab w:val="clear" w:pos="2268"/>
        </w:tabs>
        <w:kinsoku w:val="0"/>
        <w:overflowPunct w:val="0"/>
        <w:autoSpaceDE w:val="0"/>
        <w:autoSpaceDN w:val="0"/>
        <w:adjustRightInd w:val="0"/>
        <w:snapToGrid w:val="0"/>
        <w:rPr>
          <w:lang w:val="en-US"/>
        </w:rPr>
      </w:pPr>
      <w:r w:rsidRPr="004D1F13">
        <w:rPr>
          <w:lang w:val="en-US"/>
        </w:rPr>
        <w:t>8.</w:t>
      </w:r>
      <w:r w:rsidRPr="004D1F13">
        <w:rPr>
          <w:lang w:val="en-US"/>
        </w:rPr>
        <w:tab/>
      </w:r>
      <w:r w:rsidR="000F2E6E" w:rsidRPr="004D1F13">
        <w:rPr>
          <w:lang w:val="en-US"/>
        </w:rPr>
        <w:t>IPOA continues to dispense its oversight role by holding the National Police Service (NPS) accountable and investigating NPS action or inaction in cases of abductions, extrajudicial killings and enforced disappearances.</w:t>
      </w:r>
      <w:r w:rsidR="000F2E6E">
        <w:rPr>
          <w:lang w:val="en-US"/>
        </w:rPr>
        <w:t xml:space="preserve"> </w:t>
      </w:r>
      <w:r w:rsidR="000F2E6E" w:rsidRPr="004D1F13">
        <w:rPr>
          <w:lang w:val="en-US"/>
        </w:rPr>
        <w:t xml:space="preserve">Among the cases that the IPOA has investigated include the incidences in which 25 dead bodies were found dumped in River </w:t>
      </w:r>
      <w:proofErr w:type="spellStart"/>
      <w:r w:rsidR="000F2E6E" w:rsidRPr="004D1F13">
        <w:rPr>
          <w:lang w:val="en-US"/>
        </w:rPr>
        <w:t>Yala</w:t>
      </w:r>
      <w:proofErr w:type="spellEnd"/>
      <w:r w:rsidR="000F2E6E" w:rsidRPr="004D1F13">
        <w:rPr>
          <w:lang w:val="en-US"/>
        </w:rPr>
        <w:t xml:space="preserve"> on diverse dates and the alleged killing of Pakistani investigative journalist </w:t>
      </w:r>
      <w:proofErr w:type="spellStart"/>
      <w:r w:rsidR="000F2E6E" w:rsidRPr="004D1F13">
        <w:rPr>
          <w:lang w:val="en-US"/>
        </w:rPr>
        <w:t>Arshadi</w:t>
      </w:r>
      <w:proofErr w:type="spellEnd"/>
      <w:r w:rsidR="000F2E6E" w:rsidRPr="004D1F13">
        <w:rPr>
          <w:lang w:val="en-US"/>
        </w:rPr>
        <w:t xml:space="preserve"> Sharif by Kenyan police </w:t>
      </w:r>
    </w:p>
    <w:p w14:paraId="1B4BB8FA" w14:textId="7201ACC4" w:rsidR="000F2E6E" w:rsidRPr="004D1F13" w:rsidRDefault="005423E0" w:rsidP="005423E0">
      <w:pPr>
        <w:pStyle w:val="SingleTxtG"/>
        <w:tabs>
          <w:tab w:val="clear" w:pos="1701"/>
          <w:tab w:val="clear" w:pos="2268"/>
        </w:tabs>
        <w:kinsoku w:val="0"/>
        <w:overflowPunct w:val="0"/>
        <w:autoSpaceDE w:val="0"/>
        <w:autoSpaceDN w:val="0"/>
        <w:adjustRightInd w:val="0"/>
        <w:snapToGrid w:val="0"/>
        <w:rPr>
          <w:lang w:val="en-US"/>
        </w:rPr>
      </w:pPr>
      <w:r w:rsidRPr="004D1F13">
        <w:rPr>
          <w:lang w:val="en-US"/>
        </w:rPr>
        <w:t>9.</w:t>
      </w:r>
      <w:r w:rsidRPr="004D1F13">
        <w:rPr>
          <w:lang w:val="en-US"/>
        </w:rPr>
        <w:tab/>
      </w:r>
      <w:r w:rsidR="000F2E6E" w:rsidRPr="004D1F13">
        <w:rPr>
          <w:lang w:val="en-US"/>
        </w:rPr>
        <w:t>Additionally, and according to IPOA’s January-June 2022 performance Report.</w:t>
      </w:r>
    </w:p>
    <w:p w14:paraId="4303FFE6" w14:textId="0A9ADC4A" w:rsidR="000F2E6E" w:rsidRPr="004D1F13" w:rsidRDefault="005423E0" w:rsidP="005423E0">
      <w:pPr>
        <w:pStyle w:val="SingleTxtG"/>
        <w:tabs>
          <w:tab w:val="clear" w:pos="1701"/>
          <w:tab w:val="clear" w:pos="2268"/>
        </w:tabs>
        <w:kinsoku w:val="0"/>
        <w:overflowPunct w:val="0"/>
        <w:autoSpaceDE w:val="0"/>
        <w:autoSpaceDN w:val="0"/>
        <w:adjustRightInd w:val="0"/>
        <w:snapToGrid w:val="0"/>
        <w:rPr>
          <w:lang w:val="en-US"/>
        </w:rPr>
      </w:pPr>
      <w:r w:rsidRPr="004D1F13">
        <w:rPr>
          <w:lang w:val="en-US"/>
        </w:rPr>
        <w:t>10.</w:t>
      </w:r>
      <w:r w:rsidRPr="004D1F13">
        <w:rPr>
          <w:lang w:val="en-US"/>
        </w:rPr>
        <w:tab/>
      </w:r>
      <w:r w:rsidR="000F2E6E" w:rsidRPr="004D1F13">
        <w:rPr>
          <w:lang w:val="en-US"/>
        </w:rPr>
        <w:t>In the period January to June 2022, the Authority conducted at least 326 inspections of police premises to ensure compliance to human rights standards in policing.</w:t>
      </w:r>
    </w:p>
    <w:p w14:paraId="0B7CF36C" w14:textId="5B19DF5D" w:rsidR="000F2E6E" w:rsidRPr="004D1F13" w:rsidRDefault="005423E0" w:rsidP="005423E0">
      <w:pPr>
        <w:pStyle w:val="SingleTxtG"/>
        <w:tabs>
          <w:tab w:val="clear" w:pos="1701"/>
          <w:tab w:val="clear" w:pos="2268"/>
        </w:tabs>
        <w:kinsoku w:val="0"/>
        <w:overflowPunct w:val="0"/>
        <w:autoSpaceDE w:val="0"/>
        <w:autoSpaceDN w:val="0"/>
        <w:adjustRightInd w:val="0"/>
        <w:snapToGrid w:val="0"/>
        <w:rPr>
          <w:lang w:val="en-US"/>
        </w:rPr>
      </w:pPr>
      <w:r w:rsidRPr="004D1F13">
        <w:rPr>
          <w:lang w:val="en-US"/>
        </w:rPr>
        <w:t>11.</w:t>
      </w:r>
      <w:r w:rsidRPr="004D1F13">
        <w:rPr>
          <w:lang w:val="en-US"/>
        </w:rPr>
        <w:tab/>
      </w:r>
      <w:r w:rsidR="000F2E6E" w:rsidRPr="004D1F13">
        <w:rPr>
          <w:lang w:val="en-US"/>
        </w:rPr>
        <w:t xml:space="preserve">Over the same period the authority in discharge of its mandate to conduct investigations into police misconduct completed 447 investigations. As </w:t>
      </w:r>
      <w:proofErr w:type="gramStart"/>
      <w:r w:rsidR="000F2E6E" w:rsidRPr="004D1F13">
        <w:rPr>
          <w:lang w:val="en-US"/>
        </w:rPr>
        <w:t>at</w:t>
      </w:r>
      <w:proofErr w:type="gramEnd"/>
      <w:r w:rsidR="000F2E6E" w:rsidRPr="004D1F13">
        <w:rPr>
          <w:lang w:val="en-US"/>
        </w:rPr>
        <w:t xml:space="preserve"> 30</w:t>
      </w:r>
      <w:r w:rsidR="000F2E6E" w:rsidRPr="004D1F13">
        <w:rPr>
          <w:vertAlign w:val="superscript"/>
          <w:lang w:val="en-US"/>
        </w:rPr>
        <w:t>th</w:t>
      </w:r>
      <w:r w:rsidR="000F2E6E" w:rsidRPr="004D1F13">
        <w:rPr>
          <w:lang w:val="en-US"/>
        </w:rPr>
        <w:t xml:space="preserve"> June 2022 IPOA had managed to institute 170 cases before the courts. In November 2022 IPOA made recommendations to the Director of Public Prosecutions in response to a video footage filmed on 31</w:t>
      </w:r>
      <w:r w:rsidR="000F2E6E" w:rsidRPr="004D1F13">
        <w:rPr>
          <w:vertAlign w:val="superscript"/>
          <w:lang w:val="en-US"/>
        </w:rPr>
        <w:t>st</w:t>
      </w:r>
      <w:r w:rsidR="000F2E6E" w:rsidRPr="004D1F13">
        <w:rPr>
          <w:lang w:val="en-US"/>
        </w:rPr>
        <w:t xml:space="preserve"> March 2017 of a police officer, Ahmed Rashid, allegedly killing two teenagers. The recommendation made by IPOA in November 2022 for charges to be preferred against Ahmed Rashid followed after IPOA had conducted investigations into the matter and found evidence that demonstrated that the death of the two teenagers was perpetrated by the Police. </w:t>
      </w:r>
    </w:p>
    <w:p w14:paraId="53933A0B" w14:textId="051A401A" w:rsidR="000F2E6E" w:rsidRPr="004D1F13" w:rsidRDefault="005423E0" w:rsidP="005423E0">
      <w:pPr>
        <w:pStyle w:val="SingleTxtG"/>
        <w:tabs>
          <w:tab w:val="clear" w:pos="1701"/>
          <w:tab w:val="clear" w:pos="2268"/>
        </w:tabs>
        <w:kinsoku w:val="0"/>
        <w:overflowPunct w:val="0"/>
        <w:autoSpaceDE w:val="0"/>
        <w:autoSpaceDN w:val="0"/>
        <w:adjustRightInd w:val="0"/>
        <w:snapToGrid w:val="0"/>
        <w:rPr>
          <w:lang w:val="en-US"/>
        </w:rPr>
      </w:pPr>
      <w:r w:rsidRPr="004D1F13">
        <w:rPr>
          <w:lang w:val="en-US"/>
        </w:rPr>
        <w:t>12.</w:t>
      </w:r>
      <w:r w:rsidRPr="004D1F13">
        <w:rPr>
          <w:lang w:val="en-US"/>
        </w:rPr>
        <w:tab/>
      </w:r>
      <w:r w:rsidR="000F2E6E" w:rsidRPr="004D1F13">
        <w:rPr>
          <w:lang w:val="en-US"/>
        </w:rPr>
        <w:t xml:space="preserve">As a result, the Director of Public Prosecutions (DPP) preferred Murder Charges against Ahmed Rashid in 2022 following the investigation findings by IPOA into the deaths of Jamal Mohamed and Mohamed </w:t>
      </w:r>
      <w:proofErr w:type="spellStart"/>
      <w:r w:rsidR="000F2E6E" w:rsidRPr="004D1F13">
        <w:rPr>
          <w:lang w:val="en-US"/>
        </w:rPr>
        <w:t>Dahir</w:t>
      </w:r>
      <w:proofErr w:type="spellEnd"/>
      <w:r w:rsidR="000F2E6E" w:rsidRPr="004D1F13">
        <w:rPr>
          <w:lang w:val="en-US"/>
        </w:rPr>
        <w:t xml:space="preserve"> </w:t>
      </w:r>
      <w:proofErr w:type="spellStart"/>
      <w:r w:rsidR="000F2E6E" w:rsidRPr="004D1F13">
        <w:rPr>
          <w:lang w:val="en-US"/>
        </w:rPr>
        <w:t>Kheri</w:t>
      </w:r>
      <w:proofErr w:type="spellEnd"/>
      <w:r w:rsidR="000F2E6E" w:rsidRPr="004D1F13">
        <w:rPr>
          <w:lang w:val="en-US"/>
        </w:rPr>
        <w:t>.</w:t>
      </w:r>
    </w:p>
    <w:p w14:paraId="5226A098" w14:textId="1F0E5D33" w:rsidR="000F2E6E" w:rsidRPr="00401A32" w:rsidRDefault="005423E0" w:rsidP="005423E0">
      <w:pPr>
        <w:pStyle w:val="SingleTxtG"/>
        <w:tabs>
          <w:tab w:val="clear" w:pos="1701"/>
          <w:tab w:val="clear" w:pos="2268"/>
        </w:tabs>
        <w:kinsoku w:val="0"/>
        <w:overflowPunct w:val="0"/>
        <w:autoSpaceDE w:val="0"/>
        <w:autoSpaceDN w:val="0"/>
        <w:adjustRightInd w:val="0"/>
        <w:snapToGrid w:val="0"/>
        <w:rPr>
          <w:lang w:val="en-US"/>
        </w:rPr>
      </w:pPr>
      <w:r w:rsidRPr="00401A32">
        <w:rPr>
          <w:lang w:val="en-US"/>
        </w:rPr>
        <w:t>13.</w:t>
      </w:r>
      <w:r w:rsidRPr="00401A32">
        <w:rPr>
          <w:lang w:val="en-US"/>
        </w:rPr>
        <w:tab/>
      </w:r>
      <w:r w:rsidR="000F2E6E" w:rsidRPr="00401A32">
        <w:rPr>
          <w:lang w:val="en-US"/>
        </w:rPr>
        <w:t xml:space="preserve">In 2022 in Republic Versus Fredrick Ole </w:t>
      </w:r>
      <w:proofErr w:type="spellStart"/>
      <w:r w:rsidR="000F2E6E" w:rsidRPr="00401A32">
        <w:rPr>
          <w:lang w:val="en-US"/>
        </w:rPr>
        <w:t>Leliman</w:t>
      </w:r>
      <w:proofErr w:type="spellEnd"/>
      <w:r w:rsidR="000F2E6E" w:rsidRPr="00401A32">
        <w:rPr>
          <w:lang w:val="en-US"/>
        </w:rPr>
        <w:t xml:space="preserve"> &amp; 4 others Criminal Case No. 57 of 2016 the Court sentenced three police officers and a police informer in 2022 to varying sentences from 20-30</w:t>
      </w:r>
      <w:r w:rsidR="000F2E6E">
        <w:rPr>
          <w:lang w:val="en-US"/>
        </w:rPr>
        <w:t>-</w:t>
      </w:r>
      <w:r w:rsidR="000F2E6E" w:rsidRPr="00401A32">
        <w:rPr>
          <w:lang w:val="en-US"/>
        </w:rPr>
        <w:t xml:space="preserve">year prisons sentences to death which is commuted to life imprisonment for their involvement in murder of Advocate Willie Kimani, his client Josephat </w:t>
      </w:r>
      <w:proofErr w:type="spellStart"/>
      <w:r w:rsidR="000F2E6E" w:rsidRPr="00401A32">
        <w:rPr>
          <w:lang w:val="en-US"/>
        </w:rPr>
        <w:t>Mwendwa</w:t>
      </w:r>
      <w:proofErr w:type="spellEnd"/>
      <w:r w:rsidR="000F2E6E" w:rsidRPr="00401A32">
        <w:rPr>
          <w:lang w:val="en-US"/>
        </w:rPr>
        <w:t xml:space="preserve"> and Joseph </w:t>
      </w:r>
      <w:proofErr w:type="spellStart"/>
      <w:r w:rsidR="000F2E6E" w:rsidRPr="00401A32">
        <w:rPr>
          <w:lang w:val="en-US"/>
        </w:rPr>
        <w:t>Muiruri</w:t>
      </w:r>
      <w:proofErr w:type="spellEnd"/>
      <w:r w:rsidR="000F2E6E" w:rsidRPr="00401A32">
        <w:rPr>
          <w:lang w:val="en-US"/>
        </w:rPr>
        <w:t xml:space="preserve"> following their disappearance on 22</w:t>
      </w:r>
      <w:r w:rsidR="000F2E6E" w:rsidRPr="00401A32">
        <w:rPr>
          <w:vertAlign w:val="superscript"/>
          <w:lang w:val="en-US"/>
        </w:rPr>
        <w:t>nd</w:t>
      </w:r>
      <w:r w:rsidR="000F2E6E" w:rsidRPr="00401A32">
        <w:rPr>
          <w:lang w:val="en-US"/>
        </w:rPr>
        <w:t xml:space="preserve"> June 2016 and their bodies found dead</w:t>
      </w:r>
      <w:r w:rsidR="000F2E6E" w:rsidRPr="00FA1576">
        <w:t xml:space="preserve"> on 1st July </w:t>
      </w:r>
      <w:r w:rsidR="000F2E6E" w:rsidRPr="00401A32">
        <w:rPr>
          <w:lang w:val="en-US"/>
        </w:rPr>
        <w:t>2016.</w:t>
      </w:r>
    </w:p>
    <w:p w14:paraId="2EEBD6F0" w14:textId="11AC6E41" w:rsidR="000F2E6E" w:rsidRPr="004D1F13" w:rsidRDefault="005423E0" w:rsidP="005423E0">
      <w:pPr>
        <w:pStyle w:val="SingleTxtG"/>
        <w:tabs>
          <w:tab w:val="clear" w:pos="1701"/>
          <w:tab w:val="clear" w:pos="2268"/>
        </w:tabs>
        <w:kinsoku w:val="0"/>
        <w:overflowPunct w:val="0"/>
        <w:autoSpaceDE w:val="0"/>
        <w:autoSpaceDN w:val="0"/>
        <w:adjustRightInd w:val="0"/>
        <w:snapToGrid w:val="0"/>
        <w:rPr>
          <w:lang w:val="en-US"/>
        </w:rPr>
      </w:pPr>
      <w:r w:rsidRPr="004D1F13">
        <w:rPr>
          <w:lang w:val="en-US"/>
        </w:rPr>
        <w:t>14.</w:t>
      </w:r>
      <w:r w:rsidRPr="004D1F13">
        <w:rPr>
          <w:lang w:val="en-US"/>
        </w:rPr>
        <w:tab/>
      </w:r>
      <w:r w:rsidR="000F2E6E" w:rsidRPr="00401A32">
        <w:rPr>
          <w:lang w:val="en-US"/>
        </w:rPr>
        <w:t>In February 2023, the Magistrate court in the case of Republic Vs George Kimani and Abubakar Abdalla Mohamed MCCR/E066/2020, sentenced</w:t>
      </w:r>
      <w:r w:rsidR="000F2E6E" w:rsidRPr="004D1F13">
        <w:rPr>
          <w:lang w:val="en-US"/>
        </w:rPr>
        <w:t xml:space="preserve"> the two former police officers to two-years in prison. The two police officers had been charged with assault of three men who were on their way to conduct a customary marriage ceremony by the Director of Public Prosecution (DPP) upon the recommendation of the Independent Policing Oversight Authority (IPOA).</w:t>
      </w:r>
    </w:p>
    <w:p w14:paraId="28A1885C" w14:textId="79321715" w:rsidR="000F2E6E" w:rsidRPr="004D1F13" w:rsidRDefault="005423E0" w:rsidP="005423E0">
      <w:pPr>
        <w:pStyle w:val="SingleTxtG"/>
        <w:tabs>
          <w:tab w:val="clear" w:pos="1701"/>
          <w:tab w:val="clear" w:pos="2268"/>
        </w:tabs>
        <w:kinsoku w:val="0"/>
        <w:overflowPunct w:val="0"/>
        <w:autoSpaceDE w:val="0"/>
        <w:autoSpaceDN w:val="0"/>
        <w:adjustRightInd w:val="0"/>
        <w:snapToGrid w:val="0"/>
        <w:rPr>
          <w:lang w:val="en-US"/>
        </w:rPr>
      </w:pPr>
      <w:r w:rsidRPr="004D1F13">
        <w:rPr>
          <w:lang w:val="en-US"/>
        </w:rPr>
        <w:t>15.</w:t>
      </w:r>
      <w:r w:rsidRPr="004D1F13">
        <w:rPr>
          <w:lang w:val="en-US"/>
        </w:rPr>
        <w:tab/>
      </w:r>
      <w:r w:rsidR="000F2E6E" w:rsidRPr="004D1F13">
        <w:rPr>
          <w:lang w:val="en-US"/>
        </w:rPr>
        <w:t>In further evidence of the Government’s resolve to end extrajudicial killings a Strategic Plan has been developed to end extrajudicial killings and enforced disappearances in the country. The Action Plan was developed and submitted to the Cabinet Secretary Ministry of Interior by the IPOA on 4</w:t>
      </w:r>
      <w:r w:rsidR="000F2E6E" w:rsidRPr="004D1F13">
        <w:rPr>
          <w:vertAlign w:val="superscript"/>
          <w:lang w:val="en-US"/>
        </w:rPr>
        <w:t>th</w:t>
      </w:r>
      <w:r w:rsidR="000F2E6E" w:rsidRPr="004D1F13">
        <w:rPr>
          <w:lang w:val="en-US"/>
        </w:rPr>
        <w:t xml:space="preserve"> November 2022 following a directive by the His Excellency the President.</w:t>
      </w:r>
      <w:r w:rsidR="000F2E6E">
        <w:rPr>
          <w:lang w:val="en-US"/>
        </w:rPr>
        <w:t xml:space="preserve"> </w:t>
      </w:r>
    </w:p>
    <w:p w14:paraId="57F8FCB9" w14:textId="691C2E88" w:rsidR="000F2E6E" w:rsidRPr="004D1F13" w:rsidRDefault="005423E0" w:rsidP="005423E0">
      <w:pPr>
        <w:pStyle w:val="SingleTxtG"/>
        <w:tabs>
          <w:tab w:val="clear" w:pos="1701"/>
          <w:tab w:val="clear" w:pos="2268"/>
        </w:tabs>
        <w:kinsoku w:val="0"/>
        <w:overflowPunct w:val="0"/>
        <w:autoSpaceDE w:val="0"/>
        <w:autoSpaceDN w:val="0"/>
        <w:adjustRightInd w:val="0"/>
        <w:snapToGrid w:val="0"/>
        <w:rPr>
          <w:lang w:val="en-US"/>
        </w:rPr>
      </w:pPr>
      <w:r w:rsidRPr="004D1F13">
        <w:rPr>
          <w:lang w:val="en-US"/>
        </w:rPr>
        <w:t>16.</w:t>
      </w:r>
      <w:r w:rsidRPr="004D1F13">
        <w:rPr>
          <w:lang w:val="en-US"/>
        </w:rPr>
        <w:tab/>
      </w:r>
      <w:r w:rsidR="000F2E6E" w:rsidRPr="004D1F13">
        <w:rPr>
          <w:lang w:val="en-US"/>
        </w:rPr>
        <w:t>IPOA from January to June 2022 referred 9 complaints to the Internal Affairs Unit of the Police (IAU) for further action. The IAU’s responsibility lies in ensuring the compliance by the National Police Service with constitutional human rights and fundamental freedoms standards. To monitor, review and audit investigations and actions by Internal Affairs Unit of the police IPOA oversees the work of the IAU to independently verify that the internal police system deals with complaints against officers fairly and effectively. The Authority can take over investigations if not satisfied with IAU’s intervention.</w:t>
      </w:r>
    </w:p>
    <w:p w14:paraId="0604341B" w14:textId="19F1B792" w:rsidR="000F2E6E" w:rsidRPr="004D1F13" w:rsidRDefault="005423E0" w:rsidP="005423E0">
      <w:pPr>
        <w:pStyle w:val="SingleTxtG"/>
        <w:tabs>
          <w:tab w:val="clear" w:pos="1701"/>
          <w:tab w:val="clear" w:pos="2268"/>
        </w:tabs>
        <w:kinsoku w:val="0"/>
        <w:overflowPunct w:val="0"/>
        <w:autoSpaceDE w:val="0"/>
        <w:autoSpaceDN w:val="0"/>
        <w:adjustRightInd w:val="0"/>
        <w:snapToGrid w:val="0"/>
        <w:rPr>
          <w:lang w:val="en-US"/>
        </w:rPr>
      </w:pPr>
      <w:r w:rsidRPr="004D1F13">
        <w:rPr>
          <w:lang w:val="en-US"/>
        </w:rPr>
        <w:t>17.</w:t>
      </w:r>
      <w:r w:rsidRPr="004D1F13">
        <w:rPr>
          <w:lang w:val="en-US"/>
        </w:rPr>
        <w:tab/>
      </w:r>
      <w:r w:rsidR="000F2E6E" w:rsidRPr="004D1F13">
        <w:rPr>
          <w:lang w:val="en-US"/>
        </w:rPr>
        <w:t xml:space="preserve">In a move geared towards furthering the fight against corruption and ending the political weaponization of the criminal justice system, His Excellency the President issued an </w:t>
      </w:r>
      <w:r w:rsidR="000F2E6E" w:rsidRPr="00EC33FF">
        <w:t>executive order granting financial independence to the National Police Service. With effect from 15th September 2022</w:t>
      </w:r>
      <w:r w:rsidR="000F2E6E" w:rsidRPr="004D1F13">
        <w:rPr>
          <w:lang w:val="en-US"/>
        </w:rPr>
        <w:t xml:space="preserve"> the Inspector General of Police was designated the Accounting Officer for the financial year 2022/2023. Additionally, the President also appointed a Principal Administrative Secretary/Accounting Officer of the NPS to further aid in operations. </w:t>
      </w:r>
    </w:p>
    <w:p w14:paraId="6A4F9CB0" w14:textId="099AFD3D" w:rsidR="000F2E6E" w:rsidRPr="004D1F13" w:rsidRDefault="005423E0" w:rsidP="005423E0">
      <w:pPr>
        <w:pStyle w:val="SingleTxtG"/>
        <w:tabs>
          <w:tab w:val="clear" w:pos="1701"/>
          <w:tab w:val="clear" w:pos="2268"/>
        </w:tabs>
        <w:kinsoku w:val="0"/>
        <w:overflowPunct w:val="0"/>
        <w:autoSpaceDE w:val="0"/>
        <w:autoSpaceDN w:val="0"/>
        <w:adjustRightInd w:val="0"/>
        <w:snapToGrid w:val="0"/>
        <w:rPr>
          <w:lang w:val="en-US"/>
        </w:rPr>
      </w:pPr>
      <w:r w:rsidRPr="004D1F13">
        <w:rPr>
          <w:lang w:val="en-US"/>
        </w:rPr>
        <w:t>18.</w:t>
      </w:r>
      <w:r w:rsidRPr="004D1F13">
        <w:rPr>
          <w:lang w:val="en-US"/>
        </w:rPr>
        <w:tab/>
      </w:r>
      <w:r w:rsidR="000F2E6E" w:rsidRPr="004D1F13">
        <w:rPr>
          <w:lang w:val="en-US"/>
        </w:rPr>
        <w:t xml:space="preserve">The Government also apportioned IPOA an additional 8% budgetary allocation in the fiscal year 2022/2023 compared to the fiscal year 2021/2022 when allocations increased from </w:t>
      </w:r>
      <w:proofErr w:type="spellStart"/>
      <w:r w:rsidR="000F2E6E" w:rsidRPr="004D1F13">
        <w:rPr>
          <w:lang w:val="en-US"/>
        </w:rPr>
        <w:t>Ksh</w:t>
      </w:r>
      <w:proofErr w:type="spellEnd"/>
      <w:r w:rsidR="000F2E6E" w:rsidRPr="004D1F13">
        <w:rPr>
          <w:lang w:val="en-US"/>
        </w:rPr>
        <w:t xml:space="preserve"> 0.950 billion to </w:t>
      </w:r>
      <w:proofErr w:type="spellStart"/>
      <w:r w:rsidR="000F2E6E" w:rsidRPr="004D1F13">
        <w:rPr>
          <w:lang w:val="en-US"/>
        </w:rPr>
        <w:t>Ksh</w:t>
      </w:r>
      <w:proofErr w:type="spellEnd"/>
      <w:r w:rsidR="000F2E6E" w:rsidRPr="004D1F13">
        <w:rPr>
          <w:lang w:val="en-US"/>
        </w:rPr>
        <w:t xml:space="preserve"> 1.025 billion. This guarantees that the agency has sufficient resources to fulfil its mandate.</w:t>
      </w:r>
    </w:p>
    <w:p w14:paraId="0B3B0493" w14:textId="3763C575" w:rsidR="000F2E6E" w:rsidRPr="004D1F13" w:rsidRDefault="005423E0" w:rsidP="005423E0">
      <w:pPr>
        <w:pStyle w:val="SingleTxtG"/>
        <w:tabs>
          <w:tab w:val="clear" w:pos="1701"/>
          <w:tab w:val="clear" w:pos="2268"/>
        </w:tabs>
        <w:kinsoku w:val="0"/>
        <w:overflowPunct w:val="0"/>
        <w:autoSpaceDE w:val="0"/>
        <w:autoSpaceDN w:val="0"/>
        <w:adjustRightInd w:val="0"/>
        <w:snapToGrid w:val="0"/>
        <w:rPr>
          <w:lang w:val="en-US"/>
        </w:rPr>
      </w:pPr>
      <w:r w:rsidRPr="004D1F13">
        <w:rPr>
          <w:lang w:val="en-US"/>
        </w:rPr>
        <w:t>19.</w:t>
      </w:r>
      <w:r w:rsidRPr="004D1F13">
        <w:rPr>
          <w:lang w:val="en-US"/>
        </w:rPr>
        <w:tab/>
      </w:r>
      <w:r w:rsidR="000F2E6E" w:rsidRPr="004D1F13">
        <w:rPr>
          <w:lang w:val="en-US"/>
        </w:rPr>
        <w:t xml:space="preserve">As part of the ongoing security sector </w:t>
      </w:r>
      <w:r w:rsidR="000F2E6E" w:rsidRPr="00D1480F">
        <w:t>reforms on 21st December 2022 the Government established a National Taskforce on Improvement of the Terms and Conditions</w:t>
      </w:r>
      <w:r w:rsidR="000F2E6E" w:rsidRPr="004D1F13">
        <w:rPr>
          <w:lang w:val="en-US"/>
        </w:rPr>
        <w:t xml:space="preserve"> of Service and other Reforms for Members of the National Police Service and Kenya Prisons Service. Among the objectives of the Taskforce are to:</w:t>
      </w:r>
    </w:p>
    <w:p w14:paraId="722B3FCF" w14:textId="13F0B622" w:rsidR="000F2E6E" w:rsidRPr="00873B30" w:rsidRDefault="000F2E6E" w:rsidP="000F2E6E">
      <w:pPr>
        <w:pStyle w:val="SingleTxtG"/>
      </w:pPr>
      <w:r>
        <w:tab/>
        <w:t>(a)</w:t>
      </w:r>
      <w:r>
        <w:tab/>
      </w:r>
      <w:r w:rsidRPr="00873B30">
        <w:t xml:space="preserve">Identify the legal, policy, administrative, institutional and operational constraints on effective service delivery by the National Police Service (hereafter, NPS) and the Kenya Prisons Service (hereafter, KPS); </w:t>
      </w:r>
    </w:p>
    <w:p w14:paraId="003BE230" w14:textId="1487F837" w:rsidR="000F2E6E" w:rsidRPr="00873B30" w:rsidRDefault="000F2E6E" w:rsidP="000F2E6E">
      <w:pPr>
        <w:pStyle w:val="SingleTxtG"/>
      </w:pPr>
      <w:r>
        <w:tab/>
        <w:t>(b)</w:t>
      </w:r>
      <w:r>
        <w:tab/>
      </w:r>
      <w:r w:rsidRPr="00873B30">
        <w:t>Identify and recommend legal, policy, administrative, institutional and operational reforms in the NPS and KPS for effective service delivery;</w:t>
      </w:r>
    </w:p>
    <w:p w14:paraId="1460F3D4" w14:textId="3F4A22DB" w:rsidR="000F2E6E" w:rsidRPr="00873B30" w:rsidRDefault="000F2E6E" w:rsidP="000F2E6E">
      <w:pPr>
        <w:pStyle w:val="SingleTxtG"/>
      </w:pPr>
      <w:r>
        <w:tab/>
        <w:t>(c)</w:t>
      </w:r>
      <w:r>
        <w:tab/>
      </w:r>
      <w:r w:rsidRPr="00873B30">
        <w:t xml:space="preserve">Review and recommend improvement of the terms and conditions of service; </w:t>
      </w:r>
    </w:p>
    <w:p w14:paraId="6676BBD2" w14:textId="1A281356" w:rsidR="000F2E6E" w:rsidRPr="00873B30" w:rsidRDefault="000F2E6E" w:rsidP="000F2E6E">
      <w:pPr>
        <w:pStyle w:val="SingleTxtG"/>
      </w:pPr>
      <w:r>
        <w:tab/>
        <w:t>(d)</w:t>
      </w:r>
      <w:r>
        <w:tab/>
      </w:r>
      <w:r w:rsidRPr="00873B30">
        <w:t xml:space="preserve">Review and recommend improvement of matters relating to welfare of officers in all cadres of the NPS and KPS and all other matters incidental to the optimal service delivery by the NPS and KPS. </w:t>
      </w:r>
    </w:p>
    <w:p w14:paraId="74104B26" w14:textId="6FC6C440" w:rsidR="000F2E6E" w:rsidRPr="00873B30" w:rsidRDefault="005423E0" w:rsidP="005423E0">
      <w:pPr>
        <w:pStyle w:val="SingleTxtG"/>
        <w:tabs>
          <w:tab w:val="clear" w:pos="1701"/>
          <w:tab w:val="clear" w:pos="2268"/>
        </w:tabs>
        <w:kinsoku w:val="0"/>
        <w:overflowPunct w:val="0"/>
        <w:autoSpaceDE w:val="0"/>
        <w:autoSpaceDN w:val="0"/>
        <w:adjustRightInd w:val="0"/>
        <w:snapToGrid w:val="0"/>
      </w:pPr>
      <w:r w:rsidRPr="00873B30">
        <w:t>20.</w:t>
      </w:r>
      <w:r w:rsidRPr="00873B30">
        <w:tab/>
      </w:r>
      <w:r w:rsidR="000F2E6E" w:rsidRPr="00873B30">
        <w:t xml:space="preserve">Review </w:t>
      </w:r>
      <w:r w:rsidR="000F2E6E" w:rsidRPr="00A012E2">
        <w:rPr>
          <w:lang w:val="en-US"/>
        </w:rPr>
        <w:t>and</w:t>
      </w:r>
      <w:r w:rsidR="000F2E6E" w:rsidRPr="00873B30">
        <w:t xml:space="preserve"> recommend on any other matter incidental to improved terms and conditions of service and other reforms in the NPS and KPS.</w:t>
      </w:r>
    </w:p>
    <w:p w14:paraId="301FD762" w14:textId="76352484" w:rsidR="000F2E6E" w:rsidRPr="004D1F13" w:rsidRDefault="005423E0" w:rsidP="005423E0">
      <w:pPr>
        <w:pStyle w:val="SingleTxtG"/>
        <w:tabs>
          <w:tab w:val="clear" w:pos="1701"/>
          <w:tab w:val="clear" w:pos="2268"/>
        </w:tabs>
        <w:kinsoku w:val="0"/>
        <w:overflowPunct w:val="0"/>
        <w:autoSpaceDE w:val="0"/>
        <w:autoSpaceDN w:val="0"/>
        <w:adjustRightInd w:val="0"/>
        <w:snapToGrid w:val="0"/>
        <w:rPr>
          <w:lang w:val="en-US"/>
        </w:rPr>
      </w:pPr>
      <w:r w:rsidRPr="004D1F13">
        <w:rPr>
          <w:lang w:val="en-US"/>
        </w:rPr>
        <w:t>21.</w:t>
      </w:r>
      <w:r w:rsidRPr="004D1F13">
        <w:rPr>
          <w:lang w:val="en-US"/>
        </w:rPr>
        <w:tab/>
      </w:r>
      <w:r w:rsidR="000F2E6E" w:rsidRPr="004D1F13">
        <w:rPr>
          <w:lang w:val="en-US"/>
        </w:rPr>
        <w:t>The recommendations will assist the Government to proactively address some of the deficiencies in the security sector, including welfare of officers, autonomy, accountability and responsiveness, while improving the capacity of our security agencies to respond to the security challenges facing the country. The task force presents another opportunity for a candid conversation about policing in Kenya since the 2007-8 post-election violence (PEV) when the various commissions of inquiry and task forces recommended structural changes that became manifest after the 2010 Constitution was passed.</w:t>
      </w:r>
    </w:p>
    <w:p w14:paraId="509697B4" w14:textId="3A8E0A7D" w:rsidR="000F2E6E" w:rsidRPr="004D1F13" w:rsidRDefault="005423E0" w:rsidP="005423E0">
      <w:pPr>
        <w:pStyle w:val="SingleTxtG"/>
        <w:tabs>
          <w:tab w:val="clear" w:pos="1701"/>
          <w:tab w:val="clear" w:pos="2268"/>
        </w:tabs>
        <w:kinsoku w:val="0"/>
        <w:overflowPunct w:val="0"/>
        <w:autoSpaceDE w:val="0"/>
        <w:autoSpaceDN w:val="0"/>
        <w:adjustRightInd w:val="0"/>
        <w:snapToGrid w:val="0"/>
        <w:rPr>
          <w:lang w:val="en-US"/>
        </w:rPr>
      </w:pPr>
      <w:r w:rsidRPr="004D1F13">
        <w:rPr>
          <w:lang w:val="en-US"/>
        </w:rPr>
        <w:t>22.</w:t>
      </w:r>
      <w:r w:rsidRPr="004D1F13">
        <w:rPr>
          <w:lang w:val="en-US"/>
        </w:rPr>
        <w:tab/>
      </w:r>
      <w:r w:rsidR="000F2E6E" w:rsidRPr="004D1F13">
        <w:rPr>
          <w:lang w:val="en-US"/>
        </w:rPr>
        <w:t>In addition, the taskforce will consider recommendations from the IPOA, Salaries and Remuneration Commission, National Police Service Commission, and the Kenya National Commission on Human Rights (KNHRC) has made over the years, mainly to transform policing in Kenya into world-class standards.</w:t>
      </w:r>
    </w:p>
    <w:p w14:paraId="3C46AAB5" w14:textId="636F293E" w:rsidR="000F2E6E" w:rsidRPr="004D1F13" w:rsidRDefault="005423E0" w:rsidP="005423E0">
      <w:pPr>
        <w:pStyle w:val="SingleTxtG"/>
        <w:tabs>
          <w:tab w:val="clear" w:pos="1701"/>
          <w:tab w:val="clear" w:pos="2268"/>
        </w:tabs>
        <w:kinsoku w:val="0"/>
        <w:overflowPunct w:val="0"/>
        <w:autoSpaceDE w:val="0"/>
        <w:autoSpaceDN w:val="0"/>
        <w:adjustRightInd w:val="0"/>
        <w:snapToGrid w:val="0"/>
        <w:rPr>
          <w:lang w:val="en-US"/>
        </w:rPr>
      </w:pPr>
      <w:r w:rsidRPr="004D1F13">
        <w:rPr>
          <w:lang w:val="en-US"/>
        </w:rPr>
        <w:t>23.</w:t>
      </w:r>
      <w:r w:rsidRPr="004D1F13">
        <w:rPr>
          <w:lang w:val="en-US"/>
        </w:rPr>
        <w:tab/>
      </w:r>
      <w:r w:rsidR="000F2E6E" w:rsidRPr="004D1F13">
        <w:rPr>
          <w:lang w:val="en-US"/>
        </w:rPr>
        <w:t>Moreover, the taskforce is expected to recommend the review of the remuneration of the members of the two Services and consideration of new and applicable allowances to enhance professionalism, and effectiveness within the service institutions.</w:t>
      </w:r>
    </w:p>
    <w:p w14:paraId="7E0FC52E" w14:textId="5B799C54" w:rsidR="000F2E6E" w:rsidRPr="004D1F13" w:rsidRDefault="005423E0" w:rsidP="005423E0">
      <w:pPr>
        <w:pStyle w:val="SingleTxtG"/>
        <w:tabs>
          <w:tab w:val="clear" w:pos="1701"/>
          <w:tab w:val="clear" w:pos="2268"/>
        </w:tabs>
        <w:kinsoku w:val="0"/>
        <w:overflowPunct w:val="0"/>
        <w:autoSpaceDE w:val="0"/>
        <w:autoSpaceDN w:val="0"/>
        <w:adjustRightInd w:val="0"/>
        <w:snapToGrid w:val="0"/>
        <w:rPr>
          <w:lang w:val="en-US"/>
        </w:rPr>
      </w:pPr>
      <w:r w:rsidRPr="004D1F13">
        <w:rPr>
          <w:lang w:val="en-US"/>
        </w:rPr>
        <w:t>24.</w:t>
      </w:r>
      <w:r w:rsidRPr="004D1F13">
        <w:rPr>
          <w:lang w:val="en-US"/>
        </w:rPr>
        <w:tab/>
      </w:r>
      <w:r w:rsidR="000F2E6E" w:rsidRPr="004D1F13">
        <w:rPr>
          <w:lang w:val="en-US"/>
        </w:rPr>
        <w:t xml:space="preserve">On October 28, 2022, the Director of Public Prosecution announced the preferment of charges in the matter of systematic police attacks on civilians in Kisumu County, including the widely decried murder of Samantha </w:t>
      </w:r>
      <w:proofErr w:type="spellStart"/>
      <w:r w:rsidR="000F2E6E" w:rsidRPr="004D1F13">
        <w:rPr>
          <w:lang w:val="en-US"/>
        </w:rPr>
        <w:t>Pendo</w:t>
      </w:r>
      <w:proofErr w:type="spellEnd"/>
      <w:r w:rsidR="000F2E6E" w:rsidRPr="004D1F13">
        <w:rPr>
          <w:lang w:val="en-US"/>
        </w:rPr>
        <w:t xml:space="preserve"> “Baby </w:t>
      </w:r>
      <w:proofErr w:type="spellStart"/>
      <w:r w:rsidR="000F2E6E" w:rsidRPr="004D1F13">
        <w:rPr>
          <w:lang w:val="en-US"/>
        </w:rPr>
        <w:t>Pendo</w:t>
      </w:r>
      <w:proofErr w:type="spellEnd"/>
      <w:r w:rsidR="000F2E6E" w:rsidRPr="004D1F13">
        <w:rPr>
          <w:lang w:val="en-US"/>
        </w:rPr>
        <w:t>”.</w:t>
      </w:r>
      <w:r w:rsidR="000F2E6E" w:rsidRPr="004D1F13">
        <w:rPr>
          <w:vertAlign w:val="superscript"/>
          <w:lang w:val="en-US"/>
        </w:rPr>
        <w:footnoteReference w:id="4"/>
      </w:r>
      <w:r w:rsidR="000F2E6E">
        <w:rPr>
          <w:lang w:val="en-US"/>
        </w:rPr>
        <w:t xml:space="preserve"> </w:t>
      </w:r>
      <w:r w:rsidR="000F2E6E" w:rsidRPr="004D1F13">
        <w:rPr>
          <w:lang w:val="en-US"/>
        </w:rPr>
        <w:t xml:space="preserve">This announcement included the intention to proceed with cases against police officers responsible for the death of Baby </w:t>
      </w:r>
      <w:proofErr w:type="spellStart"/>
      <w:r w:rsidR="000F2E6E" w:rsidRPr="004D1F13">
        <w:rPr>
          <w:lang w:val="en-US"/>
        </w:rPr>
        <w:t>Pendo</w:t>
      </w:r>
      <w:proofErr w:type="spellEnd"/>
      <w:r w:rsidR="000F2E6E" w:rsidRPr="004D1F13">
        <w:rPr>
          <w:lang w:val="en-US"/>
        </w:rPr>
        <w:t xml:space="preserve"> as well as other atrocities committed during the 2017 post-election period.</w:t>
      </w:r>
    </w:p>
    <w:p w14:paraId="3E0C7756" w14:textId="78B89002" w:rsidR="000F2E6E" w:rsidRPr="004D1F13" w:rsidRDefault="005423E0" w:rsidP="005423E0">
      <w:pPr>
        <w:pStyle w:val="SingleTxtG"/>
        <w:tabs>
          <w:tab w:val="clear" w:pos="1701"/>
          <w:tab w:val="clear" w:pos="2268"/>
        </w:tabs>
        <w:kinsoku w:val="0"/>
        <w:overflowPunct w:val="0"/>
        <w:autoSpaceDE w:val="0"/>
        <w:autoSpaceDN w:val="0"/>
        <w:adjustRightInd w:val="0"/>
        <w:snapToGrid w:val="0"/>
        <w:rPr>
          <w:lang w:val="en-US"/>
        </w:rPr>
      </w:pPr>
      <w:r w:rsidRPr="004D1F13">
        <w:rPr>
          <w:lang w:val="en-US"/>
        </w:rPr>
        <w:t>25.</w:t>
      </w:r>
      <w:r w:rsidRPr="004D1F13">
        <w:rPr>
          <w:lang w:val="en-US"/>
        </w:rPr>
        <w:tab/>
      </w:r>
      <w:r w:rsidR="000F2E6E" w:rsidRPr="004D1F13">
        <w:rPr>
          <w:lang w:val="en-US"/>
        </w:rPr>
        <w:t xml:space="preserve">The Baby </w:t>
      </w:r>
      <w:proofErr w:type="spellStart"/>
      <w:r w:rsidR="000F2E6E" w:rsidRPr="004D1F13">
        <w:rPr>
          <w:lang w:val="en-US"/>
        </w:rPr>
        <w:t>Pendo</w:t>
      </w:r>
      <w:proofErr w:type="spellEnd"/>
      <w:r w:rsidR="000F2E6E" w:rsidRPr="004D1F13">
        <w:rPr>
          <w:lang w:val="en-US"/>
        </w:rPr>
        <w:t xml:space="preserve"> case marks the first crimes against humanity case to be brought in the Kenyan national courts. It is also the first such case alleging crimes committed in the context of post-election violence under a theory of command responsibility, a form of legal responsibility being applied in this case under the Kenyan 2008 International Crimes Act.</w:t>
      </w:r>
    </w:p>
    <w:p w14:paraId="7F4B015E" w14:textId="7EA77175" w:rsidR="000F2E6E" w:rsidRPr="004D1F13" w:rsidRDefault="005423E0" w:rsidP="005423E0">
      <w:pPr>
        <w:pStyle w:val="SingleTxtG"/>
        <w:tabs>
          <w:tab w:val="clear" w:pos="1701"/>
          <w:tab w:val="clear" w:pos="2268"/>
        </w:tabs>
        <w:kinsoku w:val="0"/>
        <w:overflowPunct w:val="0"/>
        <w:autoSpaceDE w:val="0"/>
        <w:autoSpaceDN w:val="0"/>
        <w:adjustRightInd w:val="0"/>
        <w:snapToGrid w:val="0"/>
        <w:rPr>
          <w:rFonts w:eastAsia="Calibri"/>
          <w:lang w:val="en-US"/>
        </w:rPr>
      </w:pPr>
      <w:r w:rsidRPr="004D1F13">
        <w:rPr>
          <w:rFonts w:eastAsia="Calibri"/>
          <w:lang w:val="en-US"/>
        </w:rPr>
        <w:t>26.</w:t>
      </w:r>
      <w:r w:rsidRPr="004D1F13">
        <w:rPr>
          <w:rFonts w:eastAsia="Calibri"/>
          <w:lang w:val="en-US"/>
        </w:rPr>
        <w:tab/>
      </w:r>
      <w:r w:rsidR="000F2E6E" w:rsidRPr="004D1F13">
        <w:rPr>
          <w:lang w:val="sw-KE"/>
        </w:rPr>
        <w:t xml:space="preserve">The </w:t>
      </w:r>
      <w:r w:rsidR="000F2E6E" w:rsidRPr="00A012E2">
        <w:rPr>
          <w:lang w:val="en-US"/>
        </w:rPr>
        <w:t>National</w:t>
      </w:r>
      <w:r w:rsidR="000F2E6E" w:rsidRPr="004D1F13">
        <w:rPr>
          <w:lang w:val="sw-KE"/>
        </w:rPr>
        <w:t xml:space="preserve"> Coroners Service is expected to play a critical role towards ending all forms of extra-judicial executions by among others establishing a framework for investigations of reportable deaths and determination of the causes of reported unnatural deaths in the country. To this end, t</w:t>
      </w:r>
      <w:r w:rsidR="000F2E6E" w:rsidRPr="004D1F13">
        <w:rPr>
          <w:rFonts w:eastAsia="Calibri"/>
          <w:lang w:val="en-US"/>
        </w:rPr>
        <w:t xml:space="preserve">he Government is committed to expediting the establishment of the National Coroners Service. The Government through the Office of the Attorney General and Department of Justice established a Multi-Agency Committee in 2020 charged with spearheading the operationalization of the National Coroners Service. </w:t>
      </w:r>
    </w:p>
    <w:p w14:paraId="7B807F43" w14:textId="1FFE6CFA" w:rsidR="000F2E6E" w:rsidRPr="004D1F13" w:rsidRDefault="005423E0" w:rsidP="005423E0">
      <w:pPr>
        <w:pStyle w:val="SingleTxtG"/>
        <w:tabs>
          <w:tab w:val="clear" w:pos="1701"/>
          <w:tab w:val="clear" w:pos="2268"/>
        </w:tabs>
        <w:kinsoku w:val="0"/>
        <w:overflowPunct w:val="0"/>
        <w:autoSpaceDE w:val="0"/>
        <w:autoSpaceDN w:val="0"/>
        <w:adjustRightInd w:val="0"/>
        <w:snapToGrid w:val="0"/>
        <w:rPr>
          <w:lang w:val="en-US"/>
        </w:rPr>
      </w:pPr>
      <w:r w:rsidRPr="004D1F13">
        <w:rPr>
          <w:lang w:val="en-US"/>
        </w:rPr>
        <w:t>27.</w:t>
      </w:r>
      <w:r w:rsidRPr="004D1F13">
        <w:rPr>
          <w:lang w:val="en-US"/>
        </w:rPr>
        <w:tab/>
      </w:r>
      <w:r w:rsidR="000F2E6E" w:rsidRPr="004D1F13">
        <w:rPr>
          <w:lang w:val="en-US"/>
        </w:rPr>
        <w:t xml:space="preserve">Further, in the fiscal year 2022-2023 the Government allocated </w:t>
      </w:r>
      <w:proofErr w:type="spellStart"/>
      <w:r w:rsidR="000F2E6E" w:rsidRPr="004D1F13">
        <w:rPr>
          <w:lang w:val="en-US"/>
        </w:rPr>
        <w:t>Kshs</w:t>
      </w:r>
      <w:proofErr w:type="spellEnd"/>
      <w:r w:rsidR="000F2E6E" w:rsidRPr="004D1F13">
        <w:rPr>
          <w:lang w:val="en-US"/>
        </w:rPr>
        <w:t>. 30million towards this endeavor.</w:t>
      </w:r>
      <w:r w:rsidR="000F2E6E">
        <w:rPr>
          <w:lang w:val="en-US"/>
        </w:rPr>
        <w:t xml:space="preserve"> </w:t>
      </w:r>
      <w:r w:rsidR="000F2E6E" w:rsidRPr="004D1F13">
        <w:rPr>
          <w:lang w:val="en-US"/>
        </w:rPr>
        <w:t xml:space="preserve">So far tremendous progress has been made towards establishing the necessary structures including the appointment of an Acting Coroner General. Additionally, the committee is also reviewing proposed legislative amendments to the National Coroners Act, 2017 aimed at facilitating the smooth operations of the Service. Additionally, efforts to come up with Regulations to implement the Act are underway. </w:t>
      </w:r>
    </w:p>
    <w:p w14:paraId="0B9F20F5" w14:textId="0E5CFA63" w:rsidR="000F2E6E" w:rsidRPr="004D1F13" w:rsidRDefault="005423E0" w:rsidP="005423E0">
      <w:pPr>
        <w:pStyle w:val="SingleTxtG"/>
        <w:tabs>
          <w:tab w:val="clear" w:pos="1701"/>
          <w:tab w:val="clear" w:pos="2268"/>
        </w:tabs>
        <w:kinsoku w:val="0"/>
        <w:overflowPunct w:val="0"/>
        <w:autoSpaceDE w:val="0"/>
        <w:autoSpaceDN w:val="0"/>
        <w:adjustRightInd w:val="0"/>
        <w:snapToGrid w:val="0"/>
        <w:rPr>
          <w:lang w:val="en-US"/>
        </w:rPr>
      </w:pPr>
      <w:r w:rsidRPr="004D1F13">
        <w:rPr>
          <w:lang w:val="en-US"/>
        </w:rPr>
        <w:t>28.</w:t>
      </w:r>
      <w:r w:rsidRPr="004D1F13">
        <w:rPr>
          <w:lang w:val="en-US"/>
        </w:rPr>
        <w:tab/>
      </w:r>
      <w:r w:rsidR="000F2E6E" w:rsidRPr="004D1F13">
        <w:rPr>
          <w:lang w:val="en-US"/>
        </w:rPr>
        <w:t>Additionally, the Government has also committed to ratifying the International Convention for the Protection of All Persons from Enforced Disappearance. With this in mind the Government has established a Multi-Agency Taskforce on Extrajudicial Killings and Enforced Disappearances in Kenya whose terms of reference include, to consider the legal, social, cultural and economic implications of the proposed ratification of the International Convention for the Protection of all Persons from Enforced Disappearance. The Committee shall also consider the relevant legislative amendments that need to be made to align domestic law with the Convention in the spirit of adherence to Article 18 of the 1969 Vienna Convention on the Law of Treaties.</w:t>
      </w:r>
    </w:p>
    <w:p w14:paraId="72C014F8" w14:textId="5023F438" w:rsidR="000F2E6E" w:rsidRPr="004D1F13" w:rsidRDefault="005423E0" w:rsidP="005423E0">
      <w:pPr>
        <w:pStyle w:val="SingleTxtG"/>
        <w:tabs>
          <w:tab w:val="clear" w:pos="1701"/>
          <w:tab w:val="clear" w:pos="2268"/>
        </w:tabs>
        <w:kinsoku w:val="0"/>
        <w:overflowPunct w:val="0"/>
        <w:autoSpaceDE w:val="0"/>
        <w:autoSpaceDN w:val="0"/>
        <w:adjustRightInd w:val="0"/>
        <w:snapToGrid w:val="0"/>
        <w:rPr>
          <w:lang w:val="en-US"/>
        </w:rPr>
      </w:pPr>
      <w:r w:rsidRPr="004D1F13">
        <w:rPr>
          <w:lang w:val="en-US"/>
        </w:rPr>
        <w:t>29.</w:t>
      </w:r>
      <w:r w:rsidRPr="004D1F13">
        <w:rPr>
          <w:lang w:val="en-US"/>
        </w:rPr>
        <w:tab/>
      </w:r>
      <w:r w:rsidR="000F2E6E" w:rsidRPr="004D1F13">
        <w:rPr>
          <w:lang w:val="en-US"/>
        </w:rPr>
        <w:t xml:space="preserve">The Government continues efforts to fully operationalize the Victims Protection Board. Towards this Regulations are currently under public participation and stakeholder engagement. When enacted the Regulations will pave the way for the Victim Protection Fund that will offer various remedies to victims of crime as part of a victim-centric approach to criminal justice. The Board will also be able to vet application under the Act to maintain accountability throughout its processes. The Government remains committed to ensure access to remedy to all victims of crime. </w:t>
      </w:r>
    </w:p>
    <w:p w14:paraId="4DF15040" w14:textId="77777777" w:rsidR="000F2E6E" w:rsidRDefault="000F2E6E" w:rsidP="000F2E6E">
      <w:pPr>
        <w:pStyle w:val="H1G"/>
      </w:pPr>
      <w:bookmarkStart w:id="3" w:name="_Toc135758132"/>
      <w:r>
        <w:tab/>
      </w:r>
      <w:r>
        <w:tab/>
      </w:r>
      <w:r w:rsidRPr="004D1F13">
        <w:t>National Human Rights Commission</w:t>
      </w:r>
      <w:bookmarkEnd w:id="3"/>
    </w:p>
    <w:p w14:paraId="3DA07F4B" w14:textId="77777777" w:rsidR="000F2E6E" w:rsidRPr="00A012E2" w:rsidRDefault="000F2E6E" w:rsidP="000F2E6E">
      <w:pPr>
        <w:pStyle w:val="H23G"/>
      </w:pPr>
      <w:r>
        <w:rPr>
          <w:lang w:val="en-US"/>
        </w:rPr>
        <w:tab/>
      </w:r>
      <w:r>
        <w:rPr>
          <w:lang w:val="en-US"/>
        </w:rPr>
        <w:tab/>
        <w:t>Follow-up information relating to paragraph 14 of the concluding observations</w:t>
      </w:r>
    </w:p>
    <w:p w14:paraId="51402421" w14:textId="39E98F1C" w:rsidR="000F2E6E" w:rsidRPr="004D1F13" w:rsidRDefault="005423E0" w:rsidP="005423E0">
      <w:pPr>
        <w:pStyle w:val="SingleTxtG"/>
        <w:tabs>
          <w:tab w:val="clear" w:pos="1701"/>
          <w:tab w:val="clear" w:pos="2268"/>
        </w:tabs>
        <w:kinsoku w:val="0"/>
        <w:overflowPunct w:val="0"/>
        <w:autoSpaceDE w:val="0"/>
        <w:autoSpaceDN w:val="0"/>
        <w:adjustRightInd w:val="0"/>
        <w:snapToGrid w:val="0"/>
        <w:rPr>
          <w:lang w:val="en-US"/>
        </w:rPr>
      </w:pPr>
      <w:r w:rsidRPr="004D1F13">
        <w:rPr>
          <w:lang w:val="en-US"/>
        </w:rPr>
        <w:t>30.</w:t>
      </w:r>
      <w:r w:rsidRPr="004D1F13">
        <w:rPr>
          <w:lang w:val="en-US"/>
        </w:rPr>
        <w:tab/>
      </w:r>
      <w:r w:rsidR="000F2E6E" w:rsidRPr="004D1F13">
        <w:rPr>
          <w:lang w:val="en-US"/>
        </w:rPr>
        <w:t xml:space="preserve">The Government is committed to supporting its National Human Rights Institution, the Kenya National Commission on Human Rights towards the delivery of its mandate. However, in order to mitigate against the tough economic times occasioned by among others a global pandemic the Government has established austerity policies aimed at reducing Government deficits and debt accumulation. Regardless and in appreciation of the mandate of the KNHCR the Government allocated the Commission </w:t>
      </w:r>
      <w:proofErr w:type="spellStart"/>
      <w:r w:rsidR="000F2E6E" w:rsidRPr="004D1F13">
        <w:rPr>
          <w:lang w:val="en-US"/>
        </w:rPr>
        <w:t>Kshs</w:t>
      </w:r>
      <w:proofErr w:type="spellEnd"/>
      <w:r w:rsidR="000F2E6E" w:rsidRPr="004D1F13">
        <w:rPr>
          <w:lang w:val="en-US"/>
        </w:rPr>
        <w:t xml:space="preserve">. 441 million (USD 3,195,652) in the 2022/2023 financial year compared to </w:t>
      </w:r>
      <w:proofErr w:type="spellStart"/>
      <w:r w:rsidR="000F2E6E" w:rsidRPr="004D1F13">
        <w:rPr>
          <w:lang w:val="en-US"/>
        </w:rPr>
        <w:t>Kshs</w:t>
      </w:r>
      <w:proofErr w:type="spellEnd"/>
      <w:r w:rsidR="000F2E6E" w:rsidRPr="004D1F13">
        <w:rPr>
          <w:lang w:val="en-US"/>
        </w:rPr>
        <w:t>. 399 million (USD 2,891,304) in 2021-2022.</w:t>
      </w:r>
      <w:r w:rsidR="000F2E6E">
        <w:rPr>
          <w:lang w:val="en-US"/>
        </w:rPr>
        <w:t xml:space="preserve"> </w:t>
      </w:r>
      <w:r w:rsidR="000F2E6E" w:rsidRPr="004D1F13">
        <w:rPr>
          <w:lang w:val="en-US"/>
        </w:rPr>
        <w:t>This was a 10.5% increase in budget allocation.</w:t>
      </w:r>
    </w:p>
    <w:p w14:paraId="24B6F58F" w14:textId="739F1B5C" w:rsidR="000F2E6E" w:rsidRPr="004D1F13" w:rsidRDefault="005423E0" w:rsidP="005423E0">
      <w:pPr>
        <w:pStyle w:val="SingleTxtG"/>
        <w:tabs>
          <w:tab w:val="clear" w:pos="1701"/>
          <w:tab w:val="clear" w:pos="2268"/>
        </w:tabs>
        <w:kinsoku w:val="0"/>
        <w:overflowPunct w:val="0"/>
        <w:autoSpaceDE w:val="0"/>
        <w:autoSpaceDN w:val="0"/>
        <w:adjustRightInd w:val="0"/>
        <w:snapToGrid w:val="0"/>
        <w:rPr>
          <w:lang w:val="en-US"/>
        </w:rPr>
      </w:pPr>
      <w:r w:rsidRPr="004D1F13">
        <w:rPr>
          <w:lang w:val="en-US"/>
        </w:rPr>
        <w:t>31.</w:t>
      </w:r>
      <w:r w:rsidRPr="004D1F13">
        <w:rPr>
          <w:lang w:val="en-US"/>
        </w:rPr>
        <w:tab/>
      </w:r>
      <w:r w:rsidR="000F2E6E" w:rsidRPr="004D1F13">
        <w:rPr>
          <w:lang w:val="en-US"/>
        </w:rPr>
        <w:t>The Government also supported the KNCHR in its efforts at establishing and launching of a National Implementation Framework for Sustainable Development Goals (NIFSDG) for SDG Indicator 16.10.1. It seeks to measure the enjoyment of fundamental freedoms (e.g., freedom of opinion, freedom of expression and access to information, the right to peaceful assembly and freedom of association) on the premise that extrajudicial killing, enforced disappearance, torture, arbitrary detention, kidnapping and other harmful act against journalists, trade unionists and human rights defenders have a chilling effect on the exercise of these fundamental freedoms.</w:t>
      </w:r>
    </w:p>
    <w:p w14:paraId="19F73430" w14:textId="165C7271" w:rsidR="000F2E6E" w:rsidRPr="004D1F13" w:rsidRDefault="005423E0" w:rsidP="005423E0">
      <w:pPr>
        <w:pStyle w:val="SingleTxtG"/>
        <w:tabs>
          <w:tab w:val="clear" w:pos="1701"/>
          <w:tab w:val="clear" w:pos="2268"/>
        </w:tabs>
        <w:kinsoku w:val="0"/>
        <w:overflowPunct w:val="0"/>
        <w:autoSpaceDE w:val="0"/>
        <w:autoSpaceDN w:val="0"/>
        <w:adjustRightInd w:val="0"/>
        <w:snapToGrid w:val="0"/>
        <w:rPr>
          <w:lang w:val="en-US"/>
        </w:rPr>
      </w:pPr>
      <w:r w:rsidRPr="004D1F13">
        <w:rPr>
          <w:lang w:val="en-US"/>
        </w:rPr>
        <w:t>32.</w:t>
      </w:r>
      <w:r w:rsidRPr="004D1F13">
        <w:rPr>
          <w:lang w:val="en-US"/>
        </w:rPr>
        <w:tab/>
      </w:r>
      <w:r w:rsidR="000F2E6E" w:rsidRPr="004D1F13">
        <w:rPr>
          <w:lang w:val="en-US"/>
        </w:rPr>
        <w:t>Under the framework, the KNCHR and the Kenya National Bureau of Statistics will facilitate the integration of data from official and non-official sources, thereby supporting the monitoring of the implementation of SDG 16.10.1 by ensuring that information is collected in coordinated manner.</w:t>
      </w:r>
    </w:p>
    <w:p w14:paraId="3B99C29F" w14:textId="7B841D14" w:rsidR="000F2E6E" w:rsidRPr="004D1F13" w:rsidRDefault="005423E0" w:rsidP="005423E0">
      <w:pPr>
        <w:pStyle w:val="SingleTxtG"/>
        <w:tabs>
          <w:tab w:val="clear" w:pos="1701"/>
          <w:tab w:val="clear" w:pos="2268"/>
        </w:tabs>
        <w:kinsoku w:val="0"/>
        <w:overflowPunct w:val="0"/>
        <w:autoSpaceDE w:val="0"/>
        <w:autoSpaceDN w:val="0"/>
        <w:adjustRightInd w:val="0"/>
        <w:snapToGrid w:val="0"/>
        <w:rPr>
          <w:lang w:val="en-US"/>
        </w:rPr>
      </w:pPr>
      <w:r w:rsidRPr="004D1F13">
        <w:rPr>
          <w:lang w:val="en-US"/>
        </w:rPr>
        <w:t>33.</w:t>
      </w:r>
      <w:r w:rsidRPr="004D1F13">
        <w:rPr>
          <w:lang w:val="en-US"/>
        </w:rPr>
        <w:tab/>
      </w:r>
      <w:r w:rsidR="000F2E6E" w:rsidRPr="004D1F13">
        <w:rPr>
          <w:lang w:val="en-US"/>
        </w:rPr>
        <w:t>The NIFSDG launched in November 2022 thus significantly improves the KNCHR’s ability to monitor public agencies’ compliance with its recommendations touching on issues referenced above.</w:t>
      </w:r>
      <w:r w:rsidR="000F2E6E">
        <w:rPr>
          <w:lang w:val="en-US"/>
        </w:rPr>
        <w:t xml:space="preserve"> </w:t>
      </w:r>
    </w:p>
    <w:p w14:paraId="14CC158C" w14:textId="77777777" w:rsidR="000F2E6E" w:rsidRPr="004D1F13" w:rsidRDefault="000F2E6E" w:rsidP="000F2E6E">
      <w:pPr>
        <w:pStyle w:val="H1G"/>
      </w:pPr>
      <w:bookmarkStart w:id="4" w:name="_Toc135758133"/>
      <w:r>
        <w:tab/>
      </w:r>
      <w:r>
        <w:tab/>
        <w:t>F</w:t>
      </w:r>
      <w:r w:rsidRPr="004D1F13">
        <w:t>emale genital mutilation</w:t>
      </w:r>
      <w:bookmarkEnd w:id="4"/>
    </w:p>
    <w:p w14:paraId="74634FC8" w14:textId="77777777" w:rsidR="000F2E6E" w:rsidRDefault="000F2E6E" w:rsidP="000F2E6E">
      <w:pPr>
        <w:pStyle w:val="H23G"/>
        <w:rPr>
          <w:lang w:val="en-US"/>
        </w:rPr>
      </w:pPr>
      <w:r>
        <w:rPr>
          <w:lang w:val="en-US"/>
        </w:rPr>
        <w:tab/>
      </w:r>
      <w:r>
        <w:rPr>
          <w:lang w:val="en-US"/>
        </w:rPr>
        <w:tab/>
        <w:t>Follow-up information relating to paragraph 40 of the concluding observations</w:t>
      </w:r>
    </w:p>
    <w:p w14:paraId="20F8A724" w14:textId="6E34D2B3" w:rsidR="000F2E6E" w:rsidRPr="004D1F13" w:rsidRDefault="005423E0" w:rsidP="005423E0">
      <w:pPr>
        <w:pStyle w:val="SingleTxtG"/>
        <w:tabs>
          <w:tab w:val="clear" w:pos="1701"/>
          <w:tab w:val="clear" w:pos="2268"/>
        </w:tabs>
        <w:kinsoku w:val="0"/>
        <w:overflowPunct w:val="0"/>
        <w:autoSpaceDE w:val="0"/>
        <w:autoSpaceDN w:val="0"/>
        <w:adjustRightInd w:val="0"/>
        <w:snapToGrid w:val="0"/>
        <w:rPr>
          <w:lang w:val="en-US"/>
        </w:rPr>
      </w:pPr>
      <w:r w:rsidRPr="004D1F13">
        <w:rPr>
          <w:lang w:val="en-US"/>
        </w:rPr>
        <w:t>34.</w:t>
      </w:r>
      <w:r w:rsidRPr="004D1F13">
        <w:rPr>
          <w:lang w:val="en-US"/>
        </w:rPr>
        <w:tab/>
      </w:r>
      <w:r w:rsidR="000F2E6E" w:rsidRPr="004D1F13">
        <w:rPr>
          <w:lang w:val="en-US"/>
        </w:rPr>
        <w:t>The National Assembly enacted the Children Act No. 29 of 2022 which criminalizes subjecting a child to female genital mutilation.</w:t>
      </w:r>
      <w:r w:rsidR="000F2E6E" w:rsidRPr="004D1F13">
        <w:rPr>
          <w:vertAlign w:val="superscript"/>
          <w:lang w:val="en-US"/>
        </w:rPr>
        <w:footnoteReference w:id="5"/>
      </w:r>
      <w:r w:rsidR="000F2E6E" w:rsidRPr="004D1F13">
        <w:rPr>
          <w:lang w:val="en-US"/>
        </w:rPr>
        <w:t xml:space="preserve"> This provides advanced protection compared to the repealed Children Act of 2001 which only prohibited any person from subjecting a child to female genital mutilation.</w:t>
      </w:r>
      <w:r w:rsidR="000F2E6E" w:rsidRPr="004D1F13">
        <w:rPr>
          <w:vertAlign w:val="superscript"/>
          <w:lang w:val="en-US"/>
        </w:rPr>
        <w:footnoteReference w:id="6"/>
      </w:r>
      <w:r w:rsidR="000F2E6E" w:rsidRPr="004D1F13">
        <w:rPr>
          <w:lang w:val="en-US"/>
        </w:rPr>
        <w:t xml:space="preserve"> The Children Act, 2022 provides that any person who subjects a child to female genital mutilation commits an offence and is liable on conviction to imprisonment for a term of not less than three years or to a fine of not less than five hundred thousand Kenya Shillings or to both.</w:t>
      </w:r>
      <w:r w:rsidR="000F2E6E" w:rsidRPr="004D1F13">
        <w:rPr>
          <w:vertAlign w:val="superscript"/>
          <w:lang w:val="en-US"/>
        </w:rPr>
        <w:footnoteReference w:id="7"/>
      </w:r>
      <w:r w:rsidR="000F2E6E" w:rsidRPr="004D1F13">
        <w:rPr>
          <w:lang w:val="en-US"/>
        </w:rPr>
        <w:t xml:space="preserve"> In the event a child dies as a result of FGM the person shall be liable on conviction to life imprisonment.</w:t>
      </w:r>
      <w:r w:rsidR="000F2E6E" w:rsidRPr="004D1F13">
        <w:rPr>
          <w:vertAlign w:val="superscript"/>
          <w:lang w:val="en-US"/>
        </w:rPr>
        <w:footnoteReference w:id="8"/>
      </w:r>
    </w:p>
    <w:p w14:paraId="7E30D0BD" w14:textId="2ADCA864" w:rsidR="000F2E6E" w:rsidRPr="004D1F13" w:rsidRDefault="005423E0" w:rsidP="005423E0">
      <w:pPr>
        <w:pStyle w:val="SingleTxtG"/>
        <w:tabs>
          <w:tab w:val="clear" w:pos="1701"/>
          <w:tab w:val="clear" w:pos="2268"/>
        </w:tabs>
        <w:kinsoku w:val="0"/>
        <w:overflowPunct w:val="0"/>
        <w:autoSpaceDE w:val="0"/>
        <w:autoSpaceDN w:val="0"/>
        <w:adjustRightInd w:val="0"/>
        <w:snapToGrid w:val="0"/>
        <w:rPr>
          <w:lang w:val="en-US"/>
        </w:rPr>
      </w:pPr>
      <w:r w:rsidRPr="004D1F13">
        <w:rPr>
          <w:lang w:val="en-US"/>
        </w:rPr>
        <w:t>35.</w:t>
      </w:r>
      <w:r w:rsidRPr="004D1F13">
        <w:rPr>
          <w:lang w:val="en-US"/>
        </w:rPr>
        <w:tab/>
      </w:r>
      <w:r w:rsidR="000F2E6E" w:rsidRPr="004D1F13">
        <w:rPr>
          <w:lang w:val="en-US"/>
        </w:rPr>
        <w:t xml:space="preserve">In commemoration of the International Day of Zero Tolerance for Female Genital Mutilation (FGM) </w:t>
      </w:r>
      <w:r w:rsidR="000F2E6E" w:rsidRPr="008A6B68">
        <w:t>on 6th February 2023 the Cabinet Secretary for Gender and Affirmative Action called for action to promote partnering</w:t>
      </w:r>
      <w:r w:rsidR="000F2E6E" w:rsidRPr="004D1F13">
        <w:rPr>
          <w:lang w:val="en-US"/>
        </w:rPr>
        <w:t xml:space="preserve"> with men and boys to transform social and gender norms to end FGM.</w:t>
      </w:r>
      <w:r w:rsidR="000F2E6E">
        <w:rPr>
          <w:lang w:val="en-US"/>
        </w:rPr>
        <w:t xml:space="preserve"> </w:t>
      </w:r>
      <w:r w:rsidR="000F2E6E" w:rsidRPr="004D1F13">
        <w:rPr>
          <w:lang w:val="en-US"/>
        </w:rPr>
        <w:t>The Cabinet Secretary noted that targeting male children and youth is critical in building a future generation that will not subscribe to male dominance but will promote partnership and mutual coexistence of men and women.</w:t>
      </w:r>
    </w:p>
    <w:p w14:paraId="31C4D97F" w14:textId="3CE7FCDE" w:rsidR="000F2E6E" w:rsidRPr="004D1F13" w:rsidRDefault="005423E0" w:rsidP="005423E0">
      <w:pPr>
        <w:pStyle w:val="SingleTxtG"/>
        <w:tabs>
          <w:tab w:val="clear" w:pos="1701"/>
          <w:tab w:val="clear" w:pos="2268"/>
        </w:tabs>
        <w:kinsoku w:val="0"/>
        <w:overflowPunct w:val="0"/>
        <w:autoSpaceDE w:val="0"/>
        <w:autoSpaceDN w:val="0"/>
        <w:adjustRightInd w:val="0"/>
        <w:snapToGrid w:val="0"/>
        <w:rPr>
          <w:lang w:val="en-US"/>
        </w:rPr>
      </w:pPr>
      <w:r w:rsidRPr="004D1F13">
        <w:rPr>
          <w:lang w:val="en-US"/>
        </w:rPr>
        <w:t>36.</w:t>
      </w:r>
      <w:r w:rsidRPr="004D1F13">
        <w:rPr>
          <w:lang w:val="en-US"/>
        </w:rPr>
        <w:tab/>
      </w:r>
      <w:r w:rsidR="000F2E6E" w:rsidRPr="004D1F13">
        <w:rPr>
          <w:lang w:val="en-US"/>
        </w:rPr>
        <w:t xml:space="preserve">Further efforts to raise awareness among traditional leaders and sensitize them against the conduct of FGM has led to commitments to stop the practice of FGM signed by the elders and Government such as the declaration by the Samburu elders to end FGM and child marriage among the Samburu community, the commitment by the Kuria and Marakwet elders to end FGM, as well as the commitments by the Pokot and Laikipia Maasai elders to end FGM and child marriage among their communities with the Laikipia declaration coming during the commemoration of the International Day of Zero tolerance for FGM in 2023. </w:t>
      </w:r>
    </w:p>
    <w:p w14:paraId="67D8BA45" w14:textId="7C0DEA71" w:rsidR="000F2E6E" w:rsidRPr="004D1F13" w:rsidRDefault="005423E0" w:rsidP="005423E0">
      <w:pPr>
        <w:pStyle w:val="SingleTxtG"/>
        <w:tabs>
          <w:tab w:val="clear" w:pos="1701"/>
          <w:tab w:val="clear" w:pos="2268"/>
        </w:tabs>
        <w:kinsoku w:val="0"/>
        <w:overflowPunct w:val="0"/>
        <w:autoSpaceDE w:val="0"/>
        <w:autoSpaceDN w:val="0"/>
        <w:adjustRightInd w:val="0"/>
        <w:snapToGrid w:val="0"/>
        <w:rPr>
          <w:lang w:val="en-US"/>
        </w:rPr>
      </w:pPr>
      <w:r w:rsidRPr="004D1F13">
        <w:rPr>
          <w:lang w:val="en-US"/>
        </w:rPr>
        <w:t>37.</w:t>
      </w:r>
      <w:r w:rsidRPr="004D1F13">
        <w:rPr>
          <w:lang w:val="en-US"/>
        </w:rPr>
        <w:tab/>
      </w:r>
      <w:r w:rsidR="000F2E6E" w:rsidRPr="004D1F13">
        <w:rPr>
          <w:lang w:val="en-US"/>
        </w:rPr>
        <w:t>The Anti-FGM board has continued to support Counties develop specific Anti-FGM policies. In August 2022, the County Government of Narok in collaboration with Anti-FGM board launched the Narok County Anti-FGM policy.</w:t>
      </w:r>
      <w:r w:rsidR="000F2E6E">
        <w:rPr>
          <w:lang w:val="en-US"/>
        </w:rPr>
        <w:t xml:space="preserve"> </w:t>
      </w:r>
      <w:r w:rsidR="000F2E6E" w:rsidRPr="004D1F13">
        <w:rPr>
          <w:lang w:val="en-US"/>
        </w:rPr>
        <w:t xml:space="preserve">The Policy, among other things focuses on sensitizing the community on the dangers of engaging in FGM. It will also sensitize the girls on the Free Hotline numbers to call when they are at risk of being subjected to FGM. Similar policies have also been developed in </w:t>
      </w:r>
      <w:proofErr w:type="spellStart"/>
      <w:r w:rsidR="000F2E6E" w:rsidRPr="004D1F13">
        <w:rPr>
          <w:lang w:val="en-US"/>
        </w:rPr>
        <w:t>Tharaka</w:t>
      </w:r>
      <w:proofErr w:type="spellEnd"/>
      <w:r w:rsidR="000F2E6E" w:rsidRPr="004D1F13">
        <w:rPr>
          <w:lang w:val="en-US"/>
        </w:rPr>
        <w:t xml:space="preserve"> Nithi and Kajiado counties. </w:t>
      </w:r>
    </w:p>
    <w:p w14:paraId="006EE0CE" w14:textId="5DD629C9" w:rsidR="000F2E6E" w:rsidRPr="004D1F13" w:rsidRDefault="005423E0" w:rsidP="005423E0">
      <w:pPr>
        <w:pStyle w:val="SingleTxtG"/>
        <w:tabs>
          <w:tab w:val="clear" w:pos="1701"/>
          <w:tab w:val="clear" w:pos="2268"/>
        </w:tabs>
        <w:kinsoku w:val="0"/>
        <w:overflowPunct w:val="0"/>
        <w:autoSpaceDE w:val="0"/>
        <w:autoSpaceDN w:val="0"/>
        <w:adjustRightInd w:val="0"/>
        <w:snapToGrid w:val="0"/>
        <w:rPr>
          <w:lang w:val="en-US"/>
        </w:rPr>
      </w:pPr>
      <w:r w:rsidRPr="004D1F13">
        <w:rPr>
          <w:lang w:val="en-US"/>
        </w:rPr>
        <w:t>38.</w:t>
      </w:r>
      <w:r w:rsidRPr="004D1F13">
        <w:rPr>
          <w:lang w:val="en-US"/>
        </w:rPr>
        <w:tab/>
      </w:r>
      <w:r w:rsidR="000F2E6E" w:rsidRPr="004D1F13">
        <w:rPr>
          <w:lang w:val="en-US"/>
        </w:rPr>
        <w:t>The Government has also focused on efforts to enhance policy development, knowledge management and information on FGM by developing strategic documents being used by the Anti-FGM Board, partners, and communities in implementing Anti-FGM interventions. Some of the documents include Guidelines on Alternative Rites of Passage, Community Dialogue, and Male Engagement, a Handbook on FGM as well as a Tool Kit on FGM for Editors and Journalists.</w:t>
      </w:r>
    </w:p>
    <w:p w14:paraId="38B2FC5A" w14:textId="5569FB2F" w:rsidR="000F2E6E" w:rsidRPr="004D1F13" w:rsidRDefault="005423E0" w:rsidP="005423E0">
      <w:pPr>
        <w:pStyle w:val="SingleTxtG"/>
        <w:tabs>
          <w:tab w:val="clear" w:pos="1701"/>
          <w:tab w:val="clear" w:pos="2268"/>
        </w:tabs>
        <w:kinsoku w:val="0"/>
        <w:overflowPunct w:val="0"/>
        <w:autoSpaceDE w:val="0"/>
        <w:autoSpaceDN w:val="0"/>
        <w:adjustRightInd w:val="0"/>
        <w:snapToGrid w:val="0"/>
        <w:rPr>
          <w:lang w:val="en-US"/>
        </w:rPr>
      </w:pPr>
      <w:r w:rsidRPr="004D1F13">
        <w:rPr>
          <w:lang w:val="en-US"/>
        </w:rPr>
        <w:t>39.</w:t>
      </w:r>
      <w:r w:rsidRPr="004D1F13">
        <w:rPr>
          <w:lang w:val="en-US"/>
        </w:rPr>
        <w:tab/>
      </w:r>
      <w:r w:rsidR="000F2E6E" w:rsidRPr="004D1F13">
        <w:rPr>
          <w:lang w:val="en-US"/>
        </w:rPr>
        <w:t>The Anti-FGM Board in its 2019 to 2023 Strategic Plan has highlighted cross-border female genital mutilation as an emerging trend. In mitigating the cross-border FGM trend, the Anti-FGM has continuously taken measures to strengthen on-going cross-border initiatives on FGM, through community dialogues and surveillance on the effects of FGM. A costed Cross-Border Action Plan to end FGM among five member states including Kenya, Tanzania, Uganda, Ethiopia and Somalia has also been developed.</w:t>
      </w:r>
    </w:p>
    <w:p w14:paraId="4587E768" w14:textId="00A858F9" w:rsidR="000F2E6E" w:rsidRPr="004D1F13" w:rsidRDefault="005423E0" w:rsidP="005423E0">
      <w:pPr>
        <w:pStyle w:val="SingleTxtG"/>
        <w:tabs>
          <w:tab w:val="clear" w:pos="1701"/>
          <w:tab w:val="clear" w:pos="2268"/>
        </w:tabs>
        <w:kinsoku w:val="0"/>
        <w:overflowPunct w:val="0"/>
        <w:autoSpaceDE w:val="0"/>
        <w:autoSpaceDN w:val="0"/>
        <w:adjustRightInd w:val="0"/>
        <w:snapToGrid w:val="0"/>
        <w:rPr>
          <w:lang w:val="en-US"/>
        </w:rPr>
      </w:pPr>
      <w:r w:rsidRPr="004D1F13">
        <w:rPr>
          <w:lang w:val="en-US"/>
        </w:rPr>
        <w:t>40.</w:t>
      </w:r>
      <w:r w:rsidRPr="004D1F13">
        <w:rPr>
          <w:lang w:val="en-US"/>
        </w:rPr>
        <w:tab/>
      </w:r>
      <w:r w:rsidR="000F2E6E" w:rsidRPr="004D1F13">
        <w:rPr>
          <w:lang w:val="en-US"/>
        </w:rPr>
        <w:t xml:space="preserve">The Government has also channeled efforts towards sensitization, awareness creation and capacity building especially in hot spots across the country. The Anti-FGM Board, has thus managed to cascade the Presidential Directive on ending FGM, the consequences of FGM as well as its legal and policy framework across all the 22 FGM hot spot counties with over 10, 000 National Government Administrative officers engaged. </w:t>
      </w:r>
    </w:p>
    <w:p w14:paraId="09C55681" w14:textId="02C95401" w:rsidR="000F2E6E" w:rsidRPr="004D1F13" w:rsidRDefault="005423E0" w:rsidP="005423E0">
      <w:pPr>
        <w:pStyle w:val="SingleTxtG"/>
        <w:tabs>
          <w:tab w:val="clear" w:pos="1701"/>
          <w:tab w:val="clear" w:pos="2268"/>
        </w:tabs>
        <w:kinsoku w:val="0"/>
        <w:overflowPunct w:val="0"/>
        <w:autoSpaceDE w:val="0"/>
        <w:autoSpaceDN w:val="0"/>
        <w:adjustRightInd w:val="0"/>
        <w:snapToGrid w:val="0"/>
        <w:rPr>
          <w:lang w:val="en-US"/>
        </w:rPr>
      </w:pPr>
      <w:r w:rsidRPr="004D1F13">
        <w:rPr>
          <w:lang w:val="en-US"/>
        </w:rPr>
        <w:t>41.</w:t>
      </w:r>
      <w:r w:rsidRPr="004D1F13">
        <w:rPr>
          <w:lang w:val="en-US"/>
        </w:rPr>
        <w:tab/>
      </w:r>
      <w:r w:rsidR="000F2E6E" w:rsidRPr="004D1F13">
        <w:rPr>
          <w:lang w:val="en-US"/>
        </w:rPr>
        <w:t xml:space="preserve">In addition, over 10 million Kenyans have been reached annually with Anti-FGM messages through the mass media; print, electronic and social media. </w:t>
      </w:r>
    </w:p>
    <w:p w14:paraId="72943E8B" w14:textId="3114B750" w:rsidR="000F2E6E" w:rsidRPr="004D1F13" w:rsidRDefault="005423E0" w:rsidP="005423E0">
      <w:pPr>
        <w:pStyle w:val="SingleTxtG"/>
        <w:tabs>
          <w:tab w:val="clear" w:pos="1701"/>
          <w:tab w:val="clear" w:pos="2268"/>
        </w:tabs>
        <w:kinsoku w:val="0"/>
        <w:overflowPunct w:val="0"/>
        <w:autoSpaceDE w:val="0"/>
        <w:autoSpaceDN w:val="0"/>
        <w:adjustRightInd w:val="0"/>
        <w:snapToGrid w:val="0"/>
        <w:rPr>
          <w:lang w:val="en-US"/>
        </w:rPr>
      </w:pPr>
      <w:r w:rsidRPr="004D1F13">
        <w:rPr>
          <w:lang w:val="en-US"/>
        </w:rPr>
        <w:t>42.</w:t>
      </w:r>
      <w:r w:rsidRPr="004D1F13">
        <w:rPr>
          <w:lang w:val="en-US"/>
        </w:rPr>
        <w:tab/>
      </w:r>
      <w:r w:rsidR="000F2E6E" w:rsidRPr="004D1F13">
        <w:rPr>
          <w:lang w:val="en-US"/>
        </w:rPr>
        <w:t xml:space="preserve">Further, the Board has promoted Public Participation and awareness creation on the effects of FGM and its existing legal framework by training and recognizing 66 Anti-FGM champions from all the 22 FGM hot-spot counties. </w:t>
      </w:r>
    </w:p>
    <w:p w14:paraId="3C3056BA" w14:textId="705968C1" w:rsidR="000F2E6E" w:rsidRPr="004D1F13" w:rsidRDefault="005423E0" w:rsidP="005423E0">
      <w:pPr>
        <w:pStyle w:val="SingleTxtG"/>
        <w:tabs>
          <w:tab w:val="clear" w:pos="1701"/>
          <w:tab w:val="clear" w:pos="2268"/>
        </w:tabs>
        <w:kinsoku w:val="0"/>
        <w:overflowPunct w:val="0"/>
        <w:autoSpaceDE w:val="0"/>
        <w:autoSpaceDN w:val="0"/>
        <w:adjustRightInd w:val="0"/>
        <w:snapToGrid w:val="0"/>
        <w:rPr>
          <w:lang w:val="en-US"/>
        </w:rPr>
      </w:pPr>
      <w:r w:rsidRPr="004D1F13">
        <w:rPr>
          <w:lang w:val="en-US"/>
        </w:rPr>
        <w:t>43.</w:t>
      </w:r>
      <w:r w:rsidRPr="004D1F13">
        <w:rPr>
          <w:lang w:val="en-US"/>
        </w:rPr>
        <w:tab/>
      </w:r>
      <w:r w:rsidR="000F2E6E" w:rsidRPr="004D1F13">
        <w:rPr>
          <w:lang w:val="en-US"/>
        </w:rPr>
        <w:t>In 2022, the Anti-FGM Board working with UNICEF developed the PASHA mobile App. The purpose of the PASHA mobile app is to facilitate the reporting, tracking and monitoring of FGM cases through the sharing of information with the relevant Government agencies. The App will be used to report, in real time, cases of FGM and follow up on actions taken and progress of cases in courts</w:t>
      </w:r>
      <w:r w:rsidR="000F2E6E">
        <w:rPr>
          <w:lang w:val="en-US"/>
        </w:rPr>
        <w:t>.</w:t>
      </w:r>
    </w:p>
    <w:p w14:paraId="257BFDB5" w14:textId="7E99E0FE" w:rsidR="000F2E6E" w:rsidRPr="004D1F13" w:rsidRDefault="005423E0" w:rsidP="00663A13">
      <w:pPr>
        <w:pStyle w:val="SingleTxtG"/>
        <w:tabs>
          <w:tab w:val="clear" w:pos="1701"/>
          <w:tab w:val="clear" w:pos="2268"/>
        </w:tabs>
        <w:kinsoku w:val="0"/>
        <w:overflowPunct w:val="0"/>
        <w:autoSpaceDE w:val="0"/>
        <w:autoSpaceDN w:val="0"/>
        <w:adjustRightInd w:val="0"/>
        <w:snapToGrid w:val="0"/>
        <w:rPr>
          <w:lang w:val="en-US"/>
        </w:rPr>
      </w:pPr>
      <w:r w:rsidRPr="004D1F13">
        <w:rPr>
          <w:lang w:val="en-US"/>
        </w:rPr>
        <w:t>44.</w:t>
      </w:r>
      <w:r w:rsidRPr="004D1F13">
        <w:rPr>
          <w:lang w:val="en-US"/>
        </w:rPr>
        <w:tab/>
      </w:r>
      <w:r w:rsidR="000F2E6E" w:rsidRPr="004D1F13">
        <w:rPr>
          <w:lang w:val="en-US"/>
        </w:rPr>
        <w:t>The Government, through the Ministry of Public Service, Gender and Affirmative action in collaboration with key stakeholders has continuously worked with county Governments and non-Government actors towards the enforcement of the female genital mutilation legislation. Referencing the Kenya Human Rights Report 2022, the Government has organized education programs to create public awareness relating to FGM law and spearheaded the prosecution of those in violation of the law on Female Genital Mutilation in the country.</w:t>
      </w:r>
    </w:p>
    <w:p w14:paraId="20C0BDF5" w14:textId="1A4906E3" w:rsidR="000F2E6E" w:rsidRPr="004D1F13" w:rsidRDefault="005423E0" w:rsidP="00663A13">
      <w:pPr>
        <w:pStyle w:val="SingleTxtG"/>
        <w:tabs>
          <w:tab w:val="clear" w:pos="1701"/>
          <w:tab w:val="clear" w:pos="2268"/>
        </w:tabs>
        <w:kinsoku w:val="0"/>
        <w:overflowPunct w:val="0"/>
        <w:autoSpaceDE w:val="0"/>
        <w:autoSpaceDN w:val="0"/>
        <w:adjustRightInd w:val="0"/>
        <w:snapToGrid w:val="0"/>
        <w:spacing w:after="60"/>
        <w:rPr>
          <w:lang w:val="en-US"/>
        </w:rPr>
      </w:pPr>
      <w:r w:rsidRPr="004D1F13">
        <w:rPr>
          <w:lang w:val="en-US"/>
        </w:rPr>
        <w:t>45.</w:t>
      </w:r>
      <w:r w:rsidRPr="004D1F13">
        <w:rPr>
          <w:lang w:val="en-US"/>
        </w:rPr>
        <w:tab/>
      </w:r>
      <w:r w:rsidR="000F2E6E" w:rsidRPr="004D1F13">
        <w:rPr>
          <w:lang w:val="en-US"/>
        </w:rPr>
        <w:t xml:space="preserve">The Government has continued to encourage initiatives by non-state actors in addressing the issues of female genital mutilation. For instance, the launching of </w:t>
      </w:r>
      <w:proofErr w:type="spellStart"/>
      <w:r w:rsidR="000F2E6E" w:rsidRPr="004D1F13">
        <w:rPr>
          <w:lang w:val="en-US"/>
        </w:rPr>
        <w:t>Alale</w:t>
      </w:r>
      <w:proofErr w:type="spellEnd"/>
      <w:r w:rsidR="000F2E6E" w:rsidRPr="004D1F13">
        <w:rPr>
          <w:lang w:val="en-US"/>
        </w:rPr>
        <w:t xml:space="preserve"> Anti-FGM Project in Pokot by the World Vision Child Protection in May 2022 to create awareness on FGM and address the emerging issue of cross-border FGM.</w:t>
      </w:r>
    </w:p>
    <w:p w14:paraId="1D441222" w14:textId="473012AB" w:rsidR="000F2E6E" w:rsidRDefault="005423E0" w:rsidP="004E571C">
      <w:pPr>
        <w:pStyle w:val="SingleTxtG"/>
        <w:tabs>
          <w:tab w:val="clear" w:pos="1701"/>
          <w:tab w:val="clear" w:pos="2268"/>
        </w:tabs>
        <w:kinsoku w:val="0"/>
        <w:overflowPunct w:val="0"/>
        <w:autoSpaceDE w:val="0"/>
        <w:autoSpaceDN w:val="0"/>
        <w:adjustRightInd w:val="0"/>
        <w:snapToGrid w:val="0"/>
        <w:spacing w:after="240"/>
        <w:rPr>
          <w:lang w:val="en-US"/>
        </w:rPr>
      </w:pPr>
      <w:r>
        <w:rPr>
          <w:lang w:val="en-US"/>
        </w:rPr>
        <w:t>46.</w:t>
      </w:r>
      <w:r>
        <w:rPr>
          <w:lang w:val="en-US"/>
        </w:rPr>
        <w:tab/>
      </w:r>
      <w:r w:rsidR="000F2E6E" w:rsidRPr="004D1F13">
        <w:rPr>
          <w:lang w:val="en-US"/>
        </w:rPr>
        <w:t>County Anti-FGM steering committees are now operational in all the 22 counties classified as hotspot. The committees which are chaired by the County Commissioners are required to monitor the FGM situation in their respective counties and report accordingly on a quarterly basis to the Multi-Agency Technical Committee. The table below provides data on law enforcement and girls who were facilitated to go through Alternative Rights of Passage (ARP).</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95"/>
        <w:gridCol w:w="2618"/>
        <w:gridCol w:w="922"/>
        <w:gridCol w:w="1067"/>
        <w:gridCol w:w="920"/>
        <w:gridCol w:w="1248"/>
      </w:tblGrid>
      <w:tr w:rsidR="00F73622" w:rsidRPr="00F73622" w14:paraId="6BEE92E1" w14:textId="77777777" w:rsidTr="00F73622">
        <w:trPr>
          <w:tblHeader/>
        </w:trPr>
        <w:tc>
          <w:tcPr>
            <w:tcW w:w="595" w:type="dxa"/>
            <w:tcBorders>
              <w:top w:val="single" w:sz="4" w:space="0" w:color="auto"/>
              <w:bottom w:val="single" w:sz="12" w:space="0" w:color="auto"/>
            </w:tcBorders>
            <w:shd w:val="clear" w:color="auto" w:fill="auto"/>
            <w:vAlign w:val="bottom"/>
            <w:hideMark/>
          </w:tcPr>
          <w:p w14:paraId="577869AF" w14:textId="77777777" w:rsidR="000F2E6E" w:rsidRPr="00F73622" w:rsidRDefault="000F2E6E" w:rsidP="00F73622">
            <w:pPr>
              <w:suppressAutoHyphens w:val="0"/>
              <w:spacing w:before="80" w:after="80" w:line="200" w:lineRule="exact"/>
              <w:ind w:right="113"/>
              <w:rPr>
                <w:rFonts w:eastAsia="Calibri"/>
                <w:i/>
                <w:iCs/>
                <w:sz w:val="16"/>
                <w:lang w:val="en-US"/>
              </w:rPr>
            </w:pPr>
            <w:r w:rsidRPr="00F73622">
              <w:rPr>
                <w:rFonts w:eastAsia="Calibri"/>
                <w:i/>
                <w:iCs/>
                <w:sz w:val="16"/>
                <w:lang w:val="en-US"/>
              </w:rPr>
              <w:t>No.</w:t>
            </w:r>
          </w:p>
        </w:tc>
        <w:tc>
          <w:tcPr>
            <w:tcW w:w="2618" w:type="dxa"/>
            <w:tcBorders>
              <w:top w:val="single" w:sz="4" w:space="0" w:color="auto"/>
              <w:bottom w:val="single" w:sz="12" w:space="0" w:color="auto"/>
            </w:tcBorders>
            <w:shd w:val="clear" w:color="auto" w:fill="auto"/>
            <w:vAlign w:val="bottom"/>
            <w:hideMark/>
          </w:tcPr>
          <w:p w14:paraId="417B356B" w14:textId="77777777" w:rsidR="000F2E6E" w:rsidRPr="00F73622" w:rsidRDefault="000F2E6E" w:rsidP="00F73622">
            <w:pPr>
              <w:suppressAutoHyphens w:val="0"/>
              <w:spacing w:before="80" w:after="80" w:line="200" w:lineRule="exact"/>
              <w:ind w:right="113"/>
              <w:rPr>
                <w:rFonts w:eastAsia="Calibri"/>
                <w:i/>
                <w:iCs/>
                <w:sz w:val="16"/>
                <w:lang w:val="en-US"/>
              </w:rPr>
            </w:pPr>
            <w:r w:rsidRPr="00F73622">
              <w:rPr>
                <w:rFonts w:eastAsia="Calibri"/>
                <w:i/>
                <w:iCs/>
                <w:sz w:val="16"/>
                <w:lang w:val="en-US"/>
              </w:rPr>
              <w:t>Issue</w:t>
            </w:r>
          </w:p>
        </w:tc>
        <w:tc>
          <w:tcPr>
            <w:tcW w:w="922" w:type="dxa"/>
            <w:tcBorders>
              <w:top w:val="single" w:sz="4" w:space="0" w:color="auto"/>
              <w:bottom w:val="single" w:sz="12" w:space="0" w:color="auto"/>
            </w:tcBorders>
            <w:shd w:val="clear" w:color="auto" w:fill="auto"/>
            <w:vAlign w:val="bottom"/>
            <w:hideMark/>
          </w:tcPr>
          <w:p w14:paraId="2EBD115B" w14:textId="12AA05D6" w:rsidR="000F2E6E" w:rsidRPr="00F73622" w:rsidRDefault="000F2E6E" w:rsidP="00F73622">
            <w:pPr>
              <w:suppressAutoHyphens w:val="0"/>
              <w:spacing w:before="80" w:after="80" w:line="200" w:lineRule="exact"/>
              <w:ind w:right="113"/>
              <w:jc w:val="right"/>
              <w:rPr>
                <w:rFonts w:eastAsia="Calibri"/>
                <w:i/>
                <w:iCs/>
                <w:sz w:val="16"/>
                <w:lang w:val="en-US"/>
              </w:rPr>
            </w:pPr>
            <w:r w:rsidRPr="00F73622">
              <w:rPr>
                <w:rFonts w:eastAsia="Calibri"/>
                <w:i/>
                <w:iCs/>
                <w:sz w:val="16"/>
                <w:lang w:val="en-US"/>
              </w:rPr>
              <w:t xml:space="preserve">June to </w:t>
            </w:r>
            <w:r w:rsidR="0067760A" w:rsidRPr="00F73622">
              <w:rPr>
                <w:rFonts w:eastAsia="Calibri"/>
                <w:i/>
                <w:iCs/>
                <w:sz w:val="16"/>
                <w:lang w:val="en-US"/>
              </w:rPr>
              <w:br/>
            </w:r>
            <w:r w:rsidRPr="00F73622">
              <w:rPr>
                <w:rFonts w:eastAsia="Calibri"/>
                <w:i/>
                <w:iCs/>
                <w:sz w:val="16"/>
                <w:lang w:val="en-US"/>
              </w:rPr>
              <w:t>Nov 2020</w:t>
            </w:r>
          </w:p>
        </w:tc>
        <w:tc>
          <w:tcPr>
            <w:tcW w:w="1067" w:type="dxa"/>
            <w:tcBorders>
              <w:top w:val="single" w:sz="4" w:space="0" w:color="auto"/>
              <w:bottom w:val="single" w:sz="12" w:space="0" w:color="auto"/>
            </w:tcBorders>
            <w:shd w:val="clear" w:color="auto" w:fill="auto"/>
            <w:vAlign w:val="bottom"/>
          </w:tcPr>
          <w:p w14:paraId="264F8E7A" w14:textId="1FAEA1E9" w:rsidR="000F2E6E" w:rsidRPr="00F73622" w:rsidRDefault="000F2E6E" w:rsidP="00F73622">
            <w:pPr>
              <w:suppressAutoHyphens w:val="0"/>
              <w:spacing w:before="80" w:after="80" w:line="200" w:lineRule="exact"/>
              <w:ind w:right="113"/>
              <w:jc w:val="right"/>
              <w:rPr>
                <w:rFonts w:eastAsia="Calibri"/>
                <w:i/>
                <w:iCs/>
                <w:sz w:val="16"/>
                <w:lang w:val="en-US"/>
              </w:rPr>
            </w:pPr>
            <w:r w:rsidRPr="00F73622">
              <w:rPr>
                <w:rFonts w:eastAsia="Calibri"/>
                <w:i/>
                <w:iCs/>
                <w:sz w:val="16"/>
                <w:lang w:val="en-US"/>
              </w:rPr>
              <w:t xml:space="preserve">Dec to </w:t>
            </w:r>
            <w:r w:rsidR="0067760A" w:rsidRPr="00F73622">
              <w:rPr>
                <w:rFonts w:eastAsia="Calibri"/>
                <w:i/>
                <w:iCs/>
                <w:sz w:val="16"/>
                <w:lang w:val="en-US"/>
              </w:rPr>
              <w:br/>
            </w:r>
            <w:r w:rsidRPr="00F73622">
              <w:rPr>
                <w:rFonts w:eastAsia="Calibri"/>
                <w:i/>
                <w:iCs/>
                <w:sz w:val="16"/>
                <w:lang w:val="en-US"/>
              </w:rPr>
              <w:t>May 2021</w:t>
            </w:r>
          </w:p>
        </w:tc>
        <w:tc>
          <w:tcPr>
            <w:tcW w:w="920" w:type="dxa"/>
            <w:tcBorders>
              <w:top w:val="single" w:sz="4" w:space="0" w:color="auto"/>
              <w:bottom w:val="single" w:sz="12" w:space="0" w:color="auto"/>
            </w:tcBorders>
            <w:shd w:val="clear" w:color="auto" w:fill="auto"/>
            <w:vAlign w:val="bottom"/>
          </w:tcPr>
          <w:p w14:paraId="55199D8F" w14:textId="09861FD8" w:rsidR="000F2E6E" w:rsidRPr="00F73622" w:rsidRDefault="000F2E6E" w:rsidP="00F73622">
            <w:pPr>
              <w:suppressAutoHyphens w:val="0"/>
              <w:spacing w:before="80" w:after="80" w:line="200" w:lineRule="exact"/>
              <w:ind w:right="113"/>
              <w:jc w:val="right"/>
              <w:rPr>
                <w:rFonts w:eastAsia="Calibri"/>
                <w:i/>
                <w:iCs/>
                <w:sz w:val="16"/>
                <w:lang w:val="en-US"/>
              </w:rPr>
            </w:pPr>
            <w:r w:rsidRPr="00F73622">
              <w:rPr>
                <w:rFonts w:eastAsia="Calibri"/>
                <w:i/>
                <w:iCs/>
                <w:sz w:val="16"/>
                <w:lang w:val="en-US"/>
              </w:rPr>
              <w:t xml:space="preserve">June to </w:t>
            </w:r>
            <w:r w:rsidR="0067760A" w:rsidRPr="00F73622">
              <w:rPr>
                <w:rFonts w:eastAsia="Calibri"/>
                <w:i/>
                <w:iCs/>
                <w:sz w:val="16"/>
                <w:lang w:val="en-US"/>
              </w:rPr>
              <w:br/>
            </w:r>
            <w:r w:rsidRPr="00F73622">
              <w:rPr>
                <w:rFonts w:eastAsia="Calibri"/>
                <w:i/>
                <w:iCs/>
                <w:sz w:val="16"/>
                <w:lang w:val="en-US"/>
              </w:rPr>
              <w:t>Nov 2021</w:t>
            </w:r>
          </w:p>
        </w:tc>
        <w:tc>
          <w:tcPr>
            <w:tcW w:w="1248" w:type="dxa"/>
            <w:tcBorders>
              <w:top w:val="single" w:sz="4" w:space="0" w:color="auto"/>
              <w:bottom w:val="single" w:sz="12" w:space="0" w:color="auto"/>
            </w:tcBorders>
            <w:shd w:val="clear" w:color="auto" w:fill="auto"/>
            <w:vAlign w:val="bottom"/>
          </w:tcPr>
          <w:p w14:paraId="52BE5C7A" w14:textId="77777777" w:rsidR="000F2E6E" w:rsidRPr="00F73622" w:rsidRDefault="000F2E6E" w:rsidP="00F73622">
            <w:pPr>
              <w:suppressAutoHyphens w:val="0"/>
              <w:spacing w:before="80" w:after="80" w:line="200" w:lineRule="exact"/>
              <w:ind w:right="113"/>
              <w:jc w:val="right"/>
              <w:rPr>
                <w:rFonts w:eastAsia="Calibri"/>
                <w:i/>
                <w:iCs/>
                <w:sz w:val="16"/>
                <w:lang w:val="en-US"/>
              </w:rPr>
            </w:pPr>
            <w:r w:rsidRPr="00F73622">
              <w:rPr>
                <w:rFonts w:eastAsia="Calibri"/>
                <w:i/>
                <w:iCs/>
                <w:sz w:val="16"/>
                <w:lang w:val="en-US"/>
              </w:rPr>
              <w:t>December to May 2022</w:t>
            </w:r>
          </w:p>
        </w:tc>
      </w:tr>
      <w:tr w:rsidR="000F2E6E" w:rsidRPr="00F73622" w14:paraId="39280E93" w14:textId="77777777" w:rsidTr="00F73622">
        <w:trPr>
          <w:trHeight w:hRule="exact" w:val="113"/>
        </w:trPr>
        <w:tc>
          <w:tcPr>
            <w:tcW w:w="595" w:type="dxa"/>
            <w:tcBorders>
              <w:top w:val="single" w:sz="12" w:space="0" w:color="auto"/>
            </w:tcBorders>
            <w:shd w:val="clear" w:color="auto" w:fill="auto"/>
          </w:tcPr>
          <w:p w14:paraId="3A85A46B" w14:textId="77777777" w:rsidR="000F2E6E" w:rsidRPr="00F73622" w:rsidRDefault="000F2E6E" w:rsidP="00F73622">
            <w:pPr>
              <w:suppressAutoHyphens w:val="0"/>
              <w:spacing w:before="40" w:after="40" w:line="220" w:lineRule="exact"/>
              <w:ind w:right="113"/>
              <w:rPr>
                <w:rFonts w:eastAsia="Calibri"/>
                <w:sz w:val="18"/>
                <w:lang w:val="en-US"/>
              </w:rPr>
            </w:pPr>
          </w:p>
        </w:tc>
        <w:tc>
          <w:tcPr>
            <w:tcW w:w="2618" w:type="dxa"/>
            <w:tcBorders>
              <w:top w:val="single" w:sz="12" w:space="0" w:color="auto"/>
            </w:tcBorders>
            <w:shd w:val="clear" w:color="auto" w:fill="auto"/>
            <w:vAlign w:val="bottom"/>
          </w:tcPr>
          <w:p w14:paraId="34017F41" w14:textId="77777777" w:rsidR="000F2E6E" w:rsidRPr="00F73622" w:rsidRDefault="000F2E6E" w:rsidP="00F73622">
            <w:pPr>
              <w:suppressAutoHyphens w:val="0"/>
              <w:spacing w:before="40" w:after="40" w:line="220" w:lineRule="exact"/>
              <w:ind w:right="113"/>
              <w:rPr>
                <w:rFonts w:eastAsia="Calibri"/>
                <w:sz w:val="18"/>
                <w:lang w:val="en-US"/>
              </w:rPr>
            </w:pPr>
          </w:p>
        </w:tc>
        <w:tc>
          <w:tcPr>
            <w:tcW w:w="922" w:type="dxa"/>
            <w:tcBorders>
              <w:top w:val="single" w:sz="12" w:space="0" w:color="auto"/>
            </w:tcBorders>
            <w:shd w:val="clear" w:color="auto" w:fill="auto"/>
            <w:vAlign w:val="bottom"/>
          </w:tcPr>
          <w:p w14:paraId="387BA70C" w14:textId="77777777" w:rsidR="000F2E6E" w:rsidRPr="00F73622" w:rsidRDefault="000F2E6E" w:rsidP="00F73622">
            <w:pPr>
              <w:suppressAutoHyphens w:val="0"/>
              <w:spacing w:before="40" w:after="40" w:line="220" w:lineRule="exact"/>
              <w:ind w:right="113"/>
              <w:jc w:val="right"/>
              <w:rPr>
                <w:rFonts w:eastAsia="Calibri"/>
                <w:sz w:val="18"/>
                <w:lang w:val="en-US"/>
              </w:rPr>
            </w:pPr>
          </w:p>
        </w:tc>
        <w:tc>
          <w:tcPr>
            <w:tcW w:w="1067" w:type="dxa"/>
            <w:tcBorders>
              <w:top w:val="single" w:sz="12" w:space="0" w:color="auto"/>
            </w:tcBorders>
            <w:shd w:val="clear" w:color="auto" w:fill="auto"/>
            <w:vAlign w:val="bottom"/>
          </w:tcPr>
          <w:p w14:paraId="7AC4474E" w14:textId="77777777" w:rsidR="000F2E6E" w:rsidRPr="00F73622" w:rsidRDefault="000F2E6E" w:rsidP="00F73622">
            <w:pPr>
              <w:suppressAutoHyphens w:val="0"/>
              <w:spacing w:before="40" w:after="40" w:line="220" w:lineRule="exact"/>
              <w:ind w:right="113"/>
              <w:jc w:val="right"/>
              <w:rPr>
                <w:rFonts w:eastAsia="Calibri"/>
                <w:sz w:val="18"/>
                <w:lang w:val="en-US"/>
              </w:rPr>
            </w:pPr>
          </w:p>
        </w:tc>
        <w:tc>
          <w:tcPr>
            <w:tcW w:w="920" w:type="dxa"/>
            <w:tcBorders>
              <w:top w:val="single" w:sz="12" w:space="0" w:color="auto"/>
            </w:tcBorders>
            <w:shd w:val="clear" w:color="auto" w:fill="auto"/>
            <w:vAlign w:val="bottom"/>
          </w:tcPr>
          <w:p w14:paraId="56F07445" w14:textId="77777777" w:rsidR="000F2E6E" w:rsidRPr="00F73622" w:rsidRDefault="000F2E6E" w:rsidP="00F73622">
            <w:pPr>
              <w:suppressAutoHyphens w:val="0"/>
              <w:spacing w:before="40" w:after="40" w:line="220" w:lineRule="exact"/>
              <w:ind w:right="113"/>
              <w:jc w:val="right"/>
              <w:rPr>
                <w:rFonts w:eastAsia="Calibri"/>
                <w:sz w:val="18"/>
                <w:lang w:val="en-US"/>
              </w:rPr>
            </w:pPr>
          </w:p>
        </w:tc>
        <w:tc>
          <w:tcPr>
            <w:tcW w:w="1248" w:type="dxa"/>
            <w:tcBorders>
              <w:top w:val="single" w:sz="12" w:space="0" w:color="auto"/>
            </w:tcBorders>
            <w:shd w:val="clear" w:color="auto" w:fill="auto"/>
            <w:vAlign w:val="bottom"/>
          </w:tcPr>
          <w:p w14:paraId="61A95B7F" w14:textId="77777777" w:rsidR="000F2E6E" w:rsidRPr="00F73622" w:rsidRDefault="000F2E6E" w:rsidP="00F73622">
            <w:pPr>
              <w:suppressAutoHyphens w:val="0"/>
              <w:spacing w:before="40" w:after="40" w:line="220" w:lineRule="exact"/>
              <w:ind w:right="113"/>
              <w:jc w:val="right"/>
              <w:rPr>
                <w:rFonts w:eastAsia="Calibri"/>
                <w:sz w:val="18"/>
                <w:lang w:val="en-US"/>
              </w:rPr>
            </w:pPr>
          </w:p>
        </w:tc>
      </w:tr>
      <w:tr w:rsidR="000F2E6E" w:rsidRPr="00F73622" w14:paraId="35C3E88A" w14:textId="77777777" w:rsidTr="00F73622">
        <w:tc>
          <w:tcPr>
            <w:tcW w:w="595" w:type="dxa"/>
            <w:shd w:val="clear" w:color="auto" w:fill="auto"/>
            <w:hideMark/>
          </w:tcPr>
          <w:p w14:paraId="50C3E568" w14:textId="77777777" w:rsidR="000F2E6E" w:rsidRPr="00F73622" w:rsidRDefault="000F2E6E" w:rsidP="00F73622">
            <w:pPr>
              <w:suppressAutoHyphens w:val="0"/>
              <w:spacing w:before="40" w:after="40" w:line="220" w:lineRule="exact"/>
              <w:ind w:right="113"/>
              <w:rPr>
                <w:rFonts w:eastAsia="Calibri"/>
                <w:sz w:val="18"/>
                <w:lang w:val="en-US"/>
              </w:rPr>
            </w:pPr>
            <w:r w:rsidRPr="00F73622">
              <w:rPr>
                <w:rFonts w:eastAsia="Calibri"/>
                <w:sz w:val="18"/>
                <w:lang w:val="en-US"/>
              </w:rPr>
              <w:t>1.</w:t>
            </w:r>
          </w:p>
        </w:tc>
        <w:tc>
          <w:tcPr>
            <w:tcW w:w="2618" w:type="dxa"/>
            <w:shd w:val="clear" w:color="auto" w:fill="auto"/>
            <w:vAlign w:val="bottom"/>
            <w:hideMark/>
          </w:tcPr>
          <w:p w14:paraId="0644B5FB" w14:textId="77777777" w:rsidR="000F2E6E" w:rsidRPr="00F73622" w:rsidRDefault="000F2E6E" w:rsidP="00F73622">
            <w:pPr>
              <w:suppressAutoHyphens w:val="0"/>
              <w:spacing w:before="40" w:after="40" w:line="220" w:lineRule="exact"/>
              <w:ind w:right="113"/>
              <w:rPr>
                <w:rFonts w:eastAsia="Calibri"/>
                <w:sz w:val="18"/>
                <w:lang w:val="en-US"/>
              </w:rPr>
            </w:pPr>
            <w:r w:rsidRPr="00F73622">
              <w:rPr>
                <w:rFonts w:eastAsia="Calibri"/>
                <w:sz w:val="18"/>
                <w:lang w:val="en-US"/>
              </w:rPr>
              <w:t>No. of FGM cases Reported</w:t>
            </w:r>
          </w:p>
        </w:tc>
        <w:tc>
          <w:tcPr>
            <w:tcW w:w="922" w:type="dxa"/>
            <w:shd w:val="clear" w:color="auto" w:fill="auto"/>
            <w:vAlign w:val="bottom"/>
            <w:hideMark/>
          </w:tcPr>
          <w:p w14:paraId="15060094" w14:textId="77777777" w:rsidR="000F2E6E" w:rsidRPr="00F73622" w:rsidRDefault="000F2E6E" w:rsidP="00F73622">
            <w:pPr>
              <w:suppressAutoHyphens w:val="0"/>
              <w:spacing w:before="40" w:after="40" w:line="220" w:lineRule="exact"/>
              <w:ind w:right="113"/>
              <w:jc w:val="right"/>
              <w:rPr>
                <w:rFonts w:eastAsia="Calibri"/>
                <w:sz w:val="18"/>
                <w:lang w:val="en-US"/>
              </w:rPr>
            </w:pPr>
            <w:r w:rsidRPr="00F73622">
              <w:rPr>
                <w:rFonts w:eastAsia="Calibri"/>
                <w:sz w:val="18"/>
                <w:lang w:val="en-US"/>
              </w:rPr>
              <w:t>192</w:t>
            </w:r>
          </w:p>
        </w:tc>
        <w:tc>
          <w:tcPr>
            <w:tcW w:w="1067" w:type="dxa"/>
            <w:shd w:val="clear" w:color="auto" w:fill="auto"/>
            <w:vAlign w:val="bottom"/>
          </w:tcPr>
          <w:p w14:paraId="2250EF8E" w14:textId="77777777" w:rsidR="000F2E6E" w:rsidRPr="00F73622" w:rsidRDefault="000F2E6E" w:rsidP="00F73622">
            <w:pPr>
              <w:suppressAutoHyphens w:val="0"/>
              <w:spacing w:before="40" w:after="40" w:line="220" w:lineRule="exact"/>
              <w:ind w:right="113"/>
              <w:jc w:val="right"/>
              <w:rPr>
                <w:rFonts w:eastAsia="Calibri"/>
                <w:sz w:val="18"/>
                <w:lang w:val="en-US"/>
              </w:rPr>
            </w:pPr>
            <w:r w:rsidRPr="00F73622">
              <w:rPr>
                <w:rFonts w:eastAsia="Calibri"/>
                <w:sz w:val="18"/>
                <w:lang w:val="en-US"/>
              </w:rPr>
              <w:t>117</w:t>
            </w:r>
          </w:p>
        </w:tc>
        <w:tc>
          <w:tcPr>
            <w:tcW w:w="920" w:type="dxa"/>
            <w:shd w:val="clear" w:color="auto" w:fill="auto"/>
            <w:vAlign w:val="bottom"/>
          </w:tcPr>
          <w:p w14:paraId="1602E07F" w14:textId="77777777" w:rsidR="000F2E6E" w:rsidRPr="00F73622" w:rsidRDefault="000F2E6E" w:rsidP="00F73622">
            <w:pPr>
              <w:suppressAutoHyphens w:val="0"/>
              <w:spacing w:before="40" w:after="40" w:line="220" w:lineRule="exact"/>
              <w:ind w:right="113"/>
              <w:jc w:val="right"/>
              <w:rPr>
                <w:rFonts w:eastAsia="Calibri"/>
                <w:sz w:val="18"/>
                <w:lang w:val="en-US"/>
              </w:rPr>
            </w:pPr>
            <w:r w:rsidRPr="00F73622">
              <w:rPr>
                <w:rFonts w:eastAsia="Calibri"/>
                <w:sz w:val="18"/>
                <w:lang w:val="en-US"/>
              </w:rPr>
              <w:t>92</w:t>
            </w:r>
          </w:p>
        </w:tc>
        <w:tc>
          <w:tcPr>
            <w:tcW w:w="1248" w:type="dxa"/>
            <w:shd w:val="clear" w:color="auto" w:fill="auto"/>
            <w:vAlign w:val="bottom"/>
          </w:tcPr>
          <w:p w14:paraId="076B2DAD" w14:textId="77777777" w:rsidR="000F2E6E" w:rsidRPr="00F73622" w:rsidRDefault="000F2E6E" w:rsidP="00F73622">
            <w:pPr>
              <w:suppressAutoHyphens w:val="0"/>
              <w:spacing w:before="40" w:after="40" w:line="220" w:lineRule="exact"/>
              <w:ind w:right="113"/>
              <w:jc w:val="right"/>
              <w:rPr>
                <w:rFonts w:eastAsia="Calibri"/>
                <w:sz w:val="18"/>
                <w:lang w:val="en-US"/>
              </w:rPr>
            </w:pPr>
            <w:r w:rsidRPr="00F73622">
              <w:rPr>
                <w:rFonts w:eastAsia="Calibri"/>
                <w:sz w:val="18"/>
                <w:lang w:val="en-US"/>
              </w:rPr>
              <w:t>100</w:t>
            </w:r>
          </w:p>
        </w:tc>
      </w:tr>
      <w:tr w:rsidR="000F2E6E" w:rsidRPr="00F73622" w14:paraId="72035954" w14:textId="77777777" w:rsidTr="00F73622">
        <w:tc>
          <w:tcPr>
            <w:tcW w:w="595" w:type="dxa"/>
            <w:shd w:val="clear" w:color="auto" w:fill="auto"/>
            <w:hideMark/>
          </w:tcPr>
          <w:p w14:paraId="37BCD3CB" w14:textId="77777777" w:rsidR="000F2E6E" w:rsidRPr="00F73622" w:rsidRDefault="000F2E6E" w:rsidP="00F73622">
            <w:pPr>
              <w:suppressAutoHyphens w:val="0"/>
              <w:spacing w:before="40" w:after="40" w:line="220" w:lineRule="exact"/>
              <w:ind w:right="113"/>
              <w:rPr>
                <w:rFonts w:eastAsia="Calibri"/>
                <w:sz w:val="18"/>
                <w:lang w:val="en-US"/>
              </w:rPr>
            </w:pPr>
            <w:r w:rsidRPr="00F73622">
              <w:rPr>
                <w:rFonts w:eastAsia="Calibri"/>
                <w:sz w:val="18"/>
                <w:lang w:val="en-US"/>
              </w:rPr>
              <w:t>2.</w:t>
            </w:r>
          </w:p>
        </w:tc>
        <w:tc>
          <w:tcPr>
            <w:tcW w:w="2618" w:type="dxa"/>
            <w:shd w:val="clear" w:color="auto" w:fill="auto"/>
            <w:vAlign w:val="bottom"/>
            <w:hideMark/>
          </w:tcPr>
          <w:p w14:paraId="6215EE88" w14:textId="77777777" w:rsidR="000F2E6E" w:rsidRPr="00F73622" w:rsidRDefault="000F2E6E" w:rsidP="00F73622">
            <w:pPr>
              <w:suppressAutoHyphens w:val="0"/>
              <w:spacing w:before="40" w:after="40" w:line="220" w:lineRule="exact"/>
              <w:ind w:right="113"/>
              <w:rPr>
                <w:rFonts w:eastAsia="Calibri"/>
                <w:sz w:val="18"/>
                <w:lang w:val="en-US"/>
              </w:rPr>
            </w:pPr>
            <w:r w:rsidRPr="00F73622">
              <w:rPr>
                <w:rFonts w:eastAsia="Calibri"/>
                <w:sz w:val="18"/>
                <w:lang w:val="en-US"/>
              </w:rPr>
              <w:t>No. of girls rescued from FGM</w:t>
            </w:r>
          </w:p>
        </w:tc>
        <w:tc>
          <w:tcPr>
            <w:tcW w:w="922" w:type="dxa"/>
            <w:shd w:val="clear" w:color="auto" w:fill="auto"/>
            <w:vAlign w:val="bottom"/>
            <w:hideMark/>
          </w:tcPr>
          <w:p w14:paraId="7E6CC4CC" w14:textId="77777777" w:rsidR="000F2E6E" w:rsidRPr="00F73622" w:rsidRDefault="000F2E6E" w:rsidP="00F73622">
            <w:pPr>
              <w:suppressAutoHyphens w:val="0"/>
              <w:spacing w:before="40" w:after="40" w:line="220" w:lineRule="exact"/>
              <w:ind w:right="113"/>
              <w:jc w:val="right"/>
              <w:rPr>
                <w:rFonts w:eastAsia="Calibri"/>
                <w:sz w:val="18"/>
                <w:lang w:val="en-US"/>
              </w:rPr>
            </w:pPr>
            <w:r w:rsidRPr="00F73622">
              <w:rPr>
                <w:rFonts w:eastAsia="Calibri"/>
                <w:sz w:val="18"/>
                <w:lang w:val="en-US"/>
              </w:rPr>
              <w:t>205</w:t>
            </w:r>
          </w:p>
        </w:tc>
        <w:tc>
          <w:tcPr>
            <w:tcW w:w="1067" w:type="dxa"/>
            <w:shd w:val="clear" w:color="auto" w:fill="auto"/>
            <w:vAlign w:val="bottom"/>
          </w:tcPr>
          <w:p w14:paraId="2DC6CDCE" w14:textId="77777777" w:rsidR="000F2E6E" w:rsidRPr="00F73622" w:rsidRDefault="000F2E6E" w:rsidP="00F73622">
            <w:pPr>
              <w:suppressAutoHyphens w:val="0"/>
              <w:spacing w:before="40" w:after="40" w:line="220" w:lineRule="exact"/>
              <w:ind w:right="113"/>
              <w:jc w:val="right"/>
              <w:rPr>
                <w:rFonts w:eastAsia="Calibri"/>
                <w:sz w:val="18"/>
                <w:lang w:val="en-US"/>
              </w:rPr>
            </w:pPr>
            <w:r w:rsidRPr="00F73622">
              <w:rPr>
                <w:rFonts w:eastAsia="Calibri"/>
                <w:sz w:val="18"/>
                <w:lang w:val="en-US"/>
              </w:rPr>
              <w:t>200</w:t>
            </w:r>
          </w:p>
        </w:tc>
        <w:tc>
          <w:tcPr>
            <w:tcW w:w="920" w:type="dxa"/>
            <w:shd w:val="clear" w:color="auto" w:fill="auto"/>
            <w:vAlign w:val="bottom"/>
          </w:tcPr>
          <w:p w14:paraId="3ED22FE1" w14:textId="77777777" w:rsidR="000F2E6E" w:rsidRPr="00F73622" w:rsidRDefault="000F2E6E" w:rsidP="00F73622">
            <w:pPr>
              <w:suppressAutoHyphens w:val="0"/>
              <w:spacing w:before="40" w:after="40" w:line="220" w:lineRule="exact"/>
              <w:ind w:right="113"/>
              <w:jc w:val="right"/>
              <w:rPr>
                <w:rFonts w:eastAsia="Calibri"/>
                <w:sz w:val="18"/>
                <w:lang w:val="en-US"/>
              </w:rPr>
            </w:pPr>
            <w:r w:rsidRPr="00F73622">
              <w:rPr>
                <w:rFonts w:eastAsia="Calibri"/>
                <w:sz w:val="18"/>
                <w:lang w:val="en-US"/>
              </w:rPr>
              <w:t>37</w:t>
            </w:r>
          </w:p>
        </w:tc>
        <w:tc>
          <w:tcPr>
            <w:tcW w:w="1248" w:type="dxa"/>
            <w:shd w:val="clear" w:color="auto" w:fill="auto"/>
            <w:vAlign w:val="bottom"/>
          </w:tcPr>
          <w:p w14:paraId="20838EA0" w14:textId="77777777" w:rsidR="000F2E6E" w:rsidRPr="00F73622" w:rsidRDefault="000F2E6E" w:rsidP="00F73622">
            <w:pPr>
              <w:suppressAutoHyphens w:val="0"/>
              <w:spacing w:before="40" w:after="40" w:line="220" w:lineRule="exact"/>
              <w:ind w:right="113"/>
              <w:jc w:val="right"/>
              <w:rPr>
                <w:rFonts w:eastAsia="Calibri"/>
                <w:sz w:val="18"/>
                <w:lang w:val="en-US"/>
              </w:rPr>
            </w:pPr>
            <w:r w:rsidRPr="00F73622">
              <w:rPr>
                <w:rFonts w:eastAsia="Calibri"/>
                <w:sz w:val="18"/>
                <w:lang w:val="en-US"/>
              </w:rPr>
              <w:t>445</w:t>
            </w:r>
          </w:p>
        </w:tc>
      </w:tr>
      <w:tr w:rsidR="000F2E6E" w:rsidRPr="00F73622" w14:paraId="34D322BD" w14:textId="77777777" w:rsidTr="00F73622">
        <w:tc>
          <w:tcPr>
            <w:tcW w:w="595" w:type="dxa"/>
            <w:shd w:val="clear" w:color="auto" w:fill="auto"/>
            <w:hideMark/>
          </w:tcPr>
          <w:p w14:paraId="0586D71E" w14:textId="77777777" w:rsidR="000F2E6E" w:rsidRPr="00F73622" w:rsidRDefault="000F2E6E" w:rsidP="00F73622">
            <w:pPr>
              <w:suppressAutoHyphens w:val="0"/>
              <w:spacing w:before="40" w:after="40" w:line="220" w:lineRule="exact"/>
              <w:ind w:right="113"/>
              <w:rPr>
                <w:rFonts w:eastAsia="Calibri"/>
                <w:sz w:val="18"/>
                <w:lang w:val="en-US"/>
              </w:rPr>
            </w:pPr>
            <w:r w:rsidRPr="00F73622">
              <w:rPr>
                <w:rFonts w:eastAsia="Calibri"/>
                <w:sz w:val="18"/>
                <w:lang w:val="en-US"/>
              </w:rPr>
              <w:t>3.</w:t>
            </w:r>
          </w:p>
        </w:tc>
        <w:tc>
          <w:tcPr>
            <w:tcW w:w="2618" w:type="dxa"/>
            <w:shd w:val="clear" w:color="auto" w:fill="auto"/>
            <w:vAlign w:val="bottom"/>
            <w:hideMark/>
          </w:tcPr>
          <w:p w14:paraId="20F74715" w14:textId="77777777" w:rsidR="000F2E6E" w:rsidRPr="00F73622" w:rsidRDefault="000F2E6E" w:rsidP="00F73622">
            <w:pPr>
              <w:suppressAutoHyphens w:val="0"/>
              <w:spacing w:before="40" w:after="40" w:line="220" w:lineRule="exact"/>
              <w:ind w:right="113"/>
              <w:rPr>
                <w:rFonts w:eastAsia="Calibri"/>
                <w:sz w:val="18"/>
                <w:lang w:val="en-US"/>
              </w:rPr>
            </w:pPr>
            <w:r w:rsidRPr="00F73622">
              <w:rPr>
                <w:rFonts w:eastAsia="Calibri"/>
                <w:sz w:val="18"/>
                <w:lang w:val="en-US"/>
              </w:rPr>
              <w:t>No. of FGM perpetrators arrested</w:t>
            </w:r>
          </w:p>
        </w:tc>
        <w:tc>
          <w:tcPr>
            <w:tcW w:w="922" w:type="dxa"/>
            <w:shd w:val="clear" w:color="auto" w:fill="auto"/>
            <w:vAlign w:val="bottom"/>
            <w:hideMark/>
          </w:tcPr>
          <w:p w14:paraId="496EB869" w14:textId="77777777" w:rsidR="000F2E6E" w:rsidRPr="00F73622" w:rsidRDefault="000F2E6E" w:rsidP="00F73622">
            <w:pPr>
              <w:suppressAutoHyphens w:val="0"/>
              <w:spacing w:before="40" w:after="40" w:line="220" w:lineRule="exact"/>
              <w:ind w:right="113"/>
              <w:jc w:val="right"/>
              <w:rPr>
                <w:rFonts w:eastAsia="Calibri"/>
                <w:sz w:val="18"/>
                <w:lang w:val="en-US"/>
              </w:rPr>
            </w:pPr>
            <w:r w:rsidRPr="00F73622">
              <w:rPr>
                <w:rFonts w:eastAsia="Calibri"/>
                <w:sz w:val="18"/>
                <w:lang w:val="en-US"/>
              </w:rPr>
              <w:t>61</w:t>
            </w:r>
          </w:p>
        </w:tc>
        <w:tc>
          <w:tcPr>
            <w:tcW w:w="1067" w:type="dxa"/>
            <w:shd w:val="clear" w:color="auto" w:fill="auto"/>
            <w:vAlign w:val="bottom"/>
          </w:tcPr>
          <w:p w14:paraId="37A56E6F" w14:textId="77777777" w:rsidR="000F2E6E" w:rsidRPr="00F73622" w:rsidRDefault="000F2E6E" w:rsidP="00F73622">
            <w:pPr>
              <w:suppressAutoHyphens w:val="0"/>
              <w:spacing w:before="40" w:after="40" w:line="220" w:lineRule="exact"/>
              <w:ind w:right="113"/>
              <w:jc w:val="right"/>
              <w:rPr>
                <w:rFonts w:eastAsia="Calibri"/>
                <w:sz w:val="18"/>
                <w:lang w:val="en-US"/>
              </w:rPr>
            </w:pPr>
            <w:r w:rsidRPr="00F73622">
              <w:rPr>
                <w:rFonts w:eastAsia="Calibri"/>
                <w:sz w:val="18"/>
                <w:lang w:val="en-US"/>
              </w:rPr>
              <w:t>37</w:t>
            </w:r>
          </w:p>
        </w:tc>
        <w:tc>
          <w:tcPr>
            <w:tcW w:w="920" w:type="dxa"/>
            <w:shd w:val="clear" w:color="auto" w:fill="auto"/>
            <w:vAlign w:val="bottom"/>
          </w:tcPr>
          <w:p w14:paraId="608A6D71" w14:textId="77777777" w:rsidR="000F2E6E" w:rsidRPr="00F73622" w:rsidRDefault="000F2E6E" w:rsidP="00F73622">
            <w:pPr>
              <w:suppressAutoHyphens w:val="0"/>
              <w:spacing w:before="40" w:after="40" w:line="220" w:lineRule="exact"/>
              <w:ind w:right="113"/>
              <w:jc w:val="right"/>
              <w:rPr>
                <w:rFonts w:eastAsia="Calibri"/>
                <w:sz w:val="18"/>
                <w:lang w:val="en-US"/>
              </w:rPr>
            </w:pPr>
            <w:r w:rsidRPr="00F73622">
              <w:rPr>
                <w:rFonts w:eastAsia="Calibri"/>
                <w:sz w:val="18"/>
                <w:lang w:val="en-US"/>
              </w:rPr>
              <w:t>36</w:t>
            </w:r>
          </w:p>
        </w:tc>
        <w:tc>
          <w:tcPr>
            <w:tcW w:w="1248" w:type="dxa"/>
            <w:shd w:val="clear" w:color="auto" w:fill="auto"/>
            <w:vAlign w:val="bottom"/>
          </w:tcPr>
          <w:p w14:paraId="39956F14" w14:textId="77777777" w:rsidR="000F2E6E" w:rsidRPr="00F73622" w:rsidRDefault="000F2E6E" w:rsidP="00F73622">
            <w:pPr>
              <w:suppressAutoHyphens w:val="0"/>
              <w:spacing w:before="40" w:after="40" w:line="220" w:lineRule="exact"/>
              <w:ind w:right="113"/>
              <w:jc w:val="right"/>
              <w:rPr>
                <w:rFonts w:eastAsia="Calibri"/>
                <w:sz w:val="18"/>
                <w:lang w:val="en-US"/>
              </w:rPr>
            </w:pPr>
            <w:r w:rsidRPr="00F73622">
              <w:rPr>
                <w:rFonts w:eastAsia="Calibri"/>
                <w:sz w:val="18"/>
                <w:lang w:val="en-US"/>
              </w:rPr>
              <w:t>45</w:t>
            </w:r>
          </w:p>
        </w:tc>
      </w:tr>
      <w:tr w:rsidR="000F2E6E" w:rsidRPr="00F73622" w14:paraId="13B7B13C" w14:textId="77777777" w:rsidTr="00F73622">
        <w:tc>
          <w:tcPr>
            <w:tcW w:w="595" w:type="dxa"/>
            <w:shd w:val="clear" w:color="auto" w:fill="auto"/>
            <w:hideMark/>
          </w:tcPr>
          <w:p w14:paraId="22E889A6" w14:textId="77777777" w:rsidR="000F2E6E" w:rsidRPr="00F73622" w:rsidRDefault="000F2E6E" w:rsidP="00F73622">
            <w:pPr>
              <w:suppressAutoHyphens w:val="0"/>
              <w:spacing w:before="40" w:after="40" w:line="220" w:lineRule="exact"/>
              <w:ind w:right="113"/>
              <w:rPr>
                <w:rFonts w:eastAsia="Calibri"/>
                <w:sz w:val="18"/>
                <w:lang w:val="en-US"/>
              </w:rPr>
            </w:pPr>
            <w:r w:rsidRPr="00F73622">
              <w:rPr>
                <w:rFonts w:eastAsia="Calibri"/>
                <w:sz w:val="18"/>
                <w:lang w:val="en-US"/>
              </w:rPr>
              <w:t>4.</w:t>
            </w:r>
          </w:p>
        </w:tc>
        <w:tc>
          <w:tcPr>
            <w:tcW w:w="2618" w:type="dxa"/>
            <w:shd w:val="clear" w:color="auto" w:fill="auto"/>
            <w:vAlign w:val="bottom"/>
            <w:hideMark/>
          </w:tcPr>
          <w:p w14:paraId="4DF568BD" w14:textId="77777777" w:rsidR="000F2E6E" w:rsidRPr="00F73622" w:rsidRDefault="000F2E6E" w:rsidP="00F73622">
            <w:pPr>
              <w:suppressAutoHyphens w:val="0"/>
              <w:spacing w:before="40" w:after="40" w:line="220" w:lineRule="exact"/>
              <w:ind w:right="113"/>
              <w:rPr>
                <w:rFonts w:eastAsia="Calibri"/>
                <w:sz w:val="18"/>
                <w:lang w:val="en-US"/>
              </w:rPr>
            </w:pPr>
            <w:r w:rsidRPr="00F73622">
              <w:rPr>
                <w:rFonts w:eastAsia="Calibri"/>
                <w:sz w:val="18"/>
                <w:lang w:val="en-US"/>
              </w:rPr>
              <w:t>No. of ongoing FGM prosecutions</w:t>
            </w:r>
          </w:p>
        </w:tc>
        <w:tc>
          <w:tcPr>
            <w:tcW w:w="922" w:type="dxa"/>
            <w:shd w:val="clear" w:color="auto" w:fill="auto"/>
            <w:vAlign w:val="bottom"/>
            <w:hideMark/>
          </w:tcPr>
          <w:p w14:paraId="5AC006C8" w14:textId="77777777" w:rsidR="000F2E6E" w:rsidRPr="00F73622" w:rsidRDefault="000F2E6E" w:rsidP="00F73622">
            <w:pPr>
              <w:suppressAutoHyphens w:val="0"/>
              <w:spacing w:before="40" w:after="40" w:line="220" w:lineRule="exact"/>
              <w:ind w:right="113"/>
              <w:jc w:val="right"/>
              <w:rPr>
                <w:rFonts w:eastAsia="Calibri"/>
                <w:sz w:val="18"/>
                <w:lang w:val="en-US"/>
              </w:rPr>
            </w:pPr>
            <w:r w:rsidRPr="00F73622">
              <w:rPr>
                <w:rFonts w:eastAsia="Calibri"/>
                <w:sz w:val="18"/>
                <w:lang w:val="en-US"/>
              </w:rPr>
              <w:t>53</w:t>
            </w:r>
          </w:p>
        </w:tc>
        <w:tc>
          <w:tcPr>
            <w:tcW w:w="1067" w:type="dxa"/>
            <w:shd w:val="clear" w:color="auto" w:fill="auto"/>
            <w:vAlign w:val="bottom"/>
          </w:tcPr>
          <w:p w14:paraId="13D1049F" w14:textId="77777777" w:rsidR="000F2E6E" w:rsidRPr="00F73622" w:rsidRDefault="000F2E6E" w:rsidP="00F73622">
            <w:pPr>
              <w:suppressAutoHyphens w:val="0"/>
              <w:spacing w:before="40" w:after="40" w:line="220" w:lineRule="exact"/>
              <w:ind w:right="113"/>
              <w:jc w:val="right"/>
              <w:rPr>
                <w:rFonts w:eastAsia="Calibri"/>
                <w:sz w:val="18"/>
                <w:lang w:val="en-US"/>
              </w:rPr>
            </w:pPr>
            <w:r w:rsidRPr="00F73622">
              <w:rPr>
                <w:rFonts w:eastAsia="Calibri"/>
                <w:sz w:val="18"/>
                <w:lang w:val="en-US"/>
              </w:rPr>
              <w:t>34</w:t>
            </w:r>
          </w:p>
        </w:tc>
        <w:tc>
          <w:tcPr>
            <w:tcW w:w="920" w:type="dxa"/>
            <w:shd w:val="clear" w:color="auto" w:fill="auto"/>
            <w:vAlign w:val="bottom"/>
          </w:tcPr>
          <w:p w14:paraId="54AAF2B2" w14:textId="77777777" w:rsidR="000F2E6E" w:rsidRPr="00F73622" w:rsidRDefault="000F2E6E" w:rsidP="00F73622">
            <w:pPr>
              <w:suppressAutoHyphens w:val="0"/>
              <w:spacing w:before="40" w:after="40" w:line="220" w:lineRule="exact"/>
              <w:ind w:right="113"/>
              <w:jc w:val="right"/>
              <w:rPr>
                <w:rFonts w:eastAsia="Calibri"/>
                <w:sz w:val="18"/>
                <w:lang w:val="en-US"/>
              </w:rPr>
            </w:pPr>
            <w:r w:rsidRPr="00F73622">
              <w:rPr>
                <w:rFonts w:eastAsia="Calibri"/>
                <w:sz w:val="18"/>
                <w:lang w:val="en-US"/>
              </w:rPr>
              <w:t>36</w:t>
            </w:r>
          </w:p>
        </w:tc>
        <w:tc>
          <w:tcPr>
            <w:tcW w:w="1248" w:type="dxa"/>
            <w:shd w:val="clear" w:color="auto" w:fill="auto"/>
            <w:vAlign w:val="bottom"/>
          </w:tcPr>
          <w:p w14:paraId="3D2D7393" w14:textId="77777777" w:rsidR="000F2E6E" w:rsidRPr="00F73622" w:rsidRDefault="000F2E6E" w:rsidP="00F73622">
            <w:pPr>
              <w:suppressAutoHyphens w:val="0"/>
              <w:spacing w:before="40" w:after="40" w:line="220" w:lineRule="exact"/>
              <w:ind w:right="113"/>
              <w:jc w:val="right"/>
              <w:rPr>
                <w:rFonts w:eastAsia="Calibri"/>
                <w:sz w:val="18"/>
                <w:lang w:val="en-US"/>
              </w:rPr>
            </w:pPr>
            <w:r w:rsidRPr="00F73622">
              <w:rPr>
                <w:rFonts w:eastAsia="Calibri"/>
                <w:sz w:val="18"/>
                <w:lang w:val="en-US"/>
              </w:rPr>
              <w:t>341</w:t>
            </w:r>
          </w:p>
        </w:tc>
      </w:tr>
      <w:tr w:rsidR="000F2E6E" w:rsidRPr="00F73622" w14:paraId="61452B43" w14:textId="77777777" w:rsidTr="00F73622">
        <w:tc>
          <w:tcPr>
            <w:tcW w:w="595" w:type="dxa"/>
            <w:shd w:val="clear" w:color="auto" w:fill="auto"/>
          </w:tcPr>
          <w:p w14:paraId="091714AE" w14:textId="4B762DCA" w:rsidR="000F2E6E" w:rsidRPr="00F73622" w:rsidRDefault="000F2E6E" w:rsidP="00F73622">
            <w:pPr>
              <w:suppressAutoHyphens w:val="0"/>
              <w:spacing w:before="40" w:after="40" w:line="220" w:lineRule="exact"/>
              <w:ind w:right="113"/>
              <w:rPr>
                <w:rFonts w:eastAsia="Calibri"/>
                <w:sz w:val="18"/>
                <w:lang w:val="en-US"/>
              </w:rPr>
            </w:pPr>
            <w:r w:rsidRPr="00F73622">
              <w:rPr>
                <w:rFonts w:eastAsia="Calibri"/>
                <w:sz w:val="18"/>
                <w:lang w:val="en-US"/>
              </w:rPr>
              <w:t>5</w:t>
            </w:r>
            <w:r w:rsidR="005423E0" w:rsidRPr="00F73622">
              <w:rPr>
                <w:rFonts w:eastAsia="Calibri"/>
                <w:sz w:val="18"/>
                <w:lang w:val="en-US"/>
              </w:rPr>
              <w:t>.</w:t>
            </w:r>
          </w:p>
        </w:tc>
        <w:tc>
          <w:tcPr>
            <w:tcW w:w="2618" w:type="dxa"/>
            <w:shd w:val="clear" w:color="auto" w:fill="auto"/>
            <w:vAlign w:val="bottom"/>
          </w:tcPr>
          <w:p w14:paraId="55810E6F" w14:textId="77777777" w:rsidR="000F2E6E" w:rsidRPr="00F73622" w:rsidRDefault="000F2E6E" w:rsidP="00F73622">
            <w:pPr>
              <w:suppressAutoHyphens w:val="0"/>
              <w:spacing w:before="40" w:after="40" w:line="220" w:lineRule="exact"/>
              <w:ind w:right="113"/>
              <w:rPr>
                <w:rFonts w:eastAsia="Calibri"/>
                <w:sz w:val="18"/>
                <w:lang w:val="en-US"/>
              </w:rPr>
            </w:pPr>
            <w:r w:rsidRPr="00F73622">
              <w:rPr>
                <w:rFonts w:eastAsia="Calibri"/>
                <w:sz w:val="18"/>
                <w:lang w:val="en-US"/>
              </w:rPr>
              <w:t>No. of girls undergoing ARP</w:t>
            </w:r>
          </w:p>
        </w:tc>
        <w:tc>
          <w:tcPr>
            <w:tcW w:w="922" w:type="dxa"/>
            <w:shd w:val="clear" w:color="auto" w:fill="auto"/>
            <w:vAlign w:val="bottom"/>
          </w:tcPr>
          <w:p w14:paraId="53138D24" w14:textId="77777777" w:rsidR="000F2E6E" w:rsidRPr="00F73622" w:rsidRDefault="000F2E6E" w:rsidP="00F73622">
            <w:pPr>
              <w:suppressAutoHyphens w:val="0"/>
              <w:spacing w:before="40" w:after="40" w:line="220" w:lineRule="exact"/>
              <w:ind w:right="113"/>
              <w:jc w:val="right"/>
              <w:rPr>
                <w:rFonts w:eastAsia="Calibri"/>
                <w:sz w:val="18"/>
                <w:lang w:val="en-US"/>
              </w:rPr>
            </w:pPr>
          </w:p>
        </w:tc>
        <w:tc>
          <w:tcPr>
            <w:tcW w:w="1067" w:type="dxa"/>
            <w:shd w:val="clear" w:color="auto" w:fill="auto"/>
            <w:vAlign w:val="bottom"/>
          </w:tcPr>
          <w:p w14:paraId="301A8F99" w14:textId="1499468C" w:rsidR="000F2E6E" w:rsidRPr="00F73622" w:rsidRDefault="000F2E6E" w:rsidP="00F73622">
            <w:pPr>
              <w:suppressAutoHyphens w:val="0"/>
              <w:spacing w:before="40" w:after="40" w:line="220" w:lineRule="exact"/>
              <w:ind w:right="113"/>
              <w:jc w:val="right"/>
              <w:rPr>
                <w:rFonts w:eastAsia="Calibri"/>
                <w:sz w:val="18"/>
                <w:lang w:val="en-US"/>
              </w:rPr>
            </w:pPr>
            <w:r w:rsidRPr="00F73622">
              <w:rPr>
                <w:rFonts w:eastAsia="Calibri"/>
                <w:sz w:val="18"/>
                <w:lang w:val="en-US"/>
              </w:rPr>
              <w:t>28</w:t>
            </w:r>
            <w:r w:rsidR="00787A76" w:rsidRPr="00F73622">
              <w:rPr>
                <w:rFonts w:eastAsia="Calibri"/>
                <w:sz w:val="18"/>
                <w:lang w:val="en-US"/>
              </w:rPr>
              <w:t xml:space="preserve"> </w:t>
            </w:r>
            <w:r w:rsidRPr="00F73622">
              <w:rPr>
                <w:rFonts w:eastAsia="Calibri"/>
                <w:sz w:val="18"/>
                <w:lang w:val="en-US"/>
              </w:rPr>
              <w:t>970</w:t>
            </w:r>
          </w:p>
        </w:tc>
        <w:tc>
          <w:tcPr>
            <w:tcW w:w="920" w:type="dxa"/>
            <w:shd w:val="clear" w:color="auto" w:fill="auto"/>
            <w:vAlign w:val="bottom"/>
          </w:tcPr>
          <w:p w14:paraId="06039B2E" w14:textId="77777777" w:rsidR="000F2E6E" w:rsidRPr="00F73622" w:rsidRDefault="000F2E6E" w:rsidP="00F73622">
            <w:pPr>
              <w:suppressAutoHyphens w:val="0"/>
              <w:spacing w:before="40" w:after="40" w:line="220" w:lineRule="exact"/>
              <w:ind w:right="113"/>
              <w:jc w:val="right"/>
              <w:rPr>
                <w:rFonts w:eastAsia="Calibri"/>
                <w:sz w:val="18"/>
                <w:lang w:val="en-US"/>
              </w:rPr>
            </w:pPr>
            <w:r w:rsidRPr="00F73622">
              <w:rPr>
                <w:rFonts w:eastAsia="Calibri"/>
                <w:sz w:val="18"/>
                <w:lang w:val="en-US"/>
              </w:rPr>
              <w:t>858</w:t>
            </w:r>
          </w:p>
        </w:tc>
        <w:tc>
          <w:tcPr>
            <w:tcW w:w="1248" w:type="dxa"/>
            <w:shd w:val="clear" w:color="auto" w:fill="auto"/>
            <w:vAlign w:val="bottom"/>
          </w:tcPr>
          <w:p w14:paraId="5364E8D6" w14:textId="57342CF8" w:rsidR="000F2E6E" w:rsidRPr="00F73622" w:rsidRDefault="000F2E6E" w:rsidP="00F73622">
            <w:pPr>
              <w:suppressAutoHyphens w:val="0"/>
              <w:spacing w:before="40" w:after="40" w:line="220" w:lineRule="exact"/>
              <w:ind w:right="113"/>
              <w:jc w:val="right"/>
              <w:rPr>
                <w:rFonts w:eastAsia="Calibri"/>
                <w:sz w:val="18"/>
                <w:lang w:val="en-US"/>
              </w:rPr>
            </w:pPr>
            <w:r w:rsidRPr="00F73622">
              <w:rPr>
                <w:rFonts w:eastAsia="Calibri"/>
                <w:sz w:val="18"/>
                <w:lang w:val="en-US"/>
              </w:rPr>
              <w:t>4</w:t>
            </w:r>
            <w:r w:rsidR="00787A76" w:rsidRPr="00F73622">
              <w:rPr>
                <w:rFonts w:eastAsia="Calibri"/>
                <w:sz w:val="18"/>
                <w:lang w:val="en-US"/>
              </w:rPr>
              <w:t xml:space="preserve"> </w:t>
            </w:r>
            <w:r w:rsidRPr="00F73622">
              <w:rPr>
                <w:rFonts w:eastAsia="Calibri"/>
                <w:sz w:val="18"/>
                <w:lang w:val="en-US"/>
              </w:rPr>
              <w:t>004</w:t>
            </w:r>
          </w:p>
        </w:tc>
      </w:tr>
    </w:tbl>
    <w:p w14:paraId="04E5F131" w14:textId="44159F87" w:rsidR="00B60080" w:rsidRPr="00B60080" w:rsidRDefault="00B60080" w:rsidP="00663A13">
      <w:pPr>
        <w:pStyle w:val="H23G"/>
        <w:spacing w:before="200" w:line="240" w:lineRule="atLeast"/>
        <w:rPr>
          <w:rFonts w:eastAsia="Calibri"/>
        </w:rPr>
      </w:pPr>
      <w:r>
        <w:rPr>
          <w:rFonts w:eastAsia="Calibri"/>
          <w:lang w:val="en-US"/>
        </w:rPr>
        <w:tab/>
      </w:r>
      <w:r>
        <w:rPr>
          <w:rFonts w:eastAsia="Calibri"/>
          <w:lang w:val="en-US"/>
        </w:rPr>
        <w:tab/>
      </w:r>
      <w:r w:rsidRPr="00B60080">
        <w:rPr>
          <w:rFonts w:eastAsia="Calibri"/>
        </w:rPr>
        <w:t>Status of the FGM cases pending in court between December 2021</w:t>
      </w:r>
      <w:r>
        <w:rPr>
          <w:rFonts w:eastAsia="Calibri"/>
        </w:rPr>
        <w:t>–</w:t>
      </w:r>
      <w:proofErr w:type="gramStart"/>
      <w:r w:rsidRPr="00B60080">
        <w:rPr>
          <w:rFonts w:eastAsia="Calibri"/>
        </w:rPr>
        <w:t>June,</w:t>
      </w:r>
      <w:proofErr w:type="gramEnd"/>
      <w:r w:rsidRPr="00B60080">
        <w:rPr>
          <w:rFonts w:eastAsia="Calibri"/>
        </w:rPr>
        <w:t xml:space="preserve"> 2022</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58"/>
        <w:gridCol w:w="1710"/>
        <w:gridCol w:w="1700"/>
        <w:gridCol w:w="1701"/>
        <w:gridCol w:w="1701"/>
      </w:tblGrid>
      <w:tr w:rsidR="009022AE" w:rsidRPr="009022AE" w14:paraId="414A6624" w14:textId="77777777" w:rsidTr="005423E0">
        <w:trPr>
          <w:tblHeader/>
        </w:trPr>
        <w:tc>
          <w:tcPr>
            <w:tcW w:w="558" w:type="dxa"/>
            <w:tcBorders>
              <w:top w:val="single" w:sz="4" w:space="0" w:color="auto"/>
              <w:bottom w:val="single" w:sz="12" w:space="0" w:color="auto"/>
            </w:tcBorders>
            <w:shd w:val="clear" w:color="auto" w:fill="auto"/>
            <w:vAlign w:val="bottom"/>
          </w:tcPr>
          <w:p w14:paraId="3E85F227" w14:textId="77777777" w:rsidR="009022AE" w:rsidRPr="009022AE" w:rsidRDefault="009022AE" w:rsidP="00663A13">
            <w:pPr>
              <w:suppressAutoHyphens w:val="0"/>
              <w:spacing w:before="80" w:after="80"/>
              <w:ind w:right="113"/>
              <w:rPr>
                <w:rFonts w:eastAsia="Calibri"/>
                <w:i/>
                <w:sz w:val="16"/>
                <w:lang w:val="en-US"/>
              </w:rPr>
            </w:pPr>
          </w:p>
        </w:tc>
        <w:tc>
          <w:tcPr>
            <w:tcW w:w="1710" w:type="dxa"/>
            <w:tcBorders>
              <w:top w:val="single" w:sz="4" w:space="0" w:color="auto"/>
              <w:bottom w:val="single" w:sz="12" w:space="0" w:color="auto"/>
            </w:tcBorders>
            <w:shd w:val="clear" w:color="auto" w:fill="auto"/>
            <w:vAlign w:val="bottom"/>
          </w:tcPr>
          <w:p w14:paraId="33A79E68" w14:textId="21E399B4" w:rsidR="009022AE" w:rsidRPr="009022AE" w:rsidRDefault="009022AE" w:rsidP="00663A13">
            <w:pPr>
              <w:suppressAutoHyphens w:val="0"/>
              <w:spacing w:before="80" w:after="80"/>
              <w:ind w:right="113"/>
              <w:rPr>
                <w:rFonts w:eastAsia="Calibri"/>
                <w:i/>
                <w:sz w:val="16"/>
                <w:lang w:val="en-US"/>
              </w:rPr>
            </w:pPr>
            <w:r w:rsidRPr="009022AE">
              <w:rPr>
                <w:rFonts w:eastAsia="Calibri"/>
                <w:i/>
                <w:sz w:val="16"/>
                <w:lang w:val="en-US"/>
              </w:rPr>
              <w:t>County</w:t>
            </w:r>
          </w:p>
        </w:tc>
        <w:tc>
          <w:tcPr>
            <w:tcW w:w="1700" w:type="dxa"/>
            <w:tcBorders>
              <w:top w:val="single" w:sz="4" w:space="0" w:color="auto"/>
              <w:bottom w:val="single" w:sz="12" w:space="0" w:color="auto"/>
            </w:tcBorders>
            <w:shd w:val="clear" w:color="auto" w:fill="auto"/>
            <w:vAlign w:val="bottom"/>
          </w:tcPr>
          <w:p w14:paraId="4074C643" w14:textId="055C58FC" w:rsidR="009022AE" w:rsidRPr="009022AE" w:rsidRDefault="009022AE" w:rsidP="00663A13">
            <w:pPr>
              <w:suppressAutoHyphens w:val="0"/>
              <w:spacing w:before="80" w:after="80"/>
              <w:ind w:right="113"/>
              <w:jc w:val="right"/>
              <w:rPr>
                <w:rFonts w:eastAsia="Calibri"/>
                <w:i/>
                <w:sz w:val="16"/>
                <w:lang w:val="en-US"/>
              </w:rPr>
            </w:pPr>
            <w:r w:rsidRPr="009022AE">
              <w:rPr>
                <w:rFonts w:eastAsia="Calibri"/>
                <w:i/>
                <w:sz w:val="16"/>
                <w:lang w:val="en-US"/>
              </w:rPr>
              <w:t xml:space="preserve">No. of cases registered </w:t>
            </w:r>
          </w:p>
        </w:tc>
        <w:tc>
          <w:tcPr>
            <w:tcW w:w="1701" w:type="dxa"/>
            <w:tcBorders>
              <w:top w:val="single" w:sz="4" w:space="0" w:color="auto"/>
              <w:bottom w:val="single" w:sz="12" w:space="0" w:color="auto"/>
            </w:tcBorders>
            <w:shd w:val="clear" w:color="auto" w:fill="auto"/>
            <w:vAlign w:val="bottom"/>
          </w:tcPr>
          <w:p w14:paraId="5AE6C0F2" w14:textId="42CE69DA" w:rsidR="009022AE" w:rsidRPr="009022AE" w:rsidRDefault="009022AE" w:rsidP="00663A13">
            <w:pPr>
              <w:suppressAutoHyphens w:val="0"/>
              <w:spacing w:before="80" w:after="80"/>
              <w:ind w:right="113"/>
              <w:jc w:val="right"/>
              <w:rPr>
                <w:rFonts w:eastAsia="Calibri"/>
                <w:i/>
                <w:sz w:val="16"/>
                <w:lang w:val="en-US"/>
              </w:rPr>
            </w:pPr>
            <w:r w:rsidRPr="009022AE">
              <w:rPr>
                <w:rFonts w:eastAsia="Calibri"/>
                <w:i/>
                <w:sz w:val="16"/>
                <w:lang w:val="en-US"/>
              </w:rPr>
              <w:t>No. of cases finalized</w:t>
            </w:r>
          </w:p>
        </w:tc>
        <w:tc>
          <w:tcPr>
            <w:tcW w:w="1701" w:type="dxa"/>
            <w:tcBorders>
              <w:top w:val="single" w:sz="4" w:space="0" w:color="auto"/>
              <w:bottom w:val="single" w:sz="12" w:space="0" w:color="auto"/>
            </w:tcBorders>
            <w:shd w:val="clear" w:color="auto" w:fill="auto"/>
            <w:vAlign w:val="bottom"/>
          </w:tcPr>
          <w:p w14:paraId="6184DE20" w14:textId="227DB42F" w:rsidR="009022AE" w:rsidRPr="009022AE" w:rsidRDefault="009022AE" w:rsidP="00663A13">
            <w:pPr>
              <w:suppressAutoHyphens w:val="0"/>
              <w:spacing w:before="80" w:after="80"/>
              <w:ind w:right="113"/>
              <w:jc w:val="right"/>
              <w:rPr>
                <w:rFonts w:eastAsia="Calibri"/>
                <w:i/>
                <w:sz w:val="16"/>
                <w:lang w:val="en-US"/>
              </w:rPr>
            </w:pPr>
            <w:r w:rsidRPr="009022AE">
              <w:rPr>
                <w:rFonts w:eastAsia="Calibri"/>
                <w:i/>
                <w:sz w:val="16"/>
                <w:lang w:val="en-US"/>
              </w:rPr>
              <w:t xml:space="preserve">No. of cases </w:t>
            </w:r>
            <w:r w:rsidR="005423E0">
              <w:rPr>
                <w:rFonts w:eastAsia="Calibri"/>
                <w:i/>
                <w:sz w:val="16"/>
                <w:lang w:val="en-US"/>
              </w:rPr>
              <w:br/>
            </w:r>
            <w:r w:rsidRPr="009022AE">
              <w:rPr>
                <w:rFonts w:eastAsia="Calibri"/>
                <w:i/>
                <w:sz w:val="16"/>
                <w:lang w:val="en-US"/>
              </w:rPr>
              <w:t>pending in court</w:t>
            </w:r>
          </w:p>
        </w:tc>
      </w:tr>
      <w:tr w:rsidR="005423E0" w:rsidRPr="009022AE" w14:paraId="16304A45" w14:textId="77777777" w:rsidTr="005423E0">
        <w:trPr>
          <w:trHeight w:hRule="exact" w:val="113"/>
          <w:tblHeader/>
        </w:trPr>
        <w:tc>
          <w:tcPr>
            <w:tcW w:w="558" w:type="dxa"/>
            <w:tcBorders>
              <w:top w:val="single" w:sz="12" w:space="0" w:color="auto"/>
            </w:tcBorders>
            <w:shd w:val="clear" w:color="auto" w:fill="auto"/>
          </w:tcPr>
          <w:p w14:paraId="3C3D1F55" w14:textId="77777777" w:rsidR="009022AE" w:rsidRPr="009022AE" w:rsidRDefault="009022AE" w:rsidP="00663A13">
            <w:pPr>
              <w:suppressAutoHyphens w:val="0"/>
              <w:spacing w:before="40" w:after="40"/>
              <w:ind w:right="113"/>
              <w:rPr>
                <w:rFonts w:eastAsia="Calibri"/>
                <w:sz w:val="18"/>
                <w:lang w:val="en-US"/>
              </w:rPr>
            </w:pPr>
          </w:p>
        </w:tc>
        <w:tc>
          <w:tcPr>
            <w:tcW w:w="1710" w:type="dxa"/>
            <w:tcBorders>
              <w:top w:val="single" w:sz="12" w:space="0" w:color="auto"/>
            </w:tcBorders>
            <w:shd w:val="clear" w:color="auto" w:fill="auto"/>
            <w:vAlign w:val="bottom"/>
          </w:tcPr>
          <w:p w14:paraId="0FE7D0A8" w14:textId="146BABBD" w:rsidR="009022AE" w:rsidRPr="009022AE" w:rsidRDefault="009022AE" w:rsidP="00663A13">
            <w:pPr>
              <w:suppressAutoHyphens w:val="0"/>
              <w:spacing w:before="40" w:after="40"/>
              <w:ind w:right="113"/>
              <w:rPr>
                <w:rFonts w:eastAsia="Calibri"/>
                <w:sz w:val="18"/>
                <w:lang w:val="en-US"/>
              </w:rPr>
            </w:pPr>
          </w:p>
        </w:tc>
        <w:tc>
          <w:tcPr>
            <w:tcW w:w="1700" w:type="dxa"/>
            <w:tcBorders>
              <w:top w:val="single" w:sz="12" w:space="0" w:color="auto"/>
            </w:tcBorders>
            <w:shd w:val="clear" w:color="auto" w:fill="auto"/>
            <w:vAlign w:val="bottom"/>
          </w:tcPr>
          <w:p w14:paraId="4B3C692A" w14:textId="75E2AF4A" w:rsidR="009022AE" w:rsidRPr="009022AE" w:rsidRDefault="009022AE" w:rsidP="00663A13">
            <w:pPr>
              <w:suppressAutoHyphens w:val="0"/>
              <w:spacing w:before="40" w:after="40"/>
              <w:ind w:right="113"/>
              <w:jc w:val="right"/>
              <w:rPr>
                <w:rFonts w:eastAsia="Calibri"/>
                <w:sz w:val="18"/>
                <w:lang w:val="en-US"/>
              </w:rPr>
            </w:pPr>
          </w:p>
        </w:tc>
        <w:tc>
          <w:tcPr>
            <w:tcW w:w="1701" w:type="dxa"/>
            <w:tcBorders>
              <w:top w:val="single" w:sz="12" w:space="0" w:color="auto"/>
            </w:tcBorders>
            <w:shd w:val="clear" w:color="auto" w:fill="auto"/>
            <w:vAlign w:val="bottom"/>
          </w:tcPr>
          <w:p w14:paraId="679B4992" w14:textId="3D54B64E" w:rsidR="009022AE" w:rsidRPr="009022AE" w:rsidRDefault="009022AE" w:rsidP="00663A13">
            <w:pPr>
              <w:suppressAutoHyphens w:val="0"/>
              <w:spacing w:before="40" w:after="40"/>
              <w:ind w:right="113"/>
              <w:jc w:val="right"/>
              <w:rPr>
                <w:rFonts w:eastAsia="Calibri"/>
                <w:sz w:val="18"/>
                <w:lang w:val="en-US"/>
              </w:rPr>
            </w:pPr>
          </w:p>
        </w:tc>
        <w:tc>
          <w:tcPr>
            <w:tcW w:w="1701" w:type="dxa"/>
            <w:tcBorders>
              <w:top w:val="single" w:sz="12" w:space="0" w:color="auto"/>
            </w:tcBorders>
            <w:shd w:val="clear" w:color="auto" w:fill="auto"/>
            <w:vAlign w:val="bottom"/>
          </w:tcPr>
          <w:p w14:paraId="4B6253A9" w14:textId="371BB753" w:rsidR="009022AE" w:rsidRPr="009022AE" w:rsidRDefault="009022AE" w:rsidP="00663A13">
            <w:pPr>
              <w:suppressAutoHyphens w:val="0"/>
              <w:spacing w:before="40" w:after="40"/>
              <w:ind w:right="113"/>
              <w:jc w:val="right"/>
              <w:rPr>
                <w:rFonts w:eastAsia="Calibri"/>
                <w:sz w:val="18"/>
                <w:lang w:val="en-US"/>
              </w:rPr>
            </w:pPr>
          </w:p>
        </w:tc>
      </w:tr>
      <w:tr w:rsidR="009022AE" w:rsidRPr="009022AE" w14:paraId="3C602D90" w14:textId="77777777" w:rsidTr="005423E0">
        <w:tc>
          <w:tcPr>
            <w:tcW w:w="558" w:type="dxa"/>
            <w:shd w:val="clear" w:color="auto" w:fill="auto"/>
          </w:tcPr>
          <w:p w14:paraId="559E04AB" w14:textId="77777777" w:rsidR="009022AE" w:rsidRPr="009022AE" w:rsidRDefault="009022AE" w:rsidP="00663A13">
            <w:pPr>
              <w:suppressAutoHyphens w:val="0"/>
              <w:spacing w:before="40" w:after="40"/>
              <w:ind w:right="113"/>
              <w:rPr>
                <w:rFonts w:eastAsia="Calibri"/>
                <w:sz w:val="18"/>
                <w:lang w:val="en-US"/>
              </w:rPr>
            </w:pPr>
            <w:r w:rsidRPr="009022AE">
              <w:rPr>
                <w:rFonts w:eastAsia="Calibri"/>
                <w:sz w:val="18"/>
                <w:lang w:val="en-US"/>
              </w:rPr>
              <w:t>1.</w:t>
            </w:r>
          </w:p>
        </w:tc>
        <w:tc>
          <w:tcPr>
            <w:tcW w:w="1710" w:type="dxa"/>
            <w:shd w:val="clear" w:color="auto" w:fill="auto"/>
            <w:vAlign w:val="bottom"/>
          </w:tcPr>
          <w:p w14:paraId="2A25F887" w14:textId="77777777" w:rsidR="009022AE" w:rsidRPr="009022AE" w:rsidRDefault="009022AE" w:rsidP="00663A13">
            <w:pPr>
              <w:suppressAutoHyphens w:val="0"/>
              <w:spacing w:before="40" w:after="40"/>
              <w:ind w:right="113"/>
              <w:rPr>
                <w:rFonts w:eastAsia="Calibri"/>
                <w:sz w:val="18"/>
                <w:lang w:val="en-US"/>
              </w:rPr>
            </w:pPr>
            <w:proofErr w:type="spellStart"/>
            <w:r w:rsidRPr="009022AE">
              <w:rPr>
                <w:rFonts w:eastAsia="Calibri"/>
                <w:sz w:val="18"/>
                <w:lang w:val="en-US"/>
              </w:rPr>
              <w:t>Wajir</w:t>
            </w:r>
            <w:proofErr w:type="spellEnd"/>
          </w:p>
        </w:tc>
        <w:tc>
          <w:tcPr>
            <w:tcW w:w="1700" w:type="dxa"/>
            <w:shd w:val="clear" w:color="auto" w:fill="auto"/>
            <w:vAlign w:val="bottom"/>
          </w:tcPr>
          <w:p w14:paraId="0DBC15CF" w14:textId="77777777" w:rsidR="009022AE" w:rsidRPr="009022AE" w:rsidRDefault="009022AE" w:rsidP="00663A13">
            <w:pPr>
              <w:suppressAutoHyphens w:val="0"/>
              <w:spacing w:before="40" w:after="40"/>
              <w:ind w:right="113"/>
              <w:jc w:val="right"/>
              <w:rPr>
                <w:rFonts w:eastAsia="Calibri"/>
                <w:sz w:val="18"/>
                <w:lang w:val="en-US"/>
              </w:rPr>
            </w:pPr>
            <w:r w:rsidRPr="009022AE">
              <w:rPr>
                <w:rFonts w:eastAsia="Calibri"/>
                <w:sz w:val="18"/>
                <w:lang w:val="en-US"/>
              </w:rPr>
              <w:t>0</w:t>
            </w:r>
          </w:p>
        </w:tc>
        <w:tc>
          <w:tcPr>
            <w:tcW w:w="1701" w:type="dxa"/>
            <w:shd w:val="clear" w:color="auto" w:fill="auto"/>
            <w:vAlign w:val="bottom"/>
          </w:tcPr>
          <w:p w14:paraId="039D539C" w14:textId="77777777" w:rsidR="009022AE" w:rsidRPr="009022AE" w:rsidRDefault="009022AE" w:rsidP="00663A13">
            <w:pPr>
              <w:suppressAutoHyphens w:val="0"/>
              <w:spacing w:before="40" w:after="40"/>
              <w:ind w:right="113"/>
              <w:jc w:val="right"/>
              <w:rPr>
                <w:rFonts w:eastAsia="Calibri"/>
                <w:sz w:val="18"/>
                <w:lang w:val="en-US"/>
              </w:rPr>
            </w:pPr>
          </w:p>
        </w:tc>
        <w:tc>
          <w:tcPr>
            <w:tcW w:w="1701" w:type="dxa"/>
            <w:shd w:val="clear" w:color="auto" w:fill="auto"/>
            <w:vAlign w:val="bottom"/>
          </w:tcPr>
          <w:p w14:paraId="459D3DFF" w14:textId="77777777" w:rsidR="009022AE" w:rsidRPr="009022AE" w:rsidRDefault="009022AE" w:rsidP="00663A13">
            <w:pPr>
              <w:suppressAutoHyphens w:val="0"/>
              <w:spacing w:before="40" w:after="40"/>
              <w:ind w:right="113"/>
              <w:jc w:val="right"/>
              <w:rPr>
                <w:rFonts w:eastAsia="Calibri"/>
                <w:sz w:val="18"/>
                <w:lang w:val="en-US"/>
              </w:rPr>
            </w:pPr>
            <w:r w:rsidRPr="009022AE">
              <w:rPr>
                <w:rFonts w:eastAsia="Calibri"/>
                <w:sz w:val="18"/>
                <w:lang w:val="en-US"/>
              </w:rPr>
              <w:t>0</w:t>
            </w:r>
          </w:p>
        </w:tc>
      </w:tr>
      <w:tr w:rsidR="009022AE" w:rsidRPr="009022AE" w14:paraId="626A6C99" w14:textId="77777777" w:rsidTr="005423E0">
        <w:tc>
          <w:tcPr>
            <w:tcW w:w="558" w:type="dxa"/>
            <w:shd w:val="clear" w:color="auto" w:fill="auto"/>
          </w:tcPr>
          <w:p w14:paraId="50C0C38E" w14:textId="77777777" w:rsidR="009022AE" w:rsidRPr="009022AE" w:rsidRDefault="009022AE" w:rsidP="00663A13">
            <w:pPr>
              <w:suppressAutoHyphens w:val="0"/>
              <w:spacing w:before="40" w:after="40"/>
              <w:ind w:right="113"/>
              <w:rPr>
                <w:rFonts w:eastAsia="Calibri"/>
                <w:sz w:val="18"/>
                <w:lang w:val="en-US"/>
              </w:rPr>
            </w:pPr>
            <w:r w:rsidRPr="009022AE">
              <w:rPr>
                <w:rFonts w:eastAsia="Calibri"/>
                <w:sz w:val="18"/>
                <w:lang w:val="en-US"/>
              </w:rPr>
              <w:t>2.</w:t>
            </w:r>
          </w:p>
        </w:tc>
        <w:tc>
          <w:tcPr>
            <w:tcW w:w="1710" w:type="dxa"/>
            <w:shd w:val="clear" w:color="auto" w:fill="auto"/>
            <w:vAlign w:val="bottom"/>
          </w:tcPr>
          <w:p w14:paraId="0E1AFB0D" w14:textId="77777777" w:rsidR="009022AE" w:rsidRPr="009022AE" w:rsidRDefault="009022AE" w:rsidP="00663A13">
            <w:pPr>
              <w:suppressAutoHyphens w:val="0"/>
              <w:spacing w:before="40" w:after="40"/>
              <w:ind w:right="113"/>
              <w:rPr>
                <w:rFonts w:eastAsia="Calibri"/>
                <w:sz w:val="18"/>
                <w:lang w:val="en-US"/>
              </w:rPr>
            </w:pPr>
            <w:proofErr w:type="spellStart"/>
            <w:r w:rsidRPr="009022AE">
              <w:rPr>
                <w:rFonts w:eastAsia="Calibri"/>
                <w:sz w:val="18"/>
                <w:lang w:val="en-US"/>
              </w:rPr>
              <w:t>Bomet</w:t>
            </w:r>
            <w:proofErr w:type="spellEnd"/>
          </w:p>
        </w:tc>
        <w:tc>
          <w:tcPr>
            <w:tcW w:w="1700" w:type="dxa"/>
            <w:shd w:val="clear" w:color="auto" w:fill="auto"/>
            <w:vAlign w:val="bottom"/>
          </w:tcPr>
          <w:p w14:paraId="3C1DDABE" w14:textId="77777777" w:rsidR="009022AE" w:rsidRPr="009022AE" w:rsidRDefault="009022AE" w:rsidP="00663A13">
            <w:pPr>
              <w:suppressAutoHyphens w:val="0"/>
              <w:spacing w:before="40" w:after="40"/>
              <w:ind w:right="113"/>
              <w:jc w:val="right"/>
              <w:rPr>
                <w:rFonts w:eastAsia="Calibri"/>
                <w:sz w:val="18"/>
                <w:lang w:val="en-US"/>
              </w:rPr>
            </w:pPr>
            <w:r w:rsidRPr="009022AE">
              <w:rPr>
                <w:rFonts w:eastAsia="Calibri"/>
                <w:sz w:val="18"/>
                <w:lang w:val="en-US"/>
              </w:rPr>
              <w:t>3</w:t>
            </w:r>
          </w:p>
        </w:tc>
        <w:tc>
          <w:tcPr>
            <w:tcW w:w="1701" w:type="dxa"/>
            <w:shd w:val="clear" w:color="auto" w:fill="auto"/>
            <w:vAlign w:val="bottom"/>
          </w:tcPr>
          <w:p w14:paraId="605D8DA1" w14:textId="77777777" w:rsidR="009022AE" w:rsidRPr="009022AE" w:rsidRDefault="009022AE" w:rsidP="00663A13">
            <w:pPr>
              <w:suppressAutoHyphens w:val="0"/>
              <w:spacing w:before="40" w:after="40"/>
              <w:ind w:right="113"/>
              <w:jc w:val="right"/>
              <w:rPr>
                <w:rFonts w:eastAsia="Calibri"/>
                <w:sz w:val="18"/>
                <w:lang w:val="en-US"/>
              </w:rPr>
            </w:pPr>
          </w:p>
        </w:tc>
        <w:tc>
          <w:tcPr>
            <w:tcW w:w="1701" w:type="dxa"/>
            <w:shd w:val="clear" w:color="auto" w:fill="auto"/>
            <w:vAlign w:val="bottom"/>
          </w:tcPr>
          <w:p w14:paraId="000F34D5" w14:textId="77777777" w:rsidR="009022AE" w:rsidRPr="009022AE" w:rsidRDefault="009022AE" w:rsidP="00663A13">
            <w:pPr>
              <w:suppressAutoHyphens w:val="0"/>
              <w:spacing w:before="40" w:after="40"/>
              <w:ind w:right="113"/>
              <w:jc w:val="right"/>
              <w:rPr>
                <w:rFonts w:eastAsia="Calibri"/>
                <w:sz w:val="18"/>
                <w:lang w:val="en-US"/>
              </w:rPr>
            </w:pPr>
            <w:r w:rsidRPr="009022AE">
              <w:rPr>
                <w:rFonts w:eastAsia="Calibri"/>
                <w:sz w:val="18"/>
                <w:lang w:val="en-US"/>
              </w:rPr>
              <w:t>3</w:t>
            </w:r>
          </w:p>
        </w:tc>
      </w:tr>
      <w:tr w:rsidR="009022AE" w:rsidRPr="009022AE" w14:paraId="3D98EEEB" w14:textId="77777777" w:rsidTr="005423E0">
        <w:tc>
          <w:tcPr>
            <w:tcW w:w="558" w:type="dxa"/>
            <w:shd w:val="clear" w:color="auto" w:fill="auto"/>
          </w:tcPr>
          <w:p w14:paraId="27D523A5" w14:textId="77777777" w:rsidR="009022AE" w:rsidRPr="009022AE" w:rsidRDefault="009022AE" w:rsidP="00663A13">
            <w:pPr>
              <w:suppressAutoHyphens w:val="0"/>
              <w:spacing w:before="40" w:after="40"/>
              <w:ind w:right="113"/>
              <w:rPr>
                <w:rFonts w:eastAsia="Calibri"/>
                <w:sz w:val="18"/>
                <w:lang w:val="en-US"/>
              </w:rPr>
            </w:pPr>
            <w:r w:rsidRPr="009022AE">
              <w:rPr>
                <w:rFonts w:eastAsia="Calibri"/>
                <w:sz w:val="18"/>
                <w:lang w:val="en-US"/>
              </w:rPr>
              <w:t>3.</w:t>
            </w:r>
          </w:p>
        </w:tc>
        <w:tc>
          <w:tcPr>
            <w:tcW w:w="1710" w:type="dxa"/>
            <w:shd w:val="clear" w:color="auto" w:fill="auto"/>
            <w:vAlign w:val="bottom"/>
          </w:tcPr>
          <w:p w14:paraId="36C52DEF" w14:textId="77777777" w:rsidR="009022AE" w:rsidRPr="009022AE" w:rsidRDefault="009022AE" w:rsidP="00663A13">
            <w:pPr>
              <w:suppressAutoHyphens w:val="0"/>
              <w:spacing w:before="40" w:after="40"/>
              <w:ind w:right="113"/>
              <w:rPr>
                <w:rFonts w:eastAsia="Calibri"/>
                <w:sz w:val="18"/>
                <w:lang w:val="en-US"/>
              </w:rPr>
            </w:pPr>
            <w:r w:rsidRPr="009022AE">
              <w:rPr>
                <w:rFonts w:eastAsia="Calibri"/>
                <w:sz w:val="18"/>
                <w:lang w:val="en-US"/>
              </w:rPr>
              <w:t>Samburu</w:t>
            </w:r>
          </w:p>
        </w:tc>
        <w:tc>
          <w:tcPr>
            <w:tcW w:w="1700" w:type="dxa"/>
            <w:shd w:val="clear" w:color="auto" w:fill="auto"/>
            <w:vAlign w:val="bottom"/>
          </w:tcPr>
          <w:p w14:paraId="457FFE1E" w14:textId="77777777" w:rsidR="009022AE" w:rsidRPr="009022AE" w:rsidRDefault="009022AE" w:rsidP="00663A13">
            <w:pPr>
              <w:suppressAutoHyphens w:val="0"/>
              <w:spacing w:before="40" w:after="40"/>
              <w:ind w:right="113"/>
              <w:jc w:val="right"/>
              <w:rPr>
                <w:rFonts w:eastAsia="Calibri"/>
                <w:sz w:val="18"/>
                <w:lang w:val="en-US"/>
              </w:rPr>
            </w:pPr>
            <w:r w:rsidRPr="009022AE">
              <w:rPr>
                <w:rFonts w:eastAsia="Calibri"/>
                <w:sz w:val="18"/>
                <w:lang w:val="en-US"/>
              </w:rPr>
              <w:t>2</w:t>
            </w:r>
          </w:p>
        </w:tc>
        <w:tc>
          <w:tcPr>
            <w:tcW w:w="1701" w:type="dxa"/>
            <w:shd w:val="clear" w:color="auto" w:fill="auto"/>
            <w:vAlign w:val="bottom"/>
          </w:tcPr>
          <w:p w14:paraId="5A44AC00" w14:textId="77777777" w:rsidR="009022AE" w:rsidRPr="009022AE" w:rsidRDefault="009022AE" w:rsidP="00663A13">
            <w:pPr>
              <w:suppressAutoHyphens w:val="0"/>
              <w:spacing w:before="40" w:after="40"/>
              <w:ind w:right="113"/>
              <w:jc w:val="right"/>
              <w:rPr>
                <w:rFonts w:eastAsia="Calibri"/>
                <w:sz w:val="18"/>
                <w:lang w:val="en-US"/>
              </w:rPr>
            </w:pPr>
          </w:p>
        </w:tc>
        <w:tc>
          <w:tcPr>
            <w:tcW w:w="1701" w:type="dxa"/>
            <w:shd w:val="clear" w:color="auto" w:fill="auto"/>
            <w:vAlign w:val="bottom"/>
          </w:tcPr>
          <w:p w14:paraId="17875372" w14:textId="77777777" w:rsidR="009022AE" w:rsidRPr="009022AE" w:rsidRDefault="009022AE" w:rsidP="00663A13">
            <w:pPr>
              <w:suppressAutoHyphens w:val="0"/>
              <w:spacing w:before="40" w:after="40"/>
              <w:ind w:right="113"/>
              <w:jc w:val="right"/>
              <w:rPr>
                <w:rFonts w:eastAsia="Calibri"/>
                <w:sz w:val="18"/>
                <w:lang w:val="en-US"/>
              </w:rPr>
            </w:pPr>
            <w:r w:rsidRPr="009022AE">
              <w:rPr>
                <w:rFonts w:eastAsia="Calibri"/>
                <w:sz w:val="18"/>
                <w:lang w:val="en-US"/>
              </w:rPr>
              <w:t>2</w:t>
            </w:r>
          </w:p>
        </w:tc>
      </w:tr>
      <w:tr w:rsidR="009022AE" w:rsidRPr="009022AE" w14:paraId="72585D8B" w14:textId="77777777" w:rsidTr="005423E0">
        <w:tc>
          <w:tcPr>
            <w:tcW w:w="558" w:type="dxa"/>
            <w:shd w:val="clear" w:color="auto" w:fill="auto"/>
          </w:tcPr>
          <w:p w14:paraId="2F12712F" w14:textId="77777777" w:rsidR="009022AE" w:rsidRPr="009022AE" w:rsidRDefault="009022AE" w:rsidP="00663A13">
            <w:pPr>
              <w:suppressAutoHyphens w:val="0"/>
              <w:spacing w:before="40" w:after="40"/>
              <w:ind w:right="113"/>
              <w:rPr>
                <w:rFonts w:eastAsia="Calibri"/>
                <w:sz w:val="18"/>
                <w:lang w:val="en-US"/>
              </w:rPr>
            </w:pPr>
            <w:r w:rsidRPr="009022AE">
              <w:rPr>
                <w:rFonts w:eastAsia="Calibri"/>
                <w:sz w:val="18"/>
                <w:lang w:val="en-US"/>
              </w:rPr>
              <w:t>4</w:t>
            </w:r>
          </w:p>
        </w:tc>
        <w:tc>
          <w:tcPr>
            <w:tcW w:w="1710" w:type="dxa"/>
            <w:shd w:val="clear" w:color="auto" w:fill="auto"/>
            <w:vAlign w:val="bottom"/>
          </w:tcPr>
          <w:p w14:paraId="718CDA4F" w14:textId="77777777" w:rsidR="009022AE" w:rsidRPr="009022AE" w:rsidRDefault="009022AE" w:rsidP="00663A13">
            <w:pPr>
              <w:suppressAutoHyphens w:val="0"/>
              <w:spacing w:before="40" w:after="40"/>
              <w:ind w:right="113"/>
              <w:rPr>
                <w:rFonts w:eastAsia="Calibri"/>
                <w:sz w:val="18"/>
                <w:lang w:val="en-US"/>
              </w:rPr>
            </w:pPr>
            <w:r w:rsidRPr="009022AE">
              <w:rPr>
                <w:rFonts w:eastAsia="Calibri"/>
                <w:sz w:val="18"/>
                <w:lang w:val="en-US"/>
              </w:rPr>
              <w:t>Narok</w:t>
            </w:r>
          </w:p>
        </w:tc>
        <w:tc>
          <w:tcPr>
            <w:tcW w:w="1700" w:type="dxa"/>
            <w:shd w:val="clear" w:color="auto" w:fill="auto"/>
            <w:vAlign w:val="bottom"/>
          </w:tcPr>
          <w:p w14:paraId="439FF86B" w14:textId="77777777" w:rsidR="009022AE" w:rsidRPr="009022AE" w:rsidRDefault="009022AE" w:rsidP="00663A13">
            <w:pPr>
              <w:suppressAutoHyphens w:val="0"/>
              <w:spacing w:before="40" w:after="40"/>
              <w:ind w:right="113"/>
              <w:jc w:val="right"/>
              <w:rPr>
                <w:rFonts w:eastAsia="Calibri"/>
                <w:sz w:val="18"/>
                <w:lang w:val="en-US"/>
              </w:rPr>
            </w:pPr>
            <w:r w:rsidRPr="009022AE">
              <w:rPr>
                <w:rFonts w:eastAsia="Calibri"/>
                <w:sz w:val="18"/>
                <w:lang w:val="en-US"/>
              </w:rPr>
              <w:t>14</w:t>
            </w:r>
          </w:p>
        </w:tc>
        <w:tc>
          <w:tcPr>
            <w:tcW w:w="1701" w:type="dxa"/>
            <w:shd w:val="clear" w:color="auto" w:fill="auto"/>
            <w:vAlign w:val="bottom"/>
          </w:tcPr>
          <w:p w14:paraId="6B09F41D" w14:textId="77777777" w:rsidR="009022AE" w:rsidRPr="009022AE" w:rsidRDefault="009022AE" w:rsidP="00663A13">
            <w:pPr>
              <w:suppressAutoHyphens w:val="0"/>
              <w:spacing w:before="40" w:after="40"/>
              <w:ind w:right="113"/>
              <w:jc w:val="right"/>
              <w:rPr>
                <w:rFonts w:eastAsia="Calibri"/>
                <w:sz w:val="18"/>
                <w:lang w:val="en-US"/>
              </w:rPr>
            </w:pPr>
          </w:p>
        </w:tc>
        <w:tc>
          <w:tcPr>
            <w:tcW w:w="1701" w:type="dxa"/>
            <w:shd w:val="clear" w:color="auto" w:fill="auto"/>
            <w:vAlign w:val="bottom"/>
          </w:tcPr>
          <w:p w14:paraId="77E6F52B" w14:textId="77777777" w:rsidR="009022AE" w:rsidRPr="009022AE" w:rsidRDefault="009022AE" w:rsidP="00663A13">
            <w:pPr>
              <w:suppressAutoHyphens w:val="0"/>
              <w:spacing w:before="40" w:after="40"/>
              <w:ind w:right="113"/>
              <w:jc w:val="right"/>
              <w:rPr>
                <w:rFonts w:eastAsia="Calibri"/>
                <w:sz w:val="18"/>
                <w:lang w:val="en-US"/>
              </w:rPr>
            </w:pPr>
            <w:r w:rsidRPr="009022AE">
              <w:rPr>
                <w:rFonts w:eastAsia="Calibri"/>
                <w:sz w:val="18"/>
                <w:lang w:val="en-US"/>
              </w:rPr>
              <w:t>14</w:t>
            </w:r>
          </w:p>
        </w:tc>
      </w:tr>
      <w:tr w:rsidR="009022AE" w:rsidRPr="009022AE" w14:paraId="43657D22" w14:textId="77777777" w:rsidTr="005423E0">
        <w:tc>
          <w:tcPr>
            <w:tcW w:w="558" w:type="dxa"/>
            <w:shd w:val="clear" w:color="auto" w:fill="auto"/>
          </w:tcPr>
          <w:p w14:paraId="43097F21" w14:textId="77777777" w:rsidR="009022AE" w:rsidRPr="009022AE" w:rsidRDefault="009022AE" w:rsidP="00663A13">
            <w:pPr>
              <w:suppressAutoHyphens w:val="0"/>
              <w:spacing w:before="40" w:after="40"/>
              <w:ind w:right="113"/>
              <w:rPr>
                <w:rFonts w:eastAsia="Calibri"/>
                <w:sz w:val="18"/>
                <w:lang w:val="en-US"/>
              </w:rPr>
            </w:pPr>
            <w:r w:rsidRPr="009022AE">
              <w:rPr>
                <w:rFonts w:eastAsia="Calibri"/>
                <w:sz w:val="18"/>
                <w:lang w:val="en-US"/>
              </w:rPr>
              <w:t>5.</w:t>
            </w:r>
          </w:p>
        </w:tc>
        <w:tc>
          <w:tcPr>
            <w:tcW w:w="1710" w:type="dxa"/>
            <w:shd w:val="clear" w:color="auto" w:fill="auto"/>
            <w:vAlign w:val="bottom"/>
          </w:tcPr>
          <w:p w14:paraId="5E5EE28A" w14:textId="77777777" w:rsidR="009022AE" w:rsidRPr="009022AE" w:rsidRDefault="009022AE" w:rsidP="00663A13">
            <w:pPr>
              <w:suppressAutoHyphens w:val="0"/>
              <w:spacing w:before="40" w:after="40"/>
              <w:ind w:right="113"/>
              <w:rPr>
                <w:rFonts w:eastAsia="Calibri"/>
                <w:sz w:val="18"/>
                <w:lang w:val="en-US"/>
              </w:rPr>
            </w:pPr>
            <w:proofErr w:type="spellStart"/>
            <w:r w:rsidRPr="009022AE">
              <w:rPr>
                <w:rFonts w:eastAsia="Calibri"/>
                <w:sz w:val="18"/>
                <w:lang w:val="en-US"/>
              </w:rPr>
              <w:t>Elgeyo</w:t>
            </w:r>
            <w:proofErr w:type="spellEnd"/>
            <w:r w:rsidRPr="009022AE">
              <w:rPr>
                <w:rFonts w:eastAsia="Calibri"/>
                <w:sz w:val="18"/>
                <w:lang w:val="en-US"/>
              </w:rPr>
              <w:t xml:space="preserve"> Marakwet</w:t>
            </w:r>
          </w:p>
        </w:tc>
        <w:tc>
          <w:tcPr>
            <w:tcW w:w="1700" w:type="dxa"/>
            <w:shd w:val="clear" w:color="auto" w:fill="auto"/>
            <w:vAlign w:val="bottom"/>
          </w:tcPr>
          <w:p w14:paraId="7925A1E5" w14:textId="77777777" w:rsidR="009022AE" w:rsidRPr="009022AE" w:rsidRDefault="009022AE" w:rsidP="00663A13">
            <w:pPr>
              <w:suppressAutoHyphens w:val="0"/>
              <w:spacing w:before="40" w:after="40"/>
              <w:ind w:right="113"/>
              <w:jc w:val="right"/>
              <w:rPr>
                <w:rFonts w:eastAsia="Calibri"/>
                <w:sz w:val="18"/>
                <w:lang w:val="en-US"/>
              </w:rPr>
            </w:pPr>
            <w:r w:rsidRPr="009022AE">
              <w:rPr>
                <w:rFonts w:eastAsia="Calibri"/>
                <w:sz w:val="18"/>
                <w:lang w:val="en-US"/>
              </w:rPr>
              <w:t>1</w:t>
            </w:r>
          </w:p>
        </w:tc>
        <w:tc>
          <w:tcPr>
            <w:tcW w:w="1701" w:type="dxa"/>
            <w:shd w:val="clear" w:color="auto" w:fill="auto"/>
            <w:vAlign w:val="bottom"/>
          </w:tcPr>
          <w:p w14:paraId="33C0BF42" w14:textId="77777777" w:rsidR="009022AE" w:rsidRPr="009022AE" w:rsidRDefault="009022AE" w:rsidP="00663A13">
            <w:pPr>
              <w:suppressAutoHyphens w:val="0"/>
              <w:spacing w:before="40" w:after="40"/>
              <w:ind w:right="113"/>
              <w:jc w:val="right"/>
              <w:rPr>
                <w:rFonts w:eastAsia="Calibri"/>
                <w:sz w:val="18"/>
                <w:lang w:val="en-US"/>
              </w:rPr>
            </w:pPr>
          </w:p>
        </w:tc>
        <w:tc>
          <w:tcPr>
            <w:tcW w:w="1701" w:type="dxa"/>
            <w:shd w:val="clear" w:color="auto" w:fill="auto"/>
            <w:vAlign w:val="bottom"/>
          </w:tcPr>
          <w:p w14:paraId="04762491" w14:textId="77777777" w:rsidR="009022AE" w:rsidRPr="009022AE" w:rsidRDefault="009022AE" w:rsidP="00663A13">
            <w:pPr>
              <w:suppressAutoHyphens w:val="0"/>
              <w:spacing w:before="40" w:after="40"/>
              <w:ind w:right="113"/>
              <w:jc w:val="right"/>
              <w:rPr>
                <w:rFonts w:eastAsia="Calibri"/>
                <w:sz w:val="18"/>
                <w:lang w:val="en-US"/>
              </w:rPr>
            </w:pPr>
            <w:r w:rsidRPr="009022AE">
              <w:rPr>
                <w:rFonts w:eastAsia="Calibri"/>
                <w:sz w:val="18"/>
                <w:lang w:val="en-US"/>
              </w:rPr>
              <w:t>1</w:t>
            </w:r>
          </w:p>
        </w:tc>
      </w:tr>
      <w:tr w:rsidR="009022AE" w:rsidRPr="009022AE" w14:paraId="365123B5" w14:textId="77777777" w:rsidTr="005423E0">
        <w:tc>
          <w:tcPr>
            <w:tcW w:w="558" w:type="dxa"/>
            <w:shd w:val="clear" w:color="auto" w:fill="auto"/>
          </w:tcPr>
          <w:p w14:paraId="277E4C82" w14:textId="77777777" w:rsidR="009022AE" w:rsidRPr="009022AE" w:rsidRDefault="009022AE" w:rsidP="00663A13">
            <w:pPr>
              <w:suppressAutoHyphens w:val="0"/>
              <w:spacing w:before="40" w:after="40"/>
              <w:ind w:right="113"/>
              <w:rPr>
                <w:rFonts w:eastAsia="Calibri"/>
                <w:sz w:val="18"/>
                <w:lang w:val="en-US"/>
              </w:rPr>
            </w:pPr>
            <w:r w:rsidRPr="009022AE">
              <w:rPr>
                <w:rFonts w:eastAsia="Calibri"/>
                <w:sz w:val="18"/>
                <w:lang w:val="en-US"/>
              </w:rPr>
              <w:t>6.</w:t>
            </w:r>
          </w:p>
        </w:tc>
        <w:tc>
          <w:tcPr>
            <w:tcW w:w="1710" w:type="dxa"/>
            <w:shd w:val="clear" w:color="auto" w:fill="auto"/>
            <w:vAlign w:val="bottom"/>
          </w:tcPr>
          <w:p w14:paraId="3349D1D2" w14:textId="77777777" w:rsidR="009022AE" w:rsidRPr="009022AE" w:rsidRDefault="009022AE" w:rsidP="00663A13">
            <w:pPr>
              <w:suppressAutoHyphens w:val="0"/>
              <w:spacing w:before="40" w:after="40"/>
              <w:ind w:right="113"/>
              <w:rPr>
                <w:rFonts w:eastAsia="Calibri"/>
                <w:sz w:val="18"/>
                <w:lang w:val="en-US"/>
              </w:rPr>
            </w:pPr>
            <w:proofErr w:type="spellStart"/>
            <w:r w:rsidRPr="009022AE">
              <w:rPr>
                <w:rFonts w:eastAsia="Calibri"/>
                <w:sz w:val="18"/>
                <w:lang w:val="en-US"/>
              </w:rPr>
              <w:t>Kisii</w:t>
            </w:r>
            <w:proofErr w:type="spellEnd"/>
          </w:p>
        </w:tc>
        <w:tc>
          <w:tcPr>
            <w:tcW w:w="1700" w:type="dxa"/>
            <w:shd w:val="clear" w:color="auto" w:fill="auto"/>
            <w:vAlign w:val="bottom"/>
          </w:tcPr>
          <w:p w14:paraId="320340C7" w14:textId="77777777" w:rsidR="009022AE" w:rsidRPr="009022AE" w:rsidRDefault="009022AE" w:rsidP="00663A13">
            <w:pPr>
              <w:suppressAutoHyphens w:val="0"/>
              <w:spacing w:before="40" w:after="40"/>
              <w:ind w:right="113"/>
              <w:jc w:val="right"/>
              <w:rPr>
                <w:rFonts w:eastAsia="Calibri"/>
                <w:sz w:val="18"/>
                <w:lang w:val="en-US"/>
              </w:rPr>
            </w:pPr>
            <w:r w:rsidRPr="009022AE">
              <w:rPr>
                <w:rFonts w:eastAsia="Calibri"/>
                <w:sz w:val="18"/>
                <w:lang w:val="en-US"/>
              </w:rPr>
              <w:t>0</w:t>
            </w:r>
          </w:p>
        </w:tc>
        <w:tc>
          <w:tcPr>
            <w:tcW w:w="1701" w:type="dxa"/>
            <w:shd w:val="clear" w:color="auto" w:fill="auto"/>
            <w:vAlign w:val="bottom"/>
          </w:tcPr>
          <w:p w14:paraId="41D8E3D1" w14:textId="77777777" w:rsidR="009022AE" w:rsidRPr="009022AE" w:rsidRDefault="009022AE" w:rsidP="00663A13">
            <w:pPr>
              <w:suppressAutoHyphens w:val="0"/>
              <w:spacing w:before="40" w:after="40"/>
              <w:ind w:right="113"/>
              <w:jc w:val="right"/>
              <w:rPr>
                <w:rFonts w:eastAsia="Calibri"/>
                <w:sz w:val="18"/>
                <w:lang w:val="en-US"/>
              </w:rPr>
            </w:pPr>
          </w:p>
        </w:tc>
        <w:tc>
          <w:tcPr>
            <w:tcW w:w="1701" w:type="dxa"/>
            <w:shd w:val="clear" w:color="auto" w:fill="auto"/>
            <w:vAlign w:val="bottom"/>
          </w:tcPr>
          <w:p w14:paraId="38A89461" w14:textId="77777777" w:rsidR="009022AE" w:rsidRPr="009022AE" w:rsidRDefault="009022AE" w:rsidP="00663A13">
            <w:pPr>
              <w:suppressAutoHyphens w:val="0"/>
              <w:spacing w:before="40" w:after="40"/>
              <w:ind w:right="113"/>
              <w:jc w:val="right"/>
              <w:rPr>
                <w:rFonts w:eastAsia="Calibri"/>
                <w:sz w:val="18"/>
                <w:lang w:val="en-US"/>
              </w:rPr>
            </w:pPr>
            <w:r w:rsidRPr="009022AE">
              <w:rPr>
                <w:rFonts w:eastAsia="Calibri"/>
                <w:sz w:val="18"/>
                <w:lang w:val="en-US"/>
              </w:rPr>
              <w:t>0</w:t>
            </w:r>
          </w:p>
        </w:tc>
      </w:tr>
      <w:tr w:rsidR="009022AE" w:rsidRPr="009022AE" w14:paraId="043E5241" w14:textId="77777777" w:rsidTr="005423E0">
        <w:tc>
          <w:tcPr>
            <w:tcW w:w="558" w:type="dxa"/>
            <w:shd w:val="clear" w:color="auto" w:fill="auto"/>
          </w:tcPr>
          <w:p w14:paraId="61D3A1C1" w14:textId="77777777" w:rsidR="009022AE" w:rsidRPr="009022AE" w:rsidRDefault="009022AE" w:rsidP="00663A13">
            <w:pPr>
              <w:suppressAutoHyphens w:val="0"/>
              <w:spacing w:before="40" w:after="40"/>
              <w:ind w:right="113"/>
              <w:rPr>
                <w:rFonts w:eastAsia="Calibri"/>
                <w:sz w:val="18"/>
                <w:lang w:val="en-US"/>
              </w:rPr>
            </w:pPr>
            <w:r w:rsidRPr="009022AE">
              <w:rPr>
                <w:rFonts w:eastAsia="Calibri"/>
                <w:sz w:val="18"/>
                <w:lang w:val="en-US"/>
              </w:rPr>
              <w:t xml:space="preserve">7. </w:t>
            </w:r>
          </w:p>
        </w:tc>
        <w:tc>
          <w:tcPr>
            <w:tcW w:w="1710" w:type="dxa"/>
            <w:shd w:val="clear" w:color="auto" w:fill="auto"/>
            <w:vAlign w:val="bottom"/>
          </w:tcPr>
          <w:p w14:paraId="0EF16280" w14:textId="77777777" w:rsidR="009022AE" w:rsidRPr="009022AE" w:rsidRDefault="009022AE" w:rsidP="00663A13">
            <w:pPr>
              <w:suppressAutoHyphens w:val="0"/>
              <w:spacing w:before="40" w:after="40"/>
              <w:ind w:right="113"/>
              <w:rPr>
                <w:rFonts w:eastAsia="Calibri"/>
                <w:sz w:val="18"/>
                <w:lang w:val="en-US"/>
              </w:rPr>
            </w:pPr>
            <w:r w:rsidRPr="009022AE">
              <w:rPr>
                <w:rFonts w:eastAsia="Calibri"/>
                <w:sz w:val="18"/>
                <w:lang w:val="en-US"/>
              </w:rPr>
              <w:t>Meru (</w:t>
            </w:r>
            <w:proofErr w:type="spellStart"/>
            <w:r w:rsidRPr="009022AE">
              <w:rPr>
                <w:rFonts w:eastAsia="Calibri"/>
                <w:sz w:val="18"/>
                <w:lang w:val="en-US"/>
              </w:rPr>
              <w:t>Marimanti</w:t>
            </w:r>
            <w:proofErr w:type="spellEnd"/>
            <w:r w:rsidRPr="009022AE">
              <w:rPr>
                <w:rFonts w:eastAsia="Calibri"/>
                <w:sz w:val="18"/>
                <w:lang w:val="en-US"/>
              </w:rPr>
              <w:t>)</w:t>
            </w:r>
          </w:p>
        </w:tc>
        <w:tc>
          <w:tcPr>
            <w:tcW w:w="1700" w:type="dxa"/>
            <w:shd w:val="clear" w:color="auto" w:fill="auto"/>
            <w:vAlign w:val="bottom"/>
          </w:tcPr>
          <w:p w14:paraId="5D5C85DD" w14:textId="77777777" w:rsidR="009022AE" w:rsidRPr="009022AE" w:rsidRDefault="009022AE" w:rsidP="00663A13">
            <w:pPr>
              <w:suppressAutoHyphens w:val="0"/>
              <w:spacing w:before="40" w:after="40"/>
              <w:ind w:right="113"/>
              <w:jc w:val="right"/>
              <w:rPr>
                <w:rFonts w:eastAsia="Calibri"/>
                <w:sz w:val="18"/>
                <w:lang w:val="en-US"/>
              </w:rPr>
            </w:pPr>
            <w:r w:rsidRPr="009022AE">
              <w:rPr>
                <w:rFonts w:eastAsia="Calibri"/>
                <w:sz w:val="18"/>
                <w:lang w:val="en-US"/>
              </w:rPr>
              <w:t>1</w:t>
            </w:r>
          </w:p>
        </w:tc>
        <w:tc>
          <w:tcPr>
            <w:tcW w:w="1701" w:type="dxa"/>
            <w:shd w:val="clear" w:color="auto" w:fill="auto"/>
            <w:vAlign w:val="bottom"/>
          </w:tcPr>
          <w:p w14:paraId="4188666C" w14:textId="77777777" w:rsidR="009022AE" w:rsidRPr="009022AE" w:rsidRDefault="009022AE" w:rsidP="00663A13">
            <w:pPr>
              <w:suppressAutoHyphens w:val="0"/>
              <w:spacing w:before="40" w:after="40"/>
              <w:ind w:right="113"/>
              <w:jc w:val="right"/>
              <w:rPr>
                <w:rFonts w:eastAsia="Calibri"/>
                <w:sz w:val="18"/>
                <w:lang w:val="en-US"/>
              </w:rPr>
            </w:pPr>
          </w:p>
        </w:tc>
        <w:tc>
          <w:tcPr>
            <w:tcW w:w="1701" w:type="dxa"/>
            <w:shd w:val="clear" w:color="auto" w:fill="auto"/>
            <w:vAlign w:val="bottom"/>
          </w:tcPr>
          <w:p w14:paraId="28CE0FBB" w14:textId="77777777" w:rsidR="009022AE" w:rsidRPr="009022AE" w:rsidRDefault="009022AE" w:rsidP="00663A13">
            <w:pPr>
              <w:suppressAutoHyphens w:val="0"/>
              <w:spacing w:before="40" w:after="40"/>
              <w:ind w:right="113"/>
              <w:jc w:val="right"/>
              <w:rPr>
                <w:rFonts w:eastAsia="Calibri"/>
                <w:sz w:val="18"/>
                <w:lang w:val="en-US"/>
              </w:rPr>
            </w:pPr>
            <w:r w:rsidRPr="009022AE">
              <w:rPr>
                <w:rFonts w:eastAsia="Calibri"/>
                <w:sz w:val="18"/>
                <w:lang w:val="en-US"/>
              </w:rPr>
              <w:t>1</w:t>
            </w:r>
          </w:p>
        </w:tc>
      </w:tr>
      <w:tr w:rsidR="009022AE" w:rsidRPr="009022AE" w14:paraId="2476BC81" w14:textId="77777777" w:rsidTr="005423E0">
        <w:tc>
          <w:tcPr>
            <w:tcW w:w="558" w:type="dxa"/>
            <w:shd w:val="clear" w:color="auto" w:fill="auto"/>
          </w:tcPr>
          <w:p w14:paraId="65E62881" w14:textId="77777777" w:rsidR="009022AE" w:rsidRPr="009022AE" w:rsidRDefault="009022AE" w:rsidP="00663A13">
            <w:pPr>
              <w:suppressAutoHyphens w:val="0"/>
              <w:spacing w:before="40" w:after="40"/>
              <w:ind w:right="113"/>
              <w:rPr>
                <w:rFonts w:eastAsia="Calibri"/>
                <w:sz w:val="18"/>
                <w:lang w:val="en-US"/>
              </w:rPr>
            </w:pPr>
            <w:r w:rsidRPr="009022AE">
              <w:rPr>
                <w:rFonts w:eastAsia="Calibri"/>
                <w:sz w:val="18"/>
                <w:lang w:val="en-US"/>
              </w:rPr>
              <w:t>8</w:t>
            </w:r>
          </w:p>
        </w:tc>
        <w:tc>
          <w:tcPr>
            <w:tcW w:w="1710" w:type="dxa"/>
            <w:shd w:val="clear" w:color="auto" w:fill="auto"/>
            <w:vAlign w:val="bottom"/>
          </w:tcPr>
          <w:p w14:paraId="49ACD31A" w14:textId="77777777" w:rsidR="009022AE" w:rsidRPr="009022AE" w:rsidRDefault="009022AE" w:rsidP="00663A13">
            <w:pPr>
              <w:suppressAutoHyphens w:val="0"/>
              <w:spacing w:before="40" w:after="40"/>
              <w:ind w:right="113"/>
              <w:rPr>
                <w:rFonts w:eastAsia="Calibri"/>
                <w:sz w:val="18"/>
                <w:lang w:val="en-US"/>
              </w:rPr>
            </w:pPr>
            <w:r w:rsidRPr="009022AE">
              <w:rPr>
                <w:rFonts w:eastAsia="Calibri"/>
                <w:sz w:val="18"/>
                <w:lang w:val="en-US"/>
              </w:rPr>
              <w:t>Kajiado</w:t>
            </w:r>
          </w:p>
        </w:tc>
        <w:tc>
          <w:tcPr>
            <w:tcW w:w="1700" w:type="dxa"/>
            <w:shd w:val="clear" w:color="auto" w:fill="auto"/>
            <w:vAlign w:val="bottom"/>
          </w:tcPr>
          <w:p w14:paraId="062B580D" w14:textId="77777777" w:rsidR="009022AE" w:rsidRPr="009022AE" w:rsidRDefault="009022AE" w:rsidP="00663A13">
            <w:pPr>
              <w:suppressAutoHyphens w:val="0"/>
              <w:spacing w:before="40" w:after="40"/>
              <w:ind w:right="113"/>
              <w:jc w:val="right"/>
              <w:rPr>
                <w:rFonts w:eastAsia="Calibri"/>
                <w:sz w:val="18"/>
                <w:lang w:val="en-US"/>
              </w:rPr>
            </w:pPr>
            <w:r w:rsidRPr="009022AE">
              <w:rPr>
                <w:rFonts w:eastAsia="Calibri"/>
                <w:sz w:val="18"/>
                <w:lang w:val="en-US"/>
              </w:rPr>
              <w:t>1</w:t>
            </w:r>
          </w:p>
        </w:tc>
        <w:tc>
          <w:tcPr>
            <w:tcW w:w="1701" w:type="dxa"/>
            <w:shd w:val="clear" w:color="auto" w:fill="auto"/>
            <w:vAlign w:val="bottom"/>
          </w:tcPr>
          <w:p w14:paraId="47DDA8C3" w14:textId="77777777" w:rsidR="009022AE" w:rsidRPr="009022AE" w:rsidRDefault="009022AE" w:rsidP="00663A13">
            <w:pPr>
              <w:suppressAutoHyphens w:val="0"/>
              <w:spacing w:before="40" w:after="40"/>
              <w:ind w:right="113"/>
              <w:jc w:val="right"/>
              <w:rPr>
                <w:rFonts w:eastAsia="Calibri"/>
                <w:sz w:val="18"/>
                <w:lang w:val="en-US"/>
              </w:rPr>
            </w:pPr>
          </w:p>
        </w:tc>
        <w:tc>
          <w:tcPr>
            <w:tcW w:w="1701" w:type="dxa"/>
            <w:shd w:val="clear" w:color="auto" w:fill="auto"/>
            <w:vAlign w:val="bottom"/>
          </w:tcPr>
          <w:p w14:paraId="1DA029F7" w14:textId="77777777" w:rsidR="009022AE" w:rsidRPr="009022AE" w:rsidRDefault="009022AE" w:rsidP="00663A13">
            <w:pPr>
              <w:suppressAutoHyphens w:val="0"/>
              <w:spacing w:before="40" w:after="40"/>
              <w:ind w:right="113"/>
              <w:jc w:val="right"/>
              <w:rPr>
                <w:rFonts w:eastAsia="Calibri"/>
                <w:sz w:val="18"/>
                <w:lang w:val="en-US"/>
              </w:rPr>
            </w:pPr>
            <w:r w:rsidRPr="009022AE">
              <w:rPr>
                <w:rFonts w:eastAsia="Calibri"/>
                <w:sz w:val="18"/>
                <w:lang w:val="en-US"/>
              </w:rPr>
              <w:t>1</w:t>
            </w:r>
          </w:p>
        </w:tc>
      </w:tr>
      <w:tr w:rsidR="009022AE" w:rsidRPr="009022AE" w14:paraId="35D19BBC" w14:textId="77777777" w:rsidTr="005423E0">
        <w:tc>
          <w:tcPr>
            <w:tcW w:w="558" w:type="dxa"/>
            <w:shd w:val="clear" w:color="auto" w:fill="auto"/>
          </w:tcPr>
          <w:p w14:paraId="7A2A572F" w14:textId="77777777" w:rsidR="009022AE" w:rsidRPr="009022AE" w:rsidRDefault="009022AE" w:rsidP="00663A13">
            <w:pPr>
              <w:suppressAutoHyphens w:val="0"/>
              <w:spacing w:before="40" w:after="40"/>
              <w:ind w:right="113"/>
              <w:rPr>
                <w:rFonts w:eastAsia="Calibri"/>
                <w:sz w:val="18"/>
                <w:lang w:val="en-US"/>
              </w:rPr>
            </w:pPr>
            <w:r w:rsidRPr="009022AE">
              <w:rPr>
                <w:rFonts w:eastAsia="Calibri"/>
                <w:sz w:val="18"/>
                <w:lang w:val="en-US"/>
              </w:rPr>
              <w:t>9</w:t>
            </w:r>
          </w:p>
        </w:tc>
        <w:tc>
          <w:tcPr>
            <w:tcW w:w="1710" w:type="dxa"/>
            <w:shd w:val="clear" w:color="auto" w:fill="auto"/>
            <w:vAlign w:val="bottom"/>
          </w:tcPr>
          <w:p w14:paraId="455F9A5D" w14:textId="77777777" w:rsidR="009022AE" w:rsidRPr="009022AE" w:rsidRDefault="009022AE" w:rsidP="00663A13">
            <w:pPr>
              <w:suppressAutoHyphens w:val="0"/>
              <w:spacing w:before="40" w:after="40"/>
              <w:ind w:right="113"/>
              <w:rPr>
                <w:rFonts w:eastAsia="Calibri"/>
                <w:sz w:val="18"/>
                <w:lang w:val="en-US"/>
              </w:rPr>
            </w:pPr>
            <w:r w:rsidRPr="009022AE">
              <w:rPr>
                <w:rFonts w:eastAsia="Calibri"/>
                <w:sz w:val="18"/>
                <w:lang w:val="en-US"/>
              </w:rPr>
              <w:t>Baringo</w:t>
            </w:r>
          </w:p>
        </w:tc>
        <w:tc>
          <w:tcPr>
            <w:tcW w:w="1700" w:type="dxa"/>
            <w:shd w:val="clear" w:color="auto" w:fill="auto"/>
            <w:vAlign w:val="bottom"/>
          </w:tcPr>
          <w:p w14:paraId="7FB1B806" w14:textId="77777777" w:rsidR="009022AE" w:rsidRPr="009022AE" w:rsidRDefault="009022AE" w:rsidP="00663A13">
            <w:pPr>
              <w:suppressAutoHyphens w:val="0"/>
              <w:spacing w:before="40" w:after="40"/>
              <w:ind w:right="113"/>
              <w:jc w:val="right"/>
              <w:rPr>
                <w:rFonts w:eastAsia="Calibri"/>
                <w:sz w:val="18"/>
                <w:lang w:val="en-US"/>
              </w:rPr>
            </w:pPr>
            <w:r w:rsidRPr="009022AE">
              <w:rPr>
                <w:rFonts w:eastAsia="Calibri"/>
                <w:sz w:val="18"/>
                <w:lang w:val="en-US"/>
              </w:rPr>
              <w:t>2</w:t>
            </w:r>
          </w:p>
        </w:tc>
        <w:tc>
          <w:tcPr>
            <w:tcW w:w="1701" w:type="dxa"/>
            <w:shd w:val="clear" w:color="auto" w:fill="auto"/>
            <w:vAlign w:val="bottom"/>
          </w:tcPr>
          <w:p w14:paraId="5FEDC101" w14:textId="77777777" w:rsidR="009022AE" w:rsidRPr="009022AE" w:rsidRDefault="009022AE" w:rsidP="00663A13">
            <w:pPr>
              <w:suppressAutoHyphens w:val="0"/>
              <w:spacing w:before="40" w:after="40"/>
              <w:ind w:right="113"/>
              <w:jc w:val="right"/>
              <w:rPr>
                <w:rFonts w:eastAsia="Calibri"/>
                <w:sz w:val="18"/>
                <w:lang w:val="en-US"/>
              </w:rPr>
            </w:pPr>
          </w:p>
        </w:tc>
        <w:tc>
          <w:tcPr>
            <w:tcW w:w="1701" w:type="dxa"/>
            <w:shd w:val="clear" w:color="auto" w:fill="auto"/>
            <w:vAlign w:val="bottom"/>
          </w:tcPr>
          <w:p w14:paraId="3F1222E6" w14:textId="77777777" w:rsidR="009022AE" w:rsidRPr="009022AE" w:rsidRDefault="009022AE" w:rsidP="00663A13">
            <w:pPr>
              <w:suppressAutoHyphens w:val="0"/>
              <w:spacing w:before="40" w:after="40"/>
              <w:ind w:right="113"/>
              <w:jc w:val="right"/>
              <w:rPr>
                <w:rFonts w:eastAsia="Calibri"/>
                <w:sz w:val="18"/>
                <w:lang w:val="en-US"/>
              </w:rPr>
            </w:pPr>
            <w:r w:rsidRPr="009022AE">
              <w:rPr>
                <w:rFonts w:eastAsia="Calibri"/>
                <w:sz w:val="18"/>
                <w:lang w:val="en-US"/>
              </w:rPr>
              <w:t>2</w:t>
            </w:r>
          </w:p>
        </w:tc>
      </w:tr>
      <w:tr w:rsidR="009022AE" w:rsidRPr="009022AE" w14:paraId="54170332" w14:textId="77777777" w:rsidTr="005423E0">
        <w:tc>
          <w:tcPr>
            <w:tcW w:w="558" w:type="dxa"/>
            <w:shd w:val="clear" w:color="auto" w:fill="auto"/>
          </w:tcPr>
          <w:p w14:paraId="45504E64" w14:textId="77777777" w:rsidR="009022AE" w:rsidRPr="009022AE" w:rsidRDefault="009022AE" w:rsidP="00663A13">
            <w:pPr>
              <w:suppressAutoHyphens w:val="0"/>
              <w:spacing w:before="40" w:after="40"/>
              <w:ind w:right="113"/>
              <w:rPr>
                <w:rFonts w:eastAsia="Calibri"/>
                <w:sz w:val="18"/>
                <w:lang w:val="en-US"/>
              </w:rPr>
            </w:pPr>
            <w:r w:rsidRPr="009022AE">
              <w:rPr>
                <w:rFonts w:eastAsia="Calibri"/>
                <w:sz w:val="18"/>
                <w:lang w:val="en-US"/>
              </w:rPr>
              <w:t>10</w:t>
            </w:r>
          </w:p>
        </w:tc>
        <w:tc>
          <w:tcPr>
            <w:tcW w:w="1710" w:type="dxa"/>
            <w:shd w:val="clear" w:color="auto" w:fill="auto"/>
            <w:vAlign w:val="bottom"/>
          </w:tcPr>
          <w:p w14:paraId="34DC3D07" w14:textId="77777777" w:rsidR="009022AE" w:rsidRPr="009022AE" w:rsidRDefault="009022AE" w:rsidP="00663A13">
            <w:pPr>
              <w:suppressAutoHyphens w:val="0"/>
              <w:spacing w:before="40" w:after="40"/>
              <w:ind w:right="113"/>
              <w:rPr>
                <w:rFonts w:eastAsia="Calibri"/>
                <w:sz w:val="18"/>
                <w:lang w:val="en-US"/>
              </w:rPr>
            </w:pPr>
            <w:r w:rsidRPr="009022AE">
              <w:rPr>
                <w:rFonts w:eastAsia="Calibri"/>
                <w:sz w:val="18"/>
                <w:lang w:val="en-US"/>
              </w:rPr>
              <w:t>West Pokot</w:t>
            </w:r>
          </w:p>
        </w:tc>
        <w:tc>
          <w:tcPr>
            <w:tcW w:w="1700" w:type="dxa"/>
            <w:shd w:val="clear" w:color="auto" w:fill="auto"/>
            <w:vAlign w:val="bottom"/>
          </w:tcPr>
          <w:p w14:paraId="001E0233" w14:textId="77777777" w:rsidR="009022AE" w:rsidRPr="009022AE" w:rsidRDefault="009022AE" w:rsidP="00663A13">
            <w:pPr>
              <w:suppressAutoHyphens w:val="0"/>
              <w:spacing w:before="40" w:after="40"/>
              <w:ind w:right="113"/>
              <w:jc w:val="right"/>
              <w:rPr>
                <w:rFonts w:eastAsia="Calibri"/>
                <w:sz w:val="18"/>
                <w:lang w:val="en-US"/>
              </w:rPr>
            </w:pPr>
            <w:r w:rsidRPr="009022AE">
              <w:rPr>
                <w:rFonts w:eastAsia="Calibri"/>
                <w:sz w:val="18"/>
                <w:lang w:val="en-US"/>
              </w:rPr>
              <w:t>15</w:t>
            </w:r>
          </w:p>
        </w:tc>
        <w:tc>
          <w:tcPr>
            <w:tcW w:w="1701" w:type="dxa"/>
            <w:shd w:val="clear" w:color="auto" w:fill="auto"/>
            <w:vAlign w:val="bottom"/>
          </w:tcPr>
          <w:p w14:paraId="1A470B0A" w14:textId="77777777" w:rsidR="009022AE" w:rsidRPr="009022AE" w:rsidRDefault="009022AE" w:rsidP="00663A13">
            <w:pPr>
              <w:suppressAutoHyphens w:val="0"/>
              <w:spacing w:before="40" w:after="40"/>
              <w:ind w:right="113"/>
              <w:jc w:val="right"/>
              <w:rPr>
                <w:rFonts w:eastAsia="Calibri"/>
                <w:sz w:val="18"/>
                <w:lang w:val="en-US"/>
              </w:rPr>
            </w:pPr>
          </w:p>
        </w:tc>
        <w:tc>
          <w:tcPr>
            <w:tcW w:w="1701" w:type="dxa"/>
            <w:shd w:val="clear" w:color="auto" w:fill="auto"/>
            <w:vAlign w:val="bottom"/>
          </w:tcPr>
          <w:p w14:paraId="327F2E11" w14:textId="77777777" w:rsidR="009022AE" w:rsidRPr="009022AE" w:rsidRDefault="009022AE" w:rsidP="00663A13">
            <w:pPr>
              <w:suppressAutoHyphens w:val="0"/>
              <w:spacing w:before="40" w:after="40"/>
              <w:ind w:right="113"/>
              <w:jc w:val="right"/>
              <w:rPr>
                <w:rFonts w:eastAsia="Calibri"/>
                <w:sz w:val="18"/>
                <w:lang w:val="en-US"/>
              </w:rPr>
            </w:pPr>
            <w:r w:rsidRPr="009022AE">
              <w:rPr>
                <w:rFonts w:eastAsia="Calibri"/>
                <w:sz w:val="18"/>
                <w:lang w:val="en-US"/>
              </w:rPr>
              <w:t>15</w:t>
            </w:r>
          </w:p>
        </w:tc>
      </w:tr>
      <w:tr w:rsidR="009022AE" w:rsidRPr="009022AE" w14:paraId="766BF232" w14:textId="77777777" w:rsidTr="005423E0">
        <w:tc>
          <w:tcPr>
            <w:tcW w:w="558" w:type="dxa"/>
            <w:shd w:val="clear" w:color="auto" w:fill="auto"/>
          </w:tcPr>
          <w:p w14:paraId="11E269FC" w14:textId="77777777" w:rsidR="009022AE" w:rsidRPr="009022AE" w:rsidRDefault="009022AE" w:rsidP="00663A13">
            <w:pPr>
              <w:suppressAutoHyphens w:val="0"/>
              <w:spacing w:before="40" w:after="40"/>
              <w:ind w:right="113"/>
              <w:rPr>
                <w:rFonts w:eastAsia="Calibri"/>
                <w:sz w:val="18"/>
                <w:lang w:val="en-US"/>
              </w:rPr>
            </w:pPr>
            <w:r w:rsidRPr="009022AE">
              <w:rPr>
                <w:rFonts w:eastAsia="Calibri"/>
                <w:sz w:val="18"/>
                <w:lang w:val="en-US"/>
              </w:rPr>
              <w:t>11</w:t>
            </w:r>
          </w:p>
        </w:tc>
        <w:tc>
          <w:tcPr>
            <w:tcW w:w="1710" w:type="dxa"/>
            <w:shd w:val="clear" w:color="auto" w:fill="auto"/>
            <w:vAlign w:val="bottom"/>
          </w:tcPr>
          <w:p w14:paraId="3608B3B3" w14:textId="77777777" w:rsidR="009022AE" w:rsidRPr="009022AE" w:rsidRDefault="009022AE" w:rsidP="00663A13">
            <w:pPr>
              <w:suppressAutoHyphens w:val="0"/>
              <w:spacing w:before="40" w:after="40"/>
              <w:ind w:right="113"/>
              <w:rPr>
                <w:rFonts w:eastAsia="Calibri"/>
                <w:sz w:val="18"/>
                <w:lang w:val="en-US"/>
              </w:rPr>
            </w:pPr>
            <w:proofErr w:type="spellStart"/>
            <w:r w:rsidRPr="009022AE">
              <w:rPr>
                <w:rFonts w:eastAsia="Calibri"/>
                <w:sz w:val="18"/>
                <w:lang w:val="en-US"/>
              </w:rPr>
              <w:t>Taita</w:t>
            </w:r>
            <w:proofErr w:type="spellEnd"/>
            <w:r w:rsidRPr="009022AE">
              <w:rPr>
                <w:rFonts w:eastAsia="Calibri"/>
                <w:sz w:val="18"/>
                <w:lang w:val="en-US"/>
              </w:rPr>
              <w:t xml:space="preserve"> Taveta</w:t>
            </w:r>
          </w:p>
        </w:tc>
        <w:tc>
          <w:tcPr>
            <w:tcW w:w="1700" w:type="dxa"/>
            <w:shd w:val="clear" w:color="auto" w:fill="auto"/>
            <w:vAlign w:val="bottom"/>
          </w:tcPr>
          <w:p w14:paraId="06E2BAFD" w14:textId="77777777" w:rsidR="009022AE" w:rsidRPr="009022AE" w:rsidRDefault="009022AE" w:rsidP="00663A13">
            <w:pPr>
              <w:suppressAutoHyphens w:val="0"/>
              <w:spacing w:before="40" w:after="40"/>
              <w:ind w:right="113"/>
              <w:jc w:val="right"/>
              <w:rPr>
                <w:rFonts w:eastAsia="Calibri"/>
                <w:sz w:val="18"/>
                <w:lang w:val="en-US"/>
              </w:rPr>
            </w:pPr>
            <w:r w:rsidRPr="009022AE">
              <w:rPr>
                <w:rFonts w:eastAsia="Calibri"/>
                <w:sz w:val="18"/>
                <w:lang w:val="en-US"/>
              </w:rPr>
              <w:t>4</w:t>
            </w:r>
          </w:p>
        </w:tc>
        <w:tc>
          <w:tcPr>
            <w:tcW w:w="1701" w:type="dxa"/>
            <w:shd w:val="clear" w:color="auto" w:fill="auto"/>
            <w:vAlign w:val="bottom"/>
          </w:tcPr>
          <w:p w14:paraId="432C3109" w14:textId="77777777" w:rsidR="009022AE" w:rsidRPr="009022AE" w:rsidRDefault="009022AE" w:rsidP="00663A13">
            <w:pPr>
              <w:suppressAutoHyphens w:val="0"/>
              <w:spacing w:before="40" w:after="40"/>
              <w:ind w:right="113"/>
              <w:jc w:val="right"/>
              <w:rPr>
                <w:rFonts w:eastAsia="Calibri"/>
                <w:sz w:val="18"/>
                <w:lang w:val="en-US"/>
              </w:rPr>
            </w:pPr>
          </w:p>
        </w:tc>
        <w:tc>
          <w:tcPr>
            <w:tcW w:w="1701" w:type="dxa"/>
            <w:shd w:val="clear" w:color="auto" w:fill="auto"/>
            <w:vAlign w:val="bottom"/>
          </w:tcPr>
          <w:p w14:paraId="1161F7CB" w14:textId="77777777" w:rsidR="009022AE" w:rsidRPr="009022AE" w:rsidRDefault="009022AE" w:rsidP="00663A13">
            <w:pPr>
              <w:suppressAutoHyphens w:val="0"/>
              <w:spacing w:before="40" w:after="40"/>
              <w:ind w:right="113"/>
              <w:jc w:val="right"/>
              <w:rPr>
                <w:rFonts w:eastAsia="Calibri"/>
                <w:sz w:val="18"/>
                <w:lang w:val="en-US"/>
              </w:rPr>
            </w:pPr>
            <w:r w:rsidRPr="009022AE">
              <w:rPr>
                <w:rFonts w:eastAsia="Calibri"/>
                <w:sz w:val="18"/>
                <w:lang w:val="en-US"/>
              </w:rPr>
              <w:t>4</w:t>
            </w:r>
          </w:p>
        </w:tc>
      </w:tr>
      <w:tr w:rsidR="009022AE" w:rsidRPr="009022AE" w14:paraId="107887FB" w14:textId="77777777" w:rsidTr="005423E0">
        <w:tc>
          <w:tcPr>
            <w:tcW w:w="558" w:type="dxa"/>
            <w:shd w:val="clear" w:color="auto" w:fill="auto"/>
          </w:tcPr>
          <w:p w14:paraId="263764FF" w14:textId="77777777" w:rsidR="009022AE" w:rsidRPr="009022AE" w:rsidRDefault="009022AE" w:rsidP="00663A13">
            <w:pPr>
              <w:suppressAutoHyphens w:val="0"/>
              <w:spacing w:before="40" w:after="40"/>
              <w:ind w:right="113"/>
              <w:rPr>
                <w:rFonts w:eastAsia="Calibri"/>
                <w:sz w:val="18"/>
                <w:lang w:val="en-US"/>
              </w:rPr>
            </w:pPr>
            <w:r w:rsidRPr="009022AE">
              <w:rPr>
                <w:rFonts w:eastAsia="Calibri"/>
                <w:sz w:val="18"/>
                <w:lang w:val="en-US"/>
              </w:rPr>
              <w:t>12</w:t>
            </w:r>
          </w:p>
        </w:tc>
        <w:tc>
          <w:tcPr>
            <w:tcW w:w="1710" w:type="dxa"/>
            <w:shd w:val="clear" w:color="auto" w:fill="auto"/>
            <w:vAlign w:val="bottom"/>
          </w:tcPr>
          <w:p w14:paraId="362A55CA" w14:textId="77777777" w:rsidR="009022AE" w:rsidRPr="009022AE" w:rsidRDefault="009022AE" w:rsidP="00663A13">
            <w:pPr>
              <w:suppressAutoHyphens w:val="0"/>
              <w:spacing w:before="40" w:after="40"/>
              <w:ind w:right="113"/>
              <w:rPr>
                <w:rFonts w:eastAsia="Calibri"/>
                <w:sz w:val="18"/>
                <w:lang w:val="en-US"/>
              </w:rPr>
            </w:pPr>
            <w:r w:rsidRPr="009022AE">
              <w:rPr>
                <w:rFonts w:eastAsia="Calibri"/>
                <w:sz w:val="18"/>
                <w:lang w:val="en-US"/>
              </w:rPr>
              <w:t>Mandera</w:t>
            </w:r>
          </w:p>
        </w:tc>
        <w:tc>
          <w:tcPr>
            <w:tcW w:w="1700" w:type="dxa"/>
            <w:shd w:val="clear" w:color="auto" w:fill="auto"/>
            <w:vAlign w:val="bottom"/>
          </w:tcPr>
          <w:p w14:paraId="112A0758" w14:textId="77777777" w:rsidR="009022AE" w:rsidRPr="009022AE" w:rsidRDefault="009022AE" w:rsidP="00663A13">
            <w:pPr>
              <w:suppressAutoHyphens w:val="0"/>
              <w:spacing w:before="40" w:after="40"/>
              <w:ind w:right="113"/>
              <w:jc w:val="right"/>
              <w:rPr>
                <w:rFonts w:eastAsia="Calibri"/>
                <w:sz w:val="18"/>
                <w:lang w:val="en-US"/>
              </w:rPr>
            </w:pPr>
            <w:r w:rsidRPr="009022AE">
              <w:rPr>
                <w:rFonts w:eastAsia="Calibri"/>
                <w:sz w:val="18"/>
                <w:lang w:val="en-US"/>
              </w:rPr>
              <w:t>0</w:t>
            </w:r>
          </w:p>
        </w:tc>
        <w:tc>
          <w:tcPr>
            <w:tcW w:w="1701" w:type="dxa"/>
            <w:shd w:val="clear" w:color="auto" w:fill="auto"/>
            <w:vAlign w:val="bottom"/>
          </w:tcPr>
          <w:p w14:paraId="14687019" w14:textId="77777777" w:rsidR="009022AE" w:rsidRPr="009022AE" w:rsidRDefault="009022AE" w:rsidP="00663A13">
            <w:pPr>
              <w:suppressAutoHyphens w:val="0"/>
              <w:spacing w:before="40" w:after="40"/>
              <w:ind w:right="113"/>
              <w:jc w:val="right"/>
              <w:rPr>
                <w:rFonts w:eastAsia="Calibri"/>
                <w:sz w:val="18"/>
                <w:lang w:val="en-US"/>
              </w:rPr>
            </w:pPr>
          </w:p>
        </w:tc>
        <w:tc>
          <w:tcPr>
            <w:tcW w:w="1701" w:type="dxa"/>
            <w:shd w:val="clear" w:color="auto" w:fill="auto"/>
            <w:vAlign w:val="bottom"/>
          </w:tcPr>
          <w:p w14:paraId="05A11A3F" w14:textId="77777777" w:rsidR="009022AE" w:rsidRPr="009022AE" w:rsidRDefault="009022AE" w:rsidP="00663A13">
            <w:pPr>
              <w:suppressAutoHyphens w:val="0"/>
              <w:spacing w:before="40" w:after="40"/>
              <w:ind w:right="113"/>
              <w:jc w:val="right"/>
              <w:rPr>
                <w:rFonts w:eastAsia="Calibri"/>
                <w:sz w:val="18"/>
                <w:lang w:val="en-US"/>
              </w:rPr>
            </w:pPr>
            <w:r w:rsidRPr="009022AE">
              <w:rPr>
                <w:rFonts w:eastAsia="Calibri"/>
                <w:sz w:val="18"/>
                <w:lang w:val="en-US"/>
              </w:rPr>
              <w:t>0</w:t>
            </w:r>
          </w:p>
        </w:tc>
      </w:tr>
      <w:tr w:rsidR="009022AE" w:rsidRPr="009022AE" w14:paraId="2FD279E0" w14:textId="77777777" w:rsidTr="005423E0">
        <w:tc>
          <w:tcPr>
            <w:tcW w:w="558" w:type="dxa"/>
            <w:shd w:val="clear" w:color="auto" w:fill="auto"/>
          </w:tcPr>
          <w:p w14:paraId="7B055849" w14:textId="77777777" w:rsidR="009022AE" w:rsidRPr="009022AE" w:rsidRDefault="009022AE" w:rsidP="00663A13">
            <w:pPr>
              <w:suppressAutoHyphens w:val="0"/>
              <w:spacing w:before="40" w:after="40"/>
              <w:ind w:right="113"/>
              <w:rPr>
                <w:rFonts w:eastAsia="Calibri"/>
                <w:sz w:val="18"/>
                <w:lang w:val="en-US"/>
              </w:rPr>
            </w:pPr>
            <w:r w:rsidRPr="009022AE">
              <w:rPr>
                <w:rFonts w:eastAsia="Calibri"/>
                <w:sz w:val="18"/>
                <w:lang w:val="en-US"/>
              </w:rPr>
              <w:t>13</w:t>
            </w:r>
          </w:p>
        </w:tc>
        <w:tc>
          <w:tcPr>
            <w:tcW w:w="1710" w:type="dxa"/>
            <w:shd w:val="clear" w:color="auto" w:fill="auto"/>
            <w:vAlign w:val="bottom"/>
          </w:tcPr>
          <w:p w14:paraId="1718D9E4" w14:textId="77777777" w:rsidR="009022AE" w:rsidRPr="009022AE" w:rsidRDefault="009022AE" w:rsidP="00663A13">
            <w:pPr>
              <w:suppressAutoHyphens w:val="0"/>
              <w:spacing w:before="40" w:after="40"/>
              <w:ind w:right="113"/>
              <w:rPr>
                <w:rFonts w:eastAsia="Calibri"/>
                <w:sz w:val="18"/>
                <w:lang w:val="en-US"/>
              </w:rPr>
            </w:pPr>
            <w:proofErr w:type="spellStart"/>
            <w:r w:rsidRPr="009022AE">
              <w:rPr>
                <w:rFonts w:eastAsia="Calibri"/>
                <w:sz w:val="18"/>
                <w:lang w:val="en-US"/>
              </w:rPr>
              <w:t>Marsabit</w:t>
            </w:r>
            <w:proofErr w:type="spellEnd"/>
          </w:p>
        </w:tc>
        <w:tc>
          <w:tcPr>
            <w:tcW w:w="1700" w:type="dxa"/>
            <w:shd w:val="clear" w:color="auto" w:fill="auto"/>
            <w:vAlign w:val="bottom"/>
          </w:tcPr>
          <w:p w14:paraId="2F6BAC90" w14:textId="77777777" w:rsidR="009022AE" w:rsidRPr="009022AE" w:rsidRDefault="009022AE" w:rsidP="00663A13">
            <w:pPr>
              <w:suppressAutoHyphens w:val="0"/>
              <w:spacing w:before="40" w:after="40"/>
              <w:ind w:right="113"/>
              <w:jc w:val="right"/>
              <w:rPr>
                <w:rFonts w:eastAsia="Calibri"/>
                <w:sz w:val="18"/>
                <w:lang w:val="en-US"/>
              </w:rPr>
            </w:pPr>
            <w:r w:rsidRPr="009022AE">
              <w:rPr>
                <w:rFonts w:eastAsia="Calibri"/>
                <w:sz w:val="18"/>
                <w:lang w:val="en-US"/>
              </w:rPr>
              <w:t>0</w:t>
            </w:r>
          </w:p>
        </w:tc>
        <w:tc>
          <w:tcPr>
            <w:tcW w:w="1701" w:type="dxa"/>
            <w:shd w:val="clear" w:color="auto" w:fill="auto"/>
            <w:vAlign w:val="bottom"/>
          </w:tcPr>
          <w:p w14:paraId="50C7D4A5" w14:textId="77777777" w:rsidR="009022AE" w:rsidRPr="009022AE" w:rsidRDefault="009022AE" w:rsidP="00663A13">
            <w:pPr>
              <w:suppressAutoHyphens w:val="0"/>
              <w:spacing w:before="40" w:after="40"/>
              <w:ind w:right="113"/>
              <w:jc w:val="right"/>
              <w:rPr>
                <w:rFonts w:eastAsia="Calibri"/>
                <w:sz w:val="18"/>
                <w:lang w:val="en-US"/>
              </w:rPr>
            </w:pPr>
          </w:p>
        </w:tc>
        <w:tc>
          <w:tcPr>
            <w:tcW w:w="1701" w:type="dxa"/>
            <w:shd w:val="clear" w:color="auto" w:fill="auto"/>
            <w:vAlign w:val="bottom"/>
          </w:tcPr>
          <w:p w14:paraId="1D35B0F5" w14:textId="77777777" w:rsidR="009022AE" w:rsidRPr="009022AE" w:rsidRDefault="009022AE" w:rsidP="00663A13">
            <w:pPr>
              <w:suppressAutoHyphens w:val="0"/>
              <w:spacing w:before="40" w:after="40"/>
              <w:ind w:right="113"/>
              <w:jc w:val="right"/>
              <w:rPr>
                <w:rFonts w:eastAsia="Calibri"/>
                <w:sz w:val="18"/>
                <w:lang w:val="en-US"/>
              </w:rPr>
            </w:pPr>
            <w:r w:rsidRPr="009022AE">
              <w:rPr>
                <w:rFonts w:eastAsia="Calibri"/>
                <w:sz w:val="18"/>
                <w:lang w:val="en-US"/>
              </w:rPr>
              <w:t>0</w:t>
            </w:r>
          </w:p>
        </w:tc>
      </w:tr>
      <w:tr w:rsidR="009022AE" w:rsidRPr="009022AE" w14:paraId="39BF4EFA" w14:textId="77777777" w:rsidTr="005423E0">
        <w:tc>
          <w:tcPr>
            <w:tcW w:w="558" w:type="dxa"/>
            <w:shd w:val="clear" w:color="auto" w:fill="auto"/>
          </w:tcPr>
          <w:p w14:paraId="389A5C2B" w14:textId="77777777" w:rsidR="009022AE" w:rsidRPr="009022AE" w:rsidRDefault="009022AE" w:rsidP="00663A13">
            <w:pPr>
              <w:suppressAutoHyphens w:val="0"/>
              <w:spacing w:before="40" w:after="40"/>
              <w:ind w:right="113"/>
              <w:rPr>
                <w:rFonts w:eastAsia="Calibri"/>
                <w:sz w:val="18"/>
                <w:lang w:val="en-US"/>
              </w:rPr>
            </w:pPr>
            <w:r w:rsidRPr="009022AE">
              <w:rPr>
                <w:rFonts w:eastAsia="Calibri"/>
                <w:sz w:val="18"/>
                <w:lang w:val="en-US"/>
              </w:rPr>
              <w:t>14</w:t>
            </w:r>
          </w:p>
        </w:tc>
        <w:tc>
          <w:tcPr>
            <w:tcW w:w="1710" w:type="dxa"/>
            <w:shd w:val="clear" w:color="auto" w:fill="auto"/>
            <w:vAlign w:val="bottom"/>
          </w:tcPr>
          <w:p w14:paraId="14CEB6A4" w14:textId="77777777" w:rsidR="009022AE" w:rsidRPr="009022AE" w:rsidRDefault="009022AE" w:rsidP="00663A13">
            <w:pPr>
              <w:suppressAutoHyphens w:val="0"/>
              <w:spacing w:before="40" w:after="40"/>
              <w:ind w:right="113"/>
              <w:rPr>
                <w:rFonts w:eastAsia="Calibri"/>
                <w:sz w:val="18"/>
                <w:lang w:val="en-US"/>
              </w:rPr>
            </w:pPr>
            <w:proofErr w:type="spellStart"/>
            <w:r w:rsidRPr="009022AE">
              <w:rPr>
                <w:rFonts w:eastAsia="Calibri"/>
                <w:sz w:val="18"/>
                <w:lang w:val="en-US"/>
              </w:rPr>
              <w:t>Isiolo</w:t>
            </w:r>
            <w:proofErr w:type="spellEnd"/>
          </w:p>
        </w:tc>
        <w:tc>
          <w:tcPr>
            <w:tcW w:w="1700" w:type="dxa"/>
            <w:shd w:val="clear" w:color="auto" w:fill="auto"/>
            <w:vAlign w:val="bottom"/>
          </w:tcPr>
          <w:p w14:paraId="59415CF6" w14:textId="77777777" w:rsidR="009022AE" w:rsidRPr="009022AE" w:rsidRDefault="009022AE" w:rsidP="00663A13">
            <w:pPr>
              <w:suppressAutoHyphens w:val="0"/>
              <w:spacing w:before="40" w:after="40"/>
              <w:ind w:right="113"/>
              <w:jc w:val="right"/>
              <w:rPr>
                <w:rFonts w:eastAsia="Calibri"/>
                <w:sz w:val="18"/>
                <w:lang w:val="en-US"/>
              </w:rPr>
            </w:pPr>
            <w:r w:rsidRPr="009022AE">
              <w:rPr>
                <w:rFonts w:eastAsia="Calibri"/>
                <w:sz w:val="18"/>
                <w:lang w:val="en-US"/>
              </w:rPr>
              <w:t>0</w:t>
            </w:r>
          </w:p>
        </w:tc>
        <w:tc>
          <w:tcPr>
            <w:tcW w:w="1701" w:type="dxa"/>
            <w:shd w:val="clear" w:color="auto" w:fill="auto"/>
            <w:vAlign w:val="bottom"/>
          </w:tcPr>
          <w:p w14:paraId="3B9829BA" w14:textId="77777777" w:rsidR="009022AE" w:rsidRPr="009022AE" w:rsidRDefault="009022AE" w:rsidP="00663A13">
            <w:pPr>
              <w:suppressAutoHyphens w:val="0"/>
              <w:spacing w:before="40" w:after="40"/>
              <w:ind w:right="113"/>
              <w:jc w:val="right"/>
              <w:rPr>
                <w:rFonts w:eastAsia="Calibri"/>
                <w:sz w:val="18"/>
                <w:lang w:val="en-US"/>
              </w:rPr>
            </w:pPr>
          </w:p>
        </w:tc>
        <w:tc>
          <w:tcPr>
            <w:tcW w:w="1701" w:type="dxa"/>
            <w:shd w:val="clear" w:color="auto" w:fill="auto"/>
            <w:vAlign w:val="bottom"/>
          </w:tcPr>
          <w:p w14:paraId="57858EAC" w14:textId="77777777" w:rsidR="009022AE" w:rsidRPr="009022AE" w:rsidRDefault="009022AE" w:rsidP="00663A13">
            <w:pPr>
              <w:suppressAutoHyphens w:val="0"/>
              <w:spacing w:before="40" w:after="40"/>
              <w:ind w:right="113"/>
              <w:jc w:val="right"/>
              <w:rPr>
                <w:rFonts w:eastAsia="Calibri"/>
                <w:sz w:val="18"/>
                <w:lang w:val="en-US"/>
              </w:rPr>
            </w:pPr>
            <w:r w:rsidRPr="009022AE">
              <w:rPr>
                <w:rFonts w:eastAsia="Calibri"/>
                <w:sz w:val="18"/>
                <w:lang w:val="en-US"/>
              </w:rPr>
              <w:t>0</w:t>
            </w:r>
          </w:p>
        </w:tc>
      </w:tr>
      <w:tr w:rsidR="009022AE" w:rsidRPr="009022AE" w14:paraId="3D0559A6" w14:textId="77777777" w:rsidTr="005423E0">
        <w:tc>
          <w:tcPr>
            <w:tcW w:w="558" w:type="dxa"/>
            <w:shd w:val="clear" w:color="auto" w:fill="auto"/>
          </w:tcPr>
          <w:p w14:paraId="7B459546" w14:textId="77777777" w:rsidR="009022AE" w:rsidRPr="009022AE" w:rsidRDefault="009022AE" w:rsidP="00663A13">
            <w:pPr>
              <w:suppressAutoHyphens w:val="0"/>
              <w:spacing w:before="40" w:after="40"/>
              <w:ind w:right="113"/>
              <w:rPr>
                <w:rFonts w:eastAsia="Calibri"/>
                <w:sz w:val="18"/>
                <w:lang w:val="en-US"/>
              </w:rPr>
            </w:pPr>
            <w:r w:rsidRPr="009022AE">
              <w:rPr>
                <w:rFonts w:eastAsia="Calibri"/>
                <w:sz w:val="18"/>
                <w:lang w:val="en-US"/>
              </w:rPr>
              <w:t>15</w:t>
            </w:r>
          </w:p>
        </w:tc>
        <w:tc>
          <w:tcPr>
            <w:tcW w:w="1710" w:type="dxa"/>
            <w:shd w:val="clear" w:color="auto" w:fill="auto"/>
            <w:vAlign w:val="bottom"/>
          </w:tcPr>
          <w:p w14:paraId="377C9112" w14:textId="77777777" w:rsidR="009022AE" w:rsidRPr="009022AE" w:rsidRDefault="009022AE" w:rsidP="00663A13">
            <w:pPr>
              <w:suppressAutoHyphens w:val="0"/>
              <w:spacing w:before="40" w:after="40"/>
              <w:ind w:right="113"/>
              <w:rPr>
                <w:rFonts w:eastAsia="Calibri"/>
                <w:sz w:val="18"/>
                <w:lang w:val="en-US"/>
              </w:rPr>
            </w:pPr>
            <w:r w:rsidRPr="009022AE">
              <w:rPr>
                <w:rFonts w:eastAsia="Calibri"/>
                <w:sz w:val="18"/>
                <w:lang w:val="en-US"/>
              </w:rPr>
              <w:t>Embu</w:t>
            </w:r>
          </w:p>
        </w:tc>
        <w:tc>
          <w:tcPr>
            <w:tcW w:w="1700" w:type="dxa"/>
            <w:shd w:val="clear" w:color="auto" w:fill="auto"/>
            <w:vAlign w:val="bottom"/>
          </w:tcPr>
          <w:p w14:paraId="40D63615" w14:textId="77777777" w:rsidR="009022AE" w:rsidRPr="009022AE" w:rsidRDefault="009022AE" w:rsidP="00663A13">
            <w:pPr>
              <w:suppressAutoHyphens w:val="0"/>
              <w:spacing w:before="40" w:after="40"/>
              <w:ind w:right="113"/>
              <w:jc w:val="right"/>
              <w:rPr>
                <w:rFonts w:eastAsia="Calibri"/>
                <w:sz w:val="18"/>
                <w:lang w:val="en-US"/>
              </w:rPr>
            </w:pPr>
            <w:r w:rsidRPr="009022AE">
              <w:rPr>
                <w:rFonts w:eastAsia="Calibri"/>
                <w:sz w:val="18"/>
                <w:lang w:val="en-US"/>
              </w:rPr>
              <w:t>2</w:t>
            </w:r>
          </w:p>
        </w:tc>
        <w:tc>
          <w:tcPr>
            <w:tcW w:w="1701" w:type="dxa"/>
            <w:shd w:val="clear" w:color="auto" w:fill="auto"/>
            <w:vAlign w:val="bottom"/>
          </w:tcPr>
          <w:p w14:paraId="74E59599" w14:textId="77777777" w:rsidR="009022AE" w:rsidRPr="009022AE" w:rsidRDefault="009022AE" w:rsidP="00663A13">
            <w:pPr>
              <w:suppressAutoHyphens w:val="0"/>
              <w:spacing w:before="40" w:after="40"/>
              <w:ind w:right="113"/>
              <w:jc w:val="right"/>
              <w:rPr>
                <w:rFonts w:eastAsia="Calibri"/>
                <w:sz w:val="18"/>
                <w:lang w:val="en-US"/>
              </w:rPr>
            </w:pPr>
            <w:r w:rsidRPr="009022AE">
              <w:rPr>
                <w:rFonts w:eastAsia="Calibri"/>
                <w:sz w:val="18"/>
                <w:lang w:val="en-US"/>
              </w:rPr>
              <w:t>1</w:t>
            </w:r>
          </w:p>
        </w:tc>
        <w:tc>
          <w:tcPr>
            <w:tcW w:w="1701" w:type="dxa"/>
            <w:shd w:val="clear" w:color="auto" w:fill="auto"/>
            <w:vAlign w:val="bottom"/>
          </w:tcPr>
          <w:p w14:paraId="26A903D9" w14:textId="77777777" w:rsidR="009022AE" w:rsidRPr="009022AE" w:rsidRDefault="009022AE" w:rsidP="00663A13">
            <w:pPr>
              <w:suppressAutoHyphens w:val="0"/>
              <w:spacing w:before="40" w:after="40"/>
              <w:ind w:right="113"/>
              <w:jc w:val="right"/>
              <w:rPr>
                <w:rFonts w:eastAsia="Calibri"/>
                <w:sz w:val="18"/>
                <w:lang w:val="en-US"/>
              </w:rPr>
            </w:pPr>
            <w:r w:rsidRPr="009022AE">
              <w:rPr>
                <w:rFonts w:eastAsia="Calibri"/>
                <w:sz w:val="18"/>
                <w:lang w:val="en-US"/>
              </w:rPr>
              <w:t>1</w:t>
            </w:r>
          </w:p>
        </w:tc>
      </w:tr>
      <w:tr w:rsidR="009022AE" w:rsidRPr="009022AE" w14:paraId="73028C46" w14:textId="77777777" w:rsidTr="005423E0">
        <w:tc>
          <w:tcPr>
            <w:tcW w:w="558" w:type="dxa"/>
            <w:shd w:val="clear" w:color="auto" w:fill="auto"/>
          </w:tcPr>
          <w:p w14:paraId="114D0987" w14:textId="77777777" w:rsidR="009022AE" w:rsidRPr="009022AE" w:rsidRDefault="009022AE" w:rsidP="00663A13">
            <w:pPr>
              <w:suppressAutoHyphens w:val="0"/>
              <w:spacing w:before="40" w:after="40"/>
              <w:ind w:right="113"/>
              <w:rPr>
                <w:rFonts w:eastAsia="Calibri"/>
                <w:sz w:val="18"/>
                <w:lang w:val="en-US"/>
              </w:rPr>
            </w:pPr>
            <w:r w:rsidRPr="009022AE">
              <w:rPr>
                <w:rFonts w:eastAsia="Calibri"/>
                <w:sz w:val="18"/>
                <w:lang w:val="en-US"/>
              </w:rPr>
              <w:t>16</w:t>
            </w:r>
          </w:p>
        </w:tc>
        <w:tc>
          <w:tcPr>
            <w:tcW w:w="1710" w:type="dxa"/>
            <w:shd w:val="clear" w:color="auto" w:fill="auto"/>
            <w:vAlign w:val="bottom"/>
          </w:tcPr>
          <w:p w14:paraId="537339D0" w14:textId="77777777" w:rsidR="009022AE" w:rsidRPr="009022AE" w:rsidRDefault="009022AE" w:rsidP="00663A13">
            <w:pPr>
              <w:suppressAutoHyphens w:val="0"/>
              <w:spacing w:before="40" w:after="40"/>
              <w:ind w:right="113"/>
              <w:rPr>
                <w:rFonts w:eastAsia="Calibri"/>
                <w:sz w:val="18"/>
                <w:lang w:val="en-US"/>
              </w:rPr>
            </w:pPr>
            <w:proofErr w:type="spellStart"/>
            <w:r w:rsidRPr="009022AE">
              <w:rPr>
                <w:rFonts w:eastAsia="Calibri"/>
                <w:sz w:val="18"/>
                <w:lang w:val="en-US"/>
              </w:rPr>
              <w:t>Tharaka</w:t>
            </w:r>
            <w:proofErr w:type="spellEnd"/>
            <w:r w:rsidRPr="009022AE">
              <w:rPr>
                <w:rFonts w:eastAsia="Calibri"/>
                <w:sz w:val="18"/>
                <w:lang w:val="en-US"/>
              </w:rPr>
              <w:t xml:space="preserve"> Nithi</w:t>
            </w:r>
          </w:p>
        </w:tc>
        <w:tc>
          <w:tcPr>
            <w:tcW w:w="1700" w:type="dxa"/>
            <w:shd w:val="clear" w:color="auto" w:fill="auto"/>
            <w:vAlign w:val="bottom"/>
          </w:tcPr>
          <w:p w14:paraId="067DBC21" w14:textId="77777777" w:rsidR="009022AE" w:rsidRPr="009022AE" w:rsidRDefault="009022AE" w:rsidP="00663A13">
            <w:pPr>
              <w:suppressAutoHyphens w:val="0"/>
              <w:spacing w:before="40" w:after="40"/>
              <w:ind w:right="113"/>
              <w:jc w:val="right"/>
              <w:rPr>
                <w:rFonts w:eastAsia="Calibri"/>
                <w:sz w:val="18"/>
                <w:lang w:val="en-US"/>
              </w:rPr>
            </w:pPr>
            <w:r w:rsidRPr="009022AE">
              <w:rPr>
                <w:rFonts w:eastAsia="Calibri"/>
                <w:sz w:val="18"/>
                <w:lang w:val="en-US"/>
              </w:rPr>
              <w:t>5</w:t>
            </w:r>
          </w:p>
        </w:tc>
        <w:tc>
          <w:tcPr>
            <w:tcW w:w="1701" w:type="dxa"/>
            <w:shd w:val="clear" w:color="auto" w:fill="auto"/>
            <w:vAlign w:val="bottom"/>
          </w:tcPr>
          <w:p w14:paraId="20A6F01E" w14:textId="77777777" w:rsidR="009022AE" w:rsidRPr="009022AE" w:rsidRDefault="009022AE" w:rsidP="00663A13">
            <w:pPr>
              <w:suppressAutoHyphens w:val="0"/>
              <w:spacing w:before="40" w:after="40"/>
              <w:ind w:right="113"/>
              <w:jc w:val="right"/>
              <w:rPr>
                <w:rFonts w:eastAsia="Calibri"/>
                <w:sz w:val="18"/>
                <w:lang w:val="en-US"/>
              </w:rPr>
            </w:pPr>
            <w:r w:rsidRPr="009022AE">
              <w:rPr>
                <w:rFonts w:eastAsia="Calibri"/>
                <w:sz w:val="18"/>
                <w:lang w:val="en-US"/>
              </w:rPr>
              <w:t>2</w:t>
            </w:r>
          </w:p>
        </w:tc>
        <w:tc>
          <w:tcPr>
            <w:tcW w:w="1701" w:type="dxa"/>
            <w:shd w:val="clear" w:color="auto" w:fill="auto"/>
            <w:vAlign w:val="bottom"/>
          </w:tcPr>
          <w:p w14:paraId="3F56763B" w14:textId="77777777" w:rsidR="009022AE" w:rsidRPr="009022AE" w:rsidRDefault="009022AE" w:rsidP="00663A13">
            <w:pPr>
              <w:suppressAutoHyphens w:val="0"/>
              <w:spacing w:before="40" w:after="40"/>
              <w:ind w:right="113"/>
              <w:jc w:val="right"/>
              <w:rPr>
                <w:rFonts w:eastAsia="Calibri"/>
                <w:sz w:val="18"/>
                <w:lang w:val="en-US"/>
              </w:rPr>
            </w:pPr>
            <w:r w:rsidRPr="009022AE">
              <w:rPr>
                <w:rFonts w:eastAsia="Calibri"/>
                <w:sz w:val="18"/>
                <w:lang w:val="en-US"/>
              </w:rPr>
              <w:t>3</w:t>
            </w:r>
          </w:p>
        </w:tc>
      </w:tr>
      <w:tr w:rsidR="009022AE" w:rsidRPr="009022AE" w14:paraId="04E06E97" w14:textId="77777777" w:rsidTr="005423E0">
        <w:tc>
          <w:tcPr>
            <w:tcW w:w="558" w:type="dxa"/>
            <w:shd w:val="clear" w:color="auto" w:fill="auto"/>
          </w:tcPr>
          <w:p w14:paraId="43CC4746" w14:textId="77777777" w:rsidR="009022AE" w:rsidRPr="009022AE" w:rsidRDefault="009022AE" w:rsidP="00663A13">
            <w:pPr>
              <w:suppressAutoHyphens w:val="0"/>
              <w:spacing w:before="40" w:after="40"/>
              <w:ind w:right="113"/>
              <w:rPr>
                <w:rFonts w:eastAsia="Calibri"/>
                <w:sz w:val="18"/>
                <w:lang w:val="en-US"/>
              </w:rPr>
            </w:pPr>
            <w:r w:rsidRPr="009022AE">
              <w:rPr>
                <w:rFonts w:eastAsia="Calibri"/>
                <w:sz w:val="18"/>
                <w:lang w:val="en-US"/>
              </w:rPr>
              <w:t>17</w:t>
            </w:r>
          </w:p>
        </w:tc>
        <w:tc>
          <w:tcPr>
            <w:tcW w:w="1710" w:type="dxa"/>
            <w:shd w:val="clear" w:color="auto" w:fill="auto"/>
            <w:vAlign w:val="bottom"/>
          </w:tcPr>
          <w:p w14:paraId="0ED72D5D" w14:textId="77777777" w:rsidR="009022AE" w:rsidRPr="009022AE" w:rsidRDefault="009022AE" w:rsidP="00663A13">
            <w:pPr>
              <w:suppressAutoHyphens w:val="0"/>
              <w:spacing w:before="40" w:after="40"/>
              <w:ind w:right="113"/>
              <w:rPr>
                <w:rFonts w:eastAsia="Calibri"/>
                <w:sz w:val="18"/>
                <w:lang w:val="en-US"/>
              </w:rPr>
            </w:pPr>
            <w:r w:rsidRPr="009022AE">
              <w:rPr>
                <w:rFonts w:eastAsia="Calibri"/>
                <w:sz w:val="18"/>
                <w:lang w:val="en-US"/>
              </w:rPr>
              <w:t>Samburu</w:t>
            </w:r>
          </w:p>
        </w:tc>
        <w:tc>
          <w:tcPr>
            <w:tcW w:w="1700" w:type="dxa"/>
            <w:shd w:val="clear" w:color="auto" w:fill="auto"/>
            <w:vAlign w:val="bottom"/>
          </w:tcPr>
          <w:p w14:paraId="6FF3EF98" w14:textId="77777777" w:rsidR="009022AE" w:rsidRPr="009022AE" w:rsidRDefault="009022AE" w:rsidP="00663A13">
            <w:pPr>
              <w:suppressAutoHyphens w:val="0"/>
              <w:spacing w:before="40" w:after="40"/>
              <w:ind w:right="113"/>
              <w:jc w:val="right"/>
              <w:rPr>
                <w:rFonts w:eastAsia="Calibri"/>
                <w:sz w:val="18"/>
                <w:lang w:val="en-US"/>
              </w:rPr>
            </w:pPr>
            <w:r w:rsidRPr="009022AE">
              <w:rPr>
                <w:rFonts w:eastAsia="Calibri"/>
                <w:sz w:val="18"/>
                <w:lang w:val="en-US"/>
              </w:rPr>
              <w:t>3</w:t>
            </w:r>
          </w:p>
        </w:tc>
        <w:tc>
          <w:tcPr>
            <w:tcW w:w="1701" w:type="dxa"/>
            <w:shd w:val="clear" w:color="auto" w:fill="auto"/>
            <w:vAlign w:val="bottom"/>
          </w:tcPr>
          <w:p w14:paraId="7C3B9DDD" w14:textId="77777777" w:rsidR="009022AE" w:rsidRPr="009022AE" w:rsidRDefault="009022AE" w:rsidP="00663A13">
            <w:pPr>
              <w:suppressAutoHyphens w:val="0"/>
              <w:spacing w:before="40" w:after="40"/>
              <w:ind w:right="113"/>
              <w:jc w:val="right"/>
              <w:rPr>
                <w:rFonts w:eastAsia="Calibri"/>
                <w:sz w:val="18"/>
                <w:lang w:val="en-US"/>
              </w:rPr>
            </w:pPr>
            <w:r w:rsidRPr="009022AE">
              <w:rPr>
                <w:rFonts w:eastAsia="Calibri"/>
                <w:sz w:val="18"/>
                <w:lang w:val="en-US"/>
              </w:rPr>
              <w:t>1</w:t>
            </w:r>
          </w:p>
        </w:tc>
        <w:tc>
          <w:tcPr>
            <w:tcW w:w="1701" w:type="dxa"/>
            <w:shd w:val="clear" w:color="auto" w:fill="auto"/>
            <w:vAlign w:val="bottom"/>
          </w:tcPr>
          <w:p w14:paraId="16242D09" w14:textId="77777777" w:rsidR="009022AE" w:rsidRPr="009022AE" w:rsidRDefault="009022AE" w:rsidP="00663A13">
            <w:pPr>
              <w:suppressAutoHyphens w:val="0"/>
              <w:spacing w:before="40" w:after="40"/>
              <w:ind w:right="113"/>
              <w:jc w:val="right"/>
              <w:rPr>
                <w:rFonts w:eastAsia="Calibri"/>
                <w:sz w:val="18"/>
                <w:lang w:val="en-US"/>
              </w:rPr>
            </w:pPr>
            <w:r w:rsidRPr="009022AE">
              <w:rPr>
                <w:rFonts w:eastAsia="Calibri"/>
                <w:sz w:val="18"/>
                <w:lang w:val="en-US"/>
              </w:rPr>
              <w:t>2</w:t>
            </w:r>
          </w:p>
        </w:tc>
      </w:tr>
      <w:tr w:rsidR="009022AE" w:rsidRPr="009022AE" w14:paraId="4433BA20" w14:textId="77777777" w:rsidTr="005423E0">
        <w:tc>
          <w:tcPr>
            <w:tcW w:w="558" w:type="dxa"/>
            <w:shd w:val="clear" w:color="auto" w:fill="auto"/>
          </w:tcPr>
          <w:p w14:paraId="30FF52CD" w14:textId="77777777" w:rsidR="009022AE" w:rsidRPr="009022AE" w:rsidRDefault="009022AE" w:rsidP="00663A13">
            <w:pPr>
              <w:suppressAutoHyphens w:val="0"/>
              <w:spacing w:before="40" w:after="40"/>
              <w:ind w:right="113"/>
              <w:rPr>
                <w:rFonts w:eastAsia="Calibri"/>
                <w:sz w:val="18"/>
                <w:lang w:val="en-US"/>
              </w:rPr>
            </w:pPr>
            <w:r w:rsidRPr="009022AE">
              <w:rPr>
                <w:rFonts w:eastAsia="Calibri"/>
                <w:sz w:val="18"/>
                <w:lang w:val="en-US"/>
              </w:rPr>
              <w:t>18</w:t>
            </w:r>
          </w:p>
        </w:tc>
        <w:tc>
          <w:tcPr>
            <w:tcW w:w="1710" w:type="dxa"/>
            <w:shd w:val="clear" w:color="auto" w:fill="auto"/>
            <w:vAlign w:val="bottom"/>
          </w:tcPr>
          <w:p w14:paraId="4E1841F0" w14:textId="77777777" w:rsidR="009022AE" w:rsidRPr="009022AE" w:rsidRDefault="009022AE" w:rsidP="00663A13">
            <w:pPr>
              <w:suppressAutoHyphens w:val="0"/>
              <w:spacing w:before="40" w:after="40"/>
              <w:ind w:right="113"/>
              <w:rPr>
                <w:rFonts w:eastAsia="Calibri"/>
                <w:sz w:val="18"/>
                <w:lang w:val="en-US"/>
              </w:rPr>
            </w:pPr>
            <w:r w:rsidRPr="009022AE">
              <w:rPr>
                <w:rFonts w:eastAsia="Calibri"/>
                <w:sz w:val="18"/>
                <w:lang w:val="en-US"/>
              </w:rPr>
              <w:t xml:space="preserve">Laikipia </w:t>
            </w:r>
          </w:p>
        </w:tc>
        <w:tc>
          <w:tcPr>
            <w:tcW w:w="1700" w:type="dxa"/>
            <w:shd w:val="clear" w:color="auto" w:fill="auto"/>
            <w:vAlign w:val="bottom"/>
          </w:tcPr>
          <w:p w14:paraId="13A66843" w14:textId="77777777" w:rsidR="009022AE" w:rsidRPr="009022AE" w:rsidRDefault="009022AE" w:rsidP="00663A13">
            <w:pPr>
              <w:suppressAutoHyphens w:val="0"/>
              <w:spacing w:before="40" w:after="40"/>
              <w:ind w:right="113"/>
              <w:jc w:val="right"/>
              <w:rPr>
                <w:rFonts w:eastAsia="Calibri"/>
                <w:sz w:val="18"/>
                <w:lang w:val="en-US"/>
              </w:rPr>
            </w:pPr>
            <w:r w:rsidRPr="009022AE">
              <w:rPr>
                <w:rFonts w:eastAsia="Calibri"/>
                <w:sz w:val="18"/>
                <w:lang w:val="en-US"/>
              </w:rPr>
              <w:t>2</w:t>
            </w:r>
          </w:p>
        </w:tc>
        <w:tc>
          <w:tcPr>
            <w:tcW w:w="1701" w:type="dxa"/>
            <w:shd w:val="clear" w:color="auto" w:fill="auto"/>
            <w:vAlign w:val="bottom"/>
          </w:tcPr>
          <w:p w14:paraId="71FA7E2C" w14:textId="77777777" w:rsidR="009022AE" w:rsidRPr="009022AE" w:rsidRDefault="009022AE" w:rsidP="00663A13">
            <w:pPr>
              <w:suppressAutoHyphens w:val="0"/>
              <w:spacing w:before="40" w:after="40"/>
              <w:ind w:right="113"/>
              <w:jc w:val="right"/>
              <w:rPr>
                <w:rFonts w:eastAsia="Calibri"/>
                <w:sz w:val="18"/>
                <w:lang w:val="en-US"/>
              </w:rPr>
            </w:pPr>
          </w:p>
        </w:tc>
        <w:tc>
          <w:tcPr>
            <w:tcW w:w="1701" w:type="dxa"/>
            <w:shd w:val="clear" w:color="auto" w:fill="auto"/>
            <w:vAlign w:val="bottom"/>
          </w:tcPr>
          <w:p w14:paraId="31C741CA" w14:textId="77777777" w:rsidR="009022AE" w:rsidRPr="009022AE" w:rsidRDefault="009022AE" w:rsidP="00663A13">
            <w:pPr>
              <w:suppressAutoHyphens w:val="0"/>
              <w:spacing w:before="40" w:after="40"/>
              <w:ind w:right="113"/>
              <w:jc w:val="right"/>
              <w:rPr>
                <w:rFonts w:eastAsia="Calibri"/>
                <w:sz w:val="18"/>
                <w:lang w:val="en-US"/>
              </w:rPr>
            </w:pPr>
            <w:r w:rsidRPr="009022AE">
              <w:rPr>
                <w:rFonts w:eastAsia="Calibri"/>
                <w:sz w:val="18"/>
                <w:lang w:val="en-US"/>
              </w:rPr>
              <w:t>2</w:t>
            </w:r>
          </w:p>
        </w:tc>
      </w:tr>
      <w:tr w:rsidR="009022AE" w:rsidRPr="009022AE" w14:paraId="1D26B57D" w14:textId="77777777" w:rsidTr="005423E0">
        <w:tc>
          <w:tcPr>
            <w:tcW w:w="558" w:type="dxa"/>
            <w:shd w:val="clear" w:color="auto" w:fill="auto"/>
          </w:tcPr>
          <w:p w14:paraId="0F782C01" w14:textId="77777777" w:rsidR="009022AE" w:rsidRPr="009022AE" w:rsidRDefault="009022AE" w:rsidP="00663A13">
            <w:pPr>
              <w:suppressAutoHyphens w:val="0"/>
              <w:spacing w:before="40" w:after="40"/>
              <w:ind w:right="113"/>
              <w:rPr>
                <w:rFonts w:eastAsia="Calibri"/>
                <w:sz w:val="18"/>
                <w:lang w:val="en-US"/>
              </w:rPr>
            </w:pPr>
            <w:r w:rsidRPr="009022AE">
              <w:rPr>
                <w:rFonts w:eastAsia="Calibri"/>
                <w:sz w:val="18"/>
                <w:lang w:val="en-US"/>
              </w:rPr>
              <w:t>19</w:t>
            </w:r>
          </w:p>
        </w:tc>
        <w:tc>
          <w:tcPr>
            <w:tcW w:w="1710" w:type="dxa"/>
            <w:shd w:val="clear" w:color="auto" w:fill="auto"/>
            <w:vAlign w:val="bottom"/>
          </w:tcPr>
          <w:p w14:paraId="103CD5B1" w14:textId="77777777" w:rsidR="009022AE" w:rsidRPr="009022AE" w:rsidRDefault="009022AE" w:rsidP="00663A13">
            <w:pPr>
              <w:suppressAutoHyphens w:val="0"/>
              <w:spacing w:before="40" w:after="40"/>
              <w:ind w:right="113"/>
              <w:rPr>
                <w:rFonts w:eastAsia="Calibri"/>
                <w:sz w:val="18"/>
                <w:lang w:val="en-US"/>
              </w:rPr>
            </w:pPr>
            <w:proofErr w:type="spellStart"/>
            <w:r w:rsidRPr="009022AE">
              <w:rPr>
                <w:rFonts w:eastAsia="Calibri"/>
                <w:sz w:val="18"/>
                <w:lang w:val="en-US"/>
              </w:rPr>
              <w:t>Nyamira</w:t>
            </w:r>
            <w:proofErr w:type="spellEnd"/>
          </w:p>
        </w:tc>
        <w:tc>
          <w:tcPr>
            <w:tcW w:w="1700" w:type="dxa"/>
            <w:shd w:val="clear" w:color="auto" w:fill="auto"/>
            <w:vAlign w:val="bottom"/>
          </w:tcPr>
          <w:p w14:paraId="08DEAB0A" w14:textId="77777777" w:rsidR="009022AE" w:rsidRPr="009022AE" w:rsidRDefault="009022AE" w:rsidP="00663A13">
            <w:pPr>
              <w:suppressAutoHyphens w:val="0"/>
              <w:spacing w:before="40" w:after="40"/>
              <w:ind w:right="113"/>
              <w:jc w:val="right"/>
              <w:rPr>
                <w:rFonts w:eastAsia="Calibri"/>
                <w:sz w:val="18"/>
                <w:lang w:val="en-US"/>
              </w:rPr>
            </w:pPr>
            <w:r w:rsidRPr="009022AE">
              <w:rPr>
                <w:rFonts w:eastAsia="Calibri"/>
                <w:sz w:val="18"/>
                <w:lang w:val="en-US"/>
              </w:rPr>
              <w:t>0</w:t>
            </w:r>
          </w:p>
        </w:tc>
        <w:tc>
          <w:tcPr>
            <w:tcW w:w="1701" w:type="dxa"/>
            <w:shd w:val="clear" w:color="auto" w:fill="auto"/>
            <w:vAlign w:val="bottom"/>
          </w:tcPr>
          <w:p w14:paraId="615459E6" w14:textId="77777777" w:rsidR="009022AE" w:rsidRPr="009022AE" w:rsidRDefault="009022AE" w:rsidP="00663A13">
            <w:pPr>
              <w:suppressAutoHyphens w:val="0"/>
              <w:spacing w:before="40" w:after="40"/>
              <w:ind w:right="113"/>
              <w:jc w:val="right"/>
              <w:rPr>
                <w:rFonts w:eastAsia="Calibri"/>
                <w:sz w:val="18"/>
                <w:lang w:val="en-US"/>
              </w:rPr>
            </w:pPr>
          </w:p>
        </w:tc>
        <w:tc>
          <w:tcPr>
            <w:tcW w:w="1701" w:type="dxa"/>
            <w:shd w:val="clear" w:color="auto" w:fill="auto"/>
            <w:vAlign w:val="bottom"/>
          </w:tcPr>
          <w:p w14:paraId="7C09C064" w14:textId="77777777" w:rsidR="009022AE" w:rsidRPr="009022AE" w:rsidRDefault="009022AE" w:rsidP="00663A13">
            <w:pPr>
              <w:suppressAutoHyphens w:val="0"/>
              <w:spacing w:before="40" w:after="40"/>
              <w:ind w:right="113"/>
              <w:jc w:val="right"/>
              <w:rPr>
                <w:rFonts w:eastAsia="Calibri"/>
                <w:sz w:val="18"/>
                <w:lang w:val="en-US"/>
              </w:rPr>
            </w:pPr>
            <w:r w:rsidRPr="009022AE">
              <w:rPr>
                <w:rFonts w:eastAsia="Calibri"/>
                <w:sz w:val="18"/>
                <w:lang w:val="en-US"/>
              </w:rPr>
              <w:t>0</w:t>
            </w:r>
          </w:p>
        </w:tc>
      </w:tr>
      <w:tr w:rsidR="00663A13" w:rsidRPr="009022AE" w14:paraId="6739A5EA" w14:textId="77777777" w:rsidTr="00663A13">
        <w:tc>
          <w:tcPr>
            <w:tcW w:w="558" w:type="dxa"/>
            <w:tcBorders>
              <w:bottom w:val="nil"/>
            </w:tcBorders>
            <w:shd w:val="clear" w:color="auto" w:fill="auto"/>
          </w:tcPr>
          <w:p w14:paraId="710D4B4F" w14:textId="77777777" w:rsidR="009022AE" w:rsidRPr="009022AE" w:rsidRDefault="009022AE" w:rsidP="00663A13">
            <w:pPr>
              <w:suppressAutoHyphens w:val="0"/>
              <w:spacing w:before="40" w:after="40"/>
              <w:ind w:right="113"/>
              <w:rPr>
                <w:rFonts w:eastAsia="Calibri"/>
                <w:sz w:val="18"/>
                <w:lang w:val="en-US"/>
              </w:rPr>
            </w:pPr>
            <w:r w:rsidRPr="009022AE">
              <w:rPr>
                <w:rFonts w:eastAsia="Calibri"/>
                <w:sz w:val="18"/>
                <w:lang w:val="en-US"/>
              </w:rPr>
              <w:t>20</w:t>
            </w:r>
          </w:p>
        </w:tc>
        <w:tc>
          <w:tcPr>
            <w:tcW w:w="1710" w:type="dxa"/>
            <w:tcBorders>
              <w:bottom w:val="nil"/>
            </w:tcBorders>
            <w:shd w:val="clear" w:color="auto" w:fill="auto"/>
            <w:vAlign w:val="bottom"/>
          </w:tcPr>
          <w:p w14:paraId="260EF9CE" w14:textId="77777777" w:rsidR="009022AE" w:rsidRPr="009022AE" w:rsidRDefault="009022AE" w:rsidP="00663A13">
            <w:pPr>
              <w:suppressAutoHyphens w:val="0"/>
              <w:spacing w:before="40" w:after="40"/>
              <w:ind w:right="113"/>
              <w:rPr>
                <w:rFonts w:eastAsia="Calibri"/>
                <w:sz w:val="18"/>
                <w:lang w:val="en-US"/>
              </w:rPr>
            </w:pPr>
            <w:r w:rsidRPr="009022AE">
              <w:rPr>
                <w:rFonts w:eastAsia="Calibri"/>
                <w:sz w:val="18"/>
                <w:lang w:val="en-US"/>
              </w:rPr>
              <w:t>Tana River</w:t>
            </w:r>
          </w:p>
        </w:tc>
        <w:tc>
          <w:tcPr>
            <w:tcW w:w="1700" w:type="dxa"/>
            <w:tcBorders>
              <w:bottom w:val="nil"/>
            </w:tcBorders>
            <w:shd w:val="clear" w:color="auto" w:fill="auto"/>
            <w:vAlign w:val="bottom"/>
          </w:tcPr>
          <w:p w14:paraId="27922117" w14:textId="77777777" w:rsidR="009022AE" w:rsidRPr="009022AE" w:rsidRDefault="009022AE" w:rsidP="00663A13">
            <w:pPr>
              <w:suppressAutoHyphens w:val="0"/>
              <w:spacing w:before="40" w:after="40"/>
              <w:ind w:right="113"/>
              <w:jc w:val="right"/>
              <w:rPr>
                <w:rFonts w:eastAsia="Calibri"/>
                <w:sz w:val="18"/>
                <w:lang w:val="en-US"/>
              </w:rPr>
            </w:pPr>
            <w:r w:rsidRPr="009022AE">
              <w:rPr>
                <w:rFonts w:eastAsia="Calibri"/>
                <w:sz w:val="18"/>
                <w:lang w:val="en-US"/>
              </w:rPr>
              <w:t>0</w:t>
            </w:r>
          </w:p>
        </w:tc>
        <w:tc>
          <w:tcPr>
            <w:tcW w:w="1701" w:type="dxa"/>
            <w:tcBorders>
              <w:bottom w:val="nil"/>
            </w:tcBorders>
            <w:shd w:val="clear" w:color="auto" w:fill="auto"/>
            <w:vAlign w:val="bottom"/>
          </w:tcPr>
          <w:p w14:paraId="2C0C2D3F" w14:textId="77777777" w:rsidR="009022AE" w:rsidRPr="009022AE" w:rsidRDefault="009022AE" w:rsidP="00663A13">
            <w:pPr>
              <w:suppressAutoHyphens w:val="0"/>
              <w:spacing w:before="40" w:after="40"/>
              <w:ind w:right="113"/>
              <w:jc w:val="right"/>
              <w:rPr>
                <w:rFonts w:eastAsia="Calibri"/>
                <w:sz w:val="18"/>
                <w:lang w:val="en-US"/>
              </w:rPr>
            </w:pPr>
          </w:p>
        </w:tc>
        <w:tc>
          <w:tcPr>
            <w:tcW w:w="1701" w:type="dxa"/>
            <w:tcBorders>
              <w:bottom w:val="nil"/>
            </w:tcBorders>
            <w:shd w:val="clear" w:color="auto" w:fill="auto"/>
            <w:vAlign w:val="bottom"/>
          </w:tcPr>
          <w:p w14:paraId="6A30A512" w14:textId="77777777" w:rsidR="009022AE" w:rsidRPr="009022AE" w:rsidRDefault="009022AE" w:rsidP="00663A13">
            <w:pPr>
              <w:suppressAutoHyphens w:val="0"/>
              <w:spacing w:before="40" w:after="40"/>
              <w:ind w:right="113"/>
              <w:jc w:val="right"/>
              <w:rPr>
                <w:rFonts w:eastAsia="Calibri"/>
                <w:sz w:val="18"/>
                <w:lang w:val="en-US"/>
              </w:rPr>
            </w:pPr>
            <w:r w:rsidRPr="009022AE">
              <w:rPr>
                <w:rFonts w:eastAsia="Calibri"/>
                <w:sz w:val="18"/>
                <w:lang w:val="en-US"/>
              </w:rPr>
              <w:t>0</w:t>
            </w:r>
          </w:p>
        </w:tc>
      </w:tr>
      <w:tr w:rsidR="00663A13" w:rsidRPr="009022AE" w14:paraId="008E2A5C" w14:textId="77777777" w:rsidTr="00663A13">
        <w:tc>
          <w:tcPr>
            <w:tcW w:w="558" w:type="dxa"/>
            <w:tcBorders>
              <w:top w:val="nil"/>
              <w:bottom w:val="nil"/>
            </w:tcBorders>
            <w:shd w:val="clear" w:color="auto" w:fill="auto"/>
          </w:tcPr>
          <w:p w14:paraId="299EDDF2" w14:textId="77777777" w:rsidR="009022AE" w:rsidRPr="009022AE" w:rsidRDefault="009022AE" w:rsidP="00663A13">
            <w:pPr>
              <w:suppressAutoHyphens w:val="0"/>
              <w:spacing w:before="40" w:after="40"/>
              <w:ind w:right="113"/>
              <w:rPr>
                <w:rFonts w:eastAsia="Calibri"/>
                <w:sz w:val="18"/>
                <w:lang w:val="en-US"/>
              </w:rPr>
            </w:pPr>
            <w:r w:rsidRPr="009022AE">
              <w:rPr>
                <w:rFonts w:eastAsia="Calibri"/>
                <w:sz w:val="18"/>
                <w:lang w:val="en-US"/>
              </w:rPr>
              <w:t>21</w:t>
            </w:r>
          </w:p>
        </w:tc>
        <w:tc>
          <w:tcPr>
            <w:tcW w:w="1710" w:type="dxa"/>
            <w:tcBorders>
              <w:top w:val="nil"/>
              <w:bottom w:val="nil"/>
            </w:tcBorders>
            <w:shd w:val="clear" w:color="auto" w:fill="auto"/>
            <w:vAlign w:val="bottom"/>
          </w:tcPr>
          <w:p w14:paraId="4EB561E2" w14:textId="77777777" w:rsidR="009022AE" w:rsidRPr="009022AE" w:rsidRDefault="009022AE" w:rsidP="00663A13">
            <w:pPr>
              <w:suppressAutoHyphens w:val="0"/>
              <w:spacing w:before="40" w:after="40"/>
              <w:ind w:right="113"/>
              <w:rPr>
                <w:rFonts w:eastAsia="Calibri"/>
                <w:sz w:val="18"/>
                <w:lang w:val="en-US"/>
              </w:rPr>
            </w:pPr>
            <w:r w:rsidRPr="009022AE">
              <w:rPr>
                <w:rFonts w:eastAsia="Calibri"/>
                <w:sz w:val="18"/>
                <w:lang w:val="en-US"/>
              </w:rPr>
              <w:t xml:space="preserve">Garissa </w:t>
            </w:r>
          </w:p>
        </w:tc>
        <w:tc>
          <w:tcPr>
            <w:tcW w:w="1700" w:type="dxa"/>
            <w:tcBorders>
              <w:top w:val="nil"/>
              <w:bottom w:val="nil"/>
            </w:tcBorders>
            <w:shd w:val="clear" w:color="auto" w:fill="auto"/>
            <w:vAlign w:val="bottom"/>
          </w:tcPr>
          <w:p w14:paraId="1F78F432" w14:textId="77777777" w:rsidR="009022AE" w:rsidRPr="009022AE" w:rsidRDefault="009022AE" w:rsidP="00663A13">
            <w:pPr>
              <w:suppressAutoHyphens w:val="0"/>
              <w:spacing w:before="40" w:after="40"/>
              <w:ind w:right="113"/>
              <w:jc w:val="right"/>
              <w:rPr>
                <w:rFonts w:eastAsia="Calibri"/>
                <w:sz w:val="18"/>
                <w:lang w:val="en-US"/>
              </w:rPr>
            </w:pPr>
            <w:r w:rsidRPr="009022AE">
              <w:rPr>
                <w:rFonts w:eastAsia="Calibri"/>
                <w:sz w:val="18"/>
                <w:lang w:val="en-US"/>
              </w:rPr>
              <w:t>0</w:t>
            </w:r>
          </w:p>
        </w:tc>
        <w:tc>
          <w:tcPr>
            <w:tcW w:w="1701" w:type="dxa"/>
            <w:tcBorders>
              <w:top w:val="nil"/>
              <w:bottom w:val="nil"/>
            </w:tcBorders>
            <w:shd w:val="clear" w:color="auto" w:fill="auto"/>
            <w:vAlign w:val="bottom"/>
          </w:tcPr>
          <w:p w14:paraId="7E3CD483" w14:textId="77777777" w:rsidR="009022AE" w:rsidRPr="009022AE" w:rsidRDefault="009022AE" w:rsidP="00663A13">
            <w:pPr>
              <w:suppressAutoHyphens w:val="0"/>
              <w:spacing w:before="40" w:after="40"/>
              <w:ind w:right="113"/>
              <w:jc w:val="right"/>
              <w:rPr>
                <w:rFonts w:eastAsia="Calibri"/>
                <w:sz w:val="18"/>
                <w:lang w:val="en-US"/>
              </w:rPr>
            </w:pPr>
          </w:p>
        </w:tc>
        <w:tc>
          <w:tcPr>
            <w:tcW w:w="1701" w:type="dxa"/>
            <w:tcBorders>
              <w:top w:val="nil"/>
              <w:bottom w:val="nil"/>
            </w:tcBorders>
            <w:shd w:val="clear" w:color="auto" w:fill="auto"/>
            <w:vAlign w:val="bottom"/>
          </w:tcPr>
          <w:p w14:paraId="7EB1A830" w14:textId="77777777" w:rsidR="009022AE" w:rsidRPr="009022AE" w:rsidRDefault="009022AE" w:rsidP="00663A13">
            <w:pPr>
              <w:suppressAutoHyphens w:val="0"/>
              <w:spacing w:before="40" w:after="40"/>
              <w:ind w:right="113"/>
              <w:jc w:val="right"/>
              <w:rPr>
                <w:rFonts w:eastAsia="Calibri"/>
                <w:sz w:val="18"/>
                <w:lang w:val="en-US"/>
              </w:rPr>
            </w:pPr>
            <w:r w:rsidRPr="009022AE">
              <w:rPr>
                <w:rFonts w:eastAsia="Calibri"/>
                <w:sz w:val="18"/>
                <w:lang w:val="en-US"/>
              </w:rPr>
              <w:t>0</w:t>
            </w:r>
          </w:p>
        </w:tc>
      </w:tr>
      <w:tr w:rsidR="00663A13" w:rsidRPr="009022AE" w14:paraId="173BDBA1" w14:textId="77777777" w:rsidTr="00663A13">
        <w:tc>
          <w:tcPr>
            <w:tcW w:w="558" w:type="dxa"/>
            <w:tcBorders>
              <w:top w:val="nil"/>
            </w:tcBorders>
            <w:shd w:val="clear" w:color="auto" w:fill="auto"/>
          </w:tcPr>
          <w:p w14:paraId="68FBB4B5" w14:textId="77777777" w:rsidR="009022AE" w:rsidRPr="009022AE" w:rsidRDefault="009022AE" w:rsidP="00663A13">
            <w:pPr>
              <w:suppressAutoHyphens w:val="0"/>
              <w:spacing w:before="40" w:after="40"/>
              <w:ind w:right="113"/>
              <w:rPr>
                <w:rFonts w:eastAsia="Calibri"/>
                <w:sz w:val="18"/>
                <w:lang w:val="en-US"/>
              </w:rPr>
            </w:pPr>
            <w:r w:rsidRPr="009022AE">
              <w:rPr>
                <w:rFonts w:eastAsia="Calibri"/>
                <w:sz w:val="18"/>
                <w:lang w:val="en-US"/>
              </w:rPr>
              <w:t>22</w:t>
            </w:r>
          </w:p>
        </w:tc>
        <w:tc>
          <w:tcPr>
            <w:tcW w:w="1710" w:type="dxa"/>
            <w:tcBorders>
              <w:top w:val="nil"/>
            </w:tcBorders>
            <w:shd w:val="clear" w:color="auto" w:fill="auto"/>
            <w:vAlign w:val="bottom"/>
          </w:tcPr>
          <w:p w14:paraId="1B5060D2" w14:textId="77777777" w:rsidR="009022AE" w:rsidRPr="009022AE" w:rsidRDefault="009022AE" w:rsidP="00663A13">
            <w:pPr>
              <w:suppressAutoHyphens w:val="0"/>
              <w:spacing w:before="40" w:after="40"/>
              <w:ind w:right="113"/>
              <w:rPr>
                <w:rFonts w:eastAsia="Calibri"/>
                <w:sz w:val="18"/>
                <w:lang w:val="en-US"/>
              </w:rPr>
            </w:pPr>
            <w:r w:rsidRPr="009022AE">
              <w:rPr>
                <w:rFonts w:eastAsia="Calibri"/>
                <w:sz w:val="18"/>
                <w:lang w:val="en-US"/>
              </w:rPr>
              <w:t>Migori</w:t>
            </w:r>
          </w:p>
        </w:tc>
        <w:tc>
          <w:tcPr>
            <w:tcW w:w="1700" w:type="dxa"/>
            <w:tcBorders>
              <w:top w:val="nil"/>
            </w:tcBorders>
            <w:shd w:val="clear" w:color="auto" w:fill="auto"/>
            <w:vAlign w:val="bottom"/>
          </w:tcPr>
          <w:p w14:paraId="759F07CA" w14:textId="77777777" w:rsidR="009022AE" w:rsidRPr="009022AE" w:rsidRDefault="009022AE" w:rsidP="00663A13">
            <w:pPr>
              <w:suppressAutoHyphens w:val="0"/>
              <w:spacing w:before="40" w:after="40"/>
              <w:ind w:right="113"/>
              <w:jc w:val="right"/>
              <w:rPr>
                <w:rFonts w:eastAsia="Calibri"/>
                <w:sz w:val="18"/>
                <w:lang w:val="en-US"/>
              </w:rPr>
            </w:pPr>
            <w:r w:rsidRPr="009022AE">
              <w:rPr>
                <w:rFonts w:eastAsia="Calibri"/>
                <w:sz w:val="18"/>
                <w:lang w:val="en-US"/>
              </w:rPr>
              <w:t>35</w:t>
            </w:r>
          </w:p>
        </w:tc>
        <w:tc>
          <w:tcPr>
            <w:tcW w:w="1701" w:type="dxa"/>
            <w:tcBorders>
              <w:top w:val="nil"/>
            </w:tcBorders>
            <w:shd w:val="clear" w:color="auto" w:fill="auto"/>
            <w:vAlign w:val="bottom"/>
          </w:tcPr>
          <w:p w14:paraId="70FAD6BA" w14:textId="77777777" w:rsidR="009022AE" w:rsidRPr="009022AE" w:rsidRDefault="009022AE" w:rsidP="00663A13">
            <w:pPr>
              <w:suppressAutoHyphens w:val="0"/>
              <w:spacing w:before="40" w:after="40"/>
              <w:ind w:right="113"/>
              <w:jc w:val="right"/>
              <w:rPr>
                <w:rFonts w:eastAsia="Calibri"/>
                <w:sz w:val="18"/>
                <w:lang w:val="en-US"/>
              </w:rPr>
            </w:pPr>
            <w:r w:rsidRPr="009022AE">
              <w:rPr>
                <w:rFonts w:eastAsia="Calibri"/>
                <w:sz w:val="18"/>
                <w:lang w:val="en-US"/>
              </w:rPr>
              <w:t>20</w:t>
            </w:r>
          </w:p>
        </w:tc>
        <w:tc>
          <w:tcPr>
            <w:tcW w:w="1701" w:type="dxa"/>
            <w:tcBorders>
              <w:top w:val="nil"/>
            </w:tcBorders>
            <w:shd w:val="clear" w:color="auto" w:fill="auto"/>
            <w:vAlign w:val="bottom"/>
          </w:tcPr>
          <w:p w14:paraId="620C91A2" w14:textId="77777777" w:rsidR="009022AE" w:rsidRPr="009022AE" w:rsidRDefault="009022AE" w:rsidP="00663A13">
            <w:pPr>
              <w:suppressAutoHyphens w:val="0"/>
              <w:spacing w:before="40" w:after="40"/>
              <w:ind w:right="113"/>
              <w:jc w:val="right"/>
              <w:rPr>
                <w:rFonts w:eastAsia="Calibri"/>
                <w:sz w:val="18"/>
                <w:lang w:val="en-US"/>
              </w:rPr>
            </w:pPr>
            <w:r w:rsidRPr="009022AE">
              <w:rPr>
                <w:rFonts w:eastAsia="Calibri"/>
                <w:sz w:val="18"/>
                <w:lang w:val="en-US"/>
              </w:rPr>
              <w:t>15</w:t>
            </w:r>
          </w:p>
        </w:tc>
      </w:tr>
      <w:tr w:rsidR="009022AE" w:rsidRPr="009022AE" w14:paraId="611EDB76" w14:textId="77777777" w:rsidTr="005423E0">
        <w:tc>
          <w:tcPr>
            <w:tcW w:w="558" w:type="dxa"/>
            <w:shd w:val="clear" w:color="auto" w:fill="auto"/>
          </w:tcPr>
          <w:p w14:paraId="6E6578EA" w14:textId="77777777" w:rsidR="009022AE" w:rsidRPr="009022AE" w:rsidRDefault="009022AE" w:rsidP="00663A13">
            <w:pPr>
              <w:suppressAutoHyphens w:val="0"/>
              <w:spacing w:before="40" w:after="40"/>
              <w:ind w:right="113"/>
              <w:rPr>
                <w:rFonts w:eastAsia="Calibri"/>
                <w:sz w:val="18"/>
                <w:lang w:val="en-US"/>
              </w:rPr>
            </w:pPr>
            <w:r w:rsidRPr="009022AE">
              <w:rPr>
                <w:rFonts w:eastAsia="Calibri"/>
                <w:sz w:val="18"/>
                <w:lang w:val="en-US"/>
              </w:rPr>
              <w:t>23</w:t>
            </w:r>
          </w:p>
        </w:tc>
        <w:tc>
          <w:tcPr>
            <w:tcW w:w="1710" w:type="dxa"/>
            <w:shd w:val="clear" w:color="auto" w:fill="auto"/>
            <w:vAlign w:val="bottom"/>
          </w:tcPr>
          <w:p w14:paraId="45DCA983" w14:textId="77777777" w:rsidR="009022AE" w:rsidRPr="009022AE" w:rsidRDefault="009022AE" w:rsidP="00663A13">
            <w:pPr>
              <w:suppressAutoHyphens w:val="0"/>
              <w:spacing w:before="40" w:after="40"/>
              <w:ind w:right="113"/>
              <w:rPr>
                <w:rFonts w:eastAsia="Calibri"/>
                <w:sz w:val="18"/>
                <w:lang w:val="en-US"/>
              </w:rPr>
            </w:pPr>
            <w:r w:rsidRPr="009022AE">
              <w:rPr>
                <w:rFonts w:eastAsia="Calibri"/>
                <w:sz w:val="18"/>
                <w:lang w:val="en-US"/>
              </w:rPr>
              <w:t>Bungoma</w:t>
            </w:r>
          </w:p>
        </w:tc>
        <w:tc>
          <w:tcPr>
            <w:tcW w:w="1700" w:type="dxa"/>
            <w:shd w:val="clear" w:color="auto" w:fill="auto"/>
            <w:vAlign w:val="bottom"/>
          </w:tcPr>
          <w:p w14:paraId="3D5FCDD9" w14:textId="77777777" w:rsidR="009022AE" w:rsidRPr="009022AE" w:rsidRDefault="009022AE" w:rsidP="00663A13">
            <w:pPr>
              <w:suppressAutoHyphens w:val="0"/>
              <w:spacing w:before="40" w:after="40"/>
              <w:ind w:right="113"/>
              <w:jc w:val="right"/>
              <w:rPr>
                <w:rFonts w:eastAsia="Calibri"/>
                <w:sz w:val="18"/>
                <w:lang w:val="en-US"/>
              </w:rPr>
            </w:pPr>
            <w:r w:rsidRPr="009022AE">
              <w:rPr>
                <w:rFonts w:eastAsia="Calibri"/>
                <w:sz w:val="18"/>
                <w:lang w:val="en-US"/>
              </w:rPr>
              <w:t>0</w:t>
            </w:r>
          </w:p>
        </w:tc>
        <w:tc>
          <w:tcPr>
            <w:tcW w:w="1701" w:type="dxa"/>
            <w:shd w:val="clear" w:color="auto" w:fill="auto"/>
            <w:vAlign w:val="bottom"/>
          </w:tcPr>
          <w:p w14:paraId="1F68CDB5" w14:textId="77777777" w:rsidR="009022AE" w:rsidRPr="009022AE" w:rsidRDefault="009022AE" w:rsidP="00663A13">
            <w:pPr>
              <w:suppressAutoHyphens w:val="0"/>
              <w:spacing w:before="40" w:after="40"/>
              <w:ind w:right="113"/>
              <w:jc w:val="right"/>
              <w:rPr>
                <w:rFonts w:eastAsia="Calibri"/>
                <w:sz w:val="18"/>
                <w:lang w:val="en-US"/>
              </w:rPr>
            </w:pPr>
          </w:p>
        </w:tc>
        <w:tc>
          <w:tcPr>
            <w:tcW w:w="1701" w:type="dxa"/>
            <w:shd w:val="clear" w:color="auto" w:fill="auto"/>
            <w:vAlign w:val="bottom"/>
          </w:tcPr>
          <w:p w14:paraId="12A8645C" w14:textId="77777777" w:rsidR="009022AE" w:rsidRPr="009022AE" w:rsidRDefault="009022AE" w:rsidP="00663A13">
            <w:pPr>
              <w:suppressAutoHyphens w:val="0"/>
              <w:spacing w:before="40" w:after="40"/>
              <w:ind w:right="113"/>
              <w:jc w:val="right"/>
              <w:rPr>
                <w:rFonts w:eastAsia="Calibri"/>
                <w:sz w:val="18"/>
                <w:lang w:val="en-US"/>
              </w:rPr>
            </w:pPr>
            <w:r w:rsidRPr="009022AE">
              <w:rPr>
                <w:rFonts w:eastAsia="Calibri"/>
                <w:sz w:val="18"/>
                <w:lang w:val="en-US"/>
              </w:rPr>
              <w:t>0</w:t>
            </w:r>
          </w:p>
        </w:tc>
      </w:tr>
      <w:tr w:rsidR="005423E0" w:rsidRPr="009022AE" w14:paraId="405B2EC8" w14:textId="77777777" w:rsidTr="005423E0">
        <w:tc>
          <w:tcPr>
            <w:tcW w:w="558" w:type="dxa"/>
            <w:tcBorders>
              <w:bottom w:val="single" w:sz="12" w:space="0" w:color="auto"/>
            </w:tcBorders>
            <w:shd w:val="clear" w:color="auto" w:fill="auto"/>
          </w:tcPr>
          <w:p w14:paraId="77D626FD" w14:textId="77777777" w:rsidR="009022AE" w:rsidRPr="009022AE" w:rsidRDefault="009022AE" w:rsidP="005423E0">
            <w:pPr>
              <w:suppressAutoHyphens w:val="0"/>
              <w:spacing w:before="40" w:after="40" w:line="220" w:lineRule="atLeast"/>
              <w:ind w:right="113"/>
              <w:rPr>
                <w:rFonts w:eastAsia="Calibri"/>
                <w:sz w:val="18"/>
                <w:lang w:val="en-US"/>
              </w:rPr>
            </w:pPr>
            <w:r w:rsidRPr="009022AE">
              <w:rPr>
                <w:rFonts w:eastAsia="Calibri"/>
                <w:sz w:val="18"/>
                <w:lang w:val="en-US"/>
              </w:rPr>
              <w:t>24</w:t>
            </w:r>
          </w:p>
        </w:tc>
        <w:tc>
          <w:tcPr>
            <w:tcW w:w="1710" w:type="dxa"/>
            <w:tcBorders>
              <w:bottom w:val="single" w:sz="12" w:space="0" w:color="auto"/>
            </w:tcBorders>
            <w:shd w:val="clear" w:color="auto" w:fill="auto"/>
            <w:vAlign w:val="bottom"/>
          </w:tcPr>
          <w:p w14:paraId="6DA2B20A" w14:textId="77777777" w:rsidR="009022AE" w:rsidRPr="009022AE" w:rsidRDefault="009022AE" w:rsidP="005423E0">
            <w:pPr>
              <w:suppressAutoHyphens w:val="0"/>
              <w:spacing w:before="40" w:after="40" w:line="220" w:lineRule="atLeast"/>
              <w:ind w:right="113"/>
              <w:rPr>
                <w:rFonts w:eastAsia="Calibri"/>
                <w:sz w:val="18"/>
                <w:lang w:val="en-US"/>
              </w:rPr>
            </w:pPr>
            <w:r w:rsidRPr="009022AE">
              <w:rPr>
                <w:rFonts w:eastAsia="Calibri"/>
                <w:sz w:val="18"/>
                <w:lang w:val="en-US"/>
              </w:rPr>
              <w:t>Nyeri (</w:t>
            </w:r>
            <w:proofErr w:type="spellStart"/>
            <w:r w:rsidRPr="009022AE">
              <w:rPr>
                <w:rFonts w:eastAsia="Calibri"/>
                <w:sz w:val="18"/>
                <w:lang w:val="en-US"/>
              </w:rPr>
              <w:t>Mukurweini</w:t>
            </w:r>
            <w:proofErr w:type="spellEnd"/>
            <w:r w:rsidRPr="009022AE">
              <w:rPr>
                <w:rFonts w:eastAsia="Calibri"/>
                <w:sz w:val="18"/>
                <w:lang w:val="en-US"/>
              </w:rPr>
              <w:t>)</w:t>
            </w:r>
          </w:p>
        </w:tc>
        <w:tc>
          <w:tcPr>
            <w:tcW w:w="1700" w:type="dxa"/>
            <w:tcBorders>
              <w:bottom w:val="single" w:sz="12" w:space="0" w:color="auto"/>
            </w:tcBorders>
            <w:shd w:val="clear" w:color="auto" w:fill="auto"/>
            <w:vAlign w:val="bottom"/>
          </w:tcPr>
          <w:p w14:paraId="15952CD6" w14:textId="77777777" w:rsidR="009022AE" w:rsidRPr="009022AE" w:rsidRDefault="009022AE" w:rsidP="005423E0">
            <w:pPr>
              <w:suppressAutoHyphens w:val="0"/>
              <w:spacing w:before="40" w:after="40" w:line="220" w:lineRule="atLeast"/>
              <w:ind w:right="113"/>
              <w:jc w:val="right"/>
              <w:rPr>
                <w:rFonts w:eastAsia="Calibri"/>
                <w:sz w:val="18"/>
                <w:lang w:val="en-US"/>
              </w:rPr>
            </w:pPr>
            <w:r w:rsidRPr="009022AE">
              <w:rPr>
                <w:rFonts w:eastAsia="Calibri"/>
                <w:sz w:val="18"/>
                <w:lang w:val="en-US"/>
              </w:rPr>
              <w:t>2</w:t>
            </w:r>
          </w:p>
        </w:tc>
        <w:tc>
          <w:tcPr>
            <w:tcW w:w="1701" w:type="dxa"/>
            <w:tcBorders>
              <w:bottom w:val="single" w:sz="12" w:space="0" w:color="auto"/>
            </w:tcBorders>
            <w:shd w:val="clear" w:color="auto" w:fill="auto"/>
            <w:vAlign w:val="bottom"/>
          </w:tcPr>
          <w:p w14:paraId="16E5C352" w14:textId="77777777" w:rsidR="009022AE" w:rsidRPr="009022AE" w:rsidRDefault="009022AE" w:rsidP="005423E0">
            <w:pPr>
              <w:suppressAutoHyphens w:val="0"/>
              <w:spacing w:before="40" w:after="40" w:line="220" w:lineRule="atLeast"/>
              <w:ind w:right="113"/>
              <w:jc w:val="right"/>
              <w:rPr>
                <w:rFonts w:eastAsia="Calibri"/>
                <w:sz w:val="18"/>
                <w:lang w:val="en-US"/>
              </w:rPr>
            </w:pPr>
          </w:p>
        </w:tc>
        <w:tc>
          <w:tcPr>
            <w:tcW w:w="1701" w:type="dxa"/>
            <w:tcBorders>
              <w:bottom w:val="single" w:sz="12" w:space="0" w:color="auto"/>
            </w:tcBorders>
            <w:shd w:val="clear" w:color="auto" w:fill="auto"/>
            <w:vAlign w:val="bottom"/>
          </w:tcPr>
          <w:p w14:paraId="0782CF66" w14:textId="77777777" w:rsidR="009022AE" w:rsidRPr="009022AE" w:rsidRDefault="009022AE" w:rsidP="005423E0">
            <w:pPr>
              <w:suppressAutoHyphens w:val="0"/>
              <w:spacing w:before="40" w:after="40" w:line="220" w:lineRule="atLeast"/>
              <w:ind w:right="113"/>
              <w:jc w:val="right"/>
              <w:rPr>
                <w:rFonts w:eastAsia="Calibri"/>
                <w:sz w:val="18"/>
                <w:lang w:val="en-US"/>
              </w:rPr>
            </w:pPr>
            <w:r w:rsidRPr="009022AE">
              <w:rPr>
                <w:rFonts w:eastAsia="Calibri"/>
                <w:sz w:val="18"/>
                <w:lang w:val="en-US"/>
              </w:rPr>
              <w:t>2</w:t>
            </w:r>
          </w:p>
        </w:tc>
      </w:tr>
      <w:tr w:rsidR="005423E0" w:rsidRPr="009022AE" w14:paraId="2ABE7EC4" w14:textId="77777777" w:rsidTr="005423E0">
        <w:tc>
          <w:tcPr>
            <w:tcW w:w="558" w:type="dxa"/>
            <w:tcBorders>
              <w:top w:val="single" w:sz="12" w:space="0" w:color="auto"/>
            </w:tcBorders>
            <w:shd w:val="clear" w:color="auto" w:fill="auto"/>
          </w:tcPr>
          <w:p w14:paraId="051E8760" w14:textId="77777777" w:rsidR="009022AE" w:rsidRPr="009022AE" w:rsidRDefault="009022AE" w:rsidP="005423E0">
            <w:pPr>
              <w:suppressAutoHyphens w:val="0"/>
              <w:spacing w:before="40" w:after="40" w:line="220" w:lineRule="atLeast"/>
              <w:ind w:right="113"/>
              <w:rPr>
                <w:rFonts w:eastAsia="Calibri"/>
                <w:b/>
                <w:sz w:val="18"/>
                <w:lang w:val="en-US"/>
              </w:rPr>
            </w:pPr>
          </w:p>
        </w:tc>
        <w:tc>
          <w:tcPr>
            <w:tcW w:w="1710" w:type="dxa"/>
            <w:tcBorders>
              <w:top w:val="single" w:sz="12" w:space="0" w:color="auto"/>
            </w:tcBorders>
            <w:shd w:val="clear" w:color="auto" w:fill="auto"/>
            <w:vAlign w:val="bottom"/>
          </w:tcPr>
          <w:p w14:paraId="7F3C23BF" w14:textId="750B278F" w:rsidR="009022AE" w:rsidRPr="003D7254" w:rsidRDefault="003D7254" w:rsidP="005423E0">
            <w:pPr>
              <w:suppressAutoHyphens w:val="0"/>
              <w:spacing w:before="80" w:after="80" w:line="220" w:lineRule="atLeast"/>
              <w:ind w:left="283"/>
              <w:rPr>
                <w:rFonts w:eastAsia="Calibri"/>
                <w:b/>
                <w:bCs/>
                <w:sz w:val="18"/>
                <w:lang w:val="en-US"/>
              </w:rPr>
            </w:pPr>
            <w:r w:rsidRPr="003D7254">
              <w:rPr>
                <w:rFonts w:eastAsia="Calibri"/>
                <w:b/>
                <w:bCs/>
                <w:sz w:val="18"/>
                <w:lang w:val="en-US"/>
              </w:rPr>
              <w:t xml:space="preserve">Total </w:t>
            </w:r>
          </w:p>
        </w:tc>
        <w:tc>
          <w:tcPr>
            <w:tcW w:w="1700" w:type="dxa"/>
            <w:tcBorders>
              <w:top w:val="single" w:sz="12" w:space="0" w:color="auto"/>
            </w:tcBorders>
            <w:shd w:val="clear" w:color="auto" w:fill="auto"/>
            <w:vAlign w:val="bottom"/>
          </w:tcPr>
          <w:p w14:paraId="4134473B" w14:textId="77777777" w:rsidR="009022AE" w:rsidRPr="003D7254" w:rsidRDefault="009022AE" w:rsidP="005423E0">
            <w:pPr>
              <w:suppressAutoHyphens w:val="0"/>
              <w:spacing w:before="80" w:after="80" w:line="220" w:lineRule="atLeast"/>
              <w:ind w:right="113"/>
              <w:jc w:val="right"/>
              <w:rPr>
                <w:rFonts w:eastAsia="Calibri"/>
                <w:b/>
                <w:bCs/>
                <w:sz w:val="18"/>
                <w:lang w:val="en-US"/>
              </w:rPr>
            </w:pPr>
            <w:r w:rsidRPr="003D7254">
              <w:rPr>
                <w:rFonts w:eastAsia="Calibri"/>
                <w:b/>
                <w:bCs/>
                <w:sz w:val="18"/>
                <w:lang w:val="en-US"/>
              </w:rPr>
              <w:t>91</w:t>
            </w:r>
          </w:p>
        </w:tc>
        <w:tc>
          <w:tcPr>
            <w:tcW w:w="1701" w:type="dxa"/>
            <w:tcBorders>
              <w:top w:val="single" w:sz="12" w:space="0" w:color="auto"/>
            </w:tcBorders>
            <w:shd w:val="clear" w:color="auto" w:fill="auto"/>
            <w:vAlign w:val="bottom"/>
          </w:tcPr>
          <w:p w14:paraId="0D9D6B31" w14:textId="77777777" w:rsidR="009022AE" w:rsidRPr="003D7254" w:rsidRDefault="009022AE" w:rsidP="005423E0">
            <w:pPr>
              <w:suppressAutoHyphens w:val="0"/>
              <w:spacing w:before="80" w:after="80" w:line="220" w:lineRule="atLeast"/>
              <w:ind w:right="113"/>
              <w:jc w:val="right"/>
              <w:rPr>
                <w:rFonts w:eastAsia="Calibri"/>
                <w:b/>
                <w:bCs/>
                <w:sz w:val="18"/>
                <w:lang w:val="en-US"/>
              </w:rPr>
            </w:pPr>
            <w:r w:rsidRPr="003D7254">
              <w:rPr>
                <w:rFonts w:eastAsia="Calibri"/>
                <w:b/>
                <w:bCs/>
                <w:sz w:val="18"/>
                <w:lang w:val="en-US"/>
              </w:rPr>
              <w:t>24</w:t>
            </w:r>
          </w:p>
        </w:tc>
        <w:tc>
          <w:tcPr>
            <w:tcW w:w="1701" w:type="dxa"/>
            <w:tcBorders>
              <w:top w:val="single" w:sz="12" w:space="0" w:color="auto"/>
            </w:tcBorders>
            <w:shd w:val="clear" w:color="auto" w:fill="auto"/>
            <w:vAlign w:val="bottom"/>
          </w:tcPr>
          <w:p w14:paraId="6B25F896" w14:textId="77777777" w:rsidR="009022AE" w:rsidRPr="003D7254" w:rsidRDefault="009022AE" w:rsidP="005423E0">
            <w:pPr>
              <w:suppressAutoHyphens w:val="0"/>
              <w:spacing w:before="80" w:after="80" w:line="220" w:lineRule="atLeast"/>
              <w:ind w:right="113"/>
              <w:jc w:val="right"/>
              <w:rPr>
                <w:rFonts w:eastAsia="Calibri"/>
                <w:b/>
                <w:bCs/>
                <w:sz w:val="18"/>
                <w:lang w:val="en-US"/>
              </w:rPr>
            </w:pPr>
            <w:r w:rsidRPr="003D7254">
              <w:rPr>
                <w:rFonts w:eastAsia="Calibri"/>
                <w:b/>
                <w:bCs/>
                <w:sz w:val="18"/>
                <w:lang w:val="en-US"/>
              </w:rPr>
              <w:t>67</w:t>
            </w:r>
          </w:p>
        </w:tc>
      </w:tr>
    </w:tbl>
    <w:p w14:paraId="4667A992" w14:textId="77777777" w:rsidR="00634E80" w:rsidRDefault="00634E80" w:rsidP="00634E80">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634E80" w:rsidSect="006E1B45">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F51CA2" w14:textId="77777777" w:rsidR="00FF0E0B" w:rsidRPr="008779DC" w:rsidRDefault="00FF0E0B" w:rsidP="008779DC">
      <w:pPr>
        <w:pStyle w:val="Footer"/>
      </w:pPr>
    </w:p>
  </w:endnote>
  <w:endnote w:type="continuationSeparator" w:id="0">
    <w:p w14:paraId="7CEE28BC" w14:textId="77777777" w:rsidR="00FF0E0B" w:rsidRPr="008779DC" w:rsidRDefault="00FF0E0B"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FE55AA" w14:textId="77777777" w:rsidR="000F2E6E" w:rsidRDefault="000F2E6E" w:rsidP="000F2E6E">
    <w:pPr>
      <w:pStyle w:val="Footer"/>
      <w:tabs>
        <w:tab w:val="right" w:pos="9638"/>
      </w:tabs>
    </w:pPr>
    <w:r w:rsidRPr="000F2E6E">
      <w:rPr>
        <w:b/>
        <w:bCs/>
        <w:sz w:val="18"/>
      </w:rPr>
      <w:fldChar w:fldCharType="begin"/>
    </w:r>
    <w:r w:rsidRPr="000F2E6E">
      <w:rPr>
        <w:b/>
        <w:bCs/>
        <w:sz w:val="18"/>
      </w:rPr>
      <w:instrText xml:space="preserve"> PAGE  \* MERGEFORMAT </w:instrText>
    </w:r>
    <w:r w:rsidRPr="000F2E6E">
      <w:rPr>
        <w:b/>
        <w:bCs/>
        <w:sz w:val="18"/>
      </w:rPr>
      <w:fldChar w:fldCharType="separate"/>
    </w:r>
    <w:r w:rsidRPr="000F2E6E">
      <w:rPr>
        <w:b/>
        <w:bCs/>
        <w:noProof/>
        <w:sz w:val="18"/>
      </w:rPr>
      <w:t>2</w:t>
    </w:r>
    <w:r w:rsidRPr="000F2E6E">
      <w:rPr>
        <w:b/>
        <w:bCs/>
        <w:sz w:val="18"/>
      </w:rPr>
      <w:fldChar w:fldCharType="end"/>
    </w:r>
    <w:r>
      <w:tab/>
      <w:t>GE.23-12985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E99D3C" w14:textId="77777777" w:rsidR="000F2E6E" w:rsidRDefault="000F2E6E" w:rsidP="000F2E6E">
    <w:pPr>
      <w:pStyle w:val="Footer"/>
      <w:tabs>
        <w:tab w:val="right" w:pos="9638"/>
      </w:tabs>
    </w:pPr>
    <w:r>
      <w:t>GE.23-12985</w:t>
    </w:r>
    <w:r>
      <w:tab/>
    </w:r>
    <w:r w:rsidRPr="000F2E6E">
      <w:rPr>
        <w:b/>
        <w:bCs/>
        <w:sz w:val="18"/>
      </w:rPr>
      <w:fldChar w:fldCharType="begin"/>
    </w:r>
    <w:r w:rsidRPr="000F2E6E">
      <w:rPr>
        <w:b/>
        <w:bCs/>
        <w:sz w:val="18"/>
      </w:rPr>
      <w:instrText xml:space="preserve"> PAGE  \* MERGEFORMAT </w:instrText>
    </w:r>
    <w:r w:rsidRPr="000F2E6E">
      <w:rPr>
        <w:b/>
        <w:bCs/>
        <w:sz w:val="18"/>
      </w:rPr>
      <w:fldChar w:fldCharType="separate"/>
    </w:r>
    <w:r w:rsidRPr="000F2E6E">
      <w:rPr>
        <w:b/>
        <w:bCs/>
        <w:noProof/>
        <w:sz w:val="18"/>
      </w:rPr>
      <w:t>3</w:t>
    </w:r>
    <w:r w:rsidRPr="000F2E6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60262" w14:textId="77777777" w:rsidR="007B0CE3" w:rsidRDefault="000F2E6E" w:rsidP="003B42AF">
    <w:pPr>
      <w:pStyle w:val="Footer"/>
      <w:tabs>
        <w:tab w:val="right" w:pos="2835"/>
      </w:tabs>
      <w:ind w:right="79"/>
      <w:jc w:val="right"/>
      <w:rPr>
        <w:sz w:val="20"/>
        <w:lang w:val="fr-CH"/>
      </w:rPr>
    </w:pPr>
    <w:r w:rsidRPr="000F2E6E">
      <w:rPr>
        <w:noProof/>
        <w:lang w:val="en-US"/>
      </w:rPr>
      <w:drawing>
        <wp:anchor distT="0" distB="0" distL="114300" distR="114300" simplePos="0" relativeHeight="251659264" behindDoc="0" locked="1" layoutInCell="1" allowOverlap="1" wp14:anchorId="0A54714F" wp14:editId="648B8DE2">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39618CE" w14:textId="5B1CE2AF" w:rsidR="000F2E6E" w:rsidRPr="000F2E6E" w:rsidRDefault="000F2E6E" w:rsidP="000F2E6E">
    <w:pPr>
      <w:pStyle w:val="Footer"/>
      <w:tabs>
        <w:tab w:val="right" w:pos="7370"/>
      </w:tabs>
      <w:rPr>
        <w:sz w:val="20"/>
        <w:lang w:val="fr-CH"/>
      </w:rPr>
    </w:pPr>
    <w:r>
      <w:rPr>
        <w:sz w:val="20"/>
        <w:lang w:val="fr-CH"/>
      </w:rPr>
      <w:t>GE.23-12985  (E)</w:t>
    </w:r>
    <w:r>
      <w:rPr>
        <w:noProof/>
        <w:sz w:val="20"/>
        <w:lang w:val="fr-CH"/>
      </w:rPr>
      <w:drawing>
        <wp:anchor distT="0" distB="0" distL="114300" distR="114300" simplePos="0" relativeHeight="251660288" behindDoc="0" locked="0" layoutInCell="1" allowOverlap="1" wp14:anchorId="58CEFB0E" wp14:editId="17822DC4">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val="fr-CH"/>
      </w:rPr>
      <w:t xml:space="preserve">    070723    </w:t>
    </w:r>
    <w:r w:rsidR="008543C4">
      <w:rPr>
        <w:sz w:val="20"/>
        <w:lang w:val="fr-CH"/>
      </w:rPr>
      <w:t>07</w:t>
    </w:r>
    <w:r>
      <w:rPr>
        <w:sz w:val="20"/>
        <w:lang w:val="fr-CH"/>
      </w:rPr>
      <w:t>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13A53C" w14:textId="77777777" w:rsidR="00FF0E0B" w:rsidRPr="008779DC" w:rsidRDefault="00FF0E0B" w:rsidP="008779DC">
      <w:pPr>
        <w:tabs>
          <w:tab w:val="right" w:pos="2155"/>
        </w:tabs>
        <w:spacing w:after="80" w:line="240" w:lineRule="auto"/>
        <w:ind w:left="680"/>
      </w:pPr>
      <w:r>
        <w:rPr>
          <w:u w:val="single"/>
        </w:rPr>
        <w:tab/>
      </w:r>
    </w:p>
  </w:footnote>
  <w:footnote w:type="continuationSeparator" w:id="0">
    <w:p w14:paraId="6074E1EB" w14:textId="77777777" w:rsidR="00FF0E0B" w:rsidRPr="008779DC" w:rsidRDefault="00FF0E0B" w:rsidP="008779DC">
      <w:pPr>
        <w:tabs>
          <w:tab w:val="right" w:pos="2155"/>
        </w:tabs>
        <w:spacing w:after="80" w:line="240" w:lineRule="auto"/>
        <w:ind w:left="680"/>
      </w:pPr>
      <w:r>
        <w:rPr>
          <w:u w:val="single"/>
        </w:rPr>
        <w:tab/>
      </w:r>
    </w:p>
  </w:footnote>
  <w:footnote w:id="1">
    <w:p w14:paraId="6F69FD95" w14:textId="77777777" w:rsidR="000F2E6E" w:rsidRDefault="000F2E6E" w:rsidP="000F2E6E">
      <w:pPr>
        <w:pStyle w:val="FootnoteText"/>
      </w:pPr>
      <w:r w:rsidRPr="00C8133D">
        <w:rPr>
          <w:rStyle w:val="FootnoteReference"/>
          <w:sz w:val="20"/>
          <w:szCs w:val="22"/>
          <w:vertAlign w:val="baseline"/>
        </w:rPr>
        <w:tab/>
        <w:t>*</w:t>
      </w:r>
      <w:r w:rsidRPr="00C8133D">
        <w:rPr>
          <w:rStyle w:val="FootnoteReference"/>
          <w:sz w:val="20"/>
          <w:szCs w:val="22"/>
          <w:vertAlign w:val="baseline"/>
        </w:rPr>
        <w:tab/>
      </w:r>
      <w:r>
        <w:t>The present document is being issued without formal editing.</w:t>
      </w:r>
    </w:p>
  </w:footnote>
  <w:footnote w:id="2">
    <w:p w14:paraId="50323D08" w14:textId="77777777" w:rsidR="000F2E6E" w:rsidRPr="00401A32" w:rsidRDefault="000F2E6E" w:rsidP="000F2E6E">
      <w:pPr>
        <w:pStyle w:val="FootnoteText"/>
        <w:rPr>
          <w:u w:val="single"/>
        </w:rPr>
      </w:pPr>
      <w:r>
        <w:tab/>
      </w:r>
      <w:r>
        <w:rPr>
          <w:rStyle w:val="FootnoteReference"/>
        </w:rPr>
        <w:footnoteRef/>
      </w:r>
      <w:r>
        <w:t xml:space="preserve"> </w:t>
      </w:r>
      <w:r>
        <w:tab/>
      </w:r>
      <w:hyperlink r:id="rId1" w:history="1">
        <w:r w:rsidRPr="00E15A97">
          <w:rPr>
            <w:rStyle w:val="Hyperlink"/>
            <w:szCs w:val="18"/>
          </w:rPr>
          <w:t>https://ipoa.news/2022/06/13/ipoa-regulations-a-call-for-your-input/</w:t>
        </w:r>
      </w:hyperlink>
      <w:r w:rsidRPr="00BE4059">
        <w:t>.</w:t>
      </w:r>
    </w:p>
  </w:footnote>
  <w:footnote w:id="3">
    <w:p w14:paraId="325C3825" w14:textId="77777777" w:rsidR="000F2E6E" w:rsidRPr="007A26DF" w:rsidRDefault="000F2E6E" w:rsidP="000F2E6E">
      <w:pPr>
        <w:pStyle w:val="FootnoteText"/>
      </w:pPr>
      <w:r w:rsidRPr="00401A32">
        <w:tab/>
      </w:r>
      <w:r w:rsidRPr="00401A32">
        <w:rPr>
          <w:rStyle w:val="FootnoteReference"/>
          <w:sz w:val="20"/>
        </w:rPr>
        <w:footnoteRef/>
      </w:r>
      <w:r w:rsidRPr="00401A32">
        <w:t xml:space="preserve"> </w:t>
      </w:r>
      <w:r w:rsidRPr="00401A32">
        <w:tab/>
      </w:r>
      <w:hyperlink r:id="rId2" w:history="1">
        <w:r w:rsidRPr="00E15A97">
          <w:rPr>
            <w:rStyle w:val="Hyperlink"/>
            <w:szCs w:val="18"/>
          </w:rPr>
          <w:t>https://ipoa.news/2023/04/14/ipoa-makes-last-leg-efforts-to-regulate-services/</w:t>
        </w:r>
      </w:hyperlink>
      <w:r w:rsidRPr="00BE4059">
        <w:t>.</w:t>
      </w:r>
    </w:p>
  </w:footnote>
  <w:footnote w:id="4">
    <w:p w14:paraId="16E2ADEC" w14:textId="77777777" w:rsidR="000F2E6E" w:rsidRPr="002233B7" w:rsidRDefault="000F2E6E" w:rsidP="000F2E6E">
      <w:pPr>
        <w:pStyle w:val="FootnoteText"/>
        <w:jc w:val="both"/>
      </w:pPr>
      <w:r>
        <w:tab/>
      </w:r>
      <w:r>
        <w:rPr>
          <w:rStyle w:val="FootnoteReference"/>
        </w:rPr>
        <w:footnoteRef/>
      </w:r>
      <w:r>
        <w:t xml:space="preserve"> </w:t>
      </w:r>
      <w:r>
        <w:tab/>
      </w:r>
      <w:hyperlink r:id="rId3" w:history="1">
        <w:r w:rsidRPr="00401A32">
          <w:rPr>
            <w:rStyle w:val="Hyperlink"/>
          </w:rPr>
          <w:t>https://partnersinjustice.org/wp-content/uploads/2022/10/Press-statement-Baby-Pendo.pdf</w:t>
        </w:r>
      </w:hyperlink>
      <w:r w:rsidRPr="00BE4059">
        <w:t>.</w:t>
      </w:r>
      <w:r w:rsidRPr="00401A32">
        <w:t xml:space="preserve"> </w:t>
      </w:r>
    </w:p>
  </w:footnote>
  <w:footnote w:id="5">
    <w:p w14:paraId="1136FF58" w14:textId="77777777" w:rsidR="000F2E6E" w:rsidRPr="008463DF" w:rsidRDefault="000F2E6E" w:rsidP="000F2E6E">
      <w:pPr>
        <w:pStyle w:val="FootnoteText"/>
        <w:rPr>
          <w:rFonts w:cs="Calibri"/>
        </w:rPr>
      </w:pPr>
      <w:r>
        <w:tab/>
      </w:r>
      <w:r>
        <w:rPr>
          <w:rStyle w:val="FootnoteReference"/>
        </w:rPr>
        <w:footnoteRef/>
      </w:r>
      <w:r>
        <w:t xml:space="preserve"> </w:t>
      </w:r>
      <w:r>
        <w:tab/>
      </w:r>
      <w:r w:rsidRPr="008463DF">
        <w:rPr>
          <w:rFonts w:cs="Calibri"/>
        </w:rPr>
        <w:t>Children Act No 29 of 2022, section 23(b)</w:t>
      </w:r>
      <w:r>
        <w:rPr>
          <w:rFonts w:cs="Calibri"/>
        </w:rPr>
        <w:t>.</w:t>
      </w:r>
    </w:p>
  </w:footnote>
  <w:footnote w:id="6">
    <w:p w14:paraId="05EE86D3" w14:textId="77777777" w:rsidR="000F2E6E" w:rsidRPr="008463DF" w:rsidRDefault="000F2E6E" w:rsidP="000F2E6E">
      <w:pPr>
        <w:pStyle w:val="FootnoteText"/>
        <w:rPr>
          <w:rFonts w:cs="Calibri"/>
        </w:rPr>
      </w:pPr>
      <w:r>
        <w:rPr>
          <w:rFonts w:cs="Calibri"/>
        </w:rPr>
        <w:tab/>
      </w:r>
      <w:r w:rsidRPr="008463DF">
        <w:rPr>
          <w:rStyle w:val="FootnoteReference"/>
          <w:rFonts w:cs="Calibri"/>
        </w:rPr>
        <w:footnoteRef/>
      </w:r>
      <w:r w:rsidRPr="008463DF">
        <w:rPr>
          <w:rFonts w:cs="Calibri"/>
        </w:rPr>
        <w:t xml:space="preserve"> </w:t>
      </w:r>
      <w:r>
        <w:rPr>
          <w:rFonts w:cs="Calibri"/>
        </w:rPr>
        <w:tab/>
      </w:r>
      <w:r w:rsidRPr="008463DF">
        <w:rPr>
          <w:rFonts w:cs="Calibri"/>
        </w:rPr>
        <w:t>Children Act 2001, section 14</w:t>
      </w:r>
      <w:r>
        <w:rPr>
          <w:rFonts w:cs="Calibri"/>
        </w:rPr>
        <w:t>.</w:t>
      </w:r>
    </w:p>
  </w:footnote>
  <w:footnote w:id="7">
    <w:p w14:paraId="2AB6F471" w14:textId="77777777" w:rsidR="000F2E6E" w:rsidRPr="008463DF" w:rsidRDefault="000F2E6E" w:rsidP="000F2E6E">
      <w:pPr>
        <w:pStyle w:val="FootnoteText"/>
        <w:rPr>
          <w:rFonts w:cs="Calibri"/>
        </w:rPr>
      </w:pPr>
      <w:r>
        <w:rPr>
          <w:rFonts w:cs="Calibri"/>
        </w:rPr>
        <w:tab/>
      </w:r>
      <w:r w:rsidRPr="008463DF">
        <w:rPr>
          <w:rStyle w:val="FootnoteReference"/>
          <w:rFonts w:cs="Calibri"/>
        </w:rPr>
        <w:footnoteRef/>
      </w:r>
      <w:r w:rsidRPr="008463DF">
        <w:rPr>
          <w:rFonts w:cs="Calibri"/>
        </w:rPr>
        <w:t xml:space="preserve"> </w:t>
      </w:r>
      <w:r>
        <w:rPr>
          <w:rFonts w:cs="Calibri"/>
        </w:rPr>
        <w:tab/>
      </w:r>
      <w:r w:rsidRPr="008463DF">
        <w:rPr>
          <w:rFonts w:cs="Calibri"/>
        </w:rPr>
        <w:t>Children Act No 29 of 2022, section 23(2)</w:t>
      </w:r>
      <w:r>
        <w:rPr>
          <w:rFonts w:cs="Calibri"/>
        </w:rPr>
        <w:t>.</w:t>
      </w:r>
    </w:p>
  </w:footnote>
  <w:footnote w:id="8">
    <w:p w14:paraId="47CC57D6" w14:textId="77777777" w:rsidR="000F2E6E" w:rsidRDefault="000F2E6E" w:rsidP="000F2E6E">
      <w:pPr>
        <w:pStyle w:val="FootnoteText"/>
      </w:pPr>
      <w:r>
        <w:rPr>
          <w:rFonts w:cs="Calibri"/>
        </w:rPr>
        <w:tab/>
      </w:r>
      <w:r w:rsidRPr="008463DF">
        <w:rPr>
          <w:rStyle w:val="FootnoteReference"/>
          <w:rFonts w:cs="Calibri"/>
        </w:rPr>
        <w:footnoteRef/>
      </w:r>
      <w:r w:rsidRPr="008463DF">
        <w:rPr>
          <w:rFonts w:cs="Calibri"/>
        </w:rPr>
        <w:t xml:space="preserve"> </w:t>
      </w:r>
      <w:r>
        <w:rPr>
          <w:rFonts w:cs="Calibri"/>
        </w:rPr>
        <w:tab/>
      </w:r>
      <w:r w:rsidRPr="008463DF">
        <w:rPr>
          <w:rFonts w:cs="Calibri"/>
        </w:rPr>
        <w:t>Ibid section 23(3)</w:t>
      </w:r>
      <w:r>
        <w:rPr>
          <w:rFonts w:cs="Calibri"/>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43067" w14:textId="77777777" w:rsidR="000F2E6E" w:rsidRDefault="000F2E6E" w:rsidP="000F2E6E">
    <w:pPr>
      <w:pStyle w:val="Header"/>
    </w:pPr>
    <w:r>
      <w:t>CAT/C/KEN/FCO/3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06B8EE" w14:textId="77777777" w:rsidR="000F2E6E" w:rsidRDefault="000F2E6E" w:rsidP="000F2E6E">
    <w:pPr>
      <w:pStyle w:val="Header"/>
      <w:jc w:val="right"/>
    </w:pPr>
    <w:r>
      <w:t>CAT/C/KEN/FCO/3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1C37D7"/>
    <w:multiLevelType w:val="hybridMultilevel"/>
    <w:tmpl w:val="EA5C7966"/>
    <w:lvl w:ilvl="0" w:tplc="0809000F">
      <w:start w:val="1"/>
      <w:numFmt w:val="decimal"/>
      <w:lvlText w:val="%1."/>
      <w:lvlJc w:val="left"/>
      <w:pPr>
        <w:ind w:left="1495"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20407347">
    <w:abstractNumId w:val="5"/>
  </w:num>
  <w:num w:numId="2" w16cid:durableId="1175459312">
    <w:abstractNumId w:val="3"/>
  </w:num>
  <w:num w:numId="3" w16cid:durableId="701635884">
    <w:abstractNumId w:val="1"/>
  </w:num>
  <w:num w:numId="4" w16cid:durableId="53697115">
    <w:abstractNumId w:val="6"/>
  </w:num>
  <w:num w:numId="5" w16cid:durableId="999773909">
    <w:abstractNumId w:val="7"/>
  </w:num>
  <w:num w:numId="6" w16cid:durableId="1306617367">
    <w:abstractNumId w:val="8"/>
  </w:num>
  <w:num w:numId="7" w16cid:durableId="1298490031">
    <w:abstractNumId w:val="2"/>
  </w:num>
  <w:num w:numId="8" w16cid:durableId="1716659954">
    <w:abstractNumId w:val="0"/>
  </w:num>
  <w:num w:numId="9" w16cid:durableId="47110228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FF0E0B"/>
    <w:rsid w:val="000004EF"/>
    <w:rsid w:val="00046E92"/>
    <w:rsid w:val="00062024"/>
    <w:rsid w:val="00091ABF"/>
    <w:rsid w:val="000F2E6E"/>
    <w:rsid w:val="0011190E"/>
    <w:rsid w:val="00113E7B"/>
    <w:rsid w:val="00174FE0"/>
    <w:rsid w:val="001B598C"/>
    <w:rsid w:val="00247E2C"/>
    <w:rsid w:val="00254A4D"/>
    <w:rsid w:val="00280C70"/>
    <w:rsid w:val="002C684E"/>
    <w:rsid w:val="002D6C53"/>
    <w:rsid w:val="002E0C8B"/>
    <w:rsid w:val="002F181B"/>
    <w:rsid w:val="002F5595"/>
    <w:rsid w:val="002F7D86"/>
    <w:rsid w:val="00317954"/>
    <w:rsid w:val="0032129C"/>
    <w:rsid w:val="00334F6A"/>
    <w:rsid w:val="00342AC8"/>
    <w:rsid w:val="00354EB9"/>
    <w:rsid w:val="00367758"/>
    <w:rsid w:val="00372E4B"/>
    <w:rsid w:val="003B42AF"/>
    <w:rsid w:val="003B4550"/>
    <w:rsid w:val="003C445E"/>
    <w:rsid w:val="003D7254"/>
    <w:rsid w:val="00436EB9"/>
    <w:rsid w:val="00461253"/>
    <w:rsid w:val="004A635B"/>
    <w:rsid w:val="004A6B08"/>
    <w:rsid w:val="004E571C"/>
    <w:rsid w:val="004F256F"/>
    <w:rsid w:val="004F58AE"/>
    <w:rsid w:val="005042C2"/>
    <w:rsid w:val="005150EB"/>
    <w:rsid w:val="00515592"/>
    <w:rsid w:val="00535834"/>
    <w:rsid w:val="005423E0"/>
    <w:rsid w:val="0054620A"/>
    <w:rsid w:val="005869C8"/>
    <w:rsid w:val="00634E80"/>
    <w:rsid w:val="006365DF"/>
    <w:rsid w:val="00663A13"/>
    <w:rsid w:val="00671529"/>
    <w:rsid w:val="006721C9"/>
    <w:rsid w:val="0067760A"/>
    <w:rsid w:val="006A7265"/>
    <w:rsid w:val="006E1B45"/>
    <w:rsid w:val="007237F2"/>
    <w:rsid w:val="007268F9"/>
    <w:rsid w:val="007309C0"/>
    <w:rsid w:val="00787A76"/>
    <w:rsid w:val="007B0CE3"/>
    <w:rsid w:val="007C52B0"/>
    <w:rsid w:val="008543C4"/>
    <w:rsid w:val="00866CD3"/>
    <w:rsid w:val="008779DC"/>
    <w:rsid w:val="008A5333"/>
    <w:rsid w:val="008A6B68"/>
    <w:rsid w:val="008B5F85"/>
    <w:rsid w:val="008E6FA3"/>
    <w:rsid w:val="009022AE"/>
    <w:rsid w:val="00917EBA"/>
    <w:rsid w:val="00927ABB"/>
    <w:rsid w:val="0093545A"/>
    <w:rsid w:val="009411B4"/>
    <w:rsid w:val="009D0139"/>
    <w:rsid w:val="009E22DE"/>
    <w:rsid w:val="009F5CDC"/>
    <w:rsid w:val="00A43F01"/>
    <w:rsid w:val="00A775CF"/>
    <w:rsid w:val="00AA1533"/>
    <w:rsid w:val="00AE2550"/>
    <w:rsid w:val="00AF4E36"/>
    <w:rsid w:val="00B06045"/>
    <w:rsid w:val="00B4355D"/>
    <w:rsid w:val="00B43930"/>
    <w:rsid w:val="00B60080"/>
    <w:rsid w:val="00BA780E"/>
    <w:rsid w:val="00BD7379"/>
    <w:rsid w:val="00BE4059"/>
    <w:rsid w:val="00C27CE2"/>
    <w:rsid w:val="00C35A27"/>
    <w:rsid w:val="00C77619"/>
    <w:rsid w:val="00C8133D"/>
    <w:rsid w:val="00C9269A"/>
    <w:rsid w:val="00D1480F"/>
    <w:rsid w:val="00D21609"/>
    <w:rsid w:val="00D926E5"/>
    <w:rsid w:val="00DB4722"/>
    <w:rsid w:val="00E00D7B"/>
    <w:rsid w:val="00E02C2B"/>
    <w:rsid w:val="00E15A97"/>
    <w:rsid w:val="00E204D7"/>
    <w:rsid w:val="00E67689"/>
    <w:rsid w:val="00E67FFB"/>
    <w:rsid w:val="00EC33FF"/>
    <w:rsid w:val="00EC5EC0"/>
    <w:rsid w:val="00ED6C48"/>
    <w:rsid w:val="00EF3559"/>
    <w:rsid w:val="00F022BB"/>
    <w:rsid w:val="00F04DB0"/>
    <w:rsid w:val="00F52D40"/>
    <w:rsid w:val="00F61731"/>
    <w:rsid w:val="00F65F5D"/>
    <w:rsid w:val="00F73622"/>
    <w:rsid w:val="00F86A3A"/>
    <w:rsid w:val="00FA1576"/>
    <w:rsid w:val="00FA6B47"/>
    <w:rsid w:val="00FA6FE3"/>
    <w:rsid w:val="00FC1527"/>
    <w:rsid w:val="00FF0E0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5583AE"/>
  <w15:docId w15:val="{2C2580AC-F66A-471C-972C-722ED7603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semiHidden/>
    <w:rsid w:val="000F2E6E"/>
    <w:rPr>
      <w:color w:val="0000FF"/>
      <w:u w:val="none"/>
    </w:rPr>
  </w:style>
  <w:style w:type="character" w:styleId="UnresolvedMention">
    <w:name w:val="Unresolved Mention"/>
    <w:basedOn w:val="DefaultParagraphFont"/>
    <w:uiPriority w:val="99"/>
    <w:semiHidden/>
    <w:unhideWhenUsed/>
    <w:rsid w:val="00C813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undocs.org/en/CAT/C/KEN/CO/3" TargetMode="External"/><Relationship Id="rId4" Type="http://schemas.openxmlformats.org/officeDocument/2006/relationships/settings" Target="settings.xml"/><Relationship Id="rId9" Type="http://schemas.openxmlformats.org/officeDocument/2006/relationships/hyperlink" Target="http://undocs.org/en/CAT/C/KEN/3"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partnersinjustice.org/wp-content/uploads/2022/10/Press-statement-Baby-Pendo.pdf" TargetMode="External"/><Relationship Id="rId2" Type="http://schemas.openxmlformats.org/officeDocument/2006/relationships/hyperlink" Target="https://ipoa.news/2023/04/14/ipoa-makes-last-leg-efforts-to-regulate-services/" TargetMode="External"/><Relationship Id="rId1" Type="http://schemas.openxmlformats.org/officeDocument/2006/relationships/hyperlink" Target="https://ipoa.news/2022/06/13/ipoa-regulations-a-call-for-your-inpu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8</Pages>
  <Words>3343</Words>
  <Characters>18336</Characters>
  <Application>Microsoft Office Word</Application>
  <DocSecurity>0</DocSecurity>
  <Lines>462</Lines>
  <Paragraphs>211</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CAT/C/KEN/FCO/3</vt:lpstr>
      <vt:lpstr>Information received from Kenya on follow-up to the concluding observations on</vt:lpstr>
      <vt:lpstr>        Introduction</vt:lpstr>
      <vt:lpstr>        Extrajudicial killings, enforced disappearances and excessive use of force</vt:lpstr>
      <vt:lpstr>        National Human Rights Commission</vt:lpstr>
      <vt:lpstr>        Female genital mutilation</vt:lpstr>
    </vt:vector>
  </TitlesOfParts>
  <Company>DCM</Company>
  <LinksUpToDate>false</LinksUpToDate>
  <CharactersWithSpaces>21518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CAT/C/KEN/FCO/3</dc:title>
  <dc:subject>2312985</dc:subject>
  <dc:creator>cg</dc:creator>
  <cp:keywords/>
  <dc:description/>
  <cp:lastModifiedBy>Maria Rosario Corazon Gatmaytan</cp:lastModifiedBy>
  <cp:revision>2</cp:revision>
  <cp:lastPrinted>2023-07-07T12:15:00Z</cp:lastPrinted>
  <dcterms:created xsi:type="dcterms:W3CDTF">2023-07-07T12:17:00Z</dcterms:created>
  <dcterms:modified xsi:type="dcterms:W3CDTF">2023-07-07T12:17:00Z</dcterms:modified>
</cp:coreProperties>
</file>