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2C" w:rsidRDefault="005A3B2C" w:rsidP="005A3B2C">
      <w:pPr>
        <w:spacing w:line="60" w:lineRule="exact"/>
        <w:rPr>
          <w:sz w:val="6"/>
          <w:lang w:val="en-US"/>
        </w:rPr>
        <w:sectPr w:rsidR="005A3B2C" w:rsidSect="005A3B2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C1D82" w:rsidRDefault="00EC1D82" w:rsidP="00EC1D8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EC1D82" w:rsidRDefault="00EC1D82" w:rsidP="00EC1D8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 xml:space="preserve">Тридцать шестая сессия </w:t>
      </w:r>
    </w:p>
    <w:p w:rsidR="00EC1D82" w:rsidRDefault="00EC1D82" w:rsidP="00EC1D8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EC1D82" w:rsidRPr="00E2553D" w:rsidRDefault="00EC1D82" w:rsidP="00EC1D82">
      <w:pPr>
        <w:pStyle w:val="SingleTxt"/>
        <w:spacing w:after="0" w:line="120" w:lineRule="exact"/>
        <w:rPr>
          <w:sz w:val="10"/>
        </w:rPr>
      </w:pPr>
    </w:p>
    <w:p w:rsidR="00EC1D82" w:rsidRPr="00E2553D" w:rsidRDefault="00EC1D82" w:rsidP="00EC1D82">
      <w:pPr>
        <w:pStyle w:val="SingleTxt"/>
        <w:spacing w:after="0" w:line="120" w:lineRule="exact"/>
        <w:rPr>
          <w:sz w:val="10"/>
        </w:rPr>
      </w:pPr>
    </w:p>
    <w:p w:rsidR="00EC1D82" w:rsidRPr="00E2553D" w:rsidRDefault="00EC1D82" w:rsidP="00EC1D82">
      <w:pPr>
        <w:pStyle w:val="SingleTxt"/>
        <w:spacing w:after="0" w:line="120" w:lineRule="exact"/>
        <w:rPr>
          <w:sz w:val="10"/>
        </w:rPr>
      </w:pPr>
    </w:p>
    <w:p w:rsidR="00EC1D82" w:rsidRDefault="00EC1D82" w:rsidP="00EC1D8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Куба</w:t>
      </w:r>
    </w:p>
    <w:p w:rsidR="00EC1D82" w:rsidRPr="00E2553D" w:rsidRDefault="00EC1D82" w:rsidP="00EC1D82">
      <w:pPr>
        <w:pStyle w:val="SingleTxt"/>
        <w:spacing w:after="0" w:line="120" w:lineRule="exact"/>
        <w:rPr>
          <w:sz w:val="10"/>
        </w:rPr>
      </w:pPr>
    </w:p>
    <w:p w:rsidR="00EC1D82" w:rsidRPr="00E2553D" w:rsidRDefault="00EC1D82" w:rsidP="00EC1D82">
      <w:pPr>
        <w:pStyle w:val="SingleTxt"/>
        <w:spacing w:after="0" w:line="120" w:lineRule="exact"/>
        <w:rPr>
          <w:sz w:val="10"/>
        </w:rPr>
      </w:pPr>
    </w:p>
    <w:p w:rsidR="00EC1D82" w:rsidRDefault="00EC1D82" w:rsidP="00EC1D82">
      <w:pPr>
        <w:pStyle w:val="SingleTxt"/>
      </w:pPr>
      <w:r w:rsidRPr="00BB1F0D">
        <w:t>1.</w:t>
      </w:r>
      <w:r w:rsidRPr="00BB1F0D">
        <w:tab/>
      </w:r>
      <w:r>
        <w:t>Комитет рассмотрел сводный пятый и шестой периодический доклад К</w:t>
      </w:r>
      <w:r>
        <w:t>у</w:t>
      </w:r>
      <w:r>
        <w:t xml:space="preserve">бы </w:t>
      </w:r>
      <w:r w:rsidRPr="00BB1F0D">
        <w:t>(</w:t>
      </w:r>
      <w:r>
        <w:rPr>
          <w:lang w:val="en-US"/>
        </w:rPr>
        <w:t>CEDAW</w:t>
      </w:r>
      <w:r w:rsidRPr="00BB1F0D">
        <w:t>/</w:t>
      </w:r>
      <w:r>
        <w:rPr>
          <w:lang w:val="en-US"/>
        </w:rPr>
        <w:t>C</w:t>
      </w:r>
      <w:r w:rsidRPr="00BB1F0D">
        <w:t>/</w:t>
      </w:r>
      <w:r>
        <w:rPr>
          <w:lang w:val="en-US"/>
        </w:rPr>
        <w:t>CUB</w:t>
      </w:r>
      <w:r w:rsidRPr="00BB1F0D">
        <w:t xml:space="preserve">/5–6) </w:t>
      </w:r>
      <w:r>
        <w:t xml:space="preserve">на своих </w:t>
      </w:r>
      <w:r w:rsidRPr="00BB1F0D">
        <w:t>739</w:t>
      </w:r>
      <w:r w:rsidR="00DC4F81">
        <w:noBreakHyphen/>
        <w:t xml:space="preserve">м </w:t>
      </w:r>
      <w:r>
        <w:t xml:space="preserve">и </w:t>
      </w:r>
      <w:r w:rsidRPr="00BB1F0D">
        <w:t>740</w:t>
      </w:r>
      <w:r>
        <w:noBreakHyphen/>
        <w:t>м заседаниях</w:t>
      </w:r>
      <w:r w:rsidRPr="00BB1F0D">
        <w:t xml:space="preserve"> </w:t>
      </w:r>
      <w:r>
        <w:t xml:space="preserve">8 августа 2006 года </w:t>
      </w:r>
      <w:r w:rsidRPr="00BB1F0D">
        <w:t>(</w:t>
      </w:r>
      <w:r>
        <w:t>см</w:t>
      </w:r>
      <w:r w:rsidRPr="00BB1F0D">
        <w:t>.</w:t>
      </w:r>
      <w:r w:rsidRPr="00BB1F0D">
        <w:rPr>
          <w:lang w:val="en-US"/>
        </w:rPr>
        <w:t> </w:t>
      </w:r>
      <w:r>
        <w:rPr>
          <w:lang w:val="en-US"/>
        </w:rPr>
        <w:t>CEDAW</w:t>
      </w:r>
      <w:r w:rsidRPr="00BB1F0D">
        <w:t>/</w:t>
      </w:r>
      <w:r>
        <w:rPr>
          <w:lang w:val="en-US"/>
        </w:rPr>
        <w:t>SR</w:t>
      </w:r>
      <w:r w:rsidRPr="00BB1F0D">
        <w:t xml:space="preserve">.739 </w:t>
      </w:r>
      <w:r>
        <w:t>и</w:t>
      </w:r>
      <w:r w:rsidRPr="00BB1F0D">
        <w:t xml:space="preserve"> 740)</w:t>
      </w:r>
      <w:r>
        <w:t>. Подготовленный Комитетом перечень тем и вопросов содержится в документе</w:t>
      </w:r>
      <w:r w:rsidRPr="00BB1F0D">
        <w:t xml:space="preserve"> </w:t>
      </w:r>
      <w:r>
        <w:rPr>
          <w:lang w:val="en-US"/>
        </w:rPr>
        <w:t>CEDAW</w:t>
      </w:r>
      <w:r w:rsidRPr="00BB1F0D">
        <w:t>/</w:t>
      </w:r>
      <w:r>
        <w:rPr>
          <w:lang w:val="en-US"/>
        </w:rPr>
        <w:t>C</w:t>
      </w:r>
      <w:r w:rsidRPr="00BB1F0D">
        <w:t>/</w:t>
      </w:r>
      <w:r>
        <w:rPr>
          <w:lang w:val="en-US"/>
        </w:rPr>
        <w:t>CUB</w:t>
      </w:r>
      <w:r w:rsidRPr="00BB1F0D">
        <w:t>/</w:t>
      </w:r>
      <w:r>
        <w:rPr>
          <w:lang w:val="en-US"/>
        </w:rPr>
        <w:t>Q</w:t>
      </w:r>
      <w:r>
        <w:t>/6,</w:t>
      </w:r>
      <w:r w:rsidRPr="00BB1F0D">
        <w:t xml:space="preserve"> </w:t>
      </w:r>
      <w:r>
        <w:t>а отв</w:t>
      </w:r>
      <w:r>
        <w:t>е</w:t>
      </w:r>
      <w:r>
        <w:t>ты Кубы — в докуме</w:t>
      </w:r>
      <w:r>
        <w:t>н</w:t>
      </w:r>
      <w:r>
        <w:t>те </w:t>
      </w:r>
      <w:r>
        <w:rPr>
          <w:lang w:val="en-US"/>
        </w:rPr>
        <w:t>CEDAW</w:t>
      </w:r>
      <w:r w:rsidRPr="00BB1F0D">
        <w:t>/</w:t>
      </w:r>
      <w:r>
        <w:rPr>
          <w:lang w:val="en-US"/>
        </w:rPr>
        <w:t>C</w:t>
      </w:r>
      <w:r w:rsidRPr="00BB1F0D">
        <w:t>/</w:t>
      </w:r>
      <w:r>
        <w:rPr>
          <w:lang w:val="en-US"/>
        </w:rPr>
        <w:t>CUB</w:t>
      </w:r>
      <w:r w:rsidRPr="00BB1F0D">
        <w:t>/</w:t>
      </w:r>
      <w:r>
        <w:rPr>
          <w:lang w:val="en-US"/>
        </w:rPr>
        <w:t>Q</w:t>
      </w:r>
      <w:r w:rsidRPr="00BB1F0D">
        <w:t>/6/</w:t>
      </w:r>
      <w:r>
        <w:rPr>
          <w:lang w:val="en-US"/>
        </w:rPr>
        <w:t>Add</w:t>
      </w:r>
      <w:r w:rsidRPr="00BB1F0D">
        <w:t>.1</w:t>
      </w:r>
      <w:r>
        <w:t>.</w:t>
      </w:r>
    </w:p>
    <w:p w:rsidR="00EC1D82" w:rsidRPr="00E2553D" w:rsidRDefault="00EC1D82" w:rsidP="00EC1D82">
      <w:pPr>
        <w:pStyle w:val="SingleTxt"/>
        <w:spacing w:after="0" w:line="120" w:lineRule="exact"/>
        <w:rPr>
          <w:sz w:val="10"/>
        </w:rPr>
      </w:pPr>
    </w:p>
    <w:p w:rsidR="00EC1D82" w:rsidRDefault="00EC1D82" w:rsidP="005C6B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EC1D82" w:rsidRPr="00E2553D" w:rsidRDefault="00EC1D82" w:rsidP="00EC1D82">
      <w:pPr>
        <w:pStyle w:val="SingleTxt"/>
        <w:spacing w:after="0" w:line="120" w:lineRule="exact"/>
        <w:rPr>
          <w:sz w:val="10"/>
        </w:rPr>
      </w:pPr>
    </w:p>
    <w:p w:rsidR="00EC1D82" w:rsidRDefault="00EC1D82" w:rsidP="00EC1D82">
      <w:pPr>
        <w:pStyle w:val="SingleTxt"/>
      </w:pPr>
      <w:r>
        <w:t>2.</w:t>
      </w:r>
      <w:r>
        <w:tab/>
        <w:t>Комитет признателен государству-участнику за представление его сводн</w:t>
      </w:r>
      <w:r>
        <w:t>о</w:t>
      </w:r>
      <w:r>
        <w:t>го пятого и шестого периодического доклада, который соответствует руков</w:t>
      </w:r>
      <w:r>
        <w:t>о</w:t>
      </w:r>
      <w:r>
        <w:t>дящим принципам Комитета и содержит ссылки на предыдущие заключител</w:t>
      </w:r>
      <w:r>
        <w:t>ь</w:t>
      </w:r>
      <w:r>
        <w:t>ные замечания, но одновременно выражает сожаление по поводу задержки с его представлением. Комитет также признателен государству-участнику за н</w:t>
      </w:r>
      <w:r>
        <w:t>а</w:t>
      </w:r>
      <w:r>
        <w:t>правление в письменной форме ответов на перечень тем и вопросов, поднятых предсессионной рабочей группой, и за устное представление и дополнител</w:t>
      </w:r>
      <w:r>
        <w:t>ь</w:t>
      </w:r>
      <w:r>
        <w:t>ные разъяснения, данные в ответ на вопросы, заданные членам Комитета в ус</w:t>
      </w:r>
      <w:r>
        <w:t>т</w:t>
      </w:r>
      <w:r>
        <w:t>ной форме.</w:t>
      </w:r>
    </w:p>
    <w:p w:rsidR="00EC1D82" w:rsidRDefault="00EC1D82" w:rsidP="00EC1D82">
      <w:pPr>
        <w:pStyle w:val="SingleTxt"/>
      </w:pPr>
      <w:r>
        <w:t>3.</w:t>
      </w:r>
      <w:r>
        <w:tab/>
        <w:t>Комитет признателен государству-участнику за направление делегации во главе с заместителем министра иностранных дел и в составе генерального се</w:t>
      </w:r>
      <w:r>
        <w:t>к</w:t>
      </w:r>
      <w:r>
        <w:t>ретаря Федерации кубинских женщин и члена Государственного совета, а та</w:t>
      </w:r>
      <w:r>
        <w:t>к</w:t>
      </w:r>
      <w:r>
        <w:t>же представителей министерства здравоохранения, министерства труда и соц</w:t>
      </w:r>
      <w:r>
        <w:t>и</w:t>
      </w:r>
      <w:r>
        <w:t>ального обеспечения, Федерации кубинских женщин, Национального стат</w:t>
      </w:r>
      <w:r>
        <w:t>и</w:t>
      </w:r>
      <w:r>
        <w:t>стического управления и специализированных учреждений. Комитет выр</w:t>
      </w:r>
      <w:r>
        <w:t>а</w:t>
      </w:r>
      <w:r>
        <w:t>жает удовлетворение в связи с открытым и конструктивным диалогом, состоявши</w:t>
      </w:r>
      <w:r>
        <w:t>м</w:t>
      </w:r>
      <w:r>
        <w:t>ся между делегацией и членами Комитета.</w:t>
      </w:r>
    </w:p>
    <w:p w:rsidR="00EC1D82" w:rsidRDefault="00EC1D82" w:rsidP="00EC1D82">
      <w:pPr>
        <w:pStyle w:val="SingleTxt"/>
      </w:pPr>
      <w:r>
        <w:t>4.</w:t>
      </w:r>
      <w:r>
        <w:tab/>
        <w:t>Комитет отмечает, что последствия эмбарго находят отражение в т</w:t>
      </w:r>
      <w:r>
        <w:t>я</w:t>
      </w:r>
      <w:r>
        <w:t>желой экономической и социальной ситуации, сложившейся в стране, что в свою оч</w:t>
      </w:r>
      <w:r>
        <w:t>е</w:t>
      </w:r>
      <w:r>
        <w:t>редь сказывается на реализации женщинами своих прав чел</w:t>
      </w:r>
      <w:r>
        <w:t>о</w:t>
      </w:r>
      <w:r>
        <w:t>века, в частности, в социально-экономической области, препятствуя всестороннему осуществл</w:t>
      </w:r>
      <w:r>
        <w:t>е</w:t>
      </w:r>
      <w:r>
        <w:t>нию Конвенции.</w:t>
      </w:r>
    </w:p>
    <w:p w:rsidR="00EC1D82" w:rsidRPr="00E2553D" w:rsidRDefault="00EC1D82" w:rsidP="00EC1D82">
      <w:pPr>
        <w:pStyle w:val="SingleTxt"/>
        <w:spacing w:after="0" w:line="120" w:lineRule="exact"/>
        <w:rPr>
          <w:sz w:val="10"/>
        </w:rPr>
      </w:pPr>
    </w:p>
    <w:p w:rsidR="00EC1D82" w:rsidRDefault="00EC1D82" w:rsidP="005C6B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EC1D82" w:rsidRPr="00E2553D" w:rsidRDefault="00EC1D82" w:rsidP="00EC1D82">
      <w:pPr>
        <w:pStyle w:val="SingleTxt"/>
        <w:keepNext/>
        <w:spacing w:after="0" w:line="120" w:lineRule="exact"/>
        <w:rPr>
          <w:sz w:val="10"/>
        </w:rPr>
      </w:pPr>
    </w:p>
    <w:p w:rsidR="00EC1D82" w:rsidRDefault="00EC1D82" w:rsidP="00EC1D82">
      <w:pPr>
        <w:pStyle w:val="SingleTxt"/>
      </w:pPr>
      <w:r>
        <w:t>5.</w:t>
      </w:r>
      <w:r>
        <w:tab/>
        <w:t>Комитет приветствует принятие в 2003 году Закона об охране материнства трудящихся женщин (декрет-закон № 234), направленного на усиление отве</w:t>
      </w:r>
      <w:r>
        <w:t>т</w:t>
      </w:r>
      <w:r>
        <w:t>ственности обоих родителей за воспитание детей.</w:t>
      </w:r>
    </w:p>
    <w:p w:rsidR="00EC1D82" w:rsidRDefault="00EC1D82" w:rsidP="00EC1D82">
      <w:pPr>
        <w:pStyle w:val="SingleTxt"/>
      </w:pPr>
      <w:r>
        <w:t>6.</w:t>
      </w:r>
      <w:r>
        <w:tab/>
        <w:t>Комитет выражает удовлетворение в связи с внесением государством-участником в Уголовный кодекс, в части его положений, касающихся бытового насилия, поправки, в соответствии с которой насилие, совершенное одним из супругов или родственников, считается отягчающим вину обстоятельством.</w:t>
      </w:r>
    </w:p>
    <w:p w:rsidR="00EC1D82" w:rsidRDefault="00EC1D82" w:rsidP="00EC1D82">
      <w:pPr>
        <w:pStyle w:val="SingleTxt"/>
      </w:pPr>
      <w:r>
        <w:t>7.</w:t>
      </w:r>
      <w:r>
        <w:tab/>
        <w:t>Комитет признателен государству-участнику за его усилия по пересмотру и обновлению национального плана действий в свете решений четвертой Вс</w:t>
      </w:r>
      <w:r>
        <w:t>е</w:t>
      </w:r>
      <w:r>
        <w:t>мирной конференции по положению женщин, чему способствовала организ</w:t>
      </w:r>
      <w:r>
        <w:t>а</w:t>
      </w:r>
      <w:r>
        <w:t>ция национальных последующих семинаров, направленных на обеспечение проведения эффективной политики с целью добиться признания прав человека же</w:t>
      </w:r>
      <w:r>
        <w:t>н</w:t>
      </w:r>
      <w:r>
        <w:t>щин и гендерного равенства.</w:t>
      </w:r>
    </w:p>
    <w:p w:rsidR="00EC1D82" w:rsidRDefault="00EC1D82" w:rsidP="00EC1D82">
      <w:pPr>
        <w:pStyle w:val="SingleTxt"/>
      </w:pPr>
      <w:r>
        <w:t>8.</w:t>
      </w:r>
      <w:r>
        <w:tab/>
        <w:t>Комитет с удовлетворением отмечает рост представленности женщин на всех уровнях, в том числе в государственных органах на муниципальном, пр</w:t>
      </w:r>
      <w:r>
        <w:t>о</w:t>
      </w:r>
      <w:r>
        <w:t>винциальном и национальном уровнях. Он также выражает удовлетворение в связи с высоким уровнем представленности женщин в парламенте.</w:t>
      </w:r>
    </w:p>
    <w:p w:rsidR="00EC1D82" w:rsidRDefault="00EC1D82" w:rsidP="00EC1D82">
      <w:pPr>
        <w:pStyle w:val="SingleTxt"/>
      </w:pPr>
      <w:r>
        <w:t>9.</w:t>
      </w:r>
      <w:r>
        <w:tab/>
        <w:t>Комитет выражает удовлетворение и по поводу высокой доли женщин, з</w:t>
      </w:r>
      <w:r>
        <w:t>а</w:t>
      </w:r>
      <w:r>
        <w:t>нятых в научно-технических областях, считая это важным достижением.</w:t>
      </w:r>
    </w:p>
    <w:p w:rsidR="00EC1D82" w:rsidRPr="00E2553D" w:rsidRDefault="00EC1D82" w:rsidP="00EC1D82">
      <w:pPr>
        <w:pStyle w:val="SingleTxt"/>
        <w:spacing w:after="0" w:line="120" w:lineRule="exact"/>
        <w:rPr>
          <w:sz w:val="10"/>
        </w:rPr>
      </w:pPr>
    </w:p>
    <w:p w:rsidR="00EC1D82" w:rsidRDefault="00EC1D82" w:rsidP="005C6B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5C6B95" w:rsidRPr="005C6B95" w:rsidRDefault="005C6B95" w:rsidP="005C6B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/>
        <w:rPr>
          <w:sz w:val="10"/>
        </w:rPr>
      </w:pPr>
    </w:p>
    <w:p w:rsidR="00EC1D82" w:rsidRDefault="00EC1D82" w:rsidP="00EC1D82">
      <w:pPr>
        <w:pStyle w:val="SingleTxt"/>
      </w:pPr>
      <w:r w:rsidRPr="009A1C48">
        <w:t>10.</w:t>
      </w:r>
      <w:r>
        <w:rPr>
          <w:b/>
        </w:rPr>
        <w:tab/>
        <w:t>Напоминая об обязанности государства-участника систематически и постоянно осуществлять все положения Конвенции, Комитет рассматр</w:t>
      </w:r>
      <w:r>
        <w:rPr>
          <w:b/>
        </w:rPr>
        <w:t>и</w:t>
      </w:r>
      <w:r>
        <w:rPr>
          <w:b/>
        </w:rPr>
        <w:t>вает замечания и рекомендации, содержащиеся в настоящих заключ</w:t>
      </w:r>
      <w:r>
        <w:rPr>
          <w:b/>
        </w:rPr>
        <w:t>и</w:t>
      </w:r>
      <w:r>
        <w:rPr>
          <w:b/>
        </w:rPr>
        <w:t>тельных замечаниях, как требующие к себе приоритетного внимания со стороны государства-участника до представления следующего периодич</w:t>
      </w:r>
      <w:r>
        <w:rPr>
          <w:b/>
        </w:rPr>
        <w:t>е</w:t>
      </w:r>
      <w:r>
        <w:rPr>
          <w:b/>
        </w:rPr>
        <w:t>ского доклада. Поэтому Комитет призывает государство-участник в своей практической деятельности сосредоточиться на этих конкретных напра</w:t>
      </w:r>
      <w:r>
        <w:rPr>
          <w:b/>
        </w:rPr>
        <w:t>в</w:t>
      </w:r>
      <w:r>
        <w:rPr>
          <w:b/>
        </w:rPr>
        <w:t>лениях и сообщить в следующем периодическом докладе о принятых м</w:t>
      </w:r>
      <w:r>
        <w:rPr>
          <w:b/>
        </w:rPr>
        <w:t>е</w:t>
      </w:r>
      <w:r>
        <w:rPr>
          <w:b/>
        </w:rPr>
        <w:t>рах и достигнутых результатах. Он призывает государство-участник озн</w:t>
      </w:r>
      <w:r>
        <w:rPr>
          <w:b/>
        </w:rPr>
        <w:t>а</w:t>
      </w:r>
      <w:r>
        <w:rPr>
          <w:b/>
        </w:rPr>
        <w:t>комить с настоящими заключительными замечаниями все соответству</w:t>
      </w:r>
      <w:r>
        <w:rPr>
          <w:b/>
        </w:rPr>
        <w:t>ю</w:t>
      </w:r>
      <w:r>
        <w:rPr>
          <w:b/>
        </w:rPr>
        <w:t>щие министерства и депутатов парламента, с тем чтобы обесп</w:t>
      </w:r>
      <w:r>
        <w:rPr>
          <w:b/>
        </w:rPr>
        <w:t>е</w:t>
      </w:r>
      <w:r>
        <w:rPr>
          <w:b/>
        </w:rPr>
        <w:t>чить их всестороннее осуществление.</w:t>
      </w:r>
    </w:p>
    <w:p w:rsidR="00EC1D82" w:rsidRDefault="00EC1D82" w:rsidP="00EC1D82">
      <w:pPr>
        <w:pStyle w:val="SingleTxt"/>
      </w:pPr>
      <w:r>
        <w:t>11.</w:t>
      </w:r>
      <w:r>
        <w:tab/>
        <w:t>Комитет выражает обеспокоенность по поводу того, что, хотя в статьях 41 и 42 Конституции говорится, что все граждане имеют равные права и что ди</w:t>
      </w:r>
      <w:r>
        <w:t>с</w:t>
      </w:r>
      <w:r>
        <w:t>криминация по признаку пола запрещена, законодательство государства-участника не содержит четко сформулированного определения дискриминации в отнош</w:t>
      </w:r>
      <w:r>
        <w:t>е</w:t>
      </w:r>
      <w:r>
        <w:t>нии женщин в соответствии со статьей 1 Конвенции.</w:t>
      </w:r>
    </w:p>
    <w:p w:rsidR="00EC1D82" w:rsidRDefault="00EC1D82" w:rsidP="00EC1D82">
      <w:pPr>
        <w:pStyle w:val="SingleTxt"/>
      </w:pPr>
      <w:r w:rsidRPr="005B5352">
        <w:t>12.</w:t>
      </w:r>
      <w:r>
        <w:rPr>
          <w:b/>
        </w:rPr>
        <w:tab/>
        <w:t>Комитет побуждает государство-участник полностью включить в свою Конституцию или другое соответствующее национальное законод</w:t>
      </w:r>
      <w:r>
        <w:rPr>
          <w:b/>
        </w:rPr>
        <w:t>а</w:t>
      </w:r>
      <w:r>
        <w:rPr>
          <w:b/>
        </w:rPr>
        <w:t>тельство определение дискриминации, охватывающее как прямую, так и непрямую дискриминацию, в соответствии со статьей 1 Конвенции. Он побуждает государство-участник активизировать осуществление образов</w:t>
      </w:r>
      <w:r>
        <w:rPr>
          <w:b/>
        </w:rPr>
        <w:t>а</w:t>
      </w:r>
      <w:r>
        <w:rPr>
          <w:b/>
        </w:rPr>
        <w:t>тельных и специальных программ, предназначенных, в частности, для с</w:t>
      </w:r>
      <w:r>
        <w:rPr>
          <w:b/>
        </w:rPr>
        <w:t>у</w:t>
      </w:r>
      <w:r>
        <w:rPr>
          <w:b/>
        </w:rPr>
        <w:t>дей, адвокатов и работников правоохранительных органов и посвященных разъяснению положений Конвенции и их применению во внутреннем пр</w:t>
      </w:r>
      <w:r>
        <w:rPr>
          <w:b/>
        </w:rPr>
        <w:t>а</w:t>
      </w:r>
      <w:r>
        <w:rPr>
          <w:b/>
        </w:rPr>
        <w:t>ве, а также разъясн</w:t>
      </w:r>
      <w:r>
        <w:rPr>
          <w:b/>
        </w:rPr>
        <w:t>е</w:t>
      </w:r>
      <w:r>
        <w:rPr>
          <w:b/>
        </w:rPr>
        <w:t>нию существа и масштабов непрямой дискриминации. Комитет также побуждает государство-участник активизировать инфо</w:t>
      </w:r>
      <w:r>
        <w:rPr>
          <w:b/>
        </w:rPr>
        <w:t>р</w:t>
      </w:r>
      <w:r>
        <w:rPr>
          <w:b/>
        </w:rPr>
        <w:t>мационно-пропагандистскую работу среди женщин в целях повышения их осведомленности о своих пр</w:t>
      </w:r>
      <w:r>
        <w:rPr>
          <w:b/>
        </w:rPr>
        <w:t>а</w:t>
      </w:r>
      <w:r>
        <w:rPr>
          <w:b/>
        </w:rPr>
        <w:t>вах и Конвенции.</w:t>
      </w:r>
    </w:p>
    <w:p w:rsidR="00EC1D82" w:rsidRDefault="00EC1D82" w:rsidP="00EC1D82">
      <w:pPr>
        <w:pStyle w:val="SingleTxt"/>
      </w:pPr>
      <w:r>
        <w:t>13.</w:t>
      </w:r>
      <w:r>
        <w:tab/>
        <w:t>Отмечая, что по закону минимальный возраст для вступления в брак с</w:t>
      </w:r>
      <w:r>
        <w:t>о</w:t>
      </w:r>
      <w:r>
        <w:t>ставляет 18 лет как для девушек, так и для юношей, Комитет выражает обесп</w:t>
      </w:r>
      <w:r>
        <w:t>о</w:t>
      </w:r>
      <w:r>
        <w:t>коенность тем обстоятельством, что в исключительных случаях девушке может быть ра</w:t>
      </w:r>
      <w:r>
        <w:t>з</w:t>
      </w:r>
      <w:r>
        <w:t>решено вступить в брак в 14 лет, а юноше — в 16 лет.</w:t>
      </w:r>
    </w:p>
    <w:p w:rsidR="00EC1D82" w:rsidRDefault="00EC1D82" w:rsidP="00EC1D82">
      <w:pPr>
        <w:pStyle w:val="SingleTxt"/>
      </w:pPr>
      <w:r w:rsidRPr="005B5352">
        <w:t>14.</w:t>
      </w:r>
      <w:r>
        <w:rPr>
          <w:b/>
        </w:rPr>
        <w:tab/>
        <w:t>Комитет настоятельно призывает государство-участник внести в свое законодательство, в части его положений, касающихся возраста вступл</w:t>
      </w:r>
      <w:r>
        <w:rPr>
          <w:b/>
        </w:rPr>
        <w:t>е</w:t>
      </w:r>
      <w:r>
        <w:rPr>
          <w:b/>
        </w:rPr>
        <w:t>ния в брак, поправку в целях ликвидации исключений, разрешающих женщине вступать в брак в 14 лет, а мужчине — в 16 лет, и привести зак</w:t>
      </w:r>
      <w:r>
        <w:rPr>
          <w:b/>
        </w:rPr>
        <w:t>о</w:t>
      </w:r>
      <w:r>
        <w:rPr>
          <w:b/>
        </w:rPr>
        <w:t>нодательство в соответствие с положениями статьи 1 Конве</w:t>
      </w:r>
      <w:r>
        <w:rPr>
          <w:b/>
        </w:rPr>
        <w:t>н</w:t>
      </w:r>
      <w:r>
        <w:rPr>
          <w:b/>
        </w:rPr>
        <w:t>ции о правах ребенка, где дается определение ребенка, согласно которому ребенком я</w:t>
      </w:r>
      <w:r>
        <w:rPr>
          <w:b/>
        </w:rPr>
        <w:t>в</w:t>
      </w:r>
      <w:r>
        <w:rPr>
          <w:b/>
        </w:rPr>
        <w:t>ляется каждое человеческое существо до достижения 18 лет, и в соответс</w:t>
      </w:r>
      <w:r>
        <w:rPr>
          <w:b/>
        </w:rPr>
        <w:t>т</w:t>
      </w:r>
      <w:r>
        <w:rPr>
          <w:b/>
        </w:rPr>
        <w:t>вии с пунктом 2 Конвенции о ликвидации всех форм дискриминации в о</w:t>
      </w:r>
      <w:r>
        <w:rPr>
          <w:b/>
        </w:rPr>
        <w:t>т</w:t>
      </w:r>
      <w:r>
        <w:rPr>
          <w:b/>
        </w:rPr>
        <w:t>ношении женщин и общей рекомендацией 21 Комитета.</w:t>
      </w:r>
    </w:p>
    <w:p w:rsidR="00EC1D82" w:rsidRDefault="00EC1D82" w:rsidP="00EC1D82">
      <w:pPr>
        <w:pStyle w:val="SingleTxt"/>
      </w:pPr>
      <w:r w:rsidRPr="00180342">
        <w:t>15.</w:t>
      </w:r>
      <w:r w:rsidRPr="00180342">
        <w:tab/>
      </w:r>
      <w:r>
        <w:t>Поддерживая доводы, которыми руководствовалось государство-участник при назначении Федерации кубинских женщин, неправительственной орган</w:t>
      </w:r>
      <w:r>
        <w:t>и</w:t>
      </w:r>
      <w:r>
        <w:t>зации со значительным опытом работы в области пропаганды и реал</w:t>
      </w:r>
      <w:r>
        <w:t>и</w:t>
      </w:r>
      <w:r>
        <w:t>зации прав человека кубинских женщин, в качестве наци</w:t>
      </w:r>
      <w:r>
        <w:t>о</w:t>
      </w:r>
      <w:r>
        <w:t>нального механизма по улучшению положения женщин, Комитет выражает обеспокоенность по п</w:t>
      </w:r>
      <w:r>
        <w:t>о</w:t>
      </w:r>
      <w:r>
        <w:t>воду того, что предоставление Федерации институционального статуса может огр</w:t>
      </w:r>
      <w:r>
        <w:t>а</w:t>
      </w:r>
      <w:r>
        <w:t>ничить полномочия и влияние этого национального механизма внутри прав</w:t>
      </w:r>
      <w:r>
        <w:t>и</w:t>
      </w:r>
      <w:r>
        <w:t>тельственной структуры и снять с государства-участника часть ответственн</w:t>
      </w:r>
      <w:r>
        <w:t>о</w:t>
      </w:r>
      <w:r>
        <w:t>сти за осуществление Конвенции. Комитет также беспокоит то, что финанс</w:t>
      </w:r>
      <w:r>
        <w:t>о</w:t>
      </w:r>
      <w:r>
        <w:t>вых ресурсов Федерации, которые формируются за счет членских взносов и поступлений от ее экономической деятельности, может оказаться недостато</w:t>
      </w:r>
      <w:r>
        <w:t>ч</w:t>
      </w:r>
      <w:r>
        <w:t>но для того, чтобы она эффективно выполняла свои функции по поощрению ре</w:t>
      </w:r>
      <w:r>
        <w:t>а</w:t>
      </w:r>
      <w:r>
        <w:t>лизации женщинами своих прав человека и обеспечению гендерного раве</w:t>
      </w:r>
      <w:r>
        <w:t>н</w:t>
      </w:r>
      <w:r>
        <w:t>ства.</w:t>
      </w:r>
    </w:p>
    <w:p w:rsidR="00EC1D82" w:rsidRDefault="00EC1D82" w:rsidP="00EC1D82">
      <w:pPr>
        <w:pStyle w:val="SingleTxt"/>
      </w:pPr>
      <w:r>
        <w:t>16.</w:t>
      </w:r>
      <w:r>
        <w:tab/>
      </w:r>
      <w:r>
        <w:rPr>
          <w:b/>
        </w:rPr>
        <w:t>Комитет напоминает государству-участнику об его ответственности за полное обеспечение правительством уважения, защиты и реализации прав человека женщин в соответствии с Конвенцией. В этой связи Комитет ссылается на свою общую рекомендацию № 6 относительно эффективн</w:t>
      </w:r>
      <w:r>
        <w:rPr>
          <w:b/>
        </w:rPr>
        <w:t>о</w:t>
      </w:r>
      <w:r>
        <w:rPr>
          <w:b/>
        </w:rPr>
        <w:t>сти национальных механизмов и распространения информации о них, и на руководящие принципы, регулирующие работу национальных механизмов по улучшению положения женщин, содержащиеся в Пеки</w:t>
      </w:r>
      <w:r>
        <w:rPr>
          <w:b/>
        </w:rPr>
        <w:t>н</w:t>
      </w:r>
      <w:r>
        <w:rPr>
          <w:b/>
        </w:rPr>
        <w:t>ской платформе действий. Комитет далее рекомендует государству-участнику оперативно рассмотреть и при необходимости укрепить связи Федерации кубинских женщин с государственными учреждениями с целью обеспечить учет ге</w:t>
      </w:r>
      <w:r>
        <w:rPr>
          <w:b/>
        </w:rPr>
        <w:t>н</w:t>
      </w:r>
      <w:r>
        <w:rPr>
          <w:b/>
        </w:rPr>
        <w:t>дерной проблематики во всех основных областях раб</w:t>
      </w:r>
      <w:r>
        <w:rPr>
          <w:b/>
        </w:rPr>
        <w:t>о</w:t>
      </w:r>
      <w:r>
        <w:rPr>
          <w:b/>
        </w:rPr>
        <w:t>ты государственных учреждений, а также добиться выделения достато</w:t>
      </w:r>
      <w:r>
        <w:rPr>
          <w:b/>
        </w:rPr>
        <w:t>ч</w:t>
      </w:r>
      <w:r>
        <w:rPr>
          <w:b/>
        </w:rPr>
        <w:t>ных ресурсов для того, чтобы Федерация могла в полной мере решать поставленные перед ней з</w:t>
      </w:r>
      <w:r>
        <w:rPr>
          <w:b/>
        </w:rPr>
        <w:t>а</w:t>
      </w:r>
      <w:r>
        <w:rPr>
          <w:b/>
        </w:rPr>
        <w:t>дачи.</w:t>
      </w:r>
    </w:p>
    <w:p w:rsidR="00EC1D82" w:rsidRDefault="00EC1D82" w:rsidP="00EC1D82">
      <w:pPr>
        <w:pStyle w:val="SingleTxt"/>
      </w:pPr>
      <w:r>
        <w:t>17.</w:t>
      </w:r>
      <w:r>
        <w:tab/>
        <w:t>Приветствуя предпринимаемые государством-участником усилия по иск</w:t>
      </w:r>
      <w:r>
        <w:t>о</w:t>
      </w:r>
      <w:r>
        <w:t>ренению гендерных стереотипов, в том числе путем пересмотра содержания учебников, учебных планов и методов преподавания, Комитет выражает одн</w:t>
      </w:r>
      <w:r>
        <w:t>о</w:t>
      </w:r>
      <w:r>
        <w:t>временно обеспокоенность в связи с сохранением и широким распространен</w:t>
      </w:r>
      <w:r>
        <w:t>и</w:t>
      </w:r>
      <w:r>
        <w:t>ем патриархальных взглядов и глубоко укоренившихся стереотипных пре</w:t>
      </w:r>
      <w:r>
        <w:t>д</w:t>
      </w:r>
      <w:r>
        <w:t>ставлений относительно роли и обязанностей женщины и мужчины в семье. Эти стереотипы продолжают подрывать социальный статус женщины, создают серьезные препятствия на пути реализации женщинами своих прав человека, обуславливают значительные трудности с осуществлением Конвенции и явл</w:t>
      </w:r>
      <w:r>
        <w:t>я</w:t>
      </w:r>
      <w:r>
        <w:t>ются коренной причиной сохранения насилия, которому подвергаются женщ</w:t>
      </w:r>
      <w:r>
        <w:t>и</w:t>
      </w:r>
      <w:r>
        <w:t>ны.</w:t>
      </w:r>
    </w:p>
    <w:p w:rsidR="00EC1D82" w:rsidRDefault="00EC1D82" w:rsidP="00EC1D82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борьбе с широко распространенными стереотипными представл</w:t>
      </w:r>
      <w:r>
        <w:rPr>
          <w:b/>
        </w:rPr>
        <w:t>е</w:t>
      </w:r>
      <w:r>
        <w:rPr>
          <w:b/>
        </w:rPr>
        <w:t>ниями о роли женщин и мужчин, в том числе путем проведения информ</w:t>
      </w:r>
      <w:r>
        <w:rPr>
          <w:b/>
        </w:rPr>
        <w:t>а</w:t>
      </w:r>
      <w:r>
        <w:rPr>
          <w:b/>
        </w:rPr>
        <w:t>ционных кампаний в средствах массовой информации и осуществления общегосударственных образовательных программ, с тем чт</w:t>
      </w:r>
      <w:r>
        <w:rPr>
          <w:b/>
        </w:rPr>
        <w:t>о</w:t>
      </w:r>
      <w:r>
        <w:rPr>
          <w:b/>
        </w:rPr>
        <w:t>бы обеспечить ликвидацию стереотипов, связанных с восприятием традиционной роли, которую играют женщина и мужчина в семье и в обществе в целом, в с</w:t>
      </w:r>
      <w:r>
        <w:rPr>
          <w:b/>
        </w:rPr>
        <w:t>о</w:t>
      </w:r>
      <w:r>
        <w:rPr>
          <w:b/>
        </w:rPr>
        <w:t>ответствии со статьями </w:t>
      </w:r>
      <w:r w:rsidRPr="006E0D3F">
        <w:rPr>
          <w:b/>
        </w:rPr>
        <w:t>2(</w:t>
      </w:r>
      <w:r>
        <w:rPr>
          <w:b/>
          <w:lang w:val="en-US"/>
        </w:rPr>
        <w:t>f</w:t>
      </w:r>
      <w:r w:rsidRPr="006E0D3F">
        <w:rPr>
          <w:b/>
        </w:rPr>
        <w:t>)</w:t>
      </w:r>
      <w:r>
        <w:rPr>
          <w:b/>
        </w:rPr>
        <w:t xml:space="preserve"> и 5(а) Конвенции. Комитет рекомендует пр</w:t>
      </w:r>
      <w:r>
        <w:rPr>
          <w:b/>
        </w:rPr>
        <w:t>и</w:t>
      </w:r>
      <w:r>
        <w:rPr>
          <w:b/>
        </w:rPr>
        <w:t>нять эффективные меры с целью изменить культурно-детерминированные представления и модели поведения, которые допускают насилие в отн</w:t>
      </w:r>
      <w:r>
        <w:rPr>
          <w:b/>
        </w:rPr>
        <w:t>о</w:t>
      </w:r>
      <w:r>
        <w:rPr>
          <w:b/>
        </w:rPr>
        <w:t>шении же</w:t>
      </w:r>
      <w:r>
        <w:rPr>
          <w:b/>
        </w:rPr>
        <w:t>н</w:t>
      </w:r>
      <w:r>
        <w:rPr>
          <w:b/>
        </w:rPr>
        <w:t>щин.</w:t>
      </w:r>
    </w:p>
    <w:p w:rsidR="00DE7C95" w:rsidRDefault="00EC1D82" w:rsidP="00EC1D82">
      <w:pPr>
        <w:pStyle w:val="SingleTxt"/>
      </w:pPr>
      <w:r w:rsidRPr="006E0D3F">
        <w:t>19.</w:t>
      </w:r>
      <w:r w:rsidRPr="006E0D3F">
        <w:tab/>
      </w:r>
      <w:r>
        <w:t>Отмечая включение в уголовный и семейный кодексы положений, напра</w:t>
      </w:r>
      <w:r>
        <w:t>в</w:t>
      </w:r>
      <w:r>
        <w:t>ленных на борьбу с бытовым насилием, Комитет выражает сожаление по пов</w:t>
      </w:r>
      <w:r>
        <w:t>о</w:t>
      </w:r>
      <w:r>
        <w:t>ду предоставления ему недостаточной информации о содержании этих пол</w:t>
      </w:r>
      <w:r>
        <w:t>о</w:t>
      </w:r>
      <w:r>
        <w:t>жений и их эффективном осуществлении. Комитету неясно, соответствует ли определение насилия, включенное в законодательство, общей рекоменд</w:t>
      </w:r>
      <w:r>
        <w:t>а</w:t>
      </w:r>
      <w:r>
        <w:t>ции № 19 Комитета, касающейся насилия в отношении женщин. Комитет также беспокоит отсутствие информации о том, какие меры приняты для выполнения рекомендаций, вынесенных Комитетом при рассмотрении четвертого период</w:t>
      </w:r>
      <w:r>
        <w:t>и</w:t>
      </w:r>
      <w:r>
        <w:t>ческого доклада, в частности, рекомендации, направленной на расширение п</w:t>
      </w:r>
      <w:r>
        <w:t>о</w:t>
      </w:r>
      <w:r>
        <w:t>мощи женщинам, подвергшимся насилию в семье, включая организацию раб</w:t>
      </w:r>
      <w:r>
        <w:t>о</w:t>
      </w:r>
      <w:r>
        <w:t>ты специальных телефонных линий и приютов для женщин</w:t>
      </w:r>
      <w:r w:rsidRPr="00EC1D82">
        <w:rPr>
          <w:rStyle w:val="FootnoteReference"/>
        </w:rPr>
        <w:footnoteReference w:id="1"/>
      </w:r>
      <w:r>
        <w:t xml:space="preserve">. </w:t>
      </w:r>
    </w:p>
    <w:p w:rsidR="00EC1D82" w:rsidRPr="00DE7C95" w:rsidRDefault="00DE7C95" w:rsidP="00EC1D82">
      <w:pPr>
        <w:pStyle w:val="SingleTxt"/>
      </w:pPr>
      <w:r>
        <w:t>20.</w:t>
      </w:r>
      <w:r>
        <w:tab/>
      </w:r>
      <w:r w:rsidR="00EC1D82" w:rsidRPr="005C6B95">
        <w:rPr>
          <w:b/>
        </w:rPr>
        <w:t>Комитет призывает государство-участник рассмотреть и уточнить с</w:t>
      </w:r>
      <w:r w:rsidR="00EC1D82" w:rsidRPr="005C6B95">
        <w:rPr>
          <w:b/>
        </w:rPr>
        <w:t>о</w:t>
      </w:r>
      <w:r w:rsidR="00EC1D82" w:rsidRPr="005C6B95">
        <w:rPr>
          <w:b/>
        </w:rPr>
        <w:t>держание новых положений и определение насилия и включить в его сл</w:t>
      </w:r>
      <w:r w:rsidR="00EC1D82" w:rsidRPr="005C6B95">
        <w:rPr>
          <w:b/>
        </w:rPr>
        <w:t>е</w:t>
      </w:r>
      <w:r w:rsidR="00EC1D82" w:rsidRPr="005C6B95">
        <w:rPr>
          <w:b/>
        </w:rPr>
        <w:t>дующий периодический доклад подробную информацию о мерах, прин</w:t>
      </w:r>
      <w:r w:rsidR="00EC1D82" w:rsidRPr="005C6B95">
        <w:rPr>
          <w:b/>
        </w:rPr>
        <w:t>я</w:t>
      </w:r>
      <w:r w:rsidR="00EC1D82" w:rsidRPr="005C6B95">
        <w:rPr>
          <w:b/>
        </w:rPr>
        <w:t>тых для обеспечения их эффективного осуществления. Комитет вновь о</w:t>
      </w:r>
      <w:r w:rsidR="00EC1D82" w:rsidRPr="005C6B95">
        <w:rPr>
          <w:b/>
        </w:rPr>
        <w:t>б</w:t>
      </w:r>
      <w:r w:rsidR="00EC1D82" w:rsidRPr="005C6B95">
        <w:rPr>
          <w:b/>
        </w:rPr>
        <w:t>ращается с просьбой расширить возможности для оказания помощи же</w:t>
      </w:r>
      <w:r w:rsidR="00EC1D82" w:rsidRPr="005C6B95">
        <w:rPr>
          <w:b/>
        </w:rPr>
        <w:t>н</w:t>
      </w:r>
      <w:r w:rsidR="00EC1D82" w:rsidRPr="005C6B95">
        <w:rPr>
          <w:b/>
        </w:rPr>
        <w:t>щинам-жертвам насилия и включить информацию об эффективности этих мер в следующий периодич</w:t>
      </w:r>
      <w:r w:rsidR="00EC1D82" w:rsidRPr="005C6B95">
        <w:rPr>
          <w:b/>
        </w:rPr>
        <w:t>е</w:t>
      </w:r>
      <w:r w:rsidR="00EC1D82" w:rsidRPr="005C6B95">
        <w:rPr>
          <w:b/>
        </w:rPr>
        <w:t>ский доклад.</w:t>
      </w:r>
    </w:p>
    <w:p w:rsidR="00EC1D82" w:rsidRDefault="00EC1D82" w:rsidP="00EC1D82">
      <w:pPr>
        <w:pStyle w:val="SingleTxt"/>
      </w:pPr>
      <w:r>
        <w:t>2</w:t>
      </w:r>
      <w:r w:rsidR="00DE7C95">
        <w:t>1</w:t>
      </w:r>
      <w:r>
        <w:t>.</w:t>
      </w:r>
      <w:r>
        <w:tab/>
        <w:t>Отмечая усилия, предпринятые государством-участником в последнее время в секторе туризма в целях борьбы с проституцией, Комитет выражает обеспокоенность по поводу отсутствия правовых и иных мер, направленных на дальнейшее уменьшение спроса на проституцию. Его также беспокоит недо</w:t>
      </w:r>
      <w:r>
        <w:t>с</w:t>
      </w:r>
      <w:r>
        <w:t>таточная осведомленность и информация о коренных прич</w:t>
      </w:r>
      <w:r>
        <w:t>и</w:t>
      </w:r>
      <w:r>
        <w:t>нах, заставляющих женщин, в том числе образованных, заниматься простит</w:t>
      </w:r>
      <w:r>
        <w:t>у</w:t>
      </w:r>
      <w:r>
        <w:t>цией.</w:t>
      </w:r>
    </w:p>
    <w:p w:rsidR="00EC1D82" w:rsidRDefault="00EC1D82" w:rsidP="00EC1D82">
      <w:pPr>
        <w:pStyle w:val="SingleTxt"/>
      </w:pPr>
      <w:r>
        <w:t>2</w:t>
      </w:r>
      <w:r w:rsidR="00DE7C95" w:rsidRPr="00DE7C95">
        <w:t>2</w:t>
      </w:r>
      <w:r>
        <w:t>.</w:t>
      </w:r>
      <w:r>
        <w:tab/>
      </w:r>
      <w:r>
        <w:rPr>
          <w:b/>
        </w:rPr>
        <w:t>Комитет призывает государство-участник принять все необходимые меры по пресечению эксплуатации проституции женщин, в том числе по уменьшению спроса со стороны мужчин на услуги проституток. Он далее настоятельно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осуществлению превентивных образовательных программ и ка</w:t>
      </w:r>
      <w:r>
        <w:rPr>
          <w:b/>
        </w:rPr>
        <w:t>м</w:t>
      </w:r>
      <w:r>
        <w:rPr>
          <w:b/>
        </w:rPr>
        <w:t>паний по борьбе с проституцией, предназначенных для женщин и мужчин, с целью расширить экономические возможности женщин и провести и</w:t>
      </w:r>
      <w:r>
        <w:rPr>
          <w:b/>
        </w:rPr>
        <w:t>с</w:t>
      </w:r>
      <w:r>
        <w:rPr>
          <w:b/>
        </w:rPr>
        <w:t>следования для определения коренных причин, заставляющих женщин заниматься проституцией, а также принятия мер к оздоровлению сл</w:t>
      </w:r>
      <w:r>
        <w:rPr>
          <w:b/>
        </w:rPr>
        <w:t>о</w:t>
      </w:r>
      <w:r>
        <w:rPr>
          <w:b/>
        </w:rPr>
        <w:t>жившейся ситуации. Комитет просит государство-участник представить в сл</w:t>
      </w:r>
      <w:r>
        <w:rPr>
          <w:b/>
        </w:rPr>
        <w:t>е</w:t>
      </w:r>
      <w:r>
        <w:rPr>
          <w:b/>
        </w:rPr>
        <w:t>дующем докладе информацию и данные о мерах, принятых для борьбы с этим я</w:t>
      </w:r>
      <w:r>
        <w:rPr>
          <w:b/>
        </w:rPr>
        <w:t>в</w:t>
      </w:r>
      <w:r>
        <w:rPr>
          <w:b/>
        </w:rPr>
        <w:t>лением, и об эффективности этих мер.</w:t>
      </w:r>
    </w:p>
    <w:p w:rsidR="00EC1D82" w:rsidRDefault="00EC1D82" w:rsidP="00EC1D82">
      <w:pPr>
        <w:pStyle w:val="SingleTxt"/>
      </w:pPr>
      <w:r>
        <w:t>2</w:t>
      </w:r>
      <w:r w:rsidR="00DE7C95">
        <w:t>3</w:t>
      </w:r>
      <w:r>
        <w:t>.</w:t>
      </w:r>
      <w:r>
        <w:tab/>
        <w:t>Приветствуя прогресс, достигнутый в обеспечении участия женщин в г</w:t>
      </w:r>
      <w:r>
        <w:t>о</w:t>
      </w:r>
      <w:r>
        <w:t>сударственной и политической жизни, Комитет выражает обеспокоенность по поводу низкого уровня представленности женщин на местном уровне и дипл</w:t>
      </w:r>
      <w:r>
        <w:t>о</w:t>
      </w:r>
      <w:r>
        <w:t>матической службе страны. Его также беспокоит явно ограниченное поним</w:t>
      </w:r>
      <w:r>
        <w:t>а</w:t>
      </w:r>
      <w:r>
        <w:t>ние государством-участником характера и цели временных специальных мер и доводов в пользу их применения в тех областях, где женщины по</w:t>
      </w:r>
      <w:r>
        <w:noBreakHyphen/>
        <w:t>прежнему сталкиваются с проблемой гендерного неравенства.</w:t>
      </w:r>
    </w:p>
    <w:p w:rsidR="00EC1D82" w:rsidRDefault="00EC1D82" w:rsidP="00EC1D82">
      <w:pPr>
        <w:pStyle w:val="SingleTxt"/>
      </w:pPr>
      <w:r>
        <w:t>2</w:t>
      </w:r>
      <w:r w:rsidR="00DE7C95">
        <w:t>4</w:t>
      </w:r>
      <w:r>
        <w:t>.</w:t>
      </w:r>
      <w:r>
        <w:tab/>
      </w:r>
      <w:r>
        <w:rPr>
          <w:b/>
        </w:rPr>
        <w:t>Комитет рекомендует использовать временные специальные меры в соответствии с пунктом 1 статьи 4 Конвенции и общей рекомендацией 25 Комитета для ускорения роста числа женщин в выборных и назначаемых органах во всех сферах государственной жизни, и особенно на местном уровне. Такие меры должны предусматривать четкую постановку целей и выдержанных по срокам задач, а также дальнейшую реализацию образ</w:t>
      </w:r>
      <w:r>
        <w:rPr>
          <w:b/>
        </w:rPr>
        <w:t>о</w:t>
      </w:r>
      <w:r>
        <w:rPr>
          <w:b/>
        </w:rPr>
        <w:t>вательных мер, направленных на обеспечение сбалансированной пре</w:t>
      </w:r>
      <w:r>
        <w:rPr>
          <w:b/>
        </w:rPr>
        <w:t>д</w:t>
      </w:r>
      <w:r>
        <w:rPr>
          <w:b/>
        </w:rPr>
        <w:t>ставленности женщин и мужчин на местном уровне, на дипломатической службе страны и на высоких уровнях принятия решений в правительс</w:t>
      </w:r>
      <w:r>
        <w:rPr>
          <w:b/>
        </w:rPr>
        <w:t>т</w:t>
      </w:r>
      <w:r>
        <w:rPr>
          <w:b/>
        </w:rPr>
        <w:t>венных учрежд</w:t>
      </w:r>
      <w:r>
        <w:rPr>
          <w:b/>
        </w:rPr>
        <w:t>е</w:t>
      </w:r>
      <w:r>
        <w:rPr>
          <w:b/>
        </w:rPr>
        <w:t>ниях и государственных органах.</w:t>
      </w:r>
    </w:p>
    <w:p w:rsidR="00EC1D82" w:rsidRDefault="00EC1D82" w:rsidP="00EC1D82">
      <w:pPr>
        <w:pStyle w:val="SingleTxt"/>
        <w:spacing w:line="230" w:lineRule="exact"/>
      </w:pPr>
      <w:r>
        <w:t>2</w:t>
      </w:r>
      <w:r w:rsidR="00DE7C95">
        <w:t>5</w:t>
      </w:r>
      <w:r>
        <w:t>.</w:t>
      </w:r>
      <w:r>
        <w:tab/>
        <w:t>Комитет хотел бы получить дополнительную информацию об участии женщин в трудовой деятельности, с тем чтобы определить, не подвергаются ли они непрямой дискриминации при устройстве на работу в различных секторах экономики, и дать оценку масштабам такой непрямой дискриминации. Призн</w:t>
      </w:r>
      <w:r>
        <w:t>а</w:t>
      </w:r>
      <w:r>
        <w:t>вая факт расширения традиционной роли домохозяек благодаря возможности заниматься добровольным трудом, Комитет выражает обеспокоенность в связи с недостаточной информацией о факторах, обуславливающих высокую долю женщин-домохозяек, а также о процентной доле таких женщин, которые заи</w:t>
      </w:r>
      <w:r>
        <w:t>н</w:t>
      </w:r>
      <w:r>
        <w:t xml:space="preserve">тересованы в получении оплачиваемой работы. </w:t>
      </w:r>
      <w:r w:rsidR="00DE7C95">
        <w:t>Отмечая большое число же</w:t>
      </w:r>
      <w:r w:rsidR="00DE7C95">
        <w:t>н</w:t>
      </w:r>
      <w:r w:rsidR="00DE7C95">
        <w:t xml:space="preserve">щин, работающих в научно-технической сфере, </w:t>
      </w:r>
      <w:r>
        <w:t xml:space="preserve">Комитет </w:t>
      </w:r>
      <w:r w:rsidR="00DE7C95">
        <w:t xml:space="preserve">вместе с тем </w:t>
      </w:r>
      <w:r>
        <w:t>выражает обеспокоенность в связи с отсутствием данных, позволяющих проследить д</w:t>
      </w:r>
      <w:r>
        <w:t>и</w:t>
      </w:r>
      <w:r>
        <w:t xml:space="preserve">намику участия женщин </w:t>
      </w:r>
      <w:r w:rsidR="00DE7C95">
        <w:t xml:space="preserve">в других </w:t>
      </w:r>
      <w:r>
        <w:t>профессиональных категориях и секторах рынка труда за определенный промежуток времени, а также данных о верт</w:t>
      </w:r>
      <w:r>
        <w:t>и</w:t>
      </w:r>
      <w:r>
        <w:t>кальной и гор</w:t>
      </w:r>
      <w:r>
        <w:t>и</w:t>
      </w:r>
      <w:r>
        <w:t>зонтальной сегрегации рабочей силы и различиях в оплате труда по признаку пола.</w:t>
      </w:r>
    </w:p>
    <w:p w:rsidR="00EC1D82" w:rsidRDefault="00EC1D82" w:rsidP="00EC1D82">
      <w:pPr>
        <w:pStyle w:val="SingleTxt"/>
        <w:spacing w:line="230" w:lineRule="exact"/>
        <w:rPr>
          <w:b/>
        </w:rPr>
      </w:pPr>
      <w:r w:rsidRPr="00BD319C">
        <w:t>2</w:t>
      </w:r>
      <w:r w:rsidR="00DE7C95">
        <w:t>6</w:t>
      </w:r>
      <w:r>
        <w:t>.</w:t>
      </w:r>
      <w:r>
        <w:tab/>
      </w:r>
      <w:r>
        <w:rPr>
          <w:b/>
        </w:rPr>
        <w:t>Комитет просит государство-участник представить подробную и</w:t>
      </w:r>
      <w:r>
        <w:rPr>
          <w:b/>
        </w:rPr>
        <w:t>н</w:t>
      </w:r>
      <w:r>
        <w:rPr>
          <w:b/>
        </w:rPr>
        <w:t>формацию и статистические данные о численности женщин по сравнению с численностью мужчин в профессиональных категориях и секторах ры</w:t>
      </w:r>
      <w:r>
        <w:rPr>
          <w:b/>
        </w:rPr>
        <w:t>н</w:t>
      </w:r>
      <w:r>
        <w:rPr>
          <w:b/>
        </w:rPr>
        <w:t>ка труда, а также о вертикальной и горизонтальной сегрегации рабочей силы и разнице в оплате труда по признаку пола за определенный пром</w:t>
      </w:r>
      <w:r>
        <w:rPr>
          <w:b/>
        </w:rPr>
        <w:t>е</w:t>
      </w:r>
      <w:r>
        <w:rPr>
          <w:b/>
        </w:rPr>
        <w:t>жуток времени. Он призывает государство-участник провести исследов</w:t>
      </w:r>
      <w:r>
        <w:rPr>
          <w:b/>
        </w:rPr>
        <w:t>а</w:t>
      </w:r>
      <w:r>
        <w:rPr>
          <w:b/>
        </w:rPr>
        <w:t>ния с целью выяснить, сталкиваются ли женщины, в том числе домох</w:t>
      </w:r>
      <w:r>
        <w:rPr>
          <w:b/>
        </w:rPr>
        <w:t>о</w:t>
      </w:r>
      <w:r>
        <w:rPr>
          <w:b/>
        </w:rPr>
        <w:t>зяйки, с проявлениями прямой или непрямой дискриминации при устро</w:t>
      </w:r>
      <w:r>
        <w:rPr>
          <w:b/>
        </w:rPr>
        <w:t>й</w:t>
      </w:r>
      <w:r>
        <w:rPr>
          <w:b/>
        </w:rPr>
        <w:t>стве на определенные виды работ и заполнении определенных должностей. Он предлагает государству-участнику включить результаты таких иссл</w:t>
      </w:r>
      <w:r>
        <w:rPr>
          <w:b/>
        </w:rPr>
        <w:t>е</w:t>
      </w:r>
      <w:r>
        <w:rPr>
          <w:b/>
        </w:rPr>
        <w:t>дований, в том числе информацию о мерах, принятых в свете полученных результатов, в его следующий пери</w:t>
      </w:r>
      <w:r>
        <w:rPr>
          <w:b/>
        </w:rPr>
        <w:t>о</w:t>
      </w:r>
      <w:r>
        <w:rPr>
          <w:b/>
        </w:rPr>
        <w:t>дический доклад.</w:t>
      </w:r>
    </w:p>
    <w:p w:rsidR="00EC1D82" w:rsidRDefault="00EC1D82" w:rsidP="00EC1D82">
      <w:pPr>
        <w:pStyle w:val="SingleTxt"/>
        <w:spacing w:line="230" w:lineRule="exact"/>
      </w:pPr>
      <w:r>
        <w:t>2</w:t>
      </w:r>
      <w:r w:rsidR="00DE7C95">
        <w:t>7</w:t>
      </w:r>
      <w:r>
        <w:t>.</w:t>
      </w:r>
      <w:r>
        <w:tab/>
        <w:t>Комитет обеспокоен тем, что в результате отсутствия достаточной и</w:t>
      </w:r>
      <w:r>
        <w:t>н</w:t>
      </w:r>
      <w:r>
        <w:t>формации и ограниченного доступа к методам планирования семьи и контр</w:t>
      </w:r>
      <w:r>
        <w:t>а</w:t>
      </w:r>
      <w:r>
        <w:t>цепции аборт может использоваться как один из методов регулирования ро</w:t>
      </w:r>
      <w:r>
        <w:t>ж</w:t>
      </w:r>
      <w:r>
        <w:t>даемости, что ведет к многочисленным абортам среди женщин детородного возраста. Он выражает сожаление по поводу отсутствия дезагрегированных по возрастному признаку данных о распространении абортов среди сельских и г</w:t>
      </w:r>
      <w:r>
        <w:t>о</w:t>
      </w:r>
      <w:r>
        <w:t>родских же</w:t>
      </w:r>
      <w:r>
        <w:t>н</w:t>
      </w:r>
      <w:r>
        <w:t>щин.</w:t>
      </w:r>
    </w:p>
    <w:p w:rsidR="00EC1D82" w:rsidRPr="0028095B" w:rsidRDefault="00EC1D82" w:rsidP="00EC1D82">
      <w:pPr>
        <w:pStyle w:val="SingleTxt"/>
        <w:spacing w:line="230" w:lineRule="exact"/>
        <w:rPr>
          <w:b/>
        </w:rPr>
      </w:pPr>
      <w:r>
        <w:t>2</w:t>
      </w:r>
      <w:r w:rsidR="00DE7C95">
        <w:t>8</w:t>
      </w:r>
      <w:r>
        <w:t>.</w:t>
      </w:r>
      <w:r>
        <w:tab/>
      </w:r>
      <w:r w:rsidRPr="0028095B">
        <w:rPr>
          <w:b/>
        </w:rPr>
        <w:t>Комитет призывает государство-участник активизировать осущест</w:t>
      </w:r>
      <w:r w:rsidRPr="0028095B">
        <w:rPr>
          <w:b/>
        </w:rPr>
        <w:t>в</w:t>
      </w:r>
      <w:r w:rsidRPr="0028095B">
        <w:rPr>
          <w:b/>
        </w:rPr>
        <w:t>ление программ и проведение политики, направленных на обеспечение эффективного доступа женщин и мужчин к информации и услугам в о</w:t>
      </w:r>
      <w:r w:rsidRPr="0028095B">
        <w:rPr>
          <w:b/>
        </w:rPr>
        <w:t>б</w:t>
      </w:r>
      <w:r w:rsidRPr="0028095B">
        <w:rPr>
          <w:b/>
        </w:rPr>
        <w:t>ласти планирования семьи, а также к приемлемым и качественным мет</w:t>
      </w:r>
      <w:r w:rsidRPr="0028095B">
        <w:rPr>
          <w:b/>
        </w:rPr>
        <w:t>о</w:t>
      </w:r>
      <w:r w:rsidRPr="0028095B">
        <w:rPr>
          <w:b/>
        </w:rPr>
        <w:t>дам контрацепции и на повышение осведомленности об опасности аборта для здоровья женщины. Он просит государство-участник в следующем п</w:t>
      </w:r>
      <w:r w:rsidRPr="0028095B">
        <w:rPr>
          <w:b/>
        </w:rPr>
        <w:t>е</w:t>
      </w:r>
      <w:r w:rsidRPr="0028095B">
        <w:rPr>
          <w:b/>
        </w:rPr>
        <w:t>риодическом докладе представить исчерпывающую информацию о ма</w:t>
      </w:r>
      <w:r w:rsidRPr="0028095B">
        <w:rPr>
          <w:b/>
        </w:rPr>
        <w:t>с</w:t>
      </w:r>
      <w:r w:rsidRPr="0028095B">
        <w:rPr>
          <w:b/>
        </w:rPr>
        <w:t xml:space="preserve">штабах и эффективности принятых мер, а также </w:t>
      </w:r>
      <w:r>
        <w:rPr>
          <w:b/>
        </w:rPr>
        <w:t xml:space="preserve">дезагрегированные по возрастному признаку </w:t>
      </w:r>
      <w:r w:rsidRPr="0028095B">
        <w:rPr>
          <w:b/>
        </w:rPr>
        <w:t xml:space="preserve">данные о распространении абортов </w:t>
      </w:r>
      <w:r>
        <w:rPr>
          <w:b/>
        </w:rPr>
        <w:t xml:space="preserve">среди </w:t>
      </w:r>
      <w:r w:rsidRPr="0028095B">
        <w:rPr>
          <w:b/>
        </w:rPr>
        <w:t>сел</w:t>
      </w:r>
      <w:r w:rsidRPr="0028095B">
        <w:rPr>
          <w:b/>
        </w:rPr>
        <w:t>ь</w:t>
      </w:r>
      <w:r w:rsidRPr="0028095B">
        <w:rPr>
          <w:b/>
        </w:rPr>
        <w:t>ски</w:t>
      </w:r>
      <w:r>
        <w:rPr>
          <w:b/>
        </w:rPr>
        <w:t>х</w:t>
      </w:r>
      <w:r w:rsidRPr="0028095B">
        <w:rPr>
          <w:b/>
        </w:rPr>
        <w:t xml:space="preserve"> и городски</w:t>
      </w:r>
      <w:r>
        <w:rPr>
          <w:b/>
        </w:rPr>
        <w:t>х</w:t>
      </w:r>
      <w:r w:rsidRPr="0028095B">
        <w:rPr>
          <w:b/>
        </w:rPr>
        <w:t xml:space="preserve"> женщин</w:t>
      </w:r>
      <w:r>
        <w:rPr>
          <w:b/>
        </w:rPr>
        <w:t xml:space="preserve"> и </w:t>
      </w:r>
      <w:r w:rsidRPr="0028095B">
        <w:rPr>
          <w:b/>
        </w:rPr>
        <w:t>тенденци</w:t>
      </w:r>
      <w:r>
        <w:rPr>
          <w:b/>
        </w:rPr>
        <w:t>ях</w:t>
      </w:r>
      <w:r w:rsidRPr="0028095B">
        <w:rPr>
          <w:b/>
        </w:rPr>
        <w:t xml:space="preserve"> за определенный п</w:t>
      </w:r>
      <w:r>
        <w:rPr>
          <w:b/>
        </w:rPr>
        <w:t>ромежуток</w:t>
      </w:r>
      <w:r w:rsidRPr="0028095B">
        <w:rPr>
          <w:b/>
        </w:rPr>
        <w:t xml:space="preserve"> врем</w:t>
      </w:r>
      <w:r w:rsidRPr="0028095B">
        <w:rPr>
          <w:b/>
        </w:rPr>
        <w:t>е</w:t>
      </w:r>
      <w:r w:rsidRPr="0028095B">
        <w:rPr>
          <w:b/>
        </w:rPr>
        <w:t>ни.</w:t>
      </w:r>
    </w:p>
    <w:p w:rsidR="00EC1D82" w:rsidRDefault="00EC1D82" w:rsidP="00EC1D82">
      <w:pPr>
        <w:pStyle w:val="SingleTxt"/>
        <w:spacing w:line="230" w:lineRule="exact"/>
      </w:pPr>
      <w:r>
        <w:t>2</w:t>
      </w:r>
      <w:r w:rsidR="00DE7C95">
        <w:t>9</w:t>
      </w:r>
      <w:r>
        <w:t>.</w:t>
      </w:r>
      <w:r>
        <w:tab/>
        <w:t>Комитет выражает обеспокоенность по поводу низкой доли женщин-землевладельцев в сельских районах, а также по поводу их ограниченного до</w:t>
      </w:r>
      <w:r>
        <w:t>с</w:t>
      </w:r>
      <w:r>
        <w:t>тупа к кредитам и профессиональной подготовке.</w:t>
      </w:r>
    </w:p>
    <w:p w:rsidR="00EC1D82" w:rsidRDefault="00DE7C95" w:rsidP="00EC1D82">
      <w:pPr>
        <w:pStyle w:val="SingleTxt"/>
        <w:spacing w:line="230" w:lineRule="exact"/>
        <w:rPr>
          <w:b/>
        </w:rPr>
      </w:pPr>
      <w:r>
        <w:t>30</w:t>
      </w:r>
      <w:r w:rsidR="00EC1D82">
        <w:t>.</w:t>
      </w:r>
      <w:r w:rsidR="00EC1D82">
        <w:tab/>
      </w:r>
      <w:r w:rsidR="00EC1D82">
        <w:rPr>
          <w:b/>
        </w:rPr>
        <w:t>Комитет рекомендует государству-участнику уделять положению сельских женщин особое внимание, с тем чтобы обеспечить более неуко</w:t>
      </w:r>
      <w:r w:rsidR="00EC1D82">
        <w:rPr>
          <w:b/>
        </w:rPr>
        <w:t>с</w:t>
      </w:r>
      <w:r w:rsidR="00EC1D82">
        <w:rPr>
          <w:b/>
        </w:rPr>
        <w:t>нительное соблюдение статьи 14 Конвенции. В частности, Комитет приз</w:t>
      </w:r>
      <w:r w:rsidR="00EC1D82">
        <w:rPr>
          <w:b/>
        </w:rPr>
        <w:t>ы</w:t>
      </w:r>
      <w:r w:rsidR="00EC1D82">
        <w:rPr>
          <w:b/>
        </w:rPr>
        <w:t>вает государство-участник добиваться того, чтобы женщины в сельских районах имели эффективный доступ к земельным ресурсам и возможности контролировать их, а также получать кредиты и профессиональную по</w:t>
      </w:r>
      <w:r w:rsidR="00EC1D82">
        <w:rPr>
          <w:b/>
        </w:rPr>
        <w:t>д</w:t>
      </w:r>
      <w:r w:rsidR="00EC1D82">
        <w:rPr>
          <w:b/>
        </w:rPr>
        <w:t>готовку.</w:t>
      </w:r>
    </w:p>
    <w:p w:rsidR="00EC1D82" w:rsidRDefault="00EC1D82" w:rsidP="00EC1D82">
      <w:pPr>
        <w:pStyle w:val="SingleTxt"/>
        <w:spacing w:line="230" w:lineRule="exact"/>
        <w:rPr>
          <w:b/>
        </w:rPr>
      </w:pPr>
      <w:r>
        <w:t>3</w:t>
      </w:r>
      <w:r w:rsidR="00DE7C95">
        <w:t>1</w:t>
      </w:r>
      <w:r>
        <w:t>.</w:t>
      </w:r>
      <w:r>
        <w:tab/>
      </w:r>
      <w:r w:rsidRPr="004600B0">
        <w:rPr>
          <w:b/>
        </w:rPr>
        <w:t>Комитет</w:t>
      </w:r>
      <w:r>
        <w:rPr>
          <w:b/>
        </w:rPr>
        <w:t xml:space="preserve"> </w:t>
      </w:r>
      <w:r w:rsidR="00DE7C95">
        <w:rPr>
          <w:b/>
        </w:rPr>
        <w:t xml:space="preserve">призывает </w:t>
      </w:r>
      <w:r>
        <w:rPr>
          <w:b/>
        </w:rPr>
        <w:t>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о ликвидации всех форм дискриминации в отношении женщин и как можно скорее согласиться с поправкой к пун</w:t>
      </w:r>
      <w:r>
        <w:rPr>
          <w:b/>
        </w:rPr>
        <w:t>к</w:t>
      </w:r>
      <w:r>
        <w:rPr>
          <w:b/>
        </w:rPr>
        <w:t>ту 1 статьи 20 Конвенции, касающейся продолжительности заседаний К</w:t>
      </w:r>
      <w:r>
        <w:rPr>
          <w:b/>
        </w:rPr>
        <w:t>о</w:t>
      </w:r>
      <w:r>
        <w:rPr>
          <w:b/>
        </w:rPr>
        <w:t>митета.</w:t>
      </w:r>
    </w:p>
    <w:p w:rsidR="00EC1D82" w:rsidRDefault="00EC1D82" w:rsidP="00EC1D82">
      <w:pPr>
        <w:pStyle w:val="SingleTxt"/>
        <w:spacing w:line="230" w:lineRule="exact"/>
        <w:rPr>
          <w:b/>
        </w:rPr>
      </w:pPr>
      <w:r>
        <w:t>3</w:t>
      </w:r>
      <w:r w:rsidR="00DE7C95">
        <w:t>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своих обязательств по Конвенции полностью претворять в жизнь Пекинскую декларацию и Платформу действий, которые дополняют п</w:t>
      </w:r>
      <w:r>
        <w:rPr>
          <w:b/>
        </w:rPr>
        <w:t>о</w:t>
      </w:r>
      <w:r>
        <w:rPr>
          <w:b/>
        </w:rPr>
        <w:t>ложения Конвенции, и просит государство-участник включить информ</w:t>
      </w:r>
      <w:r>
        <w:rPr>
          <w:b/>
        </w:rPr>
        <w:t>а</w:t>
      </w:r>
      <w:r>
        <w:rPr>
          <w:b/>
        </w:rPr>
        <w:t>цию об этом в его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EC1D82" w:rsidRDefault="00EC1D82" w:rsidP="00EC1D82">
      <w:pPr>
        <w:pStyle w:val="SingleTxt"/>
        <w:spacing w:line="230" w:lineRule="exact"/>
        <w:rPr>
          <w:b/>
        </w:rPr>
      </w:pPr>
      <w:r>
        <w:t>3</w:t>
      </w:r>
      <w:r w:rsidR="00DE7C95">
        <w:t>3</w:t>
      </w:r>
      <w:r>
        <w:t>.</w:t>
      </w:r>
      <w:r>
        <w:tab/>
      </w:r>
      <w:r>
        <w:rPr>
          <w:b/>
        </w:rPr>
        <w:t>Комитет подчеркивает, что полное и эффективное осуществление Конвенции является непреложным условием для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Он пр</w:t>
      </w:r>
      <w:r>
        <w:rPr>
          <w:b/>
        </w:rPr>
        <w:t>и</w:t>
      </w:r>
      <w:r>
        <w:rPr>
          <w:b/>
        </w:rPr>
        <w:t>зывает учитывать гендерные аспекты и конкретно отражать положения Конвенции во всех усилиях, направленных на достижение этих целей, и просит государство-участник включить информацию об этом в его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EC1D82" w:rsidRDefault="00EC1D82" w:rsidP="00EC1D82">
      <w:pPr>
        <w:pStyle w:val="SingleTxt"/>
        <w:spacing w:line="230" w:lineRule="exact"/>
        <w:rPr>
          <w:b/>
        </w:rPr>
      </w:pPr>
      <w:r>
        <w:t>3</w:t>
      </w:r>
      <w:r w:rsidR="00DE7C95">
        <w:t>4</w:t>
      </w:r>
      <w:r>
        <w:t>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по вопросам прав человека</w:t>
      </w:r>
      <w:r w:rsidRPr="00EC1D82">
        <w:rPr>
          <w:rStyle w:val="FootnoteReference"/>
        </w:rPr>
        <w:footnoteReference w:id="2"/>
      </w:r>
      <w:r>
        <w:rPr>
          <w:b/>
        </w:rPr>
        <w:t xml:space="preserve"> способствует б</w:t>
      </w:r>
      <w:r>
        <w:rPr>
          <w:b/>
        </w:rPr>
        <w:t>о</w:t>
      </w:r>
      <w:r>
        <w:rPr>
          <w:b/>
        </w:rPr>
        <w:t>лее широкому осуществлению женщинами своих прав человека и осно</w:t>
      </w:r>
      <w:r>
        <w:rPr>
          <w:b/>
        </w:rPr>
        <w:t>в</w:t>
      </w:r>
      <w:r>
        <w:rPr>
          <w:b/>
        </w:rPr>
        <w:t>ных свобод во всех сферах жизни. Поэтому Комитет рекомендует прав</w:t>
      </w:r>
      <w:r>
        <w:rPr>
          <w:b/>
        </w:rPr>
        <w:t>и</w:t>
      </w:r>
      <w:r>
        <w:rPr>
          <w:b/>
        </w:rPr>
        <w:t>тельству Кубы рассмотреть возможность ратификации договоров, учас</w:t>
      </w:r>
      <w:r>
        <w:rPr>
          <w:b/>
        </w:rPr>
        <w:t>т</w:t>
      </w:r>
      <w:r>
        <w:rPr>
          <w:b/>
        </w:rPr>
        <w:t>ником которых оно еще не является, а именно Международного пакта о гражданских и политических правах, Международного пакта об эконом</w:t>
      </w:r>
      <w:r>
        <w:rPr>
          <w:b/>
        </w:rPr>
        <w:t>и</w:t>
      </w:r>
      <w:r>
        <w:rPr>
          <w:b/>
        </w:rPr>
        <w:t>ческих, социальных и культурных правах и Конвенции о защите прав всех трудящихся мигрантов и членов их семей.</w:t>
      </w:r>
    </w:p>
    <w:p w:rsidR="00EC1D82" w:rsidRDefault="00EC1D82" w:rsidP="00EC1D82">
      <w:pPr>
        <w:pStyle w:val="SingleTxt"/>
        <w:rPr>
          <w:b/>
        </w:rPr>
      </w:pPr>
      <w:r>
        <w:t>3</w:t>
      </w:r>
      <w:r w:rsidR="00DE7C95">
        <w:t>5</w:t>
      </w:r>
      <w:r>
        <w:t>.</w:t>
      </w:r>
      <w:r>
        <w:tab/>
      </w:r>
      <w:r>
        <w:rPr>
          <w:b/>
        </w:rPr>
        <w:t>Комитет просит обеспечить широкое распространение на Кубе н</w:t>
      </w:r>
      <w:r>
        <w:rPr>
          <w:b/>
        </w:rPr>
        <w:t>а</w:t>
      </w:r>
      <w:r>
        <w:rPr>
          <w:b/>
        </w:rPr>
        <w:t>стоящих заключительных замечаний для информирования народа Кубы, включая государственных должностных лиц, политических деятелей, д</w:t>
      </w:r>
      <w:r>
        <w:rPr>
          <w:b/>
        </w:rPr>
        <w:t>е</w:t>
      </w:r>
      <w:r>
        <w:rPr>
          <w:b/>
        </w:rPr>
        <w:t>путатов парламента и женские и правозащитные организации, о том, к</w:t>
      </w:r>
      <w:r>
        <w:rPr>
          <w:b/>
        </w:rPr>
        <w:t>а</w:t>
      </w:r>
      <w:r>
        <w:rPr>
          <w:b/>
        </w:rPr>
        <w:t>кие были предприняты шаги для обеспечения равенства женщин де-юре и де-факто и какие шаги необходимо предпринять для этого в будущем. К</w:t>
      </w:r>
      <w:r>
        <w:rPr>
          <w:b/>
        </w:rPr>
        <w:t>о</w:t>
      </w:r>
      <w:r>
        <w:rPr>
          <w:b/>
        </w:rPr>
        <w:t>митет просит государство-участник продолжать и далее широко распр</w:t>
      </w:r>
      <w:r>
        <w:rPr>
          <w:b/>
        </w:rPr>
        <w:t>о</w:t>
      </w:r>
      <w:r>
        <w:rPr>
          <w:b/>
        </w:rPr>
        <w:t>странять, особенно среди женских и правозащитных организаций, тексты Конвенции, Факультативного протокола к ней, общих рекомендаций К</w:t>
      </w:r>
      <w:r>
        <w:rPr>
          <w:b/>
        </w:rPr>
        <w:t>о</w:t>
      </w:r>
      <w:r>
        <w:rPr>
          <w:b/>
        </w:rPr>
        <w:t>митета, Пекинской декларации и Платформы действий и итогового док</w:t>
      </w:r>
      <w:r>
        <w:rPr>
          <w:b/>
        </w:rPr>
        <w:t>у</w:t>
      </w:r>
      <w:r>
        <w:rPr>
          <w:b/>
        </w:rPr>
        <w:t>мента двадцать третьей специальной сессии Генеральной Ассамблеи под названием «Женщины в 2000 году: равенство между мужчинами и женщ</w:t>
      </w:r>
      <w:r>
        <w:rPr>
          <w:b/>
        </w:rPr>
        <w:t>и</w:t>
      </w:r>
      <w:r>
        <w:rPr>
          <w:b/>
        </w:rPr>
        <w:t>нами, разв</w:t>
      </w:r>
      <w:r>
        <w:rPr>
          <w:b/>
        </w:rPr>
        <w:t>и</w:t>
      </w:r>
      <w:r>
        <w:rPr>
          <w:b/>
        </w:rPr>
        <w:t xml:space="preserve">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EC1D82" w:rsidRDefault="00EC1D82" w:rsidP="00EC1D82">
      <w:pPr>
        <w:pStyle w:val="SingleTxt"/>
        <w:rPr>
          <w:b/>
        </w:rPr>
      </w:pPr>
      <w:r>
        <w:t>3</w:t>
      </w:r>
      <w:r w:rsidR="00DE7C95">
        <w:t>6</w:t>
      </w:r>
      <w:r>
        <w:t>.</w:t>
      </w:r>
      <w:r>
        <w:tab/>
      </w:r>
      <w:r>
        <w:rPr>
          <w:b/>
        </w:rPr>
        <w:t>Комитет просит государство-участник дать ответы в связи с озаб</w:t>
      </w:r>
      <w:r>
        <w:rPr>
          <w:b/>
        </w:rPr>
        <w:t>о</w:t>
      </w:r>
      <w:r>
        <w:rPr>
          <w:b/>
        </w:rPr>
        <w:t>ченностью, выраженной в настоящих заключительных замечаниях, в его следующем периодическом докладе по статье 18 Конвенции. Ком</w:t>
      </w:r>
      <w:r>
        <w:rPr>
          <w:b/>
        </w:rPr>
        <w:t>и</w:t>
      </w:r>
      <w:r>
        <w:rPr>
          <w:b/>
        </w:rPr>
        <w:t>тет предлагает государству-участнику представить седьмой периодический доклад, который ожидается в сентябре 2006 года, и восьмой периодич</w:t>
      </w:r>
      <w:r>
        <w:rPr>
          <w:b/>
        </w:rPr>
        <w:t>е</w:t>
      </w:r>
      <w:r>
        <w:rPr>
          <w:b/>
        </w:rPr>
        <w:t>ский доклад, запланированный на сентябрь 2010 года, в виде сводного до</w:t>
      </w:r>
      <w:r>
        <w:rPr>
          <w:b/>
        </w:rPr>
        <w:t>к</w:t>
      </w:r>
      <w:r>
        <w:rPr>
          <w:b/>
        </w:rPr>
        <w:t>лада в 2010 году.</w:t>
      </w:r>
    </w:p>
    <w:p w:rsidR="00DE7C95" w:rsidRPr="00DE7C95" w:rsidRDefault="00DE7C95" w:rsidP="00DE7C9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p w:rsidR="00B46D7A" w:rsidRPr="00EC1D82" w:rsidRDefault="00B46D7A" w:rsidP="00EC1D8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</w:p>
    <w:sectPr w:rsidR="00B46D7A" w:rsidRPr="00EC1D82" w:rsidSect="005A3B2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1T10:00:00Z" w:initials="Start">
    <w:p w:rsidR="00005BD4" w:rsidRPr="00EC1D82" w:rsidRDefault="00005BD4">
      <w:pPr>
        <w:pStyle w:val="CommentText"/>
        <w:rPr>
          <w:lang w:val="en-US"/>
        </w:rPr>
      </w:pPr>
      <w:r>
        <w:fldChar w:fldCharType="begin"/>
      </w:r>
      <w:r w:rsidRPr="00EC1D82">
        <w:rPr>
          <w:rStyle w:val="CommentReference"/>
          <w:lang w:val="en-US"/>
        </w:rPr>
        <w:instrText xml:space="preserve"> </w:instrText>
      </w:r>
      <w:r w:rsidRPr="00EC1D82">
        <w:rPr>
          <w:lang w:val="en-US"/>
        </w:rPr>
        <w:instrText>PAGE \# "'Page: '#'</w:instrText>
      </w:r>
      <w:r w:rsidRPr="00EC1D82">
        <w:rPr>
          <w:lang w:val="en-US"/>
        </w:rPr>
        <w:br/>
        <w:instrText>'"</w:instrText>
      </w:r>
      <w:r w:rsidRPr="00EC1D8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C1D82">
        <w:rPr>
          <w:lang w:val="en-US"/>
        </w:rPr>
        <w:t>&lt;&lt;ODS JOB NO&gt;&gt;N0647854R&lt;&lt;ODS JOB NO&gt;&gt;</w:t>
      </w:r>
    </w:p>
    <w:p w:rsidR="00005BD4" w:rsidRPr="00EC1D82" w:rsidRDefault="00005BD4">
      <w:pPr>
        <w:pStyle w:val="CommentText"/>
        <w:rPr>
          <w:lang w:val="en-US"/>
        </w:rPr>
      </w:pPr>
      <w:r w:rsidRPr="00EC1D82">
        <w:rPr>
          <w:lang w:val="en-US"/>
        </w:rPr>
        <w:t>&lt;&lt;ODS DOC SYMBOL1&gt;&gt;CEDAW/C/CUB/CO/6&lt;&lt;ODS DOC SYMBOL1&gt;&gt;</w:t>
      </w:r>
    </w:p>
    <w:p w:rsidR="00005BD4" w:rsidRPr="00EC1D82" w:rsidRDefault="00005BD4">
      <w:pPr>
        <w:pStyle w:val="CommentText"/>
        <w:rPr>
          <w:lang w:val="en-US"/>
        </w:rPr>
      </w:pPr>
      <w:r w:rsidRPr="00EC1D8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783" w:rsidRPr="00B67CF7" w:rsidRDefault="00054783" w:rsidP="005A3B2C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054783" w:rsidRPr="00B67CF7" w:rsidRDefault="00054783" w:rsidP="005A3B2C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5BD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05BD4" w:rsidRPr="005A3B2C" w:rsidRDefault="00005BD4" w:rsidP="005A3B2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05BD4" w:rsidRPr="005A3B2C" w:rsidRDefault="00005BD4" w:rsidP="005A3B2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06-47854</w:t>
          </w:r>
          <w:r>
            <w:rPr>
              <w:b w:val="0"/>
              <w:sz w:val="14"/>
            </w:rPr>
            <w:fldChar w:fldCharType="end"/>
          </w:r>
        </w:p>
      </w:tc>
    </w:tr>
  </w:tbl>
  <w:p w:rsidR="00005BD4" w:rsidRPr="005A3B2C" w:rsidRDefault="00005BD4" w:rsidP="005A3B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5BD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05BD4" w:rsidRPr="005A3B2C" w:rsidRDefault="00005BD4" w:rsidP="005A3B2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06-47854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05BD4" w:rsidRPr="005A3B2C" w:rsidRDefault="00005BD4" w:rsidP="005A3B2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5BD4" w:rsidRPr="005A3B2C" w:rsidRDefault="00005BD4" w:rsidP="005A3B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BD4" w:rsidRDefault="00005BD4">
    <w:pPr>
      <w:pStyle w:val="Footer"/>
    </w:pPr>
  </w:p>
  <w:p w:rsidR="00005BD4" w:rsidRDefault="00005BD4" w:rsidP="005A3B2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06-47854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010906    010906</w:t>
    </w:r>
  </w:p>
  <w:p w:rsidR="00005BD4" w:rsidRPr="005A3B2C" w:rsidRDefault="00005BD4" w:rsidP="005A3B2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*0647854*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783" w:rsidRPr="00EC1D82" w:rsidRDefault="00054783" w:rsidP="00EC1D82">
      <w:pPr>
        <w:pStyle w:val="Footer"/>
        <w:spacing w:after="80"/>
        <w:ind w:left="792"/>
        <w:rPr>
          <w:sz w:val="16"/>
        </w:rPr>
      </w:pPr>
      <w:r w:rsidRPr="00EC1D82">
        <w:rPr>
          <w:sz w:val="16"/>
        </w:rPr>
        <w:t>__________________</w:t>
      </w:r>
    </w:p>
  </w:footnote>
  <w:footnote w:type="continuationSeparator" w:id="0">
    <w:p w:rsidR="00054783" w:rsidRPr="00EC1D82" w:rsidRDefault="00054783" w:rsidP="00EC1D82">
      <w:pPr>
        <w:pStyle w:val="Footer"/>
        <w:spacing w:after="80"/>
        <w:ind w:left="792"/>
        <w:rPr>
          <w:sz w:val="16"/>
        </w:rPr>
      </w:pPr>
      <w:r w:rsidRPr="00EC1D82">
        <w:rPr>
          <w:sz w:val="16"/>
        </w:rPr>
        <w:t>__________________</w:t>
      </w:r>
    </w:p>
  </w:footnote>
  <w:footnote w:id="1">
    <w:p w:rsidR="00005BD4" w:rsidRDefault="00005BD4" w:rsidP="00EC1D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 w:rsidRPr="00EC1D82">
        <w:rPr>
          <w:i/>
        </w:rPr>
        <w:t>Официальные отчеты Генеральной Ассамблеи, пятьдесят пятая сессия, Дополнение</w:t>
      </w:r>
      <w:r w:rsidRPr="00EC1D82">
        <w:rPr>
          <w:b/>
        </w:rPr>
        <w:t> </w:t>
      </w:r>
      <w:r w:rsidRPr="00EC1D82">
        <w:rPr>
          <w:i/>
        </w:rPr>
        <w:t>№</w:t>
      </w:r>
      <w:r>
        <w:rPr>
          <w:i/>
        </w:rPr>
        <w:t> </w:t>
      </w:r>
      <w:r w:rsidRPr="00EC1D82">
        <w:rPr>
          <w:i/>
        </w:rPr>
        <w:t>38</w:t>
      </w:r>
      <w:r>
        <w:t xml:space="preserve"> (A/55/38), пункт 264. </w:t>
      </w:r>
    </w:p>
  </w:footnote>
  <w:footnote w:id="2">
    <w:p w:rsidR="00005BD4" w:rsidRDefault="00005BD4" w:rsidP="00EC1D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</w:t>
      </w:r>
      <w:r w:rsidRPr="005C6B95">
        <w:br/>
      </w:r>
      <w:r>
        <w:t>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</w:t>
      </w:r>
      <w:r w:rsidRPr="005C6B95">
        <w:br/>
      </w:r>
      <w:r>
        <w:t>о правах ребенка и Международная конвенция о защите прав всех трудящихся 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05BD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05BD4" w:rsidRPr="005A3B2C" w:rsidRDefault="00005BD4" w:rsidP="005A3B2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CEDAW/C/CUB/CO/6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05BD4" w:rsidRDefault="00005BD4" w:rsidP="005A3B2C">
          <w:pPr>
            <w:pStyle w:val="Header"/>
          </w:pPr>
        </w:p>
      </w:tc>
    </w:tr>
  </w:tbl>
  <w:p w:rsidR="00005BD4" w:rsidRPr="005A3B2C" w:rsidRDefault="00005BD4" w:rsidP="005A3B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05BD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05BD4" w:rsidRDefault="00005BD4" w:rsidP="005A3B2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05BD4" w:rsidRPr="005A3B2C" w:rsidRDefault="00005BD4" w:rsidP="005A3B2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CEDAW/C/CUB/CO/6</w:t>
          </w:r>
          <w:r>
            <w:rPr>
              <w:b/>
            </w:rPr>
            <w:fldChar w:fldCharType="end"/>
          </w:r>
        </w:p>
      </w:tc>
    </w:tr>
  </w:tbl>
  <w:p w:rsidR="00005BD4" w:rsidRPr="005A3B2C" w:rsidRDefault="00005BD4" w:rsidP="005A3B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5BD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05BD4" w:rsidRPr="005A3B2C" w:rsidRDefault="00005BD4" w:rsidP="005A3B2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05BD4" w:rsidRDefault="00005BD4" w:rsidP="005A3B2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05BD4" w:rsidRPr="005A3B2C" w:rsidRDefault="00005BD4" w:rsidP="005A3B2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/C/CUB/CO/6</w:t>
          </w:r>
        </w:p>
      </w:tc>
    </w:tr>
    <w:tr w:rsidR="00005BD4" w:rsidRPr="00EC1D8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5BD4" w:rsidRDefault="00005BD4" w:rsidP="005A3B2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05BD4" w:rsidRPr="005A3B2C" w:rsidRDefault="00005BD4" w:rsidP="005A3B2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5BD4" w:rsidRPr="005A3B2C" w:rsidRDefault="00005BD4" w:rsidP="005A3B2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5BD4" w:rsidRPr="00EC1D82" w:rsidRDefault="00005BD4" w:rsidP="005A3B2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5BD4" w:rsidRPr="00EC1D82" w:rsidRDefault="00005BD4" w:rsidP="005A3B2C">
          <w:pPr>
            <w:spacing w:before="240"/>
            <w:rPr>
              <w:lang w:val="en-US"/>
            </w:rPr>
          </w:pPr>
          <w:r w:rsidRPr="00EC1D82">
            <w:rPr>
              <w:lang w:val="en-US"/>
            </w:rPr>
            <w:t>Distr.: General</w:t>
          </w:r>
        </w:p>
        <w:p w:rsidR="00005BD4" w:rsidRPr="00EC1D82" w:rsidRDefault="00005BD4" w:rsidP="005A3B2C">
          <w:pPr>
            <w:rPr>
              <w:lang w:val="en-US"/>
            </w:rPr>
          </w:pPr>
          <w:r w:rsidRPr="00EC1D82">
            <w:rPr>
              <w:lang w:val="en-US"/>
            </w:rPr>
            <w:t>25 August 2006</w:t>
          </w:r>
        </w:p>
        <w:p w:rsidR="00005BD4" w:rsidRPr="00EC1D82" w:rsidRDefault="00005BD4" w:rsidP="005A3B2C">
          <w:pPr>
            <w:rPr>
              <w:lang w:val="en-US"/>
            </w:rPr>
          </w:pPr>
          <w:r w:rsidRPr="00EC1D82">
            <w:rPr>
              <w:lang w:val="en-US"/>
            </w:rPr>
            <w:t>Russian</w:t>
          </w:r>
        </w:p>
        <w:p w:rsidR="00005BD4" w:rsidRPr="00EC1D82" w:rsidRDefault="00005BD4" w:rsidP="005A3B2C">
          <w:pPr>
            <w:rPr>
              <w:lang w:val="en-US"/>
            </w:rPr>
          </w:pPr>
          <w:r w:rsidRPr="00EC1D82">
            <w:rPr>
              <w:lang w:val="en-US"/>
            </w:rPr>
            <w:t>Original: English</w:t>
          </w:r>
        </w:p>
      </w:tc>
    </w:tr>
  </w:tbl>
  <w:p w:rsidR="00005BD4" w:rsidRPr="005A3B2C" w:rsidRDefault="00005BD4" w:rsidP="005A3B2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7854*"/>
    <w:docVar w:name="CreationDt" w:val="01/09/2006 10:00:18"/>
    <w:docVar w:name="DocCategory" w:val="Doc"/>
    <w:docVar w:name="DocType" w:val="Final"/>
    <w:docVar w:name="FooterJN" w:val="06-47854"/>
    <w:docVar w:name="jobn" w:val="06-47854 (R)"/>
    <w:docVar w:name="jobnDT" w:val="06-47854 (R)   010906"/>
    <w:docVar w:name="jobnDTDT" w:val="06-47854 (R)   010906   010906"/>
    <w:docVar w:name="JobNo" w:val="0647854R"/>
    <w:docVar w:name="OandT" w:val=" "/>
    <w:docVar w:name="sss1" w:val="CEDAW/C/CUB/CO/6"/>
    <w:docVar w:name="sss2" w:val="-"/>
    <w:docVar w:name="Symbol1" w:val="CEDAW/C/CUB/CO/6"/>
    <w:docVar w:name="Symbol2" w:val="-"/>
  </w:docVars>
  <w:rsids>
    <w:rsidRoot w:val="00717758"/>
    <w:rsid w:val="00005BD4"/>
    <w:rsid w:val="00054783"/>
    <w:rsid w:val="00086C68"/>
    <w:rsid w:val="000E5836"/>
    <w:rsid w:val="000E5AE4"/>
    <w:rsid w:val="00101C22"/>
    <w:rsid w:val="00115839"/>
    <w:rsid w:val="00273D16"/>
    <w:rsid w:val="002A3EDC"/>
    <w:rsid w:val="002A529E"/>
    <w:rsid w:val="00412514"/>
    <w:rsid w:val="0045465A"/>
    <w:rsid w:val="00465704"/>
    <w:rsid w:val="00480A82"/>
    <w:rsid w:val="005A3B2C"/>
    <w:rsid w:val="005C6B95"/>
    <w:rsid w:val="006074C6"/>
    <w:rsid w:val="00663E67"/>
    <w:rsid w:val="00717758"/>
    <w:rsid w:val="007807F7"/>
    <w:rsid w:val="007D7973"/>
    <w:rsid w:val="00807207"/>
    <w:rsid w:val="00814840"/>
    <w:rsid w:val="008D20C2"/>
    <w:rsid w:val="008F21B6"/>
    <w:rsid w:val="00AB20FA"/>
    <w:rsid w:val="00AC3D90"/>
    <w:rsid w:val="00AC4CCE"/>
    <w:rsid w:val="00B46D7A"/>
    <w:rsid w:val="00B93D7B"/>
    <w:rsid w:val="00BD2395"/>
    <w:rsid w:val="00BE735B"/>
    <w:rsid w:val="00C4049B"/>
    <w:rsid w:val="00C62474"/>
    <w:rsid w:val="00C94483"/>
    <w:rsid w:val="00CE23C8"/>
    <w:rsid w:val="00CE57D7"/>
    <w:rsid w:val="00D47558"/>
    <w:rsid w:val="00DC4F81"/>
    <w:rsid w:val="00DE5E5D"/>
    <w:rsid w:val="00DE7C95"/>
    <w:rsid w:val="00EC1D82"/>
    <w:rsid w:val="00ED4797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A3B2C"/>
  </w:style>
  <w:style w:type="paragraph" w:styleId="CommentSubject">
    <w:name w:val="annotation subject"/>
    <w:basedOn w:val="CommentText"/>
    <w:next w:val="CommentText"/>
    <w:semiHidden/>
    <w:rsid w:val="005A3B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2364</Words>
  <Characters>16767</Characters>
  <Application>Microsoft Office Word</Application>
  <DocSecurity>4</DocSecurity>
  <Lines>316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19082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Raisa Marukova</dc:creator>
  <cp:keywords/>
  <dc:description/>
  <cp:lastModifiedBy>Malik Maria</cp:lastModifiedBy>
  <cp:revision>4</cp:revision>
  <cp:lastPrinted>2006-09-01T09:13:00Z</cp:lastPrinted>
  <dcterms:created xsi:type="dcterms:W3CDTF">2006-09-01T15:23:00Z</dcterms:created>
  <dcterms:modified xsi:type="dcterms:W3CDTF">2006-09-01T15:33:00Z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0647854</vt:lpwstr>
  </property>
  <property fmtid="{D5CDD505-2E9C-101B-9397-08002B2CF9AE}" pid="3" name="Symbol1">
    <vt:lpwstr>CEDAW/C/CUB/CO/6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MALIK</vt:lpwstr>
  </property>
</Properties>
</file>