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033E6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033E63" w:rsidP="00033E63">
            <w:pPr>
              <w:jc w:val="right"/>
            </w:pPr>
            <w:r w:rsidRPr="00033E63">
              <w:rPr>
                <w:sz w:val="40"/>
              </w:rPr>
              <w:t>CCPR</w:t>
            </w:r>
            <w:r>
              <w:t>/C/CHE/CO/4</w:t>
            </w:r>
          </w:p>
        </w:tc>
      </w:tr>
      <w:tr w:rsidR="002D5AAC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646F48A" wp14:editId="2B202AE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033E63" w:rsidP="00BC3629">
            <w:pPr>
              <w:spacing w:before="240"/>
            </w:pPr>
            <w:r>
              <w:t>Distr.: General</w:t>
            </w:r>
          </w:p>
          <w:p w:rsidR="00033E63" w:rsidRDefault="00033E63" w:rsidP="00033E63">
            <w:pPr>
              <w:spacing w:line="240" w:lineRule="exact"/>
            </w:pPr>
            <w:r>
              <w:t>22 August 2017</w:t>
            </w:r>
          </w:p>
          <w:p w:rsidR="00033E63" w:rsidRDefault="00033E63" w:rsidP="00033E63">
            <w:pPr>
              <w:spacing w:line="240" w:lineRule="exact"/>
            </w:pPr>
            <w:r>
              <w:t>Russian</w:t>
            </w:r>
          </w:p>
          <w:p w:rsidR="00033E63" w:rsidRPr="00375F01" w:rsidRDefault="00033E63" w:rsidP="00033E63">
            <w:pPr>
              <w:spacing w:line="240" w:lineRule="exact"/>
            </w:pPr>
            <w:r>
              <w:t>Original: French</w:t>
            </w:r>
          </w:p>
        </w:tc>
      </w:tr>
    </w:tbl>
    <w:p w:rsidR="00033E63" w:rsidRPr="005E71EE" w:rsidRDefault="00033E63" w:rsidP="00033E63">
      <w:pPr>
        <w:spacing w:before="120"/>
        <w:rPr>
          <w:b/>
          <w:sz w:val="24"/>
          <w:szCs w:val="24"/>
          <w:lang w:val="fr-CH"/>
        </w:rPr>
      </w:pPr>
      <w:r w:rsidRPr="005E71EE">
        <w:rPr>
          <w:b/>
          <w:bCs/>
          <w:sz w:val="24"/>
          <w:szCs w:val="24"/>
        </w:rPr>
        <w:t>Комитет по правам человека</w:t>
      </w:r>
    </w:p>
    <w:p w:rsidR="00033E63" w:rsidRDefault="00033E63" w:rsidP="00033E63">
      <w:pPr>
        <w:pStyle w:val="HChGR"/>
      </w:pPr>
      <w:r w:rsidRPr="00033E63">
        <w:tab/>
      </w:r>
      <w:r w:rsidRPr="00033E63">
        <w:tab/>
        <w:t>Заключительные замечания по четвертому периодическому докладу Швейцарии</w:t>
      </w:r>
      <w:r w:rsidRPr="00033E63">
        <w:rPr>
          <w:rStyle w:val="aa"/>
          <w:b w:val="0"/>
          <w:spacing w:val="5"/>
          <w:w w:val="104"/>
          <w:sz w:val="20"/>
          <w:vertAlign w:val="baseline"/>
          <w:lang w:val="en-GB"/>
        </w:rPr>
        <w:footnoteReference w:customMarkFollows="1" w:id="1"/>
        <w:t>*</w:t>
      </w:r>
    </w:p>
    <w:p w:rsidR="00033E63" w:rsidRPr="00033E63" w:rsidRDefault="00033E63" w:rsidP="00033E63">
      <w:pPr>
        <w:pStyle w:val="SingleTxtGR"/>
      </w:pPr>
      <w:r w:rsidRPr="00033E63">
        <w:t>1.</w:t>
      </w:r>
      <w:r w:rsidRPr="00033E63">
        <w:tab/>
        <w:t>Комитет рассмотрел четвертый периодический доклад Швейцарии (CCPR/C/CHE/4) на своих 3374-м и 3375-м заседаниях (см. CCPR/C/SR.3374 и</w:t>
      </w:r>
      <w:r>
        <w:t> </w:t>
      </w:r>
      <w:r w:rsidRPr="00033E63">
        <w:t>3375), состоявшихся 3 и 4 июля 2017 года. На своем 3403-м заседании, состоявшемся 24 июля 2017 года, он принял настоящие заключительные замечания.</w:t>
      </w:r>
    </w:p>
    <w:p w:rsidR="00033E63" w:rsidRPr="00033E63" w:rsidRDefault="00033E63" w:rsidP="00033E63">
      <w:pPr>
        <w:pStyle w:val="H1GR"/>
      </w:pPr>
      <w:r w:rsidRPr="00033E63">
        <w:rPr>
          <w:lang w:val="en-US"/>
        </w:rPr>
        <w:tab/>
      </w:r>
      <w:r w:rsidRPr="00033E63">
        <w:t>A.</w:t>
      </w:r>
      <w:r w:rsidRPr="00033E63">
        <w:tab/>
        <w:t>Введение</w:t>
      </w:r>
    </w:p>
    <w:p w:rsidR="00033E63" w:rsidRPr="00033E63" w:rsidRDefault="00033E63" w:rsidP="00033E63">
      <w:pPr>
        <w:pStyle w:val="SingleTxtGR"/>
      </w:pPr>
      <w:r w:rsidRPr="00033E63">
        <w:t>2.</w:t>
      </w:r>
      <w:r w:rsidRPr="00033E63">
        <w:tab/>
        <w:t xml:space="preserve">Комитет признателен государству-участнику за согласие следовать упрощенной процедуре представления докладов и за представление своего четвертого периодического доклада в ответ на препровожденный до представления доклада перечень вопросов, который был подготовлен в рамках этой процедуры (CCPR/C/CHE/QPR/4). Он выражает признательность за возможность </w:t>
      </w:r>
      <w:r w:rsidRPr="00B01A0E">
        <w:rPr>
          <w:spacing w:val="2"/>
        </w:rPr>
        <w:t>возобновления конструктивного диалога с делегацией государства-участника по вопросу</w:t>
      </w:r>
      <w:r w:rsidRPr="00033E63">
        <w:t xml:space="preserve"> о мерах, принятых за отчетный период с целью осуществления положений Пакта. Комитет благодарит государство-участник за устные ответы делегации, а также за представленную ему в письменном виде дополнительную информацию.</w:t>
      </w:r>
    </w:p>
    <w:p w:rsidR="00033E63" w:rsidRPr="00033E63" w:rsidRDefault="00033E63" w:rsidP="00033E63">
      <w:pPr>
        <w:pStyle w:val="H1GR"/>
      </w:pPr>
      <w:r w:rsidRPr="00033E63">
        <w:rPr>
          <w:lang w:val="en-US"/>
        </w:rPr>
        <w:tab/>
      </w:r>
      <w:r w:rsidRPr="00033E63">
        <w:t>B.</w:t>
      </w:r>
      <w:r w:rsidRPr="00033E63">
        <w:tab/>
        <w:t>Позитивные аспекты</w:t>
      </w:r>
    </w:p>
    <w:p w:rsidR="00033E63" w:rsidRPr="00033E63" w:rsidRDefault="00033E63" w:rsidP="00033E63">
      <w:pPr>
        <w:pStyle w:val="SingleTxtGR"/>
      </w:pPr>
      <w:r w:rsidRPr="00033E63">
        <w:t>3.</w:t>
      </w:r>
      <w:r w:rsidRPr="00033E63">
        <w:tab/>
        <w:t>Комитет приветствует законодательные и институциональные меры, принятые государством-участником, в частности:</w:t>
      </w:r>
    </w:p>
    <w:p w:rsidR="00033E63" w:rsidRPr="00033E63" w:rsidRDefault="00033E63" w:rsidP="00033E63">
      <w:pPr>
        <w:pStyle w:val="SingleTxtGR"/>
        <w:ind w:firstLine="567"/>
      </w:pPr>
      <w:r w:rsidRPr="00033E63">
        <w:t>a)</w:t>
      </w:r>
      <w:r w:rsidRPr="00033E63">
        <w:tab/>
      </w:r>
      <w:r w:rsidRPr="00F61B6E">
        <w:rPr>
          <w:spacing w:val="2"/>
        </w:rPr>
        <w:t xml:space="preserve">принятие Указа от 4 июня 2010 года о национальных языках и взаимопонимании </w:t>
      </w:r>
      <w:r w:rsidRPr="00033E63">
        <w:t>между языковыми общинами;</w:t>
      </w:r>
    </w:p>
    <w:p w:rsidR="00033E63" w:rsidRPr="00033E63" w:rsidRDefault="00033E63" w:rsidP="00033E63">
      <w:pPr>
        <w:pStyle w:val="SingleTxtGR"/>
        <w:ind w:firstLine="567"/>
        <w:rPr>
          <w:lang w:val="en-US"/>
        </w:rPr>
      </w:pPr>
      <w:r w:rsidRPr="00033E63">
        <w:t>b)</w:t>
      </w:r>
      <w:r w:rsidRPr="00033E63">
        <w:tab/>
        <w:t>принятие Федерального закона от 15 июня 2012 года о борьбе с</w:t>
      </w:r>
      <w:r>
        <w:t> </w:t>
      </w:r>
      <w:r w:rsidRPr="00033E63">
        <w:t>практикой принудительных браков;</w:t>
      </w:r>
    </w:p>
    <w:p w:rsidR="00033E63" w:rsidRPr="00033E63" w:rsidRDefault="00033E63" w:rsidP="00033E63">
      <w:pPr>
        <w:pStyle w:val="SingleTxtGR"/>
        <w:ind w:firstLine="567"/>
        <w:rPr>
          <w:lang w:val="en-US"/>
        </w:rPr>
      </w:pPr>
      <w:r w:rsidRPr="00033E63">
        <w:t>с)</w:t>
      </w:r>
      <w:r w:rsidRPr="00033E63">
        <w:tab/>
        <w:t>внесенные 1 июля 2012 года поправки в статью 124 Уголовного кодекса, в соответствии с которыми была прямо установлена уголовная ответственность за калечащие операции на женских половых органах;</w:t>
      </w:r>
    </w:p>
    <w:p w:rsidR="00033E63" w:rsidRPr="00033E63" w:rsidRDefault="00033E63" w:rsidP="00033E63">
      <w:pPr>
        <w:pStyle w:val="SingleTxtGR"/>
        <w:ind w:firstLine="567"/>
      </w:pPr>
      <w:r w:rsidRPr="00033E63">
        <w:t>d)</w:t>
      </w:r>
      <w:r w:rsidRPr="00033E63">
        <w:tab/>
        <w:t>принятие Указа от 23 октября 2013 года о предупреждении преступлений, связанных с торговлей людьми;</w:t>
      </w:r>
    </w:p>
    <w:p w:rsidR="00033E63" w:rsidRPr="00033E63" w:rsidRDefault="00033E63" w:rsidP="00033E63">
      <w:pPr>
        <w:pStyle w:val="SingleTxtGR"/>
        <w:ind w:firstLine="567"/>
      </w:pPr>
      <w:r w:rsidRPr="00033E63">
        <w:t>e)</w:t>
      </w:r>
      <w:r w:rsidRPr="00033E63">
        <w:tab/>
        <w:t>учреждение Национальной комиссии по предупреждению пыток 1</w:t>
      </w:r>
      <w:r>
        <w:t> </w:t>
      </w:r>
      <w:r w:rsidRPr="00033E63">
        <w:t>января 2010 года;</w:t>
      </w:r>
    </w:p>
    <w:p w:rsidR="00033E63" w:rsidRPr="00033E63" w:rsidRDefault="00033E63" w:rsidP="00E43712">
      <w:pPr>
        <w:pStyle w:val="SingleTxtGR"/>
        <w:keepNext/>
        <w:keepLines/>
        <w:ind w:firstLine="567"/>
      </w:pPr>
      <w:bookmarkStart w:id="0" w:name="_GoBack"/>
      <w:bookmarkEnd w:id="0"/>
      <w:r w:rsidRPr="00033E63">
        <w:t>f)</w:t>
      </w:r>
      <w:r w:rsidRPr="00033E63">
        <w:tab/>
        <w:t>внесение поправок в принятый парламентом в 2016 году Закон об усыновлении, в соответствии с которыми лицам, состоящим в зарегистриро</w:t>
      </w:r>
      <w:r w:rsidRPr="00033E63">
        <w:lastRenderedPageBreak/>
        <w:t>ванном партнерстве или на практике живущим как супруги, разрешается усыновлять ребенка их партнера.</w:t>
      </w:r>
    </w:p>
    <w:p w:rsidR="00033E63" w:rsidRPr="00033E63" w:rsidRDefault="00033E63" w:rsidP="00033E63">
      <w:pPr>
        <w:pStyle w:val="SingleTxtGR"/>
      </w:pPr>
      <w:r w:rsidRPr="00033E63">
        <w:t>4.</w:t>
      </w:r>
      <w:r w:rsidRPr="00033E63">
        <w:tab/>
        <w:t>Комитет приветствует ратификацию государством-участником следующих международных договоров или присоединение к ним:</w:t>
      </w:r>
    </w:p>
    <w:p w:rsidR="00033E63" w:rsidRPr="00033E63" w:rsidRDefault="00033E63" w:rsidP="00033E63">
      <w:pPr>
        <w:pStyle w:val="SingleTxtGR"/>
        <w:ind w:firstLine="567"/>
      </w:pPr>
      <w:r w:rsidRPr="00033E63">
        <w:t>a)</w:t>
      </w:r>
      <w:r w:rsidRPr="00033E63">
        <w:tab/>
        <w:t>Международной конвенции для защиты всех лиц от насильственных исчезновений – в 2016 году;</w:t>
      </w:r>
    </w:p>
    <w:p w:rsidR="00033E63" w:rsidRPr="00033E63" w:rsidRDefault="00033E63" w:rsidP="00033E63">
      <w:pPr>
        <w:pStyle w:val="SingleTxtGR"/>
        <w:ind w:firstLine="567"/>
      </w:pPr>
      <w:r w:rsidRPr="00033E63">
        <w:t>b)</w:t>
      </w:r>
      <w:r w:rsidRPr="00033E63">
        <w:tab/>
        <w:t>Конвенции о правах инвалидов – в 2014 году;</w:t>
      </w:r>
    </w:p>
    <w:p w:rsidR="00033E63" w:rsidRPr="00033E63" w:rsidRDefault="00033E63" w:rsidP="00033E63">
      <w:pPr>
        <w:pStyle w:val="SingleTxtGR"/>
        <w:ind w:firstLine="567"/>
      </w:pPr>
      <w:r w:rsidRPr="00033E63">
        <w:t>с)</w:t>
      </w:r>
      <w:r w:rsidRPr="00033E63">
        <w:tab/>
        <w:t>принятой Международной организацией труда Конвенции (№ 189) 2011 года о достойном труде домашних работников – в 2014 году;</w:t>
      </w:r>
    </w:p>
    <w:p w:rsidR="00033E63" w:rsidRPr="00033E63" w:rsidRDefault="00033E63" w:rsidP="00033E63">
      <w:pPr>
        <w:pStyle w:val="SingleTxtGR"/>
        <w:ind w:firstLine="567"/>
      </w:pPr>
      <w:r w:rsidRPr="00033E63">
        <w:t>d)</w:t>
      </w:r>
      <w:r w:rsidRPr="00033E63">
        <w:tab/>
        <w:t>Факультативного протокола к Конвенции о правах ребенка, касающегося процедуры сообщений, – в 2017 году.</w:t>
      </w:r>
    </w:p>
    <w:p w:rsidR="00033E63" w:rsidRPr="00033E63" w:rsidRDefault="00033E63" w:rsidP="00033E63">
      <w:pPr>
        <w:pStyle w:val="SingleTxtGR"/>
      </w:pPr>
      <w:r w:rsidRPr="00033E63">
        <w:t>5.</w:t>
      </w:r>
      <w:r w:rsidRPr="00033E63">
        <w:tab/>
        <w:t>Комитет приветствует меры, принятые государством-участником в целях ратификации других международных документов в области защиты прав человека, и призывает государство-участник как можно скорее завершить процедуры их ратификации.</w:t>
      </w:r>
    </w:p>
    <w:p w:rsidR="00033E63" w:rsidRPr="00033E63" w:rsidRDefault="00033E63" w:rsidP="00033E63">
      <w:pPr>
        <w:pStyle w:val="H1GR"/>
      </w:pPr>
      <w:r w:rsidRPr="00033E63">
        <w:rPr>
          <w:lang w:val="en-US"/>
        </w:rPr>
        <w:tab/>
      </w:r>
      <w:r w:rsidRPr="00033E63">
        <w:t>C.</w:t>
      </w:r>
      <w:r w:rsidRPr="00033E63">
        <w:tab/>
        <w:t>Основные вопросы, вызывающие обеспокоенность, и</w:t>
      </w:r>
      <w:r>
        <w:rPr>
          <w:lang w:val="en-US"/>
        </w:rPr>
        <w:t> </w:t>
      </w:r>
      <w:r w:rsidRPr="00033E63">
        <w:t xml:space="preserve">рекомендации </w:t>
      </w:r>
    </w:p>
    <w:p w:rsidR="00033E63" w:rsidRPr="00033E63" w:rsidRDefault="00033E63" w:rsidP="00033E63">
      <w:pPr>
        <w:pStyle w:val="H23GR"/>
      </w:pPr>
      <w:r w:rsidRPr="00033E63">
        <w:tab/>
      </w:r>
      <w:r w:rsidRPr="00033E63">
        <w:tab/>
        <w:t>Конституционные и правовые рамки осуществления Пакта</w:t>
      </w:r>
    </w:p>
    <w:p w:rsidR="00033E63" w:rsidRPr="00033E63" w:rsidRDefault="00033E63" w:rsidP="00033E63">
      <w:pPr>
        <w:pStyle w:val="SingleTxtGR"/>
      </w:pPr>
      <w:r w:rsidRPr="00033E63">
        <w:t>6.</w:t>
      </w:r>
      <w:r w:rsidRPr="00033E63">
        <w:tab/>
        <w:t>Комитет с удовлетворением отмечает информацию о том, что Федеральный суд ссылался на положения Пакта более чем в 300 своих решений. Вместе с тем, принимая во внимание особенности демократической системы Швейцарии, Комитет выражает обеспокоенность в связи с проектами народных инициатив, которые могут оказаться явно несовместимыми с положениями Пакта. В</w:t>
      </w:r>
      <w:r>
        <w:t> </w:t>
      </w:r>
      <w:r w:rsidRPr="00033E63">
        <w:t>этом контексте он выражает глубокую обеспокоенность в связи с вынесенной на референдум инициативой «Швейцарское законодательство вместо иностранных судей (инициатива по самоопределению)», согласно которой в случаях, когда международно-правовые обязательства Швейцарии противоречат ее Конституции, они должны быть скорректированы или даже расторгнуты. Комитет также обеспокоен информацией о том, что ряд конституционных положений и федеральных или кантональных законов по-прежнему несовместимы с положениями Пакта (статья 2).</w:t>
      </w:r>
    </w:p>
    <w:p w:rsidR="00033E63" w:rsidRPr="00033E63" w:rsidRDefault="00033E63" w:rsidP="00655BDF">
      <w:pPr>
        <w:pStyle w:val="SingleTxtGR"/>
        <w:rPr>
          <w:b/>
        </w:rPr>
      </w:pPr>
      <w:r w:rsidRPr="00033E63">
        <w:t>7.</w:t>
      </w:r>
      <w:r w:rsidRPr="00033E63">
        <w:tab/>
      </w:r>
      <w:r w:rsidRPr="00033E63">
        <w:rPr>
          <w:b/>
          <w:bCs/>
        </w:rPr>
        <w:t>Государству-участнику следует</w:t>
      </w:r>
      <w:r>
        <w:rPr>
          <w:b/>
          <w:bCs/>
        </w:rPr>
        <w:t>:</w:t>
      </w:r>
      <w:r w:rsidRPr="00033E63">
        <w:rPr>
          <w:b/>
          <w:bCs/>
        </w:rPr>
        <w:t xml:space="preserve"> а) в приоритетном порядке укрепить свои механизмы, в той или иной форме проводящие проверку народных инициатив на предмет их совместимости с вытекающими из Пакта обязательствами</w:t>
      </w:r>
      <w:r w:rsidR="0056699B">
        <w:rPr>
          <w:b/>
          <w:bCs/>
        </w:rPr>
        <w:t xml:space="preserve"> до их вынесения на голосование;</w:t>
      </w:r>
      <w:r w:rsidRPr="00033E63">
        <w:t xml:space="preserve"> </w:t>
      </w:r>
      <w:r w:rsidRPr="00033E63">
        <w:rPr>
          <w:b/>
          <w:bCs/>
        </w:rPr>
        <w:t>и b) проводить систематический пересмотр несовместимых с Пактом положений внутреннего законодательства на предмет их изменения.</w:t>
      </w:r>
    </w:p>
    <w:p w:rsidR="00033E63" w:rsidRPr="00033E63" w:rsidRDefault="00033E63" w:rsidP="00033E63">
      <w:pPr>
        <w:pStyle w:val="H23GR"/>
      </w:pPr>
      <w:r w:rsidRPr="00033E63">
        <w:tab/>
      </w:r>
      <w:r w:rsidRPr="00033E63">
        <w:tab/>
        <w:t>Выполнение заключительных замечаний Комитета</w:t>
      </w:r>
    </w:p>
    <w:p w:rsidR="00033E63" w:rsidRPr="00033E63" w:rsidRDefault="00033E63" w:rsidP="00033E63">
      <w:pPr>
        <w:pStyle w:val="SingleTxtGR"/>
      </w:pPr>
      <w:r w:rsidRPr="00033E63">
        <w:t>8.</w:t>
      </w:r>
      <w:r w:rsidRPr="00033E63">
        <w:tab/>
        <w:t>Комитет принимает к сведению федеральное устройство швейцарского государства и принцип распределения полномочий между федеральными, кантональными и общинными органами власти. Вместе с тем он по-прежнему обеспокоен тем, что приверженность кантональных и общинных органов власти делу выполнения его рекомендаций весьма ограничена. Он также выражает сожаление по поводу того, что гражданское общество не участвовало в процессе подготовки периодического доклада (статья 2).</w:t>
      </w:r>
    </w:p>
    <w:p w:rsidR="00033E63" w:rsidRPr="00033E63" w:rsidRDefault="00033E63" w:rsidP="00033E63">
      <w:pPr>
        <w:pStyle w:val="SingleTxtGR"/>
        <w:rPr>
          <w:b/>
        </w:rPr>
      </w:pPr>
      <w:r w:rsidRPr="00033E63">
        <w:t>9.</w:t>
      </w:r>
      <w:r w:rsidRPr="00033E63">
        <w:tab/>
      </w:r>
      <w:r w:rsidRPr="00033E63">
        <w:rPr>
          <w:b/>
          <w:bCs/>
        </w:rPr>
        <w:t>Государству-участнику следует: а) обеспечить, чтобы органы власти на уровне всех кантонов и общин были ознакомлены с рекомендациями Комитета и гарантировали их эффективную реализацию;</w:t>
      </w:r>
      <w:r w:rsidRPr="00033E63">
        <w:t xml:space="preserve"> </w:t>
      </w:r>
      <w:r w:rsidRPr="00033E63">
        <w:rPr>
          <w:b/>
          <w:bCs/>
        </w:rPr>
        <w:t>и b) обеспечить более широкое участие гражданского общества в процессе подготовки своих периодических докладов и их распространения, а также в процессе осуществления рекомендаций Комитета.</w:t>
      </w:r>
    </w:p>
    <w:p w:rsidR="00033E63" w:rsidRPr="00033E63" w:rsidRDefault="00033E63" w:rsidP="00033E63">
      <w:pPr>
        <w:pStyle w:val="H23GR"/>
      </w:pPr>
      <w:r w:rsidRPr="00033E63">
        <w:tab/>
      </w:r>
      <w:r w:rsidRPr="00033E63">
        <w:tab/>
        <w:t>Оговорки к Пакту</w:t>
      </w:r>
    </w:p>
    <w:p w:rsidR="00033E63" w:rsidRPr="00033E63" w:rsidRDefault="00033E63" w:rsidP="00033E63">
      <w:pPr>
        <w:pStyle w:val="SingleTxtGR"/>
        <w:rPr>
          <w:lang w:val="en-US"/>
        </w:rPr>
      </w:pPr>
      <w:r w:rsidRPr="00033E63">
        <w:t>10.</w:t>
      </w:r>
      <w:r w:rsidRPr="00033E63">
        <w:tab/>
      </w:r>
      <w:r w:rsidRPr="0056699B">
        <w:rPr>
          <w:spacing w:val="2"/>
        </w:rPr>
        <w:t>Комитет вновь выражает обеспокоенность по поводу решения государства-участника сохранить свои оговорки к пункту 1 статьи 12, пункту 1 статьи 20, пункт</w:t>
      </w:r>
      <w:r w:rsidRPr="00033E63">
        <w:t>у b) статьи 25 и статье 26 в связи с предполагаемой несовместимостью внутреннего права с положениями Пакта (статья 2).</w:t>
      </w:r>
    </w:p>
    <w:p w:rsidR="00033E63" w:rsidRPr="00033E63" w:rsidRDefault="00033E63" w:rsidP="0056699B">
      <w:pPr>
        <w:pStyle w:val="SingleTxtGR"/>
        <w:rPr>
          <w:b/>
        </w:rPr>
      </w:pPr>
      <w:r w:rsidRPr="00033E63">
        <w:t>11.</w:t>
      </w:r>
      <w:r w:rsidRPr="00033E63">
        <w:tab/>
      </w:r>
      <w:r w:rsidRPr="00033E63">
        <w:rPr>
          <w:b/>
          <w:bCs/>
        </w:rPr>
        <w:t>Государству-участнику следует в соответствии с замечанием общего порядка № 24 (1994) по вопросам, касающимся оговорок, сделанных при ратификации Пакта и Факультативных протоколов к нему или при присоединении к ним или в связи с заявлениями, предусмотренными статьей 41 Пакта: а) рассмотреть вопрос о снятии остающихся оговорок к Пакту;</w:t>
      </w:r>
      <w:r w:rsidRPr="00033E63">
        <w:t xml:space="preserve"> </w:t>
      </w:r>
      <w:r w:rsidRPr="00033E63">
        <w:rPr>
          <w:b/>
          <w:bCs/>
        </w:rPr>
        <w:t>b)</w:t>
      </w:r>
      <w:r w:rsidR="0056699B">
        <w:rPr>
          <w:b/>
          <w:bCs/>
        </w:rPr>
        <w:t> </w:t>
      </w:r>
      <w:r w:rsidRPr="00033E63">
        <w:rPr>
          <w:b/>
          <w:bCs/>
        </w:rPr>
        <w:t>при необходимости пересмотреть свое внутреннее законодательство</w:t>
      </w:r>
      <w:r w:rsidR="0056699B">
        <w:rPr>
          <w:b/>
          <w:bCs/>
        </w:rPr>
        <w:t>;</w:t>
      </w:r>
      <w:r w:rsidRPr="00033E63">
        <w:t xml:space="preserve"> </w:t>
      </w:r>
      <w:r w:rsidRPr="00033E63">
        <w:rPr>
          <w:b/>
          <w:bCs/>
        </w:rPr>
        <w:t>и</w:t>
      </w:r>
      <w:r w:rsidR="0056699B">
        <w:rPr>
          <w:b/>
          <w:bCs/>
        </w:rPr>
        <w:t> </w:t>
      </w:r>
      <w:r w:rsidRPr="00033E63">
        <w:rPr>
          <w:b/>
          <w:bCs/>
        </w:rPr>
        <w:t>c)</w:t>
      </w:r>
      <w:r w:rsidR="0056699B">
        <w:rPr>
          <w:b/>
          <w:bCs/>
        </w:rPr>
        <w:t> </w:t>
      </w:r>
      <w:r w:rsidRPr="00033E63">
        <w:rPr>
          <w:b/>
          <w:bCs/>
        </w:rPr>
        <w:t>воздержаться от включения во внутреннее законодательство положений, препятствующих снятию оговорок.</w:t>
      </w:r>
    </w:p>
    <w:p w:rsidR="00033E63" w:rsidRPr="00033E63" w:rsidRDefault="00033E63" w:rsidP="00033E63">
      <w:pPr>
        <w:pStyle w:val="H23GR"/>
        <w:rPr>
          <w:lang w:val="en-US"/>
        </w:rPr>
      </w:pPr>
      <w:r w:rsidRPr="00033E63">
        <w:tab/>
      </w:r>
      <w:r w:rsidRPr="00033E63">
        <w:tab/>
        <w:t>Присоединение к Факультативному протоколу</w:t>
      </w:r>
    </w:p>
    <w:p w:rsidR="00033E63" w:rsidRPr="00033E63" w:rsidRDefault="00033E63" w:rsidP="00185423">
      <w:pPr>
        <w:pStyle w:val="SingleTxtGR"/>
        <w:rPr>
          <w:lang w:val="en-US"/>
        </w:rPr>
      </w:pPr>
      <w:r w:rsidRPr="00033E63">
        <w:t>12.</w:t>
      </w:r>
      <w:r w:rsidRPr="00033E63">
        <w:tab/>
        <w:t>Комитет принимает к сведению представленные государством-участ</w:t>
      </w:r>
      <w:r w:rsidR="00185423">
        <w:t>-</w:t>
      </w:r>
      <w:r w:rsidRPr="00033E63">
        <w:t>ником разъяснения в отношении своего решения не сосредотачивать приоритетное внимание на ратификации Факультативного протокола, поскольку закрепляемые в Протоколе и Пакте гарантии сопоставимы с гарантиями, признанными в Европейской конвенции о правах человека. Вместе с тем Комитет хотел бы подчеркнуть</w:t>
      </w:r>
      <w:r>
        <w:t>:</w:t>
      </w:r>
      <w:r w:rsidRPr="00033E63">
        <w:t xml:space="preserve"> а) взаимодополняемость региональных и международных механизмов</w:t>
      </w:r>
      <w:r w:rsidR="0056699B">
        <w:t>;</w:t>
      </w:r>
      <w:r w:rsidRPr="00033E63">
        <w:t xml:space="preserve"> b) их совместный вклад в укрепление эффективной защиты неотъемлемых прав каждого человека</w:t>
      </w:r>
      <w:r w:rsidR="0056699B">
        <w:t>;</w:t>
      </w:r>
      <w:r w:rsidR="00185423">
        <w:t xml:space="preserve"> </w:t>
      </w:r>
      <w:r w:rsidRPr="00033E63">
        <w:t>и c) важную роль Факультативного протокола с точки зрения возможности полномерного осуществления Пакта, в котором содержатся нормы, не имеющие аналогов в Конвенции (статья 2).</w:t>
      </w:r>
    </w:p>
    <w:p w:rsidR="00033E63" w:rsidRPr="00033E63" w:rsidRDefault="00033E63" w:rsidP="00033E63">
      <w:pPr>
        <w:pStyle w:val="SingleTxtGR"/>
        <w:rPr>
          <w:b/>
        </w:rPr>
      </w:pPr>
      <w:r w:rsidRPr="00033E63">
        <w:t>13.</w:t>
      </w:r>
      <w:r w:rsidRPr="00033E63">
        <w:tab/>
      </w:r>
      <w:r w:rsidRPr="00033E63">
        <w:rPr>
          <w:b/>
          <w:bCs/>
        </w:rPr>
        <w:t>Комитет вновь повторяет свою рекомендацию о том, что государству-участнику следует рассмотреть вопрос о присоединении к Факультативному протоколу к Пакту в интересах усиления защиты прав человека всех лиц, находящихся под его юрисдикцией.</w:t>
      </w:r>
    </w:p>
    <w:p w:rsidR="00033E63" w:rsidRPr="00033E63" w:rsidRDefault="00033E63" w:rsidP="00033E63">
      <w:pPr>
        <w:pStyle w:val="SingleTxtGR"/>
        <w:rPr>
          <w:b/>
        </w:rPr>
      </w:pPr>
      <w:r w:rsidRPr="00033E63">
        <w:rPr>
          <w:b/>
          <w:bCs/>
        </w:rPr>
        <w:t>Национальное правозащитное учреждение</w:t>
      </w:r>
    </w:p>
    <w:p w:rsidR="00033E63" w:rsidRPr="00033E63" w:rsidRDefault="00033E63" w:rsidP="0056699B">
      <w:pPr>
        <w:pStyle w:val="SingleTxtGR"/>
      </w:pPr>
      <w:r w:rsidRPr="00033E63">
        <w:t>14.</w:t>
      </w:r>
      <w:r w:rsidRPr="00033E63">
        <w:tab/>
        <w:t>Комитет приветствует проект закона о создании национального правозащитного учреждения в соответствии с принципами, касающимися статуса национальных учреждений, занимающихся поощрением и защитой прав человека (Парижские принципы). Вместе с тем он обеспокоен информацией, согласно которой</w:t>
      </w:r>
      <w:r w:rsidR="0056699B">
        <w:t>:</w:t>
      </w:r>
      <w:r w:rsidRPr="00033E63">
        <w:t xml:space="preserve"> а) объем финансирования данного учреждения останется на том же уровне, что и бюджет нынешнего Швейцарского экспертного центра по правам человека</w:t>
      </w:r>
      <w:r w:rsidR="0056699B">
        <w:t>;</w:t>
      </w:r>
      <w:r w:rsidRPr="00033E63">
        <w:t xml:space="preserve"> b) данное учреждение будет, само собой разумеется, уполномочено заниматься вопросами поощрения прав человека, но при этом не будет наделено конкретным мандатом по защите прав человека</w:t>
      </w:r>
      <w:r w:rsidR="0056699B">
        <w:t>;</w:t>
      </w:r>
      <w:r w:rsidRPr="00033E63">
        <w:t xml:space="preserve"> и c) данное учреждение будет создано на базе университета, и об уместности такой структурной организации пока судить трудно (стать</w:t>
      </w:r>
      <w:r w:rsidR="0056699B">
        <w:t>я</w:t>
      </w:r>
      <w:r w:rsidRPr="00033E63">
        <w:t xml:space="preserve"> 2).</w:t>
      </w:r>
    </w:p>
    <w:p w:rsidR="00033E63" w:rsidRPr="00033E63" w:rsidRDefault="00033E63" w:rsidP="00033E63">
      <w:pPr>
        <w:pStyle w:val="SingleTxtGR"/>
        <w:rPr>
          <w:b/>
        </w:rPr>
      </w:pPr>
      <w:r w:rsidRPr="00033E63">
        <w:t>15.</w:t>
      </w:r>
      <w:r w:rsidRPr="00033E63">
        <w:tab/>
      </w:r>
      <w:r w:rsidRPr="00033E63">
        <w:rPr>
          <w:b/>
          <w:bCs/>
        </w:rPr>
        <w:t>Комитет вновь повторяет свою рекомендацию о том, что государству-участнику следует оперативно создать независимое национальное учреждение по правам человека, наделенное широким мандатом в области защиты прав человека и располагающее достаточными кадровыми и финансовыми ресурсами, как это предусмотрено Парижскими принципами.</w:t>
      </w:r>
    </w:p>
    <w:p w:rsidR="00033E63" w:rsidRPr="00033E63" w:rsidRDefault="00033E63" w:rsidP="00033E63">
      <w:pPr>
        <w:pStyle w:val="H23GR"/>
      </w:pPr>
      <w:r w:rsidRPr="00033E63">
        <w:tab/>
      </w:r>
      <w:r w:rsidRPr="00033E63">
        <w:tab/>
        <w:t>Нормативно-правовая основа борьбы с дискриминацией</w:t>
      </w:r>
    </w:p>
    <w:p w:rsidR="00033E63" w:rsidRPr="00033E63" w:rsidRDefault="00033E63" w:rsidP="00033E63">
      <w:pPr>
        <w:pStyle w:val="SingleTxtGR"/>
        <w:rPr>
          <w:lang w:val="en-US"/>
        </w:rPr>
      </w:pPr>
      <w:r w:rsidRPr="00033E63">
        <w:t>16.</w:t>
      </w:r>
      <w:r w:rsidRPr="00033E63">
        <w:tab/>
        <w:t>Комитет принимает к сведению Федеральный закон о равенстве между женщинами и мужчинами и Федеральный закон о борьбе с неравенством, затрагивающим инвалидов. Вместе с тем он обеспокоен отсутствием всеобъемлющего законодательства по вопросам дискриминации, предусматривающего четкое определение и запрет дискриминации и всех признаков, по которым она запрещается, и гарантирующего предоставление жертвам эффективных гражданско-правовых и административных средств защиты. Комитет также принимает к сведению статью 261-бис Уголовного кодекса, но вместе с тем выражает сожаление по поводу того, что на сегодняшний день уголовная ответственность предусматривается только в случае дискриминации на расовой, этнической или религиозной почве. Комитет также обеспокоен сообщениями о том, что инвалиды недостаточно осведомлены о своих правах, закрепленных в Федеральном законе о борьбе с неравенством, затрагивающим инвалидов (статьи 2, 3 и 26).</w:t>
      </w:r>
    </w:p>
    <w:p w:rsidR="00033E63" w:rsidRPr="00033E63" w:rsidRDefault="00033E63" w:rsidP="0056699B">
      <w:pPr>
        <w:pStyle w:val="SingleTxtGR"/>
        <w:rPr>
          <w:b/>
        </w:rPr>
      </w:pPr>
      <w:r w:rsidRPr="00033E63">
        <w:t>17.</w:t>
      </w:r>
      <w:r w:rsidRPr="00033E63">
        <w:tab/>
      </w:r>
      <w:r w:rsidRPr="00033E63">
        <w:rPr>
          <w:b/>
          <w:bCs/>
        </w:rPr>
        <w:t>Государству-участнику следует</w:t>
      </w:r>
      <w:r w:rsidR="0056699B">
        <w:rPr>
          <w:b/>
          <w:bCs/>
        </w:rPr>
        <w:t>:</w:t>
      </w:r>
      <w:r w:rsidRPr="00033E63">
        <w:rPr>
          <w:b/>
          <w:bCs/>
        </w:rPr>
        <w:t xml:space="preserve"> а) принять всеобъемлющее гражданское и административное законодательство по вопросу о дискриминации, содержащее определение прямой и косвенной дискриминации и расширенный перечень признаков, по которым запрещается дискриминация, включая сексуальную ориентацию и гендерную идентичность</w:t>
      </w:r>
      <w:r w:rsidR="0056699B">
        <w:rPr>
          <w:b/>
          <w:bCs/>
        </w:rPr>
        <w:t>;</w:t>
      </w:r>
      <w:r w:rsidRPr="00033E63">
        <w:t xml:space="preserve"> </w:t>
      </w:r>
      <w:r w:rsidRPr="00033E63">
        <w:rPr>
          <w:b/>
          <w:bCs/>
        </w:rPr>
        <w:t>b) внести поправки в свое уголовное законодательство, с тем чтобы расширить перечень признаков дискриминации, влекущих за собой уголовную ответственность</w:t>
      </w:r>
      <w:r w:rsidR="0056699B">
        <w:rPr>
          <w:b/>
          <w:bCs/>
        </w:rPr>
        <w:t>;</w:t>
      </w:r>
      <w:r w:rsidRPr="00033E63">
        <w:t xml:space="preserve"> </w:t>
      </w:r>
      <w:r w:rsidRPr="00033E63">
        <w:rPr>
          <w:b/>
          <w:bCs/>
        </w:rPr>
        <w:t>и c) обеспечить, чтобы инвалиды были осведомлены о своих правах, закрепленных в Федеральном законе о борьбе с неравенством, затрагивающим инвалидов.</w:t>
      </w:r>
    </w:p>
    <w:p w:rsidR="00033E63" w:rsidRPr="00033E63" w:rsidRDefault="00033E63" w:rsidP="0056699B">
      <w:pPr>
        <w:pStyle w:val="H23GR"/>
      </w:pPr>
      <w:r w:rsidRPr="00033E63">
        <w:tab/>
      </w:r>
      <w:r w:rsidRPr="00033E63">
        <w:tab/>
        <w:t>Равенство и уровень представленности женщин в политической и</w:t>
      </w:r>
      <w:r w:rsidR="0056699B">
        <w:t> </w:t>
      </w:r>
      <w:r w:rsidRPr="00033E63">
        <w:t>общественной жизни</w:t>
      </w:r>
    </w:p>
    <w:p w:rsidR="00033E63" w:rsidRPr="00033E63" w:rsidRDefault="00033E63" w:rsidP="00033E63">
      <w:pPr>
        <w:pStyle w:val="SingleTxtGR"/>
      </w:pPr>
      <w:r w:rsidRPr="00033E63">
        <w:t>18.</w:t>
      </w:r>
      <w:r w:rsidRPr="00033E63">
        <w:tab/>
        <w:t>Комитет принимает к сведению меры, принятые государством-участ</w:t>
      </w:r>
      <w:r w:rsidR="0056699B">
        <w:t>-</w:t>
      </w:r>
      <w:r w:rsidRPr="00033E63">
        <w:t>ником, в частности силами Федерального управления по вопросам равенства между женщинами и мужчинами, для обеспечения равной оплаты труда мужчин и женщин, но при этом выражает обеспокоенность по поводу сохраняющихся различий в этом плане, особенно в частном секторе. Кроме того, он выражает обеспокоенность в связи с низким уровнем представленности женщин на политической арене. Комитет принимает к сведению меры, направленные на повышение уровня представленности женщин в советах директоров предприятий, связанных с Конфедерацией, и компаний, котирующихся на фондовой бирже, но вместе с тем выражает сожаление по поводу того, что намеченные квоты далеки от обеспечения равенства (статьи 2, 3 и 26).</w:t>
      </w:r>
    </w:p>
    <w:p w:rsidR="00033E63" w:rsidRPr="00033E63" w:rsidRDefault="00033E63" w:rsidP="0056699B">
      <w:pPr>
        <w:pStyle w:val="SingleTxtGR"/>
        <w:rPr>
          <w:b/>
          <w:lang w:val="en-US"/>
        </w:rPr>
      </w:pPr>
      <w:r w:rsidRPr="00033E63">
        <w:t>19.</w:t>
      </w:r>
      <w:r w:rsidRPr="00033E63">
        <w:tab/>
      </w:r>
      <w:r w:rsidRPr="00033E63">
        <w:rPr>
          <w:b/>
          <w:bCs/>
        </w:rPr>
        <w:t>Государству-участнику следует</w:t>
      </w:r>
      <w:r w:rsidR="0056699B">
        <w:rPr>
          <w:b/>
          <w:bCs/>
        </w:rPr>
        <w:t>:</w:t>
      </w:r>
      <w:r w:rsidRPr="00033E63">
        <w:rPr>
          <w:b/>
          <w:bCs/>
        </w:rPr>
        <w:t xml:space="preserve"> а) продолжать свои усилия, направленные на устранение разницы в оплате труда мужчин и женщин, особенно в частном секторе</w:t>
      </w:r>
      <w:r w:rsidR="0056699B">
        <w:rPr>
          <w:b/>
          <w:bCs/>
        </w:rPr>
        <w:t>;</w:t>
      </w:r>
      <w:r w:rsidRPr="00033E63">
        <w:t xml:space="preserve"> </w:t>
      </w:r>
      <w:r w:rsidRPr="00033E63">
        <w:rPr>
          <w:b/>
          <w:bCs/>
        </w:rPr>
        <w:t>b) продолжать предпринимать усилия в целях поощрения равной представленности женщин в политической жизни на всех уровнях</w:t>
      </w:r>
      <w:r w:rsidR="0056699B">
        <w:rPr>
          <w:b/>
          <w:bCs/>
        </w:rPr>
        <w:t>;</w:t>
      </w:r>
      <w:r w:rsidRPr="00033E63">
        <w:t xml:space="preserve"> </w:t>
      </w:r>
      <w:r w:rsidRPr="00033E63">
        <w:rPr>
          <w:b/>
          <w:bCs/>
        </w:rPr>
        <w:t>c) обеспечить равную представленность женщин в советах директоров предприятий, связанных с Конфедерацией, и компаний, котирующихся на фондовой бирже.</w:t>
      </w:r>
    </w:p>
    <w:p w:rsidR="00033E63" w:rsidRPr="00033E63" w:rsidRDefault="00033E63" w:rsidP="00033E63">
      <w:pPr>
        <w:pStyle w:val="H23GR"/>
        <w:rPr>
          <w:lang w:val="en-US"/>
        </w:rPr>
      </w:pPr>
      <w:r w:rsidRPr="00033E63">
        <w:tab/>
      </w:r>
      <w:r w:rsidRPr="00033E63">
        <w:tab/>
        <w:t>Ненавистнические высказывания</w:t>
      </w:r>
    </w:p>
    <w:p w:rsidR="00033E63" w:rsidRPr="00033E63" w:rsidRDefault="00033E63" w:rsidP="00033E63">
      <w:pPr>
        <w:pStyle w:val="SingleTxtGR"/>
      </w:pPr>
      <w:r w:rsidRPr="00033E63">
        <w:t>20.</w:t>
      </w:r>
      <w:r w:rsidRPr="00033E63">
        <w:tab/>
        <w:t>Комитет приветствует проведенные государством-участником кампании по предупреждению ненавистнических высказываний. Вместе с тем он обеспокоен сообщениями о расистской и ксенофобской риторике в мире политики и в средствах массовой информации. Он также испытывает обеспокоенность в связи с усилением интенсивности ненавистнических высказываний и актов насилия в отношении мусульман, евреев и рома (статьи 2, 18, 20, 26 и 27).</w:t>
      </w:r>
    </w:p>
    <w:p w:rsidR="00033E63" w:rsidRPr="00033E63" w:rsidRDefault="00033E63" w:rsidP="0056699B">
      <w:pPr>
        <w:pStyle w:val="SingleTxtGR"/>
        <w:rPr>
          <w:b/>
          <w:lang w:val="en-US"/>
        </w:rPr>
      </w:pPr>
      <w:r w:rsidRPr="00033E63">
        <w:t>21.</w:t>
      </w:r>
      <w:r w:rsidRPr="00033E63">
        <w:tab/>
      </w:r>
      <w:r w:rsidRPr="00033E63">
        <w:rPr>
          <w:b/>
          <w:bCs/>
        </w:rPr>
        <w:t>Государству-участнику следует активизировать усилия по борьбе с проявлениями или пропагандой расовой или религиозной ненависти, в</w:t>
      </w:r>
      <w:r w:rsidR="0056699B">
        <w:rPr>
          <w:b/>
          <w:bCs/>
        </w:rPr>
        <w:t> </w:t>
      </w:r>
      <w:r w:rsidRPr="00033E63">
        <w:rPr>
          <w:b/>
          <w:bCs/>
        </w:rPr>
        <w:t>частности путем укрепления мандата Федеральной комиссии по борьбе с расизмом и рассмотрения вопроса о принятии национального плана действий по борьбе с расизмом.</w:t>
      </w:r>
    </w:p>
    <w:p w:rsidR="00033E63" w:rsidRPr="00033E63" w:rsidRDefault="00033E63" w:rsidP="00033E63">
      <w:pPr>
        <w:pStyle w:val="H23GR"/>
        <w:rPr>
          <w:lang w:val="en-US"/>
        </w:rPr>
      </w:pPr>
      <w:r w:rsidRPr="00033E63">
        <w:tab/>
      </w:r>
      <w:r w:rsidRPr="00033E63">
        <w:tab/>
        <w:t>Дискриминационное поведение сотрудников полиции</w:t>
      </w:r>
    </w:p>
    <w:p w:rsidR="00033E63" w:rsidRPr="00033E63" w:rsidRDefault="00033E63" w:rsidP="0056699B">
      <w:pPr>
        <w:pStyle w:val="SingleTxtGR"/>
      </w:pPr>
      <w:r w:rsidRPr="00033E63">
        <w:t>22.</w:t>
      </w:r>
      <w:r w:rsidRPr="00033E63">
        <w:tab/>
        <w:t>Комитет принимает к сведению разъяснения, представленные делегацией относительно критериев, применяемых в ходе розыске подозреваемых, но вместе с тем обеспокоен сообщениями о том, что при исполнении своих служебных обязанностей сотрудники полиции продолжают руководствоваться необъективными критериями, основанными, в частности, на внешности, цвете кожи и этнической или национальной принадлежности тех или иных лиц (статьи 2, 7 и</w:t>
      </w:r>
      <w:r w:rsidR="0056699B">
        <w:t> </w:t>
      </w:r>
      <w:r w:rsidRPr="00033E63">
        <w:t>26).</w:t>
      </w:r>
    </w:p>
    <w:p w:rsidR="00033E63" w:rsidRPr="00033E63" w:rsidRDefault="00033E63" w:rsidP="00602697">
      <w:pPr>
        <w:pStyle w:val="SingleTxtGR"/>
        <w:rPr>
          <w:b/>
        </w:rPr>
      </w:pPr>
      <w:r w:rsidRPr="00033E63">
        <w:t>23.</w:t>
      </w:r>
      <w:r w:rsidRPr="00033E63">
        <w:tab/>
      </w:r>
      <w:r w:rsidRPr="00033E63">
        <w:rPr>
          <w:b/>
          <w:bCs/>
        </w:rPr>
        <w:t>Государству-участнику следует</w:t>
      </w:r>
      <w:r w:rsidR="00602697">
        <w:rPr>
          <w:b/>
          <w:bCs/>
        </w:rPr>
        <w:t>:</w:t>
      </w:r>
      <w:r w:rsidRPr="00033E63">
        <w:rPr>
          <w:b/>
          <w:bCs/>
        </w:rPr>
        <w:t xml:space="preserve"> а) продолжать организовывать информационно-просветительские и учебные мероприятия по проблеме расизма и проводить их для всех сотрудников правоохранительных органов, с тем чтобы положить конец дискриминационному отношению к представителям этнических меньшинств</w:t>
      </w:r>
      <w:r w:rsidR="00602697">
        <w:rPr>
          <w:b/>
          <w:bCs/>
        </w:rPr>
        <w:t>;</w:t>
      </w:r>
      <w:r w:rsidRPr="00033E63">
        <w:t xml:space="preserve"> </w:t>
      </w:r>
      <w:r w:rsidRPr="00033E63">
        <w:rPr>
          <w:b/>
          <w:bCs/>
        </w:rPr>
        <w:t>и b) обеспечить, чтобы сотрудники правоохранительных органов, виновные в дискриминационном обращении с представителями этнических меньшинств, систематически привлекались к ответственности за свои действия.</w:t>
      </w:r>
    </w:p>
    <w:p w:rsidR="00033E63" w:rsidRPr="00033E63" w:rsidRDefault="00033E63" w:rsidP="00033E63">
      <w:pPr>
        <w:pStyle w:val="H23GR"/>
      </w:pPr>
      <w:r w:rsidRPr="00033E63">
        <w:tab/>
      </w:r>
      <w:r w:rsidRPr="00033E63">
        <w:tab/>
        <w:t>Интерсексуалы</w:t>
      </w:r>
    </w:p>
    <w:p w:rsidR="00033E63" w:rsidRPr="00033E63" w:rsidRDefault="00033E63" w:rsidP="00033E63">
      <w:pPr>
        <w:pStyle w:val="SingleTxtGR"/>
        <w:rPr>
          <w:lang w:val="en-US"/>
        </w:rPr>
      </w:pPr>
      <w:r w:rsidRPr="00033E63">
        <w:t>24.</w:t>
      </w:r>
      <w:r w:rsidRPr="00033E63">
        <w:tab/>
        <w:t>Комитет принимает к сведению работу Национальной комиссии по этике, посвященную вопросам интерсексуального статуса, а также пресс-релиз Федерального совета от 6 июля 2016 года. В то же время он обеспокоен тем, что практика проведения на детях-интерсексуалах хирургических операций, приводящих к физическим и психическим страданиям, по сей день строго не регламентирована. Комитет также выражает обеспокоенность в связи с тем, что до настоящего времени проведенные без согласия хирургические вмешательства не влекли за собой расследований, наказания или возмещения ущерба (статьи 3, 7, 24 и 26).</w:t>
      </w:r>
    </w:p>
    <w:p w:rsidR="00033E63" w:rsidRPr="00033E63" w:rsidRDefault="00033E63" w:rsidP="0056699B">
      <w:pPr>
        <w:pStyle w:val="SingleTxtGR"/>
        <w:rPr>
          <w:b/>
        </w:rPr>
      </w:pPr>
      <w:r w:rsidRPr="00033E63">
        <w:t>25.</w:t>
      </w:r>
      <w:r w:rsidRPr="00033E63">
        <w:tab/>
      </w:r>
      <w:r w:rsidRPr="00033E63">
        <w:rPr>
          <w:b/>
          <w:bCs/>
        </w:rPr>
        <w:t>Государству-участнику следует</w:t>
      </w:r>
      <w:r w:rsidR="0056699B">
        <w:rPr>
          <w:b/>
          <w:bCs/>
        </w:rPr>
        <w:t>:</w:t>
      </w:r>
      <w:r w:rsidRPr="00033E63">
        <w:rPr>
          <w:b/>
          <w:bCs/>
        </w:rPr>
        <w:t xml:space="preserve"> а) принять все необходимые меры для обеспечения того, чтобы ни один ребенок не подвергался неоправданному хирургическому вмешательству для целей определения его пола</w:t>
      </w:r>
      <w:r w:rsidR="0056699B">
        <w:rPr>
          <w:b/>
          <w:bCs/>
        </w:rPr>
        <w:t>;</w:t>
      </w:r>
      <w:r w:rsidRPr="00033E63">
        <w:t xml:space="preserve"> </w:t>
      </w:r>
      <w:r w:rsidRPr="00033E63">
        <w:rPr>
          <w:b/>
          <w:bCs/>
        </w:rPr>
        <w:t>b)</w:t>
      </w:r>
      <w:r w:rsidR="0056699B">
        <w:rPr>
          <w:b/>
          <w:bCs/>
        </w:rPr>
        <w:t> </w:t>
      </w:r>
      <w:r w:rsidRPr="00033E63">
        <w:rPr>
          <w:b/>
          <w:bCs/>
        </w:rPr>
        <w:t>обеспечить доступ к медицинским архивам и возбудить расследования в случае, когда курсы лечения и операции назначались без явного согласия интерсексуалов</w:t>
      </w:r>
      <w:r w:rsidR="0056699B">
        <w:rPr>
          <w:b/>
          <w:bCs/>
        </w:rPr>
        <w:t>;</w:t>
      </w:r>
      <w:r w:rsidRPr="00033E63">
        <w:t xml:space="preserve"> </w:t>
      </w:r>
      <w:r w:rsidRPr="00033E63">
        <w:rPr>
          <w:b/>
          <w:bCs/>
        </w:rPr>
        <w:t>и c) обеспечить жертвам неоправданных хирургических вмешательств психологическую помощь и возмещение ущерба, в том числе путем выплаты компенсации.</w:t>
      </w:r>
    </w:p>
    <w:p w:rsidR="00033E63" w:rsidRPr="00033E63" w:rsidRDefault="00033E63" w:rsidP="00033E63">
      <w:pPr>
        <w:pStyle w:val="H23GR"/>
      </w:pPr>
      <w:r w:rsidRPr="00033E63">
        <w:tab/>
      </w:r>
      <w:r w:rsidRPr="00033E63">
        <w:tab/>
      </w:r>
      <w:r w:rsidRPr="00033E63">
        <w:rPr>
          <w:bCs/>
        </w:rPr>
        <w:t>Насилие в отношении женщин</w:t>
      </w:r>
    </w:p>
    <w:p w:rsidR="00033E63" w:rsidRPr="00033E63" w:rsidRDefault="00033E63" w:rsidP="00033E63">
      <w:pPr>
        <w:pStyle w:val="SingleTxtGR"/>
        <w:rPr>
          <w:lang w:val="en-US"/>
        </w:rPr>
      </w:pPr>
      <w:r w:rsidRPr="00033E63">
        <w:t>26.</w:t>
      </w:r>
      <w:r w:rsidRPr="00033E63">
        <w:tab/>
        <w:t>Комитет с удовлетворением отмечает усилия, предпринятые государством-участником по борьбе с насилием в отношении женщин. Вместе с тем он обеспокоен сохранением такого явления, как насилие в семье, и в частности низкими показателями обращения в полицию с заявлениями о случаях насилия и чрезвычайно распространенной практикой прекращения производства по соответствующим делам. Он также выражает обеспокоенность в связи с положением женщин-мигрантов, которые в случае обращения с жалобой о насилии в семье могут сохранить свой вид на жительство только при условии, если они докажут в суде, что насилие в их отношении носило жестокий и систематический характер. Комитет приветствует внесение в Уголовный кодекс статьи 124, запрещающей калечащие операции на женских половых органах, и с удовлетворением отмечает Федеральный закон от 15 июня 2012 года, касающийся мер по борьбе с принудительными браками, но при этом выражает обеспокоенность по поводу сохранения этих двух явлений на территории государства-участника (статьи 3, 6, 7, 23 и 24).</w:t>
      </w:r>
    </w:p>
    <w:p w:rsidR="00033E63" w:rsidRPr="00033E63" w:rsidRDefault="00033E63" w:rsidP="0056699B">
      <w:pPr>
        <w:pStyle w:val="SingleTxtGR"/>
        <w:rPr>
          <w:b/>
        </w:rPr>
      </w:pPr>
      <w:r w:rsidRPr="00033E63">
        <w:t>27.</w:t>
      </w:r>
      <w:r w:rsidRPr="00033E63">
        <w:tab/>
      </w:r>
      <w:r w:rsidRPr="00033E63">
        <w:rPr>
          <w:b/>
          <w:bCs/>
        </w:rPr>
        <w:t>Государству-участнику следует</w:t>
      </w:r>
      <w:r w:rsidR="0056699B">
        <w:rPr>
          <w:b/>
          <w:bCs/>
        </w:rPr>
        <w:t>:</w:t>
      </w:r>
      <w:r w:rsidRPr="00033E63">
        <w:rPr>
          <w:b/>
          <w:bCs/>
        </w:rPr>
        <w:t xml:space="preserve"> а) продолжать свои усилия по борьбе с насилием в отношении женщин путем обеспечения того, чтобы случаи насилия в семье доводились до сведения полиции и становились предметом расследования, а виновные лица привлекались к ответственности и несли наказание</w:t>
      </w:r>
      <w:r w:rsidR="0056699B">
        <w:rPr>
          <w:b/>
          <w:bCs/>
        </w:rPr>
        <w:t>;</w:t>
      </w:r>
      <w:r w:rsidRPr="00033E63">
        <w:t xml:space="preserve"> </w:t>
      </w:r>
      <w:r w:rsidRPr="00033E63">
        <w:rPr>
          <w:b/>
          <w:bCs/>
        </w:rPr>
        <w:t>b) принять меры к тому, чтобы все сотрудники системы правосудия проходили надлежащую подготовку для рассмотрения дел о насилии в семье, и создать соответствующие специализированные подразделения</w:t>
      </w:r>
      <w:r w:rsidR="0056699B">
        <w:rPr>
          <w:b/>
          <w:bCs/>
        </w:rPr>
        <w:t>;</w:t>
      </w:r>
      <w:r w:rsidRPr="00033E63">
        <w:t xml:space="preserve"> </w:t>
      </w:r>
      <w:r w:rsidRPr="00033E63">
        <w:rPr>
          <w:b/>
          <w:bCs/>
        </w:rPr>
        <w:t>c) обеспечить, чтобы положения Федерального закона об иностранцах, касающиеся сохранения вида на жительство, толковались и применялись на единообразной основе, с тем чтобы облегчить бремя доказывания для жертв насилия</w:t>
      </w:r>
      <w:r w:rsidR="0056699B">
        <w:rPr>
          <w:b/>
          <w:bCs/>
        </w:rPr>
        <w:t>;</w:t>
      </w:r>
      <w:r w:rsidRPr="00033E63">
        <w:t xml:space="preserve"> </w:t>
      </w:r>
      <w:r w:rsidRPr="00033E63">
        <w:rPr>
          <w:b/>
          <w:bCs/>
        </w:rPr>
        <w:t>и d) продолжать усилия по борьбе с практикой калечащих операций на женских половых органах и принудительными браками, в том числе путем обеспечения надлежащей подготовки соответствующих специалистов и привлечения виновных лиц к судебной ответственности.</w:t>
      </w:r>
    </w:p>
    <w:p w:rsidR="00033E63" w:rsidRPr="00033E63" w:rsidRDefault="00033E63" w:rsidP="00033E63">
      <w:pPr>
        <w:pStyle w:val="H23GR"/>
      </w:pPr>
      <w:r w:rsidRPr="00033E63">
        <w:tab/>
      </w:r>
      <w:r w:rsidRPr="00033E63">
        <w:tab/>
      </w:r>
      <w:r w:rsidRPr="00033E63">
        <w:rPr>
          <w:bCs/>
        </w:rPr>
        <w:t>Поведение сотрудников полиции</w:t>
      </w:r>
    </w:p>
    <w:p w:rsidR="00033E63" w:rsidRPr="00033E63" w:rsidRDefault="00033E63" w:rsidP="006E31A1">
      <w:pPr>
        <w:pStyle w:val="SingleTxtGR"/>
      </w:pPr>
      <w:r w:rsidRPr="00033E63">
        <w:t>28.</w:t>
      </w:r>
      <w:r w:rsidRPr="00033E63">
        <w:tab/>
        <w:t>Комитет по правам человека вновь выражает обеспокоенность в связи с сообщениями о частых случаях жестокого обращения со стороны полиции, в</w:t>
      </w:r>
      <w:r w:rsidR="006E31A1">
        <w:t> </w:t>
      </w:r>
      <w:r w:rsidRPr="00033E63">
        <w:t>особенности в отношении просителей убежища, мигрантов и иностранцев, а</w:t>
      </w:r>
      <w:r w:rsidR="006E31A1">
        <w:t> </w:t>
      </w:r>
      <w:r w:rsidRPr="00033E63">
        <w:t>также тем, что потерпевшие далеко не всегда обращаются с жалобами о таких случаях. Комитет особенно обеспокоен отсутствием на федеральном уровне централизованных данных о количестве жалоб, судебных преследований и обвинительных приговоров в связи с утверждениями о неправомерном обращении. Комитет принимает к сведению разъяснения, представленные делегацией в отношении порядка уголовного судопроизводства и роли кантональной прокуратуры в рассмотрении жалоб на действия полиции, но вместе с тем выражает обеспокоенность отсутствием независимого и общедоступного механизма для подачи жалоб на сотрудников полиции, действующего наряду с органами прокуратуры, которые могут быть заподозрены в предвзятом отношении ввиду их сотрудничества с полицией в ходе расследования таких жалоб (статьи 2, 6 и 7).</w:t>
      </w:r>
    </w:p>
    <w:p w:rsidR="00033E63" w:rsidRPr="00033E63" w:rsidRDefault="00033E63" w:rsidP="0056699B">
      <w:pPr>
        <w:pStyle w:val="SingleTxtGR"/>
        <w:rPr>
          <w:b/>
        </w:rPr>
      </w:pPr>
      <w:r w:rsidRPr="00033E63">
        <w:t>29.</w:t>
      </w:r>
      <w:r w:rsidRPr="00033E63">
        <w:tab/>
      </w:r>
      <w:r w:rsidRPr="00033E63">
        <w:rPr>
          <w:b/>
          <w:bCs/>
        </w:rPr>
        <w:t>Государству-участнику следует незамедлительно создать независимый механизм, уполномоченный</w:t>
      </w:r>
      <w:r w:rsidR="0056699B">
        <w:rPr>
          <w:b/>
          <w:bCs/>
        </w:rPr>
        <w:t>:</w:t>
      </w:r>
      <w:r w:rsidRPr="00033E63">
        <w:rPr>
          <w:b/>
          <w:bCs/>
        </w:rPr>
        <w:t xml:space="preserve"> а) получать все жалобы на акты насилия или неправомерное обращение со стороны сотрудников полиции</w:t>
      </w:r>
      <w:r w:rsidR="0056699B">
        <w:rPr>
          <w:b/>
          <w:bCs/>
        </w:rPr>
        <w:t>;</w:t>
      </w:r>
      <w:r w:rsidRPr="00033E63">
        <w:t xml:space="preserve"> </w:t>
      </w:r>
      <w:r w:rsidRPr="00033E63">
        <w:rPr>
          <w:b/>
          <w:bCs/>
        </w:rPr>
        <w:t>b) проводить эффективные и беспристрастные расследования и возбуждать судебное преследование в связи с такими жалобами</w:t>
      </w:r>
      <w:r w:rsidR="0056699B">
        <w:rPr>
          <w:b/>
          <w:bCs/>
        </w:rPr>
        <w:t>;</w:t>
      </w:r>
      <w:r w:rsidRPr="00033E63">
        <w:t xml:space="preserve"> </w:t>
      </w:r>
      <w:r w:rsidRPr="00033E63">
        <w:rPr>
          <w:b/>
          <w:bCs/>
        </w:rPr>
        <w:t>и c) вести обновляемую централизованную базу дезагрегированных статистических данных о всех жалобах, судебных разбирательствах и обвинительных приговорах в связи со случаям жестокого обращения со стороны полиции.</w:t>
      </w:r>
    </w:p>
    <w:p w:rsidR="00033E63" w:rsidRPr="00033E63" w:rsidRDefault="00033E63" w:rsidP="00033E63">
      <w:pPr>
        <w:pStyle w:val="H23GR"/>
      </w:pPr>
      <w:r>
        <w:rPr>
          <w:bCs/>
        </w:rPr>
        <w:tab/>
      </w:r>
      <w:r>
        <w:rPr>
          <w:bCs/>
        </w:rPr>
        <w:tab/>
      </w:r>
      <w:r w:rsidRPr="00033E63">
        <w:rPr>
          <w:bCs/>
        </w:rPr>
        <w:t>Запрещение пыток</w:t>
      </w:r>
    </w:p>
    <w:p w:rsidR="00033E63" w:rsidRPr="00033E63" w:rsidRDefault="00033E63" w:rsidP="00033E63">
      <w:pPr>
        <w:pStyle w:val="SingleTxtGR"/>
      </w:pPr>
      <w:r w:rsidRPr="00033E63">
        <w:t>30.</w:t>
      </w:r>
      <w:r w:rsidRPr="00033E63">
        <w:tab/>
        <w:t>Комитет принимает к сведению позицию государства-участника, по мнению которого в швейцарском уголовном законодательстве уже предусмотрена уголовная ответственность за все акты пыток, включая психологические пытки. Вместе с тем он выражает сожаление по поводу того, что государство-участник не включило в свой Уголовный кодекс определение пытки и не квалифицировало ее в качестве отдельного преступления, заслуживающего особого общественного осуждения (статья 7).</w:t>
      </w:r>
    </w:p>
    <w:p w:rsidR="00033E63" w:rsidRPr="00033E63" w:rsidRDefault="00033E63" w:rsidP="00033E63">
      <w:pPr>
        <w:pStyle w:val="SingleTxtGR"/>
        <w:rPr>
          <w:b/>
        </w:rPr>
      </w:pPr>
      <w:r w:rsidRPr="00033E63">
        <w:t>31.</w:t>
      </w:r>
      <w:r w:rsidRPr="00033E63">
        <w:tab/>
      </w:r>
      <w:r w:rsidRPr="00033E63">
        <w:rPr>
          <w:b/>
          <w:bCs/>
        </w:rPr>
        <w:t>Государству-участнику следует изучить возможность пересмотра своей позиции и включения пытки в Уголовный кодекс в качестве отдельного преступления для возможности более эффективного предупреждения практики пыток, защиты от них и судебного преследования виновных лиц.</w:t>
      </w:r>
    </w:p>
    <w:p w:rsidR="00033E63" w:rsidRPr="00033E63" w:rsidRDefault="00033E63" w:rsidP="00033E63">
      <w:pPr>
        <w:pStyle w:val="H23GR"/>
      </w:pPr>
      <w:r w:rsidRPr="00033E63">
        <w:tab/>
      </w:r>
      <w:r w:rsidRPr="00033E63">
        <w:tab/>
      </w:r>
      <w:r w:rsidRPr="00033E63">
        <w:rPr>
          <w:bCs/>
        </w:rPr>
        <w:t>Возвращение просителей убежища</w:t>
      </w:r>
      <w:r w:rsidRPr="00033E63">
        <w:t xml:space="preserve"> </w:t>
      </w:r>
    </w:p>
    <w:p w:rsidR="00033E63" w:rsidRPr="00033E63" w:rsidRDefault="00033E63" w:rsidP="006E31A1">
      <w:pPr>
        <w:pStyle w:val="SingleTxtGR"/>
      </w:pPr>
      <w:r w:rsidRPr="00033E63">
        <w:t>32.</w:t>
      </w:r>
      <w:r w:rsidRPr="00033E63">
        <w:tab/>
        <w:t>Комитет положительно отмечает усилия, предпринятые государством-участником для того, чтобы положить конец практике использования седативных препаратов в ходе принудительной репатриации воздушным транспортом, а</w:t>
      </w:r>
      <w:r w:rsidR="006E31A1">
        <w:t> </w:t>
      </w:r>
      <w:r w:rsidRPr="00033E63">
        <w:t xml:space="preserve">также сопровождение репатриантов представителями Национальной комиссии по предупреждению пыток. Вместе с тем он выражает сожаление по поводу того, что присутствие представителей Комиссии не носит более широкого характера и что до сих пор не завершено расследование по делу Жозефа Ндукаку Чиаквы, скончавшегося при попытке его высылки в марте 2010 года. Комитет также обеспокоен сообщениями о том, что медицинские отчеты и заключения, составляемые лечащими врачами подлежащих высылке лиц, не принимаются во внимание медицинскими работниками частной компании </w:t>
      </w:r>
      <w:r w:rsidR="0056699B">
        <w:t>«</w:t>
      </w:r>
      <w:r w:rsidRPr="00033E63">
        <w:t>ОСЕАРА</w:t>
      </w:r>
      <w:r w:rsidR="0056699B">
        <w:t>»</w:t>
      </w:r>
      <w:r w:rsidRPr="00033E63">
        <w:t>, нанятой Государственным секретариатом по вопросам миграции для оказания медицинской помощи просителям убежища, чьи ходатайства были отклонены. Кроме того, Комитет выражает обеспокоенность в связи с тем, что экспертные заключения, составляемые на основе положений Руководства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 не в полной мере признаются и учитываются швейцарскими властями в контексте соблюдения принципа недопустимости принудительного возвращения (статьи 6 и 7).</w:t>
      </w:r>
    </w:p>
    <w:p w:rsidR="00033E63" w:rsidRPr="00033E63" w:rsidRDefault="00033E63" w:rsidP="000F4A49">
      <w:pPr>
        <w:pStyle w:val="SingleTxtGR"/>
        <w:rPr>
          <w:b/>
        </w:rPr>
      </w:pPr>
      <w:r w:rsidRPr="00033E63">
        <w:t>33.</w:t>
      </w:r>
      <w:r w:rsidRPr="00033E63">
        <w:tab/>
      </w:r>
      <w:r w:rsidRPr="00033E63">
        <w:rPr>
          <w:b/>
          <w:bCs/>
        </w:rPr>
        <w:t>Государству-участнику следует</w:t>
      </w:r>
      <w:r w:rsidR="0056699B">
        <w:rPr>
          <w:b/>
          <w:bCs/>
        </w:rPr>
        <w:t>:</w:t>
      </w:r>
      <w:r w:rsidRPr="00033E63">
        <w:rPr>
          <w:b/>
          <w:bCs/>
        </w:rPr>
        <w:t xml:space="preserve"> а) обеспечить систематическое присутствие наблюдателей Национальной комиссии по предупреждению пыток в ходе процедур принудительной репатриации просителей убежища, чьи ходатайства были отклонены</w:t>
      </w:r>
      <w:r w:rsidR="0056699B">
        <w:rPr>
          <w:b/>
          <w:bCs/>
        </w:rPr>
        <w:t>;</w:t>
      </w:r>
      <w:r w:rsidRPr="00033E63">
        <w:t xml:space="preserve"> </w:t>
      </w:r>
      <w:r w:rsidRPr="00033E63">
        <w:rPr>
          <w:b/>
          <w:bCs/>
        </w:rPr>
        <w:t>b) ускорить ход расследования по делу о гибели г-на Чиаквы</w:t>
      </w:r>
      <w:r w:rsidR="0056699B">
        <w:rPr>
          <w:b/>
          <w:bCs/>
        </w:rPr>
        <w:t>;</w:t>
      </w:r>
      <w:r w:rsidRPr="00033E63">
        <w:t xml:space="preserve"> </w:t>
      </w:r>
      <w:r w:rsidRPr="00033E63">
        <w:rPr>
          <w:b/>
          <w:bCs/>
        </w:rPr>
        <w:t xml:space="preserve">c) принять меры к тому, чтобы сотрудники компании </w:t>
      </w:r>
      <w:r w:rsidR="00965E89">
        <w:rPr>
          <w:b/>
          <w:bCs/>
        </w:rPr>
        <w:t>«</w:t>
      </w:r>
      <w:r w:rsidRPr="00033E63">
        <w:rPr>
          <w:b/>
          <w:bCs/>
        </w:rPr>
        <w:t>ОСЕАРА</w:t>
      </w:r>
      <w:r w:rsidR="000F4A49">
        <w:rPr>
          <w:b/>
          <w:bCs/>
        </w:rPr>
        <w:t>»</w:t>
      </w:r>
      <w:r w:rsidRPr="00033E63">
        <w:rPr>
          <w:b/>
          <w:bCs/>
        </w:rPr>
        <w:t xml:space="preserve"> учитывали составленные другими врачами медицинские заключения о том, в состоянии ли подлежащие высылке лица перенести дорогу</w:t>
      </w:r>
      <w:r w:rsidR="0056699B">
        <w:rPr>
          <w:b/>
          <w:bCs/>
        </w:rPr>
        <w:t>;</w:t>
      </w:r>
      <w:r w:rsidRPr="00033E63">
        <w:t xml:space="preserve"> </w:t>
      </w:r>
      <w:r w:rsidRPr="00033E63">
        <w:rPr>
          <w:b/>
          <w:bCs/>
        </w:rPr>
        <w:t>и d) обеспечить, чтобы все профильные сотрудники систематически проходили практическую подготовку по вопросам применения Стамбульского протокола и следовали его положениям.</w:t>
      </w:r>
    </w:p>
    <w:p w:rsidR="00033E63" w:rsidRPr="00033E63" w:rsidRDefault="00033E63" w:rsidP="00033E63">
      <w:pPr>
        <w:pStyle w:val="H23GR"/>
      </w:pPr>
      <w:r w:rsidRPr="00033E63">
        <w:tab/>
      </w:r>
      <w:r w:rsidRPr="00033E63">
        <w:tab/>
      </w:r>
      <w:r w:rsidRPr="00033E63">
        <w:rPr>
          <w:bCs/>
        </w:rPr>
        <w:t>Обращение с просителями убежища и беженцами</w:t>
      </w:r>
    </w:p>
    <w:p w:rsidR="00033E63" w:rsidRPr="00033E63" w:rsidRDefault="00033E63" w:rsidP="00033E63">
      <w:pPr>
        <w:pStyle w:val="SingleTxtGR"/>
      </w:pPr>
      <w:r w:rsidRPr="00033E63">
        <w:t>34.</w:t>
      </w:r>
      <w:r w:rsidRPr="00033E63">
        <w:tab/>
        <w:t>Комитет отмечает прогресс, достигнутый в плане обеспечения правовой помощи просителям убежища. Вместе с тем он обеспокоен сообщениями о том, что мигранты практически систематически подвергаются административному задержанию и что при этом взрослые и несопровождаемые несовершеннолетние лица содержатся вместе (статьи 7, 9 и 13).</w:t>
      </w:r>
    </w:p>
    <w:p w:rsidR="00033E63" w:rsidRPr="00033E63" w:rsidRDefault="00033E63" w:rsidP="0056699B">
      <w:pPr>
        <w:pStyle w:val="SingleTxtGR"/>
        <w:rPr>
          <w:b/>
        </w:rPr>
      </w:pPr>
      <w:r w:rsidRPr="00033E63">
        <w:t>35.</w:t>
      </w:r>
      <w:r w:rsidRPr="00033E63">
        <w:tab/>
      </w:r>
      <w:r w:rsidRPr="00033E63">
        <w:rPr>
          <w:b/>
          <w:bCs/>
        </w:rPr>
        <w:t>Государству-участнику следует</w:t>
      </w:r>
      <w:r w:rsidR="0056699B">
        <w:rPr>
          <w:b/>
          <w:bCs/>
        </w:rPr>
        <w:t>:</w:t>
      </w:r>
      <w:r w:rsidRPr="00033E63">
        <w:rPr>
          <w:b/>
          <w:bCs/>
        </w:rPr>
        <w:t xml:space="preserve"> а) продолжать свои усилия по предоставлению правовой помощи просителям убежища и обеспечить последним доступ к средствам правовой защиты</w:t>
      </w:r>
      <w:r w:rsidR="0056699B">
        <w:rPr>
          <w:b/>
          <w:bCs/>
        </w:rPr>
        <w:t>;</w:t>
      </w:r>
      <w:r w:rsidRPr="00033E63">
        <w:t xml:space="preserve"> </w:t>
      </w:r>
      <w:r w:rsidRPr="00033E63">
        <w:rPr>
          <w:b/>
          <w:bCs/>
        </w:rPr>
        <w:t>b) строго соблюдать принцип раздельного содержания взрослых и несопровождаемых несовершеннолетних лиц</w:t>
      </w:r>
      <w:r w:rsidR="0056699B">
        <w:rPr>
          <w:b/>
          <w:bCs/>
        </w:rPr>
        <w:t>;</w:t>
      </w:r>
      <w:r w:rsidRPr="00033E63">
        <w:t xml:space="preserve"> </w:t>
      </w:r>
      <w:r w:rsidRPr="00033E63">
        <w:rPr>
          <w:b/>
          <w:bCs/>
        </w:rPr>
        <w:t>и c) разработать и применять меры, альтернативные административному задержанию.</w:t>
      </w:r>
    </w:p>
    <w:p w:rsidR="00033E63" w:rsidRPr="00033E63" w:rsidRDefault="00033E63" w:rsidP="00033E63">
      <w:pPr>
        <w:pStyle w:val="H23GR"/>
      </w:pPr>
      <w:r w:rsidRPr="00033E63">
        <w:tab/>
      </w:r>
      <w:r w:rsidRPr="00033E63">
        <w:tab/>
      </w:r>
      <w:r w:rsidRPr="00033E63">
        <w:rPr>
          <w:bCs/>
        </w:rPr>
        <w:t>Условия содержания под стражей</w:t>
      </w:r>
    </w:p>
    <w:p w:rsidR="00033E63" w:rsidRPr="00033E63" w:rsidRDefault="00033E63" w:rsidP="00033E63">
      <w:pPr>
        <w:pStyle w:val="SingleTxtGR"/>
      </w:pPr>
      <w:r w:rsidRPr="00033E63">
        <w:t>36.</w:t>
      </w:r>
      <w:r w:rsidRPr="00033E63">
        <w:tab/>
        <w:t>Комитет принимает к сведению усилия, предпринятые для улучшения условий содержания под стражей. Вместе с тем Комитет выражает обеспокоенность в связи с сообщениями о том, что в ряде региональных учреждений несовершеннолетние лица содержатся вместе со взрослыми и лишены надлежащей помощи (статьи 7</w:t>
      </w:r>
      <w:r w:rsidR="000F4A49">
        <w:t>,</w:t>
      </w:r>
      <w:r w:rsidRPr="00033E63">
        <w:t xml:space="preserve"> 9, 10 и 24).</w:t>
      </w:r>
    </w:p>
    <w:p w:rsidR="00033E63" w:rsidRPr="00033E63" w:rsidRDefault="00033E63" w:rsidP="0056699B">
      <w:pPr>
        <w:pStyle w:val="SingleTxtGR"/>
        <w:rPr>
          <w:b/>
        </w:rPr>
      </w:pPr>
      <w:r w:rsidRPr="00033E63">
        <w:t>37.</w:t>
      </w:r>
      <w:r w:rsidRPr="00033E63">
        <w:tab/>
      </w:r>
      <w:r w:rsidRPr="00033E63">
        <w:rPr>
          <w:b/>
          <w:bCs/>
        </w:rPr>
        <w:t>Государству-участнику следует</w:t>
      </w:r>
      <w:r w:rsidR="0056699B">
        <w:rPr>
          <w:b/>
          <w:bCs/>
        </w:rPr>
        <w:t>:</w:t>
      </w:r>
      <w:r w:rsidRPr="00033E63">
        <w:rPr>
          <w:b/>
          <w:bCs/>
        </w:rPr>
        <w:t xml:space="preserve"> а) продолжать свои усилия по решению проблемы переполненности тюрем, в частности за счет использования мер, альтернативных содержанию под стражей, в том числе в отношении задержанных иностранцев</w:t>
      </w:r>
      <w:r w:rsidR="0056699B">
        <w:rPr>
          <w:b/>
          <w:bCs/>
        </w:rPr>
        <w:t>;</w:t>
      </w:r>
      <w:r w:rsidRPr="00033E63">
        <w:t xml:space="preserve"> </w:t>
      </w:r>
      <w:r w:rsidRPr="00033E63">
        <w:rPr>
          <w:b/>
          <w:bCs/>
        </w:rPr>
        <w:t>и b) строго соблюдать принцип раздельного содержания взрослых и несовершеннолетних лиц и оказывать последним надлежащую помощь.</w:t>
      </w:r>
    </w:p>
    <w:p w:rsidR="00033E63" w:rsidRPr="00033E63" w:rsidRDefault="00033E63" w:rsidP="00033E63">
      <w:pPr>
        <w:pStyle w:val="H23GR"/>
      </w:pPr>
      <w:r w:rsidRPr="00033E63">
        <w:tab/>
      </w:r>
      <w:r w:rsidRPr="00033E63">
        <w:tab/>
      </w:r>
      <w:r w:rsidRPr="00033E63">
        <w:rPr>
          <w:bCs/>
        </w:rPr>
        <w:t>Лечение задержанных лиц с психосоциальными отклонениями</w:t>
      </w:r>
    </w:p>
    <w:p w:rsidR="00033E63" w:rsidRPr="00033E63" w:rsidRDefault="00033E63" w:rsidP="00033E63">
      <w:pPr>
        <w:pStyle w:val="SingleTxtGR"/>
      </w:pPr>
      <w:r w:rsidRPr="00033E63">
        <w:t>38.</w:t>
      </w:r>
      <w:r w:rsidRPr="00033E63">
        <w:tab/>
        <w:t>Комитет принимает к сведению создание междисциплинарной рабочей группы по вопросам лечения и размещения заключенных, страдающих психическими расстройствами. Вместе с тем он обеспокоен по поводу применения статьи 59 Уголовного кодекса, в соответствии с которой правонарушители, страдающие психическими расстройствами, могут</w:t>
      </w:r>
      <w:r w:rsidR="0056699B">
        <w:t>:</w:t>
      </w:r>
      <w:r w:rsidRPr="00033E63">
        <w:t xml:space="preserve"> а) содержаться в обычных пенитенциарных учреждениях</w:t>
      </w:r>
      <w:r w:rsidR="0056699B">
        <w:t>;</w:t>
      </w:r>
      <w:r w:rsidRPr="00033E63">
        <w:t xml:space="preserve"> и b) помещаться под стражу в психиатрические учреждения на срок до пяти лет, который может быть продлен, причем независимо от срока наказания, изначально назначенного судьей за совершенное преступление (статьи 2, 7, 9, 10 и 26).</w:t>
      </w:r>
    </w:p>
    <w:p w:rsidR="00033E63" w:rsidRPr="00033E63" w:rsidRDefault="00033E63" w:rsidP="000F4A49">
      <w:pPr>
        <w:pStyle w:val="SingleTxtGR"/>
        <w:rPr>
          <w:b/>
        </w:rPr>
      </w:pPr>
      <w:r w:rsidRPr="00033E63">
        <w:t>39.</w:t>
      </w:r>
      <w:r w:rsidRPr="00033E63">
        <w:tab/>
      </w:r>
      <w:r w:rsidRPr="00033E63">
        <w:rPr>
          <w:b/>
          <w:bCs/>
        </w:rPr>
        <w:t>Государству-участнику следует обеспечить, чтобы</w:t>
      </w:r>
      <w:r w:rsidR="0056699B">
        <w:rPr>
          <w:b/>
          <w:bCs/>
        </w:rPr>
        <w:t>:</w:t>
      </w:r>
      <w:r w:rsidRPr="00033E63">
        <w:rPr>
          <w:b/>
          <w:bCs/>
        </w:rPr>
        <w:t xml:space="preserve"> а) задержанные лица с психосоциальными отклонения помещались в специализированные учреждения или проходили курс терапевтического лечения с учетом их состояния в случае помещения в обычные пенитенциарные учреждения</w:t>
      </w:r>
      <w:r w:rsidR="0056699B">
        <w:rPr>
          <w:b/>
          <w:bCs/>
        </w:rPr>
        <w:t>;</w:t>
      </w:r>
      <w:r w:rsidRPr="00033E63">
        <w:t xml:space="preserve"> </w:t>
      </w:r>
      <w:r w:rsidRPr="00033E63">
        <w:rPr>
          <w:b/>
          <w:bCs/>
        </w:rPr>
        <w:t>и</w:t>
      </w:r>
      <w:r w:rsidR="0056699B">
        <w:rPr>
          <w:b/>
          <w:bCs/>
        </w:rPr>
        <w:t> </w:t>
      </w:r>
      <w:r w:rsidRPr="00033E63">
        <w:rPr>
          <w:b/>
          <w:bCs/>
        </w:rPr>
        <w:t>b)</w:t>
      </w:r>
      <w:r w:rsidR="0056699B">
        <w:rPr>
          <w:b/>
          <w:bCs/>
        </w:rPr>
        <w:t> </w:t>
      </w:r>
      <w:r w:rsidRPr="00033E63">
        <w:rPr>
          <w:b/>
          <w:bCs/>
        </w:rPr>
        <w:t xml:space="preserve">помещение под стражу в психиатрические учреждения рассматривалось исключительно в качестве крайней меры и было направлено на реабилитацию и реинтеграцию </w:t>
      </w:r>
      <w:r w:rsidRPr="000F4A49">
        <w:rPr>
          <w:b/>
          <w:bCs/>
          <w:spacing w:val="2"/>
        </w:rPr>
        <w:t>того или иного лица в общество, а также чтобы во всех случаях изучалась</w:t>
      </w:r>
      <w:r w:rsidRPr="00033E63">
        <w:rPr>
          <w:b/>
          <w:bCs/>
        </w:rPr>
        <w:t xml:space="preserve"> возможность применения мер, альтернативных этой форме содержания под стражей.</w:t>
      </w:r>
      <w:r w:rsidRPr="00033E63">
        <w:t xml:space="preserve"> </w:t>
      </w:r>
      <w:r w:rsidRPr="00033E63">
        <w:rPr>
          <w:b/>
          <w:bCs/>
        </w:rPr>
        <w:t>Государству-участнику следует также внести поправки в статью 59 Уголовного кодекса с целью обеспечения их соответствия положениям Пакта, в частности в свете пункта 21 замечания общего порядка № 35 (2014) о свободе и личной неприкосновенности.</w:t>
      </w:r>
    </w:p>
    <w:p w:rsidR="00033E63" w:rsidRPr="00033E63" w:rsidRDefault="00033E63" w:rsidP="00033E63">
      <w:pPr>
        <w:pStyle w:val="H23GR"/>
      </w:pPr>
      <w:r w:rsidRPr="00033E63">
        <w:tab/>
      </w:r>
      <w:r w:rsidRPr="00033E63">
        <w:tab/>
      </w:r>
      <w:r w:rsidRPr="00033E63">
        <w:rPr>
          <w:bCs/>
        </w:rPr>
        <w:t>Торговля людьми</w:t>
      </w:r>
    </w:p>
    <w:p w:rsidR="00033E63" w:rsidRPr="00033E63" w:rsidRDefault="00033E63" w:rsidP="00033E63">
      <w:pPr>
        <w:pStyle w:val="SingleTxtGR"/>
      </w:pPr>
      <w:r w:rsidRPr="00033E63">
        <w:t>40.</w:t>
      </w:r>
      <w:r w:rsidRPr="00033E63">
        <w:tab/>
        <w:t>Комитет с удовлетворением отмечает указ о предупреждении преступлений, связанных с торговлей людьми, который вступил в силу 1 января 2014 года, создание Координационного бюро по борьбе с торговлей людьми и незаконным ввозом мигрантов, а также утверждение – пусть и с опозданием и после трехлетней паузы – второго национального плана действий по борьбе с торговлей людьми на 2017–2020 годы. Вместе с тем он обеспокоен сообщениями о недостаточных объемах кадровых и финансовых ресурсов, выделяемых для осуществления данного плана. Комитет также выражает обеспокоенность по поводу трудностей, возникающих при выявлении жертв торговли из-за отсутствия унифицированного процесса во всех кантонах и недостаточной подготовки сотрудников полиции и судебных органов в этой области (статья 8).</w:t>
      </w:r>
    </w:p>
    <w:p w:rsidR="00033E63" w:rsidRPr="00033E63" w:rsidRDefault="00033E63" w:rsidP="0056699B">
      <w:pPr>
        <w:pStyle w:val="SingleTxtGR"/>
        <w:rPr>
          <w:b/>
        </w:rPr>
      </w:pPr>
      <w:r w:rsidRPr="00033E63">
        <w:t>41.</w:t>
      </w:r>
      <w:r w:rsidRPr="00033E63">
        <w:tab/>
      </w:r>
      <w:r w:rsidRPr="00033E63">
        <w:rPr>
          <w:b/>
          <w:bCs/>
        </w:rPr>
        <w:t>Государству-участнику следует</w:t>
      </w:r>
      <w:r w:rsidR="0056699B">
        <w:rPr>
          <w:b/>
          <w:bCs/>
        </w:rPr>
        <w:t>:</w:t>
      </w:r>
      <w:r w:rsidRPr="00033E63">
        <w:rPr>
          <w:b/>
          <w:bCs/>
        </w:rPr>
        <w:t xml:space="preserve"> а) принять меры к тому, чтобы следующий национальный план действий был подготовлен в установленный срок, а для целей его эффективного осуществления были выделены надлежащие кадровые и финансовые ресурсы</w:t>
      </w:r>
      <w:r w:rsidR="0056699B">
        <w:rPr>
          <w:b/>
          <w:bCs/>
        </w:rPr>
        <w:t>;</w:t>
      </w:r>
      <w:r w:rsidRPr="00033E63">
        <w:t xml:space="preserve"> </w:t>
      </w:r>
      <w:r w:rsidRPr="00033E63">
        <w:rPr>
          <w:b/>
          <w:bCs/>
        </w:rPr>
        <w:t>b) ввести унифицированную и согласованную между кантонами процедуру выявления жертв торговли людьми</w:t>
      </w:r>
      <w:r w:rsidR="0099547E">
        <w:rPr>
          <w:b/>
          <w:bCs/>
        </w:rPr>
        <w:t>;</w:t>
      </w:r>
      <w:r w:rsidRPr="00033E63">
        <w:t xml:space="preserve"> </w:t>
      </w:r>
      <w:r w:rsidRPr="00033E63">
        <w:rPr>
          <w:b/>
          <w:bCs/>
        </w:rPr>
        <w:t>и c) проводить программы по повышению осведомленности и подготовке сотрудников полиции и судебных органов в этой области.</w:t>
      </w:r>
    </w:p>
    <w:p w:rsidR="00033E63" w:rsidRPr="00033E63" w:rsidRDefault="00033E63" w:rsidP="00033E63">
      <w:pPr>
        <w:pStyle w:val="H23GR"/>
      </w:pPr>
      <w:r w:rsidRPr="00033E63">
        <w:tab/>
      </w:r>
      <w:r w:rsidRPr="00033E63">
        <w:tab/>
      </w:r>
      <w:r w:rsidRPr="00033E63">
        <w:rPr>
          <w:bCs/>
        </w:rPr>
        <w:t>Запрет на строительство минаретов</w:t>
      </w:r>
    </w:p>
    <w:p w:rsidR="00033E63" w:rsidRPr="00033E63" w:rsidRDefault="00033E63" w:rsidP="00033E63">
      <w:pPr>
        <w:pStyle w:val="SingleTxtGR"/>
      </w:pPr>
      <w:r w:rsidRPr="00033E63">
        <w:t>42.</w:t>
      </w:r>
      <w:r w:rsidRPr="00033E63">
        <w:tab/>
        <w:t>Как отмечает Комитет, сам Федеральный совет признает, что инициатива по проведению референдума по вопросу о запрещении строительства новых минаретов на территории государства-участника представляет собой нарушение прав человека. Вместе с тем он выражает сожаление по поводу того, что государство-участник, сославшись на особенности своей конституционной системы, добавило в статью 72 Конституции пункт 3, предусматривающий запрет на строительство новых минаретов в Швейцарии, несмотря на предыдущие заключительные замечания Комитета (CCPR/C/CHE/CO/3) (статьи 2, 18 и 27).</w:t>
      </w:r>
    </w:p>
    <w:p w:rsidR="00033E63" w:rsidRPr="00033E63" w:rsidRDefault="00033E63" w:rsidP="00033E63">
      <w:pPr>
        <w:pStyle w:val="SingleTxtGR"/>
        <w:rPr>
          <w:b/>
        </w:rPr>
      </w:pPr>
      <w:r w:rsidRPr="00033E63">
        <w:t>43.</w:t>
      </w:r>
      <w:r w:rsidRPr="00033E63">
        <w:tab/>
      </w:r>
      <w:r w:rsidRPr="00033E63">
        <w:rPr>
          <w:b/>
          <w:bCs/>
        </w:rPr>
        <w:t>Государству-участнику следует принять меры по преодолению запрета строительства новых минаретов, в частности пересмотреть пункт 3 статьи 72 Конституции.</w:t>
      </w:r>
    </w:p>
    <w:p w:rsidR="00033E63" w:rsidRPr="00033E63" w:rsidRDefault="00033E63" w:rsidP="00033E63">
      <w:pPr>
        <w:pStyle w:val="H23GR"/>
      </w:pPr>
      <w:r w:rsidRPr="00033E63">
        <w:tab/>
      </w:r>
      <w:r w:rsidRPr="00033E63">
        <w:tab/>
      </w:r>
      <w:r w:rsidRPr="00033E63">
        <w:rPr>
          <w:bCs/>
        </w:rPr>
        <w:t>Свобода совести и религиозных убеждений</w:t>
      </w:r>
    </w:p>
    <w:p w:rsidR="00033E63" w:rsidRPr="00033E63" w:rsidRDefault="00033E63" w:rsidP="00033E63">
      <w:pPr>
        <w:pStyle w:val="SingleTxtGR"/>
      </w:pPr>
      <w:r w:rsidRPr="00033E63">
        <w:t>44.</w:t>
      </w:r>
      <w:r w:rsidRPr="00033E63">
        <w:tab/>
        <w:t>Комитет приветствует меры, принятые государством-участником для содействия межконфессиональному диалогу. Вместе с тем он выражает обеспокоенность в связи с повсеместным введением правил, касающихся школьного контекста или ношения одежды в общественных местах, предусматривающих соответствующие штрафы и главным образом затрагивающих, как представляется, мусульман (статьи 18, 26 и 27).</w:t>
      </w:r>
    </w:p>
    <w:p w:rsidR="00033E63" w:rsidRPr="00033E63" w:rsidRDefault="00033E63" w:rsidP="00033E63">
      <w:pPr>
        <w:pStyle w:val="SingleTxtGR"/>
        <w:rPr>
          <w:b/>
        </w:rPr>
      </w:pPr>
      <w:r w:rsidRPr="00033E63">
        <w:t>45.</w:t>
      </w:r>
      <w:r w:rsidRPr="00033E63">
        <w:tab/>
      </w:r>
      <w:r w:rsidRPr="00033E63">
        <w:rPr>
          <w:b/>
          <w:bCs/>
        </w:rPr>
        <w:t>Государству-участнику следует пересмотреть свое законодательство и все правила, затрагивающие главным образом мусульман, в свете своих обязательств по Пакту.</w:t>
      </w:r>
    </w:p>
    <w:p w:rsidR="00033E63" w:rsidRPr="00033E63" w:rsidRDefault="00033E63" w:rsidP="00033E63">
      <w:pPr>
        <w:pStyle w:val="H23GR"/>
      </w:pPr>
      <w:r w:rsidRPr="00033E63">
        <w:tab/>
      </w:r>
      <w:r w:rsidRPr="00033E63">
        <w:tab/>
      </w:r>
      <w:r w:rsidRPr="00033E63">
        <w:rPr>
          <w:bCs/>
        </w:rPr>
        <w:t>Меры слежения и право на неприкосновенность частной жизни</w:t>
      </w:r>
    </w:p>
    <w:p w:rsidR="00033E63" w:rsidRPr="00033E63" w:rsidRDefault="00033E63" w:rsidP="0056699B">
      <w:pPr>
        <w:pStyle w:val="SingleTxtGR"/>
      </w:pPr>
      <w:r w:rsidRPr="00033E63">
        <w:t>46.</w:t>
      </w:r>
      <w:r w:rsidRPr="00033E63">
        <w:tab/>
        <w:t>Принимая к сведению меры по гарантированию прав человека, включенные в Федеральный закон о разведывательной деятельности от 25 сентября 2016 года, Комитет обеспокоен тем, что согласно данному закону разведывательные службы Конфедерации наделяются полномочиями по проведению весьма интрузивного наблюдения под предлогом нечетко сформулированных задач, как</w:t>
      </w:r>
      <w:r w:rsidR="0056699B">
        <w:t>-</w:t>
      </w:r>
      <w:r w:rsidRPr="00033E63">
        <w:t>то защиты упоминаемых в статье 3 национальных интересов. Комитет также выражает обеспокоенность по поводу того, что предельные сроки хранения данных не установлены (статья 17).</w:t>
      </w:r>
    </w:p>
    <w:p w:rsidR="00033E63" w:rsidRPr="00033E63" w:rsidRDefault="00033E63" w:rsidP="0056699B">
      <w:pPr>
        <w:pStyle w:val="SingleTxtGR"/>
        <w:rPr>
          <w:b/>
        </w:rPr>
      </w:pPr>
      <w:r w:rsidRPr="00033E63">
        <w:t>47.</w:t>
      </w:r>
      <w:r w:rsidRPr="00033E63">
        <w:tab/>
      </w:r>
      <w:r w:rsidRPr="00033E63">
        <w:rPr>
          <w:b/>
          <w:bCs/>
        </w:rPr>
        <w:t>Государству-участнику следует принять все необходимые меры к тому, чтобы мероприятия по слежению проводились в соответствии с его обязательствами, вытекающими из положений Пакта, в особенности статьи</w:t>
      </w:r>
      <w:r w:rsidR="0056699B">
        <w:rPr>
          <w:b/>
          <w:bCs/>
        </w:rPr>
        <w:t> </w:t>
      </w:r>
      <w:r w:rsidRPr="00033E63">
        <w:rPr>
          <w:b/>
          <w:bCs/>
        </w:rPr>
        <w:t>17.</w:t>
      </w:r>
      <w:r w:rsidRPr="00033E63">
        <w:t xml:space="preserve"> </w:t>
      </w:r>
      <w:r w:rsidRPr="00033E63">
        <w:rPr>
          <w:b/>
          <w:bCs/>
        </w:rPr>
        <w:t>В частности, ему следует принять меры к тому, чтобы сроки хранения данных были строго регламентированы.</w:t>
      </w:r>
    </w:p>
    <w:p w:rsidR="00033E63" w:rsidRPr="00033E63" w:rsidRDefault="00033E63" w:rsidP="00033E63">
      <w:pPr>
        <w:pStyle w:val="H23GR"/>
      </w:pPr>
      <w:r w:rsidRPr="00033E63">
        <w:tab/>
      </w:r>
      <w:r w:rsidRPr="00033E63">
        <w:tab/>
      </w:r>
      <w:r w:rsidRPr="00033E63">
        <w:rPr>
          <w:bCs/>
        </w:rPr>
        <w:t>Мирные собрания</w:t>
      </w:r>
    </w:p>
    <w:p w:rsidR="00033E63" w:rsidRPr="00033E63" w:rsidRDefault="00033E63" w:rsidP="0056699B">
      <w:pPr>
        <w:pStyle w:val="SingleTxtGR"/>
      </w:pPr>
      <w:r w:rsidRPr="00033E63">
        <w:t>48.</w:t>
      </w:r>
      <w:r w:rsidRPr="00033E63">
        <w:tab/>
        <w:t>Комитет выражает свою обеспокоенность по поводу</w:t>
      </w:r>
      <w:r w:rsidR="0056699B">
        <w:t>:</w:t>
      </w:r>
      <w:r w:rsidRPr="00033E63">
        <w:t xml:space="preserve"> а) закона о демонстрациях в общественных местах от 1 ноября 2008 года</w:t>
      </w:r>
      <w:r w:rsidR="0099547E">
        <w:t>;</w:t>
      </w:r>
      <w:r w:rsidRPr="00033E63">
        <w:t xml:space="preserve"> и b) действующего в кантоне Женева закона о взимании платы за расходы, связанные с обеспечением безопасности в ходе демонстраций, от 14 октября 2016 года. Комитет в особенности обеспокоен</w:t>
      </w:r>
      <w:r w:rsidR="0056699B">
        <w:t>:</w:t>
      </w:r>
      <w:r w:rsidRPr="00033E63">
        <w:t xml:space="preserve"> а) чрезмерно жесткими требованиями, предъявляемыми к организаторам массового мероприятия, для проведения которого необходимо привлечение специальных и чрезвычайных полицейских сил, в том числе требованиями политического характера, если учесть, что заявка на проведение должна быть представлена за три месяца и что в ней должно указываться название охранной компании, с которой заключается договор на обеспечении безопасности в ходе демонстрации</w:t>
      </w:r>
      <w:r w:rsidR="0056699B">
        <w:t>;</w:t>
      </w:r>
      <w:r w:rsidRPr="00033E63">
        <w:t xml:space="preserve"> и b) неоправданно крупными штрафами, размер которых может составлять вплоть до 100 000 швейцарских франков, в</w:t>
      </w:r>
      <w:r w:rsidR="0056699B">
        <w:t> </w:t>
      </w:r>
      <w:r w:rsidRPr="00033E63">
        <w:t>частности в случае несанкционированной демонстрации (статья 21).</w:t>
      </w:r>
    </w:p>
    <w:p w:rsidR="00033E63" w:rsidRPr="00033E63" w:rsidRDefault="00033E63" w:rsidP="00033E63">
      <w:pPr>
        <w:pStyle w:val="SingleTxtGR"/>
        <w:rPr>
          <w:b/>
        </w:rPr>
      </w:pPr>
      <w:r w:rsidRPr="00033E63">
        <w:t>49.</w:t>
      </w:r>
      <w:r w:rsidRPr="00033E63">
        <w:tab/>
      </w:r>
      <w:r w:rsidRPr="00033E63">
        <w:rPr>
          <w:b/>
          <w:bCs/>
        </w:rPr>
        <w:t>Государству-участнику следует пересмотреть свое законодательство на предмет обеспечения того, чтобы все граждане могли в полной мере пользоваться своим правом на свободу собраний, включая право на стихийные собрания, и чтобы любые вводимые ограничения отвечали строгим требованиям, установленным в статье 21 Пакта.</w:t>
      </w:r>
    </w:p>
    <w:p w:rsidR="00033E63" w:rsidRPr="00033E63" w:rsidRDefault="00033E63" w:rsidP="00033E63">
      <w:pPr>
        <w:pStyle w:val="H23GR"/>
      </w:pPr>
      <w:r w:rsidRPr="00033E63">
        <w:tab/>
      </w:r>
      <w:r w:rsidRPr="00033E63">
        <w:tab/>
      </w:r>
      <w:r w:rsidRPr="00033E63">
        <w:rPr>
          <w:bCs/>
        </w:rPr>
        <w:t>Обращение с кочевыми общинами</w:t>
      </w:r>
    </w:p>
    <w:p w:rsidR="00033E63" w:rsidRPr="00033E63" w:rsidRDefault="00033E63" w:rsidP="00033E63">
      <w:pPr>
        <w:pStyle w:val="SingleTxtGR"/>
      </w:pPr>
      <w:r w:rsidRPr="00033E63">
        <w:t>50.</w:t>
      </w:r>
      <w:r w:rsidRPr="00033E63">
        <w:tab/>
        <w:t>Комитет приветствует создание в 2014 году рабочей группы по вопросам улучшения условий жизни кочевников и поощрения культуры енишей, синти и рома в Швейцарии, а также меры, принятые в кантоне Берн для содействия охвату детей из кочевых общин школьным образованием. Вместе с тем он выражает обеспокоенность в связи с недостаточным количеством участков для стоянки, предоставленных в распоряжение этих общин (статьи 26 и 27).</w:t>
      </w:r>
    </w:p>
    <w:p w:rsidR="00033E63" w:rsidRPr="00033E63" w:rsidRDefault="00033E63" w:rsidP="00033E63">
      <w:pPr>
        <w:pStyle w:val="SingleTxtGR"/>
        <w:rPr>
          <w:b/>
        </w:rPr>
      </w:pPr>
      <w:r w:rsidRPr="00033E63">
        <w:t>51.</w:t>
      </w:r>
      <w:r w:rsidRPr="00033E63">
        <w:tab/>
      </w:r>
      <w:r w:rsidRPr="00033E63">
        <w:rPr>
          <w:b/>
          <w:bCs/>
        </w:rPr>
        <w:t>Государству-участнику следует составить согласованный между кантонами план действий по обеспечению кочевым общинам достаточного количества участков для стоянки.</w:t>
      </w:r>
    </w:p>
    <w:p w:rsidR="00033E63" w:rsidRPr="00033E63" w:rsidRDefault="00033E63" w:rsidP="00033E63">
      <w:pPr>
        <w:pStyle w:val="H1GR"/>
      </w:pPr>
      <w:r w:rsidRPr="00033E63">
        <w:tab/>
        <w:t>D.</w:t>
      </w:r>
      <w:r w:rsidRPr="00033E63">
        <w:tab/>
        <w:t>Распространение информации и последующая деятельность</w:t>
      </w:r>
    </w:p>
    <w:p w:rsidR="00033E63" w:rsidRPr="00033E63" w:rsidRDefault="00033E63" w:rsidP="00033E63">
      <w:pPr>
        <w:pStyle w:val="SingleTxtGR"/>
      </w:pPr>
      <w:r w:rsidRPr="00033E63">
        <w:t>52.</w:t>
      </w:r>
      <w:r w:rsidRPr="00033E63">
        <w:tab/>
        <w:t>Государству-участнику следует обеспечить широкое распространение Пакта, своего четвертого периодического доклада, письменных ответов на перечень вопросов Комитета и настоящих заключительных замечаний, с тем чтобы повысить уровень осведомленности о закрепленных в Пакте правах среди представителей судебных, законодательных и административных органов на федеральном и кантональном уровнях, гражданского общества и неправительственных организаций, действующих в стране, и широкой общественности. Государству-участнику следует обеспечить перевод доклада и настоящих заключительных замечаний на официальные государственные языки.</w:t>
      </w:r>
    </w:p>
    <w:p w:rsidR="00033E63" w:rsidRPr="00033E63" w:rsidRDefault="00033E63" w:rsidP="00033E63">
      <w:pPr>
        <w:pStyle w:val="SingleTxtGR"/>
      </w:pPr>
      <w:r w:rsidRPr="00033E63">
        <w:t>53.</w:t>
      </w:r>
      <w:r w:rsidRPr="00033E63">
        <w:tab/>
        <w:t xml:space="preserve">В </w:t>
      </w:r>
      <w:r w:rsidRPr="009A73C9">
        <w:rPr>
          <w:spacing w:val="2"/>
        </w:rPr>
        <w:t xml:space="preserve">соответствии с пунктом 5 правила 71 правил процедуры Комитета государству-участнику </w:t>
      </w:r>
      <w:r w:rsidRPr="00033E63">
        <w:t>предлагается представить в течение одного года с момента принятия настоящих заключительных замечаний информацию о выполнении им рекомендаций Комитета, изложенных в пунктах 7 (Конституционные и правовые рамки осуществления Пакта), 15 (Национальное правозащитное учреждение) и 29 (Поведение сотрудников полиции).</w:t>
      </w:r>
    </w:p>
    <w:p w:rsidR="00033E63" w:rsidRDefault="00033E63" w:rsidP="00033E63">
      <w:pPr>
        <w:pStyle w:val="SingleTxtGR"/>
      </w:pPr>
      <w:r w:rsidRPr="00033E63">
        <w:t>54.</w:t>
      </w:r>
      <w:r w:rsidRPr="00033E63">
        <w:tab/>
        <w:t xml:space="preserve">Комитет просит государство-участник представить свой следующий периодический доклад не позднее 28 июля 2023 года и включить в него информацию о ходе </w:t>
      </w:r>
      <w:r w:rsidRPr="009A73C9">
        <w:rPr>
          <w:spacing w:val="2"/>
        </w:rPr>
        <w:t>выполнения настоящих заключительных замечаний. Поскольку</w:t>
      </w:r>
      <w:r w:rsidRPr="00033E63">
        <w:t xml:space="preserve"> государство-участник согласилось следовать упрощенной процедуре представления докладов, Комитет в надлежащее время передаст ему перечень вопросов, направляемый до представления доклада. Ответы государства-участника на эти вопросы и будут представлять собой его пятый периодический доклад. В соответствии с резолюцией 68/268 Генеральной Ассамблеи объем доклада не должен превышать 21 200 слов.</w:t>
      </w:r>
    </w:p>
    <w:p w:rsidR="00033E63" w:rsidRPr="00033E63" w:rsidRDefault="00033E63" w:rsidP="00033E63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33E63" w:rsidRPr="00033E63" w:rsidSect="00033E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B42" w:rsidRPr="00A312BC" w:rsidRDefault="00C16B42" w:rsidP="00A312BC"/>
  </w:endnote>
  <w:endnote w:type="continuationSeparator" w:id="0">
    <w:p w:rsidR="00C16B42" w:rsidRPr="00A312BC" w:rsidRDefault="00C16B4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E63" w:rsidRPr="00033E63" w:rsidRDefault="00033E63">
    <w:pPr>
      <w:pStyle w:val="a8"/>
    </w:pPr>
    <w:r w:rsidRPr="00033E63">
      <w:rPr>
        <w:b/>
        <w:sz w:val="18"/>
      </w:rPr>
      <w:fldChar w:fldCharType="begin"/>
    </w:r>
    <w:r w:rsidRPr="00033E63">
      <w:rPr>
        <w:b/>
        <w:sz w:val="18"/>
      </w:rPr>
      <w:instrText xml:space="preserve"> PAGE  \* MERGEFORMAT </w:instrText>
    </w:r>
    <w:r w:rsidRPr="00033E63">
      <w:rPr>
        <w:b/>
        <w:sz w:val="18"/>
      </w:rPr>
      <w:fldChar w:fldCharType="separate"/>
    </w:r>
    <w:r w:rsidR="0065627C">
      <w:rPr>
        <w:b/>
        <w:noProof/>
        <w:sz w:val="18"/>
      </w:rPr>
      <w:t>10</w:t>
    </w:r>
    <w:r w:rsidRPr="00033E63">
      <w:rPr>
        <w:b/>
        <w:sz w:val="18"/>
      </w:rPr>
      <w:fldChar w:fldCharType="end"/>
    </w:r>
    <w:r>
      <w:rPr>
        <w:b/>
        <w:sz w:val="18"/>
      </w:rPr>
      <w:tab/>
    </w:r>
    <w:r>
      <w:t>GE.17-14450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E63" w:rsidRPr="00033E63" w:rsidRDefault="00033E63" w:rsidP="00033E63">
    <w:pPr>
      <w:pStyle w:val="a8"/>
      <w:tabs>
        <w:tab w:val="clear" w:pos="9639"/>
        <w:tab w:val="right" w:pos="9638"/>
      </w:tabs>
      <w:rPr>
        <w:b/>
        <w:sz w:val="18"/>
      </w:rPr>
    </w:pPr>
    <w:r>
      <w:t>GE.17-14450</w:t>
    </w:r>
    <w:r>
      <w:tab/>
    </w:r>
    <w:r w:rsidRPr="00033E63">
      <w:rPr>
        <w:b/>
        <w:sz w:val="18"/>
      </w:rPr>
      <w:fldChar w:fldCharType="begin"/>
    </w:r>
    <w:r w:rsidRPr="00033E63">
      <w:rPr>
        <w:b/>
        <w:sz w:val="18"/>
      </w:rPr>
      <w:instrText xml:space="preserve"> PAGE  \* MERGEFORMAT </w:instrText>
    </w:r>
    <w:r w:rsidRPr="00033E63">
      <w:rPr>
        <w:b/>
        <w:sz w:val="18"/>
      </w:rPr>
      <w:fldChar w:fldCharType="separate"/>
    </w:r>
    <w:r w:rsidR="0065627C">
      <w:rPr>
        <w:b/>
        <w:noProof/>
        <w:sz w:val="18"/>
      </w:rPr>
      <w:t>9</w:t>
    </w:r>
    <w:r w:rsidRPr="00033E6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033E63" w:rsidRDefault="00033E63" w:rsidP="00033E63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60288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17-14450  (R)</w:t>
    </w:r>
    <w:r>
      <w:rPr>
        <w:lang w:val="en-US"/>
      </w:rPr>
      <w:t xml:space="preserve">  211117  221117</w:t>
    </w:r>
    <w:r>
      <w:br/>
    </w:r>
    <w:r w:rsidRPr="00033E63">
      <w:rPr>
        <w:rFonts w:ascii="C39T30Lfz" w:hAnsi="C39T30Lfz"/>
        <w:spacing w:val="0"/>
        <w:w w:val="100"/>
        <w:sz w:val="56"/>
      </w:rPr>
      <w:t></w:t>
    </w:r>
    <w:r w:rsidRPr="00033E63">
      <w:rPr>
        <w:rFonts w:ascii="C39T30Lfz" w:hAnsi="C39T30Lfz"/>
        <w:spacing w:val="0"/>
        <w:w w:val="100"/>
        <w:sz w:val="56"/>
      </w:rPr>
      <w:t></w:t>
    </w:r>
    <w:r w:rsidRPr="00033E63">
      <w:rPr>
        <w:rFonts w:ascii="C39T30Lfz" w:hAnsi="C39T30Lfz"/>
        <w:spacing w:val="0"/>
        <w:w w:val="100"/>
        <w:sz w:val="56"/>
      </w:rPr>
      <w:t></w:t>
    </w:r>
    <w:r w:rsidRPr="00033E63">
      <w:rPr>
        <w:rFonts w:ascii="C39T30Lfz" w:hAnsi="C39T30Lfz"/>
        <w:spacing w:val="0"/>
        <w:w w:val="100"/>
        <w:sz w:val="56"/>
      </w:rPr>
      <w:t></w:t>
    </w:r>
    <w:r w:rsidRPr="00033E63">
      <w:rPr>
        <w:rFonts w:ascii="C39T30Lfz" w:hAnsi="C39T30Lfz"/>
        <w:spacing w:val="0"/>
        <w:w w:val="100"/>
        <w:sz w:val="56"/>
      </w:rPr>
      <w:t></w:t>
    </w:r>
    <w:r w:rsidRPr="00033E63">
      <w:rPr>
        <w:rFonts w:ascii="C39T30Lfz" w:hAnsi="C39T30Lfz"/>
        <w:spacing w:val="0"/>
        <w:w w:val="100"/>
        <w:sz w:val="56"/>
      </w:rPr>
      <w:t></w:t>
    </w:r>
    <w:r w:rsidRPr="00033E63">
      <w:rPr>
        <w:rFonts w:ascii="C39T30Lfz" w:hAnsi="C39T30Lfz"/>
        <w:spacing w:val="0"/>
        <w:w w:val="100"/>
        <w:sz w:val="56"/>
      </w:rPr>
      <w:t></w:t>
    </w:r>
    <w:r w:rsidRPr="00033E63">
      <w:rPr>
        <w:rFonts w:ascii="C39T30Lfz" w:hAnsi="C39T30Lfz"/>
        <w:spacing w:val="0"/>
        <w:w w:val="100"/>
        <w:sz w:val="56"/>
      </w:rPr>
      <w:t></w:t>
    </w:r>
    <w:r w:rsidRPr="00033E63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CPR/C/CHE/CO/4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CHE/CO/4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B42" w:rsidRPr="001075E9" w:rsidRDefault="00C16B4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16B42" w:rsidRDefault="00C16B4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033E63" w:rsidRPr="00033E63" w:rsidRDefault="00033E63" w:rsidP="00033E63">
      <w:pPr>
        <w:pStyle w:val="ad"/>
        <w:rPr>
          <w:sz w:val="20"/>
          <w:lang w:val="en-US"/>
        </w:rPr>
      </w:pPr>
      <w:r>
        <w:tab/>
      </w:r>
      <w:r w:rsidRPr="00033E63">
        <w:rPr>
          <w:rStyle w:val="aa"/>
          <w:sz w:val="20"/>
          <w:vertAlign w:val="baseline"/>
        </w:rPr>
        <w:t>*</w:t>
      </w:r>
      <w:r w:rsidRPr="00033E63">
        <w:rPr>
          <w:rStyle w:val="aa"/>
          <w:vertAlign w:val="baseline"/>
        </w:rPr>
        <w:tab/>
      </w:r>
      <w:r w:rsidRPr="00033E63">
        <w:rPr>
          <w:lang w:val="ru-RU"/>
        </w:rPr>
        <w:t>Принято Комитетом на его 120-й сессии (3</w:t>
      </w:r>
      <w:r>
        <w:rPr>
          <w:lang w:val="ru-RU"/>
        </w:rPr>
        <w:t>–</w:t>
      </w:r>
      <w:r w:rsidRPr="00033E63">
        <w:rPr>
          <w:lang w:val="ru-RU"/>
        </w:rPr>
        <w:t>28 июля 2017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E63" w:rsidRPr="00033E63" w:rsidRDefault="007C3B2E">
    <w:pPr>
      <w:pStyle w:val="a5"/>
    </w:pPr>
    <w:fldSimple w:instr=" TITLE  \* MERGEFORMAT ">
      <w:r w:rsidR="003A52BF">
        <w:t>CCPR/C/CHE/CO/4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E63" w:rsidRPr="00033E63" w:rsidRDefault="007C3B2E" w:rsidP="00033E63">
    <w:pPr>
      <w:pStyle w:val="a5"/>
      <w:jc w:val="right"/>
    </w:pPr>
    <w:fldSimple w:instr=" TITLE  \* MERGEFORMAT ">
      <w:r w:rsidR="003A52BF">
        <w:t>CCPR/C/CHE/CO/4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E63" w:rsidRDefault="00033E63" w:rsidP="00033E63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B42"/>
    <w:rsid w:val="00033E63"/>
    <w:rsid w:val="00033EE1"/>
    <w:rsid w:val="00042B72"/>
    <w:rsid w:val="000558BD"/>
    <w:rsid w:val="000B57E7"/>
    <w:rsid w:val="000B6373"/>
    <w:rsid w:val="000F09DF"/>
    <w:rsid w:val="000F4A49"/>
    <w:rsid w:val="000F61B2"/>
    <w:rsid w:val="001075E9"/>
    <w:rsid w:val="00180183"/>
    <w:rsid w:val="0018024D"/>
    <w:rsid w:val="00185423"/>
    <w:rsid w:val="0018649F"/>
    <w:rsid w:val="00196389"/>
    <w:rsid w:val="001B3EF6"/>
    <w:rsid w:val="001C7A89"/>
    <w:rsid w:val="002A2EFC"/>
    <w:rsid w:val="002C0E18"/>
    <w:rsid w:val="002D5AAC"/>
    <w:rsid w:val="002E5067"/>
    <w:rsid w:val="002F405F"/>
    <w:rsid w:val="002F7B04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A52BF"/>
    <w:rsid w:val="003B00E5"/>
    <w:rsid w:val="00407B78"/>
    <w:rsid w:val="00424203"/>
    <w:rsid w:val="00452493"/>
    <w:rsid w:val="00454E07"/>
    <w:rsid w:val="00472C5C"/>
    <w:rsid w:val="004969B2"/>
    <w:rsid w:val="004F5B79"/>
    <w:rsid w:val="0050108D"/>
    <w:rsid w:val="00513081"/>
    <w:rsid w:val="00517901"/>
    <w:rsid w:val="00526683"/>
    <w:rsid w:val="0056699B"/>
    <w:rsid w:val="005709E0"/>
    <w:rsid w:val="00572E19"/>
    <w:rsid w:val="005961C8"/>
    <w:rsid w:val="005D7914"/>
    <w:rsid w:val="005E2B41"/>
    <w:rsid w:val="005E71EE"/>
    <w:rsid w:val="005F0B42"/>
    <w:rsid w:val="00602697"/>
    <w:rsid w:val="00655BDF"/>
    <w:rsid w:val="0065627C"/>
    <w:rsid w:val="00666B97"/>
    <w:rsid w:val="00681A10"/>
    <w:rsid w:val="006A1ED8"/>
    <w:rsid w:val="006C2031"/>
    <w:rsid w:val="006D461A"/>
    <w:rsid w:val="006E31A1"/>
    <w:rsid w:val="006F35EE"/>
    <w:rsid w:val="007021FF"/>
    <w:rsid w:val="00712895"/>
    <w:rsid w:val="00757357"/>
    <w:rsid w:val="00791B9D"/>
    <w:rsid w:val="007C3B2E"/>
    <w:rsid w:val="00825F8D"/>
    <w:rsid w:val="00834B71"/>
    <w:rsid w:val="0086445C"/>
    <w:rsid w:val="00870C6F"/>
    <w:rsid w:val="00894693"/>
    <w:rsid w:val="008A08D7"/>
    <w:rsid w:val="008A7735"/>
    <w:rsid w:val="008B6909"/>
    <w:rsid w:val="00906890"/>
    <w:rsid w:val="00911BE4"/>
    <w:rsid w:val="00951972"/>
    <w:rsid w:val="009608F3"/>
    <w:rsid w:val="00965E89"/>
    <w:rsid w:val="009918E2"/>
    <w:rsid w:val="0099547E"/>
    <w:rsid w:val="009A24AC"/>
    <w:rsid w:val="009A73C9"/>
    <w:rsid w:val="00A14DA8"/>
    <w:rsid w:val="00A312BC"/>
    <w:rsid w:val="00A34D07"/>
    <w:rsid w:val="00A84021"/>
    <w:rsid w:val="00A84D35"/>
    <w:rsid w:val="00A917B3"/>
    <w:rsid w:val="00AB4B51"/>
    <w:rsid w:val="00B01A0E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16B42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06BEE"/>
    <w:rsid w:val="00E43712"/>
    <w:rsid w:val="00E46656"/>
    <w:rsid w:val="00E73F76"/>
    <w:rsid w:val="00EA2C9F"/>
    <w:rsid w:val="00EA420E"/>
    <w:rsid w:val="00ED0BDA"/>
    <w:rsid w:val="00EF1360"/>
    <w:rsid w:val="00EF3220"/>
    <w:rsid w:val="00F43903"/>
    <w:rsid w:val="00F61B6E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32E7F33"/>
  <w15:docId w15:val="{8016B4B0-E0EE-4AB0-AAB9-9A63CB6A5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10</Pages>
  <Words>3859</Words>
  <Characters>26476</Characters>
  <Application>Microsoft Office Word</Application>
  <DocSecurity>0</DocSecurity>
  <Lines>490</Lines>
  <Paragraphs>114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CCPR/C/CHE/CO/4</vt:lpstr>
      <vt:lpstr>A/</vt:lpstr>
    </vt:vector>
  </TitlesOfParts>
  <Company>DCM</Company>
  <LinksUpToDate>false</LinksUpToDate>
  <CharactersWithSpaces>30221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CCPR/C/CHE/CO/4</dc:title>
  <dc:subject/>
  <dc:creator>SHUVALOVA Natalia</dc:creator>
  <cp:keywords/>
  <cp:lastModifiedBy>SHUVALOVA Natalia</cp:lastModifiedBy>
  <cp:revision>4</cp:revision>
  <cp:lastPrinted>2017-11-22T09:05:00Z</cp:lastPrinted>
  <dcterms:created xsi:type="dcterms:W3CDTF">2017-11-22T09:05:00Z</dcterms:created>
  <dcterms:modified xsi:type="dcterms:W3CDTF">2017-11-22T09:06:00Z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