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A4C0E" w:rsidP="00AA4C0E">
            <w:pPr>
              <w:bidi w:val="0"/>
              <w:spacing w:after="20"/>
              <w:jc w:val="left"/>
              <w:rPr>
                <w:szCs w:val="20"/>
              </w:rPr>
            </w:pPr>
            <w:r w:rsidRPr="00AA4C0E">
              <w:rPr>
                <w:sz w:val="40"/>
                <w:szCs w:val="20"/>
              </w:rPr>
              <w:t>CMW</w:t>
            </w:r>
            <w:r>
              <w:rPr>
                <w:szCs w:val="20"/>
              </w:rPr>
              <w:t>/C/ARG/CO/1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976C0">
            <w:pPr>
              <w:jc w:val="center"/>
              <w:rPr>
                <w:rFonts w:hint="cs"/>
                <w:szCs w:val="60"/>
                <w:rtl/>
              </w:rPr>
            </w:pPr>
          </w:p>
        </w:tc>
        <w:tc>
          <w:tcPr>
            <w:tcW w:w="3612" w:type="dxa"/>
            <w:tcBorders>
              <w:top w:val="single" w:sz="4" w:space="0" w:color="auto"/>
              <w:bottom w:val="single" w:sz="12" w:space="0" w:color="auto"/>
            </w:tcBorders>
          </w:tcPr>
          <w:p w:rsidR="00AA4C0E" w:rsidRDefault="00AA4C0E" w:rsidP="00AA4C0E">
            <w:pPr>
              <w:bidi w:val="0"/>
              <w:spacing w:before="240"/>
              <w:jc w:val="left"/>
            </w:pPr>
            <w:r>
              <w:t>Distr.: General</w:t>
            </w:r>
          </w:p>
          <w:p w:rsidR="00AA4C0E" w:rsidRDefault="00AA4C0E" w:rsidP="00AA4C0E">
            <w:pPr>
              <w:bidi w:val="0"/>
              <w:jc w:val="left"/>
            </w:pPr>
            <w:r>
              <w:t>2 November 2011</w:t>
            </w:r>
          </w:p>
          <w:p w:rsidR="00AA4C0E" w:rsidRDefault="00AA4C0E" w:rsidP="00AA4C0E">
            <w:pPr>
              <w:bidi w:val="0"/>
              <w:jc w:val="left"/>
            </w:pPr>
            <w:r>
              <w:t>Arabic</w:t>
            </w:r>
          </w:p>
          <w:p w:rsidR="00257225" w:rsidRPr="008B4BC6" w:rsidRDefault="00AA4C0E" w:rsidP="00AA4C0E">
            <w:pPr>
              <w:bidi w:val="0"/>
              <w:jc w:val="left"/>
            </w:pPr>
            <w:r>
              <w:t>Original: English</w:t>
            </w:r>
          </w:p>
        </w:tc>
      </w:tr>
    </w:tbl>
    <w:p w:rsidR="00AA4C0E" w:rsidRPr="00AA4C0E" w:rsidRDefault="00AA4C0E" w:rsidP="00B512F8">
      <w:pPr>
        <w:spacing w:before="120" w:line="380" w:lineRule="exact"/>
        <w:rPr>
          <w:rFonts w:hint="cs"/>
          <w:b/>
          <w:bCs/>
          <w:sz w:val="36"/>
          <w:szCs w:val="36"/>
          <w:rtl/>
          <w:lang w:val="fr-CH"/>
        </w:rPr>
      </w:pPr>
      <w:r w:rsidRPr="00AA4C0E">
        <w:rPr>
          <w:rFonts w:hint="cs"/>
          <w:b/>
          <w:bCs/>
          <w:sz w:val="36"/>
          <w:szCs w:val="36"/>
          <w:rtl/>
          <w:lang w:val="fr-CH"/>
        </w:rPr>
        <w:t>اللجنة المعنية بحماية حقوق جميع العمال المهاجرين وأفراد أسرهم</w:t>
      </w:r>
    </w:p>
    <w:p w:rsidR="00AA4C0E" w:rsidRPr="00AA4C0E" w:rsidRDefault="00AA4C0E" w:rsidP="00B512F8">
      <w:pPr>
        <w:spacing w:line="380" w:lineRule="exact"/>
        <w:rPr>
          <w:rFonts w:hint="cs"/>
          <w:b/>
          <w:bCs/>
          <w:sz w:val="30"/>
          <w:rtl/>
          <w:lang w:val="fr-CH"/>
        </w:rPr>
      </w:pPr>
      <w:r w:rsidRPr="00AA4C0E">
        <w:rPr>
          <w:rFonts w:hint="cs"/>
          <w:b/>
          <w:bCs/>
          <w:sz w:val="30"/>
          <w:rtl/>
          <w:lang w:val="fr-CH"/>
        </w:rPr>
        <w:t>الدورة الخامسة عشرة</w:t>
      </w:r>
    </w:p>
    <w:p w:rsidR="00AA4C0E" w:rsidRPr="00AA4C0E" w:rsidRDefault="00AA4C0E" w:rsidP="00B512F8">
      <w:pPr>
        <w:spacing w:line="380" w:lineRule="exact"/>
        <w:rPr>
          <w:rFonts w:hint="cs"/>
          <w:rtl/>
          <w:lang w:val="fr-CH"/>
        </w:rPr>
      </w:pPr>
      <w:r w:rsidRPr="00AA4C0E">
        <w:rPr>
          <w:rFonts w:hint="cs"/>
          <w:rtl/>
          <w:lang w:val="fr-CH"/>
        </w:rPr>
        <w:t xml:space="preserve">12-23 </w:t>
      </w:r>
      <w:r w:rsidRPr="00AA4C0E">
        <w:rPr>
          <w:rFonts w:hint="cs"/>
          <w:sz w:val="30"/>
          <w:rtl/>
          <w:lang w:val="fr-CH"/>
        </w:rPr>
        <w:t xml:space="preserve">أيلول/سبتمبر </w:t>
      </w:r>
      <w:r w:rsidRPr="00AA4C0E">
        <w:rPr>
          <w:rFonts w:hint="cs"/>
          <w:rtl/>
          <w:lang w:val="fr-CH"/>
        </w:rPr>
        <w:t>2011</w:t>
      </w:r>
    </w:p>
    <w:p w:rsidR="00AA4C0E" w:rsidRPr="00AA4C0E" w:rsidRDefault="00AA4C0E" w:rsidP="008B5C53">
      <w:pPr>
        <w:pStyle w:val="HChGA"/>
        <w:spacing w:before="600" w:after="120"/>
        <w:rPr>
          <w:rFonts w:hint="cs"/>
          <w:rtl/>
          <w:lang w:val="fr-CH"/>
        </w:rPr>
      </w:pPr>
      <w:r w:rsidRPr="00AA4C0E">
        <w:rPr>
          <w:rFonts w:hint="cs"/>
          <w:rtl/>
          <w:lang w:val="fr-CH"/>
        </w:rPr>
        <w:tab/>
      </w:r>
      <w:r w:rsidRPr="00AA4C0E">
        <w:rPr>
          <w:rFonts w:hint="cs"/>
          <w:rtl/>
          <w:lang w:val="fr-CH"/>
        </w:rPr>
        <w:tab/>
        <w:t>النظر في التقارير المقدمة من الدول الأطراف بموجب المادة 74 من الاتفاقية</w:t>
      </w:r>
    </w:p>
    <w:p w:rsidR="00AA4C0E" w:rsidRPr="00AA4C0E" w:rsidRDefault="00AA4C0E" w:rsidP="00AA4C0E">
      <w:pPr>
        <w:pStyle w:val="H1GA"/>
        <w:rPr>
          <w:rFonts w:hint="cs"/>
          <w:rtl/>
          <w:lang w:val="fr-CH"/>
        </w:rPr>
      </w:pPr>
      <w:r w:rsidRPr="00AA4C0E">
        <w:rPr>
          <w:rFonts w:hint="cs"/>
          <w:rtl/>
          <w:lang w:val="fr-CH"/>
        </w:rPr>
        <w:tab/>
      </w:r>
      <w:r w:rsidRPr="00AA4C0E">
        <w:rPr>
          <w:rFonts w:hint="cs"/>
          <w:rtl/>
          <w:lang w:val="fr-CH"/>
        </w:rPr>
        <w:tab/>
        <w:t>الملاحظات الختامية للجنة المعنية بحماية حقوق جميع العمال المهاجرين وأفراد أسرهم</w:t>
      </w:r>
    </w:p>
    <w:p w:rsidR="00AA4C0E" w:rsidRPr="00AA4C0E" w:rsidRDefault="00AA4C0E" w:rsidP="00AA4C0E">
      <w:pPr>
        <w:pStyle w:val="HChGA"/>
        <w:rPr>
          <w:rFonts w:hint="cs"/>
          <w:rtl/>
          <w:lang w:val="fr-CH"/>
        </w:rPr>
      </w:pPr>
      <w:r w:rsidRPr="00AA4C0E">
        <w:rPr>
          <w:rFonts w:hint="cs"/>
          <w:rtl/>
          <w:lang w:val="fr-CH"/>
        </w:rPr>
        <w:tab/>
      </w:r>
      <w:r w:rsidRPr="00AA4C0E">
        <w:rPr>
          <w:rFonts w:hint="cs"/>
          <w:rtl/>
          <w:lang w:val="fr-CH"/>
        </w:rPr>
        <w:tab/>
        <w:t>الأرجنتين</w:t>
      </w:r>
    </w:p>
    <w:p w:rsidR="00AA4C0E" w:rsidRPr="00AA4C0E" w:rsidRDefault="00AA4C0E" w:rsidP="00AA4C0E">
      <w:pPr>
        <w:pStyle w:val="SingleTxtGA"/>
        <w:rPr>
          <w:rFonts w:hint="cs"/>
          <w:rtl/>
        </w:rPr>
      </w:pPr>
      <w:r w:rsidRPr="00AA4C0E">
        <w:rPr>
          <w:rFonts w:hint="cs"/>
          <w:rtl/>
          <w:lang w:val="fr-CH"/>
        </w:rPr>
        <w:t>1-</w:t>
      </w:r>
      <w:r w:rsidRPr="00AA4C0E">
        <w:rPr>
          <w:rFonts w:hint="cs"/>
          <w:rtl/>
          <w:lang w:val="fr-CH"/>
        </w:rPr>
        <w:tab/>
        <w:t>نظرت اللجنة في التقرير الأولي للأرجنتين (</w:t>
      </w:r>
      <w:r>
        <w:t>CMW/C/ARG/1</w:t>
      </w:r>
      <w:r w:rsidRPr="00AA4C0E">
        <w:rPr>
          <w:rFonts w:hint="cs"/>
          <w:rtl/>
        </w:rPr>
        <w:t xml:space="preserve">) في جلستيها 167 و168 (انظر </w:t>
      </w:r>
      <w:r>
        <w:t>CMW/C/SR.167</w:t>
      </w:r>
      <w:r w:rsidRPr="00AA4C0E">
        <w:rPr>
          <w:rFonts w:hint="cs"/>
          <w:rtl/>
        </w:rPr>
        <w:t xml:space="preserve"> و</w:t>
      </w:r>
      <w:r>
        <w:t>SR.168</w:t>
      </w:r>
      <w:r w:rsidRPr="00AA4C0E">
        <w:rPr>
          <w:rFonts w:hint="cs"/>
          <w:rtl/>
        </w:rPr>
        <w:t xml:space="preserve">)، المعقودتين في 12 و13 </w:t>
      </w:r>
      <w:r w:rsidRPr="00AA4C0E">
        <w:rPr>
          <w:rFonts w:hint="cs"/>
          <w:sz w:val="30"/>
          <w:rtl/>
        </w:rPr>
        <w:t xml:space="preserve">أيلول/سبتمبر </w:t>
      </w:r>
      <w:r w:rsidRPr="00AA4C0E">
        <w:rPr>
          <w:rFonts w:hint="cs"/>
          <w:rtl/>
        </w:rPr>
        <w:t xml:space="preserve">2011، واعتمدت اللجنة، في جلستيها 179 و180، المعقودتين في 20 و21 </w:t>
      </w:r>
      <w:r w:rsidRPr="00AA4C0E">
        <w:rPr>
          <w:rFonts w:hint="cs"/>
          <w:sz w:val="30"/>
          <w:rtl/>
        </w:rPr>
        <w:t xml:space="preserve">أيلول/سبتمبر </w:t>
      </w:r>
      <w:r w:rsidRPr="00AA4C0E">
        <w:rPr>
          <w:rFonts w:hint="cs"/>
          <w:rtl/>
        </w:rPr>
        <w:t>2011، الملاحظات الختامية التالية.</w:t>
      </w:r>
    </w:p>
    <w:p w:rsidR="00AA4C0E" w:rsidRPr="00AA4C0E" w:rsidRDefault="00AA4C0E" w:rsidP="00AA4C0E">
      <w:pPr>
        <w:pStyle w:val="H1GA"/>
        <w:rPr>
          <w:rFonts w:hint="cs"/>
          <w:rtl/>
        </w:rPr>
      </w:pPr>
      <w:r w:rsidRPr="00AA4C0E">
        <w:rPr>
          <w:rFonts w:hint="cs"/>
          <w:rtl/>
        </w:rPr>
        <w:tab/>
        <w:t>ألف -</w:t>
      </w:r>
      <w:r w:rsidRPr="00AA4C0E">
        <w:rPr>
          <w:rFonts w:hint="cs"/>
          <w:rtl/>
        </w:rPr>
        <w:tab/>
        <w:t>مقدمة</w:t>
      </w:r>
    </w:p>
    <w:p w:rsidR="00AA4C0E" w:rsidRPr="00AA4C0E" w:rsidRDefault="00AA4C0E" w:rsidP="00896A8D">
      <w:pPr>
        <w:pStyle w:val="SingleTxtGA"/>
        <w:rPr>
          <w:rFonts w:hint="cs"/>
          <w:rtl/>
        </w:rPr>
      </w:pPr>
      <w:r w:rsidRPr="00AA4C0E">
        <w:rPr>
          <w:rFonts w:hint="cs"/>
          <w:rtl/>
        </w:rPr>
        <w:t>2-</w:t>
      </w:r>
      <w:r w:rsidRPr="00AA4C0E">
        <w:rPr>
          <w:rFonts w:hint="cs"/>
          <w:rtl/>
        </w:rPr>
        <w:tab/>
        <w:t xml:space="preserve">ترحب اللجنة بالتقرير الأولي الذي قدمته الدولة الطرف وإن كان في وقت متأخر، وتعرب عن تقديرها للحوار البناء الذي </w:t>
      </w:r>
      <w:r w:rsidR="00B60C60">
        <w:rPr>
          <w:rFonts w:hint="cs"/>
          <w:rtl/>
        </w:rPr>
        <w:t>أجر</w:t>
      </w:r>
      <w:r w:rsidRPr="00AA4C0E">
        <w:rPr>
          <w:rFonts w:hint="cs"/>
          <w:rtl/>
        </w:rPr>
        <w:t xml:space="preserve">ته مع وفدها. وتعرب اللجنة عن شكرها للدولة الطرف على الردود المفصلة على قائمة المسائل والمعلومات الإضافية الشاملة التي قدمها الوفد. ومع ذلك، تعرب عن أسفها لعدم تقديم الردود المكتوبة في وقت </w:t>
      </w:r>
      <w:r w:rsidR="00896A8D">
        <w:rPr>
          <w:rFonts w:hint="cs"/>
          <w:rtl/>
        </w:rPr>
        <w:t>سابق كاف</w:t>
      </w:r>
      <w:r w:rsidRPr="00AA4C0E">
        <w:rPr>
          <w:rFonts w:hint="cs"/>
          <w:rtl/>
        </w:rPr>
        <w:t>.</w:t>
      </w:r>
    </w:p>
    <w:p w:rsidR="00AA4C0E" w:rsidRPr="00AA4C0E" w:rsidRDefault="00AA4C0E" w:rsidP="00B60C60">
      <w:pPr>
        <w:pStyle w:val="SingleTxtGA"/>
        <w:rPr>
          <w:rFonts w:hint="cs"/>
          <w:rtl/>
        </w:rPr>
      </w:pPr>
      <w:r w:rsidRPr="00AA4C0E">
        <w:rPr>
          <w:rFonts w:hint="cs"/>
          <w:rtl/>
        </w:rPr>
        <w:t>3-</w:t>
      </w:r>
      <w:r w:rsidRPr="00AA4C0E">
        <w:rPr>
          <w:rFonts w:hint="cs"/>
          <w:rtl/>
        </w:rPr>
        <w:tab/>
        <w:t xml:space="preserve">وتلاحظ اللجنة أن البلدان التي يعمل فيها معظم العمال المهاجرين الأرجنتينيين ليست أطرافاً </w:t>
      </w:r>
      <w:r w:rsidR="00B60C60">
        <w:rPr>
          <w:rFonts w:hint="cs"/>
          <w:rtl/>
        </w:rPr>
        <w:t xml:space="preserve">حتى الآن </w:t>
      </w:r>
      <w:r w:rsidRPr="00AA4C0E">
        <w:rPr>
          <w:rFonts w:hint="cs"/>
          <w:rtl/>
        </w:rPr>
        <w:t>في الاتفاقية، الأمر الذي يشكل عقبة تحول دون تمتع هؤلاء العمال بما لهم من حقوق بموجب الاتفاقية.</w:t>
      </w:r>
    </w:p>
    <w:p w:rsidR="00AA4C0E" w:rsidRPr="00AA4C0E" w:rsidRDefault="00AA4C0E" w:rsidP="00B60C60">
      <w:pPr>
        <w:pStyle w:val="SingleTxtGA"/>
        <w:rPr>
          <w:rFonts w:hint="cs"/>
          <w:rtl/>
        </w:rPr>
      </w:pPr>
      <w:r w:rsidRPr="00AA4C0E">
        <w:rPr>
          <w:rFonts w:hint="cs"/>
          <w:rtl/>
        </w:rPr>
        <w:t>4-</w:t>
      </w:r>
      <w:r w:rsidRPr="00AA4C0E">
        <w:rPr>
          <w:rFonts w:hint="cs"/>
          <w:rtl/>
        </w:rPr>
        <w:tab/>
        <w:t xml:space="preserve">وترحب اللجنة بمساهمات المنظمات غير الحكومية </w:t>
      </w:r>
      <w:r w:rsidR="00B60C60">
        <w:rPr>
          <w:rFonts w:hint="cs"/>
          <w:rtl/>
        </w:rPr>
        <w:t>ذات الصلة</w:t>
      </w:r>
      <w:r w:rsidRPr="00AA4C0E">
        <w:rPr>
          <w:rFonts w:hint="cs"/>
          <w:rtl/>
        </w:rPr>
        <w:t xml:space="preserve"> بدراسة اللجنة للتقرير الأولي للأرجنتين.</w:t>
      </w:r>
    </w:p>
    <w:p w:rsidR="00AA4C0E" w:rsidRPr="00AA4C0E" w:rsidRDefault="00AA4C0E" w:rsidP="00AA4C0E">
      <w:pPr>
        <w:pStyle w:val="H1GA"/>
        <w:rPr>
          <w:rFonts w:hint="cs"/>
          <w:rtl/>
        </w:rPr>
      </w:pPr>
      <w:r w:rsidRPr="00AA4C0E">
        <w:rPr>
          <w:rFonts w:hint="cs"/>
          <w:rtl/>
        </w:rPr>
        <w:tab/>
        <w:t>باء -</w:t>
      </w:r>
      <w:r w:rsidRPr="00AA4C0E">
        <w:rPr>
          <w:rFonts w:hint="cs"/>
          <w:rtl/>
        </w:rPr>
        <w:tab/>
        <w:t>الجوانب الإيجابية</w:t>
      </w:r>
    </w:p>
    <w:p w:rsidR="00AA4C0E" w:rsidRPr="00AA4C0E" w:rsidRDefault="00AA4C0E" w:rsidP="00380DF2">
      <w:pPr>
        <w:pStyle w:val="SingleTxtGA"/>
        <w:spacing w:after="100"/>
        <w:rPr>
          <w:rFonts w:hint="cs"/>
          <w:rtl/>
          <w:lang w:val="fr-CH"/>
        </w:rPr>
      </w:pPr>
      <w:r w:rsidRPr="00AA4C0E">
        <w:rPr>
          <w:rFonts w:hint="cs"/>
          <w:rtl/>
          <w:lang w:val="fr-CH"/>
        </w:rPr>
        <w:t>5-</w:t>
      </w:r>
      <w:r w:rsidRPr="00AA4C0E">
        <w:rPr>
          <w:rFonts w:hint="cs"/>
          <w:rtl/>
          <w:lang w:val="fr-CH"/>
        </w:rPr>
        <w:tab/>
        <w:t>ترحب اللجنة بالخطوات الإيجابية المتمثلة في اعتماد التدابير التشريعية التالية:</w:t>
      </w:r>
    </w:p>
    <w:p w:rsidR="00AA4C0E" w:rsidRPr="00AA4C0E" w:rsidRDefault="00AA4C0E" w:rsidP="00380DF2">
      <w:pPr>
        <w:pStyle w:val="SingleTxtGA"/>
        <w:spacing w:after="100"/>
        <w:rPr>
          <w:rFonts w:hint="cs"/>
          <w:rtl/>
          <w:lang w:val="fr-CH"/>
        </w:rPr>
      </w:pPr>
      <w:r w:rsidRPr="00AA4C0E">
        <w:rPr>
          <w:rFonts w:hint="cs"/>
          <w:rtl/>
          <w:lang w:val="fr-CH"/>
        </w:rPr>
        <w:tab/>
        <w:t>(أ)</w:t>
      </w:r>
      <w:r w:rsidRPr="00AA4C0E">
        <w:rPr>
          <w:rFonts w:hint="cs"/>
          <w:rtl/>
          <w:lang w:val="fr-CH"/>
        </w:rPr>
        <w:tab/>
        <w:t>القانون رقم 25871(2004) بشأن الهجرة ("قانون الهجرة")، الذي يعترف بالحق في الهجرة كحق أساسي وغير قابل للتصرف (المادة 4) ويحمي حق جميع المهاجرين بمَن فيهم المهاجر</w:t>
      </w:r>
      <w:r w:rsidR="00B60C60">
        <w:rPr>
          <w:rFonts w:hint="cs"/>
          <w:rtl/>
          <w:lang w:val="fr-CH"/>
        </w:rPr>
        <w:t>و</w:t>
      </w:r>
      <w:r w:rsidRPr="00AA4C0E">
        <w:rPr>
          <w:rFonts w:hint="cs"/>
          <w:rtl/>
          <w:lang w:val="fr-CH"/>
        </w:rPr>
        <w:t>ن في أوضاع غير قانونية في الوصول المجاني إلى جميع مستويات التعليم والخدمات الصحية (المادتان 7 و8)، ويطلب من أرباب العمل الامتثال لتشريعات العمل بغض النظر عن وضع العامل كمهاجر (المادة 56)؛</w:t>
      </w:r>
    </w:p>
    <w:p w:rsidR="00AA4C0E" w:rsidRPr="00AA4C0E" w:rsidRDefault="00AA4C0E" w:rsidP="00380DF2">
      <w:pPr>
        <w:pStyle w:val="SingleTxtGA"/>
        <w:spacing w:after="100"/>
        <w:rPr>
          <w:rFonts w:hint="cs"/>
          <w:rtl/>
          <w:lang w:val="fr-CH"/>
        </w:rPr>
      </w:pPr>
      <w:r w:rsidRPr="00AA4C0E">
        <w:rPr>
          <w:rFonts w:hint="cs"/>
          <w:rtl/>
          <w:lang w:val="fr-CH"/>
        </w:rPr>
        <w:tab/>
        <w:t>(ب)</w:t>
      </w:r>
      <w:r w:rsidRPr="00AA4C0E">
        <w:rPr>
          <w:rFonts w:hint="cs"/>
          <w:rtl/>
          <w:lang w:val="fr-CH"/>
        </w:rPr>
        <w:tab/>
        <w:t>المرسوم رقم 616/</w:t>
      </w:r>
      <w:r w:rsidR="00B60C60">
        <w:rPr>
          <w:rFonts w:hint="cs"/>
          <w:rtl/>
          <w:lang w:val="fr-CH"/>
        </w:rPr>
        <w:t>2010</w:t>
      </w:r>
      <w:r w:rsidRPr="00AA4C0E">
        <w:rPr>
          <w:rFonts w:hint="cs"/>
          <w:rtl/>
          <w:lang w:val="fr-CH"/>
        </w:rPr>
        <w:t xml:space="preserve">، الذي ينص أيضاً على التزامات الدولة الطرف بموجب القانون رقم 25871، بما في ذلك التزامها باعتماد تدابير ترمي إلى تسوية أوضاع المهاجرين، وتوسيع نطاق تعريف العمال المهاجرين </w:t>
      </w:r>
      <w:r w:rsidR="00B60C60">
        <w:rPr>
          <w:rFonts w:hint="cs"/>
          <w:rtl/>
          <w:lang w:val="fr-CH"/>
        </w:rPr>
        <w:t>بما يتمشى مع</w:t>
      </w:r>
      <w:r w:rsidRPr="00AA4C0E">
        <w:rPr>
          <w:rFonts w:hint="cs"/>
          <w:rtl/>
          <w:lang w:val="fr-CH"/>
        </w:rPr>
        <w:t xml:space="preserve"> أحكام الاتفاقية؛</w:t>
      </w:r>
    </w:p>
    <w:p w:rsidR="00AA4C0E" w:rsidRPr="00AA4C0E" w:rsidRDefault="00AA4C0E" w:rsidP="00380DF2">
      <w:pPr>
        <w:pStyle w:val="SingleTxtGA"/>
        <w:spacing w:after="100"/>
        <w:rPr>
          <w:rFonts w:hint="cs"/>
          <w:rtl/>
          <w:lang w:val="fr-CH"/>
        </w:rPr>
      </w:pPr>
      <w:r w:rsidRPr="00AA4C0E">
        <w:rPr>
          <w:rFonts w:hint="cs"/>
          <w:rtl/>
          <w:lang w:val="fr-CH"/>
        </w:rPr>
        <w:tab/>
        <w:t>(ج)</w:t>
      </w:r>
      <w:r w:rsidRPr="00AA4C0E">
        <w:rPr>
          <w:rFonts w:hint="cs"/>
          <w:rtl/>
          <w:lang w:val="fr-CH"/>
        </w:rPr>
        <w:tab/>
        <w:t xml:space="preserve">القانون رقم 26364(2008) بشأن منع الاتجار بالأشخاص والمعاقبة عليه ومساعدة الضحايا، الذي يعرِّف الاتجار بالأشخاص كجريمة اتحادية يعاقب عليها بالسجن لمدة تتراوح بين 3 </w:t>
      </w:r>
      <w:r w:rsidR="00B60C60">
        <w:rPr>
          <w:rFonts w:hint="cs"/>
          <w:rtl/>
          <w:lang w:val="fr-CH"/>
        </w:rPr>
        <w:t xml:space="preserve">أعوام </w:t>
      </w:r>
      <w:r w:rsidRPr="00AA4C0E">
        <w:rPr>
          <w:rFonts w:hint="cs"/>
          <w:rtl/>
          <w:lang w:val="fr-CH"/>
        </w:rPr>
        <w:t>و15 عاماً وينص على تقديم المساعدة للضحايا؛</w:t>
      </w:r>
    </w:p>
    <w:p w:rsidR="00AA4C0E" w:rsidRPr="00AA4C0E" w:rsidRDefault="00AA4C0E" w:rsidP="00380DF2">
      <w:pPr>
        <w:pStyle w:val="SingleTxtGA"/>
        <w:spacing w:after="100"/>
        <w:rPr>
          <w:rFonts w:hint="cs"/>
          <w:rtl/>
          <w:lang w:val="fr-CH"/>
        </w:rPr>
      </w:pPr>
      <w:r w:rsidRPr="00AA4C0E">
        <w:rPr>
          <w:rFonts w:hint="cs"/>
          <w:rtl/>
          <w:lang w:val="fr-CH"/>
        </w:rPr>
        <w:tab/>
        <w:t>(د)</w:t>
      </w:r>
      <w:r w:rsidRPr="00AA4C0E">
        <w:rPr>
          <w:rFonts w:hint="cs"/>
          <w:rtl/>
          <w:lang w:val="fr-CH"/>
        </w:rPr>
        <w:tab/>
        <w:t>التعديل الأخير للقانون المتعلق بالاتجار</w:t>
      </w:r>
      <w:r w:rsidR="00B60C60">
        <w:rPr>
          <w:rFonts w:hint="cs"/>
          <w:rtl/>
          <w:lang w:val="fr-CH"/>
        </w:rPr>
        <w:t xml:space="preserve"> بالأشخاص</w:t>
      </w:r>
      <w:r w:rsidRPr="00AA4C0E">
        <w:rPr>
          <w:rFonts w:hint="cs"/>
          <w:rtl/>
          <w:lang w:val="fr-CH"/>
        </w:rPr>
        <w:t>، الذي يهدف إلى فرض عقوبات أشد على المتاجرين ويلغي الشرط الذي يقضي بأن يثبت الضحايا الذين تتجاوز أعمارهم 18 عاماً أنهم لم يوافقوا مبدئياً على المشاركة في نشاط استغلالي.</w:t>
      </w:r>
    </w:p>
    <w:p w:rsidR="00AA4C0E" w:rsidRPr="00AA4C0E" w:rsidRDefault="00AA4C0E" w:rsidP="00D34A76">
      <w:pPr>
        <w:pStyle w:val="SingleTxtGA"/>
        <w:spacing w:after="80"/>
        <w:rPr>
          <w:rFonts w:hint="cs"/>
          <w:rtl/>
          <w:lang w:val="fr-CH"/>
        </w:rPr>
      </w:pPr>
      <w:r w:rsidRPr="00AA4C0E">
        <w:rPr>
          <w:rFonts w:hint="cs"/>
          <w:rtl/>
          <w:lang w:val="fr-CH"/>
        </w:rPr>
        <w:t>6-</w:t>
      </w:r>
      <w:r w:rsidRPr="00AA4C0E">
        <w:rPr>
          <w:rFonts w:hint="cs"/>
          <w:rtl/>
          <w:lang w:val="fr-CH"/>
        </w:rPr>
        <w:tab/>
        <w:t>وتلاحظ اللجنة مع الارتياح التدابير المؤسسية والسياس</w:t>
      </w:r>
      <w:r w:rsidR="00B60C60">
        <w:rPr>
          <w:rFonts w:hint="cs"/>
          <w:rtl/>
          <w:lang w:val="fr-CH"/>
        </w:rPr>
        <w:t>ات</w:t>
      </w:r>
      <w:r w:rsidRPr="00AA4C0E">
        <w:rPr>
          <w:rFonts w:hint="cs"/>
          <w:rtl/>
          <w:lang w:val="fr-CH"/>
        </w:rPr>
        <w:t>ية التالية:</w:t>
      </w:r>
    </w:p>
    <w:p w:rsidR="00AA4C0E" w:rsidRPr="00AA4C0E" w:rsidRDefault="00AA4C0E" w:rsidP="00BD64DE">
      <w:pPr>
        <w:pStyle w:val="SingleTxtGA"/>
        <w:spacing w:after="100"/>
        <w:rPr>
          <w:rFonts w:hint="cs"/>
          <w:rtl/>
          <w:lang w:val="fr-CH"/>
        </w:rPr>
      </w:pPr>
      <w:r w:rsidRPr="00AA4C0E">
        <w:rPr>
          <w:rFonts w:hint="cs"/>
          <w:rtl/>
          <w:lang w:val="fr-CH"/>
        </w:rPr>
        <w:tab/>
        <w:t>(أ)</w:t>
      </w:r>
      <w:r w:rsidRPr="00AA4C0E">
        <w:rPr>
          <w:rFonts w:hint="cs"/>
          <w:rtl/>
          <w:lang w:val="fr-CH"/>
        </w:rPr>
        <w:tab/>
        <w:t>البرنامج الوطني لتوحيد وثائق الهجرة، الذي يسمح بتسوية أوضاع قرابة</w:t>
      </w:r>
      <w:r w:rsidR="00FD5608">
        <w:rPr>
          <w:rFonts w:hint="eastAsia"/>
          <w:rtl/>
          <w:lang w:val="fr-CH"/>
        </w:rPr>
        <w:t> </w:t>
      </w:r>
      <w:r w:rsidRPr="00AA4C0E">
        <w:rPr>
          <w:rFonts w:hint="cs"/>
          <w:rtl/>
          <w:lang w:val="fr-CH"/>
        </w:rPr>
        <w:t xml:space="preserve">000 13 مهاجر من بلدان ليست أعضاء في السوق المشتركة لبلدان المخروط الجنوبي وسمح في المرحلة الثانية (برنامج الوطن الكبير </w:t>
      </w:r>
      <w:r w:rsidR="00B512F8">
        <w:rPr>
          <w:rFonts w:hint="cs"/>
          <w:rtl/>
          <w:lang w:val="fr-CH"/>
        </w:rPr>
        <w:t>-</w:t>
      </w:r>
      <w:r w:rsidRPr="00AA4C0E">
        <w:rPr>
          <w:rFonts w:hint="cs"/>
          <w:rtl/>
          <w:lang w:val="fr-CH"/>
        </w:rPr>
        <w:t xml:space="preserve"> السوق المشتركة لبلدان المخروط الجنوبي)، بمنح تراخيص إقامة دائمة أو مؤقتة لأكثر من نصف مقدمي الطلبات من بلدان السوق المشتركة لبلدان المخروط الجنوبي والدول المنتسبة، البالغ عددهم 711 423 مقدِّم طلب من الذين عاشوا في السابق بصورة غير قانونية في الدولة الطرف؛</w:t>
      </w:r>
    </w:p>
    <w:p w:rsidR="00AA4C0E" w:rsidRPr="00AA4C0E" w:rsidRDefault="00AA4C0E" w:rsidP="00BD64DE">
      <w:pPr>
        <w:pStyle w:val="SingleTxtGA"/>
        <w:spacing w:after="100"/>
        <w:rPr>
          <w:rFonts w:hint="cs"/>
          <w:rtl/>
          <w:lang w:val="fr-CH"/>
        </w:rPr>
      </w:pPr>
      <w:r w:rsidRPr="00AA4C0E">
        <w:rPr>
          <w:rFonts w:hint="cs"/>
          <w:rtl/>
          <w:lang w:val="fr-CH"/>
        </w:rPr>
        <w:tab/>
        <w:t>(ب)</w:t>
      </w:r>
      <w:r w:rsidRPr="00AA4C0E">
        <w:rPr>
          <w:rFonts w:hint="cs"/>
          <w:rtl/>
          <w:lang w:val="fr-CH"/>
        </w:rPr>
        <w:tab/>
        <w:t xml:space="preserve">البرنامج الوطني لمنع الاتجار بالأشخاص والمعاقبة عليه ومساعدة ضحايا الاتجار، الذي اعتُمد بموجب </w:t>
      </w:r>
      <w:r w:rsidR="00B60C60">
        <w:rPr>
          <w:rFonts w:hint="cs"/>
          <w:rtl/>
          <w:lang w:val="fr-CH"/>
        </w:rPr>
        <w:t>ال</w:t>
      </w:r>
      <w:r w:rsidRPr="00AA4C0E">
        <w:rPr>
          <w:rFonts w:hint="cs"/>
          <w:rtl/>
          <w:lang w:val="fr-CH"/>
        </w:rPr>
        <w:t>مرسوم رقم 1281/2007، وإنشاء مكتب لإنقاذ ومساعدة ضحايا الاتجار، في عام 2008، في إطار وزارة العدل وحقوق الإنسان لتقديم المساعدة إلى الضحايا ريثما يقدمون شهاداتهم في دعاوى قضائية؛</w:t>
      </w:r>
    </w:p>
    <w:p w:rsidR="00AA4C0E" w:rsidRPr="00AA4C0E" w:rsidRDefault="00AA4C0E" w:rsidP="00BD64DE">
      <w:pPr>
        <w:pStyle w:val="SingleTxtGA"/>
        <w:spacing w:after="100"/>
        <w:rPr>
          <w:rFonts w:hint="cs"/>
          <w:rtl/>
          <w:lang w:val="fr-CH"/>
        </w:rPr>
      </w:pPr>
      <w:r w:rsidRPr="00AA4C0E">
        <w:rPr>
          <w:rFonts w:hint="cs"/>
          <w:rtl/>
          <w:lang w:val="fr-CH"/>
        </w:rPr>
        <w:tab/>
        <w:t>(ج)</w:t>
      </w:r>
      <w:r w:rsidRPr="00AA4C0E">
        <w:rPr>
          <w:rFonts w:hint="cs"/>
          <w:rtl/>
          <w:lang w:val="fr-CH"/>
        </w:rPr>
        <w:tab/>
        <w:t xml:space="preserve">الخطة الوطنية لمكافحة التمييز المعتمدة </w:t>
      </w:r>
      <w:r w:rsidR="00B60C60">
        <w:rPr>
          <w:rFonts w:hint="cs"/>
          <w:rtl/>
          <w:lang w:val="fr-CH"/>
        </w:rPr>
        <w:t>ب</w:t>
      </w:r>
      <w:r w:rsidRPr="00AA4C0E">
        <w:rPr>
          <w:rFonts w:hint="cs"/>
          <w:rtl/>
          <w:lang w:val="fr-CH"/>
        </w:rPr>
        <w:t>المرسوم رقم 1086/2005 والتي يقوم بتنفيذها ورصدها المعهد الوطني المعني بمكافحة التمييز وكره الأجانب والعنصرية في إطار وزارة العدل وحقوق الإنسان.</w:t>
      </w:r>
    </w:p>
    <w:p w:rsidR="00AA4C0E" w:rsidRPr="00AA4C0E" w:rsidRDefault="00AA4C0E" w:rsidP="00AA4C0E">
      <w:pPr>
        <w:pStyle w:val="SingleTxtGA"/>
        <w:rPr>
          <w:rFonts w:hint="cs"/>
          <w:rtl/>
          <w:lang w:val="fr-CH"/>
        </w:rPr>
      </w:pPr>
      <w:r w:rsidRPr="00AA4C0E">
        <w:rPr>
          <w:rFonts w:hint="cs"/>
          <w:rtl/>
          <w:lang w:val="fr-CH"/>
        </w:rPr>
        <w:t>7-</w:t>
      </w:r>
      <w:r w:rsidRPr="00AA4C0E">
        <w:rPr>
          <w:rFonts w:hint="cs"/>
          <w:rtl/>
          <w:lang w:val="fr-CH"/>
        </w:rPr>
        <w:tab/>
        <w:t>وتلاحظ اللجنة، مع الارتياح تصديق الدولة الطرف على جميع المعاهدات الأساسية الدولية لحقوق الإنسان وجميع البروتوكولات الاختيارية الملحقة بها، باستثناء البروتوكول الاختياري الملحق بالعهد الدولي الخاص بالحقوق الاقتصادية والاجتماعية والثقافية.</w:t>
      </w:r>
    </w:p>
    <w:p w:rsidR="00AA4C0E" w:rsidRPr="00AA4C0E" w:rsidRDefault="00AA4C0E" w:rsidP="00AA4C0E">
      <w:pPr>
        <w:pStyle w:val="SingleTxtGA"/>
        <w:rPr>
          <w:rFonts w:hint="cs"/>
          <w:rtl/>
          <w:lang w:val="fr-CH"/>
        </w:rPr>
      </w:pPr>
      <w:r w:rsidRPr="00AA4C0E">
        <w:rPr>
          <w:rFonts w:hint="cs"/>
          <w:rtl/>
          <w:lang w:val="fr-CH"/>
        </w:rPr>
        <w:t>8-</w:t>
      </w:r>
      <w:r w:rsidRPr="00AA4C0E">
        <w:rPr>
          <w:rFonts w:hint="cs"/>
          <w:rtl/>
          <w:lang w:val="fr-CH"/>
        </w:rPr>
        <w:tab/>
        <w:t>وترحب اللجنة أيضاً بتصديق الدولة الطرف على بروتوكول منع الاتجار بالأشخاص، وبخاصة النساء والأطفال، وقمعه والمعاقبة عليه المكمِّل لاتفاقية الأمم المتحدة لمكافحة الجريمة المنظمة عَبر الوطنية، في عام 2002، وكذلك اتفاقية منظمة العمل الدولية رقم 182(1999) بشأن حظر أسوأ أشكال عمل الأطفال، في عام 2001.</w:t>
      </w:r>
    </w:p>
    <w:p w:rsidR="00AA4C0E" w:rsidRPr="00AA4C0E" w:rsidRDefault="00AA4C0E" w:rsidP="00AA4C0E">
      <w:pPr>
        <w:pStyle w:val="H1GA"/>
        <w:rPr>
          <w:rFonts w:hint="cs"/>
          <w:rtl/>
          <w:lang w:val="fr-CH"/>
        </w:rPr>
      </w:pPr>
      <w:r w:rsidRPr="00AA4C0E">
        <w:rPr>
          <w:rFonts w:hint="cs"/>
          <w:rtl/>
          <w:lang w:val="fr-CH"/>
        </w:rPr>
        <w:tab/>
        <w:t>جيم -</w:t>
      </w:r>
      <w:r w:rsidRPr="00AA4C0E">
        <w:rPr>
          <w:rFonts w:hint="cs"/>
          <w:rtl/>
          <w:lang w:val="fr-CH"/>
        </w:rPr>
        <w:tab/>
        <w:t>دواعي القلق</w:t>
      </w:r>
      <w:r w:rsidR="00677303">
        <w:rPr>
          <w:rFonts w:hint="cs"/>
          <w:rtl/>
          <w:lang w:val="fr-CH"/>
        </w:rPr>
        <w:t xml:space="preserve"> الرئيسية والاقتراحات والتوصيات</w:t>
      </w:r>
    </w:p>
    <w:p w:rsidR="00AA4C0E" w:rsidRPr="00AA4C0E" w:rsidRDefault="00AA4C0E" w:rsidP="00AA4C0E">
      <w:pPr>
        <w:pStyle w:val="H23GA"/>
        <w:rPr>
          <w:rFonts w:hint="cs"/>
          <w:rtl/>
          <w:lang w:val="fr-CH"/>
        </w:rPr>
      </w:pPr>
      <w:r w:rsidRPr="00AA4C0E">
        <w:rPr>
          <w:rFonts w:hint="cs"/>
          <w:rtl/>
          <w:lang w:val="fr-CH"/>
        </w:rPr>
        <w:tab/>
        <w:t>1-</w:t>
      </w:r>
      <w:r w:rsidRPr="00AA4C0E">
        <w:rPr>
          <w:rFonts w:hint="cs"/>
          <w:rtl/>
          <w:lang w:val="fr-CH"/>
        </w:rPr>
        <w:tab/>
        <w:t>تدابير التنفيذ العامة (المادتان 73 و84)</w:t>
      </w:r>
    </w:p>
    <w:p w:rsidR="00AA4C0E" w:rsidRPr="00AA4C0E" w:rsidRDefault="00AA4C0E" w:rsidP="00AA4C0E">
      <w:pPr>
        <w:pStyle w:val="H23GA"/>
        <w:rPr>
          <w:rFonts w:hint="cs"/>
          <w:rtl/>
          <w:lang w:val="fr-CH"/>
        </w:rPr>
      </w:pPr>
      <w:r w:rsidRPr="00AA4C0E">
        <w:rPr>
          <w:rFonts w:hint="cs"/>
          <w:rtl/>
          <w:lang w:val="fr-CH"/>
        </w:rPr>
        <w:tab/>
      </w:r>
      <w:r w:rsidRPr="00AA4C0E">
        <w:rPr>
          <w:rFonts w:hint="cs"/>
          <w:rtl/>
          <w:lang w:val="fr-CH"/>
        </w:rPr>
        <w:tab/>
        <w:t>التشريعات والتطبيق</w:t>
      </w:r>
    </w:p>
    <w:p w:rsidR="00AA4C0E" w:rsidRPr="00AA4C0E" w:rsidRDefault="00AA4C0E" w:rsidP="00FD5608">
      <w:pPr>
        <w:pStyle w:val="SingleTxtGA"/>
        <w:rPr>
          <w:rFonts w:hint="cs"/>
          <w:rtl/>
          <w:lang w:val="fr-CH"/>
        </w:rPr>
      </w:pPr>
      <w:r w:rsidRPr="00AA4C0E">
        <w:rPr>
          <w:rFonts w:hint="cs"/>
          <w:rtl/>
          <w:lang w:val="fr-CH"/>
        </w:rPr>
        <w:t>9-</w:t>
      </w:r>
      <w:r w:rsidRPr="00AA4C0E">
        <w:rPr>
          <w:rFonts w:hint="cs"/>
          <w:rtl/>
          <w:lang w:val="fr-CH"/>
        </w:rPr>
        <w:tab/>
        <w:t>تلاحظ اللجنة أن الدولة الطرف لم تصدر بعد الإعلانين المنصوص عليهما في المادتين</w:t>
      </w:r>
      <w:r w:rsidR="00FD5608">
        <w:rPr>
          <w:rFonts w:hint="eastAsia"/>
          <w:rtl/>
          <w:lang w:val="fr-CH"/>
        </w:rPr>
        <w:t> </w:t>
      </w:r>
      <w:r w:rsidRPr="00AA4C0E">
        <w:rPr>
          <w:rFonts w:hint="cs"/>
          <w:rtl/>
          <w:lang w:val="fr-CH"/>
        </w:rPr>
        <w:t>76 و77 من الاتفاقية اللذين يعترفان باختصاص اللجنة في تلقي البلاغات من الدول الأطراف والأفراد.</w:t>
      </w:r>
    </w:p>
    <w:p w:rsidR="00AA4C0E" w:rsidRPr="00AA4C0E" w:rsidRDefault="00AA4C0E" w:rsidP="00AA4C0E">
      <w:pPr>
        <w:pStyle w:val="SingleTxtGA"/>
        <w:rPr>
          <w:rFonts w:hint="cs"/>
          <w:b/>
          <w:bCs/>
          <w:rtl/>
          <w:lang w:val="fr-CH"/>
        </w:rPr>
      </w:pPr>
      <w:r w:rsidRPr="00AA4C0E">
        <w:rPr>
          <w:rFonts w:hint="cs"/>
          <w:rtl/>
          <w:lang w:val="fr-CH"/>
        </w:rPr>
        <w:t>10-</w:t>
      </w:r>
      <w:r w:rsidRPr="00AA4C0E">
        <w:rPr>
          <w:rFonts w:hint="cs"/>
          <w:rtl/>
          <w:lang w:val="fr-CH"/>
        </w:rPr>
        <w:tab/>
      </w:r>
      <w:r w:rsidRPr="00AA4C0E">
        <w:rPr>
          <w:rFonts w:hint="cs"/>
          <w:b/>
          <w:bCs/>
          <w:rtl/>
          <w:lang w:val="fr-CH"/>
        </w:rPr>
        <w:t>تشجع اللجنة الدولة الطرف على تكثيف جهودها للحصول على موافقة المجلس الوطني على إصدار الإعلانين المنصوص عليهما في المادتين 76 و77 من الاتفاقية.</w:t>
      </w:r>
    </w:p>
    <w:p w:rsidR="00AA4C0E" w:rsidRPr="00AA4C0E" w:rsidRDefault="00AA4C0E" w:rsidP="00FD5608">
      <w:pPr>
        <w:pStyle w:val="SingleTxtGA"/>
        <w:rPr>
          <w:rFonts w:hint="cs"/>
          <w:rtl/>
          <w:lang w:val="fr-CH"/>
        </w:rPr>
      </w:pPr>
      <w:r w:rsidRPr="00AA4C0E">
        <w:rPr>
          <w:rFonts w:hint="cs"/>
          <w:rtl/>
          <w:lang w:val="fr-CH"/>
        </w:rPr>
        <w:t>11-</w:t>
      </w:r>
      <w:r w:rsidRPr="00AA4C0E">
        <w:rPr>
          <w:rFonts w:hint="cs"/>
          <w:rtl/>
          <w:lang w:val="fr-CH"/>
        </w:rPr>
        <w:tab/>
        <w:t>وتلاحظ اللجنة أن الدولة الطرف لم تصدق على اتفاقيتي منظمة العمل الدولية رقم</w:t>
      </w:r>
      <w:r w:rsidR="00FD5608">
        <w:rPr>
          <w:rFonts w:hint="eastAsia"/>
          <w:rtl/>
          <w:lang w:val="fr-CH"/>
        </w:rPr>
        <w:t> </w:t>
      </w:r>
      <w:r w:rsidRPr="00AA4C0E">
        <w:rPr>
          <w:rFonts w:hint="cs"/>
          <w:rtl/>
          <w:lang w:val="fr-CH"/>
        </w:rPr>
        <w:t>97 (مراجعة عام 1949) بشأن العمال المهاجرين أو رقم 143(1975) بشأن الهجرة في أوضاع تعسفية وتعزيز تكافؤ الفرص والمعاملة للعمال المهاجرين.</w:t>
      </w:r>
    </w:p>
    <w:p w:rsidR="00AA4C0E" w:rsidRPr="00AA4C0E" w:rsidRDefault="00AA4C0E" w:rsidP="00AA4C0E">
      <w:pPr>
        <w:pStyle w:val="SingleTxtGA"/>
        <w:rPr>
          <w:rFonts w:hint="cs"/>
          <w:b/>
          <w:bCs/>
          <w:rtl/>
          <w:lang w:val="fr-CH"/>
        </w:rPr>
      </w:pPr>
      <w:r w:rsidRPr="00AA4C0E">
        <w:rPr>
          <w:rFonts w:hint="cs"/>
          <w:rtl/>
          <w:lang w:val="fr-CH"/>
        </w:rPr>
        <w:t>12-</w:t>
      </w:r>
      <w:r w:rsidRPr="00AA4C0E">
        <w:rPr>
          <w:rFonts w:hint="cs"/>
          <w:rtl/>
          <w:lang w:val="fr-CH"/>
        </w:rPr>
        <w:tab/>
      </w:r>
      <w:r w:rsidRPr="00AA4C0E">
        <w:rPr>
          <w:rFonts w:hint="cs"/>
          <w:b/>
          <w:bCs/>
          <w:rtl/>
          <w:lang w:val="fr-CH"/>
        </w:rPr>
        <w:t>تدعو اللجنة الدولة الطرف إلى النظر في التصديق على اتفاقيتي منظمة العمل الدولية رقم 97 و143.</w:t>
      </w:r>
    </w:p>
    <w:p w:rsidR="00AA4C0E" w:rsidRPr="00AA4C0E" w:rsidRDefault="00AA4C0E" w:rsidP="00D00147">
      <w:pPr>
        <w:pStyle w:val="H23GA"/>
        <w:keepNext/>
        <w:rPr>
          <w:rFonts w:hint="cs"/>
          <w:rtl/>
          <w:lang w:val="fr-CH"/>
        </w:rPr>
      </w:pPr>
      <w:r w:rsidRPr="00AA4C0E">
        <w:rPr>
          <w:rFonts w:hint="cs"/>
          <w:rtl/>
          <w:lang w:val="fr-CH"/>
        </w:rPr>
        <w:tab/>
      </w:r>
      <w:r w:rsidRPr="00AA4C0E">
        <w:rPr>
          <w:rFonts w:hint="cs"/>
          <w:rtl/>
          <w:lang w:val="fr-CH"/>
        </w:rPr>
        <w:tab/>
        <w:t>جمع البيانات</w:t>
      </w:r>
    </w:p>
    <w:p w:rsidR="00AA4C0E" w:rsidRPr="00AA4C0E" w:rsidRDefault="00AA4C0E" w:rsidP="00B60C60">
      <w:pPr>
        <w:pStyle w:val="SingleTxtGA"/>
        <w:rPr>
          <w:rFonts w:hint="cs"/>
          <w:rtl/>
          <w:lang w:val="fr-CH"/>
        </w:rPr>
      </w:pPr>
      <w:r w:rsidRPr="00AA4C0E">
        <w:rPr>
          <w:rFonts w:hint="cs"/>
          <w:rtl/>
          <w:lang w:val="fr-CH"/>
        </w:rPr>
        <w:t>13-</w:t>
      </w:r>
      <w:r w:rsidRPr="00AA4C0E">
        <w:rPr>
          <w:rFonts w:hint="cs"/>
          <w:rtl/>
          <w:lang w:val="fr-CH"/>
        </w:rPr>
        <w:tab/>
        <w:t>تأسف اللجنة لعدم تقديم معلومات وإحصاءات كاملة بشأن بعض القضايا المتعلقة بالهجرة، مثل عدد جميع العمال المهاجرين وأفراد أسرهم وأوضاع عملهم وإمكانية وصولهم إلى الخدمات الأساسية، بم</w:t>
      </w:r>
      <w:r w:rsidR="00B60C60">
        <w:rPr>
          <w:rFonts w:hint="cs"/>
          <w:rtl/>
          <w:lang w:val="fr-CH"/>
        </w:rPr>
        <w:t xml:space="preserve">ن </w:t>
      </w:r>
      <w:r w:rsidRPr="00AA4C0E">
        <w:rPr>
          <w:rFonts w:hint="cs"/>
          <w:rtl/>
          <w:lang w:val="fr-CH"/>
        </w:rPr>
        <w:t>في</w:t>
      </w:r>
      <w:r w:rsidR="00B60C60">
        <w:rPr>
          <w:rFonts w:hint="cs"/>
          <w:rtl/>
          <w:lang w:val="fr-CH"/>
        </w:rPr>
        <w:t>هم</w:t>
      </w:r>
      <w:r w:rsidRPr="00AA4C0E">
        <w:rPr>
          <w:rFonts w:hint="cs"/>
          <w:rtl/>
          <w:lang w:val="fr-CH"/>
        </w:rPr>
        <w:t xml:space="preserve"> العمال الذين هم في أوضاع غير قانونية. وتذكِّر بأن مثل هذه المعلومات ضرورية للغاية لفهم أوضاع أولئك العمال في الدولة الطرف ولإجراء تقييم لتنفيذ الاتفاقية.</w:t>
      </w:r>
    </w:p>
    <w:p w:rsidR="00AA4C0E" w:rsidRPr="00AA4C0E" w:rsidRDefault="00AA4C0E" w:rsidP="00B60C60">
      <w:pPr>
        <w:pStyle w:val="SingleTxtGA"/>
        <w:rPr>
          <w:rFonts w:hint="cs"/>
          <w:b/>
          <w:bCs/>
          <w:rtl/>
          <w:lang w:val="fr-CH"/>
        </w:rPr>
      </w:pPr>
      <w:r w:rsidRPr="00AA4C0E">
        <w:rPr>
          <w:rFonts w:hint="cs"/>
          <w:rtl/>
          <w:lang w:val="fr-CH"/>
        </w:rPr>
        <w:t>14-</w:t>
      </w:r>
      <w:r w:rsidRPr="00AA4C0E">
        <w:rPr>
          <w:rFonts w:hint="cs"/>
          <w:rtl/>
          <w:lang w:val="fr-CH"/>
        </w:rPr>
        <w:tab/>
      </w:r>
      <w:r w:rsidRPr="00AA4C0E">
        <w:rPr>
          <w:rFonts w:hint="cs"/>
          <w:b/>
          <w:bCs/>
          <w:rtl/>
          <w:lang w:val="fr-CH"/>
        </w:rPr>
        <w:t>ترجو اللجنة من الدولة الطرف أن تضمِّن تقريرها الدوري المقبل معلومات مصنفة بشأن عدد العمال المهاجرين وأفراد أسرهم، بم</w:t>
      </w:r>
      <w:r w:rsidR="00B60C60">
        <w:rPr>
          <w:rFonts w:hint="cs"/>
          <w:b/>
          <w:bCs/>
          <w:rtl/>
          <w:lang w:val="fr-CH"/>
        </w:rPr>
        <w:t xml:space="preserve">ن </w:t>
      </w:r>
      <w:r w:rsidRPr="00AA4C0E">
        <w:rPr>
          <w:rFonts w:hint="cs"/>
          <w:b/>
          <w:bCs/>
          <w:rtl/>
          <w:lang w:val="fr-CH"/>
        </w:rPr>
        <w:t>في</w:t>
      </w:r>
      <w:r w:rsidR="00B60C60">
        <w:rPr>
          <w:rFonts w:hint="cs"/>
          <w:b/>
          <w:bCs/>
          <w:rtl/>
          <w:lang w:val="fr-CH"/>
        </w:rPr>
        <w:t>هم</w:t>
      </w:r>
      <w:r w:rsidRPr="00AA4C0E">
        <w:rPr>
          <w:rFonts w:hint="cs"/>
          <w:b/>
          <w:bCs/>
          <w:rtl/>
          <w:lang w:val="fr-CH"/>
        </w:rPr>
        <w:t xml:space="preserve"> العمال الذين هم في أوضاع غير قانونية، والذي</w:t>
      </w:r>
      <w:r w:rsidR="00B60C60">
        <w:rPr>
          <w:rFonts w:hint="cs"/>
          <w:b/>
          <w:bCs/>
          <w:rtl/>
          <w:lang w:val="fr-CH"/>
        </w:rPr>
        <w:t>ن</w:t>
      </w:r>
      <w:r w:rsidRPr="00AA4C0E">
        <w:rPr>
          <w:rFonts w:hint="cs"/>
          <w:b/>
          <w:bCs/>
          <w:rtl/>
          <w:lang w:val="fr-CH"/>
        </w:rPr>
        <w:t xml:space="preserve"> يعيشون في الدولة الطرف؛ وعن مجالات وظروف عمل العمال المهاجرين؛ وعن تمتع العمال المهاجرين وأفراد أسرهم بحقوقهم بموجب الاتفاقية وقانون الهجرة. وفي حال عدم توفر المعلومات الدقيقة، فإن اللجنة تود أن تتلقى بيانات تستند إلى دراسات أو تقييمات تقريبية.</w:t>
      </w:r>
    </w:p>
    <w:p w:rsidR="00AA4C0E" w:rsidRPr="00AA4C0E" w:rsidRDefault="00AA4C0E" w:rsidP="00AA4C0E">
      <w:pPr>
        <w:pStyle w:val="H23GA"/>
        <w:rPr>
          <w:rFonts w:hint="cs"/>
          <w:rtl/>
          <w:lang w:val="fr-CH"/>
        </w:rPr>
      </w:pPr>
      <w:r w:rsidRPr="00AA4C0E">
        <w:rPr>
          <w:rFonts w:hint="cs"/>
          <w:rtl/>
          <w:lang w:val="fr-CH"/>
        </w:rPr>
        <w:tab/>
      </w:r>
      <w:r w:rsidRPr="00AA4C0E">
        <w:rPr>
          <w:rFonts w:hint="cs"/>
          <w:rtl/>
          <w:lang w:val="fr-CH"/>
        </w:rPr>
        <w:tab/>
        <w:t>التدريب في مجال الاتفاقية ونشرها</w:t>
      </w:r>
    </w:p>
    <w:p w:rsidR="00AA4C0E" w:rsidRPr="00AA4C0E" w:rsidRDefault="00AA4C0E" w:rsidP="00B60C60">
      <w:pPr>
        <w:pStyle w:val="SingleTxtGA"/>
        <w:rPr>
          <w:rFonts w:hint="cs"/>
          <w:rtl/>
          <w:lang w:val="fr-CH"/>
        </w:rPr>
      </w:pPr>
      <w:r w:rsidRPr="00AA4C0E">
        <w:rPr>
          <w:rFonts w:hint="cs"/>
          <w:rtl/>
          <w:lang w:val="fr-CH"/>
        </w:rPr>
        <w:t>15-</w:t>
      </w:r>
      <w:r w:rsidRPr="00AA4C0E">
        <w:rPr>
          <w:rFonts w:hint="cs"/>
          <w:rtl/>
          <w:lang w:val="fr-CH"/>
        </w:rPr>
        <w:tab/>
        <w:t>ت</w:t>
      </w:r>
      <w:r w:rsidR="00B60C60">
        <w:rPr>
          <w:rFonts w:hint="cs"/>
          <w:rtl/>
          <w:lang w:val="fr-CH"/>
        </w:rPr>
        <w:t xml:space="preserve">حيط </w:t>
      </w:r>
      <w:r w:rsidRPr="00AA4C0E">
        <w:rPr>
          <w:rFonts w:hint="cs"/>
          <w:rtl/>
          <w:lang w:val="fr-CH"/>
        </w:rPr>
        <w:t>اللجنة علما</w:t>
      </w:r>
      <w:r w:rsidR="00FD5608">
        <w:rPr>
          <w:rFonts w:hint="cs"/>
          <w:rtl/>
          <w:lang w:val="fr-CH"/>
        </w:rPr>
        <w:t>ً</w:t>
      </w:r>
      <w:r w:rsidRPr="00AA4C0E">
        <w:rPr>
          <w:rFonts w:hint="cs"/>
          <w:rtl/>
          <w:lang w:val="fr-CH"/>
        </w:rPr>
        <w:t xml:space="preserve"> بالمعلومات المقدمة من الدولة الطرف بشأن تدريب الموظفين العموميين في مجال الهجرة والاتجار بالأشخاص. </w:t>
      </w:r>
      <w:r w:rsidR="00B60C60">
        <w:rPr>
          <w:rFonts w:hint="cs"/>
          <w:rtl/>
          <w:lang w:val="fr-CH"/>
        </w:rPr>
        <w:t>بيد أنها</w:t>
      </w:r>
      <w:r w:rsidRPr="00AA4C0E">
        <w:rPr>
          <w:rFonts w:hint="cs"/>
          <w:rtl/>
          <w:lang w:val="fr-CH"/>
        </w:rPr>
        <w:t xml:space="preserve">، تلاحظ، مع القلق، </w:t>
      </w:r>
      <w:r w:rsidR="00B60C60">
        <w:rPr>
          <w:rFonts w:hint="cs"/>
          <w:rtl/>
          <w:lang w:val="fr-CH"/>
        </w:rPr>
        <w:t>أن إلمام ا</w:t>
      </w:r>
      <w:r w:rsidRPr="00AA4C0E">
        <w:rPr>
          <w:rFonts w:hint="cs"/>
          <w:rtl/>
          <w:lang w:val="fr-CH"/>
        </w:rPr>
        <w:t>لقضاة والمدعين العامين وضباط الشرطة و</w:t>
      </w:r>
      <w:r w:rsidR="00B60C60">
        <w:rPr>
          <w:rFonts w:hint="cs"/>
          <w:rtl/>
          <w:lang w:val="fr-CH"/>
        </w:rPr>
        <w:t xml:space="preserve">أفراد الدرك </w:t>
      </w:r>
      <w:r w:rsidRPr="00AA4C0E">
        <w:rPr>
          <w:rFonts w:hint="cs"/>
          <w:rtl/>
          <w:lang w:val="fr-CH"/>
        </w:rPr>
        <w:t xml:space="preserve">الوطني وموظفي الهجرة ومفتشي العمل والعمال الاجتماعيين وغيرهم من الموظفين العموميين الذين يتعاملون مع العمال المهاجرين، </w:t>
      </w:r>
      <w:r w:rsidR="00B60C60">
        <w:rPr>
          <w:rFonts w:hint="cs"/>
          <w:rtl/>
          <w:lang w:val="fr-CH"/>
        </w:rPr>
        <w:t xml:space="preserve">إلمام محدود </w:t>
      </w:r>
      <w:r w:rsidRPr="00AA4C0E">
        <w:rPr>
          <w:rFonts w:hint="cs"/>
          <w:rtl/>
          <w:lang w:val="fr-CH"/>
        </w:rPr>
        <w:t>بأحكام الاتفاقية.</w:t>
      </w:r>
    </w:p>
    <w:p w:rsidR="00AA4C0E" w:rsidRPr="00AA4C0E" w:rsidRDefault="00AA4C0E" w:rsidP="00227D3E">
      <w:pPr>
        <w:pStyle w:val="SingleTxtGA"/>
        <w:rPr>
          <w:rFonts w:hint="cs"/>
          <w:b/>
          <w:bCs/>
          <w:rtl/>
          <w:lang w:val="fr-CH"/>
        </w:rPr>
      </w:pPr>
      <w:r w:rsidRPr="00AA4C0E">
        <w:rPr>
          <w:rFonts w:hint="cs"/>
          <w:rtl/>
          <w:lang w:val="fr-CH"/>
        </w:rPr>
        <w:t>16-</w:t>
      </w:r>
      <w:r w:rsidRPr="00AA4C0E">
        <w:rPr>
          <w:rFonts w:hint="cs"/>
          <w:rtl/>
          <w:lang w:val="fr-CH"/>
        </w:rPr>
        <w:tab/>
      </w:r>
      <w:r w:rsidRPr="00AA4C0E">
        <w:rPr>
          <w:rFonts w:hint="cs"/>
          <w:b/>
          <w:bCs/>
          <w:rtl/>
          <w:lang w:val="fr-CH"/>
        </w:rPr>
        <w:t>توصي اللجنة الدولة الطرف بما يلي:</w:t>
      </w:r>
    </w:p>
    <w:p w:rsidR="00AA4C0E" w:rsidRPr="00AA4C0E" w:rsidRDefault="00AA4C0E" w:rsidP="00227D3E">
      <w:pPr>
        <w:pStyle w:val="SingleTxtGA"/>
        <w:rPr>
          <w:rFonts w:hint="cs"/>
          <w:b/>
          <w:bCs/>
          <w:rtl/>
          <w:lang w:val="fr-CH"/>
        </w:rPr>
      </w:pPr>
      <w:r w:rsidRPr="00AA4C0E">
        <w:rPr>
          <w:rFonts w:hint="cs"/>
          <w:b/>
          <w:bCs/>
          <w:rtl/>
          <w:lang w:val="fr-CH"/>
        </w:rPr>
        <w:tab/>
        <w:t>(أ)</w:t>
      </w:r>
      <w:r w:rsidRPr="00AA4C0E">
        <w:rPr>
          <w:rFonts w:hint="cs"/>
          <w:b/>
          <w:bCs/>
          <w:rtl/>
          <w:lang w:val="fr-CH"/>
        </w:rPr>
        <w:tab/>
        <w:t>مواصلة وتكثيف جهودها لت</w:t>
      </w:r>
      <w:r w:rsidR="00B60C60">
        <w:rPr>
          <w:rFonts w:hint="cs"/>
          <w:b/>
          <w:bCs/>
          <w:rtl/>
          <w:lang w:val="fr-CH"/>
        </w:rPr>
        <w:t>وفير</w:t>
      </w:r>
      <w:r w:rsidRPr="00AA4C0E">
        <w:rPr>
          <w:rFonts w:hint="cs"/>
          <w:b/>
          <w:bCs/>
          <w:rtl/>
          <w:lang w:val="fr-CH"/>
        </w:rPr>
        <w:t xml:space="preserve"> التدريب المنتظم للقضاة وغيرهم من الموظفين العموميين الذين يتعاملون مع العمال المهاجرين، على المستويات الاتحادية والقطاعية والبلدية، بشأن مضمون الاتفاقي</w:t>
      </w:r>
      <w:r w:rsidR="00FD5608">
        <w:rPr>
          <w:rFonts w:hint="cs"/>
          <w:b/>
          <w:bCs/>
          <w:rtl/>
          <w:lang w:val="fr-CH"/>
        </w:rPr>
        <w:t>ة وإمكانية تطبيقها بصورة مباشرة</w:t>
      </w:r>
      <w:r w:rsidRPr="00AA4C0E">
        <w:rPr>
          <w:rFonts w:hint="cs"/>
          <w:b/>
          <w:bCs/>
          <w:rtl/>
          <w:lang w:val="fr-CH"/>
        </w:rPr>
        <w:t>؛</w:t>
      </w:r>
    </w:p>
    <w:p w:rsidR="00AA4C0E" w:rsidRPr="00AA4C0E" w:rsidRDefault="00AA4C0E" w:rsidP="00227D3E">
      <w:pPr>
        <w:pStyle w:val="SingleTxtGA"/>
        <w:rPr>
          <w:rFonts w:hint="cs"/>
          <w:b/>
          <w:bCs/>
          <w:rtl/>
          <w:lang w:val="fr-CH"/>
        </w:rPr>
      </w:pPr>
      <w:r w:rsidRPr="00AA4C0E">
        <w:rPr>
          <w:rFonts w:hint="cs"/>
          <w:b/>
          <w:bCs/>
          <w:rtl/>
          <w:lang w:val="fr-CH"/>
        </w:rPr>
        <w:tab/>
        <w:t>(ب)</w:t>
      </w:r>
      <w:r w:rsidRPr="00AA4C0E">
        <w:rPr>
          <w:rFonts w:hint="cs"/>
          <w:b/>
          <w:bCs/>
          <w:rtl/>
          <w:lang w:val="fr-CH"/>
        </w:rPr>
        <w:tab/>
        <w:t xml:space="preserve">ضمان إمكانية </w:t>
      </w:r>
      <w:r w:rsidR="00B60C60">
        <w:rPr>
          <w:rFonts w:hint="cs"/>
          <w:b/>
          <w:bCs/>
          <w:rtl/>
          <w:lang w:val="fr-CH"/>
        </w:rPr>
        <w:t>ح</w:t>
      </w:r>
      <w:r w:rsidRPr="00AA4C0E">
        <w:rPr>
          <w:rFonts w:hint="cs"/>
          <w:b/>
          <w:bCs/>
          <w:rtl/>
          <w:lang w:val="fr-CH"/>
        </w:rPr>
        <w:t xml:space="preserve">صول </w:t>
      </w:r>
      <w:r w:rsidR="00B60C60">
        <w:rPr>
          <w:rFonts w:hint="cs"/>
          <w:b/>
          <w:bCs/>
          <w:rtl/>
          <w:lang w:val="fr-CH"/>
        </w:rPr>
        <w:t>ا</w:t>
      </w:r>
      <w:r w:rsidRPr="00AA4C0E">
        <w:rPr>
          <w:rFonts w:hint="cs"/>
          <w:b/>
          <w:bCs/>
          <w:rtl/>
          <w:lang w:val="fr-CH"/>
        </w:rPr>
        <w:t xml:space="preserve">لعمال المهاجرين وأفراد أسرهم </w:t>
      </w:r>
      <w:r w:rsidR="00B60C60">
        <w:rPr>
          <w:rFonts w:hint="cs"/>
          <w:b/>
          <w:bCs/>
          <w:rtl/>
          <w:lang w:val="fr-CH"/>
        </w:rPr>
        <w:t>فعلاً ع</w:t>
      </w:r>
      <w:r w:rsidRPr="00AA4C0E">
        <w:rPr>
          <w:rFonts w:hint="cs"/>
          <w:b/>
          <w:bCs/>
          <w:rtl/>
          <w:lang w:val="fr-CH"/>
        </w:rPr>
        <w:t>لى المعلومات بشأن حقوقهم بموجب الاتفاقية وقانون الهجرة؛</w:t>
      </w:r>
    </w:p>
    <w:p w:rsidR="00AA4C0E" w:rsidRPr="00AA4C0E" w:rsidRDefault="00AA4C0E" w:rsidP="00B60C60">
      <w:pPr>
        <w:pStyle w:val="SingleTxtGA"/>
        <w:rPr>
          <w:rFonts w:hint="cs"/>
          <w:b/>
          <w:bCs/>
          <w:rtl/>
          <w:lang w:val="fr-CH"/>
        </w:rPr>
      </w:pPr>
      <w:r w:rsidRPr="00AA4C0E">
        <w:rPr>
          <w:rFonts w:hint="cs"/>
          <w:b/>
          <w:bCs/>
          <w:rtl/>
          <w:lang w:val="fr-CH"/>
        </w:rPr>
        <w:tab/>
        <w:t>(ج)</w:t>
      </w:r>
      <w:r w:rsidRPr="00AA4C0E">
        <w:rPr>
          <w:rFonts w:hint="cs"/>
          <w:b/>
          <w:bCs/>
          <w:rtl/>
          <w:lang w:val="fr-CH"/>
        </w:rPr>
        <w:tab/>
        <w:t xml:space="preserve">مواصلة العمل مع منظمات المجتمع المدني بغية نشر الاتفاقية </w:t>
      </w:r>
      <w:r w:rsidR="00B60C60">
        <w:rPr>
          <w:rFonts w:hint="cs"/>
          <w:b/>
          <w:bCs/>
          <w:rtl/>
          <w:lang w:val="fr-CH"/>
        </w:rPr>
        <w:t>والترويج لها</w:t>
      </w:r>
      <w:r w:rsidRPr="00AA4C0E">
        <w:rPr>
          <w:rFonts w:hint="cs"/>
          <w:b/>
          <w:bCs/>
          <w:rtl/>
          <w:lang w:val="fr-CH"/>
        </w:rPr>
        <w:t xml:space="preserve"> </w:t>
      </w:r>
      <w:r w:rsidR="00B60C60">
        <w:rPr>
          <w:rFonts w:hint="cs"/>
          <w:b/>
          <w:bCs/>
          <w:rtl/>
          <w:lang w:val="fr-CH"/>
        </w:rPr>
        <w:t xml:space="preserve">بين </w:t>
      </w:r>
      <w:r w:rsidRPr="00AA4C0E">
        <w:rPr>
          <w:rFonts w:hint="cs"/>
          <w:b/>
          <w:bCs/>
          <w:rtl/>
          <w:lang w:val="fr-CH"/>
        </w:rPr>
        <w:t>جميع أصحاب المصلحة المعنيين.</w:t>
      </w:r>
    </w:p>
    <w:p w:rsidR="00AA4C0E" w:rsidRPr="00AA4C0E" w:rsidRDefault="00AA4C0E" w:rsidP="00D00147">
      <w:pPr>
        <w:pStyle w:val="H23GA"/>
        <w:keepNext/>
        <w:rPr>
          <w:rFonts w:hint="cs"/>
          <w:rtl/>
          <w:lang w:val="fr-CH"/>
        </w:rPr>
      </w:pPr>
      <w:r>
        <w:rPr>
          <w:rFonts w:hint="cs"/>
          <w:rtl/>
          <w:lang w:val="fr-CH"/>
        </w:rPr>
        <w:tab/>
        <w:t>2-</w:t>
      </w:r>
      <w:r>
        <w:rPr>
          <w:rFonts w:hint="cs"/>
          <w:rtl/>
          <w:lang w:val="fr-CH"/>
        </w:rPr>
        <w:tab/>
      </w:r>
      <w:r w:rsidRPr="00AA4C0E">
        <w:rPr>
          <w:rFonts w:hint="cs"/>
          <w:rtl/>
          <w:lang w:val="fr-CH"/>
        </w:rPr>
        <w:t>المبادئ العامة (المادتان 7 و83)</w:t>
      </w:r>
    </w:p>
    <w:p w:rsidR="00AA4C0E" w:rsidRPr="00AA4C0E" w:rsidRDefault="00AA4C0E" w:rsidP="00D00147">
      <w:pPr>
        <w:pStyle w:val="H23GA"/>
        <w:keepNext/>
        <w:rPr>
          <w:rFonts w:hint="cs"/>
          <w:rtl/>
          <w:lang w:val="fr-CH"/>
        </w:rPr>
      </w:pPr>
      <w:r w:rsidRPr="00AA4C0E">
        <w:rPr>
          <w:rFonts w:hint="cs"/>
          <w:i/>
          <w:iCs/>
          <w:rtl/>
          <w:lang w:val="fr-CH"/>
        </w:rPr>
        <w:tab/>
      </w:r>
      <w:r w:rsidRPr="00AA4C0E">
        <w:rPr>
          <w:rFonts w:hint="cs"/>
          <w:rtl/>
          <w:lang w:val="fr-CH"/>
        </w:rPr>
        <w:tab/>
        <w:t>عدم التمييز</w:t>
      </w:r>
    </w:p>
    <w:p w:rsidR="00AA4C0E" w:rsidRPr="00AA4C0E" w:rsidRDefault="00AA4C0E" w:rsidP="00E47D19">
      <w:pPr>
        <w:pStyle w:val="SingleTxtGA"/>
        <w:rPr>
          <w:rFonts w:hint="cs"/>
          <w:rtl/>
          <w:lang w:val="fr-CH"/>
        </w:rPr>
      </w:pPr>
      <w:r w:rsidRPr="00AA4C0E">
        <w:rPr>
          <w:rFonts w:hint="cs"/>
          <w:rtl/>
          <w:lang w:val="fr-CH"/>
        </w:rPr>
        <w:t>17-</w:t>
      </w:r>
      <w:r w:rsidRPr="00AA4C0E">
        <w:rPr>
          <w:rFonts w:hint="cs"/>
          <w:rtl/>
          <w:lang w:val="fr-CH"/>
        </w:rPr>
        <w:tab/>
        <w:t>ت</w:t>
      </w:r>
      <w:r w:rsidR="00B60C60">
        <w:rPr>
          <w:rFonts w:hint="cs"/>
          <w:rtl/>
          <w:lang w:val="fr-CH"/>
        </w:rPr>
        <w:t>حيط</w:t>
      </w:r>
      <w:r w:rsidRPr="00AA4C0E">
        <w:rPr>
          <w:rFonts w:hint="cs"/>
          <w:rtl/>
          <w:lang w:val="fr-CH"/>
        </w:rPr>
        <w:t xml:space="preserve"> اللجنة علماً بالمعلومات المقدمة من الدولة الطرف المتعلقة بالتحقيق الذي أجراه المعهد الوطني لمكافحة التمييز وكره الأجانب والعنصرية في شكاوى تتعلق بالتمييز ضد المهاجرين. وفي هذا الصدد، يساور اللجنة القلق إزاء التقارير بشأن مواقف التمييز ضد المهاجرين من أفريقيا والبلدان الم</w:t>
      </w:r>
      <w:r w:rsidR="00B60C60">
        <w:rPr>
          <w:rFonts w:hint="cs"/>
          <w:rtl/>
          <w:lang w:val="fr-CH"/>
        </w:rPr>
        <w:t>ج</w:t>
      </w:r>
      <w:r w:rsidRPr="00AA4C0E">
        <w:rPr>
          <w:rFonts w:hint="cs"/>
          <w:rtl/>
          <w:lang w:val="fr-CH"/>
        </w:rPr>
        <w:t>ا</w:t>
      </w:r>
      <w:r w:rsidR="00B60C60">
        <w:rPr>
          <w:rFonts w:hint="cs"/>
          <w:rtl/>
          <w:lang w:val="fr-CH"/>
        </w:rPr>
        <w:t>و</w:t>
      </w:r>
      <w:r w:rsidRPr="00AA4C0E">
        <w:rPr>
          <w:rFonts w:hint="cs"/>
          <w:rtl/>
          <w:lang w:val="fr-CH"/>
        </w:rPr>
        <w:t>رة، ولا سيما السنغال، ودولة بوليفيا المتعدد</w:t>
      </w:r>
      <w:r w:rsidR="00E47D19">
        <w:rPr>
          <w:rFonts w:hint="cs"/>
          <w:rtl/>
          <w:lang w:val="fr-CH"/>
        </w:rPr>
        <w:t>ة</w:t>
      </w:r>
      <w:r w:rsidRPr="00AA4C0E">
        <w:rPr>
          <w:rFonts w:hint="cs"/>
          <w:rtl/>
          <w:lang w:val="fr-CH"/>
        </w:rPr>
        <w:t xml:space="preserve"> القوميات وباراغواي، وإزاء التغطية الإعلامية التي تربط المهاجرين بأفعال إجرامية وبا</w:t>
      </w:r>
      <w:r w:rsidR="00E47D19">
        <w:rPr>
          <w:rFonts w:hint="cs"/>
          <w:rtl/>
          <w:lang w:val="fr-CH"/>
        </w:rPr>
        <w:t>لتجاوزات التي يشهدها</w:t>
      </w:r>
      <w:r w:rsidRPr="00AA4C0E">
        <w:rPr>
          <w:rFonts w:hint="cs"/>
          <w:rtl/>
          <w:lang w:val="fr-CH"/>
        </w:rPr>
        <w:t xml:space="preserve"> نظام</w:t>
      </w:r>
      <w:r w:rsidRPr="00AA4C0E">
        <w:rPr>
          <w:rFonts w:hint="cs"/>
          <w:i/>
          <w:iCs/>
          <w:rtl/>
          <w:lang w:val="fr-CH"/>
        </w:rPr>
        <w:t xml:space="preserve"> </w:t>
      </w:r>
      <w:r w:rsidRPr="00AA4C0E">
        <w:rPr>
          <w:rFonts w:hint="cs"/>
          <w:rtl/>
          <w:lang w:val="fr-CH"/>
        </w:rPr>
        <w:t>الإعانات الاجتماعية، وكره الأجانب، وبيانات السياسيين التي تنم عن كره الأجانب، والتمييز ضد الأطفال المهاجرين في المدارس.</w:t>
      </w:r>
    </w:p>
    <w:p w:rsidR="00AA4C0E" w:rsidRPr="00AA4C0E" w:rsidRDefault="00AA4C0E" w:rsidP="00227D3E">
      <w:pPr>
        <w:pStyle w:val="SingleTxtGA"/>
        <w:rPr>
          <w:rFonts w:hint="cs"/>
          <w:b/>
          <w:bCs/>
          <w:rtl/>
          <w:lang w:val="fr-CH"/>
        </w:rPr>
      </w:pPr>
      <w:r w:rsidRPr="00AA4C0E">
        <w:rPr>
          <w:rFonts w:hint="cs"/>
          <w:rtl/>
          <w:lang w:val="fr-CH"/>
        </w:rPr>
        <w:t>18-</w:t>
      </w:r>
      <w:r w:rsidRPr="00AA4C0E">
        <w:rPr>
          <w:rFonts w:hint="cs"/>
          <w:rtl/>
          <w:lang w:val="fr-CH"/>
        </w:rPr>
        <w:tab/>
      </w:r>
      <w:r w:rsidRPr="00AA4C0E">
        <w:rPr>
          <w:rFonts w:hint="cs"/>
          <w:b/>
          <w:bCs/>
          <w:rtl/>
          <w:lang w:val="fr-CH"/>
        </w:rPr>
        <w:t>توصي اللجنة الدولة الطرف بما يلي:</w:t>
      </w:r>
    </w:p>
    <w:p w:rsidR="00AA4C0E" w:rsidRPr="00AA4C0E" w:rsidRDefault="00AA4C0E" w:rsidP="00227D3E">
      <w:pPr>
        <w:pStyle w:val="SingleTxtGA"/>
        <w:rPr>
          <w:rFonts w:hint="cs"/>
          <w:b/>
          <w:bCs/>
          <w:rtl/>
          <w:lang w:val="fr-CH"/>
        </w:rPr>
      </w:pPr>
      <w:r w:rsidRPr="00AA4C0E">
        <w:rPr>
          <w:rFonts w:hint="cs"/>
          <w:b/>
          <w:bCs/>
          <w:rtl/>
          <w:lang w:val="fr-CH"/>
        </w:rPr>
        <w:tab/>
        <w:t>(أ)</w:t>
      </w:r>
      <w:r w:rsidRPr="00AA4C0E">
        <w:rPr>
          <w:rFonts w:hint="cs"/>
          <w:b/>
          <w:bCs/>
          <w:rtl/>
          <w:lang w:val="fr-CH"/>
        </w:rPr>
        <w:tab/>
        <w:t xml:space="preserve">اعتماد تدابير </w:t>
      </w:r>
      <w:r w:rsidR="00E47D19">
        <w:rPr>
          <w:rFonts w:hint="cs"/>
          <w:b/>
          <w:bCs/>
          <w:rtl/>
          <w:lang w:val="fr-CH"/>
        </w:rPr>
        <w:t>استباق</w:t>
      </w:r>
      <w:r w:rsidRPr="00AA4C0E">
        <w:rPr>
          <w:rFonts w:hint="cs"/>
          <w:b/>
          <w:bCs/>
          <w:rtl/>
          <w:lang w:val="fr-CH"/>
        </w:rPr>
        <w:t xml:space="preserve">ية للقضاء على القوالب النمطية للتمييز ضد </w:t>
      </w:r>
      <w:r w:rsidR="00E47D19">
        <w:rPr>
          <w:rFonts w:hint="cs"/>
          <w:b/>
          <w:bCs/>
          <w:rtl/>
          <w:lang w:val="fr-CH"/>
        </w:rPr>
        <w:t>ا</w:t>
      </w:r>
      <w:r w:rsidRPr="00AA4C0E">
        <w:rPr>
          <w:rFonts w:hint="cs"/>
          <w:b/>
          <w:bCs/>
          <w:rtl/>
          <w:lang w:val="fr-CH"/>
        </w:rPr>
        <w:t>لعمال المهاجرين وأفراد أسرهم في الخط</w:t>
      </w:r>
      <w:r w:rsidR="00E47D19">
        <w:rPr>
          <w:rFonts w:hint="cs"/>
          <w:b/>
          <w:bCs/>
          <w:rtl/>
          <w:lang w:val="fr-CH"/>
        </w:rPr>
        <w:t>اب السياسي</w:t>
      </w:r>
      <w:r w:rsidRPr="00AA4C0E">
        <w:rPr>
          <w:rFonts w:hint="cs"/>
          <w:b/>
          <w:bCs/>
          <w:rtl/>
          <w:lang w:val="fr-CH"/>
        </w:rPr>
        <w:t xml:space="preserve"> وكذلك في وسائط الإعلام، من خلال تنفيذ  أحكام القانون الجنائي تنفيذاً دقيقاً،</w:t>
      </w:r>
      <w:r w:rsidR="00E47D19">
        <w:rPr>
          <w:rFonts w:hint="cs"/>
          <w:b/>
          <w:bCs/>
          <w:rtl/>
          <w:lang w:val="fr-CH"/>
        </w:rPr>
        <w:t xml:space="preserve"> </w:t>
      </w:r>
      <w:r w:rsidRPr="00AA4C0E">
        <w:rPr>
          <w:rFonts w:hint="cs"/>
          <w:b/>
          <w:bCs/>
          <w:rtl/>
          <w:lang w:val="fr-CH"/>
        </w:rPr>
        <w:t xml:space="preserve">وتوعية الأشخاص المكلفين بإنفاذ القانون والسياسيين والصحفيين والجمهور العام بالطبيعة التمييزية </w:t>
      </w:r>
      <w:r w:rsidR="00E47D19">
        <w:rPr>
          <w:rFonts w:hint="cs"/>
          <w:b/>
          <w:bCs/>
          <w:rtl/>
          <w:lang w:val="fr-CH"/>
        </w:rPr>
        <w:t>ل</w:t>
      </w:r>
      <w:r w:rsidRPr="00AA4C0E">
        <w:rPr>
          <w:rFonts w:hint="cs"/>
          <w:b/>
          <w:bCs/>
          <w:rtl/>
          <w:lang w:val="fr-CH"/>
        </w:rPr>
        <w:t>مثل هذه الأفعال؛</w:t>
      </w:r>
    </w:p>
    <w:p w:rsidR="00AA4C0E" w:rsidRPr="000052C7" w:rsidRDefault="00AA4C0E" w:rsidP="00227D3E">
      <w:pPr>
        <w:pStyle w:val="SingleTxtGA"/>
        <w:rPr>
          <w:rFonts w:hint="cs"/>
          <w:b/>
          <w:bCs/>
          <w:spacing w:val="-4"/>
          <w:rtl/>
          <w:lang w:val="fr-CH"/>
        </w:rPr>
      </w:pPr>
      <w:r w:rsidRPr="000052C7">
        <w:rPr>
          <w:rFonts w:hint="cs"/>
          <w:b/>
          <w:bCs/>
          <w:spacing w:val="-4"/>
          <w:rtl/>
          <w:lang w:val="fr-CH"/>
        </w:rPr>
        <w:tab/>
        <w:t>(ب)</w:t>
      </w:r>
      <w:r w:rsidRPr="000052C7">
        <w:rPr>
          <w:rFonts w:hint="cs"/>
          <w:b/>
          <w:bCs/>
          <w:spacing w:val="-4"/>
          <w:rtl/>
          <w:lang w:val="fr-CH"/>
        </w:rPr>
        <w:tab/>
        <w:t xml:space="preserve">الإدانة الصريحة لأفعال التمييز التي تستهدف العمال المهاجرين وأفراد أسرهم، وتذكير وسائط الإعلام بمسؤوليتها بالإبلاغ </w:t>
      </w:r>
      <w:r w:rsidR="00E47D19" w:rsidRPr="000052C7">
        <w:rPr>
          <w:rFonts w:hint="cs"/>
          <w:b/>
          <w:bCs/>
          <w:spacing w:val="-4"/>
          <w:rtl/>
          <w:lang w:val="fr-CH"/>
        </w:rPr>
        <w:t xml:space="preserve">النقدي </w:t>
      </w:r>
      <w:r w:rsidRPr="000052C7">
        <w:rPr>
          <w:rFonts w:hint="cs"/>
          <w:b/>
          <w:bCs/>
          <w:spacing w:val="-4"/>
          <w:rtl/>
          <w:lang w:val="fr-CH"/>
        </w:rPr>
        <w:t>عن مثل هذه الأفعال، و</w:t>
      </w:r>
      <w:r w:rsidR="00E47D19" w:rsidRPr="000052C7">
        <w:rPr>
          <w:rFonts w:hint="cs"/>
          <w:b/>
          <w:bCs/>
          <w:spacing w:val="-4"/>
          <w:rtl/>
          <w:lang w:val="fr-CH"/>
        </w:rPr>
        <w:t>الدعوة</w:t>
      </w:r>
      <w:r w:rsidRPr="000052C7">
        <w:rPr>
          <w:rFonts w:hint="cs"/>
          <w:b/>
          <w:bCs/>
          <w:spacing w:val="-4"/>
          <w:rtl/>
          <w:lang w:val="fr-CH"/>
        </w:rPr>
        <w:t xml:space="preserve"> </w:t>
      </w:r>
      <w:r w:rsidR="00E47D19" w:rsidRPr="000052C7">
        <w:rPr>
          <w:rFonts w:hint="cs"/>
          <w:b/>
          <w:bCs/>
          <w:spacing w:val="-4"/>
          <w:rtl/>
          <w:lang w:val="fr-CH"/>
        </w:rPr>
        <w:t>ل</w:t>
      </w:r>
      <w:r w:rsidRPr="000052C7">
        <w:rPr>
          <w:rFonts w:hint="cs"/>
          <w:b/>
          <w:bCs/>
          <w:spacing w:val="-4"/>
          <w:rtl/>
          <w:lang w:val="fr-CH"/>
        </w:rPr>
        <w:t>اعتماد وسائط الإعلام وغيرها من أصحاب المصلحة المعنيين مدون</w:t>
      </w:r>
      <w:r w:rsidR="00E47D19" w:rsidRPr="000052C7">
        <w:rPr>
          <w:rFonts w:hint="cs"/>
          <w:b/>
          <w:bCs/>
          <w:spacing w:val="-4"/>
          <w:rtl/>
          <w:lang w:val="fr-CH"/>
        </w:rPr>
        <w:t>ات</w:t>
      </w:r>
      <w:r w:rsidRPr="000052C7">
        <w:rPr>
          <w:rFonts w:hint="cs"/>
          <w:b/>
          <w:bCs/>
          <w:spacing w:val="-4"/>
          <w:rtl/>
          <w:lang w:val="fr-CH"/>
        </w:rPr>
        <w:t xml:space="preserve"> طوعية</w:t>
      </w:r>
      <w:r w:rsidR="00E47D19" w:rsidRPr="000052C7">
        <w:rPr>
          <w:rFonts w:hint="cs"/>
          <w:b/>
          <w:bCs/>
          <w:spacing w:val="-4"/>
          <w:rtl/>
          <w:lang w:val="fr-CH"/>
        </w:rPr>
        <w:t xml:space="preserve"> للسلوك</w:t>
      </w:r>
      <w:r w:rsidR="000052C7" w:rsidRPr="000052C7">
        <w:rPr>
          <w:rFonts w:hint="cs"/>
          <w:b/>
          <w:bCs/>
          <w:spacing w:val="-4"/>
          <w:rtl/>
          <w:lang w:val="fr-CH"/>
        </w:rPr>
        <w:t>؛</w:t>
      </w:r>
    </w:p>
    <w:p w:rsidR="00AA4C0E" w:rsidRPr="00AA4C0E" w:rsidRDefault="00AA4C0E" w:rsidP="00227D3E">
      <w:pPr>
        <w:pStyle w:val="SingleTxtGA"/>
        <w:rPr>
          <w:rFonts w:hint="cs"/>
          <w:b/>
          <w:bCs/>
          <w:rtl/>
          <w:lang w:val="fr-CH"/>
        </w:rPr>
      </w:pPr>
      <w:r w:rsidRPr="00AA4C0E">
        <w:rPr>
          <w:rFonts w:hint="cs"/>
          <w:b/>
          <w:bCs/>
          <w:rtl/>
          <w:lang w:val="fr-CH"/>
        </w:rPr>
        <w:tab/>
        <w:t>(ج)</w:t>
      </w:r>
      <w:r w:rsidRPr="00AA4C0E">
        <w:rPr>
          <w:rFonts w:hint="cs"/>
          <w:b/>
          <w:bCs/>
          <w:rtl/>
          <w:lang w:val="fr-CH"/>
        </w:rPr>
        <w:tab/>
        <w:t>ضمان احترام المعلمين لكرامة الأطفال المهاجرين و</w:t>
      </w:r>
      <w:r w:rsidR="00E47D19">
        <w:rPr>
          <w:rFonts w:hint="cs"/>
          <w:b/>
          <w:bCs/>
          <w:rtl/>
          <w:lang w:val="fr-CH"/>
        </w:rPr>
        <w:t>ل</w:t>
      </w:r>
      <w:r w:rsidRPr="00AA4C0E">
        <w:rPr>
          <w:rFonts w:hint="cs"/>
          <w:b/>
          <w:bCs/>
          <w:rtl/>
          <w:lang w:val="fr-CH"/>
        </w:rPr>
        <w:t>هويتهم الثقافية، وإبلاغ السلطات المعنية بحالات التمييز ضد الأطفال المهاجرين، و</w:t>
      </w:r>
      <w:r w:rsidR="00E47D19">
        <w:rPr>
          <w:rFonts w:hint="cs"/>
          <w:b/>
          <w:bCs/>
          <w:rtl/>
          <w:lang w:val="fr-CH"/>
        </w:rPr>
        <w:t>نشر</w:t>
      </w:r>
      <w:r w:rsidRPr="00AA4C0E">
        <w:rPr>
          <w:rFonts w:hint="cs"/>
          <w:b/>
          <w:bCs/>
          <w:rtl/>
          <w:lang w:val="fr-CH"/>
        </w:rPr>
        <w:t xml:space="preserve"> ثقافة التسامح واحترام التنوع.</w:t>
      </w:r>
    </w:p>
    <w:p w:rsidR="00AA4C0E" w:rsidRPr="00AA4C0E" w:rsidRDefault="00AA4C0E" w:rsidP="00AA4C0E">
      <w:pPr>
        <w:pStyle w:val="H23GA"/>
        <w:rPr>
          <w:rFonts w:hint="cs"/>
          <w:rtl/>
          <w:lang w:val="fr-CH"/>
        </w:rPr>
      </w:pPr>
      <w:r w:rsidRPr="00AA4C0E">
        <w:rPr>
          <w:rFonts w:hint="cs"/>
          <w:rtl/>
          <w:lang w:val="fr-CH"/>
        </w:rPr>
        <w:tab/>
        <w:t>3-</w:t>
      </w:r>
      <w:r w:rsidRPr="00AA4C0E">
        <w:rPr>
          <w:rFonts w:hint="cs"/>
          <w:rtl/>
          <w:lang w:val="fr-CH"/>
        </w:rPr>
        <w:tab/>
        <w:t>حقوق الإنسان لجميع العمال المهاجرين وأفراد أسرهم (المواد من 8 إلى 35)</w:t>
      </w:r>
    </w:p>
    <w:p w:rsidR="00AA4C0E" w:rsidRPr="00AA4C0E" w:rsidRDefault="00E47D19" w:rsidP="00B512F8">
      <w:pPr>
        <w:pStyle w:val="SingleTxtGA"/>
        <w:rPr>
          <w:rFonts w:hint="cs"/>
          <w:rtl/>
          <w:lang w:val="fr-CH"/>
        </w:rPr>
      </w:pPr>
      <w:r w:rsidRPr="00FD5608">
        <w:rPr>
          <w:rFonts w:hint="cs"/>
          <w:spacing w:val="-2"/>
          <w:rtl/>
          <w:lang w:val="fr-CH"/>
        </w:rPr>
        <w:t>19</w:t>
      </w:r>
      <w:r w:rsidR="00AA4C0E" w:rsidRPr="00FD5608">
        <w:rPr>
          <w:rFonts w:hint="cs"/>
          <w:spacing w:val="-2"/>
          <w:rtl/>
          <w:lang w:val="fr-CH"/>
        </w:rPr>
        <w:t>-</w:t>
      </w:r>
      <w:r w:rsidR="00AA4C0E" w:rsidRPr="00FD5608">
        <w:rPr>
          <w:rFonts w:hint="cs"/>
          <w:spacing w:val="-2"/>
          <w:rtl/>
          <w:lang w:val="fr-CH"/>
        </w:rPr>
        <w:tab/>
        <w:t>فيما ت</w:t>
      </w:r>
      <w:r w:rsidRPr="00FD5608">
        <w:rPr>
          <w:rFonts w:hint="cs"/>
          <w:spacing w:val="-2"/>
          <w:rtl/>
          <w:lang w:val="fr-CH"/>
        </w:rPr>
        <w:t xml:space="preserve">حيط </w:t>
      </w:r>
      <w:r w:rsidR="00AA4C0E" w:rsidRPr="00FD5608">
        <w:rPr>
          <w:rFonts w:hint="cs"/>
          <w:spacing w:val="-2"/>
          <w:rtl/>
          <w:lang w:val="fr-CH"/>
        </w:rPr>
        <w:t xml:space="preserve">اللجنة علماً بالتوضيحات التي قدمها وفد الدولة الطرف بأن إخلاء النزلاء في </w:t>
      </w:r>
      <w:proofErr w:type="spellStart"/>
      <w:r w:rsidR="00AA4C0E" w:rsidRPr="00FD5608">
        <w:rPr>
          <w:i/>
          <w:iCs/>
          <w:spacing w:val="-2"/>
        </w:rPr>
        <w:t>Parque</w:t>
      </w:r>
      <w:proofErr w:type="spellEnd"/>
      <w:r w:rsidR="00FD5608" w:rsidRPr="00FD5608">
        <w:rPr>
          <w:i/>
          <w:iCs/>
          <w:spacing w:val="-2"/>
        </w:rPr>
        <w:t> </w:t>
      </w:r>
      <w:proofErr w:type="spellStart"/>
      <w:r w:rsidR="00AA4C0E" w:rsidRPr="00FD5608">
        <w:rPr>
          <w:i/>
          <w:iCs/>
          <w:spacing w:val="-2"/>
        </w:rPr>
        <w:t>Iberoamericano</w:t>
      </w:r>
      <w:proofErr w:type="spellEnd"/>
      <w:r w:rsidR="00B512F8">
        <w:rPr>
          <w:rFonts w:hint="eastAsia"/>
          <w:spacing w:val="-2"/>
          <w:rtl/>
          <w:lang w:val="fr-CH"/>
        </w:rPr>
        <w:t> </w:t>
      </w:r>
      <w:r w:rsidRPr="00FD5608">
        <w:rPr>
          <w:rFonts w:hint="cs"/>
          <w:spacing w:val="-2"/>
          <w:rtl/>
          <w:lang w:val="fr-CH"/>
        </w:rPr>
        <w:t>ب</w:t>
      </w:r>
      <w:r w:rsidR="00AA4C0E" w:rsidRPr="00FD5608">
        <w:rPr>
          <w:rFonts w:hint="cs"/>
          <w:spacing w:val="-2"/>
          <w:rtl/>
          <w:lang w:val="fr-CH"/>
        </w:rPr>
        <w:t xml:space="preserve">مدينة </w:t>
      </w:r>
      <w:proofErr w:type="spellStart"/>
      <w:r w:rsidR="00AA4C0E" w:rsidRPr="00FD5608">
        <w:rPr>
          <w:rFonts w:hint="cs"/>
          <w:spacing w:val="-2"/>
          <w:rtl/>
          <w:lang w:val="fr-CH"/>
        </w:rPr>
        <w:t>بوينس</w:t>
      </w:r>
      <w:proofErr w:type="spellEnd"/>
      <w:r w:rsidR="00AA4C0E" w:rsidRPr="00FD5608">
        <w:rPr>
          <w:rFonts w:hint="cs"/>
          <w:spacing w:val="-2"/>
          <w:rtl/>
          <w:lang w:val="fr-CH"/>
        </w:rPr>
        <w:t xml:space="preserve"> </w:t>
      </w:r>
      <w:proofErr w:type="spellStart"/>
      <w:r w:rsidR="00AA4C0E" w:rsidRPr="00FD5608">
        <w:rPr>
          <w:rFonts w:hint="cs"/>
          <w:spacing w:val="-2"/>
          <w:rtl/>
          <w:lang w:val="fr-CH"/>
        </w:rPr>
        <w:t>آيرس</w:t>
      </w:r>
      <w:proofErr w:type="spellEnd"/>
      <w:r w:rsidR="00AA4C0E" w:rsidRPr="00FD5608">
        <w:rPr>
          <w:rFonts w:hint="cs"/>
          <w:spacing w:val="-2"/>
          <w:rtl/>
          <w:lang w:val="fr-CH"/>
        </w:rPr>
        <w:t xml:space="preserve"> في 7 </w:t>
      </w:r>
      <w:r w:rsidR="00AA4C0E" w:rsidRPr="00FD5608">
        <w:rPr>
          <w:rFonts w:hint="cs"/>
          <w:spacing w:val="-2"/>
          <w:sz w:val="30"/>
          <w:rtl/>
          <w:lang w:val="fr-CH"/>
        </w:rPr>
        <w:t xml:space="preserve">كانون الأول/ديسمبر </w:t>
      </w:r>
      <w:r w:rsidR="00AA4C0E" w:rsidRPr="00FD5608">
        <w:rPr>
          <w:rFonts w:hint="cs"/>
          <w:spacing w:val="-2"/>
          <w:rtl/>
          <w:lang w:val="fr-CH"/>
        </w:rPr>
        <w:t xml:space="preserve">2010، لم يكن </w:t>
      </w:r>
      <w:r w:rsidRPr="00FD5608">
        <w:rPr>
          <w:rFonts w:hint="cs"/>
          <w:spacing w:val="-2"/>
          <w:rtl/>
          <w:lang w:val="fr-CH"/>
        </w:rPr>
        <w:t xml:space="preserve">له صلة </w:t>
      </w:r>
      <w:r w:rsidR="00AA4C0E" w:rsidRPr="00FD5608">
        <w:rPr>
          <w:rFonts w:hint="cs"/>
          <w:spacing w:val="-2"/>
          <w:rtl/>
          <w:lang w:val="fr-CH"/>
        </w:rPr>
        <w:t xml:space="preserve">بواقع أن بعض </w:t>
      </w:r>
      <w:r w:rsidRPr="00FD5608">
        <w:rPr>
          <w:rFonts w:hint="cs"/>
          <w:spacing w:val="-2"/>
          <w:rtl/>
          <w:lang w:val="fr-CH"/>
        </w:rPr>
        <w:t xml:space="preserve">هؤلاء </w:t>
      </w:r>
      <w:r w:rsidR="00AA4C0E" w:rsidRPr="00FD5608">
        <w:rPr>
          <w:rFonts w:hint="cs"/>
          <w:spacing w:val="-2"/>
          <w:rtl/>
          <w:lang w:val="fr-CH"/>
        </w:rPr>
        <w:t xml:space="preserve">النزلاء هم من المهاجرين، فإنها تعرب عن قلقها البالغ إزاء </w:t>
      </w:r>
      <w:r w:rsidRPr="00FD5608">
        <w:rPr>
          <w:rFonts w:hint="cs"/>
          <w:spacing w:val="-2"/>
          <w:rtl/>
          <w:lang w:val="fr-CH"/>
        </w:rPr>
        <w:t xml:space="preserve">تعرض </w:t>
      </w:r>
      <w:r w:rsidR="00AA4C0E" w:rsidRPr="00FD5608">
        <w:rPr>
          <w:rFonts w:hint="cs"/>
          <w:spacing w:val="-2"/>
          <w:rtl/>
          <w:lang w:val="fr-CH"/>
        </w:rPr>
        <w:t xml:space="preserve">برناندو سالغيرو </w:t>
      </w:r>
      <w:r w:rsidRPr="00FD5608">
        <w:rPr>
          <w:rFonts w:hint="cs"/>
          <w:spacing w:val="-2"/>
          <w:rtl/>
          <w:lang w:val="fr-CH"/>
        </w:rPr>
        <w:t xml:space="preserve">من </w:t>
      </w:r>
      <w:r w:rsidR="00AA4C0E" w:rsidRPr="00FD5608">
        <w:rPr>
          <w:rFonts w:hint="cs"/>
          <w:spacing w:val="-2"/>
          <w:rtl/>
          <w:lang w:val="fr-CH"/>
        </w:rPr>
        <w:t>الباراغو</w:t>
      </w:r>
      <w:r w:rsidR="00967159">
        <w:rPr>
          <w:rFonts w:hint="cs"/>
          <w:spacing w:val="-2"/>
          <w:rtl/>
          <w:lang w:val="fr-CH"/>
        </w:rPr>
        <w:t>ا</w:t>
      </w:r>
      <w:r w:rsidR="00AA4C0E" w:rsidRPr="00FD5608">
        <w:rPr>
          <w:rFonts w:hint="cs"/>
          <w:spacing w:val="-2"/>
          <w:rtl/>
          <w:lang w:val="fr-CH"/>
        </w:rPr>
        <w:t>ي البالغ من العمر 24 عاماً وروز ماري شوراتونيا البوليفية البالغة من العمر 28 عاماً</w:t>
      </w:r>
      <w:r w:rsidRPr="00FD5608">
        <w:rPr>
          <w:rFonts w:hint="cs"/>
          <w:spacing w:val="-2"/>
          <w:rtl/>
          <w:lang w:val="fr-CH"/>
        </w:rPr>
        <w:t xml:space="preserve"> للقتل</w:t>
      </w:r>
      <w:r w:rsidR="00AA4C0E" w:rsidRPr="00FD5608">
        <w:rPr>
          <w:rFonts w:hint="cs"/>
          <w:spacing w:val="-2"/>
          <w:rtl/>
          <w:lang w:val="fr-CH"/>
        </w:rPr>
        <w:t xml:space="preserve">، خلال عملية قامت بها الشرطة. وتعرب عن قلقها أيضاً إزاء قتل خوان كيسبي البوليفي البالغ من العمر 38 عاماً </w:t>
      </w:r>
      <w:r w:rsidRPr="00FD5608">
        <w:rPr>
          <w:rFonts w:hint="cs"/>
          <w:spacing w:val="-2"/>
          <w:rtl/>
          <w:lang w:val="fr-CH"/>
        </w:rPr>
        <w:t xml:space="preserve">رمياً </w:t>
      </w:r>
      <w:r w:rsidR="00AA4C0E" w:rsidRPr="00FD5608">
        <w:rPr>
          <w:rFonts w:hint="cs"/>
          <w:spacing w:val="-2"/>
          <w:rtl/>
          <w:lang w:val="fr-CH"/>
        </w:rPr>
        <w:t xml:space="preserve">بالرصاص في 9 </w:t>
      </w:r>
      <w:r w:rsidR="00AA4C0E" w:rsidRPr="00FD5608">
        <w:rPr>
          <w:rFonts w:hint="cs"/>
          <w:spacing w:val="-2"/>
          <w:sz w:val="30"/>
          <w:rtl/>
          <w:lang w:val="fr-CH"/>
        </w:rPr>
        <w:t>كانون الأول/</w:t>
      </w:r>
      <w:r w:rsidR="00FE05E3">
        <w:rPr>
          <w:rFonts w:hint="cs"/>
          <w:spacing w:val="-2"/>
          <w:sz w:val="30"/>
          <w:rtl/>
          <w:lang w:val="fr-CH"/>
        </w:rPr>
        <w:t xml:space="preserve">      </w:t>
      </w:r>
      <w:r w:rsidR="00AA4C0E" w:rsidRPr="00FD5608">
        <w:rPr>
          <w:rFonts w:hint="cs"/>
          <w:spacing w:val="-2"/>
          <w:sz w:val="30"/>
          <w:rtl/>
          <w:lang w:val="fr-CH"/>
        </w:rPr>
        <w:t xml:space="preserve">ديسمبر </w:t>
      </w:r>
      <w:r w:rsidR="00AA4C0E" w:rsidRPr="00FD5608">
        <w:rPr>
          <w:rFonts w:hint="cs"/>
          <w:spacing w:val="-2"/>
          <w:rtl/>
          <w:lang w:val="fr-CH"/>
        </w:rPr>
        <w:t>2010 أثناء الم</w:t>
      </w:r>
      <w:r w:rsidRPr="00FD5608">
        <w:rPr>
          <w:rFonts w:hint="cs"/>
          <w:spacing w:val="-2"/>
          <w:rtl/>
          <w:lang w:val="fr-CH"/>
        </w:rPr>
        <w:t>واجهة</w:t>
      </w:r>
      <w:r w:rsidR="00AA4C0E" w:rsidRPr="00FD5608">
        <w:rPr>
          <w:rFonts w:hint="cs"/>
          <w:spacing w:val="-2"/>
          <w:rtl/>
          <w:lang w:val="fr-CH"/>
        </w:rPr>
        <w:t xml:space="preserve"> العنيفة بين المواطنين من مناطق مجاورة ونزلاء </w:t>
      </w:r>
      <w:r w:rsidR="00AA4C0E" w:rsidRPr="00FD5608">
        <w:rPr>
          <w:i/>
          <w:iCs/>
          <w:spacing w:val="-2"/>
        </w:rPr>
        <w:t>Parque</w:t>
      </w:r>
      <w:r w:rsidR="00FD5608" w:rsidRPr="00FD5608">
        <w:rPr>
          <w:i/>
          <w:iCs/>
          <w:spacing w:val="-2"/>
        </w:rPr>
        <w:t> </w:t>
      </w:r>
      <w:r w:rsidR="00AA4C0E" w:rsidRPr="00FD5608">
        <w:rPr>
          <w:i/>
          <w:iCs/>
          <w:spacing w:val="-2"/>
        </w:rPr>
        <w:t>Iberoamericano</w:t>
      </w:r>
      <w:r w:rsidR="00AA4C0E" w:rsidRPr="00FD5608">
        <w:rPr>
          <w:rFonts w:hint="cs"/>
          <w:spacing w:val="-2"/>
          <w:rtl/>
          <w:lang w:val="fr-CH"/>
        </w:rPr>
        <w:t>.</w:t>
      </w:r>
      <w:r w:rsidR="00B512F8">
        <w:rPr>
          <w:rFonts w:hint="cs"/>
          <w:spacing w:val="-2"/>
          <w:rtl/>
          <w:lang w:val="fr-CH"/>
        </w:rPr>
        <w:t xml:space="preserve"> </w:t>
      </w:r>
      <w:r w:rsidR="00AA4C0E" w:rsidRPr="00AA4C0E">
        <w:rPr>
          <w:rFonts w:hint="cs"/>
          <w:rtl/>
          <w:lang w:val="fr-CH"/>
        </w:rPr>
        <w:t>ويساور اللجنة القلق أيضاً لأن رئيس حكومة مدينة بوينس آيرس ربط علناً بين المهاجرين و</w:t>
      </w:r>
      <w:r>
        <w:rPr>
          <w:rFonts w:hint="cs"/>
          <w:rtl/>
          <w:lang w:val="fr-CH"/>
        </w:rPr>
        <w:t xml:space="preserve">بين </w:t>
      </w:r>
      <w:r w:rsidR="00AA4C0E" w:rsidRPr="00AA4C0E">
        <w:rPr>
          <w:rFonts w:hint="cs"/>
          <w:rtl/>
          <w:lang w:val="fr-CH"/>
        </w:rPr>
        <w:t xml:space="preserve">جرائم </w:t>
      </w:r>
      <w:r>
        <w:rPr>
          <w:rFonts w:hint="cs"/>
          <w:rtl/>
          <w:lang w:val="fr-CH"/>
        </w:rPr>
        <w:t>من قبيل</w:t>
      </w:r>
      <w:r w:rsidR="00AA4C0E" w:rsidRPr="00AA4C0E">
        <w:rPr>
          <w:rFonts w:hint="cs"/>
          <w:rtl/>
          <w:lang w:val="fr-CH"/>
        </w:rPr>
        <w:t xml:space="preserve"> الاتجار بالمخدرات، بدلاً من أن ي</w:t>
      </w:r>
      <w:r>
        <w:rPr>
          <w:rFonts w:hint="cs"/>
          <w:rtl/>
          <w:lang w:val="fr-CH"/>
        </w:rPr>
        <w:t>ق</w:t>
      </w:r>
      <w:r w:rsidR="00AA4C0E" w:rsidRPr="00AA4C0E">
        <w:rPr>
          <w:rFonts w:hint="cs"/>
          <w:rtl/>
          <w:lang w:val="fr-CH"/>
        </w:rPr>
        <w:t>و</w:t>
      </w:r>
      <w:r>
        <w:rPr>
          <w:rFonts w:hint="cs"/>
          <w:rtl/>
          <w:lang w:val="fr-CH"/>
        </w:rPr>
        <w:t>م</w:t>
      </w:r>
      <w:r w:rsidR="00AA4C0E" w:rsidRPr="00AA4C0E">
        <w:rPr>
          <w:rFonts w:hint="cs"/>
          <w:rtl/>
          <w:lang w:val="fr-CH"/>
        </w:rPr>
        <w:t xml:space="preserve"> </w:t>
      </w:r>
      <w:r>
        <w:rPr>
          <w:rFonts w:hint="cs"/>
          <w:rtl/>
          <w:lang w:val="fr-CH"/>
        </w:rPr>
        <w:t>ب</w:t>
      </w:r>
      <w:r w:rsidR="00AA4C0E" w:rsidRPr="00AA4C0E">
        <w:rPr>
          <w:rFonts w:hint="cs"/>
          <w:rtl/>
          <w:lang w:val="fr-CH"/>
        </w:rPr>
        <w:t>دور الوساطة في تسوية النزاع.</w:t>
      </w:r>
    </w:p>
    <w:p w:rsidR="00AA4C0E" w:rsidRPr="00AA4C0E" w:rsidRDefault="00AA4C0E" w:rsidP="00227D3E">
      <w:pPr>
        <w:pStyle w:val="SingleTxtGA"/>
        <w:rPr>
          <w:rFonts w:hint="cs"/>
          <w:b/>
          <w:bCs/>
          <w:rtl/>
          <w:lang w:val="fr-CH"/>
        </w:rPr>
      </w:pPr>
      <w:r w:rsidRPr="00AA4C0E">
        <w:rPr>
          <w:rFonts w:hint="cs"/>
          <w:rtl/>
          <w:lang w:val="fr-CH"/>
        </w:rPr>
        <w:t>20-</w:t>
      </w:r>
      <w:r w:rsidRPr="00AA4C0E">
        <w:rPr>
          <w:rFonts w:hint="cs"/>
          <w:rtl/>
          <w:lang w:val="fr-CH"/>
        </w:rPr>
        <w:tab/>
      </w:r>
      <w:r w:rsidRPr="00AA4C0E">
        <w:rPr>
          <w:rFonts w:hint="cs"/>
          <w:b/>
          <w:bCs/>
          <w:rtl/>
          <w:lang w:val="fr-CH"/>
        </w:rPr>
        <w:t>تحث اللجنة الدولة الطرف على ما يلي:</w:t>
      </w:r>
    </w:p>
    <w:p w:rsidR="00AA4C0E" w:rsidRPr="00AA4C0E" w:rsidRDefault="00AA4C0E" w:rsidP="00227D3E">
      <w:pPr>
        <w:pStyle w:val="SingleTxtGA"/>
        <w:rPr>
          <w:rFonts w:hint="cs"/>
          <w:b/>
          <w:bCs/>
          <w:rtl/>
          <w:lang w:val="fr-CH"/>
        </w:rPr>
      </w:pPr>
      <w:r w:rsidRPr="00AA4C0E">
        <w:rPr>
          <w:rFonts w:hint="cs"/>
          <w:b/>
          <w:bCs/>
          <w:rtl/>
          <w:lang w:val="fr-CH"/>
        </w:rPr>
        <w:tab/>
        <w:t>(أ)</w:t>
      </w:r>
      <w:r w:rsidRPr="00AA4C0E">
        <w:rPr>
          <w:rFonts w:hint="cs"/>
          <w:b/>
          <w:bCs/>
          <w:rtl/>
          <w:lang w:val="fr-CH"/>
        </w:rPr>
        <w:tab/>
        <w:t xml:space="preserve">إجراء تحقيق فوري وغير متحيز في حالات قتل نزلاء </w:t>
      </w:r>
      <w:r w:rsidRPr="00AA4C0E">
        <w:rPr>
          <w:i/>
          <w:iCs/>
        </w:rPr>
        <w:t>Parque</w:t>
      </w:r>
      <w:r w:rsidR="00C201A7">
        <w:rPr>
          <w:i/>
          <w:iCs/>
        </w:rPr>
        <w:t> </w:t>
      </w:r>
      <w:r w:rsidRPr="00AA4C0E">
        <w:rPr>
          <w:i/>
          <w:iCs/>
        </w:rPr>
        <w:t>Iberoamericano</w:t>
      </w:r>
      <w:r w:rsidRPr="00AA4C0E">
        <w:rPr>
          <w:rFonts w:hint="cs"/>
          <w:b/>
          <w:bCs/>
          <w:rtl/>
          <w:lang w:val="fr-CH"/>
        </w:rPr>
        <w:t xml:space="preserve"> المشار إليهم أعلاه،</w:t>
      </w:r>
      <w:r w:rsidR="00B512F8">
        <w:rPr>
          <w:rFonts w:hint="cs"/>
          <w:b/>
          <w:bCs/>
          <w:rtl/>
          <w:lang w:val="fr-CH"/>
        </w:rPr>
        <w:t xml:space="preserve"> </w:t>
      </w:r>
      <w:r w:rsidRPr="00AA4C0E">
        <w:rPr>
          <w:rFonts w:hint="cs"/>
          <w:b/>
          <w:bCs/>
          <w:rtl/>
          <w:lang w:val="fr-CH"/>
        </w:rPr>
        <w:t xml:space="preserve">وملاحقة ومعاقبة المسؤولين </w:t>
      </w:r>
      <w:r w:rsidR="00E47D19">
        <w:rPr>
          <w:rFonts w:hint="cs"/>
          <w:b/>
          <w:bCs/>
          <w:rtl/>
          <w:lang w:val="fr-CH"/>
        </w:rPr>
        <w:t>العقاب ال</w:t>
      </w:r>
      <w:r w:rsidRPr="00AA4C0E">
        <w:rPr>
          <w:rFonts w:hint="cs"/>
          <w:b/>
          <w:bCs/>
          <w:rtl/>
          <w:lang w:val="fr-CH"/>
        </w:rPr>
        <w:t>مناسب؛</w:t>
      </w:r>
    </w:p>
    <w:p w:rsidR="00AA4C0E" w:rsidRPr="00AA4C0E" w:rsidRDefault="00AA4C0E" w:rsidP="00227D3E">
      <w:pPr>
        <w:pStyle w:val="SingleTxtGA"/>
        <w:rPr>
          <w:rFonts w:hint="cs"/>
          <w:b/>
          <w:bCs/>
          <w:rtl/>
          <w:lang w:val="fr-CH"/>
        </w:rPr>
      </w:pPr>
      <w:r w:rsidRPr="00AA4C0E">
        <w:rPr>
          <w:rFonts w:hint="cs"/>
          <w:b/>
          <w:bCs/>
          <w:rtl/>
          <w:lang w:val="fr-CH"/>
        </w:rPr>
        <w:tab/>
        <w:t>(ب)</w:t>
      </w:r>
      <w:r w:rsidRPr="00AA4C0E">
        <w:rPr>
          <w:rFonts w:hint="cs"/>
          <w:b/>
          <w:bCs/>
          <w:rtl/>
          <w:lang w:val="fr-CH"/>
        </w:rPr>
        <w:tab/>
        <w:t>توفير التدريب لضباط الشرطة في مجال حقوق الإنسان لضمان احترام حقوق العمال المهاجرين وأفراد أسرهم؛</w:t>
      </w:r>
    </w:p>
    <w:p w:rsidR="00AA4C0E" w:rsidRPr="00AA4C0E" w:rsidRDefault="00AA4C0E" w:rsidP="00227D3E">
      <w:pPr>
        <w:pStyle w:val="SingleTxtGA"/>
        <w:rPr>
          <w:rFonts w:hint="cs"/>
          <w:b/>
          <w:bCs/>
          <w:rtl/>
          <w:lang w:val="fr-CH"/>
        </w:rPr>
      </w:pPr>
      <w:r w:rsidRPr="00AA4C0E">
        <w:rPr>
          <w:rFonts w:hint="cs"/>
          <w:b/>
          <w:bCs/>
          <w:rtl/>
          <w:lang w:val="fr-CH"/>
        </w:rPr>
        <w:tab/>
        <w:t>(ج)</w:t>
      </w:r>
      <w:r w:rsidRPr="00AA4C0E">
        <w:rPr>
          <w:rFonts w:hint="cs"/>
          <w:b/>
          <w:bCs/>
          <w:rtl/>
          <w:lang w:val="fr-CH"/>
        </w:rPr>
        <w:tab/>
        <w:t xml:space="preserve">توعية صانعي القرارات بمسؤوليتهم </w:t>
      </w:r>
      <w:r w:rsidR="00E47D19">
        <w:rPr>
          <w:rFonts w:hint="cs"/>
          <w:b/>
          <w:bCs/>
          <w:rtl/>
          <w:lang w:val="fr-CH"/>
        </w:rPr>
        <w:t xml:space="preserve">عن </w:t>
      </w:r>
      <w:r w:rsidRPr="00AA4C0E">
        <w:rPr>
          <w:rFonts w:hint="cs"/>
          <w:b/>
          <w:bCs/>
          <w:rtl/>
          <w:lang w:val="fr-CH"/>
        </w:rPr>
        <w:t>منع أفعال تنم عن كره الأجانب والعنف وضمان مشاركتهم بصورة نشطة في تنفيذ الخطة الوطنية لمكافحة التمييز وبرامج أخرى لمنع كره الأجانب، على المستويات الاتحادية والقطاعية والبلدية.</w:t>
      </w:r>
    </w:p>
    <w:p w:rsidR="00AA4C0E" w:rsidRPr="00AA4C0E" w:rsidRDefault="00AA4C0E" w:rsidP="005D25BD">
      <w:pPr>
        <w:pStyle w:val="SingleTxtGA"/>
        <w:rPr>
          <w:rFonts w:hint="cs"/>
          <w:rtl/>
          <w:lang w:val="fr-CH"/>
        </w:rPr>
      </w:pPr>
      <w:r w:rsidRPr="00AA4C0E">
        <w:rPr>
          <w:rFonts w:hint="cs"/>
          <w:rtl/>
          <w:lang w:val="fr-CH"/>
        </w:rPr>
        <w:t>21-</w:t>
      </w:r>
      <w:r w:rsidRPr="00AA4C0E">
        <w:rPr>
          <w:rFonts w:hint="cs"/>
          <w:rtl/>
          <w:lang w:val="fr-CH"/>
        </w:rPr>
        <w:tab/>
        <w:t>ويساور اللجنة القلق لإجبار العمال المهاجرين في أوضاع غير قانونية، في حالات كثيرة</w:t>
      </w:r>
      <w:r w:rsidR="00C201A7">
        <w:rPr>
          <w:rFonts w:hint="cs"/>
          <w:rtl/>
          <w:lang w:val="fr-CH"/>
        </w:rPr>
        <w:t>،</w:t>
      </w:r>
      <w:r w:rsidRPr="00AA4C0E">
        <w:rPr>
          <w:rFonts w:hint="cs"/>
          <w:rtl/>
          <w:lang w:val="fr-CH"/>
        </w:rPr>
        <w:t xml:space="preserve"> على العمل القسري وتعرضهم للاعتداء والاستغلال</w:t>
      </w:r>
      <w:r w:rsidR="00C201A7">
        <w:rPr>
          <w:rFonts w:hint="cs"/>
          <w:rtl/>
          <w:lang w:val="fr-CH"/>
        </w:rPr>
        <w:t>،</w:t>
      </w:r>
      <w:r w:rsidRPr="00AA4C0E">
        <w:rPr>
          <w:rFonts w:hint="cs"/>
          <w:rtl/>
          <w:lang w:val="fr-CH"/>
        </w:rPr>
        <w:t xml:space="preserve"> بما في ذلك </w:t>
      </w:r>
      <w:r w:rsidR="00E47D19">
        <w:rPr>
          <w:rFonts w:hint="cs"/>
          <w:rtl/>
          <w:lang w:val="fr-CH"/>
        </w:rPr>
        <w:t xml:space="preserve">عدم كفاية </w:t>
      </w:r>
      <w:r w:rsidRPr="00AA4C0E">
        <w:rPr>
          <w:rFonts w:hint="cs"/>
          <w:rtl/>
          <w:lang w:val="fr-CH"/>
        </w:rPr>
        <w:t>الأج</w:t>
      </w:r>
      <w:r w:rsidR="00E47D19">
        <w:rPr>
          <w:rFonts w:hint="cs"/>
          <w:rtl/>
          <w:lang w:val="fr-CH"/>
        </w:rPr>
        <w:t>و</w:t>
      </w:r>
      <w:r w:rsidRPr="00AA4C0E">
        <w:rPr>
          <w:rFonts w:hint="cs"/>
          <w:rtl/>
          <w:lang w:val="fr-CH"/>
        </w:rPr>
        <w:t xml:space="preserve">ر، والإفراط في ساعات العمل، وتقييد حرية </w:t>
      </w:r>
      <w:r w:rsidRPr="00C201A7">
        <w:rPr>
          <w:rFonts w:hint="cs"/>
          <w:rtl/>
          <w:lang w:val="fr-CH"/>
        </w:rPr>
        <w:t>حرك</w:t>
      </w:r>
      <w:r w:rsidR="00E47D19" w:rsidRPr="00C201A7">
        <w:rPr>
          <w:rFonts w:hint="cs"/>
          <w:rtl/>
          <w:lang w:val="fr-CH"/>
        </w:rPr>
        <w:t>تهم</w:t>
      </w:r>
      <w:r w:rsidR="00C201A7">
        <w:rPr>
          <w:rFonts w:hint="cs"/>
          <w:rtl/>
          <w:lang w:val="fr-CH"/>
        </w:rPr>
        <w:t>،</w:t>
      </w:r>
      <w:r w:rsidRPr="00AA4C0E">
        <w:rPr>
          <w:rFonts w:hint="cs"/>
          <w:rtl/>
          <w:lang w:val="fr-CH"/>
        </w:rPr>
        <w:t xml:space="preserve"> ولا سيما في قطاع صناعة النسيج والزراعة والعمل المنزلي. ويساور اللجنة القلق أيضاً لأن المرأة المهاجرة في ظروف غير قانونية التي تعمل في العمل المنزلي تتعرض، بصفة خاصة،</w:t>
      </w:r>
      <w:r w:rsidR="00E47D19">
        <w:rPr>
          <w:rFonts w:hint="cs"/>
          <w:rtl/>
          <w:lang w:val="fr-CH"/>
        </w:rPr>
        <w:t xml:space="preserve"> للاستغلال وال</w:t>
      </w:r>
      <w:r w:rsidRPr="00AA4C0E">
        <w:rPr>
          <w:rFonts w:hint="cs"/>
          <w:rtl/>
          <w:lang w:val="fr-CH"/>
        </w:rPr>
        <w:t>ع</w:t>
      </w:r>
      <w:r w:rsidR="00E47D19">
        <w:rPr>
          <w:rFonts w:hint="cs"/>
          <w:rtl/>
          <w:lang w:val="fr-CH"/>
        </w:rPr>
        <w:t>نف</w:t>
      </w:r>
      <w:r w:rsidRPr="00AA4C0E">
        <w:rPr>
          <w:rFonts w:hint="cs"/>
          <w:rtl/>
          <w:lang w:val="fr-CH"/>
        </w:rPr>
        <w:t xml:space="preserve"> الجنسي والمضايقة الجنسية من جانب أرباب العمل بسبب اعتمادها الاقتصادي ومحدودية سبل الانتصاف القضائية</w:t>
      </w:r>
      <w:r w:rsidR="005D25BD">
        <w:rPr>
          <w:rFonts w:hint="cs"/>
          <w:rtl/>
          <w:lang w:val="fr-CH"/>
        </w:rPr>
        <w:t xml:space="preserve"> المتاحة لها</w:t>
      </w:r>
      <w:r w:rsidRPr="00AA4C0E">
        <w:rPr>
          <w:rFonts w:hint="cs"/>
          <w:rtl/>
          <w:lang w:val="fr-CH"/>
        </w:rPr>
        <w:t>.</w:t>
      </w:r>
    </w:p>
    <w:p w:rsidR="00AA4C0E" w:rsidRPr="00AA4C0E" w:rsidRDefault="00AA4C0E" w:rsidP="00227D3E">
      <w:pPr>
        <w:pStyle w:val="SingleTxtGA"/>
        <w:rPr>
          <w:rFonts w:hint="cs"/>
          <w:b/>
          <w:bCs/>
          <w:rtl/>
          <w:lang w:val="fr-CH"/>
        </w:rPr>
      </w:pPr>
      <w:r w:rsidRPr="00AA4C0E">
        <w:rPr>
          <w:rFonts w:hint="cs"/>
          <w:rtl/>
          <w:lang w:val="fr-CH"/>
        </w:rPr>
        <w:t>22-</w:t>
      </w:r>
      <w:r w:rsidRPr="00AA4C0E">
        <w:rPr>
          <w:rFonts w:hint="cs"/>
          <w:rtl/>
          <w:lang w:val="fr-CH"/>
        </w:rPr>
        <w:tab/>
      </w:r>
      <w:r w:rsidRPr="00AA4C0E">
        <w:rPr>
          <w:rFonts w:hint="cs"/>
          <w:b/>
          <w:bCs/>
          <w:rtl/>
          <w:lang w:val="fr-CH"/>
        </w:rPr>
        <w:t>توصي اللجنة الدولة الطرف بما يلي:</w:t>
      </w:r>
    </w:p>
    <w:p w:rsidR="00AA4C0E" w:rsidRPr="00AA4C0E" w:rsidRDefault="00AA4C0E" w:rsidP="00227D3E">
      <w:pPr>
        <w:pStyle w:val="SingleTxtGA"/>
        <w:rPr>
          <w:rFonts w:hint="cs"/>
          <w:b/>
          <w:bCs/>
          <w:rtl/>
          <w:lang w:val="fr-CH"/>
        </w:rPr>
      </w:pPr>
      <w:r w:rsidRPr="00AA4C0E">
        <w:rPr>
          <w:rFonts w:hint="cs"/>
          <w:b/>
          <w:bCs/>
          <w:rtl/>
          <w:lang w:val="fr-CH"/>
        </w:rPr>
        <w:tab/>
        <w:t>(أ)</w:t>
      </w:r>
      <w:r w:rsidRPr="00AA4C0E">
        <w:rPr>
          <w:rFonts w:hint="cs"/>
          <w:b/>
          <w:bCs/>
          <w:rtl/>
          <w:lang w:val="fr-CH"/>
        </w:rPr>
        <w:tab/>
        <w:t>زيادة عدد عمليات التفتيش في أم</w:t>
      </w:r>
      <w:r w:rsidR="005D25BD">
        <w:rPr>
          <w:rFonts w:hint="cs"/>
          <w:b/>
          <w:bCs/>
          <w:rtl/>
          <w:lang w:val="fr-CH"/>
        </w:rPr>
        <w:t>ا</w:t>
      </w:r>
      <w:r w:rsidRPr="00AA4C0E">
        <w:rPr>
          <w:rFonts w:hint="cs"/>
          <w:b/>
          <w:bCs/>
          <w:rtl/>
          <w:lang w:val="fr-CH"/>
        </w:rPr>
        <w:t>كن العمل وزيادة الغرامات وغيرها من العقوبات المفروضة على أصحاب العمل الذين يستغلون العمال المهاجرين أو يجبرو</w:t>
      </w:r>
      <w:r w:rsidR="005D25BD">
        <w:rPr>
          <w:rFonts w:hint="cs"/>
          <w:b/>
          <w:bCs/>
          <w:rtl/>
          <w:lang w:val="fr-CH"/>
        </w:rPr>
        <w:t>ن</w:t>
      </w:r>
      <w:r w:rsidRPr="00AA4C0E">
        <w:rPr>
          <w:rFonts w:hint="cs"/>
          <w:b/>
          <w:bCs/>
          <w:rtl/>
          <w:lang w:val="fr-CH"/>
        </w:rPr>
        <w:t>هم على العمل القسري ويعرضو</w:t>
      </w:r>
      <w:r w:rsidR="005D25BD">
        <w:rPr>
          <w:rFonts w:hint="cs"/>
          <w:b/>
          <w:bCs/>
          <w:rtl/>
          <w:lang w:val="fr-CH"/>
        </w:rPr>
        <w:t>ن</w:t>
      </w:r>
      <w:r w:rsidRPr="00AA4C0E">
        <w:rPr>
          <w:rFonts w:hint="cs"/>
          <w:b/>
          <w:bCs/>
          <w:rtl/>
          <w:lang w:val="fr-CH"/>
        </w:rPr>
        <w:t xml:space="preserve">هم للاعتداء ولا سيما في </w:t>
      </w:r>
      <w:r w:rsidR="005D25BD">
        <w:rPr>
          <w:rFonts w:hint="cs"/>
          <w:b/>
          <w:bCs/>
          <w:rtl/>
          <w:lang w:val="fr-CH"/>
        </w:rPr>
        <w:t xml:space="preserve">مجال </w:t>
      </w:r>
      <w:r w:rsidRPr="00AA4C0E">
        <w:rPr>
          <w:rFonts w:hint="cs"/>
          <w:b/>
          <w:bCs/>
          <w:rtl/>
          <w:lang w:val="fr-CH"/>
        </w:rPr>
        <w:t>الاقتصاد غير الرسمي؛</w:t>
      </w:r>
    </w:p>
    <w:p w:rsidR="00AA4C0E" w:rsidRPr="00AA4C0E" w:rsidRDefault="00AA4C0E" w:rsidP="00227D3E">
      <w:pPr>
        <w:pStyle w:val="SingleTxtGA"/>
        <w:rPr>
          <w:rFonts w:hint="cs"/>
          <w:b/>
          <w:bCs/>
          <w:rtl/>
          <w:lang w:val="fr-CH"/>
        </w:rPr>
      </w:pPr>
      <w:r w:rsidRPr="00AA4C0E">
        <w:rPr>
          <w:rFonts w:hint="cs"/>
          <w:b/>
          <w:bCs/>
          <w:rtl/>
          <w:lang w:val="fr-CH"/>
        </w:rPr>
        <w:tab/>
        <w:t>(ب)</w:t>
      </w:r>
      <w:r w:rsidRPr="00AA4C0E">
        <w:rPr>
          <w:rFonts w:hint="cs"/>
          <w:b/>
          <w:bCs/>
          <w:rtl/>
          <w:lang w:val="fr-CH"/>
        </w:rPr>
        <w:tab/>
        <w:t>رصد ممارسات العمل في صناعة النسيج، والزراعة، والعمل المنزلي لضمان تمتع العمال المهاجرين بظروف عمل مساوية لظروف عمل المواطنين؛</w:t>
      </w:r>
    </w:p>
    <w:p w:rsidR="00AA4C0E" w:rsidRPr="00AA4C0E" w:rsidRDefault="00AA4C0E" w:rsidP="00227D3E">
      <w:pPr>
        <w:pStyle w:val="SingleTxtGA"/>
        <w:rPr>
          <w:rFonts w:hint="cs"/>
          <w:b/>
          <w:bCs/>
          <w:rtl/>
          <w:lang w:val="fr-CH"/>
        </w:rPr>
      </w:pPr>
      <w:r w:rsidRPr="00AA4C0E">
        <w:rPr>
          <w:rFonts w:hint="cs"/>
          <w:b/>
          <w:bCs/>
          <w:rtl/>
          <w:lang w:val="fr-CH"/>
        </w:rPr>
        <w:tab/>
        <w:t>(ج)</w:t>
      </w:r>
      <w:r w:rsidRPr="00AA4C0E">
        <w:rPr>
          <w:rFonts w:hint="cs"/>
          <w:b/>
          <w:bCs/>
          <w:rtl/>
          <w:lang w:val="fr-CH"/>
        </w:rPr>
        <w:tab/>
        <w:t>تعزيز وصول العمال المهاجرين إلى العمل في القطاع الرسمي، من خلال زيادة وصولهم إلى إجراءات تسوية أوضاعهم وفرص التدريب المهني؛</w:t>
      </w:r>
    </w:p>
    <w:p w:rsidR="00AA4C0E" w:rsidRPr="00AA4C0E" w:rsidRDefault="00AA4C0E" w:rsidP="00227D3E">
      <w:pPr>
        <w:pStyle w:val="SingleTxtGA"/>
        <w:rPr>
          <w:rFonts w:hint="cs"/>
          <w:b/>
          <w:bCs/>
          <w:rtl/>
          <w:lang w:val="fr-CH"/>
        </w:rPr>
      </w:pPr>
      <w:r w:rsidRPr="00AA4C0E">
        <w:rPr>
          <w:rFonts w:hint="cs"/>
          <w:b/>
          <w:bCs/>
          <w:rtl/>
          <w:lang w:val="fr-CH"/>
        </w:rPr>
        <w:tab/>
        <w:t>(د)</w:t>
      </w:r>
      <w:r w:rsidRPr="00AA4C0E">
        <w:rPr>
          <w:rFonts w:hint="cs"/>
          <w:b/>
          <w:bCs/>
          <w:rtl/>
          <w:lang w:val="fr-CH"/>
        </w:rPr>
        <w:tab/>
        <w:t xml:space="preserve">ضمان وصول المرأة المهاجرة العاملة في الخدمة المنزلية </w:t>
      </w:r>
      <w:r w:rsidR="005D25BD">
        <w:rPr>
          <w:rFonts w:hint="cs"/>
          <w:b/>
          <w:bCs/>
          <w:rtl/>
          <w:lang w:val="fr-CH"/>
        </w:rPr>
        <w:t xml:space="preserve">على وجه الخصوص </w:t>
      </w:r>
      <w:r w:rsidRPr="00AA4C0E">
        <w:rPr>
          <w:rFonts w:hint="cs"/>
          <w:b/>
          <w:bCs/>
          <w:rtl/>
          <w:lang w:val="fr-CH"/>
        </w:rPr>
        <w:t>إلى آليات فعالة لتقديم شكاوى ضد أصحاب العمل، وملاحقة ومعاقبة المسؤولين عن الاعتداء عليها، وفقاً لتعليق اللجنة العام رقم 1(2010) بشأن العمال المنزليين المهاجرين.</w:t>
      </w:r>
    </w:p>
    <w:p w:rsidR="00AA4C0E" w:rsidRPr="00AA4C0E" w:rsidRDefault="00AA4C0E" w:rsidP="00B512F8">
      <w:pPr>
        <w:pStyle w:val="SingleTxtGA"/>
        <w:rPr>
          <w:rFonts w:hint="cs"/>
          <w:rtl/>
          <w:lang w:val="fr-CH"/>
        </w:rPr>
      </w:pPr>
      <w:r w:rsidRPr="00AA4C0E">
        <w:rPr>
          <w:rFonts w:hint="cs"/>
          <w:rtl/>
          <w:lang w:val="fr-CH"/>
        </w:rPr>
        <w:t>23-</w:t>
      </w:r>
      <w:r w:rsidRPr="00AA4C0E">
        <w:rPr>
          <w:rFonts w:hint="cs"/>
          <w:rtl/>
          <w:lang w:val="fr-CH"/>
        </w:rPr>
        <w:tab/>
        <w:t xml:space="preserve">ويساور اللجنة القلق لأن مديرية الهجرة الوطنية لا تنظر في الظروف الشخصية والأسرية والمهنية للمهاجرين ولا في مدة بقائهم في الدولة الطرف، </w:t>
      </w:r>
      <w:r w:rsidR="005D25BD">
        <w:rPr>
          <w:rFonts w:hint="cs"/>
          <w:rtl/>
          <w:lang w:val="fr-CH"/>
        </w:rPr>
        <w:t>عندما تعزو</w:t>
      </w:r>
      <w:r w:rsidRPr="00AA4C0E">
        <w:rPr>
          <w:rFonts w:hint="cs"/>
          <w:rtl/>
          <w:lang w:val="fr-CH"/>
        </w:rPr>
        <w:t xml:space="preserve"> أوامر الطرد إلى العوائق القانونية أمام دخول المهاجرين بشكل مشروع وبقائهم (المادة 29 من قانون الهجرة) مثل عدم توفر دليل على الدخول القانوني من خلال مركز حدودي معتمد. ويساورها القلق أيضاً لأن الدولة الطرف </w:t>
      </w:r>
      <w:r w:rsidR="00DA0484">
        <w:rPr>
          <w:rFonts w:hint="cs"/>
          <w:rtl/>
          <w:lang w:val="fr-CH"/>
        </w:rPr>
        <w:t>تلقي</w:t>
      </w:r>
      <w:r w:rsidR="005D25BD">
        <w:rPr>
          <w:rFonts w:hint="cs"/>
          <w:rtl/>
          <w:lang w:val="fr-CH"/>
        </w:rPr>
        <w:t xml:space="preserve"> ب</w:t>
      </w:r>
      <w:r w:rsidRPr="00AA4C0E">
        <w:rPr>
          <w:rFonts w:hint="cs"/>
          <w:rtl/>
          <w:lang w:val="fr-CH"/>
        </w:rPr>
        <w:t xml:space="preserve">عبء الإثبات </w:t>
      </w:r>
      <w:r w:rsidR="005D25BD">
        <w:rPr>
          <w:rFonts w:hint="cs"/>
          <w:rtl/>
          <w:lang w:val="fr-CH"/>
        </w:rPr>
        <w:t>ع</w:t>
      </w:r>
      <w:r w:rsidRPr="00AA4C0E">
        <w:rPr>
          <w:rFonts w:hint="cs"/>
          <w:rtl/>
          <w:lang w:val="fr-CH"/>
        </w:rPr>
        <w:t xml:space="preserve">لى </w:t>
      </w:r>
      <w:r w:rsidR="005D25BD">
        <w:rPr>
          <w:rFonts w:hint="cs"/>
          <w:rtl/>
          <w:lang w:val="fr-CH"/>
        </w:rPr>
        <w:t xml:space="preserve">كاهل </w:t>
      </w:r>
      <w:r w:rsidRPr="00AA4C0E">
        <w:rPr>
          <w:rFonts w:hint="cs"/>
          <w:rtl/>
          <w:lang w:val="fr-CH"/>
        </w:rPr>
        <w:t xml:space="preserve">المهاجرين لأنها تصدر أوامر بالطرد تتعلق بعدم تمكن المهاجرين من إثبات دخولهم بشكل قانوني، باستثناء المهاجرين من السوق المشتركة لبلدان المخروط الجنوبي والدول المنتسبة، على الرغم من عدم وجود قاعدة بيانات موحدة لمديرية الهجرة الوطنية وعلى الرغم من أن المراكز الحدودية لا تكون دائماً مجهزة بصورة صحيحة لتسجيل الدخول القانوني للمهاجرين، الذين لا يتم دائماً إعلامهم بالحاجة إلى الاحتفاظ بشهادات دخولهم. وفي هذا الصدد، تلاحظ اللجنة أن العديد من المهاجرين السنغاليين قد دخلوا إقليم الدولة الطرف بصورة غير قانونية </w:t>
      </w:r>
      <w:r w:rsidR="005D25BD">
        <w:rPr>
          <w:rFonts w:hint="cs"/>
          <w:rtl/>
          <w:lang w:val="fr-CH"/>
        </w:rPr>
        <w:t>عن طريق</w:t>
      </w:r>
      <w:r w:rsidRPr="00AA4C0E">
        <w:rPr>
          <w:rFonts w:hint="cs"/>
          <w:rtl/>
          <w:lang w:val="fr-CH"/>
        </w:rPr>
        <w:t xml:space="preserve"> البرازيل وأنه لا توجد سفارة للأرجنتين في داكار كان يمكن لأولئك المهاجرين اللجوء إليها للحصول على تأشيرات دخول.</w:t>
      </w:r>
    </w:p>
    <w:p w:rsidR="00AA4C0E" w:rsidRPr="00AA4C0E" w:rsidRDefault="00AA4C0E" w:rsidP="00D34A76">
      <w:pPr>
        <w:pStyle w:val="SingleTxtGA"/>
        <w:rPr>
          <w:rFonts w:hint="cs"/>
          <w:b/>
          <w:bCs/>
          <w:rtl/>
          <w:lang w:val="fr-CH"/>
        </w:rPr>
      </w:pPr>
      <w:r w:rsidRPr="00AA4C0E">
        <w:rPr>
          <w:rFonts w:hint="cs"/>
          <w:rtl/>
          <w:lang w:val="fr-CH"/>
        </w:rPr>
        <w:t>24-</w:t>
      </w:r>
      <w:r w:rsidRPr="00AA4C0E">
        <w:rPr>
          <w:rFonts w:hint="cs"/>
          <w:rtl/>
          <w:lang w:val="fr-CH"/>
        </w:rPr>
        <w:tab/>
      </w:r>
      <w:r w:rsidRPr="00AA4C0E">
        <w:rPr>
          <w:rFonts w:hint="cs"/>
          <w:b/>
          <w:bCs/>
          <w:rtl/>
          <w:lang w:val="fr-CH"/>
        </w:rPr>
        <w:t>توصي اللجنة الدولة الطرف بما يلي:</w:t>
      </w:r>
    </w:p>
    <w:p w:rsidR="00AA4C0E" w:rsidRPr="00AA4C0E" w:rsidRDefault="00AA4C0E" w:rsidP="00D34A76">
      <w:pPr>
        <w:pStyle w:val="SingleTxtGA"/>
        <w:rPr>
          <w:rFonts w:hint="cs"/>
          <w:b/>
          <w:bCs/>
          <w:rtl/>
          <w:lang w:val="fr-CH"/>
        </w:rPr>
      </w:pPr>
      <w:r w:rsidRPr="00AA4C0E">
        <w:rPr>
          <w:rFonts w:hint="cs"/>
          <w:b/>
          <w:bCs/>
          <w:rtl/>
          <w:lang w:val="fr-CH"/>
        </w:rPr>
        <w:tab/>
        <w:t>(أ)</w:t>
      </w:r>
      <w:r w:rsidRPr="00AA4C0E">
        <w:rPr>
          <w:rFonts w:hint="cs"/>
          <w:b/>
          <w:bCs/>
          <w:rtl/>
          <w:lang w:val="fr-CH"/>
        </w:rPr>
        <w:tab/>
        <w:t>ضمان إتاحة الوقت الكافي للعمال المهاجرين الذين لا يستطيعون إثبات دخولهم بشكل قانوني، لتمكنهم من تقديم طلبات الإقامة بالاستناد إلى جميع الظروف ذات الصلة، وفقاً للمادة 61 من قانون الهجرة، قبل إصدار أوامر الطرد بحقهم؛</w:t>
      </w:r>
    </w:p>
    <w:p w:rsidR="00AA4C0E" w:rsidRPr="00AA4C0E" w:rsidRDefault="00AA4C0E" w:rsidP="00D34A76">
      <w:pPr>
        <w:pStyle w:val="SingleTxtGA"/>
        <w:rPr>
          <w:rFonts w:hint="cs"/>
          <w:b/>
          <w:bCs/>
          <w:rtl/>
          <w:lang w:val="fr-CH"/>
        </w:rPr>
      </w:pPr>
      <w:r w:rsidRPr="00AA4C0E">
        <w:rPr>
          <w:rFonts w:hint="cs"/>
          <w:b/>
          <w:bCs/>
          <w:rtl/>
          <w:lang w:val="fr-CH"/>
        </w:rPr>
        <w:tab/>
        <w:t>(ب)</w:t>
      </w:r>
      <w:r w:rsidRPr="00AA4C0E">
        <w:rPr>
          <w:rFonts w:hint="cs"/>
          <w:b/>
          <w:bCs/>
          <w:rtl/>
          <w:lang w:val="fr-CH"/>
        </w:rPr>
        <w:tab/>
        <w:t xml:space="preserve">ضمان أن تضع </w:t>
      </w:r>
      <w:r w:rsidR="005D25BD">
        <w:rPr>
          <w:rFonts w:hint="cs"/>
          <w:b/>
          <w:bCs/>
          <w:rtl/>
          <w:lang w:val="fr-CH"/>
        </w:rPr>
        <w:t>ال</w:t>
      </w:r>
      <w:r w:rsidRPr="00AA4C0E">
        <w:rPr>
          <w:rFonts w:hint="cs"/>
          <w:b/>
          <w:bCs/>
          <w:rtl/>
          <w:lang w:val="fr-CH"/>
        </w:rPr>
        <w:t xml:space="preserve">مديرية </w:t>
      </w:r>
      <w:r w:rsidR="005D25BD">
        <w:rPr>
          <w:rFonts w:hint="cs"/>
          <w:b/>
          <w:bCs/>
          <w:rtl/>
          <w:lang w:val="fr-CH"/>
        </w:rPr>
        <w:t>الوطنية ل</w:t>
      </w:r>
      <w:r w:rsidRPr="00AA4C0E">
        <w:rPr>
          <w:rFonts w:hint="cs"/>
          <w:b/>
          <w:bCs/>
          <w:rtl/>
          <w:lang w:val="fr-CH"/>
        </w:rPr>
        <w:t>لهجرة قاعدة بيانات موحدة لتسجيل جميع المهاجرين الذين يدخلون الدولة الطرف من خلال مراكز حدودية معتمدة وتزويدهم بشهادات دخول، وإعلامهم بالحاجة إلى الاحتفاظ بمثل هذه الشهادات لكي يقدموا طلبات للحصول على إقامة قانونية؛</w:t>
      </w:r>
    </w:p>
    <w:p w:rsidR="00AA4C0E" w:rsidRPr="00AA4C0E" w:rsidRDefault="00AA4C0E" w:rsidP="00D34A76">
      <w:pPr>
        <w:pStyle w:val="SingleTxtGA"/>
        <w:rPr>
          <w:rFonts w:hint="cs"/>
          <w:b/>
          <w:bCs/>
          <w:rtl/>
          <w:lang w:val="fr-CH"/>
        </w:rPr>
      </w:pPr>
      <w:r w:rsidRPr="00AA4C0E">
        <w:rPr>
          <w:rFonts w:hint="cs"/>
          <w:b/>
          <w:bCs/>
          <w:rtl/>
          <w:lang w:val="fr-CH"/>
        </w:rPr>
        <w:tab/>
        <w:t>(ج)</w:t>
      </w:r>
      <w:r w:rsidRPr="00AA4C0E">
        <w:rPr>
          <w:rFonts w:hint="cs"/>
          <w:b/>
          <w:bCs/>
          <w:rtl/>
          <w:lang w:val="fr-CH"/>
        </w:rPr>
        <w:tab/>
        <w:t>تكثيف المفاوضات الثنائية لإيجاد حل للمهاجرين السنغاليين الذين دخلوا الدولة الطرف بصورة غير قانونية، بهدف ضمان عدم استمرار أوضاعهم غير القانونية.</w:t>
      </w:r>
    </w:p>
    <w:p w:rsidR="00AA4C0E" w:rsidRPr="00AA4C0E" w:rsidRDefault="00AA4C0E" w:rsidP="005D25BD">
      <w:pPr>
        <w:pStyle w:val="SingleTxtGA"/>
        <w:rPr>
          <w:rFonts w:hint="cs"/>
          <w:rtl/>
          <w:lang w:val="fr-CH"/>
        </w:rPr>
      </w:pPr>
      <w:r w:rsidRPr="00AA4C0E">
        <w:rPr>
          <w:rFonts w:hint="cs"/>
          <w:rtl/>
          <w:lang w:val="fr-CH"/>
        </w:rPr>
        <w:t>25-</w:t>
      </w:r>
      <w:r w:rsidRPr="00AA4C0E">
        <w:rPr>
          <w:rFonts w:hint="cs"/>
          <w:rtl/>
          <w:lang w:val="fr-CH"/>
        </w:rPr>
        <w:tab/>
        <w:t>وفيما ت</w:t>
      </w:r>
      <w:r w:rsidR="005D25BD">
        <w:rPr>
          <w:rFonts w:hint="cs"/>
          <w:rtl/>
          <w:lang w:val="fr-CH"/>
        </w:rPr>
        <w:t>حيط</w:t>
      </w:r>
      <w:r w:rsidRPr="00AA4C0E">
        <w:rPr>
          <w:rFonts w:hint="cs"/>
          <w:rtl/>
          <w:lang w:val="fr-CH"/>
        </w:rPr>
        <w:t xml:space="preserve"> اللجنة علماً بالضمانات المقدمة لعدم الطرد بموجب قانون الهجرة والمرسوم رقم 616/2010، من قبيل المراجعة القضائية التلقائية لجميع أوامر الطرد وحقوق المهاجرين في استئناف قرارات </w:t>
      </w:r>
      <w:r w:rsidR="005D25BD">
        <w:rPr>
          <w:rFonts w:hint="cs"/>
          <w:rtl/>
          <w:lang w:val="fr-CH"/>
        </w:rPr>
        <w:t>ال</w:t>
      </w:r>
      <w:r w:rsidRPr="00AA4C0E">
        <w:rPr>
          <w:rFonts w:hint="cs"/>
          <w:rtl/>
          <w:lang w:val="fr-CH"/>
        </w:rPr>
        <w:t xml:space="preserve">مديرية </w:t>
      </w:r>
      <w:r w:rsidR="005D25BD">
        <w:rPr>
          <w:rFonts w:hint="cs"/>
          <w:rtl/>
          <w:lang w:val="fr-CH"/>
        </w:rPr>
        <w:t>الوطنية ل</w:t>
      </w:r>
      <w:r w:rsidRPr="00AA4C0E">
        <w:rPr>
          <w:rFonts w:hint="cs"/>
          <w:rtl/>
          <w:lang w:val="fr-CH"/>
        </w:rPr>
        <w:t>لهجرة، و</w:t>
      </w:r>
      <w:r w:rsidR="005D25BD">
        <w:rPr>
          <w:rFonts w:hint="cs"/>
          <w:rtl/>
          <w:lang w:val="fr-CH"/>
        </w:rPr>
        <w:t xml:space="preserve">في </w:t>
      </w:r>
      <w:r w:rsidRPr="00AA4C0E">
        <w:rPr>
          <w:rFonts w:hint="cs"/>
          <w:rtl/>
          <w:lang w:val="fr-CH"/>
        </w:rPr>
        <w:t>المساعدة القانونية المجانية، يساورها القلق لأن عدم تمديد تراخيص الإقامة المؤقتة بانتظار إصدار قرارات نهائية، ي</w:t>
      </w:r>
      <w:r w:rsidR="005D25BD">
        <w:rPr>
          <w:rFonts w:hint="cs"/>
          <w:rtl/>
          <w:lang w:val="fr-CH"/>
        </w:rPr>
        <w:t>ضع</w:t>
      </w:r>
      <w:r w:rsidRPr="00AA4C0E">
        <w:rPr>
          <w:rFonts w:hint="cs"/>
          <w:rtl/>
          <w:lang w:val="fr-CH"/>
        </w:rPr>
        <w:t xml:space="preserve"> المهاجرين في </w:t>
      </w:r>
      <w:r w:rsidR="005D25BD">
        <w:rPr>
          <w:rFonts w:hint="cs"/>
          <w:rtl/>
          <w:lang w:val="fr-CH"/>
        </w:rPr>
        <w:t>موقف</w:t>
      </w:r>
      <w:r w:rsidRPr="00AA4C0E">
        <w:rPr>
          <w:rFonts w:hint="cs"/>
          <w:rtl/>
          <w:lang w:val="fr-CH"/>
        </w:rPr>
        <w:t xml:space="preserve"> غير قانوني و</w:t>
      </w:r>
      <w:r w:rsidR="005D25BD">
        <w:rPr>
          <w:rFonts w:hint="cs"/>
          <w:rtl/>
          <w:lang w:val="fr-CH"/>
        </w:rPr>
        <w:t>هشّ</w:t>
      </w:r>
      <w:r w:rsidRPr="00AA4C0E">
        <w:rPr>
          <w:rFonts w:hint="cs"/>
          <w:rtl/>
          <w:lang w:val="fr-CH"/>
        </w:rPr>
        <w:t>.</w:t>
      </w:r>
    </w:p>
    <w:p w:rsidR="00AA4C0E" w:rsidRPr="00AA4C0E" w:rsidRDefault="00AA4C0E" w:rsidP="005D25BD">
      <w:pPr>
        <w:pStyle w:val="SingleTxtGA"/>
        <w:rPr>
          <w:rFonts w:hint="cs"/>
          <w:b/>
          <w:bCs/>
          <w:rtl/>
          <w:lang w:val="fr-CH"/>
        </w:rPr>
      </w:pPr>
      <w:r w:rsidRPr="00AA4C0E">
        <w:rPr>
          <w:rFonts w:hint="cs"/>
          <w:rtl/>
          <w:lang w:val="fr-CH"/>
        </w:rPr>
        <w:t>26-</w:t>
      </w:r>
      <w:r w:rsidRPr="00AA4C0E">
        <w:rPr>
          <w:rFonts w:hint="cs"/>
          <w:rtl/>
          <w:lang w:val="fr-CH"/>
        </w:rPr>
        <w:tab/>
      </w:r>
      <w:r w:rsidRPr="00AA4C0E">
        <w:rPr>
          <w:rFonts w:hint="cs"/>
          <w:b/>
          <w:bCs/>
          <w:rtl/>
          <w:lang w:val="fr-CH"/>
        </w:rPr>
        <w:t xml:space="preserve">توصي اللجنة الدولة الطرف بتمديد تراخيص الإقامة المؤقتة بشكل يغطي المدة التي يكون فيها الاستئناف ضد قرارات </w:t>
      </w:r>
      <w:r w:rsidR="005D25BD">
        <w:rPr>
          <w:rFonts w:hint="cs"/>
          <w:b/>
          <w:bCs/>
          <w:rtl/>
          <w:lang w:val="fr-CH"/>
        </w:rPr>
        <w:t>ال</w:t>
      </w:r>
      <w:r w:rsidRPr="00AA4C0E">
        <w:rPr>
          <w:rFonts w:hint="cs"/>
          <w:b/>
          <w:bCs/>
          <w:rtl/>
          <w:lang w:val="fr-CH"/>
        </w:rPr>
        <w:t xml:space="preserve">مديرية </w:t>
      </w:r>
      <w:r w:rsidR="005D25BD">
        <w:rPr>
          <w:rFonts w:hint="cs"/>
          <w:b/>
          <w:bCs/>
          <w:rtl/>
          <w:lang w:val="fr-CH"/>
        </w:rPr>
        <w:t>الوطنية ل</w:t>
      </w:r>
      <w:r w:rsidRPr="00AA4C0E">
        <w:rPr>
          <w:rFonts w:hint="cs"/>
          <w:b/>
          <w:bCs/>
          <w:rtl/>
          <w:lang w:val="fr-CH"/>
        </w:rPr>
        <w:t>لهجرة بشأن قانونية بقاء المهاجر، معلقاً لدى السلطة الإدارية المختصة أو السلطة القضائية.</w:t>
      </w:r>
    </w:p>
    <w:p w:rsidR="00AA4C0E" w:rsidRPr="00AA4C0E" w:rsidRDefault="00AA4C0E" w:rsidP="00960264">
      <w:pPr>
        <w:pStyle w:val="SingleTxtGA"/>
        <w:rPr>
          <w:rFonts w:hint="cs"/>
          <w:rtl/>
          <w:lang w:val="fr-CH"/>
        </w:rPr>
      </w:pPr>
      <w:r w:rsidRPr="00AA4C0E">
        <w:rPr>
          <w:rFonts w:hint="cs"/>
          <w:rtl/>
          <w:lang w:val="fr-CH"/>
        </w:rPr>
        <w:t>27-</w:t>
      </w:r>
      <w:r w:rsidRPr="00AA4C0E">
        <w:rPr>
          <w:rFonts w:hint="cs"/>
          <w:rtl/>
          <w:lang w:val="fr-CH"/>
        </w:rPr>
        <w:tab/>
        <w:t>وفيما ت</w:t>
      </w:r>
      <w:r w:rsidR="005D25BD">
        <w:rPr>
          <w:rFonts w:hint="cs"/>
          <w:rtl/>
          <w:lang w:val="fr-CH"/>
        </w:rPr>
        <w:t>لاحظ</w:t>
      </w:r>
      <w:r w:rsidRPr="00AA4C0E">
        <w:rPr>
          <w:rFonts w:hint="cs"/>
          <w:rtl/>
          <w:lang w:val="fr-CH"/>
        </w:rPr>
        <w:t xml:space="preserve"> اللجنة المادتين 7 و8 من قانون الهجرة اللتين تكفلان الحق في الوصول المجاني إلى جميع مستويات التعليم والخدمات الصحية للعمال المهاجرين وأفراد أسرهم بغض النظر عن أوضاعهم، وتطلبان من سلطات المدارس والصحة تقديم التوجيه والمشورة إلى المهاجرين بشأن إجراءات تسوية أوضاعهم، يساورها القلق لأن الأطفال المهاجرين غالباً ما</w:t>
      </w:r>
      <w:r w:rsidR="00960264">
        <w:rPr>
          <w:rFonts w:hint="eastAsia"/>
          <w:rtl/>
          <w:lang w:val="fr-CH"/>
        </w:rPr>
        <w:t> </w:t>
      </w:r>
      <w:r w:rsidRPr="00AA4C0E">
        <w:rPr>
          <w:rFonts w:hint="cs"/>
          <w:rtl/>
          <w:lang w:val="fr-CH"/>
        </w:rPr>
        <w:t xml:space="preserve">يُحرمون، عملياً، من الالتحاق بالمدارس ويُحرم المهاجرون من </w:t>
      </w:r>
      <w:r w:rsidR="005D25BD">
        <w:rPr>
          <w:rFonts w:hint="cs"/>
          <w:rtl/>
          <w:lang w:val="fr-CH"/>
        </w:rPr>
        <w:t>خدمات</w:t>
      </w:r>
      <w:r w:rsidRPr="00AA4C0E">
        <w:rPr>
          <w:rFonts w:hint="cs"/>
          <w:rtl/>
          <w:lang w:val="fr-CH"/>
        </w:rPr>
        <w:t xml:space="preserve"> المرافق الصحية إذا لم تكن لديهم وثائق هوية وطنية.</w:t>
      </w:r>
    </w:p>
    <w:p w:rsidR="00AA4C0E" w:rsidRPr="00AA4C0E" w:rsidRDefault="00AA4C0E" w:rsidP="005D25BD">
      <w:pPr>
        <w:pStyle w:val="SingleTxtGA"/>
        <w:rPr>
          <w:rFonts w:hint="cs"/>
          <w:b/>
          <w:bCs/>
          <w:rtl/>
          <w:lang w:val="fr-CH"/>
        </w:rPr>
      </w:pPr>
      <w:r w:rsidRPr="00AA4C0E">
        <w:rPr>
          <w:rFonts w:hint="cs"/>
          <w:rtl/>
          <w:lang w:val="fr-CH"/>
        </w:rPr>
        <w:t>28-</w:t>
      </w:r>
      <w:r w:rsidRPr="00AA4C0E">
        <w:rPr>
          <w:rFonts w:hint="cs"/>
          <w:rtl/>
          <w:lang w:val="fr-CH"/>
        </w:rPr>
        <w:tab/>
      </w:r>
      <w:r w:rsidRPr="00AA4C0E">
        <w:rPr>
          <w:rFonts w:hint="cs"/>
          <w:b/>
          <w:bCs/>
          <w:rtl/>
          <w:lang w:val="fr-CH"/>
        </w:rPr>
        <w:t xml:space="preserve">توصي اللجنة الدولة الطرف بمواصلة وزيادة التدريب </w:t>
      </w:r>
      <w:r w:rsidR="005D25BD">
        <w:rPr>
          <w:rFonts w:hint="cs"/>
          <w:b/>
          <w:bCs/>
          <w:rtl/>
          <w:lang w:val="fr-CH"/>
        </w:rPr>
        <w:t>الخاص ب</w:t>
      </w:r>
      <w:r w:rsidRPr="00AA4C0E">
        <w:rPr>
          <w:rFonts w:hint="cs"/>
          <w:b/>
          <w:bCs/>
          <w:rtl/>
          <w:lang w:val="fr-CH"/>
        </w:rPr>
        <w:t>موظفي المدارس ودوائر الصحة، بشأن حقوق العمال المهاجرين وأفراد أسرهم، بم</w:t>
      </w:r>
      <w:r w:rsidR="005D25BD">
        <w:rPr>
          <w:rFonts w:hint="cs"/>
          <w:b/>
          <w:bCs/>
          <w:rtl/>
          <w:lang w:val="fr-CH"/>
        </w:rPr>
        <w:t xml:space="preserve">ن </w:t>
      </w:r>
      <w:r w:rsidRPr="00AA4C0E">
        <w:rPr>
          <w:rFonts w:hint="cs"/>
          <w:b/>
          <w:bCs/>
          <w:rtl/>
          <w:lang w:val="fr-CH"/>
        </w:rPr>
        <w:t>في</w:t>
      </w:r>
      <w:r w:rsidR="005D25BD">
        <w:rPr>
          <w:rFonts w:hint="cs"/>
          <w:b/>
          <w:bCs/>
          <w:rtl/>
          <w:lang w:val="fr-CH"/>
        </w:rPr>
        <w:t>هم</w:t>
      </w:r>
      <w:r w:rsidRPr="00AA4C0E">
        <w:rPr>
          <w:rFonts w:hint="cs"/>
          <w:b/>
          <w:bCs/>
          <w:rtl/>
          <w:lang w:val="fr-CH"/>
        </w:rPr>
        <w:t xml:space="preserve"> العمال في أوضاع غير قانونية، فيما يتعلق بالتعليم والصحة بموجب الاتفاقية وقانون الهجرة، وبشأن الوسائل الممكنة لتحديد هوية المهاجرين من خلال وثائق غير الوثائق الصادرة عن </w:t>
      </w:r>
      <w:r w:rsidR="005D25BD">
        <w:rPr>
          <w:rFonts w:hint="cs"/>
          <w:b/>
          <w:bCs/>
          <w:rtl/>
          <w:lang w:val="fr-CH"/>
        </w:rPr>
        <w:t>ال</w:t>
      </w:r>
      <w:r w:rsidRPr="00AA4C0E">
        <w:rPr>
          <w:rFonts w:hint="cs"/>
          <w:b/>
          <w:bCs/>
          <w:rtl/>
          <w:lang w:val="fr-CH"/>
        </w:rPr>
        <w:t xml:space="preserve">مديرية </w:t>
      </w:r>
      <w:r w:rsidR="005D25BD">
        <w:rPr>
          <w:rFonts w:hint="cs"/>
          <w:b/>
          <w:bCs/>
          <w:rtl/>
          <w:lang w:val="fr-CH"/>
        </w:rPr>
        <w:t>الوطنية ل</w:t>
      </w:r>
      <w:r w:rsidRPr="00AA4C0E">
        <w:rPr>
          <w:rFonts w:hint="cs"/>
          <w:b/>
          <w:bCs/>
          <w:rtl/>
          <w:lang w:val="fr-CH"/>
        </w:rPr>
        <w:t>لهجرة وبشأن إجراءات تسوية أوضاعهم.</w:t>
      </w:r>
    </w:p>
    <w:p w:rsidR="00AA4C0E" w:rsidRPr="00AA4C0E" w:rsidRDefault="00AA4C0E" w:rsidP="00AA4C0E">
      <w:pPr>
        <w:pStyle w:val="H23GA"/>
        <w:rPr>
          <w:rFonts w:hint="cs"/>
          <w:rtl/>
        </w:rPr>
      </w:pPr>
      <w:r w:rsidRPr="00AA4C0E">
        <w:rPr>
          <w:rFonts w:hint="cs"/>
          <w:rtl/>
          <w:lang w:val="fr-CH"/>
        </w:rPr>
        <w:tab/>
        <w:t>4-</w:t>
      </w:r>
      <w:r w:rsidRPr="00AA4C0E">
        <w:rPr>
          <w:rFonts w:hint="cs"/>
          <w:rtl/>
          <w:lang w:val="fr-CH"/>
        </w:rPr>
        <w:tab/>
      </w:r>
      <w:r w:rsidRPr="00AA4C0E">
        <w:rPr>
          <w:rFonts w:hint="cs"/>
          <w:rtl/>
        </w:rPr>
        <w:t>الحقوق الأخرى للعمال المهاجرين وأفراد أسرهم الذين لديهم وثائق هوية أو الذين يعيشون في وضع قانوني (المواد 36-56)</w:t>
      </w:r>
    </w:p>
    <w:p w:rsidR="00AA4C0E" w:rsidRPr="00AA4C0E" w:rsidRDefault="000F3259" w:rsidP="00B512F8">
      <w:pPr>
        <w:pStyle w:val="SingleTxtGA"/>
        <w:rPr>
          <w:rFonts w:hint="cs"/>
          <w:rtl/>
          <w:lang w:val="fr-CH"/>
        </w:rPr>
      </w:pPr>
      <w:r>
        <w:rPr>
          <w:rFonts w:hint="cs"/>
          <w:rtl/>
          <w:lang w:val="fr-CH"/>
        </w:rPr>
        <w:t>29</w:t>
      </w:r>
      <w:r w:rsidR="00AA4C0E" w:rsidRPr="00AA4C0E">
        <w:rPr>
          <w:rFonts w:hint="cs"/>
          <w:rtl/>
          <w:lang w:val="fr-CH"/>
        </w:rPr>
        <w:t>-</w:t>
      </w:r>
      <w:r>
        <w:rPr>
          <w:rFonts w:hint="cs"/>
          <w:rtl/>
          <w:lang w:val="fr-CH"/>
        </w:rPr>
        <w:tab/>
      </w:r>
      <w:r w:rsidR="00AA4C0E" w:rsidRPr="00AA4C0E">
        <w:rPr>
          <w:rFonts w:hint="cs"/>
          <w:rtl/>
          <w:lang w:val="fr-CH"/>
        </w:rPr>
        <w:t>فيما ترحب اللجنة ب</w:t>
      </w:r>
      <w:r w:rsidR="005D25BD">
        <w:rPr>
          <w:rFonts w:hint="cs"/>
          <w:rtl/>
          <w:lang w:val="fr-CH"/>
        </w:rPr>
        <w:t xml:space="preserve">إقرار </w:t>
      </w:r>
      <w:r w:rsidR="00AA4C0E" w:rsidRPr="00AA4C0E">
        <w:rPr>
          <w:rFonts w:hint="cs"/>
          <w:rtl/>
          <w:lang w:val="fr-CH"/>
        </w:rPr>
        <w:t xml:space="preserve">تقديم إعانة </w:t>
      </w:r>
      <w:r w:rsidR="005D25BD">
        <w:rPr>
          <w:rFonts w:hint="cs"/>
          <w:rtl/>
          <w:lang w:val="fr-CH"/>
        </w:rPr>
        <w:t>ل</w:t>
      </w:r>
      <w:r w:rsidR="00AA4C0E" w:rsidRPr="00AA4C0E">
        <w:rPr>
          <w:rFonts w:hint="cs"/>
          <w:rtl/>
          <w:lang w:val="fr-CH"/>
        </w:rPr>
        <w:t xml:space="preserve">عامة </w:t>
      </w:r>
      <w:r w:rsidR="005D25BD">
        <w:rPr>
          <w:rFonts w:hint="cs"/>
          <w:rtl/>
          <w:lang w:val="fr-CH"/>
        </w:rPr>
        <w:t>ا</w:t>
      </w:r>
      <w:r w:rsidR="00AA4C0E" w:rsidRPr="00AA4C0E">
        <w:rPr>
          <w:rFonts w:hint="cs"/>
          <w:rtl/>
          <w:lang w:val="fr-CH"/>
        </w:rPr>
        <w:t xml:space="preserve">لأطفال من </w:t>
      </w:r>
      <w:r w:rsidR="005D25BD">
        <w:rPr>
          <w:rFonts w:hint="cs"/>
          <w:rtl/>
          <w:lang w:val="fr-CH"/>
        </w:rPr>
        <w:t>ذوي ال</w:t>
      </w:r>
      <w:r w:rsidR="00AA4C0E" w:rsidRPr="00AA4C0E">
        <w:rPr>
          <w:rFonts w:hint="cs"/>
          <w:rtl/>
          <w:lang w:val="fr-CH"/>
        </w:rPr>
        <w:t xml:space="preserve">أُسر </w:t>
      </w:r>
      <w:r w:rsidR="005D25BD">
        <w:rPr>
          <w:rFonts w:hint="cs"/>
          <w:rtl/>
          <w:lang w:val="fr-CH"/>
        </w:rPr>
        <w:t>ال</w:t>
      </w:r>
      <w:r w:rsidR="00AA4C0E" w:rsidRPr="00AA4C0E">
        <w:rPr>
          <w:rFonts w:hint="cs"/>
          <w:rtl/>
          <w:lang w:val="fr-CH"/>
        </w:rPr>
        <w:t xml:space="preserve">فقيرة </w:t>
      </w:r>
      <w:r w:rsidR="005D25BD">
        <w:rPr>
          <w:rFonts w:hint="cs"/>
          <w:rtl/>
          <w:lang w:val="fr-CH"/>
        </w:rPr>
        <w:t>استن</w:t>
      </w:r>
      <w:r w:rsidR="00960264">
        <w:rPr>
          <w:rFonts w:hint="cs"/>
          <w:rtl/>
          <w:lang w:val="fr-CH"/>
        </w:rPr>
        <w:t>ا</w:t>
      </w:r>
      <w:r w:rsidR="005D25BD">
        <w:rPr>
          <w:rFonts w:hint="cs"/>
          <w:rtl/>
          <w:lang w:val="fr-CH"/>
        </w:rPr>
        <w:t xml:space="preserve">داً إلى </w:t>
      </w:r>
      <w:r w:rsidR="00AA4C0E" w:rsidRPr="00AA4C0E">
        <w:rPr>
          <w:rFonts w:hint="cs"/>
          <w:rtl/>
          <w:lang w:val="fr-CH"/>
        </w:rPr>
        <w:t>المرسوم رقم 1602/2009، تلاحظ</w:t>
      </w:r>
      <w:r w:rsidR="005D25BD">
        <w:rPr>
          <w:rFonts w:hint="cs"/>
          <w:rtl/>
          <w:lang w:val="fr-CH"/>
        </w:rPr>
        <w:t xml:space="preserve"> رغم ذلك</w:t>
      </w:r>
      <w:r w:rsidR="00AA4C0E" w:rsidRPr="00AA4C0E">
        <w:rPr>
          <w:rFonts w:hint="cs"/>
          <w:rtl/>
          <w:lang w:val="fr-CH"/>
        </w:rPr>
        <w:t>، مع القلق، أن شرط حصول الأُسر المهاجرة على هذه الإعانة، هو أن يكون الوالدان والطفل مقيم</w:t>
      </w:r>
      <w:r w:rsidR="005D25BD">
        <w:rPr>
          <w:rFonts w:hint="cs"/>
          <w:rtl/>
          <w:lang w:val="fr-CH"/>
        </w:rPr>
        <w:t>ي</w:t>
      </w:r>
      <w:r w:rsidR="00AA4C0E" w:rsidRPr="00AA4C0E">
        <w:rPr>
          <w:rFonts w:hint="cs"/>
          <w:rtl/>
          <w:lang w:val="fr-CH"/>
        </w:rPr>
        <w:t>ن بصورة قانونية في الدولة الطرف لمدة لا تقل عن ثلاث سنوات ما لم يكن الطفل مواطن</w:t>
      </w:r>
      <w:r w:rsidR="005D25BD">
        <w:rPr>
          <w:rFonts w:hint="cs"/>
          <w:rtl/>
          <w:lang w:val="fr-CH"/>
        </w:rPr>
        <w:t>اً</w:t>
      </w:r>
      <w:r w:rsidR="00AA4C0E" w:rsidRPr="00AA4C0E">
        <w:rPr>
          <w:rFonts w:hint="cs"/>
          <w:rtl/>
          <w:lang w:val="fr-CH"/>
        </w:rPr>
        <w:t xml:space="preserve"> أرجنتيني</w:t>
      </w:r>
      <w:r w:rsidR="005D25BD">
        <w:rPr>
          <w:rFonts w:hint="cs"/>
          <w:rtl/>
          <w:lang w:val="fr-CH"/>
        </w:rPr>
        <w:t>اً</w:t>
      </w:r>
      <w:r w:rsidR="00AA4C0E" w:rsidRPr="00AA4C0E">
        <w:rPr>
          <w:rFonts w:hint="cs"/>
          <w:rtl/>
          <w:lang w:val="fr-CH"/>
        </w:rPr>
        <w:t>، وفي هذه الحالة يظل شرط الإقامة مطبقاً على الوالدين الذين يتعين عليهم إثبات قانونية إقامتهم من خلال تقديم وثيقة هوية وطنية أجنبية. ويساور اللجنة القلق أيضاً إزاء شروط الإقامة الم</w:t>
      </w:r>
      <w:r w:rsidR="005D25BD">
        <w:rPr>
          <w:rFonts w:hint="cs"/>
          <w:rtl/>
          <w:lang w:val="fr-CH"/>
        </w:rPr>
        <w:t>جحفة بالنسبة</w:t>
      </w:r>
      <w:r w:rsidR="00AA4C0E" w:rsidRPr="00AA4C0E">
        <w:rPr>
          <w:rFonts w:hint="cs"/>
          <w:rtl/>
          <w:lang w:val="fr-CH"/>
        </w:rPr>
        <w:t xml:space="preserve"> للعمال المهاجرين الذين يقدمون طلبات للمعاشات التقاعدية التي لا تقوم على </w:t>
      </w:r>
      <w:r w:rsidR="005D25BD">
        <w:rPr>
          <w:rFonts w:hint="cs"/>
          <w:rtl/>
          <w:lang w:val="fr-CH"/>
        </w:rPr>
        <w:t xml:space="preserve">أساس </w:t>
      </w:r>
      <w:r w:rsidR="00AA4C0E" w:rsidRPr="00AA4C0E">
        <w:rPr>
          <w:rFonts w:hint="cs"/>
          <w:rtl/>
          <w:lang w:val="fr-CH"/>
        </w:rPr>
        <w:t xml:space="preserve">اشتراكات </w:t>
      </w:r>
      <w:r w:rsidR="005D25BD">
        <w:rPr>
          <w:rFonts w:hint="cs"/>
          <w:rtl/>
          <w:lang w:val="fr-CH"/>
        </w:rPr>
        <w:t>ا</w:t>
      </w:r>
      <w:r w:rsidR="00AA4C0E" w:rsidRPr="00AA4C0E">
        <w:rPr>
          <w:rFonts w:hint="cs"/>
          <w:rtl/>
          <w:lang w:val="fr-CH"/>
        </w:rPr>
        <w:t xml:space="preserve">لأمهات اللاتي لديهن سبعة أو أكثر </w:t>
      </w:r>
      <w:r w:rsidR="005D25BD">
        <w:rPr>
          <w:rFonts w:hint="cs"/>
          <w:rtl/>
          <w:lang w:val="fr-CH"/>
        </w:rPr>
        <w:t>من ال</w:t>
      </w:r>
      <w:r w:rsidR="00AA4C0E" w:rsidRPr="00AA4C0E">
        <w:rPr>
          <w:rFonts w:hint="cs"/>
          <w:rtl/>
          <w:lang w:val="fr-CH"/>
        </w:rPr>
        <w:t>أطفال (القانون رقم 23746 والمرسوم رقم 2360/1990: 15 عاماً)، ومعاشات العجز (القانون رقم 18910 والمرسوم رقم</w:t>
      </w:r>
      <w:r w:rsidR="00FE05E3">
        <w:rPr>
          <w:rFonts w:hint="eastAsia"/>
          <w:rtl/>
          <w:lang w:val="fr-CH"/>
        </w:rPr>
        <w:t> </w:t>
      </w:r>
      <w:r w:rsidR="00AA4C0E" w:rsidRPr="00AA4C0E">
        <w:rPr>
          <w:rFonts w:hint="cs"/>
          <w:rtl/>
          <w:lang w:val="fr-CH"/>
        </w:rPr>
        <w:t xml:space="preserve">432/1997: 20 عاماً) أو معاشات الشيخوخة (القانون رقم </w:t>
      </w:r>
      <w:r w:rsidR="00B512F8">
        <w:rPr>
          <w:rFonts w:hint="cs"/>
          <w:rtl/>
          <w:lang w:val="fr-CH"/>
        </w:rPr>
        <w:t>13478</w:t>
      </w:r>
      <w:r w:rsidR="00AA4C0E" w:rsidRPr="00AA4C0E">
        <w:rPr>
          <w:rFonts w:hint="cs"/>
          <w:rtl/>
          <w:lang w:val="fr-CH"/>
        </w:rPr>
        <w:t xml:space="preserve"> والمرسوم رقم</w:t>
      </w:r>
      <w:r w:rsidR="00FE05E3">
        <w:rPr>
          <w:rFonts w:hint="eastAsia"/>
          <w:rtl/>
          <w:lang w:val="fr-CH"/>
        </w:rPr>
        <w:t> </w:t>
      </w:r>
      <w:r w:rsidR="00AA4C0E" w:rsidRPr="00AA4C0E">
        <w:rPr>
          <w:rFonts w:hint="cs"/>
          <w:rtl/>
          <w:lang w:val="fr-CH"/>
        </w:rPr>
        <w:t xml:space="preserve">582/2003: 40 عاماً). على الرغم من الحكم الصادر عن المحكمة العليا في 4 </w:t>
      </w:r>
      <w:r w:rsidR="00AA4C0E" w:rsidRPr="00AA4C0E">
        <w:rPr>
          <w:rFonts w:hint="cs"/>
          <w:sz w:val="30"/>
          <w:rtl/>
          <w:lang w:val="fr-CH"/>
        </w:rPr>
        <w:t xml:space="preserve">أيلول/سبتمبر </w:t>
      </w:r>
      <w:r w:rsidR="00AA4C0E" w:rsidRPr="00AA4C0E">
        <w:rPr>
          <w:rFonts w:hint="cs"/>
          <w:rtl/>
          <w:lang w:val="fr-CH"/>
        </w:rPr>
        <w:t>2007 الذي يُعلن أن تطبيق شرط الإقامة لمدة 20 عاماً غير دستوري في حالة إعانات العجز.</w:t>
      </w:r>
    </w:p>
    <w:p w:rsidR="00AA4C0E" w:rsidRPr="00AA4C0E" w:rsidRDefault="00AA4C0E" w:rsidP="00D34A76">
      <w:pPr>
        <w:pStyle w:val="SingleTxtGA"/>
        <w:rPr>
          <w:rFonts w:hint="cs"/>
          <w:b/>
          <w:bCs/>
          <w:rtl/>
          <w:lang w:val="fr-CH"/>
        </w:rPr>
      </w:pPr>
      <w:r w:rsidRPr="00AA4C0E">
        <w:rPr>
          <w:rFonts w:hint="cs"/>
          <w:rtl/>
          <w:lang w:val="fr-CH"/>
        </w:rPr>
        <w:t>30-</w:t>
      </w:r>
      <w:r w:rsidRPr="00AA4C0E">
        <w:rPr>
          <w:rFonts w:hint="cs"/>
          <w:rtl/>
          <w:lang w:val="fr-CH"/>
        </w:rPr>
        <w:tab/>
      </w:r>
      <w:r w:rsidRPr="00AA4C0E">
        <w:rPr>
          <w:rFonts w:hint="cs"/>
          <w:b/>
          <w:bCs/>
          <w:rtl/>
          <w:lang w:val="fr-CH"/>
        </w:rPr>
        <w:t>توصي اللجنة الدولة الطرف بما يلي:</w:t>
      </w:r>
    </w:p>
    <w:p w:rsidR="00AA4C0E" w:rsidRPr="00AA4C0E" w:rsidRDefault="00AA4C0E" w:rsidP="00D34A76">
      <w:pPr>
        <w:pStyle w:val="SingleTxtGA"/>
        <w:rPr>
          <w:rFonts w:hint="cs"/>
          <w:b/>
          <w:bCs/>
          <w:rtl/>
          <w:lang w:val="fr-CH"/>
        </w:rPr>
      </w:pPr>
      <w:r w:rsidRPr="00AA4C0E">
        <w:rPr>
          <w:rFonts w:hint="cs"/>
          <w:b/>
          <w:bCs/>
          <w:rtl/>
          <w:lang w:val="fr-CH"/>
        </w:rPr>
        <w:tab/>
        <w:t>(أ)</w:t>
      </w:r>
      <w:r w:rsidRPr="00AA4C0E">
        <w:rPr>
          <w:rFonts w:hint="cs"/>
          <w:b/>
          <w:bCs/>
          <w:rtl/>
          <w:lang w:val="fr-CH"/>
        </w:rPr>
        <w:tab/>
        <w:t>مراجعة مدة الإقامة المطلوبة للحصول على الإعانات الاجتماعية غير القائمة على الاشتراكات بهدف ضمان تطابقها مع أحكام المادتين 5 و6 من قانون الهجرة والدستور الوطني؛</w:t>
      </w:r>
    </w:p>
    <w:p w:rsidR="00AA4C0E" w:rsidRPr="00AA4C0E" w:rsidRDefault="00AA4C0E" w:rsidP="00D34A76">
      <w:pPr>
        <w:pStyle w:val="SingleTxtGA"/>
        <w:rPr>
          <w:rFonts w:hint="cs"/>
          <w:b/>
          <w:bCs/>
          <w:rtl/>
          <w:lang w:val="fr-CH"/>
        </w:rPr>
      </w:pPr>
      <w:r w:rsidRPr="00AA4C0E">
        <w:rPr>
          <w:rFonts w:hint="cs"/>
          <w:b/>
          <w:bCs/>
          <w:rtl/>
          <w:lang w:val="fr-CH"/>
        </w:rPr>
        <w:tab/>
        <w:t>(ب)</w:t>
      </w:r>
      <w:r w:rsidRPr="00AA4C0E">
        <w:rPr>
          <w:rFonts w:hint="cs"/>
          <w:b/>
          <w:bCs/>
          <w:rtl/>
          <w:lang w:val="fr-CH"/>
        </w:rPr>
        <w:tab/>
        <w:t>النظر في توسيع نط</w:t>
      </w:r>
      <w:r w:rsidR="00C62248">
        <w:rPr>
          <w:rFonts w:hint="cs"/>
          <w:b/>
          <w:bCs/>
          <w:rtl/>
          <w:lang w:val="fr-CH"/>
        </w:rPr>
        <w:t>اق تقديم بدل إعالة الطفل الشامل</w:t>
      </w:r>
      <w:r w:rsidRPr="00AA4C0E">
        <w:rPr>
          <w:rFonts w:hint="cs"/>
          <w:b/>
          <w:bCs/>
          <w:rtl/>
          <w:lang w:val="fr-CH"/>
        </w:rPr>
        <w:t xml:space="preserve"> لأطفال العمال المهاجرين في أوضاع غير قانونية وفقاً للقانون رقم 26061(2005) المتعلق بالحماية الشاملة لحقوق الأطفال والمراهقين ال</w:t>
      </w:r>
      <w:r w:rsidR="00C62248">
        <w:rPr>
          <w:rFonts w:hint="cs"/>
          <w:b/>
          <w:bCs/>
          <w:rtl/>
          <w:lang w:val="fr-CH"/>
        </w:rPr>
        <w:t>ت</w:t>
      </w:r>
      <w:r w:rsidRPr="00AA4C0E">
        <w:rPr>
          <w:rFonts w:hint="cs"/>
          <w:b/>
          <w:bCs/>
          <w:rtl/>
          <w:lang w:val="fr-CH"/>
        </w:rPr>
        <w:t xml:space="preserve">ي </w:t>
      </w:r>
      <w:r w:rsidR="00C62248">
        <w:rPr>
          <w:rFonts w:hint="cs"/>
          <w:b/>
          <w:bCs/>
          <w:rtl/>
          <w:lang w:val="fr-CH"/>
        </w:rPr>
        <w:t>ت</w:t>
      </w:r>
      <w:r w:rsidRPr="00AA4C0E">
        <w:rPr>
          <w:rFonts w:hint="cs"/>
          <w:b/>
          <w:bCs/>
          <w:rtl/>
          <w:lang w:val="fr-CH"/>
        </w:rPr>
        <w:t>غطي جميع الأطفال ضمن إقليم الدولة الطرف؛</w:t>
      </w:r>
    </w:p>
    <w:p w:rsidR="00AA4C0E" w:rsidRPr="00AA4C0E" w:rsidRDefault="00AA4C0E" w:rsidP="00D34A76">
      <w:pPr>
        <w:pStyle w:val="SingleTxtGA"/>
        <w:rPr>
          <w:rFonts w:hint="cs"/>
          <w:b/>
          <w:bCs/>
          <w:rtl/>
          <w:lang w:val="fr-CH"/>
        </w:rPr>
      </w:pPr>
      <w:r w:rsidRPr="00AA4C0E">
        <w:rPr>
          <w:rFonts w:hint="cs"/>
          <w:b/>
          <w:bCs/>
          <w:rtl/>
          <w:lang w:val="fr-CH"/>
        </w:rPr>
        <w:tab/>
        <w:t>(ج)</w:t>
      </w:r>
      <w:r w:rsidRPr="00AA4C0E">
        <w:rPr>
          <w:rFonts w:hint="cs"/>
          <w:b/>
          <w:bCs/>
          <w:rtl/>
          <w:lang w:val="fr-CH"/>
        </w:rPr>
        <w:tab/>
        <w:t xml:space="preserve">النظر في توسيع نطاق الإعانات الاجتماعية التي لا تقوم على اشتراكات لتشمل العمال المهاجرين وأفراد أسرهم الذين هم في أوضاع غير قانونية </w:t>
      </w:r>
      <w:r w:rsidR="00C62248">
        <w:rPr>
          <w:rFonts w:hint="cs"/>
          <w:b/>
          <w:bCs/>
          <w:rtl/>
          <w:lang w:val="fr-CH"/>
        </w:rPr>
        <w:t>وأوضاع اجتماعية بالغة الهشاشة</w:t>
      </w:r>
      <w:r w:rsidRPr="00AA4C0E">
        <w:rPr>
          <w:rFonts w:hint="cs"/>
          <w:b/>
          <w:bCs/>
          <w:rtl/>
          <w:lang w:val="fr-CH"/>
        </w:rPr>
        <w:t>.</w:t>
      </w:r>
    </w:p>
    <w:p w:rsidR="00AA4C0E" w:rsidRPr="00AA4C0E" w:rsidRDefault="00AA4C0E" w:rsidP="00BD64DE">
      <w:pPr>
        <w:pStyle w:val="H23GA"/>
        <w:keepNext/>
        <w:rPr>
          <w:rFonts w:hint="cs"/>
          <w:rtl/>
          <w:lang w:val="fr-CH"/>
        </w:rPr>
      </w:pPr>
      <w:r w:rsidRPr="00AA4C0E">
        <w:rPr>
          <w:rFonts w:hint="cs"/>
          <w:rtl/>
          <w:lang w:val="fr-CH"/>
        </w:rPr>
        <w:tab/>
        <w:t>5-</w:t>
      </w:r>
      <w:r w:rsidRPr="00AA4C0E">
        <w:rPr>
          <w:rFonts w:hint="cs"/>
          <w:rtl/>
          <w:lang w:val="fr-CH"/>
        </w:rPr>
        <w:tab/>
        <w:t>تعزيز الظروف السليمة والعادلة والإنسانية والمشروعة فيما يتعلق بالهجرة الدولية للعمال وأفراد أسرهم (المواد من 64 إلى</w:t>
      </w:r>
      <w:r w:rsidR="00B512F8">
        <w:rPr>
          <w:rFonts w:hint="cs"/>
          <w:rtl/>
          <w:lang w:val="fr-CH"/>
        </w:rPr>
        <w:t xml:space="preserve"> </w:t>
      </w:r>
      <w:r w:rsidRPr="00AA4C0E">
        <w:rPr>
          <w:rFonts w:hint="cs"/>
          <w:rtl/>
          <w:lang w:val="fr-CH"/>
        </w:rPr>
        <w:t>71)</w:t>
      </w:r>
    </w:p>
    <w:p w:rsidR="00AA4C0E" w:rsidRPr="00AA4C0E" w:rsidRDefault="00AA4C0E" w:rsidP="00D34A76">
      <w:pPr>
        <w:pStyle w:val="SingleTxtGA"/>
        <w:spacing w:after="80"/>
        <w:rPr>
          <w:rFonts w:hint="cs"/>
          <w:rtl/>
          <w:lang w:val="fr-CH"/>
        </w:rPr>
      </w:pPr>
      <w:r w:rsidRPr="00AA4C0E">
        <w:rPr>
          <w:rFonts w:hint="cs"/>
          <w:rtl/>
          <w:lang w:val="fr-CH"/>
        </w:rPr>
        <w:t>31-</w:t>
      </w:r>
      <w:r w:rsidRPr="00AA4C0E">
        <w:rPr>
          <w:rFonts w:hint="cs"/>
          <w:rtl/>
          <w:lang w:val="fr-CH"/>
        </w:rPr>
        <w:tab/>
        <w:t>ت</w:t>
      </w:r>
      <w:r w:rsidR="00C62248">
        <w:rPr>
          <w:rFonts w:hint="cs"/>
          <w:rtl/>
          <w:lang w:val="fr-CH"/>
        </w:rPr>
        <w:t>حيط</w:t>
      </w:r>
      <w:r w:rsidRPr="00AA4C0E">
        <w:rPr>
          <w:rFonts w:hint="cs"/>
          <w:rtl/>
          <w:lang w:val="fr-CH"/>
        </w:rPr>
        <w:t xml:space="preserve"> اللجنة علماً، مع القلق، بأن الدولة الطرف هي مقصد للمهاجرين و</w:t>
      </w:r>
      <w:r w:rsidR="00C62248">
        <w:rPr>
          <w:rFonts w:hint="cs"/>
          <w:rtl/>
          <w:lang w:val="fr-CH"/>
        </w:rPr>
        <w:t>منهم بخاصة</w:t>
      </w:r>
      <w:r w:rsidRPr="00AA4C0E">
        <w:rPr>
          <w:rFonts w:hint="cs"/>
          <w:rtl/>
          <w:lang w:val="fr-CH"/>
        </w:rPr>
        <w:t xml:space="preserve"> </w:t>
      </w:r>
      <w:r w:rsidR="00C62248">
        <w:rPr>
          <w:rFonts w:hint="cs"/>
          <w:rtl/>
          <w:lang w:val="fr-CH"/>
        </w:rPr>
        <w:t>النساء والأطفال</w:t>
      </w:r>
      <w:r w:rsidRPr="00AA4C0E">
        <w:rPr>
          <w:rFonts w:hint="cs"/>
          <w:rtl/>
          <w:lang w:val="fr-CH"/>
        </w:rPr>
        <w:t xml:space="preserve"> الذين يتم الاتجار بهم لأغراض الاستغلال الجنسي والاستغلال في العمل. وفيما ت</w:t>
      </w:r>
      <w:r w:rsidR="00C62248">
        <w:rPr>
          <w:rFonts w:hint="cs"/>
          <w:rtl/>
          <w:lang w:val="fr-CH"/>
        </w:rPr>
        <w:t>لاحظ</w:t>
      </w:r>
      <w:r w:rsidRPr="00AA4C0E">
        <w:rPr>
          <w:rFonts w:hint="cs"/>
          <w:rtl/>
          <w:lang w:val="fr-CH"/>
        </w:rPr>
        <w:t xml:space="preserve"> اللجنة جهود الدولة الطرف لمكافحة الاتجار بالأشخاص وتقديم المساعدة إلى الضحايا بما في ذلك المساعدة القانونية والطبية والنفسية والاجتماعية والمأوى، من خلال مكتب الإنقاذ ومساعدة ضحايا الاتجار </w:t>
      </w:r>
      <w:r w:rsidR="00C62248">
        <w:rPr>
          <w:rFonts w:hint="cs"/>
          <w:rtl/>
          <w:lang w:val="fr-CH"/>
        </w:rPr>
        <w:t xml:space="preserve">بالبشر </w:t>
      </w:r>
      <w:r w:rsidRPr="00AA4C0E">
        <w:rPr>
          <w:rFonts w:hint="cs"/>
          <w:rtl/>
          <w:lang w:val="fr-CH"/>
        </w:rPr>
        <w:t>ومن خلال الأمانة الوطنية للطفل والمراهقين والأسرة ضمن وزارة التنمية الاجتماعية، يساورها القلق إزاء ما يلي:</w:t>
      </w:r>
    </w:p>
    <w:p w:rsidR="00AA4C0E" w:rsidRPr="00AA4C0E" w:rsidRDefault="00C62248" w:rsidP="00D34A76">
      <w:pPr>
        <w:pStyle w:val="SingleTxtGA"/>
        <w:spacing w:after="80"/>
        <w:rPr>
          <w:rFonts w:hint="cs"/>
          <w:rtl/>
          <w:lang w:val="fr-CH"/>
        </w:rPr>
      </w:pPr>
      <w:r>
        <w:rPr>
          <w:rFonts w:hint="cs"/>
          <w:rtl/>
          <w:lang w:val="fr-CH"/>
        </w:rPr>
        <w:tab/>
      </w:r>
      <w:r w:rsidR="00AA4C0E" w:rsidRPr="00AA4C0E">
        <w:rPr>
          <w:rFonts w:hint="cs"/>
          <w:rtl/>
          <w:lang w:val="fr-CH"/>
        </w:rPr>
        <w:t>(أ)</w:t>
      </w:r>
      <w:r w:rsidR="00AA4C0E" w:rsidRPr="00AA4C0E">
        <w:rPr>
          <w:rFonts w:hint="cs"/>
          <w:rtl/>
          <w:lang w:val="fr-CH"/>
        </w:rPr>
        <w:tab/>
        <w:t xml:space="preserve">تدني معدلات ملاحقة وإدانة المتاجرين </w:t>
      </w:r>
      <w:r>
        <w:rPr>
          <w:rFonts w:hint="cs"/>
          <w:rtl/>
          <w:lang w:val="fr-CH"/>
        </w:rPr>
        <w:t>بالأشخاص وليونة العقوبات</w:t>
      </w:r>
      <w:r w:rsidR="00AA4C0E" w:rsidRPr="00AA4C0E">
        <w:rPr>
          <w:rFonts w:hint="cs"/>
          <w:rtl/>
          <w:lang w:val="fr-CH"/>
        </w:rPr>
        <w:t>؛</w:t>
      </w:r>
    </w:p>
    <w:p w:rsidR="00AA4C0E" w:rsidRPr="00AA4C0E" w:rsidRDefault="00AA4C0E" w:rsidP="00D34A76">
      <w:pPr>
        <w:pStyle w:val="SingleTxtGA"/>
        <w:spacing w:after="80"/>
        <w:rPr>
          <w:rFonts w:hint="cs"/>
          <w:rtl/>
          <w:lang w:val="fr-CH"/>
        </w:rPr>
      </w:pPr>
      <w:r w:rsidRPr="00AA4C0E">
        <w:rPr>
          <w:rFonts w:hint="cs"/>
          <w:rtl/>
          <w:lang w:val="fr-CH"/>
        </w:rPr>
        <w:tab/>
        <w:t>(ب)</w:t>
      </w:r>
      <w:r w:rsidRPr="00AA4C0E">
        <w:rPr>
          <w:rFonts w:hint="cs"/>
          <w:rtl/>
          <w:lang w:val="fr-CH"/>
        </w:rPr>
        <w:tab/>
        <w:t xml:space="preserve">عدم تنسيق جهود مكافحة الاتجار </w:t>
      </w:r>
      <w:r w:rsidR="00C62248">
        <w:rPr>
          <w:rFonts w:hint="cs"/>
          <w:rtl/>
          <w:lang w:val="fr-CH"/>
        </w:rPr>
        <w:t xml:space="preserve">بالأشخاص </w:t>
      </w:r>
      <w:r w:rsidRPr="00AA4C0E">
        <w:rPr>
          <w:rFonts w:hint="cs"/>
          <w:rtl/>
          <w:lang w:val="fr-CH"/>
        </w:rPr>
        <w:t>بين سلطات تنفيذ القوانين على المستويات الاتحادية وال</w:t>
      </w:r>
      <w:r w:rsidR="00C62248">
        <w:rPr>
          <w:rFonts w:hint="cs"/>
          <w:rtl/>
          <w:lang w:val="fr-CH"/>
        </w:rPr>
        <w:t>م</w:t>
      </w:r>
      <w:r w:rsidRPr="00AA4C0E">
        <w:rPr>
          <w:rFonts w:hint="cs"/>
          <w:rtl/>
          <w:lang w:val="fr-CH"/>
        </w:rPr>
        <w:t>ق</w:t>
      </w:r>
      <w:r w:rsidR="00C62248">
        <w:rPr>
          <w:rFonts w:hint="cs"/>
          <w:rtl/>
          <w:lang w:val="fr-CH"/>
        </w:rPr>
        <w:t>ا</w:t>
      </w:r>
      <w:r w:rsidRPr="00AA4C0E">
        <w:rPr>
          <w:rFonts w:hint="cs"/>
          <w:rtl/>
          <w:lang w:val="fr-CH"/>
        </w:rPr>
        <w:t>طعية والبلدية؛</w:t>
      </w:r>
    </w:p>
    <w:p w:rsidR="00AA4C0E" w:rsidRPr="008B5C53" w:rsidRDefault="00AA4C0E" w:rsidP="00D34A76">
      <w:pPr>
        <w:pStyle w:val="SingleTxtGA"/>
        <w:spacing w:after="80"/>
        <w:rPr>
          <w:rFonts w:hint="cs"/>
          <w:spacing w:val="-4"/>
          <w:rtl/>
          <w:lang w:val="fr-CH"/>
        </w:rPr>
      </w:pPr>
      <w:r w:rsidRPr="008B5C53">
        <w:rPr>
          <w:rFonts w:hint="cs"/>
          <w:spacing w:val="-4"/>
          <w:rtl/>
          <w:lang w:val="fr-CH"/>
        </w:rPr>
        <w:tab/>
        <w:t>(ج)</w:t>
      </w:r>
      <w:r w:rsidRPr="008B5C53">
        <w:rPr>
          <w:rFonts w:hint="cs"/>
          <w:spacing w:val="-4"/>
          <w:rtl/>
          <w:lang w:val="fr-CH"/>
        </w:rPr>
        <w:tab/>
        <w:t>قبول ضباط الشرطة وغيرهم من الموظفين العموميين المس</w:t>
      </w:r>
      <w:r w:rsidR="00B512F8" w:rsidRPr="008B5C53">
        <w:rPr>
          <w:rFonts w:hint="cs"/>
          <w:spacing w:val="-4"/>
          <w:rtl/>
          <w:lang w:val="fr-CH"/>
        </w:rPr>
        <w:t>ؤ</w:t>
      </w:r>
      <w:r w:rsidRPr="008B5C53">
        <w:rPr>
          <w:rFonts w:hint="cs"/>
          <w:spacing w:val="-4"/>
          <w:rtl/>
          <w:lang w:val="fr-CH"/>
        </w:rPr>
        <w:t>ولي</w:t>
      </w:r>
      <w:r w:rsidR="00B512F8" w:rsidRPr="008B5C53">
        <w:rPr>
          <w:rFonts w:hint="cs"/>
          <w:spacing w:val="-4"/>
          <w:rtl/>
          <w:lang w:val="fr-CH"/>
        </w:rPr>
        <w:t>ن عن تنفيذ تدابير مكافحة الاتجار بالأشخاص</w:t>
      </w:r>
      <w:r w:rsidRPr="008B5C53">
        <w:rPr>
          <w:rFonts w:hint="cs"/>
          <w:spacing w:val="-4"/>
          <w:rtl/>
          <w:lang w:val="fr-CH"/>
        </w:rPr>
        <w:t xml:space="preserve">، ولا </w:t>
      </w:r>
      <w:proofErr w:type="spellStart"/>
      <w:r w:rsidRPr="008B5C53">
        <w:rPr>
          <w:rFonts w:hint="cs"/>
          <w:spacing w:val="-4"/>
          <w:rtl/>
          <w:lang w:val="fr-CH"/>
        </w:rPr>
        <w:t>سيما</w:t>
      </w:r>
      <w:proofErr w:type="spellEnd"/>
      <w:r w:rsidRPr="008B5C53">
        <w:rPr>
          <w:rFonts w:hint="cs"/>
          <w:spacing w:val="-4"/>
          <w:rtl/>
          <w:lang w:val="fr-CH"/>
        </w:rPr>
        <w:t xml:space="preserve"> على مستوى المقاطعات، للرشوة والتواطؤ مع المتاجرين؛</w:t>
      </w:r>
    </w:p>
    <w:p w:rsidR="00AA4C0E" w:rsidRPr="00AA4C0E" w:rsidRDefault="00AA4C0E" w:rsidP="00D34A76">
      <w:pPr>
        <w:pStyle w:val="SingleTxtGA"/>
        <w:spacing w:after="80"/>
        <w:rPr>
          <w:rFonts w:hint="cs"/>
          <w:rtl/>
          <w:lang w:val="fr-CH"/>
        </w:rPr>
      </w:pPr>
      <w:r w:rsidRPr="00AA4C0E">
        <w:rPr>
          <w:rFonts w:hint="cs"/>
          <w:rtl/>
          <w:lang w:val="fr-CH"/>
        </w:rPr>
        <w:tab/>
        <w:t>(د)</w:t>
      </w:r>
      <w:r w:rsidRPr="00AA4C0E">
        <w:rPr>
          <w:rFonts w:hint="cs"/>
          <w:rtl/>
          <w:lang w:val="fr-CH"/>
        </w:rPr>
        <w:tab/>
        <w:t>انعدام الموارد اللازمة لمكتب الإنقاذ ومساعدة ضحايا الاتجار</w:t>
      </w:r>
      <w:r w:rsidR="00C62248">
        <w:rPr>
          <w:rFonts w:hint="cs"/>
          <w:rtl/>
          <w:lang w:val="fr-CH"/>
        </w:rPr>
        <w:t xml:space="preserve"> بالأشخاص</w:t>
      </w:r>
      <w:r w:rsidRPr="00AA4C0E">
        <w:rPr>
          <w:rFonts w:hint="cs"/>
          <w:rtl/>
          <w:lang w:val="fr-CH"/>
        </w:rPr>
        <w:t>، الذي يعمل بصورة أساسية في المقاطعات ومدينة بوينس آيريس، وعدم كفاية عدد المآوى المناسبة لضحايا الاتجار</w:t>
      </w:r>
      <w:r w:rsidR="00C62248">
        <w:rPr>
          <w:rFonts w:hint="cs"/>
          <w:rtl/>
          <w:lang w:val="fr-CH"/>
        </w:rPr>
        <w:t xml:space="preserve"> بالأشخاص</w:t>
      </w:r>
      <w:r w:rsidRPr="00AA4C0E">
        <w:rPr>
          <w:rFonts w:hint="cs"/>
          <w:rtl/>
          <w:lang w:val="fr-CH"/>
        </w:rPr>
        <w:t>؛</w:t>
      </w:r>
    </w:p>
    <w:p w:rsidR="00AA4C0E" w:rsidRPr="00AA4C0E" w:rsidRDefault="00AA4C0E" w:rsidP="00AA4C0E">
      <w:pPr>
        <w:pStyle w:val="SingleTxtGA"/>
        <w:rPr>
          <w:rFonts w:hint="cs"/>
          <w:rtl/>
          <w:lang w:val="fr-CH"/>
        </w:rPr>
      </w:pPr>
      <w:r w:rsidRPr="00AA4C0E">
        <w:rPr>
          <w:rFonts w:hint="cs"/>
          <w:rtl/>
          <w:lang w:val="fr-CH"/>
        </w:rPr>
        <w:tab/>
        <w:t>(ﻫ)</w:t>
      </w:r>
      <w:r w:rsidRPr="00AA4C0E">
        <w:rPr>
          <w:rFonts w:hint="cs"/>
          <w:rtl/>
          <w:lang w:val="fr-CH"/>
        </w:rPr>
        <w:tab/>
        <w:t>محدودية فعالية تحديد هوية الضحايا وآليات الإحالة.</w:t>
      </w:r>
    </w:p>
    <w:p w:rsidR="00AA4C0E" w:rsidRPr="00AA4C0E" w:rsidRDefault="00AA4C0E" w:rsidP="00D34A76">
      <w:pPr>
        <w:pStyle w:val="SingleTxtGA"/>
        <w:rPr>
          <w:rFonts w:hint="cs"/>
          <w:b/>
          <w:bCs/>
          <w:rtl/>
        </w:rPr>
      </w:pPr>
      <w:r w:rsidRPr="00AA4C0E">
        <w:rPr>
          <w:rFonts w:hint="cs"/>
          <w:rtl/>
          <w:lang w:val="fr-CH"/>
        </w:rPr>
        <w:t>32-</w:t>
      </w:r>
      <w:r w:rsidRPr="00AA4C0E">
        <w:rPr>
          <w:rFonts w:hint="cs"/>
          <w:rtl/>
          <w:lang w:val="fr-CH"/>
        </w:rPr>
        <w:tab/>
      </w:r>
      <w:r w:rsidRPr="00AA4C0E">
        <w:rPr>
          <w:rFonts w:hint="cs"/>
          <w:b/>
          <w:bCs/>
          <w:rtl/>
          <w:lang w:val="fr-CH"/>
        </w:rPr>
        <w:t>تذكّر اللجنة بتوصيات المقرر الخاص المعني بالاتجار بالأشخاص، ولا سيما المرأة والطفل (</w:t>
      </w:r>
      <w:r w:rsidRPr="00AA4C0E">
        <w:rPr>
          <w:b/>
          <w:bCs/>
        </w:rPr>
        <w:t>A/HRC/17/35/Add.4</w:t>
      </w:r>
      <w:r w:rsidRPr="00AA4C0E">
        <w:rPr>
          <w:rFonts w:hint="cs"/>
          <w:b/>
          <w:bCs/>
          <w:rtl/>
        </w:rPr>
        <w:t>، الفقرات 93-96) وتوصي الدولة الطرف بما يلي:</w:t>
      </w:r>
    </w:p>
    <w:p w:rsidR="00AA4C0E" w:rsidRPr="00AA4C0E" w:rsidRDefault="00AA4C0E" w:rsidP="00D34A76">
      <w:pPr>
        <w:pStyle w:val="SingleTxtGA"/>
        <w:rPr>
          <w:rFonts w:hint="cs"/>
          <w:b/>
          <w:bCs/>
          <w:rtl/>
        </w:rPr>
      </w:pPr>
      <w:r w:rsidRPr="00AA4C0E">
        <w:rPr>
          <w:rFonts w:hint="cs"/>
          <w:b/>
          <w:bCs/>
          <w:rtl/>
        </w:rPr>
        <w:tab/>
        <w:t>(أ)</w:t>
      </w:r>
      <w:r w:rsidRPr="00AA4C0E">
        <w:rPr>
          <w:rFonts w:hint="cs"/>
          <w:b/>
          <w:bCs/>
          <w:rtl/>
        </w:rPr>
        <w:tab/>
        <w:t>مواصلة ت</w:t>
      </w:r>
      <w:r w:rsidR="00C62248">
        <w:rPr>
          <w:rFonts w:hint="cs"/>
          <w:b/>
          <w:bCs/>
          <w:rtl/>
        </w:rPr>
        <w:t>وفير</w:t>
      </w:r>
      <w:r w:rsidRPr="00AA4C0E">
        <w:rPr>
          <w:rFonts w:hint="cs"/>
          <w:b/>
          <w:bCs/>
          <w:rtl/>
        </w:rPr>
        <w:t xml:space="preserve"> التدريب للقضاة والمدعين العامين وموظفي الشرطة والحرس الحدودي بشأن الهجرة والاتجار </w:t>
      </w:r>
      <w:r w:rsidR="00C62248">
        <w:rPr>
          <w:rFonts w:hint="cs"/>
          <w:b/>
          <w:bCs/>
          <w:rtl/>
        </w:rPr>
        <w:t xml:space="preserve">بالأشخاص </w:t>
      </w:r>
      <w:r w:rsidRPr="00AA4C0E">
        <w:rPr>
          <w:rFonts w:hint="cs"/>
          <w:b/>
          <w:bCs/>
          <w:rtl/>
        </w:rPr>
        <w:t>وتحديد هوية ال</w:t>
      </w:r>
      <w:r w:rsidR="00C62248">
        <w:rPr>
          <w:rFonts w:hint="cs"/>
          <w:b/>
          <w:bCs/>
          <w:rtl/>
        </w:rPr>
        <w:t>ضحايا، وتقديم الحماية والمساعدة</w:t>
      </w:r>
      <w:r w:rsidRPr="00AA4C0E">
        <w:rPr>
          <w:rFonts w:hint="cs"/>
          <w:b/>
          <w:bCs/>
          <w:rtl/>
        </w:rPr>
        <w:t>،</w:t>
      </w:r>
      <w:r w:rsidR="00C62248">
        <w:rPr>
          <w:rFonts w:hint="cs"/>
          <w:b/>
          <w:bCs/>
          <w:rtl/>
        </w:rPr>
        <w:t xml:space="preserve"> </w:t>
      </w:r>
      <w:proofErr w:type="spellStart"/>
      <w:r w:rsidRPr="00AA4C0E">
        <w:rPr>
          <w:rFonts w:hint="cs"/>
          <w:b/>
          <w:bCs/>
          <w:rtl/>
        </w:rPr>
        <w:t>و</w:t>
      </w:r>
      <w:r w:rsidR="00B512F8">
        <w:rPr>
          <w:rFonts w:hint="cs"/>
          <w:b/>
          <w:bCs/>
          <w:rtl/>
        </w:rPr>
        <w:t>ا</w:t>
      </w:r>
      <w:r w:rsidRPr="00AA4C0E">
        <w:rPr>
          <w:rFonts w:hint="cs"/>
          <w:b/>
          <w:bCs/>
          <w:rtl/>
        </w:rPr>
        <w:t>تباع</w:t>
      </w:r>
      <w:proofErr w:type="spellEnd"/>
      <w:r w:rsidRPr="00AA4C0E">
        <w:rPr>
          <w:rFonts w:hint="cs"/>
          <w:b/>
          <w:bCs/>
          <w:rtl/>
        </w:rPr>
        <w:t xml:space="preserve"> وسائل التحقيق </w:t>
      </w:r>
      <w:r w:rsidR="00C62248">
        <w:rPr>
          <w:rFonts w:hint="cs"/>
          <w:b/>
          <w:bCs/>
          <w:rtl/>
        </w:rPr>
        <w:t>غير الضارة ب</w:t>
      </w:r>
      <w:r w:rsidRPr="00AA4C0E">
        <w:rPr>
          <w:rFonts w:hint="cs"/>
          <w:b/>
          <w:bCs/>
          <w:rtl/>
        </w:rPr>
        <w:t xml:space="preserve">الضحايا، والتطبيق الدقيق لقانون مكافحة الاتجار </w:t>
      </w:r>
      <w:r w:rsidR="00C62248">
        <w:rPr>
          <w:rFonts w:hint="cs"/>
          <w:b/>
          <w:bCs/>
          <w:rtl/>
        </w:rPr>
        <w:t xml:space="preserve">بالأشخاص </w:t>
      </w:r>
      <w:r w:rsidRPr="00AA4C0E">
        <w:rPr>
          <w:rFonts w:hint="cs"/>
          <w:b/>
          <w:bCs/>
          <w:rtl/>
        </w:rPr>
        <w:t>(رقم 26364)؛</w:t>
      </w:r>
    </w:p>
    <w:p w:rsidR="00AA4C0E" w:rsidRPr="00AA4C0E" w:rsidRDefault="00AA4C0E" w:rsidP="00D34A76">
      <w:pPr>
        <w:pStyle w:val="SingleTxtGA"/>
        <w:rPr>
          <w:rFonts w:hint="cs"/>
          <w:b/>
          <w:bCs/>
          <w:rtl/>
        </w:rPr>
      </w:pPr>
      <w:r w:rsidRPr="00AA4C0E">
        <w:rPr>
          <w:rFonts w:hint="cs"/>
          <w:b/>
          <w:bCs/>
          <w:rtl/>
        </w:rPr>
        <w:tab/>
        <w:t>(ب)</w:t>
      </w:r>
      <w:r w:rsidRPr="00AA4C0E">
        <w:rPr>
          <w:rFonts w:hint="cs"/>
          <w:b/>
          <w:bCs/>
          <w:rtl/>
        </w:rPr>
        <w:tab/>
        <w:t>تعزيز التنسيق بين السلطات الاتحادية وال</w:t>
      </w:r>
      <w:r w:rsidR="00C62248">
        <w:rPr>
          <w:rFonts w:hint="cs"/>
          <w:b/>
          <w:bCs/>
          <w:rtl/>
        </w:rPr>
        <w:t>م</w:t>
      </w:r>
      <w:r w:rsidRPr="00AA4C0E">
        <w:rPr>
          <w:rFonts w:hint="cs"/>
          <w:b/>
          <w:bCs/>
          <w:rtl/>
        </w:rPr>
        <w:t>قا</w:t>
      </w:r>
      <w:r w:rsidR="00C62248">
        <w:rPr>
          <w:rFonts w:hint="cs"/>
          <w:b/>
          <w:bCs/>
          <w:rtl/>
        </w:rPr>
        <w:t>ط</w:t>
      </w:r>
      <w:r w:rsidRPr="00AA4C0E">
        <w:rPr>
          <w:rFonts w:hint="cs"/>
          <w:b/>
          <w:bCs/>
          <w:rtl/>
        </w:rPr>
        <w:t>عية والبلدية لتنفيذ تدابير مكافحة الاتجار</w:t>
      </w:r>
      <w:r w:rsidR="00C62248">
        <w:rPr>
          <w:rFonts w:hint="cs"/>
          <w:b/>
          <w:bCs/>
          <w:rtl/>
        </w:rPr>
        <w:t xml:space="preserve"> بالأشخاص</w:t>
      </w:r>
      <w:r w:rsidRPr="00AA4C0E">
        <w:rPr>
          <w:rFonts w:hint="cs"/>
          <w:b/>
          <w:bCs/>
          <w:rtl/>
        </w:rPr>
        <w:t>؛</w:t>
      </w:r>
    </w:p>
    <w:p w:rsidR="00AA4C0E" w:rsidRPr="00AA4C0E" w:rsidRDefault="00AA4C0E" w:rsidP="00D34A76">
      <w:pPr>
        <w:pStyle w:val="SingleTxtGA"/>
        <w:rPr>
          <w:rFonts w:hint="cs"/>
          <w:b/>
          <w:bCs/>
          <w:rtl/>
        </w:rPr>
      </w:pPr>
      <w:r w:rsidRPr="00AA4C0E">
        <w:rPr>
          <w:rFonts w:hint="cs"/>
          <w:b/>
          <w:bCs/>
          <w:rtl/>
        </w:rPr>
        <w:tab/>
        <w:t>(ج)</w:t>
      </w:r>
      <w:r w:rsidRPr="00AA4C0E">
        <w:rPr>
          <w:rFonts w:hint="cs"/>
          <w:b/>
          <w:bCs/>
          <w:rtl/>
        </w:rPr>
        <w:tab/>
        <w:t xml:space="preserve">إحضار الموظفين العموميين إلى القضاء الذين يتواطئون في ارتكاب جرائم الاتجار </w:t>
      </w:r>
      <w:r w:rsidR="00C62248">
        <w:rPr>
          <w:rFonts w:hint="cs"/>
          <w:b/>
          <w:bCs/>
          <w:rtl/>
        </w:rPr>
        <w:t xml:space="preserve">بالأشخاص </w:t>
      </w:r>
      <w:r w:rsidRPr="00AA4C0E">
        <w:rPr>
          <w:rFonts w:hint="cs"/>
          <w:b/>
          <w:bCs/>
          <w:rtl/>
        </w:rPr>
        <w:t>وتدريب ضباط الشرطة في مجال مكافحة الفساد ولا سيما على مستوى المقاطعات؛</w:t>
      </w:r>
    </w:p>
    <w:p w:rsidR="00AA4C0E" w:rsidRPr="00AA4C0E" w:rsidRDefault="00AA4C0E" w:rsidP="00D34A76">
      <w:pPr>
        <w:pStyle w:val="SingleTxtGA"/>
        <w:rPr>
          <w:rFonts w:hint="cs"/>
          <w:b/>
          <w:bCs/>
          <w:rtl/>
        </w:rPr>
      </w:pPr>
      <w:r w:rsidRPr="00AA4C0E">
        <w:rPr>
          <w:rFonts w:hint="cs"/>
          <w:b/>
          <w:bCs/>
          <w:rtl/>
        </w:rPr>
        <w:tab/>
        <w:t>(د)</w:t>
      </w:r>
      <w:r w:rsidRPr="00AA4C0E">
        <w:rPr>
          <w:rFonts w:hint="cs"/>
          <w:b/>
          <w:bCs/>
          <w:rtl/>
        </w:rPr>
        <w:tab/>
        <w:t xml:space="preserve">تخصيص الموارد الكافية لمكتب إنقاذ ومساعدة ضحايا الاتجار </w:t>
      </w:r>
      <w:r w:rsidR="00C62248">
        <w:rPr>
          <w:rFonts w:hint="cs"/>
          <w:b/>
          <w:bCs/>
          <w:rtl/>
        </w:rPr>
        <w:t xml:space="preserve">بالأشخاص </w:t>
      </w:r>
      <w:r w:rsidRPr="00AA4C0E">
        <w:rPr>
          <w:rFonts w:hint="cs"/>
          <w:b/>
          <w:bCs/>
          <w:rtl/>
        </w:rPr>
        <w:t xml:space="preserve">والأمانة الوطنية للأطفال والمراهقين والأسرة، وتوسيع نطاق </w:t>
      </w:r>
      <w:r w:rsidR="00C62248">
        <w:rPr>
          <w:rFonts w:hint="cs"/>
          <w:b/>
          <w:bCs/>
          <w:rtl/>
        </w:rPr>
        <w:t>ما يقدمانه من خدمات ومأوى لي</w:t>
      </w:r>
      <w:r w:rsidRPr="00AA4C0E">
        <w:rPr>
          <w:rFonts w:hint="cs"/>
          <w:b/>
          <w:bCs/>
          <w:rtl/>
        </w:rPr>
        <w:t>شمل المقاطعات، ودعم المنظمات غير الحكومية التي تقدم خدمات إعادة التأهيل والمساعدة إلى الضحايا؛</w:t>
      </w:r>
    </w:p>
    <w:p w:rsidR="00AA4C0E" w:rsidRPr="00AA4C0E" w:rsidRDefault="00AA4C0E" w:rsidP="00D34A76">
      <w:pPr>
        <w:pStyle w:val="SingleTxtGA"/>
        <w:rPr>
          <w:rFonts w:hint="cs"/>
          <w:b/>
          <w:bCs/>
          <w:rtl/>
        </w:rPr>
      </w:pPr>
      <w:r w:rsidRPr="00AA4C0E">
        <w:rPr>
          <w:rFonts w:hint="cs"/>
          <w:b/>
          <w:bCs/>
          <w:rtl/>
        </w:rPr>
        <w:tab/>
        <w:t>(ﻫ)</w:t>
      </w:r>
      <w:r w:rsidRPr="00AA4C0E">
        <w:rPr>
          <w:rFonts w:hint="cs"/>
          <w:b/>
          <w:bCs/>
          <w:rtl/>
        </w:rPr>
        <w:tab/>
        <w:t xml:space="preserve">إتاحة الفرص لضحايا الاتجار </w:t>
      </w:r>
      <w:r w:rsidR="00C62248">
        <w:rPr>
          <w:rFonts w:hint="cs"/>
          <w:b/>
          <w:bCs/>
          <w:rtl/>
        </w:rPr>
        <w:t xml:space="preserve">بالأشخاص </w:t>
      </w:r>
      <w:r w:rsidRPr="00AA4C0E">
        <w:rPr>
          <w:rFonts w:hint="cs"/>
          <w:b/>
          <w:bCs/>
          <w:rtl/>
        </w:rPr>
        <w:t>بمن فيهم الضحايا من غير السوق المشتركة لبلدان المخروط الجنوبي لتسوية أوضاعهم؛</w:t>
      </w:r>
    </w:p>
    <w:p w:rsidR="00AA4C0E" w:rsidRPr="00AA4C0E" w:rsidRDefault="00AA4C0E" w:rsidP="00D34A76">
      <w:pPr>
        <w:pStyle w:val="SingleTxtGA"/>
        <w:rPr>
          <w:rFonts w:hint="cs"/>
          <w:b/>
          <w:bCs/>
          <w:rtl/>
        </w:rPr>
      </w:pPr>
      <w:r w:rsidRPr="00AA4C0E">
        <w:rPr>
          <w:rFonts w:hint="cs"/>
          <w:b/>
          <w:bCs/>
          <w:rtl/>
        </w:rPr>
        <w:tab/>
        <w:t>(و)</w:t>
      </w:r>
      <w:r w:rsidRPr="00AA4C0E">
        <w:rPr>
          <w:rFonts w:hint="cs"/>
          <w:b/>
          <w:bCs/>
          <w:rtl/>
        </w:rPr>
        <w:tab/>
        <w:t xml:space="preserve">اعتماد قوائم مرجعية وبروتوكولات وتدريب الحرس الحدودي ومفتشي أماكن العمل والهجرة وغيرهم من الموظفين المكلفين بإنفاذ القوانين لضمان تحديد هوية ضحايا الاتجار </w:t>
      </w:r>
      <w:r w:rsidR="00C62248">
        <w:rPr>
          <w:rFonts w:hint="cs"/>
          <w:b/>
          <w:bCs/>
          <w:rtl/>
        </w:rPr>
        <w:t xml:space="preserve">بالأشخاص </w:t>
      </w:r>
      <w:r w:rsidRPr="00AA4C0E">
        <w:rPr>
          <w:rFonts w:hint="cs"/>
          <w:b/>
          <w:bCs/>
          <w:rtl/>
        </w:rPr>
        <w:t xml:space="preserve">فوراً وإحالة الأشخاص الذين هم بحاجة إلى الحماية </w:t>
      </w:r>
      <w:r w:rsidR="00C62248">
        <w:rPr>
          <w:rFonts w:hint="cs"/>
          <w:b/>
          <w:bCs/>
          <w:rtl/>
        </w:rPr>
        <w:t>لتطبيق</w:t>
      </w:r>
      <w:r w:rsidRPr="00AA4C0E">
        <w:rPr>
          <w:rFonts w:hint="cs"/>
          <w:b/>
          <w:bCs/>
          <w:rtl/>
        </w:rPr>
        <w:t xml:space="preserve"> إجراءات اللجوء</w:t>
      </w:r>
      <w:r w:rsidR="00C62248">
        <w:rPr>
          <w:rFonts w:hint="cs"/>
          <w:b/>
          <w:bCs/>
          <w:rtl/>
        </w:rPr>
        <w:t xml:space="preserve"> عليهم</w:t>
      </w:r>
      <w:r w:rsidRPr="00AA4C0E">
        <w:rPr>
          <w:rFonts w:hint="cs"/>
          <w:b/>
          <w:bCs/>
          <w:rtl/>
        </w:rPr>
        <w:t>؛</w:t>
      </w:r>
    </w:p>
    <w:p w:rsidR="00AA4C0E" w:rsidRPr="00AA4C0E" w:rsidRDefault="00AA4C0E" w:rsidP="00D34A76">
      <w:pPr>
        <w:pStyle w:val="SingleTxtGA"/>
        <w:rPr>
          <w:rFonts w:hint="cs"/>
          <w:b/>
          <w:bCs/>
          <w:rtl/>
        </w:rPr>
      </w:pPr>
      <w:r w:rsidRPr="00AA4C0E">
        <w:rPr>
          <w:rFonts w:hint="cs"/>
          <w:b/>
          <w:bCs/>
          <w:rtl/>
        </w:rPr>
        <w:tab/>
        <w:t>(ز)</w:t>
      </w:r>
      <w:r w:rsidRPr="00AA4C0E">
        <w:rPr>
          <w:rFonts w:hint="cs"/>
          <w:b/>
          <w:bCs/>
          <w:rtl/>
        </w:rPr>
        <w:tab/>
        <w:t xml:space="preserve">اعتماد خطة عمل وطنية بشأن الاتجار </w:t>
      </w:r>
      <w:r w:rsidR="00C62248">
        <w:rPr>
          <w:rFonts w:hint="cs"/>
          <w:b/>
          <w:bCs/>
          <w:rtl/>
        </w:rPr>
        <w:t>بالأشخاص مشفوعة ب</w:t>
      </w:r>
      <w:r w:rsidRPr="00AA4C0E">
        <w:rPr>
          <w:rFonts w:hint="cs"/>
          <w:b/>
          <w:bCs/>
          <w:rtl/>
        </w:rPr>
        <w:t>مؤشرات وأهداف قابلة للقياس.</w:t>
      </w:r>
    </w:p>
    <w:p w:rsidR="00AA4C0E" w:rsidRPr="00AA4C0E" w:rsidRDefault="00AA4C0E" w:rsidP="00D34A76">
      <w:pPr>
        <w:pStyle w:val="SingleTxtGA"/>
        <w:spacing w:after="80"/>
        <w:rPr>
          <w:rFonts w:hint="cs"/>
          <w:rtl/>
        </w:rPr>
      </w:pPr>
      <w:r w:rsidRPr="00AA4C0E">
        <w:rPr>
          <w:rFonts w:hint="cs"/>
          <w:rtl/>
        </w:rPr>
        <w:t>33-</w:t>
      </w:r>
      <w:r w:rsidRPr="00AA4C0E">
        <w:rPr>
          <w:rFonts w:hint="cs"/>
          <w:rtl/>
        </w:rPr>
        <w:tab/>
        <w:t xml:space="preserve">ترحب اللجنة ببرامج تسوية أوضاع المهاجرين من السـوق المشتركـة لبلدان </w:t>
      </w:r>
      <w:r w:rsidRPr="000F3259">
        <w:rPr>
          <w:rFonts w:hint="cs"/>
          <w:spacing w:val="-2"/>
          <w:rtl/>
        </w:rPr>
        <w:t xml:space="preserve">المخروط الجنوبي والدول المنتسبة </w:t>
      </w:r>
      <w:r w:rsidRPr="000F3259">
        <w:rPr>
          <w:spacing w:val="-2"/>
        </w:rPr>
        <w:t>(</w:t>
      </w:r>
      <w:r w:rsidRPr="000F3259">
        <w:rPr>
          <w:i/>
          <w:iCs/>
          <w:spacing w:val="-2"/>
        </w:rPr>
        <w:t>Plan de Regularizacion Documentaria "Patria</w:t>
      </w:r>
      <w:r w:rsidRPr="000F3259">
        <w:rPr>
          <w:i/>
          <w:iCs/>
        </w:rPr>
        <w:t xml:space="preserve"> Grande"</w:t>
      </w:r>
      <w:r w:rsidRPr="00A30F56">
        <w:t>)</w:t>
      </w:r>
      <w:r w:rsidRPr="00AA4C0E">
        <w:rPr>
          <w:rFonts w:hint="cs"/>
          <w:rtl/>
        </w:rPr>
        <w:t xml:space="preserve"> و</w:t>
      </w:r>
      <w:r w:rsidR="00C62248">
        <w:rPr>
          <w:rFonts w:hint="cs"/>
          <w:rtl/>
        </w:rPr>
        <w:t>ا</w:t>
      </w:r>
      <w:r w:rsidRPr="00AA4C0E">
        <w:rPr>
          <w:rFonts w:hint="cs"/>
          <w:rtl/>
        </w:rPr>
        <w:t xml:space="preserve">لمهاجرين من بلدان لا تنتمي للسوق المشتركة لبلدان المخروط الجنوبي الذين يعملون بموجب عقد للعمل (لائحة مكتب الهجرة الوطني </w:t>
      </w:r>
      <w:r w:rsidR="00FE05E3">
        <w:rPr>
          <w:rFonts w:hint="cs"/>
          <w:rtl/>
        </w:rPr>
        <w:t>رقم 40164/2007). ومع ذلك، تلاحظ</w:t>
      </w:r>
      <w:r w:rsidRPr="00AA4C0E">
        <w:rPr>
          <w:rFonts w:hint="cs"/>
          <w:rtl/>
        </w:rPr>
        <w:t>،</w:t>
      </w:r>
      <w:r w:rsidR="00FE05E3">
        <w:rPr>
          <w:rFonts w:hint="cs"/>
          <w:rtl/>
        </w:rPr>
        <w:t xml:space="preserve"> </w:t>
      </w:r>
      <w:r w:rsidRPr="00AA4C0E">
        <w:rPr>
          <w:rFonts w:hint="cs"/>
          <w:rtl/>
        </w:rPr>
        <w:t>مع القلق ما يلي:</w:t>
      </w:r>
    </w:p>
    <w:p w:rsidR="00AA4C0E" w:rsidRPr="00AA4C0E" w:rsidRDefault="00AA4C0E" w:rsidP="00D34A76">
      <w:pPr>
        <w:pStyle w:val="SingleTxtGA"/>
        <w:spacing w:after="80"/>
        <w:rPr>
          <w:rFonts w:hint="cs"/>
          <w:rtl/>
        </w:rPr>
      </w:pPr>
      <w:r w:rsidRPr="00AA4C0E">
        <w:rPr>
          <w:rFonts w:hint="cs"/>
          <w:rtl/>
        </w:rPr>
        <w:tab/>
        <w:t>(أ)</w:t>
      </w:r>
      <w:r w:rsidRPr="00AA4C0E">
        <w:rPr>
          <w:rFonts w:hint="cs"/>
          <w:rtl/>
        </w:rPr>
        <w:tab/>
        <w:t>أن 000 200 مقدم طلب تقريباً لم ي</w:t>
      </w:r>
      <w:r w:rsidR="00C62248">
        <w:rPr>
          <w:rFonts w:hint="cs"/>
          <w:rtl/>
        </w:rPr>
        <w:t xml:space="preserve">تمكن من استيفاء </w:t>
      </w:r>
      <w:r w:rsidRPr="00AA4C0E">
        <w:rPr>
          <w:rFonts w:hint="cs"/>
          <w:rtl/>
        </w:rPr>
        <w:t xml:space="preserve">إجراء التسوية بموجب برنامج </w:t>
      </w:r>
      <w:r w:rsidRPr="000F3259">
        <w:rPr>
          <w:i/>
          <w:iCs/>
        </w:rPr>
        <w:t>Patria Grande</w:t>
      </w:r>
      <w:r w:rsidRPr="00AA4C0E">
        <w:rPr>
          <w:rFonts w:hint="cs"/>
          <w:rtl/>
        </w:rPr>
        <w:t>؛</w:t>
      </w:r>
    </w:p>
    <w:p w:rsidR="00AA4C0E" w:rsidRPr="00AA4C0E" w:rsidRDefault="00AA4C0E" w:rsidP="00D34A76">
      <w:pPr>
        <w:pStyle w:val="SingleTxtGA"/>
        <w:spacing w:after="80"/>
        <w:rPr>
          <w:rFonts w:hint="cs"/>
          <w:rtl/>
        </w:rPr>
      </w:pPr>
      <w:r w:rsidRPr="00AA4C0E">
        <w:rPr>
          <w:rFonts w:hint="cs"/>
          <w:rtl/>
        </w:rPr>
        <w:tab/>
        <w:t>(ب)</w:t>
      </w:r>
      <w:r w:rsidRPr="00AA4C0E">
        <w:rPr>
          <w:rFonts w:hint="cs"/>
          <w:rtl/>
        </w:rPr>
        <w:tab/>
        <w:t>العقبات الإدارية أمام عملية تسوية الأوضاع، مثل محدودية الوصول إلى المعلومات بشأن إجراءات تسوية الأوضاع، والتكاليف الإدارية، وشرط توفر محل إقامة دائم، والحاجة إلى تقديم شهادة دخول قانوني بعد تجديد تراخيص الإقامة؛</w:t>
      </w:r>
    </w:p>
    <w:p w:rsidR="00AA4C0E" w:rsidRPr="00AA4C0E" w:rsidRDefault="00AA4C0E" w:rsidP="00D34A76">
      <w:pPr>
        <w:pStyle w:val="SingleTxtGA"/>
        <w:spacing w:after="80"/>
        <w:rPr>
          <w:rFonts w:hint="cs"/>
          <w:rtl/>
        </w:rPr>
      </w:pPr>
      <w:r w:rsidRPr="00AA4C0E">
        <w:rPr>
          <w:rFonts w:hint="cs"/>
          <w:rtl/>
        </w:rPr>
        <w:tab/>
        <w:t>(ج)</w:t>
      </w:r>
      <w:r w:rsidRPr="00AA4C0E">
        <w:rPr>
          <w:rFonts w:hint="cs"/>
          <w:rtl/>
        </w:rPr>
        <w:tab/>
      </w:r>
      <w:r w:rsidR="00C62248">
        <w:rPr>
          <w:rFonts w:hint="cs"/>
          <w:rtl/>
        </w:rPr>
        <w:t>است</w:t>
      </w:r>
      <w:r w:rsidRPr="00AA4C0E">
        <w:rPr>
          <w:rFonts w:hint="cs"/>
          <w:rtl/>
        </w:rPr>
        <w:t>بعاد العمال المهاجرين الذين يعملون لحسابهم الخاص والعمال المهاجر</w:t>
      </w:r>
      <w:r w:rsidR="00960264">
        <w:rPr>
          <w:rFonts w:hint="cs"/>
          <w:rtl/>
        </w:rPr>
        <w:t>ين دون عقد عمل من بلدان لا تنتمي</w:t>
      </w:r>
      <w:r w:rsidRPr="00AA4C0E">
        <w:rPr>
          <w:rFonts w:hint="cs"/>
          <w:rtl/>
        </w:rPr>
        <w:t xml:space="preserve"> للسوق المشتركة لبلدان المخروط الجنوبي من إجراءات تسوية الأوضاع؛</w:t>
      </w:r>
    </w:p>
    <w:p w:rsidR="00AA4C0E" w:rsidRPr="00AA4C0E" w:rsidRDefault="00AA4C0E" w:rsidP="00AA4C0E">
      <w:pPr>
        <w:pStyle w:val="SingleTxtGA"/>
        <w:rPr>
          <w:rFonts w:hint="cs"/>
          <w:rtl/>
        </w:rPr>
      </w:pPr>
      <w:r w:rsidRPr="00AA4C0E">
        <w:rPr>
          <w:rFonts w:hint="cs"/>
          <w:rtl/>
        </w:rPr>
        <w:tab/>
        <w:t>(د)</w:t>
      </w:r>
      <w:r w:rsidRPr="00AA4C0E">
        <w:rPr>
          <w:rFonts w:hint="cs"/>
          <w:rtl/>
        </w:rPr>
        <w:tab/>
        <w:t>عدم وجود معيار لتسوية الأوضاع يستند إلى أسس إنسانية للمهاجرين من بلدان لا تنتمي للسوق المشتركة لبلدان المخروط الجنوبي.</w:t>
      </w:r>
    </w:p>
    <w:p w:rsidR="00AA4C0E" w:rsidRPr="00AA4C0E" w:rsidRDefault="00AA4C0E" w:rsidP="00D34A76">
      <w:pPr>
        <w:pStyle w:val="SingleTxtGA"/>
        <w:rPr>
          <w:rFonts w:hint="cs"/>
          <w:b/>
          <w:bCs/>
          <w:rtl/>
        </w:rPr>
      </w:pPr>
      <w:r w:rsidRPr="00AA4C0E">
        <w:rPr>
          <w:rFonts w:hint="cs"/>
          <w:rtl/>
        </w:rPr>
        <w:t>34-</w:t>
      </w:r>
      <w:r w:rsidRPr="00AA4C0E">
        <w:rPr>
          <w:rFonts w:hint="cs"/>
          <w:rtl/>
        </w:rPr>
        <w:tab/>
      </w:r>
      <w:r w:rsidRPr="00AA4C0E">
        <w:rPr>
          <w:rFonts w:hint="cs"/>
          <w:b/>
          <w:bCs/>
          <w:rtl/>
        </w:rPr>
        <w:t>توصي اللجنة الدولة الطرف بما يلي:</w:t>
      </w:r>
    </w:p>
    <w:p w:rsidR="00AA4C0E" w:rsidRPr="00AA4C0E" w:rsidRDefault="00AA4C0E" w:rsidP="00D34A76">
      <w:pPr>
        <w:pStyle w:val="SingleTxtGA"/>
        <w:rPr>
          <w:rFonts w:hint="cs"/>
          <w:b/>
          <w:bCs/>
          <w:rtl/>
        </w:rPr>
      </w:pPr>
      <w:r w:rsidRPr="00AA4C0E">
        <w:rPr>
          <w:rFonts w:hint="cs"/>
          <w:b/>
          <w:bCs/>
          <w:rtl/>
        </w:rPr>
        <w:tab/>
        <w:t>(أ)</w:t>
      </w:r>
      <w:r w:rsidRPr="00AA4C0E">
        <w:rPr>
          <w:rFonts w:hint="cs"/>
          <w:b/>
          <w:bCs/>
          <w:rtl/>
        </w:rPr>
        <w:tab/>
        <w:t>وصول العمال المهاجرين وأفراد أسرهم في أوضاع غير قانونية، بشكل فعال</w:t>
      </w:r>
      <w:r w:rsidR="00B512F8">
        <w:rPr>
          <w:rFonts w:hint="cs"/>
          <w:b/>
          <w:bCs/>
          <w:rtl/>
        </w:rPr>
        <w:t>،</w:t>
      </w:r>
      <w:r w:rsidRPr="00AA4C0E">
        <w:rPr>
          <w:rFonts w:hint="cs"/>
          <w:b/>
          <w:bCs/>
          <w:rtl/>
        </w:rPr>
        <w:t xml:space="preserve"> إلى المعلومات المتعلقة بالإجراءات </w:t>
      </w:r>
      <w:r w:rsidR="00C62248">
        <w:rPr>
          <w:rFonts w:hint="cs"/>
          <w:b/>
          <w:bCs/>
          <w:rtl/>
        </w:rPr>
        <w:t>القائمة</w:t>
      </w:r>
      <w:r w:rsidRPr="00AA4C0E">
        <w:rPr>
          <w:rFonts w:hint="cs"/>
          <w:b/>
          <w:bCs/>
          <w:rtl/>
        </w:rPr>
        <w:t xml:space="preserve"> فيما يتعلق بتسوية أوضاعهم؛</w:t>
      </w:r>
    </w:p>
    <w:p w:rsidR="00AA4C0E" w:rsidRPr="00AA4C0E" w:rsidRDefault="00AA4C0E" w:rsidP="00D34A76">
      <w:pPr>
        <w:pStyle w:val="SingleTxtGA"/>
        <w:rPr>
          <w:rFonts w:hint="cs"/>
          <w:b/>
          <w:bCs/>
          <w:rtl/>
        </w:rPr>
      </w:pPr>
      <w:r w:rsidRPr="00AA4C0E">
        <w:rPr>
          <w:rFonts w:hint="cs"/>
          <w:b/>
          <w:bCs/>
          <w:rtl/>
        </w:rPr>
        <w:tab/>
        <w:t>(ب)</w:t>
      </w:r>
      <w:r w:rsidRPr="00AA4C0E">
        <w:rPr>
          <w:rFonts w:hint="cs"/>
          <w:b/>
          <w:bCs/>
          <w:rtl/>
        </w:rPr>
        <w:tab/>
        <w:t>تيسير وصول العمال المهاجرين إلى إجراءات تسوية الأوضاع من خلال تمديد مُهل تقديم الطلبات والحد من الرسوم الإدارية والوثائق المطلوبة ومن خلال تبسيط إجراءات تسوية الأوضاع؛</w:t>
      </w:r>
    </w:p>
    <w:p w:rsidR="00AA4C0E" w:rsidRPr="008B5C53" w:rsidRDefault="00AA4C0E" w:rsidP="00D34A76">
      <w:pPr>
        <w:pStyle w:val="SingleTxtGA"/>
        <w:rPr>
          <w:rFonts w:hint="cs"/>
          <w:b/>
          <w:bCs/>
          <w:spacing w:val="-4"/>
          <w:rtl/>
        </w:rPr>
      </w:pPr>
      <w:r w:rsidRPr="00AA4C0E">
        <w:rPr>
          <w:rFonts w:hint="cs"/>
          <w:b/>
          <w:bCs/>
          <w:rtl/>
        </w:rPr>
        <w:tab/>
      </w:r>
      <w:r w:rsidRPr="008B5C53">
        <w:rPr>
          <w:rFonts w:hint="cs"/>
          <w:b/>
          <w:bCs/>
          <w:spacing w:val="-4"/>
          <w:rtl/>
        </w:rPr>
        <w:t>(ج)</w:t>
      </w:r>
      <w:r w:rsidRPr="008B5C53">
        <w:rPr>
          <w:rFonts w:hint="cs"/>
          <w:b/>
          <w:bCs/>
          <w:spacing w:val="-4"/>
          <w:rtl/>
        </w:rPr>
        <w:tab/>
        <w:t xml:space="preserve">مراجعة تعريف "العمال المهاجرين" </w:t>
      </w:r>
      <w:r w:rsidR="00C62248" w:rsidRPr="008B5C53">
        <w:rPr>
          <w:rFonts w:hint="cs"/>
          <w:b/>
          <w:bCs/>
          <w:spacing w:val="-4"/>
          <w:rtl/>
        </w:rPr>
        <w:t>على النحو الذي يضمن تغطية ل</w:t>
      </w:r>
      <w:r w:rsidRPr="008B5C53">
        <w:rPr>
          <w:rFonts w:hint="cs"/>
          <w:b/>
          <w:bCs/>
          <w:spacing w:val="-4"/>
          <w:rtl/>
        </w:rPr>
        <w:t xml:space="preserve">لعمال الذين يعملون لحسابهم الخاص، وفقاً لأحكام المادة 2(ز) من الاتفاقية والمادة 23 من المرسوم رقم 616/2010، </w:t>
      </w:r>
      <w:r w:rsidR="00485B4A" w:rsidRPr="008B5C53">
        <w:rPr>
          <w:rFonts w:hint="cs"/>
          <w:b/>
          <w:bCs/>
          <w:spacing w:val="-4"/>
          <w:rtl/>
        </w:rPr>
        <w:t xml:space="preserve">وذلك </w:t>
      </w:r>
      <w:r w:rsidRPr="008B5C53">
        <w:rPr>
          <w:rFonts w:hint="cs"/>
          <w:b/>
          <w:bCs/>
          <w:spacing w:val="-4"/>
          <w:rtl/>
        </w:rPr>
        <w:t xml:space="preserve">لتمكين المهاجرين الذين يعملون </w:t>
      </w:r>
      <w:r w:rsidR="00B512F8" w:rsidRPr="008B5C53">
        <w:rPr>
          <w:rFonts w:hint="cs"/>
          <w:b/>
          <w:bCs/>
          <w:spacing w:val="-4"/>
          <w:rtl/>
        </w:rPr>
        <w:t>لحسابهم الخاص من بلدان غير</w:t>
      </w:r>
      <w:r w:rsidRPr="008B5C53">
        <w:rPr>
          <w:rFonts w:hint="cs"/>
          <w:b/>
          <w:bCs/>
          <w:spacing w:val="-4"/>
          <w:rtl/>
        </w:rPr>
        <w:t xml:space="preserve"> السوق المشتركة لبلدان المخروط الجنوبي من ا</w:t>
      </w:r>
      <w:r w:rsidR="00BB2A4B" w:rsidRPr="008B5C53">
        <w:rPr>
          <w:rFonts w:hint="cs"/>
          <w:b/>
          <w:bCs/>
          <w:spacing w:val="-4"/>
          <w:rtl/>
        </w:rPr>
        <w:t>لوصول إلى إجراءات تسوية أوضاعهم؛</w:t>
      </w:r>
    </w:p>
    <w:p w:rsidR="00FE12FA" w:rsidRPr="00AA4C0E" w:rsidRDefault="00900BB5" w:rsidP="00D34A76">
      <w:pPr>
        <w:pStyle w:val="SingleTxtGA"/>
        <w:rPr>
          <w:rFonts w:hint="cs"/>
          <w:b/>
          <w:bCs/>
          <w:rtl/>
        </w:rPr>
      </w:pPr>
      <w:r>
        <w:rPr>
          <w:rFonts w:hint="cs"/>
          <w:b/>
          <w:bCs/>
          <w:rtl/>
        </w:rPr>
        <w:tab/>
        <w:t>(د)</w:t>
      </w:r>
      <w:r>
        <w:rPr>
          <w:rFonts w:hint="cs"/>
          <w:b/>
          <w:bCs/>
          <w:rtl/>
        </w:rPr>
        <w:tab/>
      </w:r>
      <w:r w:rsidR="00B512F8">
        <w:rPr>
          <w:rFonts w:hint="cs"/>
          <w:b/>
          <w:bCs/>
          <w:rtl/>
        </w:rPr>
        <w:t>اعتبار إدراج المعايير الإنسانية من بين الأسس التي تقوم عليها منح التراخيص للعمال المهاجرين من بلدان غير السوق المشتركة لبلدان المخروط الجنوبي.</w:t>
      </w:r>
    </w:p>
    <w:p w:rsidR="00AA4C0E" w:rsidRPr="00AA4C0E" w:rsidRDefault="00AA4C0E" w:rsidP="00AA4C0E">
      <w:pPr>
        <w:pStyle w:val="H23GA"/>
        <w:rPr>
          <w:rFonts w:hint="cs"/>
          <w:rtl/>
          <w:lang w:val="fr-CH"/>
        </w:rPr>
      </w:pPr>
      <w:r>
        <w:rPr>
          <w:rFonts w:hint="cs"/>
          <w:rtl/>
          <w:lang w:val="fr-CH"/>
        </w:rPr>
        <w:tab/>
      </w:r>
      <w:r w:rsidRPr="00AA4C0E">
        <w:rPr>
          <w:rFonts w:hint="cs"/>
          <w:rtl/>
          <w:lang w:val="fr-CH"/>
        </w:rPr>
        <w:t>6-</w:t>
      </w:r>
      <w:r w:rsidRPr="00AA4C0E">
        <w:rPr>
          <w:rFonts w:hint="cs"/>
          <w:rtl/>
          <w:lang w:val="fr-CH"/>
        </w:rPr>
        <w:tab/>
        <w:t>المتابعة والنشر</w:t>
      </w:r>
    </w:p>
    <w:p w:rsidR="00AA4C0E" w:rsidRPr="00AA4C0E" w:rsidRDefault="00AA4C0E" w:rsidP="00AA4C0E">
      <w:pPr>
        <w:pStyle w:val="H23GA"/>
        <w:rPr>
          <w:rFonts w:hint="cs"/>
          <w:rtl/>
          <w:lang w:val="fr-CH"/>
        </w:rPr>
      </w:pPr>
      <w:r>
        <w:rPr>
          <w:rFonts w:hint="cs"/>
          <w:rtl/>
          <w:lang w:val="fr-CH"/>
        </w:rPr>
        <w:tab/>
      </w:r>
      <w:r>
        <w:rPr>
          <w:rFonts w:hint="cs"/>
          <w:rtl/>
          <w:lang w:val="fr-CH"/>
        </w:rPr>
        <w:tab/>
      </w:r>
      <w:r w:rsidRPr="00AA4C0E">
        <w:rPr>
          <w:rFonts w:hint="cs"/>
          <w:rtl/>
          <w:lang w:val="fr-CH"/>
        </w:rPr>
        <w:t>المتابعة</w:t>
      </w:r>
    </w:p>
    <w:p w:rsidR="00AA4C0E" w:rsidRPr="00AA4C0E" w:rsidRDefault="00AA4C0E" w:rsidP="00AA4C0E">
      <w:pPr>
        <w:pStyle w:val="SingleTxtGA"/>
        <w:rPr>
          <w:rFonts w:hint="cs"/>
          <w:rtl/>
        </w:rPr>
      </w:pPr>
      <w:r w:rsidRPr="00AA4C0E">
        <w:rPr>
          <w:rFonts w:hint="cs"/>
          <w:rtl/>
        </w:rPr>
        <w:t>35-</w:t>
      </w:r>
      <w:r w:rsidRPr="00AA4C0E">
        <w:rPr>
          <w:rFonts w:hint="cs"/>
          <w:rtl/>
        </w:rPr>
        <w:tab/>
        <w:t>تطلب اللجنة إلى الدولة الطرف أن تدرج في تقريرها الدوري الثاني معلومات مفصلة عما اتخذته من تدابير لمتابعة التوصيات التي قدمتها اللجنة في هذه الملاحظات الختامية. وتوصي اللجنة الدولة الطرف بأن تتخذ جميع التدابير المناسبة لضمان تنفيذ هذه التوصيات عن طريق أمور منها إحالتها إلى أعضاء الحكومة والكونغرس الوطني والسلطة القضائية، والسلطات المحلية أيضاً للنظر فيها واتخاذ الإجراءات المناسبة بشأنها.</w:t>
      </w:r>
    </w:p>
    <w:p w:rsidR="00AA4C0E" w:rsidRPr="00AA4C0E" w:rsidRDefault="00AA4C0E" w:rsidP="00AA4C0E">
      <w:pPr>
        <w:pStyle w:val="SingleTxtGA"/>
        <w:rPr>
          <w:rFonts w:hint="cs"/>
          <w:rtl/>
        </w:rPr>
      </w:pPr>
      <w:r w:rsidRPr="00AA4C0E">
        <w:rPr>
          <w:rFonts w:hint="cs"/>
          <w:rtl/>
        </w:rPr>
        <w:t>36-</w:t>
      </w:r>
      <w:r w:rsidRPr="00AA4C0E">
        <w:rPr>
          <w:rFonts w:hint="cs"/>
          <w:rtl/>
        </w:rPr>
        <w:tab/>
        <w:t>وتشجع اللجنة الدولة الطرف على مواصلة جهودها لإشراك منظمات المجتمع المدني في إعداد التقرير الدوري الثاني.</w:t>
      </w:r>
    </w:p>
    <w:p w:rsidR="00AA4C0E" w:rsidRPr="00485B4A" w:rsidRDefault="00485B4A" w:rsidP="00485B4A">
      <w:pPr>
        <w:pStyle w:val="H23GA"/>
        <w:rPr>
          <w:rFonts w:hint="cs"/>
          <w:rtl/>
          <w:lang w:val="fr-CH"/>
        </w:rPr>
      </w:pPr>
      <w:r>
        <w:rPr>
          <w:rFonts w:hint="cs"/>
          <w:rtl/>
          <w:lang w:val="fr-CH"/>
        </w:rPr>
        <w:tab/>
      </w:r>
      <w:r>
        <w:rPr>
          <w:rFonts w:hint="cs"/>
          <w:rtl/>
          <w:lang w:val="fr-CH"/>
        </w:rPr>
        <w:tab/>
      </w:r>
      <w:r w:rsidR="00AA4C0E" w:rsidRPr="00485B4A">
        <w:rPr>
          <w:rFonts w:hint="cs"/>
          <w:rtl/>
          <w:lang w:val="fr-CH"/>
        </w:rPr>
        <w:t>النشر</w:t>
      </w:r>
    </w:p>
    <w:p w:rsidR="00AA4C0E" w:rsidRPr="00AA4C0E" w:rsidRDefault="00AA4C0E" w:rsidP="00AA4C0E">
      <w:pPr>
        <w:pStyle w:val="SingleTxtGA"/>
        <w:rPr>
          <w:rFonts w:hint="cs"/>
          <w:rtl/>
        </w:rPr>
      </w:pPr>
      <w:r w:rsidRPr="00AA4C0E">
        <w:rPr>
          <w:rFonts w:hint="cs"/>
          <w:rtl/>
        </w:rPr>
        <w:t>37-</w:t>
      </w:r>
      <w:r w:rsidRPr="00AA4C0E">
        <w:rPr>
          <w:rFonts w:hint="cs"/>
          <w:rtl/>
        </w:rPr>
        <w:tab/>
        <w:t xml:space="preserve">وتطلب اللجنة كذلك إلى الدولة الطرف أن تنشر هذه الملاحظات الختامية بشكل واسع بما في ذلك </w:t>
      </w:r>
      <w:r w:rsidR="00485B4A">
        <w:rPr>
          <w:rFonts w:hint="cs"/>
          <w:rtl/>
        </w:rPr>
        <w:t xml:space="preserve">نشرها </w:t>
      </w:r>
      <w:r w:rsidRPr="00AA4C0E">
        <w:rPr>
          <w:rFonts w:hint="cs"/>
          <w:rtl/>
        </w:rPr>
        <w:t>على جهات منها الوكالات العامة والسلطة القضائية والمنظمات غير الحكومية وسائر أعضاء المجتمع المدني وأن تتخذ الخطوات لإعلام المهاجرين الأرجنتينيين في الخارج والعمال المهاجرين المقيمين أو العابرين في الدولة ال</w:t>
      </w:r>
      <w:r w:rsidR="00B512F8">
        <w:rPr>
          <w:rFonts w:hint="cs"/>
          <w:rtl/>
        </w:rPr>
        <w:t>طرف</w:t>
      </w:r>
      <w:r w:rsidRPr="00AA4C0E">
        <w:rPr>
          <w:rFonts w:hint="cs"/>
          <w:rtl/>
        </w:rPr>
        <w:t>.</w:t>
      </w:r>
    </w:p>
    <w:p w:rsidR="00AA4C0E" w:rsidRPr="00AA4C0E" w:rsidRDefault="00AA4C0E" w:rsidP="00AA4C0E">
      <w:pPr>
        <w:pStyle w:val="H23GA"/>
        <w:rPr>
          <w:rFonts w:hint="cs"/>
          <w:rtl/>
          <w:lang w:val="fr-CH"/>
        </w:rPr>
      </w:pPr>
      <w:r>
        <w:rPr>
          <w:rFonts w:hint="cs"/>
          <w:rtl/>
          <w:lang w:val="fr-CH"/>
        </w:rPr>
        <w:tab/>
      </w:r>
      <w:r w:rsidRPr="00AA4C0E">
        <w:rPr>
          <w:rFonts w:hint="cs"/>
          <w:rtl/>
          <w:lang w:val="fr-CH"/>
        </w:rPr>
        <w:t>7-</w:t>
      </w:r>
      <w:r w:rsidRPr="00AA4C0E">
        <w:rPr>
          <w:rFonts w:hint="cs"/>
          <w:rtl/>
          <w:lang w:val="fr-CH"/>
        </w:rPr>
        <w:tab/>
        <w:t>التقرير الدوري المقبل</w:t>
      </w:r>
    </w:p>
    <w:p w:rsidR="008B4BC6" w:rsidRDefault="00AA4C0E" w:rsidP="00AA4C0E">
      <w:pPr>
        <w:pStyle w:val="SingleTxtGA"/>
        <w:rPr>
          <w:rFonts w:hint="cs"/>
          <w:rtl/>
        </w:rPr>
      </w:pPr>
      <w:r w:rsidRPr="00AA4C0E">
        <w:rPr>
          <w:rFonts w:hint="cs"/>
          <w:rtl/>
        </w:rPr>
        <w:t>38-</w:t>
      </w:r>
      <w:r w:rsidRPr="00AA4C0E">
        <w:rPr>
          <w:rFonts w:hint="cs"/>
          <w:rtl/>
        </w:rPr>
        <w:tab/>
        <w:t>تطلب اللجنة إلى الدولة الطرف أن تقدم تقريرها الدوري الثاني بحلول الأول من تشرين الأول/أكتوبر 2016.</w:t>
      </w:r>
    </w:p>
    <w:p w:rsidR="00AA4C0E" w:rsidRPr="00AA4C0E" w:rsidRDefault="00AA4C0E" w:rsidP="00AA4C0E">
      <w:pPr>
        <w:spacing w:before="120"/>
        <w:jc w:val="center"/>
        <w:rPr>
          <w:rFonts w:hint="cs"/>
          <w:u w:val="single"/>
          <w:rtl/>
        </w:rPr>
      </w:pPr>
      <w:r>
        <w:rPr>
          <w:u w:val="single"/>
          <w:rtl/>
        </w:rPr>
        <w:tab/>
      </w:r>
      <w:r>
        <w:rPr>
          <w:u w:val="single"/>
          <w:rtl/>
        </w:rPr>
        <w:tab/>
      </w:r>
      <w:r>
        <w:rPr>
          <w:u w:val="single"/>
          <w:rtl/>
        </w:rPr>
        <w:tab/>
      </w:r>
    </w:p>
    <w:sectPr w:rsidR="00AA4C0E" w:rsidRPr="00AA4C0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62D4" w:rsidRPr="00FE6865" w:rsidRDefault="00CC62D4" w:rsidP="00FE6865">
      <w:pPr>
        <w:pStyle w:val="Footer"/>
      </w:pPr>
    </w:p>
  </w:endnote>
  <w:endnote w:type="continuationSeparator" w:id="0">
    <w:p w:rsidR="00CC62D4" w:rsidRDefault="00CC62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D19" w:rsidRPr="00AA4C0E" w:rsidRDefault="00E47D19" w:rsidP="00AA4C0E">
    <w:pPr>
      <w:pStyle w:val="Footer"/>
      <w:tabs>
        <w:tab w:val="right" w:pos="9598"/>
      </w:tabs>
    </w:pPr>
    <w:r>
      <w:t>GE.11-46623</w:t>
    </w:r>
    <w:r>
      <w:tab/>
    </w:r>
    <w:r w:rsidRPr="00AA4C0E">
      <w:rPr>
        <w:b/>
        <w:sz w:val="18"/>
      </w:rPr>
      <w:fldChar w:fldCharType="begin"/>
    </w:r>
    <w:r w:rsidRPr="00AA4C0E">
      <w:rPr>
        <w:b/>
        <w:sz w:val="18"/>
      </w:rPr>
      <w:instrText xml:space="preserve"> PAGE  \* MERGEFORMAT </w:instrText>
    </w:r>
    <w:r w:rsidRPr="00AA4C0E">
      <w:rPr>
        <w:b/>
        <w:sz w:val="18"/>
      </w:rPr>
      <w:fldChar w:fldCharType="separate"/>
    </w:r>
    <w:r w:rsidR="00FE4464">
      <w:rPr>
        <w:b/>
        <w:noProof/>
        <w:sz w:val="18"/>
      </w:rPr>
      <w:t>2</w:t>
    </w:r>
    <w:r w:rsidRPr="00AA4C0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D19" w:rsidRPr="00AA4C0E" w:rsidRDefault="00E47D19" w:rsidP="00AA4C0E">
    <w:pPr>
      <w:pStyle w:val="Footer"/>
      <w:tabs>
        <w:tab w:val="right" w:pos="9598"/>
      </w:tabs>
      <w:rPr>
        <w:b/>
        <w:sz w:val="18"/>
      </w:rPr>
    </w:pPr>
    <w:r w:rsidRPr="00AA4C0E">
      <w:rPr>
        <w:b/>
        <w:sz w:val="18"/>
      </w:rPr>
      <w:fldChar w:fldCharType="begin"/>
    </w:r>
    <w:r w:rsidRPr="00AA4C0E">
      <w:rPr>
        <w:b/>
        <w:sz w:val="18"/>
      </w:rPr>
      <w:instrText xml:space="preserve"> PAGE  \* MERGEFORMAT </w:instrText>
    </w:r>
    <w:r w:rsidRPr="00AA4C0E">
      <w:rPr>
        <w:b/>
        <w:sz w:val="18"/>
      </w:rPr>
      <w:fldChar w:fldCharType="separate"/>
    </w:r>
    <w:r w:rsidR="00287E92">
      <w:rPr>
        <w:b/>
        <w:noProof/>
        <w:sz w:val="18"/>
      </w:rPr>
      <w:t>11</w:t>
    </w:r>
    <w:r w:rsidRPr="00AA4C0E">
      <w:rPr>
        <w:b/>
        <w:sz w:val="18"/>
      </w:rPr>
      <w:fldChar w:fldCharType="end"/>
    </w:r>
    <w:r>
      <w:rPr>
        <w:b/>
        <w:sz w:val="18"/>
      </w:rPr>
      <w:tab/>
    </w:r>
    <w:r>
      <w:t>GE.11-46623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D19" w:rsidRDefault="00E47D19" w:rsidP="00287E92">
    <w:pPr>
      <w:pStyle w:val="Footer"/>
      <w:jc w:val="right"/>
    </w:pPr>
    <w:r>
      <w:rPr>
        <w:sz w:val="20"/>
      </w:rPr>
      <w:t>(A)   GE.11-46623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181111    2</w:t>
    </w:r>
    <w:r w:rsidR="00287E92">
      <w:rPr>
        <w:sz w:val="20"/>
      </w:rPr>
      <w:t>3</w:t>
    </w:r>
    <w:r>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62D4" w:rsidRDefault="00CC62D4" w:rsidP="00E101A8">
      <w:pPr>
        <w:pStyle w:val="Footer"/>
        <w:bidi/>
        <w:spacing w:after="80" w:line="200" w:lineRule="exact"/>
        <w:ind w:left="680"/>
      </w:pPr>
      <w:r>
        <w:rPr>
          <w:rFonts w:hint="cs"/>
          <w:rtl/>
        </w:rPr>
        <w:t>__________</w:t>
      </w:r>
    </w:p>
  </w:footnote>
  <w:footnote w:type="continuationSeparator" w:id="0">
    <w:p w:rsidR="00CC62D4" w:rsidRDefault="00CC62D4" w:rsidP="00E101A8">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D19" w:rsidRPr="00AA4C0E" w:rsidRDefault="00E47D19" w:rsidP="00AA4C0E">
    <w:pPr>
      <w:pStyle w:val="Header"/>
      <w:jc w:val="right"/>
    </w:pPr>
    <w:r w:rsidRPr="00AA4C0E">
      <w:t>CMW/C/ARG/CO/1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D19" w:rsidRPr="00AA4C0E" w:rsidRDefault="00E47D19" w:rsidP="00AA4C0E">
    <w:pPr>
      <w:pStyle w:val="Header"/>
      <w:jc w:val="left"/>
    </w:pPr>
    <w:r w:rsidRPr="00AA4C0E">
      <w:t>CMW/C/ARG/CO/1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D19" w:rsidRDefault="00E47D1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54.35pt;margin-top:25.65pt;width:270.45pt;height:97.65pt;z-index:2" o:allowincell="f" filled="f" stroked="f">
          <v:textbox style="mso-next-textbox:#_x0000_s2053" inset="0,0,0,0">
            <w:txbxContent>
              <w:p w:rsidR="00E47D19" w:rsidRPr="003B303E" w:rsidRDefault="00E47D19" w:rsidP="00F976C0">
                <w:pPr>
                  <w:spacing w:line="560" w:lineRule="exact"/>
                  <w:rPr>
                    <w:rFonts w:hint="cs"/>
                    <w:sz w:val="52"/>
                    <w:szCs w:val="52"/>
                  </w:rPr>
                </w:pPr>
                <w:r w:rsidRPr="003B303E">
                  <w:rPr>
                    <w:rFonts w:hint="cs"/>
                    <w:b/>
                    <w:bCs/>
                    <w:sz w:val="52"/>
                    <w:szCs w:val="52"/>
                    <w:rtl/>
                  </w:rPr>
                  <w:t>الاتفاقية الدوليـة لحمايـة حقوق جميع العمال المهاجرين وأفراد أسرهم</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E3E96"/>
    <w:rsid w:val="00003339"/>
    <w:rsid w:val="000052C7"/>
    <w:rsid w:val="00040E25"/>
    <w:rsid w:val="00042149"/>
    <w:rsid w:val="000648EA"/>
    <w:rsid w:val="000957C8"/>
    <w:rsid w:val="00097049"/>
    <w:rsid w:val="000A04D5"/>
    <w:rsid w:val="000B52F2"/>
    <w:rsid w:val="000D070C"/>
    <w:rsid w:val="000D0EAE"/>
    <w:rsid w:val="000D5380"/>
    <w:rsid w:val="000D6654"/>
    <w:rsid w:val="000E103D"/>
    <w:rsid w:val="000F0264"/>
    <w:rsid w:val="000F2EBF"/>
    <w:rsid w:val="000F3259"/>
    <w:rsid w:val="000F3A9F"/>
    <w:rsid w:val="000F5FF6"/>
    <w:rsid w:val="001022B5"/>
    <w:rsid w:val="00113FA5"/>
    <w:rsid w:val="001455A0"/>
    <w:rsid w:val="001602A3"/>
    <w:rsid w:val="00185BEF"/>
    <w:rsid w:val="001957EB"/>
    <w:rsid w:val="001A5161"/>
    <w:rsid w:val="001A60BD"/>
    <w:rsid w:val="002130C0"/>
    <w:rsid w:val="00227D3E"/>
    <w:rsid w:val="00232277"/>
    <w:rsid w:val="0023736D"/>
    <w:rsid w:val="00257225"/>
    <w:rsid w:val="00287E92"/>
    <w:rsid w:val="003023E9"/>
    <w:rsid w:val="00310160"/>
    <w:rsid w:val="00341A8C"/>
    <w:rsid w:val="003519E6"/>
    <w:rsid w:val="00380DF2"/>
    <w:rsid w:val="003B303E"/>
    <w:rsid w:val="003B4356"/>
    <w:rsid w:val="003D3419"/>
    <w:rsid w:val="003E49AB"/>
    <w:rsid w:val="003F08A8"/>
    <w:rsid w:val="004250E3"/>
    <w:rsid w:val="00444EF2"/>
    <w:rsid w:val="00472A81"/>
    <w:rsid w:val="00485B4A"/>
    <w:rsid w:val="004A20A6"/>
    <w:rsid w:val="004B2C92"/>
    <w:rsid w:val="004D6A3A"/>
    <w:rsid w:val="004F4AD7"/>
    <w:rsid w:val="00557CD3"/>
    <w:rsid w:val="00571432"/>
    <w:rsid w:val="005732A2"/>
    <w:rsid w:val="005762A5"/>
    <w:rsid w:val="00590BA3"/>
    <w:rsid w:val="005B46D9"/>
    <w:rsid w:val="005B7AE0"/>
    <w:rsid w:val="005D25BD"/>
    <w:rsid w:val="005F146F"/>
    <w:rsid w:val="005F71B6"/>
    <w:rsid w:val="00654786"/>
    <w:rsid w:val="00660FD4"/>
    <w:rsid w:val="006652A2"/>
    <w:rsid w:val="00677303"/>
    <w:rsid w:val="006A4425"/>
    <w:rsid w:val="006B00A4"/>
    <w:rsid w:val="006B4669"/>
    <w:rsid w:val="006F603B"/>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66D78"/>
    <w:rsid w:val="00877306"/>
    <w:rsid w:val="00896A8D"/>
    <w:rsid w:val="008A6242"/>
    <w:rsid w:val="008B4BC6"/>
    <w:rsid w:val="008B5C53"/>
    <w:rsid w:val="008D36F4"/>
    <w:rsid w:val="00900BB5"/>
    <w:rsid w:val="00901E57"/>
    <w:rsid w:val="009070DF"/>
    <w:rsid w:val="00935F0E"/>
    <w:rsid w:val="0095208F"/>
    <w:rsid w:val="00960264"/>
    <w:rsid w:val="00967159"/>
    <w:rsid w:val="00977B3F"/>
    <w:rsid w:val="009814AE"/>
    <w:rsid w:val="009901D3"/>
    <w:rsid w:val="00996BBE"/>
    <w:rsid w:val="009B2C03"/>
    <w:rsid w:val="009D1DD5"/>
    <w:rsid w:val="009F722C"/>
    <w:rsid w:val="00A26157"/>
    <w:rsid w:val="00A265C3"/>
    <w:rsid w:val="00A43F9A"/>
    <w:rsid w:val="00A53F38"/>
    <w:rsid w:val="00A543D4"/>
    <w:rsid w:val="00A61761"/>
    <w:rsid w:val="00AA4C0E"/>
    <w:rsid w:val="00AD0014"/>
    <w:rsid w:val="00AD4CF2"/>
    <w:rsid w:val="00AE0EF1"/>
    <w:rsid w:val="00AE3E96"/>
    <w:rsid w:val="00AF0BBA"/>
    <w:rsid w:val="00B30468"/>
    <w:rsid w:val="00B44E31"/>
    <w:rsid w:val="00B512F8"/>
    <w:rsid w:val="00B60C60"/>
    <w:rsid w:val="00B97133"/>
    <w:rsid w:val="00BA4F7E"/>
    <w:rsid w:val="00BB2A4B"/>
    <w:rsid w:val="00BB2C41"/>
    <w:rsid w:val="00BC55C8"/>
    <w:rsid w:val="00BC5C10"/>
    <w:rsid w:val="00BD64DE"/>
    <w:rsid w:val="00BE2964"/>
    <w:rsid w:val="00C201A7"/>
    <w:rsid w:val="00C21623"/>
    <w:rsid w:val="00C24FBD"/>
    <w:rsid w:val="00C473BA"/>
    <w:rsid w:val="00C611ED"/>
    <w:rsid w:val="00C62248"/>
    <w:rsid w:val="00C6490A"/>
    <w:rsid w:val="00C64FE1"/>
    <w:rsid w:val="00C74296"/>
    <w:rsid w:val="00C8345E"/>
    <w:rsid w:val="00CA5F7C"/>
    <w:rsid w:val="00CC62D4"/>
    <w:rsid w:val="00D00147"/>
    <w:rsid w:val="00D34A76"/>
    <w:rsid w:val="00D51067"/>
    <w:rsid w:val="00D75657"/>
    <w:rsid w:val="00D960AD"/>
    <w:rsid w:val="00DA0484"/>
    <w:rsid w:val="00DA0E0E"/>
    <w:rsid w:val="00DB0C39"/>
    <w:rsid w:val="00DB7679"/>
    <w:rsid w:val="00DF1702"/>
    <w:rsid w:val="00DF4DD8"/>
    <w:rsid w:val="00DF668E"/>
    <w:rsid w:val="00E04826"/>
    <w:rsid w:val="00E101A8"/>
    <w:rsid w:val="00E14D2B"/>
    <w:rsid w:val="00E20DBA"/>
    <w:rsid w:val="00E47D19"/>
    <w:rsid w:val="00E6524A"/>
    <w:rsid w:val="00E660D6"/>
    <w:rsid w:val="00E771AB"/>
    <w:rsid w:val="00EA796F"/>
    <w:rsid w:val="00EB0139"/>
    <w:rsid w:val="00EB077B"/>
    <w:rsid w:val="00EC50B9"/>
    <w:rsid w:val="00ED26A0"/>
    <w:rsid w:val="00F1727A"/>
    <w:rsid w:val="00F34764"/>
    <w:rsid w:val="00F54E3C"/>
    <w:rsid w:val="00F874BD"/>
    <w:rsid w:val="00F976C0"/>
    <w:rsid w:val="00FB1D0B"/>
    <w:rsid w:val="00FD13E4"/>
    <w:rsid w:val="00FD5608"/>
    <w:rsid w:val="00FE05E3"/>
    <w:rsid w:val="00FE12FA"/>
    <w:rsid w:val="00FE446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11</Pages>
  <Words>3016</Words>
  <Characters>17194</Characters>
  <Application>Microsoft Office Outlook</Application>
  <DocSecurity>4</DocSecurity>
  <Lines>143</Lines>
  <Paragraphs>40</Paragraphs>
  <ScaleCrop>false</ScaleCrop>
  <HeadingPairs>
    <vt:vector size="2" baseType="variant">
      <vt:variant>
        <vt:lpstr>العنوان</vt:lpstr>
      </vt:variant>
      <vt:variant>
        <vt:i4>1</vt:i4>
      </vt:variant>
    </vt:vector>
  </HeadingPairs>
  <TitlesOfParts>
    <vt:vector size="1" baseType="lpstr">
      <vt:lpstr>CMW/C/ARG/CO/1</vt:lpstr>
    </vt:vector>
  </TitlesOfParts>
  <Company>CSD</Company>
  <LinksUpToDate>false</LinksUpToDate>
  <CharactersWithSpaces>20170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CMW/C/ARG/CO/1</dc:title>
  <dc:subject>B. AL-KHUDHAIRI</dc:subject>
  <dc:creator>CHEDAD</dc:creator>
  <cp:keywords/>
  <dc:description/>
  <cp:lastModifiedBy>CHEDAD</cp:lastModifiedBy>
  <cp:revision>2</cp:revision>
  <cp:lastPrinted>2011-11-21T11:06:00Z</cp:lastPrinted>
  <dcterms:created xsi:type="dcterms:W3CDTF">2011-11-23T11:10:00Z</dcterms:created>
  <dcterms:modified xsi:type="dcterms:W3CDTF">2011-11-23T11:10:00Z</dcterms:modified>
</cp:coreProperties>
</file>