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05" w:rsidRDefault="007E7305" w:rsidP="007E7305">
      <w:pPr>
        <w:spacing w:line="60" w:lineRule="exact"/>
        <w:rPr>
          <w:sz w:val="6"/>
        </w:rPr>
        <w:sectPr w:rsidR="007E7305" w:rsidSect="007E730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EA31C3" w:rsidRDefault="00EA31C3" w:rsidP="007E7305">
      <w:pPr>
        <w:spacing w:line="60" w:lineRule="exact"/>
        <w:rPr>
          <w:sz w:val="6"/>
        </w:rPr>
      </w:pPr>
    </w:p>
    <w:p w:rsidR="005C51B0" w:rsidRDefault="005C51B0" w:rsidP="005C51B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5C51B0" w:rsidRPr="005C51B0" w:rsidRDefault="005C51B0" w:rsidP="005C51B0">
      <w:pPr>
        <w:pStyle w:val="SingleTxt"/>
        <w:spacing w:after="0" w:line="120" w:lineRule="exact"/>
        <w:rPr>
          <w:rFonts w:hint="eastAsia"/>
          <w:sz w:val="10"/>
        </w:rPr>
      </w:pPr>
    </w:p>
    <w:p w:rsidR="005C51B0" w:rsidRPr="005C51B0" w:rsidRDefault="005C51B0" w:rsidP="005C51B0">
      <w:pPr>
        <w:pStyle w:val="SingleTxt"/>
        <w:spacing w:after="0" w:line="120" w:lineRule="exact"/>
        <w:rPr>
          <w:rFonts w:hint="eastAsia"/>
          <w:sz w:val="10"/>
        </w:rPr>
      </w:pPr>
    </w:p>
    <w:p w:rsidR="005C51B0" w:rsidRPr="005C51B0" w:rsidRDefault="005C51B0" w:rsidP="005C51B0">
      <w:pPr>
        <w:pStyle w:val="SingleTxt"/>
        <w:spacing w:after="0" w:line="120" w:lineRule="exact"/>
        <w:rPr>
          <w:rFonts w:hint="eastAsia"/>
          <w:sz w:val="10"/>
        </w:rPr>
      </w:pPr>
    </w:p>
    <w:p w:rsidR="005C51B0" w:rsidRDefault="005C51B0" w:rsidP="005C51B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与比利时第七</w:t>
      </w:r>
      <w:r w:rsidR="00CA6547">
        <w:rPr>
          <w:rFonts w:hint="eastAsia"/>
        </w:rPr>
        <w:t>次</w:t>
      </w:r>
      <w:r>
        <w:rPr>
          <w:rFonts w:hint="eastAsia"/>
        </w:rPr>
        <w:t>定期报告有关的议题和问题清单</w:t>
      </w:r>
      <w:r w:rsidRPr="005C51B0">
        <w:rPr>
          <w:rFonts w:hint="eastAsia"/>
          <w:vertAlign w:val="superscript"/>
        </w:rPr>
        <w:t>*</w:t>
      </w:r>
    </w:p>
    <w:p w:rsidR="005C51B0" w:rsidRPr="005C51B0" w:rsidRDefault="005C51B0" w:rsidP="005C51B0">
      <w:pPr>
        <w:pStyle w:val="SingleTxt"/>
        <w:spacing w:after="0" w:line="120" w:lineRule="exact"/>
        <w:rPr>
          <w:rFonts w:hint="eastAsia"/>
          <w:sz w:val="10"/>
        </w:rPr>
      </w:pPr>
    </w:p>
    <w:p w:rsidR="005C51B0" w:rsidRPr="005C51B0" w:rsidRDefault="005C51B0" w:rsidP="005C51B0">
      <w:pPr>
        <w:pStyle w:val="SingleTxt"/>
        <w:spacing w:after="0" w:line="120" w:lineRule="exact"/>
        <w:rPr>
          <w:rFonts w:hint="eastAsia"/>
          <w:sz w:val="10"/>
        </w:rPr>
      </w:pPr>
    </w:p>
    <w:p w:rsidR="005C51B0" w:rsidRDefault="005C51B0" w:rsidP="005C51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总体情况</w:t>
      </w:r>
    </w:p>
    <w:p w:rsidR="005C51B0" w:rsidRPr="005C51B0" w:rsidRDefault="005C51B0" w:rsidP="005C51B0">
      <w:pPr>
        <w:pStyle w:val="SingleTxt"/>
        <w:spacing w:after="0" w:line="120" w:lineRule="exact"/>
        <w:rPr>
          <w:rFonts w:hint="eastAsia"/>
          <w:sz w:val="10"/>
        </w:rPr>
      </w:pPr>
    </w:p>
    <w:p w:rsidR="005C51B0" w:rsidRDefault="005C51B0" w:rsidP="005C51B0">
      <w:pPr>
        <w:pStyle w:val="SingleTxt"/>
        <w:rPr>
          <w:rFonts w:hint="eastAsia"/>
        </w:rPr>
      </w:pPr>
      <w:r>
        <w:rPr>
          <w:rFonts w:hint="eastAsia"/>
        </w:rPr>
        <w:t>1.</w:t>
      </w:r>
      <w:r>
        <w:rPr>
          <w:rFonts w:hint="eastAsia"/>
        </w:rPr>
        <w:tab/>
      </w:r>
      <w:r>
        <w:rPr>
          <w:rFonts w:hint="eastAsia"/>
        </w:rPr>
        <w:t>缔约国报告</w:t>
      </w:r>
      <w:r>
        <w:rPr>
          <w:rFonts w:hint="eastAsia"/>
        </w:rPr>
        <w:t>(</w:t>
      </w:r>
      <w:hyperlink r:id="rId14" w:history="1">
        <w:r w:rsidRPr="005C51B0">
          <w:rPr>
            <w:rStyle w:val="Hyperlink"/>
            <w:rFonts w:hint="eastAsia"/>
          </w:rPr>
          <w:t>CEDAW/C/BEL/7</w:t>
        </w:r>
      </w:hyperlink>
      <w:r>
        <w:rPr>
          <w:rFonts w:hint="eastAsia"/>
        </w:rPr>
        <w:t>)</w:t>
      </w:r>
      <w:r>
        <w:rPr>
          <w:rFonts w:hint="eastAsia"/>
        </w:rPr>
        <w:t>很少提供与《公约》所涉领域有关的数据，特别是没有提供关于教育和就业的数据。请提供有关《公约》所有领域按性别分类的数据，并说明缔约国是否计划建立收集和分析此类数据的特定系统。</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宪法、立法和体制框架</w:t>
      </w:r>
    </w:p>
    <w:p w:rsidR="005C51B0" w:rsidRDefault="005C51B0" w:rsidP="005C51B0">
      <w:pPr>
        <w:pStyle w:val="SingleTxt"/>
        <w:rPr>
          <w:rFonts w:hint="eastAsia"/>
        </w:rPr>
      </w:pPr>
      <w:r>
        <w:rPr>
          <w:rFonts w:hint="eastAsia"/>
        </w:rPr>
        <w:t>2.</w:t>
      </w:r>
      <w:r>
        <w:rPr>
          <w:rFonts w:hint="eastAsia"/>
        </w:rPr>
        <w:tab/>
      </w:r>
      <w:r>
        <w:rPr>
          <w:rFonts w:hint="eastAsia"/>
        </w:rPr>
        <w:t>请提供具体信息，说明为了将《公约》各条文的内容和主要概念和原则纳入本国法律而采取的具体步骤。如果有的话，还请提供直接适用《公约》条文的任何法院判决的例子。请说明有否将《公约》内容纳入法官、检察官和律师、警察和其他执法人员的能力建设方案。</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提高妇女地位的国家机制</w:t>
      </w:r>
    </w:p>
    <w:p w:rsidR="005C51B0" w:rsidRDefault="005C51B0" w:rsidP="005C51B0">
      <w:pPr>
        <w:pStyle w:val="SingleTxt"/>
        <w:rPr>
          <w:rFonts w:hint="eastAsia"/>
        </w:rPr>
      </w:pPr>
      <w:r>
        <w:rPr>
          <w:rFonts w:hint="eastAsia"/>
        </w:rPr>
        <w:t>3.</w:t>
      </w:r>
      <w:r>
        <w:rPr>
          <w:rFonts w:hint="eastAsia"/>
        </w:rPr>
        <w:tab/>
      </w:r>
      <w:r>
        <w:rPr>
          <w:rFonts w:hint="eastAsia"/>
        </w:rPr>
        <w:t>请具体说明已采取何种具体措施来协调联邦、社区和区域结构的政策和机制，以便按照委员会先前结论性意见</w:t>
      </w:r>
      <w:r>
        <w:rPr>
          <w:rFonts w:hint="eastAsia"/>
        </w:rPr>
        <w:t>(</w:t>
      </w:r>
      <w:hyperlink r:id="rId15" w:history="1">
        <w:r w:rsidRPr="005C51B0">
          <w:rPr>
            <w:rStyle w:val="Hyperlink"/>
            <w:rFonts w:hint="eastAsia"/>
          </w:rPr>
          <w:t>CEDAW/C/BEL/CO/6</w:t>
        </w:r>
      </w:hyperlink>
      <w:r>
        <w:rPr>
          <w:rFonts w:hint="eastAsia"/>
        </w:rPr>
        <w:t>)</w:t>
      </w:r>
      <w:r>
        <w:rPr>
          <w:rFonts w:hint="eastAsia"/>
        </w:rPr>
        <w:t>中的建议，在缔约国领土各地全面、一致地执行《公约》。请提供信息，说明男女平等机构</w:t>
      </w:r>
      <w:r>
        <w:rPr>
          <w:rFonts w:hint="eastAsia"/>
        </w:rPr>
        <w:t>(</w:t>
      </w:r>
      <w:r>
        <w:rPr>
          <w:rFonts w:hint="eastAsia"/>
        </w:rPr>
        <w:t>第</w:t>
      </w:r>
      <w:r>
        <w:rPr>
          <w:rFonts w:hint="eastAsia"/>
        </w:rPr>
        <w:t>11</w:t>
      </w:r>
      <w:r>
        <w:rPr>
          <w:rFonts w:hint="eastAsia"/>
        </w:rPr>
        <w:t>段</w:t>
      </w:r>
      <w:r>
        <w:rPr>
          <w:rFonts w:hint="eastAsia"/>
        </w:rPr>
        <w:t>)</w:t>
      </w:r>
      <w:r>
        <w:rPr>
          <w:rStyle w:val="FootnoteReference"/>
        </w:rPr>
        <w:footnoteReference w:id="1"/>
      </w:r>
      <w:r>
        <w:rPr>
          <w:rFonts w:hint="eastAsia"/>
        </w:rPr>
        <w:t xml:space="preserve"> </w:t>
      </w:r>
      <w:r>
        <w:rPr>
          <w:rFonts w:hint="eastAsia"/>
        </w:rPr>
        <w:t>与处理妇女赋权问题的各部委为使性别平等成为联邦和地区的主流措施而进行的协调。</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定型观念和有害做法</w:t>
      </w:r>
    </w:p>
    <w:p w:rsidR="005C51B0" w:rsidRDefault="005C51B0" w:rsidP="005C51B0">
      <w:pPr>
        <w:pStyle w:val="SingleTxt"/>
        <w:rPr>
          <w:rFonts w:hint="eastAsia"/>
        </w:rPr>
      </w:pPr>
      <w:r>
        <w:rPr>
          <w:rFonts w:hint="eastAsia"/>
        </w:rPr>
        <w:t>4.</w:t>
      </w:r>
      <w:r>
        <w:rPr>
          <w:rFonts w:hint="eastAsia"/>
        </w:rPr>
        <w:tab/>
      </w:r>
      <w:r>
        <w:rPr>
          <w:rFonts w:hint="eastAsia"/>
        </w:rPr>
        <w:t>在其先前结论性意见中委员会表示关切的是，为消除广告和媒体中基于性别的定型观念而开展的运动和方案没有导致显著态度变化</w:t>
      </w:r>
      <w:r>
        <w:rPr>
          <w:rFonts w:hint="eastAsia"/>
        </w:rPr>
        <w:t>(</w:t>
      </w:r>
      <w:hyperlink r:id="rId16" w:history="1">
        <w:r w:rsidRPr="005C51B0">
          <w:rPr>
            <w:rStyle w:val="Hyperlink"/>
            <w:rFonts w:hint="eastAsia"/>
          </w:rPr>
          <w:t>CEDAW/C/BEL/CO/6</w:t>
        </w:r>
      </w:hyperlink>
      <w:r>
        <w:rPr>
          <w:rFonts w:hint="eastAsia"/>
        </w:rPr>
        <w:t>)</w:t>
      </w:r>
      <w:r>
        <w:rPr>
          <w:rFonts w:hint="eastAsia"/>
        </w:rPr>
        <w:t>。请说明缔约国有否评估为消除媒体定型观念而采取的现有措施所产生的影响，以找出不足之处和作出相应改进。请说明缔约国是否考虑采取消除定型观念的全面战略，以促进，包括在媒体促进包括妇女弱势群体——如属于少数族裔和宗教的妇女、老年妇女和残疾妇女——在内的妇女积极形象。</w:t>
      </w:r>
    </w:p>
    <w:p w:rsidR="005C51B0" w:rsidRDefault="005C51B0" w:rsidP="005C51B0">
      <w:pPr>
        <w:pStyle w:val="SingleTxt"/>
        <w:rPr>
          <w:rFonts w:hint="eastAsia"/>
        </w:rPr>
      </w:pPr>
      <w:r>
        <w:rPr>
          <w:rFonts w:hint="eastAsia"/>
        </w:rPr>
        <w:t>5.</w:t>
      </w:r>
      <w:r>
        <w:rPr>
          <w:rFonts w:hint="eastAsia"/>
        </w:rPr>
        <w:tab/>
      </w:r>
      <w:r>
        <w:rPr>
          <w:rFonts w:hint="eastAsia"/>
        </w:rPr>
        <w:t>缔约国指出，法律和处罚不是消除残割女性生殖器官做法的最合适手段</w:t>
      </w:r>
      <w:r>
        <w:rPr>
          <w:rFonts w:hint="eastAsia"/>
        </w:rPr>
        <w:t>(</w:t>
      </w:r>
      <w:r>
        <w:rPr>
          <w:rFonts w:hint="eastAsia"/>
        </w:rPr>
        <w:t>第</w:t>
      </w:r>
      <w:r>
        <w:rPr>
          <w:rFonts w:hint="eastAsia"/>
        </w:rPr>
        <w:t>125</w:t>
      </w:r>
      <w:r>
        <w:rPr>
          <w:rFonts w:hint="eastAsia"/>
        </w:rPr>
        <w:t>段</w:t>
      </w:r>
      <w:r>
        <w:rPr>
          <w:rFonts w:hint="eastAsia"/>
        </w:rPr>
        <w:t>)</w:t>
      </w:r>
      <w:r>
        <w:rPr>
          <w:rFonts w:hint="eastAsia"/>
        </w:rPr>
        <w:t>。它还指出，《</w:t>
      </w:r>
      <w:r>
        <w:rPr>
          <w:rFonts w:hint="eastAsia"/>
        </w:rPr>
        <w:t>2010-2014</w:t>
      </w:r>
      <w:r>
        <w:rPr>
          <w:rFonts w:hint="eastAsia"/>
        </w:rPr>
        <w:t>年打击伴侣间暴力行为和其他形式家暴行为的国家行动计划》涵盖强迫婚姻、残割女性生殖器和与名誉有关的暴力行为</w:t>
      </w:r>
      <w:r>
        <w:rPr>
          <w:rFonts w:hint="eastAsia"/>
        </w:rPr>
        <w:t>(</w:t>
      </w:r>
      <w:r>
        <w:rPr>
          <w:rFonts w:hint="eastAsia"/>
        </w:rPr>
        <w:t>第</w:t>
      </w:r>
      <w:r>
        <w:rPr>
          <w:rFonts w:hint="eastAsia"/>
        </w:rPr>
        <w:t>124</w:t>
      </w:r>
      <w:r>
        <w:rPr>
          <w:rFonts w:hint="eastAsia"/>
        </w:rPr>
        <w:t>段</w:t>
      </w:r>
      <w:r>
        <w:rPr>
          <w:rFonts w:hint="eastAsia"/>
        </w:rPr>
        <w:t>)</w:t>
      </w:r>
      <w:r>
        <w:rPr>
          <w:rFonts w:hint="eastAsia"/>
        </w:rPr>
        <w:t>。请提供数据，说明妇女和女童在何种程度受残割生殖器、强迫婚姻和与名誉有关的犯罪的影响，此外，还提供信息，说明下列措施和活动产生的影响：为实施防止此种做法、保护可能受害者和提供支助、援助和康复服务的国家行动计划而采取的措施；为调查和起诉行为人而采取的措施；以及为让人们知道法律规定此种行为触犯刑法而开展的活动。也请说明，在这一领域工作的非政府组织有否参与制定和实施消除此种做法的举措。</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暴力侵害妇女行为</w:t>
      </w:r>
    </w:p>
    <w:p w:rsidR="005C51B0" w:rsidRDefault="005C51B0" w:rsidP="005C51B0">
      <w:pPr>
        <w:pStyle w:val="SingleTxt"/>
        <w:rPr>
          <w:rFonts w:hint="eastAsia"/>
        </w:rPr>
      </w:pPr>
      <w:r>
        <w:rPr>
          <w:rFonts w:hint="eastAsia"/>
        </w:rPr>
        <w:t>6.</w:t>
      </w:r>
      <w:r>
        <w:rPr>
          <w:rFonts w:hint="eastAsia"/>
        </w:rPr>
        <w:tab/>
      </w:r>
      <w:r>
        <w:rPr>
          <w:rFonts w:hint="eastAsia"/>
        </w:rPr>
        <w:t>缔约国提到，由于没有系统地记录暴力行为受害者的性别，因此缺乏暴力侵害妇女行为的具体记录。缔约国还说，尽管如此，目前有一些关于具体犯罪行为，如伴侣间暴力行为或性犯罪行为的数字</w:t>
      </w:r>
      <w:r>
        <w:rPr>
          <w:rFonts w:hint="eastAsia"/>
        </w:rPr>
        <w:t>(</w:t>
      </w:r>
      <w:r>
        <w:rPr>
          <w:rFonts w:hint="eastAsia"/>
        </w:rPr>
        <w:t>第</w:t>
      </w:r>
      <w:r>
        <w:rPr>
          <w:rFonts w:hint="eastAsia"/>
        </w:rPr>
        <w:t>69</w:t>
      </w:r>
      <w:r>
        <w:rPr>
          <w:rFonts w:hint="eastAsia"/>
        </w:rPr>
        <w:t>段</w:t>
      </w:r>
      <w:r>
        <w:rPr>
          <w:rFonts w:hint="eastAsia"/>
        </w:rPr>
        <w:t>)</w:t>
      </w:r>
      <w:r>
        <w:rPr>
          <w:rFonts w:hint="eastAsia"/>
        </w:rPr>
        <w:t>。请提供自</w:t>
      </w:r>
      <w:r>
        <w:rPr>
          <w:rFonts w:hint="eastAsia"/>
        </w:rPr>
        <w:t>2008</w:t>
      </w:r>
      <w:r>
        <w:rPr>
          <w:rFonts w:hint="eastAsia"/>
        </w:rPr>
        <w:t>年以来伴侣间暴力行为或性犯罪行为的现有数据，以及对行为人进行起诉、定罪和判刑的人数数据。还请说明，对于一切形式对妇女的暴力行为，包括家庭暴力行为和性骚扰行为，已采取或拟采取何种措施以系统地定期收集和分析按性别、暴力类型以及受害者和施暴者之间关系分列的数据和信息。</w:t>
      </w:r>
      <w:r>
        <w:rPr>
          <w:rFonts w:hint="eastAsia"/>
        </w:rPr>
        <w:t xml:space="preserve"> </w:t>
      </w:r>
    </w:p>
    <w:p w:rsidR="005C51B0" w:rsidRDefault="005C51B0" w:rsidP="005C51B0">
      <w:pPr>
        <w:pStyle w:val="SingleTxt"/>
        <w:rPr>
          <w:rFonts w:hint="eastAsia"/>
        </w:rPr>
      </w:pPr>
      <w:r>
        <w:rPr>
          <w:rFonts w:hint="eastAsia"/>
        </w:rPr>
        <w:t>7.</w:t>
      </w:r>
      <w:r>
        <w:rPr>
          <w:rFonts w:hint="eastAsia"/>
        </w:rPr>
        <w:tab/>
      </w:r>
      <w:r>
        <w:rPr>
          <w:rFonts w:hint="eastAsia"/>
        </w:rPr>
        <w:t>对存在于生活各个领域的对妇女的性别暴力行为，缔约国现行法律</w:t>
      </w:r>
      <w:r>
        <w:rPr>
          <w:rFonts w:hint="eastAsia"/>
        </w:rPr>
        <w:t>(1997</w:t>
      </w:r>
      <w:r>
        <w:rPr>
          <w:rFonts w:hint="eastAsia"/>
        </w:rPr>
        <w:t>年打击伴侣间暴力行为法律</w:t>
      </w:r>
      <w:r>
        <w:rPr>
          <w:rFonts w:hint="eastAsia"/>
        </w:rPr>
        <w:t>)[[</w:t>
      </w:r>
      <w:r>
        <w:rPr>
          <w:rFonts w:hint="eastAsia"/>
        </w:rPr>
        <w:t>法文标题：</w:t>
      </w:r>
      <w:r>
        <w:rPr>
          <w:rFonts w:hint="eastAsia"/>
        </w:rPr>
        <w:t xml:space="preserve">Loi visant </w:t>
      </w:r>
      <w:r>
        <w:rPr>
          <w:rFonts w:hint="eastAsia"/>
        </w:rPr>
        <w:t>à</w:t>
      </w:r>
      <w:r>
        <w:rPr>
          <w:rFonts w:hint="eastAsia"/>
        </w:rPr>
        <w:t xml:space="preserve"> combattre la violence au sein du couple]]</w:t>
      </w:r>
      <w:r>
        <w:rPr>
          <w:rFonts w:hint="eastAsia"/>
        </w:rPr>
        <w:t>采取一种狭窄做法。请说明缔约国有否设想在其法律中采取应对暴力侵害妇女行为的更全面做法，放弃其对暴力行为采取不分性别的做法，因为这种方法忽略一项事实，即在公共和私人领域妇女不成比例地受到暴力行为的侵害。在这方面，缔约国指出，应对伴侣间暴力行为的</w:t>
      </w:r>
      <w:r>
        <w:rPr>
          <w:rFonts w:hint="eastAsia"/>
        </w:rPr>
        <w:t>2010-2014</w:t>
      </w:r>
      <w:r>
        <w:rPr>
          <w:rFonts w:hint="eastAsia"/>
        </w:rPr>
        <w:t>年国家行动计划已扩展至包括其他形式的性别暴力</w:t>
      </w:r>
      <w:r>
        <w:rPr>
          <w:rFonts w:hint="eastAsia"/>
        </w:rPr>
        <w:t>(</w:t>
      </w:r>
      <w:r>
        <w:rPr>
          <w:rFonts w:hint="eastAsia"/>
        </w:rPr>
        <w:t>第</w:t>
      </w:r>
      <w:r>
        <w:rPr>
          <w:rFonts w:hint="eastAsia"/>
        </w:rPr>
        <w:t>83</w:t>
      </w:r>
      <w:r>
        <w:rPr>
          <w:rFonts w:hint="eastAsia"/>
        </w:rPr>
        <w:t>段</w:t>
      </w:r>
      <w:r>
        <w:rPr>
          <w:rFonts w:hint="eastAsia"/>
        </w:rPr>
        <w:t>)</w:t>
      </w:r>
      <w:r>
        <w:rPr>
          <w:rFonts w:hint="eastAsia"/>
        </w:rPr>
        <w:t>。请说明缔约国有否设想采用涵盖一切形式对妇女暴力行为的国家行动计划。请说明缔约国有否考虑检讨其立场，以确保在刑法中，性虐待可成为对个人的犯罪，而不是违反公众道德和家庭秩序的行为</w:t>
      </w:r>
      <w:r>
        <w:rPr>
          <w:rFonts w:hint="eastAsia"/>
        </w:rPr>
        <w:t>(</w:t>
      </w:r>
      <w:hyperlink r:id="rId17" w:history="1">
        <w:r w:rsidRPr="005C51B0">
          <w:rPr>
            <w:rStyle w:val="Hyperlink"/>
            <w:rFonts w:hint="eastAsia"/>
          </w:rPr>
          <w:t>CEDAW/C/BEL/CO/6/Add.1</w:t>
        </w:r>
      </w:hyperlink>
      <w:r>
        <w:rPr>
          <w:rFonts w:hint="eastAsia"/>
        </w:rPr>
        <w:t>，第</w:t>
      </w:r>
      <w:r>
        <w:rPr>
          <w:rFonts w:hint="eastAsia"/>
        </w:rPr>
        <w:t>3</w:t>
      </w:r>
      <w:r>
        <w:rPr>
          <w:rFonts w:hint="eastAsia"/>
        </w:rPr>
        <w:t>至</w:t>
      </w:r>
      <w:r>
        <w:rPr>
          <w:rFonts w:hint="eastAsia"/>
        </w:rPr>
        <w:t>6</w:t>
      </w:r>
      <w:r>
        <w:rPr>
          <w:rFonts w:hint="eastAsia"/>
        </w:rPr>
        <w:t>段</w:t>
      </w:r>
      <w:r>
        <w:rPr>
          <w:rFonts w:hint="eastAsia"/>
        </w:rPr>
        <w:t>)</w:t>
      </w:r>
      <w:r>
        <w:rPr>
          <w:rFonts w:hint="eastAsia"/>
        </w:rPr>
        <w:t>。请说明为批准欧洲理事会防止和打击暴力侵害妇女行为和家庭暴力行为公约而采取的措施。</w:t>
      </w:r>
    </w:p>
    <w:p w:rsidR="005C51B0" w:rsidRDefault="005C51B0" w:rsidP="005C51B0">
      <w:pPr>
        <w:pStyle w:val="SingleTxt"/>
        <w:rPr>
          <w:rFonts w:hint="eastAsia"/>
        </w:rPr>
      </w:pPr>
      <w:r>
        <w:rPr>
          <w:rFonts w:hint="eastAsia"/>
        </w:rPr>
        <w:t>8.</w:t>
      </w:r>
      <w:r>
        <w:rPr>
          <w:rFonts w:hint="eastAsia"/>
        </w:rPr>
        <w:tab/>
      </w:r>
      <w:r>
        <w:rPr>
          <w:rFonts w:hint="eastAsia"/>
        </w:rPr>
        <w:t>请说明寻求庇护的妇女和无证妇女在成为家暴受害者时，是否可能在不担心被缔约国驱逐出境的情况下寻求保护。请说明缔约国有否按照委员会先前结论性意见</w:t>
      </w:r>
      <w:r>
        <w:rPr>
          <w:rFonts w:hint="eastAsia"/>
        </w:rPr>
        <w:t>(</w:t>
      </w:r>
      <w:hyperlink r:id="rId18" w:history="1">
        <w:r w:rsidRPr="005C51B0">
          <w:rPr>
            <w:rStyle w:val="Hyperlink"/>
            <w:rFonts w:hint="eastAsia"/>
          </w:rPr>
          <w:t>CEDAW/C/BEL/CO/6</w:t>
        </w:r>
      </w:hyperlink>
      <w:r>
        <w:rPr>
          <w:rFonts w:hint="eastAsia"/>
        </w:rPr>
        <w:t>)</w:t>
      </w:r>
      <w:r>
        <w:rPr>
          <w:rFonts w:hint="eastAsia"/>
        </w:rPr>
        <w:t>中的建议，对一切形式侵害移民、难民和少数民族妇女和女孩的暴力行为进行研究，如果有，请提供研究结果的信息。请提供信息，说明为处理性侵犯残疾妇女问题而采取的任何举措。</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贩运妇女和利用妇女卖淫营利</w:t>
      </w:r>
    </w:p>
    <w:p w:rsidR="005C51B0" w:rsidRDefault="005C51B0" w:rsidP="005C51B0">
      <w:pPr>
        <w:pStyle w:val="SingleTxt"/>
        <w:rPr>
          <w:rFonts w:hint="eastAsia"/>
        </w:rPr>
      </w:pPr>
      <w:r>
        <w:rPr>
          <w:rFonts w:hint="eastAsia"/>
        </w:rPr>
        <w:t>9.</w:t>
      </w:r>
      <w:r>
        <w:rPr>
          <w:rFonts w:hint="eastAsia"/>
        </w:rPr>
        <w:tab/>
      </w:r>
      <w:r>
        <w:rPr>
          <w:rFonts w:hint="eastAsia"/>
        </w:rPr>
        <w:t>请提供关于卖淫的现行法律规定的信息，并提供卖淫妇女的统计数据。也请提供信息，说明可供希望不再卖淫的妇女使用的方案，并说明为减少对卖淫的需求，包括对性旅游的需求而采取的措施。</w:t>
      </w:r>
    </w:p>
    <w:p w:rsidR="005C51B0" w:rsidRDefault="005C51B0" w:rsidP="005C51B0">
      <w:pPr>
        <w:pStyle w:val="SingleTxt"/>
        <w:rPr>
          <w:rFonts w:hint="eastAsia"/>
        </w:rPr>
      </w:pPr>
      <w:r>
        <w:rPr>
          <w:rFonts w:hint="eastAsia"/>
        </w:rPr>
        <w:t>10.</w:t>
      </w:r>
      <w:r>
        <w:rPr>
          <w:rFonts w:hint="eastAsia"/>
        </w:rPr>
        <w:tab/>
      </w:r>
      <w:r>
        <w:rPr>
          <w:rFonts w:hint="eastAsia"/>
        </w:rPr>
        <w:t>请提供信息说明收到的关于贩运妇女和利用妇女卖淫营利的投诉数字，并说明调查、起诉、定罪和处罚这类行为人的情况。请说明有否建立机制来监测和评估</w:t>
      </w:r>
      <w:r>
        <w:rPr>
          <w:rFonts w:hint="eastAsia"/>
        </w:rPr>
        <w:t>2008</w:t>
      </w:r>
      <w:r>
        <w:rPr>
          <w:rFonts w:hint="eastAsia"/>
        </w:rPr>
        <w:t>年关于打击贩运和走私人口的国家行动计划的成效。请提供信息，说明为防止和打击贩运人口的方案和计划所拨的资源，并说明在为人口贩运受害人提供援助方面取得的结果。还请说明缔约国有否考虑为人口贩运受害人提供特殊保护，包括提供暂住证，即使这些人不愿意或无法与检察机关合作。</w:t>
      </w:r>
    </w:p>
    <w:p w:rsidR="005C51B0" w:rsidRDefault="005C51B0" w:rsidP="005C51B0">
      <w:pPr>
        <w:pStyle w:val="SingleTxt"/>
        <w:rPr>
          <w:rFonts w:hint="eastAsia"/>
        </w:rPr>
      </w:pPr>
      <w:r>
        <w:rPr>
          <w:rFonts w:hint="eastAsia"/>
        </w:rPr>
        <w:t>11.</w:t>
      </w:r>
      <w:r>
        <w:rPr>
          <w:rFonts w:hint="eastAsia"/>
        </w:rPr>
        <w:tab/>
      </w:r>
      <w:r>
        <w:rPr>
          <w:rFonts w:hint="eastAsia"/>
        </w:rPr>
        <w:t>请提供信息，说明为处理移徙工人包括女移徙工人据称遭到剥削的情况，以及家庭佣工包括为派驻缔约国外交人员工作的家庭佣工被强迫工作和和进行虐待性工作的情况而采取或拟采取的措施。</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参与政治和公共生活</w:t>
      </w:r>
    </w:p>
    <w:p w:rsidR="005C51B0" w:rsidRDefault="005C51B0" w:rsidP="005C51B0">
      <w:pPr>
        <w:pStyle w:val="SingleTxt"/>
        <w:rPr>
          <w:rFonts w:hint="eastAsia"/>
        </w:rPr>
      </w:pPr>
      <w:r>
        <w:rPr>
          <w:rFonts w:hint="eastAsia"/>
        </w:rPr>
        <w:t>12.</w:t>
      </w:r>
      <w:r>
        <w:rPr>
          <w:rFonts w:hint="eastAsia"/>
        </w:rPr>
        <w:tab/>
      </w:r>
      <w:r>
        <w:rPr>
          <w:rFonts w:hint="eastAsia"/>
        </w:rPr>
        <w:t>缔约国指出，自</w:t>
      </w:r>
      <w:r>
        <w:rPr>
          <w:rFonts w:hint="eastAsia"/>
        </w:rPr>
        <w:t>2002</w:t>
      </w:r>
      <w:r>
        <w:rPr>
          <w:rFonts w:hint="eastAsia"/>
        </w:rPr>
        <w:t>年以来，宪法规定必须采取措施，使男女有平等机会参与选举和担任公职，因此已通过若干法律，增加妇女在立法议会的人数</w:t>
      </w:r>
      <w:r>
        <w:rPr>
          <w:rFonts w:hint="eastAsia"/>
        </w:rPr>
        <w:t>(</w:t>
      </w:r>
      <w:r>
        <w:rPr>
          <w:rFonts w:hint="eastAsia"/>
        </w:rPr>
        <w:t>第</w:t>
      </w:r>
      <w:r>
        <w:rPr>
          <w:rFonts w:hint="eastAsia"/>
        </w:rPr>
        <w:t>160</w:t>
      </w:r>
      <w:r>
        <w:rPr>
          <w:rFonts w:hint="eastAsia"/>
        </w:rPr>
        <w:t>段</w:t>
      </w:r>
      <w:r>
        <w:rPr>
          <w:rFonts w:hint="eastAsia"/>
        </w:rPr>
        <w:t>)</w:t>
      </w:r>
      <w:r>
        <w:rPr>
          <w:rFonts w:hint="eastAsia"/>
        </w:rPr>
        <w:t>。请说明缔约国有否评估这些法律条款的影响，如果有，请说明在依照《公约》第</w:t>
      </w:r>
      <w:r>
        <w:rPr>
          <w:rFonts w:hint="eastAsia"/>
        </w:rPr>
        <w:t>4</w:t>
      </w:r>
      <w:r>
        <w:rPr>
          <w:rFonts w:hint="eastAsia"/>
        </w:rPr>
        <w:t>条第</w:t>
      </w:r>
      <w:r>
        <w:rPr>
          <w:rFonts w:hint="eastAsia"/>
        </w:rPr>
        <w:t>1</w:t>
      </w:r>
      <w:r>
        <w:rPr>
          <w:rFonts w:hint="eastAsia"/>
        </w:rPr>
        <w:t>款规定和委员会关于临时特别措施的第</w:t>
      </w:r>
      <w:r>
        <w:rPr>
          <w:rFonts w:hint="eastAsia"/>
        </w:rPr>
        <w:t>25</w:t>
      </w:r>
      <w:r>
        <w:rPr>
          <w:rFonts w:hint="eastAsia"/>
        </w:rPr>
        <w:t>号一般性建议通过新的临时特别措施时有否参照评估结果。请提供司法部门和在各领域担任决策职位的妇女人数的数据。请说明缔约国有否考虑使用临时特别措施以增加妇女在外交部门的人数</w:t>
      </w:r>
      <w:r>
        <w:rPr>
          <w:rFonts w:hint="eastAsia"/>
        </w:rPr>
        <w:t>(</w:t>
      </w:r>
      <w:r>
        <w:rPr>
          <w:rFonts w:hint="eastAsia"/>
        </w:rPr>
        <w:t>第</w:t>
      </w:r>
      <w:r>
        <w:rPr>
          <w:rFonts w:hint="eastAsia"/>
        </w:rPr>
        <w:t>182</w:t>
      </w:r>
      <w:r>
        <w:rPr>
          <w:rFonts w:hint="eastAsia"/>
        </w:rPr>
        <w:t>段</w:t>
      </w:r>
      <w:r>
        <w:rPr>
          <w:rFonts w:hint="eastAsia"/>
        </w:rPr>
        <w:t>)</w:t>
      </w:r>
      <w:r>
        <w:rPr>
          <w:rFonts w:hint="eastAsia"/>
        </w:rPr>
        <w:t>。</w:t>
      </w:r>
      <w:r>
        <w:rPr>
          <w:rFonts w:hint="eastAsia"/>
        </w:rPr>
        <w:t xml:space="preserve"> </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教育</w:t>
      </w:r>
    </w:p>
    <w:p w:rsidR="005B408D" w:rsidRDefault="005C51B0" w:rsidP="005C51B0">
      <w:pPr>
        <w:pStyle w:val="SingleTxt"/>
      </w:pPr>
      <w:r>
        <w:rPr>
          <w:rFonts w:hint="eastAsia"/>
        </w:rPr>
        <w:t>13.</w:t>
      </w:r>
      <w:r>
        <w:rPr>
          <w:rFonts w:hint="eastAsia"/>
        </w:rPr>
        <w:tab/>
      </w:r>
      <w:r>
        <w:rPr>
          <w:rFonts w:hint="eastAsia"/>
        </w:rPr>
        <w:t>缔约国指出，在佛兰芒社区</w:t>
      </w:r>
      <w:r>
        <w:rPr>
          <w:rFonts w:hint="eastAsia"/>
        </w:rPr>
        <w:t>,</w:t>
      </w:r>
      <w:r>
        <w:rPr>
          <w:rFonts w:hint="eastAsia"/>
        </w:rPr>
        <w:t>教育方面的横向性别差距没有减少</w:t>
      </w:r>
      <w:r>
        <w:rPr>
          <w:rFonts w:hint="eastAsia"/>
        </w:rPr>
        <w:t>(</w:t>
      </w:r>
      <w:r>
        <w:rPr>
          <w:rFonts w:hint="eastAsia"/>
        </w:rPr>
        <w:t>第</w:t>
      </w:r>
      <w:r>
        <w:rPr>
          <w:rFonts w:hint="eastAsia"/>
        </w:rPr>
        <w:t>202</w:t>
      </w:r>
      <w:r>
        <w:rPr>
          <w:rFonts w:hint="eastAsia"/>
        </w:rPr>
        <w:t>段</w:t>
      </w:r>
      <w:r>
        <w:rPr>
          <w:rFonts w:hint="eastAsia"/>
        </w:rPr>
        <w:t>)</w:t>
      </w:r>
      <w:r>
        <w:rPr>
          <w:rFonts w:hint="eastAsia"/>
        </w:rPr>
        <w:t>，在数学、科学和技术方面，更加平衡的性别差距目标尚未实现</w:t>
      </w:r>
      <w:r>
        <w:rPr>
          <w:rFonts w:hint="eastAsia"/>
        </w:rPr>
        <w:t>(</w:t>
      </w:r>
      <w:r>
        <w:rPr>
          <w:rFonts w:hint="eastAsia"/>
        </w:rPr>
        <w:t>第</w:t>
      </w:r>
      <w:r>
        <w:rPr>
          <w:rFonts w:hint="eastAsia"/>
        </w:rPr>
        <w:t>222</w:t>
      </w:r>
      <w:r>
        <w:rPr>
          <w:rFonts w:hint="eastAsia"/>
        </w:rPr>
        <w:t>段</w:t>
      </w:r>
      <w:r>
        <w:rPr>
          <w:rFonts w:hint="eastAsia"/>
        </w:rPr>
        <w:t>)</w:t>
      </w:r>
      <w:r>
        <w:rPr>
          <w:rFonts w:hint="eastAsia"/>
        </w:rPr>
        <w:t>。请说明缔约国有否评估为解决这一问题而采取的措施的影响，如果有，新政策的通过有否参照评估结果。请提供数据说明在整个领土</w:t>
      </w:r>
      <w:r>
        <w:rPr>
          <w:rFonts w:hint="eastAsia"/>
        </w:rPr>
        <w:t>,</w:t>
      </w:r>
      <w:r>
        <w:rPr>
          <w:rFonts w:hint="eastAsia"/>
        </w:rPr>
        <w:t>各种教育水平的男女在专业和学术上所做的选择。请提供信息说明为解决下列情况采取的措施所产生的影响：外国人生的女孩，几乎每</w:t>
      </w:r>
      <w:r>
        <w:rPr>
          <w:rFonts w:hint="eastAsia"/>
        </w:rPr>
        <w:t>3</w:t>
      </w:r>
      <w:r>
        <w:rPr>
          <w:rFonts w:hint="eastAsia"/>
        </w:rPr>
        <w:t>人中有一人没拿到文凭或证书就离开中学，而比利时人生的女孩，</w:t>
      </w:r>
      <w:r w:rsidRPr="005B408D">
        <w:rPr>
          <w:rFonts w:ascii="SimSun" w:hAnsi="SimSun" w:hint="eastAsia"/>
        </w:rPr>
        <w:t>只有10</w:t>
      </w:r>
      <w:r w:rsidR="005B408D" w:rsidRPr="005B408D">
        <w:rPr>
          <w:rFonts w:ascii="SimSun" w:hAnsi="SimSun"/>
        </w:rPr>
        <w:t>%</w:t>
      </w:r>
      <w:r w:rsidRPr="005B408D">
        <w:rPr>
          <w:rFonts w:ascii="SimSun" w:hAnsi="SimSun" w:hint="eastAsia"/>
        </w:rPr>
        <w:t>的人</w:t>
      </w:r>
      <w:r>
        <w:rPr>
          <w:rFonts w:hint="eastAsia"/>
        </w:rPr>
        <w:t>有这种情况</w:t>
      </w:r>
      <w:r>
        <w:rPr>
          <w:rFonts w:hint="eastAsia"/>
        </w:rPr>
        <w:t>(</w:t>
      </w:r>
      <w:r>
        <w:rPr>
          <w:rFonts w:hint="eastAsia"/>
        </w:rPr>
        <w:t>第</w:t>
      </w:r>
      <w:r>
        <w:rPr>
          <w:rFonts w:hint="eastAsia"/>
        </w:rPr>
        <w:t>221</w:t>
      </w:r>
      <w:r>
        <w:rPr>
          <w:rFonts w:hint="eastAsia"/>
        </w:rPr>
        <w:t>段</w:t>
      </w:r>
      <w:r>
        <w:rPr>
          <w:rFonts w:hint="eastAsia"/>
        </w:rPr>
        <w:t>)</w:t>
      </w:r>
      <w:r>
        <w:rPr>
          <w:rFonts w:hint="eastAsia"/>
        </w:rPr>
        <w:t>。也请说明在教育系统为支持残疾女童和妇女而采取的措施。</w:t>
      </w:r>
    </w:p>
    <w:p w:rsidR="005B408D" w:rsidRPr="005B408D" w:rsidRDefault="005B408D" w:rsidP="005C51B0">
      <w:pPr>
        <w:pStyle w:val="SingleTxt"/>
        <w:rPr>
          <w:rFonts w:ascii="SimHei" w:eastAsia="SimHei" w:hint="eastAsia"/>
        </w:rPr>
      </w:pPr>
      <w:r>
        <w:br w:type="page"/>
      </w:r>
      <w:r w:rsidRPr="005B408D">
        <w:rPr>
          <w:rFonts w:ascii="SimHei" w:eastAsia="SimHei" w:hint="eastAsia"/>
        </w:rPr>
        <w:t>就业</w:t>
      </w:r>
    </w:p>
    <w:p w:rsidR="005C51B0" w:rsidRDefault="005C51B0" w:rsidP="005C51B0">
      <w:pPr>
        <w:pStyle w:val="SingleTxt"/>
        <w:rPr>
          <w:rFonts w:hint="eastAsia"/>
        </w:rPr>
      </w:pPr>
      <w:r>
        <w:rPr>
          <w:rFonts w:hint="eastAsia"/>
        </w:rPr>
        <w:t>14.</w:t>
      </w:r>
      <w:r>
        <w:rPr>
          <w:rFonts w:hint="eastAsia"/>
        </w:rPr>
        <w:tab/>
      </w:r>
      <w:r>
        <w:rPr>
          <w:rFonts w:hint="eastAsia"/>
        </w:rPr>
        <w:t>缔约国指出，在</w:t>
      </w:r>
      <w:r>
        <w:rPr>
          <w:rFonts w:hint="eastAsia"/>
        </w:rPr>
        <w:t>2011</w:t>
      </w:r>
      <w:r>
        <w:rPr>
          <w:rFonts w:hint="eastAsia"/>
        </w:rPr>
        <w:t>年，男女平等机构收到的许多通知与怀孕和</w:t>
      </w:r>
      <w:r>
        <w:rPr>
          <w:rFonts w:hint="eastAsia"/>
        </w:rPr>
        <w:t>/</w:t>
      </w:r>
      <w:r>
        <w:rPr>
          <w:rFonts w:hint="eastAsia"/>
        </w:rPr>
        <w:t>或生育有关，并指出将在这方面作出建议</w:t>
      </w:r>
      <w:r>
        <w:rPr>
          <w:rFonts w:hint="eastAsia"/>
        </w:rPr>
        <w:t>(</w:t>
      </w:r>
      <w:r>
        <w:rPr>
          <w:rFonts w:hint="eastAsia"/>
        </w:rPr>
        <w:t>第</w:t>
      </w:r>
      <w:r>
        <w:rPr>
          <w:rFonts w:hint="eastAsia"/>
        </w:rPr>
        <w:t>13</w:t>
      </w:r>
      <w:r>
        <w:rPr>
          <w:rFonts w:hint="eastAsia"/>
        </w:rPr>
        <w:t>段</w:t>
      </w:r>
      <w:r>
        <w:rPr>
          <w:rFonts w:hint="eastAsia"/>
        </w:rPr>
        <w:t>)</w:t>
      </w:r>
      <w:r>
        <w:rPr>
          <w:rFonts w:hint="eastAsia"/>
        </w:rPr>
        <w:t>。请说明有否作出这些建议，如果有，请提供建议内容和实施情况。还请提供信息说明在执行旨在减少男女工资差距的</w:t>
      </w:r>
      <w:r>
        <w:rPr>
          <w:rFonts w:hint="eastAsia"/>
        </w:rPr>
        <w:t>2012</w:t>
      </w:r>
      <w:r>
        <w:rPr>
          <w:rFonts w:hint="eastAsia"/>
        </w:rPr>
        <w:t>年</w:t>
      </w:r>
      <w:r>
        <w:rPr>
          <w:rFonts w:hint="eastAsia"/>
        </w:rPr>
        <w:t>3</w:t>
      </w:r>
      <w:r>
        <w:rPr>
          <w:rFonts w:hint="eastAsia"/>
        </w:rPr>
        <w:t>月</w:t>
      </w:r>
      <w:r>
        <w:rPr>
          <w:rFonts w:hint="eastAsia"/>
        </w:rPr>
        <w:t>8</w:t>
      </w:r>
      <w:r>
        <w:rPr>
          <w:rFonts w:hint="eastAsia"/>
        </w:rPr>
        <w:t>日法律</w:t>
      </w:r>
      <w:r>
        <w:rPr>
          <w:rFonts w:hint="eastAsia"/>
        </w:rPr>
        <w:t>(</w:t>
      </w:r>
      <w:r>
        <w:rPr>
          <w:rFonts w:hint="eastAsia"/>
        </w:rPr>
        <w:t>第</w:t>
      </w:r>
      <w:r>
        <w:rPr>
          <w:rFonts w:hint="eastAsia"/>
        </w:rPr>
        <w:t>267</w:t>
      </w:r>
      <w:r>
        <w:rPr>
          <w:rFonts w:hint="eastAsia"/>
        </w:rPr>
        <w:t>段</w:t>
      </w:r>
      <w:r>
        <w:rPr>
          <w:rFonts w:hint="eastAsia"/>
        </w:rPr>
        <w:t>)</w:t>
      </w:r>
      <w:r>
        <w:rPr>
          <w:rFonts w:hint="eastAsia"/>
        </w:rPr>
        <w:t>和旨在确保有妇女在某些公司管理委员会中担当职位的法律方面</w:t>
      </w:r>
      <w:r>
        <w:rPr>
          <w:rFonts w:hint="eastAsia"/>
        </w:rPr>
        <w:t>(</w:t>
      </w:r>
      <w:r>
        <w:rPr>
          <w:rFonts w:hint="eastAsia"/>
        </w:rPr>
        <w:t>第</w:t>
      </w:r>
      <w:r>
        <w:rPr>
          <w:rFonts w:hint="eastAsia"/>
        </w:rPr>
        <w:t>101</w:t>
      </w:r>
      <w:r>
        <w:rPr>
          <w:rFonts w:hint="eastAsia"/>
        </w:rPr>
        <w:t>段</w:t>
      </w:r>
      <w:r>
        <w:rPr>
          <w:rFonts w:hint="eastAsia"/>
        </w:rPr>
        <w:t>)</w:t>
      </w:r>
      <w:r>
        <w:rPr>
          <w:rFonts w:hint="eastAsia"/>
        </w:rPr>
        <w:t>取得的成果。请说明缔约国有否按照委员会先前结论性意见</w:t>
      </w:r>
      <w:r>
        <w:rPr>
          <w:rFonts w:hint="eastAsia"/>
        </w:rPr>
        <w:t>(</w:t>
      </w:r>
      <w:hyperlink r:id="rId19" w:history="1">
        <w:r w:rsidRPr="005C51B0">
          <w:rPr>
            <w:rStyle w:val="Hyperlink"/>
            <w:rFonts w:hint="eastAsia"/>
          </w:rPr>
          <w:t>CEDAW/C/BEL/CO/6</w:t>
        </w:r>
      </w:hyperlink>
      <w:r>
        <w:rPr>
          <w:rFonts w:hint="eastAsia"/>
        </w:rPr>
        <w:t>)</w:t>
      </w:r>
      <w:r>
        <w:rPr>
          <w:rFonts w:hint="eastAsia"/>
        </w:rPr>
        <w:t>中的建议，就社会保障问题上是否存在性别歧视问题进行研究，如果有，请提供这方面的资料。还请说明缔约国是否有设立不可转让的父亲陪产假的设想，并提供信息说明为促进男女平等分担家庭责任所采取的行动。</w:t>
      </w:r>
    </w:p>
    <w:p w:rsidR="005C51B0" w:rsidRDefault="005C51B0" w:rsidP="005C51B0">
      <w:pPr>
        <w:pStyle w:val="SingleTxt"/>
        <w:rPr>
          <w:rFonts w:hint="eastAsia"/>
        </w:rPr>
      </w:pPr>
      <w:r>
        <w:rPr>
          <w:rFonts w:hint="eastAsia"/>
        </w:rPr>
        <w:t>15.</w:t>
      </w:r>
      <w:r>
        <w:rPr>
          <w:rFonts w:hint="eastAsia"/>
        </w:rPr>
        <w:tab/>
      </w:r>
      <w:r>
        <w:rPr>
          <w:rFonts w:hint="eastAsia"/>
        </w:rPr>
        <w:t>缔约国提到，在打击性暴力和心理暴力行为或工作场所骚扰行为方面有法律规定和宣传活动</w:t>
      </w:r>
      <w:r>
        <w:rPr>
          <w:rFonts w:hint="eastAsia"/>
        </w:rPr>
        <w:t>(</w:t>
      </w:r>
      <w:r>
        <w:rPr>
          <w:rFonts w:hint="eastAsia"/>
        </w:rPr>
        <w:t>第</w:t>
      </w:r>
      <w:r>
        <w:rPr>
          <w:rFonts w:hint="eastAsia"/>
        </w:rPr>
        <w:t>273</w:t>
      </w:r>
      <w:r>
        <w:rPr>
          <w:rFonts w:hint="eastAsia"/>
        </w:rPr>
        <w:t>和</w:t>
      </w:r>
      <w:r>
        <w:rPr>
          <w:rFonts w:hint="eastAsia"/>
        </w:rPr>
        <w:t>274</w:t>
      </w:r>
      <w:r>
        <w:rPr>
          <w:rFonts w:hint="eastAsia"/>
        </w:rPr>
        <w:t>段</w:t>
      </w:r>
      <w:r>
        <w:rPr>
          <w:rFonts w:hint="eastAsia"/>
        </w:rPr>
        <w:t>)</w:t>
      </w:r>
      <w:r>
        <w:rPr>
          <w:rFonts w:hint="eastAsia"/>
        </w:rPr>
        <w:t>。请提供关于这些措施执行情况和影响的信息。还请提供信息，说明男女平等机构、劳动监察部门或司法机关收到的性骚扰案件的数量和结果。请说明是否有法律条文规定，在性骚扰案件中举证责任从员工转移到雇主。</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健康</w:t>
      </w:r>
    </w:p>
    <w:p w:rsidR="005C51B0" w:rsidRDefault="005C51B0" w:rsidP="005C51B0">
      <w:pPr>
        <w:pStyle w:val="SingleTxt"/>
        <w:rPr>
          <w:rFonts w:hint="eastAsia"/>
        </w:rPr>
      </w:pPr>
      <w:r>
        <w:rPr>
          <w:rFonts w:hint="eastAsia"/>
        </w:rPr>
        <w:t>16.</w:t>
      </w:r>
      <w:r>
        <w:rPr>
          <w:rFonts w:hint="eastAsia"/>
        </w:rPr>
        <w:tab/>
      </w:r>
      <w:r>
        <w:rPr>
          <w:rFonts w:hint="eastAsia"/>
        </w:rPr>
        <w:t>缔约国指出，在</w:t>
      </w:r>
      <w:r>
        <w:rPr>
          <w:rFonts w:hint="eastAsia"/>
        </w:rPr>
        <w:t>2010</w:t>
      </w:r>
      <w:r>
        <w:rPr>
          <w:rFonts w:hint="eastAsia"/>
        </w:rPr>
        <w:t>年，佛兰芒</w:t>
      </w:r>
      <w:r w:rsidRPr="005B408D">
        <w:rPr>
          <w:rFonts w:ascii="SimSun" w:hAnsi="SimSun" w:hint="eastAsia"/>
        </w:rPr>
        <w:t>社区约48.1</w:t>
      </w:r>
      <w:r w:rsidR="005B408D" w:rsidRPr="005B408D">
        <w:rPr>
          <w:rFonts w:ascii="SimSun" w:hAnsi="SimSun"/>
        </w:rPr>
        <w:t>%</w:t>
      </w:r>
      <w:r w:rsidRPr="005B408D">
        <w:rPr>
          <w:rFonts w:ascii="SimSun" w:hAnsi="SimSun" w:hint="eastAsia"/>
        </w:rPr>
        <w:t>的妇女和法兰西社区9</w:t>
      </w:r>
      <w:r w:rsidR="005B408D" w:rsidRPr="005B408D">
        <w:rPr>
          <w:rFonts w:ascii="SimSun" w:hAnsi="SimSun"/>
        </w:rPr>
        <w:t>%</w:t>
      </w:r>
      <w:r w:rsidRPr="005B408D">
        <w:rPr>
          <w:rFonts w:ascii="SimSun" w:hAnsi="SimSun" w:hint="eastAsia"/>
        </w:rPr>
        <w:t>的</w:t>
      </w:r>
      <w:r>
        <w:rPr>
          <w:rFonts w:hint="eastAsia"/>
        </w:rPr>
        <w:t>妇女接受乳房</w:t>
      </w:r>
      <w:r>
        <w:rPr>
          <w:rFonts w:hint="eastAsia"/>
        </w:rPr>
        <w:t>X</w:t>
      </w:r>
      <w:r>
        <w:rPr>
          <w:rFonts w:hint="eastAsia"/>
        </w:rPr>
        <w:t>光筛查，以预防癌症</w:t>
      </w:r>
      <w:r>
        <w:rPr>
          <w:rFonts w:hint="eastAsia"/>
        </w:rPr>
        <w:t>(</w:t>
      </w:r>
      <w:r>
        <w:rPr>
          <w:rFonts w:hint="eastAsia"/>
        </w:rPr>
        <w:t>第</w:t>
      </w:r>
      <w:r>
        <w:rPr>
          <w:rFonts w:hint="eastAsia"/>
        </w:rPr>
        <w:t>295</w:t>
      </w:r>
      <w:r>
        <w:rPr>
          <w:rFonts w:hint="eastAsia"/>
        </w:rPr>
        <w:t>段</w:t>
      </w:r>
      <w:r>
        <w:rPr>
          <w:rFonts w:hint="eastAsia"/>
        </w:rPr>
        <w:t>)</w:t>
      </w:r>
      <w:r>
        <w:rPr>
          <w:rFonts w:hint="eastAsia"/>
        </w:rPr>
        <w:t>。请提供信息说明拟采取何种措施使接受筛查的妇女比率，特别是法国社区妇女的比率增加。还请提供详细信息说明老年妇女和残疾妇女的健康状况，以及缔约国对关于精神残疾妇女被强迫绝育的报告的回应。</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农村妇女</w:t>
      </w:r>
    </w:p>
    <w:p w:rsidR="005C51B0" w:rsidRDefault="005C51B0" w:rsidP="005C51B0">
      <w:pPr>
        <w:pStyle w:val="SingleTxt"/>
        <w:rPr>
          <w:rFonts w:hint="eastAsia"/>
        </w:rPr>
      </w:pPr>
      <w:r>
        <w:rPr>
          <w:rFonts w:hint="eastAsia"/>
        </w:rPr>
        <w:t>17.</w:t>
      </w:r>
      <w:r>
        <w:rPr>
          <w:rFonts w:hint="eastAsia"/>
        </w:rPr>
        <w:tab/>
      </w:r>
      <w:r>
        <w:rPr>
          <w:rFonts w:hint="eastAsia"/>
        </w:rPr>
        <w:t>缔约国指出，根据关于妇女在佛兰芒农业和园艺部门所起作用和所占地位的研究，妇女在这些部门任职的人数，特别是企业家的人数偏低。缔约国还指出，在农业部门工作的妇女对婚姻制度、继承法、公司法等可起的作用和产生的影响知之甚少</w:t>
      </w:r>
      <w:r>
        <w:rPr>
          <w:rFonts w:hint="eastAsia"/>
        </w:rPr>
        <w:t>(</w:t>
      </w:r>
      <w:r>
        <w:rPr>
          <w:rFonts w:hint="eastAsia"/>
        </w:rPr>
        <w:t>第</w:t>
      </w:r>
      <w:r>
        <w:rPr>
          <w:rFonts w:hint="eastAsia"/>
        </w:rPr>
        <w:t>307</w:t>
      </w:r>
      <w:r>
        <w:rPr>
          <w:rFonts w:hint="eastAsia"/>
        </w:rPr>
        <w:t>段</w:t>
      </w:r>
      <w:r>
        <w:rPr>
          <w:rFonts w:hint="eastAsia"/>
        </w:rPr>
        <w:t>)</w:t>
      </w:r>
      <w:r>
        <w:rPr>
          <w:rFonts w:hint="eastAsia"/>
        </w:rPr>
        <w:t>。请说明为解决这些问题所采取的措施。</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妇女弱势群体</w:t>
      </w:r>
    </w:p>
    <w:p w:rsidR="005C51B0" w:rsidRDefault="005C51B0" w:rsidP="005C51B0">
      <w:pPr>
        <w:pStyle w:val="SingleTxt"/>
        <w:rPr>
          <w:rFonts w:hint="eastAsia"/>
        </w:rPr>
      </w:pPr>
      <w:r>
        <w:rPr>
          <w:rFonts w:hint="eastAsia"/>
        </w:rPr>
        <w:t>18.</w:t>
      </w:r>
      <w:r>
        <w:rPr>
          <w:rFonts w:hint="eastAsia"/>
        </w:rPr>
        <w:tab/>
      </w:r>
      <w:r>
        <w:rPr>
          <w:rFonts w:hint="eastAsia"/>
        </w:rPr>
        <w:t>缔约国指出，女性寻求庇护者可要求面谈过程由女性官员主持</w:t>
      </w:r>
      <w:r>
        <w:rPr>
          <w:rFonts w:hint="eastAsia"/>
        </w:rPr>
        <w:t>(</w:t>
      </w:r>
      <w:r>
        <w:rPr>
          <w:rFonts w:hint="eastAsia"/>
        </w:rPr>
        <w:t>第</w:t>
      </w:r>
      <w:r>
        <w:rPr>
          <w:rFonts w:hint="eastAsia"/>
        </w:rPr>
        <w:t>92</w:t>
      </w:r>
      <w:r>
        <w:rPr>
          <w:rFonts w:hint="eastAsia"/>
        </w:rPr>
        <w:t>段</w:t>
      </w:r>
      <w:r>
        <w:rPr>
          <w:rFonts w:hint="eastAsia"/>
        </w:rPr>
        <w:t>)</w:t>
      </w:r>
      <w:r>
        <w:rPr>
          <w:rFonts w:hint="eastAsia"/>
        </w:rPr>
        <w:t>。请说明缔约国有否制定标准作业程序，使寻求庇护的妇女可要求面谈过程由女性官员主持、使其获得女性口译服务并以系统方式告知其可提供此类服务。</w:t>
      </w:r>
      <w:r>
        <w:rPr>
          <w:rFonts w:hint="eastAsia"/>
        </w:rPr>
        <w:t xml:space="preserve"> </w:t>
      </w:r>
    </w:p>
    <w:p w:rsidR="005C51B0" w:rsidRDefault="005C51B0" w:rsidP="005C51B0">
      <w:pPr>
        <w:pStyle w:val="SingleTxt"/>
        <w:rPr>
          <w:rFonts w:hint="eastAsia"/>
        </w:rPr>
      </w:pPr>
      <w:r>
        <w:rPr>
          <w:rFonts w:hint="eastAsia"/>
        </w:rPr>
        <w:t>19.</w:t>
      </w:r>
      <w:r>
        <w:rPr>
          <w:rFonts w:hint="eastAsia"/>
        </w:rPr>
        <w:tab/>
      </w:r>
      <w:r>
        <w:rPr>
          <w:rFonts w:hint="eastAsia"/>
        </w:rPr>
        <w:t>请提供信息说明采取何种措施使寻求庇护者，特别是妇女，免于生活在有辱人格的条件下，并允许对外国妇女驱逐出境的过程进行外部监测，以防止这些妇女遭受任何凌辱。请说明采取何种措施来取缔对弱势妇女群体如移民妇女作出种族主义和歧视行为。还请说明有否进行研究，以了解学校、公立医院、地方政府和民营企业禁止使用头巾的规章条例所产生的影响，尤其是对妇女和女童获得教育和就业机会的影响，并提供信息，说明已采取何种措施以消除禁令产生的任何歧视性后果。</w:t>
      </w:r>
    </w:p>
    <w:p w:rsidR="005C51B0" w:rsidRPr="005C51B0" w:rsidRDefault="005C51B0" w:rsidP="005C51B0">
      <w:pPr>
        <w:pStyle w:val="SingleTxt"/>
        <w:rPr>
          <w:rFonts w:ascii="SimHei" w:eastAsia="SimHei" w:hAnsi="SimHei" w:hint="eastAsia"/>
        </w:rPr>
      </w:pPr>
      <w:r w:rsidRPr="005C51B0">
        <w:rPr>
          <w:rFonts w:ascii="SimHei" w:eastAsia="SimHei" w:hAnsi="SimHei" w:hint="eastAsia"/>
        </w:rPr>
        <w:t xml:space="preserve">婚姻和家庭关系 </w:t>
      </w:r>
    </w:p>
    <w:p w:rsidR="007E7305" w:rsidRDefault="005C51B0" w:rsidP="005C51B0">
      <w:pPr>
        <w:pStyle w:val="SingleTxt"/>
        <w:rPr>
          <w:rFonts w:hint="eastAsia"/>
        </w:rPr>
      </w:pPr>
      <w:r>
        <w:rPr>
          <w:rFonts w:hint="eastAsia"/>
        </w:rPr>
        <w:t>20.</w:t>
      </w:r>
      <w:r>
        <w:rPr>
          <w:rFonts w:hint="eastAsia"/>
        </w:rPr>
        <w:tab/>
      </w:r>
      <w:r>
        <w:rPr>
          <w:rFonts w:hint="eastAsia"/>
        </w:rPr>
        <w:t>缔约国指出，联邦政府正在审议姓氏归属问题，因为已婚或与男人同居的妇女不能将她的姓传给她的孩子。缔约国还指出，男女平等机构曾建议，应修改民法以解决这一问题</w:t>
      </w:r>
      <w:r>
        <w:rPr>
          <w:rFonts w:hint="eastAsia"/>
        </w:rPr>
        <w:t>(</w:t>
      </w:r>
      <w:r>
        <w:rPr>
          <w:rFonts w:hint="eastAsia"/>
        </w:rPr>
        <w:t>第</w:t>
      </w:r>
      <w:r>
        <w:rPr>
          <w:rFonts w:hint="eastAsia"/>
        </w:rPr>
        <w:t>314</w:t>
      </w:r>
      <w:r>
        <w:rPr>
          <w:rFonts w:hint="eastAsia"/>
        </w:rPr>
        <w:t>段</w:t>
      </w:r>
      <w:r>
        <w:rPr>
          <w:rFonts w:hint="eastAsia"/>
        </w:rPr>
        <w:t>)</w:t>
      </w:r>
      <w:r>
        <w:rPr>
          <w:rFonts w:hint="eastAsia"/>
        </w:rPr>
        <w:t>，议会已收到一些修改关于孩子命名问题的法律的倡议</w:t>
      </w:r>
      <w:r>
        <w:rPr>
          <w:rFonts w:hint="eastAsia"/>
        </w:rPr>
        <w:t>(</w:t>
      </w:r>
      <w:hyperlink r:id="rId20" w:history="1">
        <w:r w:rsidRPr="005C51B0">
          <w:rPr>
            <w:rStyle w:val="Hyperlink"/>
            <w:rFonts w:hint="eastAsia"/>
          </w:rPr>
          <w:t>CEDAW/C/BEL/CO/6/Add.1</w:t>
        </w:r>
      </w:hyperlink>
      <w:r>
        <w:rPr>
          <w:rFonts w:hint="eastAsia"/>
        </w:rPr>
        <w:t>，第</w:t>
      </w:r>
      <w:r>
        <w:rPr>
          <w:rFonts w:hint="eastAsia"/>
        </w:rPr>
        <w:t>2</w:t>
      </w:r>
      <w:r>
        <w:rPr>
          <w:rFonts w:hint="eastAsia"/>
        </w:rPr>
        <w:t>段</w:t>
      </w:r>
      <w:r>
        <w:rPr>
          <w:rFonts w:hint="eastAsia"/>
        </w:rPr>
        <w:t>)</w:t>
      </w:r>
      <w:r>
        <w:rPr>
          <w:rFonts w:hint="eastAsia"/>
        </w:rPr>
        <w:t>。请提供信息说明有关修改姓氏归属问题的歧视性法律条文的时间框架。</w:t>
      </w:r>
    </w:p>
    <w:p w:rsidR="005C51B0" w:rsidRPr="005C51B0" w:rsidRDefault="005C51B0" w:rsidP="005C51B0">
      <w:pPr>
        <w:pStyle w:val="SingleTxt"/>
        <w:spacing w:after="0" w:line="240" w:lineRule="auto"/>
        <w:rPr>
          <w:rFonts w:hint="eastAsia"/>
          <w:sz w:val="20"/>
        </w:rPr>
      </w:pPr>
      <w:r>
        <w:rPr>
          <w:noProof/>
        </w:rPr>
        <w:pict>
          <v:line id="直接连接符 4" o:spid="_x0000_s1026" style="position:absolute;left:0;text-align:left;z-index:1;visibility:visible;mso-position-horizontal:center"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" strokecolor="#010000" strokeweight=".25pt"/>
        </w:pict>
      </w:r>
    </w:p>
    <w:sectPr w:rsidR="005C51B0" w:rsidRPr="005C51B0" w:rsidSect="007E7305">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7T17:15:00Z" w:initials="Start">
    <w:p w:rsidR="000F0A5D" w:rsidRDefault="000F0A5D">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rPr>
        <w:t xml:space="preserve">: </w:t>
      </w:r>
      <w:r>
        <w:rPr>
          <w:noProof/>
        </w:rPr>
        <w:t>1</w:t>
      </w:r>
      <w:r>
        <w:rPr>
          <w:rFonts w:hint="eastAsia"/>
          <w:noProof/>
        </w:rPr>
        <w:br/>
      </w:r>
      <w:r>
        <w:fldChar w:fldCharType="end"/>
      </w:r>
      <w:r>
        <w:rPr>
          <w:rStyle w:val="CommentReference"/>
        </w:rPr>
        <w:annotationRef/>
      </w:r>
      <w:r>
        <w:t>&lt;&lt;ODS JOB NO&gt;&gt;N1425855C&lt;&lt;ODS JOB NO&gt;&gt;</w:t>
      </w:r>
    </w:p>
    <w:p w:rsidR="000F0A5D" w:rsidRDefault="000F0A5D">
      <w:pPr>
        <w:pStyle w:val="CommentText"/>
      </w:pPr>
      <w:r>
        <w:t>&lt;&lt;ODS DOC SYMBOL1&gt;&gt;CEDAW/C/BEL/Q/7&lt;&lt;ODS DOC SYMBOL1&gt;&gt;</w:t>
      </w:r>
    </w:p>
    <w:p w:rsidR="000F0A5D" w:rsidRDefault="000F0A5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F82" w:rsidRDefault="00653F82">
      <w:r>
        <w:separator/>
      </w:r>
    </w:p>
  </w:endnote>
  <w:endnote w:type="continuationSeparator" w:id="0">
    <w:p w:rsidR="00653F82" w:rsidRDefault="00653F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F0A5D" w:rsidTr="007E7305">
      <w:tblPrEx>
        <w:tblCellMar>
          <w:top w:w="0" w:type="dxa"/>
          <w:bottom w:w="0" w:type="dxa"/>
        </w:tblCellMar>
      </w:tblPrEx>
      <w:tc>
        <w:tcPr>
          <w:tcW w:w="5033" w:type="dxa"/>
          <w:shd w:val="clear" w:color="auto" w:fill="auto"/>
        </w:tcPr>
        <w:p w:rsidR="000F0A5D" w:rsidRPr="007E7305" w:rsidRDefault="000F0A5D" w:rsidP="007E7305">
          <w:pPr>
            <w:pStyle w:val="Footer"/>
            <w:jc w:val="right"/>
            <w:rPr>
              <w:b w:val="0"/>
              <w:w w:val="103"/>
              <w:sz w:val="14"/>
            </w:rPr>
          </w:pPr>
          <w:fldSimple w:instr=" DOCVARIABLE &quot;FooterJN&quot; \* MERGEFORMAT ">
            <w:r>
              <w:rPr>
                <w:b w:val="0"/>
                <w:w w:val="103"/>
                <w:sz w:val="14"/>
              </w:rPr>
              <w:t>14-25855 (C)</w:t>
            </w:r>
          </w:fldSimple>
        </w:p>
      </w:tc>
      <w:tc>
        <w:tcPr>
          <w:tcW w:w="5033" w:type="dxa"/>
          <w:shd w:val="clear" w:color="auto" w:fill="auto"/>
        </w:tcPr>
        <w:p w:rsidR="000F0A5D" w:rsidRPr="007E7305" w:rsidRDefault="000F0A5D" w:rsidP="007E7305">
          <w:pPr>
            <w:pStyle w:val="Footer"/>
            <w:jc w:val="left"/>
            <w:rPr>
              <w:w w:val="103"/>
            </w:rPr>
          </w:pPr>
          <w:r>
            <w:rPr>
              <w:w w:val="103"/>
            </w:rPr>
            <w:fldChar w:fldCharType="begin"/>
          </w:r>
          <w:r>
            <w:rPr>
              <w:w w:val="103"/>
            </w:rPr>
            <w:instrText xml:space="preserve"> PAGE  \* Arabic  \* MERGEFORMAT </w:instrText>
          </w:r>
          <w:r>
            <w:rPr>
              <w:w w:val="103"/>
            </w:rPr>
            <w:fldChar w:fldCharType="separate"/>
          </w:r>
          <w:r w:rsidR="00CA6547">
            <w:rPr>
              <w:w w:val="103"/>
            </w:rPr>
            <w:t>4</w:t>
          </w:r>
          <w:r>
            <w:rPr>
              <w:w w:val="103"/>
            </w:rPr>
            <w:fldChar w:fldCharType="end"/>
          </w:r>
          <w:r>
            <w:rPr>
              <w:w w:val="103"/>
            </w:rPr>
            <w:t>/</w:t>
          </w:r>
          <w:fldSimple w:instr=" NUMPAGES  \* Arabic  \* MERGEFORMAT ">
            <w:r w:rsidR="00CA6547">
              <w:rPr>
                <w:w w:val="103"/>
              </w:rPr>
              <w:t>5</w:t>
            </w:r>
          </w:fldSimple>
        </w:p>
      </w:tc>
    </w:tr>
  </w:tbl>
  <w:p w:rsidR="000F0A5D" w:rsidRPr="007E7305" w:rsidRDefault="000F0A5D" w:rsidP="007E73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F0A5D" w:rsidTr="007E7305">
      <w:tblPrEx>
        <w:tblCellMar>
          <w:top w:w="0" w:type="dxa"/>
          <w:bottom w:w="0" w:type="dxa"/>
        </w:tblCellMar>
      </w:tblPrEx>
      <w:tc>
        <w:tcPr>
          <w:tcW w:w="5033" w:type="dxa"/>
          <w:shd w:val="clear" w:color="auto" w:fill="auto"/>
        </w:tcPr>
        <w:p w:rsidR="000F0A5D" w:rsidRPr="007E7305" w:rsidRDefault="000F0A5D" w:rsidP="007E7305">
          <w:pPr>
            <w:pStyle w:val="Footer"/>
            <w:jc w:val="right"/>
          </w:pPr>
          <w:fldSimple w:instr=" PAGE  \* Arabic  \* MERGEFORMAT ">
            <w:r w:rsidR="00CA6547">
              <w:t>5</w:t>
            </w:r>
          </w:fldSimple>
          <w:r>
            <w:t>/</w:t>
          </w:r>
          <w:fldSimple w:instr=" NUMPAGES  \* Arabic  \* MERGEFORMAT ">
            <w:r w:rsidR="00CA6547">
              <w:t>5</w:t>
            </w:r>
          </w:fldSimple>
        </w:p>
      </w:tc>
      <w:tc>
        <w:tcPr>
          <w:tcW w:w="5033" w:type="dxa"/>
          <w:shd w:val="clear" w:color="auto" w:fill="auto"/>
        </w:tcPr>
        <w:p w:rsidR="000F0A5D" w:rsidRPr="007E7305" w:rsidRDefault="000F0A5D" w:rsidP="007E7305">
          <w:pPr>
            <w:pStyle w:val="Footer"/>
            <w:jc w:val="left"/>
            <w:rPr>
              <w:b w:val="0"/>
              <w:w w:val="103"/>
              <w:sz w:val="14"/>
            </w:rPr>
          </w:pPr>
          <w:fldSimple w:instr=" DOCVARIABLE &quot;FooterJN&quot; \* MERGEFORMAT ">
            <w:r>
              <w:rPr>
                <w:b w:val="0"/>
                <w:w w:val="103"/>
                <w:sz w:val="14"/>
              </w:rPr>
              <w:t>14-25855 (C)</w:t>
            </w:r>
          </w:fldSimple>
        </w:p>
      </w:tc>
    </w:tr>
  </w:tbl>
  <w:p w:rsidR="000F0A5D" w:rsidRPr="007E7305" w:rsidRDefault="000F0A5D" w:rsidP="007E730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0F0A5D" w:rsidTr="007E7305">
      <w:tblPrEx>
        <w:tblCellMar>
          <w:top w:w="0" w:type="dxa"/>
          <w:bottom w:w="0" w:type="dxa"/>
        </w:tblCellMar>
      </w:tblPrEx>
      <w:tc>
        <w:tcPr>
          <w:tcW w:w="5033" w:type="dxa"/>
        </w:tcPr>
        <w:p w:rsidR="000F0A5D" w:rsidRDefault="000F0A5D" w:rsidP="007E7305">
          <w:pPr>
            <w:pStyle w:val="Release"/>
          </w:pPr>
          <w:r w:rsidRPr="005C51B0">
            <w:t>14-25855 X (C)</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49" type="#_x0000_t75" alt="http://undocs.org/m2/QRCode.ashx?DS=CEDAW/C/BEL/Q/7Size =1Lang = C" style="position:absolute;margin-left:435.25pt;margin-top:-30.05pt;width:57.75pt;height:57.75pt;z-index:1;visibility:visible;mso-position-horizontal-relative:text;mso-position-vertical-relative:text;mso-width-relative:margin;mso-height-relative:margin" filled="t" fillcolor="#4f81bd">
                <v:stroke joinstyle="round"/>
                <v:imagedata r:id="rId1" o:title="7Size =1Lang = C"/>
              </v:shape>
            </w:pict>
          </w:r>
          <w:r>
            <w:t xml:space="preserve">    270314    </w:t>
          </w:r>
          <w:r>
            <w:rPr>
              <w:rFonts w:hint="eastAsia"/>
            </w:rPr>
            <w:t>0204</w:t>
          </w:r>
          <w:r>
            <w:t>14</w:t>
          </w:r>
        </w:p>
        <w:p w:rsidR="000F0A5D" w:rsidRPr="007E7305" w:rsidRDefault="000F0A5D" w:rsidP="007E7305">
          <w:pPr>
            <w:spacing w:before="80" w:line="210" w:lineRule="exact"/>
            <w:rPr>
              <w:rFonts w:ascii="Barcode 3 of 9 by request" w:hAnsi="Barcode 3 of 9 by request"/>
              <w:sz w:val="24"/>
            </w:rPr>
          </w:pPr>
          <w:r>
            <w:rPr>
              <w:rFonts w:ascii="Barcode 3 of 9 by request" w:hAnsi="Barcode 3 of 9 by request"/>
              <w:sz w:val="24"/>
            </w:rPr>
            <w:t>*1425855*</w:t>
          </w:r>
        </w:p>
      </w:tc>
      <w:tc>
        <w:tcPr>
          <w:tcW w:w="3686" w:type="dxa"/>
        </w:tcPr>
        <w:p w:rsidR="000F0A5D" w:rsidRDefault="000F0A5D" w:rsidP="007E7305">
          <w:pPr>
            <w:pStyle w:val="Footer"/>
            <w:jc w:val="right"/>
            <w:rPr>
              <w:b w:val="0"/>
              <w:sz w:val="21"/>
            </w:rPr>
          </w:pPr>
          <w:r w:rsidRPr="005C51B0">
            <w:rPr>
              <w:b w:val="0"/>
              <w:sz w:val="21"/>
            </w:rPr>
            <w:pict>
              <v:shape id="图片 2" o:spid="_x0000_i1026" type="#_x0000_t75" style="width:48.75pt;height:18pt;visibility:visible">
                <v:imagedata r:id="rId2" o:title=""/>
              </v:shape>
            </w:pict>
          </w:r>
        </w:p>
      </w:tc>
    </w:tr>
  </w:tbl>
  <w:p w:rsidR="000F0A5D" w:rsidRPr="007E7305" w:rsidRDefault="000F0A5D" w:rsidP="007E7305">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F82" w:rsidRPr="005C51B0" w:rsidRDefault="00653F82" w:rsidP="005C51B0">
      <w:pPr>
        <w:pStyle w:val="Footer"/>
        <w:spacing w:after="80"/>
        <w:ind w:left="792"/>
        <w:rPr>
          <w:sz w:val="16"/>
        </w:rPr>
      </w:pPr>
      <w:r w:rsidRPr="005C51B0">
        <w:rPr>
          <w:sz w:val="16"/>
        </w:rPr>
        <w:t>__________________</w:t>
      </w:r>
    </w:p>
  </w:footnote>
  <w:footnote w:type="continuationSeparator" w:id="0">
    <w:p w:rsidR="00653F82" w:rsidRPr="005C51B0" w:rsidRDefault="00653F82" w:rsidP="005C51B0">
      <w:pPr>
        <w:pStyle w:val="Footer"/>
        <w:spacing w:after="80"/>
        <w:ind w:left="792"/>
        <w:rPr>
          <w:sz w:val="16"/>
        </w:rPr>
      </w:pPr>
      <w:r w:rsidRPr="005C51B0">
        <w:rPr>
          <w:sz w:val="16"/>
        </w:rPr>
        <w:t>__________________</w:t>
      </w:r>
    </w:p>
  </w:footnote>
  <w:footnote w:id="1">
    <w:p w:rsidR="000F0A5D" w:rsidRDefault="000F0A5D" w:rsidP="005C51B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t>*</w:t>
      </w:r>
      <w:r>
        <w:rPr>
          <w:rFonts w:hint="eastAsia"/>
        </w:rPr>
        <w:tab/>
      </w:r>
      <w:r w:rsidRPr="005C51B0">
        <w:rPr>
          <w:rFonts w:hint="eastAsia"/>
        </w:rPr>
        <w:t>已获</w:t>
      </w:r>
      <w:r w:rsidRPr="005C51B0">
        <w:rPr>
          <w:rFonts w:hint="eastAsia"/>
        </w:rPr>
        <w:t>2014</w:t>
      </w:r>
      <w:r w:rsidRPr="005C51B0">
        <w:rPr>
          <w:rFonts w:hint="eastAsia"/>
        </w:rPr>
        <w:t>年</w:t>
      </w:r>
      <w:r w:rsidRPr="005C51B0">
        <w:rPr>
          <w:rFonts w:hint="eastAsia"/>
        </w:rPr>
        <w:t>3</w:t>
      </w:r>
      <w:r w:rsidRPr="005C51B0">
        <w:rPr>
          <w:rFonts w:hint="eastAsia"/>
        </w:rPr>
        <w:t>月</w:t>
      </w:r>
      <w:r w:rsidRPr="005C51B0">
        <w:rPr>
          <w:rFonts w:hint="eastAsia"/>
        </w:rPr>
        <w:t>3</w:t>
      </w:r>
      <w:r w:rsidRPr="005C51B0">
        <w:rPr>
          <w:rFonts w:hint="eastAsia"/>
        </w:rPr>
        <w:t>日至</w:t>
      </w:r>
      <w:r w:rsidRPr="005C51B0">
        <w:rPr>
          <w:rFonts w:hint="eastAsia"/>
        </w:rPr>
        <w:t>7</w:t>
      </w:r>
      <w:r w:rsidRPr="005C51B0">
        <w:rPr>
          <w:rFonts w:hint="eastAsia"/>
        </w:rPr>
        <w:t>日召开的第五十九届会议会前工作组通过。</w:t>
      </w:r>
    </w:p>
    <w:p w:rsidR="000F0A5D" w:rsidRDefault="000F0A5D" w:rsidP="005C51B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5C51B0">
        <w:rPr>
          <w:rFonts w:hint="eastAsia"/>
        </w:rPr>
        <w:t>除非另有说明，段数是指缔约国第七次定期报告中的段数。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F0A5D" w:rsidTr="007E7305">
      <w:tblPrEx>
        <w:tblCellMar>
          <w:top w:w="0" w:type="dxa"/>
          <w:bottom w:w="0" w:type="dxa"/>
        </w:tblCellMar>
      </w:tblPrEx>
      <w:trPr>
        <w:trHeight w:hRule="exact" w:val="864"/>
      </w:trPr>
      <w:tc>
        <w:tcPr>
          <w:tcW w:w="4838" w:type="dxa"/>
          <w:shd w:val="clear" w:color="auto" w:fill="auto"/>
          <w:vAlign w:val="bottom"/>
        </w:tcPr>
        <w:p w:rsidR="000F0A5D" w:rsidRPr="007E7305" w:rsidRDefault="000F0A5D" w:rsidP="007E7305">
          <w:pPr>
            <w:pStyle w:val="Header"/>
            <w:spacing w:after="80"/>
            <w:jc w:val="left"/>
            <w:rPr>
              <w:b/>
              <w:sz w:val="17"/>
            </w:rPr>
          </w:pPr>
          <w:fldSimple w:instr=" DOCVARIABLE &quot;sss1&quot; \* MERGEFORMAT ">
            <w:r>
              <w:rPr>
                <w:b/>
                <w:sz w:val="17"/>
              </w:rPr>
              <w:t>CEDAW/C/BEL/Q/7</w:t>
            </w:r>
          </w:fldSimple>
        </w:p>
      </w:tc>
      <w:tc>
        <w:tcPr>
          <w:tcW w:w="5033" w:type="dxa"/>
          <w:shd w:val="clear" w:color="auto" w:fill="auto"/>
          <w:vAlign w:val="bottom"/>
        </w:tcPr>
        <w:p w:rsidR="000F0A5D" w:rsidRDefault="000F0A5D" w:rsidP="007E7305">
          <w:pPr>
            <w:pStyle w:val="Header"/>
          </w:pPr>
        </w:p>
      </w:tc>
    </w:tr>
  </w:tbl>
  <w:p w:rsidR="000F0A5D" w:rsidRPr="007E7305" w:rsidRDefault="000F0A5D" w:rsidP="007E73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0F0A5D" w:rsidTr="007E7305">
      <w:tblPrEx>
        <w:tblCellMar>
          <w:top w:w="0" w:type="dxa"/>
          <w:bottom w:w="0" w:type="dxa"/>
        </w:tblCellMar>
      </w:tblPrEx>
      <w:trPr>
        <w:trHeight w:hRule="exact" w:val="864"/>
      </w:trPr>
      <w:tc>
        <w:tcPr>
          <w:tcW w:w="4838" w:type="dxa"/>
          <w:shd w:val="clear" w:color="auto" w:fill="auto"/>
          <w:vAlign w:val="bottom"/>
        </w:tcPr>
        <w:p w:rsidR="000F0A5D" w:rsidRDefault="000F0A5D" w:rsidP="007E7305">
          <w:pPr>
            <w:pStyle w:val="Header"/>
          </w:pPr>
        </w:p>
      </w:tc>
      <w:tc>
        <w:tcPr>
          <w:tcW w:w="5033" w:type="dxa"/>
          <w:shd w:val="clear" w:color="auto" w:fill="auto"/>
          <w:vAlign w:val="bottom"/>
        </w:tcPr>
        <w:p w:rsidR="000F0A5D" w:rsidRPr="007E7305" w:rsidRDefault="000F0A5D" w:rsidP="007E7305">
          <w:pPr>
            <w:pStyle w:val="Header"/>
            <w:spacing w:after="80"/>
            <w:jc w:val="right"/>
            <w:rPr>
              <w:b/>
              <w:sz w:val="17"/>
            </w:rPr>
          </w:pPr>
          <w:fldSimple w:instr=" DOCVARIABLE &quot;sss1&quot; \* MERGEFORMAT ">
            <w:r>
              <w:rPr>
                <w:b/>
                <w:sz w:val="17"/>
              </w:rPr>
              <w:t>CEDAW/C/BEL/Q/7</w:t>
            </w:r>
          </w:fldSimple>
        </w:p>
      </w:tc>
    </w:tr>
  </w:tbl>
  <w:p w:rsidR="000F0A5D" w:rsidRPr="007E7305" w:rsidRDefault="000F0A5D" w:rsidP="007E730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0F0A5D" w:rsidTr="007E730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F0A5D" w:rsidRDefault="000F0A5D" w:rsidP="007E7305">
          <w:pPr>
            <w:pStyle w:val="Header"/>
            <w:spacing w:after="120"/>
          </w:pPr>
        </w:p>
      </w:tc>
      <w:tc>
        <w:tcPr>
          <w:tcW w:w="1872" w:type="dxa"/>
          <w:tcBorders>
            <w:bottom w:val="single" w:sz="4" w:space="0" w:color="auto"/>
          </w:tcBorders>
          <w:shd w:val="clear" w:color="auto" w:fill="auto"/>
          <w:vAlign w:val="bottom"/>
        </w:tcPr>
        <w:p w:rsidR="000F0A5D" w:rsidRPr="007E7305" w:rsidRDefault="000F0A5D" w:rsidP="007E730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F0A5D" w:rsidRDefault="000F0A5D" w:rsidP="007E7305">
          <w:pPr>
            <w:pStyle w:val="Header"/>
            <w:spacing w:after="120"/>
          </w:pPr>
        </w:p>
      </w:tc>
      <w:tc>
        <w:tcPr>
          <w:tcW w:w="6523" w:type="dxa"/>
          <w:gridSpan w:val="3"/>
          <w:tcBorders>
            <w:bottom w:val="single" w:sz="4" w:space="0" w:color="auto"/>
          </w:tcBorders>
          <w:shd w:val="clear" w:color="auto" w:fill="auto"/>
          <w:vAlign w:val="bottom"/>
        </w:tcPr>
        <w:p w:rsidR="000F0A5D" w:rsidRPr="007E7305" w:rsidRDefault="000F0A5D" w:rsidP="007E7305">
          <w:pPr>
            <w:spacing w:after="80" w:line="240" w:lineRule="auto"/>
            <w:jc w:val="right"/>
            <w:rPr>
              <w:position w:val="-4"/>
            </w:rPr>
          </w:pPr>
          <w:r>
            <w:rPr>
              <w:position w:val="-4"/>
              <w:sz w:val="40"/>
            </w:rPr>
            <w:t>CEDAW</w:t>
          </w:r>
          <w:r>
            <w:rPr>
              <w:position w:val="-4"/>
            </w:rPr>
            <w:t>/C/BEL/Q/7</w:t>
          </w:r>
        </w:p>
      </w:tc>
    </w:tr>
    <w:tr w:rsidR="000F0A5D" w:rsidRPr="007E7305" w:rsidTr="007E730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F0A5D" w:rsidRDefault="000F0A5D" w:rsidP="007E7305">
          <w:pPr>
            <w:pStyle w:val="Header"/>
            <w:spacing w:before="109"/>
            <w:ind w:left="-72"/>
          </w:pPr>
          <w:r>
            <w:t xml:space="preserve"> </w:t>
          </w:r>
          <w:r w:rsidRPr="00643C6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56.25pt;height:47.25pt;visibility:visible">
                <v:imagedata r:id="rId1" o:title=""/>
              </v:shape>
            </w:pict>
          </w:r>
        </w:p>
        <w:p w:rsidR="000F0A5D" w:rsidRPr="007E7305" w:rsidRDefault="000F0A5D" w:rsidP="007E7305">
          <w:pPr>
            <w:pStyle w:val="Header"/>
            <w:spacing w:before="109"/>
            <w:ind w:left="-72"/>
          </w:pPr>
        </w:p>
      </w:tc>
      <w:tc>
        <w:tcPr>
          <w:tcW w:w="5227" w:type="dxa"/>
          <w:gridSpan w:val="3"/>
          <w:tcBorders>
            <w:top w:val="single" w:sz="4" w:space="0" w:color="auto"/>
            <w:bottom w:val="single" w:sz="12" w:space="0" w:color="auto"/>
          </w:tcBorders>
          <w:shd w:val="clear" w:color="auto" w:fill="auto"/>
        </w:tcPr>
        <w:p w:rsidR="000F0A5D" w:rsidRPr="007E7305" w:rsidRDefault="000F0A5D" w:rsidP="007E730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F0A5D" w:rsidRPr="007E7305" w:rsidRDefault="000F0A5D" w:rsidP="007E7305">
          <w:pPr>
            <w:pStyle w:val="Header"/>
            <w:spacing w:before="109"/>
          </w:pPr>
        </w:p>
      </w:tc>
      <w:tc>
        <w:tcPr>
          <w:tcW w:w="3180" w:type="dxa"/>
          <w:gridSpan w:val="2"/>
          <w:tcBorders>
            <w:top w:val="single" w:sz="4" w:space="0" w:color="auto"/>
            <w:bottom w:val="single" w:sz="12" w:space="0" w:color="auto"/>
          </w:tcBorders>
          <w:shd w:val="clear" w:color="auto" w:fill="auto"/>
        </w:tcPr>
        <w:p w:rsidR="000F0A5D" w:rsidRDefault="000F0A5D" w:rsidP="007E7305">
          <w:pPr>
            <w:pStyle w:val="Distr"/>
          </w:pPr>
          <w:r>
            <w:t>Distr.: General</w:t>
          </w:r>
        </w:p>
        <w:p w:rsidR="000F0A5D" w:rsidRDefault="000F0A5D" w:rsidP="007E7305">
          <w:pPr>
            <w:pStyle w:val="Publication"/>
          </w:pPr>
          <w:r>
            <w:t>10 March 2014</w:t>
          </w:r>
        </w:p>
        <w:p w:rsidR="000F0A5D" w:rsidRDefault="000F0A5D" w:rsidP="007E7305">
          <w:pPr>
            <w:spacing w:line="240" w:lineRule="exact"/>
          </w:pPr>
          <w:r>
            <w:t>Chinese</w:t>
          </w:r>
        </w:p>
        <w:p w:rsidR="000F0A5D" w:rsidRDefault="000F0A5D" w:rsidP="007E7305">
          <w:pPr>
            <w:pStyle w:val="Original"/>
          </w:pPr>
          <w:r>
            <w:t>Original: English</w:t>
          </w:r>
        </w:p>
        <w:p w:rsidR="000F0A5D" w:rsidRPr="007E7305" w:rsidRDefault="000F0A5D" w:rsidP="007E7305"/>
      </w:tc>
    </w:tr>
  </w:tbl>
  <w:p w:rsidR="000F0A5D" w:rsidRPr="007E7305" w:rsidRDefault="000F0A5D" w:rsidP="007E730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55*"/>
    <w:docVar w:name="CreationDt" w:val="27/03/2014 15:59:45"/>
    <w:docVar w:name="DocCategory" w:val="Doc"/>
    <w:docVar w:name="DocType" w:val="Final"/>
    <w:docVar w:name="FooterJN" w:val="14-25855 (C)"/>
    <w:docVar w:name="jobn" w:val="14-25855 (C)"/>
    <w:docVar w:name="jobnDT" w:val="14-25855 (C)   270314"/>
    <w:docVar w:name="jobnDTDT" w:val="14-25855 (C)   270314   270314"/>
    <w:docVar w:name="JobNo" w:val="1425855C"/>
    <w:docVar w:name="OandT" w:val="GB"/>
    <w:docVar w:name="sss1" w:val="CEDAW/C/BEL/Q/7"/>
    <w:docVar w:name="sss2" w:val="-"/>
    <w:docVar w:name="Symbol1" w:val="CEDAW/C/BEL/Q/7"/>
    <w:docVar w:name="Symbol2" w:val="-"/>
  </w:docVars>
  <w:rsids>
    <w:rsidRoot w:val="0070761A"/>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7337D"/>
    <w:rsid w:val="00074771"/>
    <w:rsid w:val="000758DF"/>
    <w:rsid w:val="00076EB8"/>
    <w:rsid w:val="000777FC"/>
    <w:rsid w:val="00077AEE"/>
    <w:rsid w:val="00082CCB"/>
    <w:rsid w:val="00083CAB"/>
    <w:rsid w:val="000863AD"/>
    <w:rsid w:val="00086B25"/>
    <w:rsid w:val="00095C67"/>
    <w:rsid w:val="000A31F9"/>
    <w:rsid w:val="000C1786"/>
    <w:rsid w:val="000C4C08"/>
    <w:rsid w:val="000C4DDE"/>
    <w:rsid w:val="000D16EF"/>
    <w:rsid w:val="000D32BA"/>
    <w:rsid w:val="000D4E48"/>
    <w:rsid w:val="000E240F"/>
    <w:rsid w:val="000E49A4"/>
    <w:rsid w:val="000F0A5D"/>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3063F6"/>
    <w:rsid w:val="00320C99"/>
    <w:rsid w:val="003274A9"/>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67823"/>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1476"/>
    <w:rsid w:val="005B1D3C"/>
    <w:rsid w:val="005B3B9A"/>
    <w:rsid w:val="005B408D"/>
    <w:rsid w:val="005B6C71"/>
    <w:rsid w:val="005B7338"/>
    <w:rsid w:val="005C02AB"/>
    <w:rsid w:val="005C51B0"/>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53F82"/>
    <w:rsid w:val="00661120"/>
    <w:rsid w:val="00666F57"/>
    <w:rsid w:val="006740A7"/>
    <w:rsid w:val="006767D5"/>
    <w:rsid w:val="00691524"/>
    <w:rsid w:val="006926DF"/>
    <w:rsid w:val="006A654B"/>
    <w:rsid w:val="006C4BB3"/>
    <w:rsid w:val="006D3047"/>
    <w:rsid w:val="006E2924"/>
    <w:rsid w:val="006E7A26"/>
    <w:rsid w:val="006F04EF"/>
    <w:rsid w:val="006F2B3D"/>
    <w:rsid w:val="006F6A4F"/>
    <w:rsid w:val="007016DF"/>
    <w:rsid w:val="007038D4"/>
    <w:rsid w:val="007052CC"/>
    <w:rsid w:val="0070761A"/>
    <w:rsid w:val="00715C4B"/>
    <w:rsid w:val="007319E0"/>
    <w:rsid w:val="007328A2"/>
    <w:rsid w:val="00732A10"/>
    <w:rsid w:val="007345AA"/>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394B"/>
    <w:rsid w:val="007B6BAE"/>
    <w:rsid w:val="007C5623"/>
    <w:rsid w:val="007C74B9"/>
    <w:rsid w:val="007D441A"/>
    <w:rsid w:val="007E0D70"/>
    <w:rsid w:val="007E1B5E"/>
    <w:rsid w:val="007E6253"/>
    <w:rsid w:val="007E7305"/>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1624"/>
    <w:rsid w:val="00AA3C28"/>
    <w:rsid w:val="00AA759D"/>
    <w:rsid w:val="00AB2786"/>
    <w:rsid w:val="00AB5BEE"/>
    <w:rsid w:val="00AC373F"/>
    <w:rsid w:val="00AC550F"/>
    <w:rsid w:val="00AD4308"/>
    <w:rsid w:val="00AF114B"/>
    <w:rsid w:val="00AF2A33"/>
    <w:rsid w:val="00AF4C2D"/>
    <w:rsid w:val="00B014C7"/>
    <w:rsid w:val="00B03EFA"/>
    <w:rsid w:val="00B171E7"/>
    <w:rsid w:val="00B309DD"/>
    <w:rsid w:val="00B3574C"/>
    <w:rsid w:val="00B36621"/>
    <w:rsid w:val="00B36D64"/>
    <w:rsid w:val="00B412C8"/>
    <w:rsid w:val="00B41B48"/>
    <w:rsid w:val="00B42711"/>
    <w:rsid w:val="00B43CAA"/>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899"/>
    <w:rsid w:val="00C60D8E"/>
    <w:rsid w:val="00C62EF9"/>
    <w:rsid w:val="00C650F5"/>
    <w:rsid w:val="00C672B6"/>
    <w:rsid w:val="00C75600"/>
    <w:rsid w:val="00C76854"/>
    <w:rsid w:val="00C900C5"/>
    <w:rsid w:val="00C92AE0"/>
    <w:rsid w:val="00C93BC6"/>
    <w:rsid w:val="00C943B4"/>
    <w:rsid w:val="00CA2BB0"/>
    <w:rsid w:val="00CA450F"/>
    <w:rsid w:val="00CA4BBC"/>
    <w:rsid w:val="00CA6547"/>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9625C"/>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3532"/>
    <w:rsid w:val="00F44A01"/>
    <w:rsid w:val="00F50336"/>
    <w:rsid w:val="00F55E5B"/>
    <w:rsid w:val="00F569BC"/>
    <w:rsid w:val="00F62E3F"/>
    <w:rsid w:val="00F67F90"/>
    <w:rsid w:val="00F77B3E"/>
    <w:rsid w:val="00F833CB"/>
    <w:rsid w:val="00F87754"/>
    <w:rsid w:val="00F90A4B"/>
    <w:rsid w:val="00F90C56"/>
    <w:rsid w:val="00F94B3C"/>
    <w:rsid w:val="00F95D44"/>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s>
</file>

<file path=word/webSettings.xml><?xml version="1.0" encoding="utf-8"?>
<w:webSettings xmlns:r="http://schemas.openxmlformats.org/officeDocument/2006/relationships" xmlns:w="http://schemas.openxmlformats.org/wordprocessingml/2006/main">
  <w:encoding w:val="gb2312"/>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BEL/CO/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BEL/CO/6/Add.1" TargetMode="External"/><Relationship Id="rId2" Type="http://schemas.openxmlformats.org/officeDocument/2006/relationships/styles" Target="styles.xml"/><Relationship Id="rId16" Type="http://schemas.openxmlformats.org/officeDocument/2006/relationships/hyperlink" Target="http://undocs.org/ch/CEDAW/C/BEL/CO/6" TargetMode="External"/><Relationship Id="rId20" Type="http://schemas.openxmlformats.org/officeDocument/2006/relationships/hyperlink" Target="http://undocs.org/ch/CEDAW/C/BEL/CO/6/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h/CEDAW/C/BEL/CO/6" TargetMode="External"/><Relationship Id="rId10" Type="http://schemas.openxmlformats.org/officeDocument/2006/relationships/footer" Target="footer2.xml"/><Relationship Id="rId19" Type="http://schemas.openxmlformats.org/officeDocument/2006/relationships/hyperlink" Target="http://undocs.org/ch/CEDAW/C/BEL/CO/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BEL/7"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660</Words>
  <Characters>3764</Characters>
  <Application>Microsoft Office Outlook</Application>
  <DocSecurity>4</DocSecurity>
  <Lines>31</Lines>
  <Paragraphs>8</Paragraphs>
  <ScaleCrop>false</ScaleCrop>
  <Company>United Nations</Company>
  <LinksUpToDate>false</LinksUpToDate>
  <CharactersWithSpaces>4416</CharactersWithSpaces>
  <SharedDoc>false</SharedDoc>
  <HLinks>
    <vt:vector size="42" baseType="variant">
      <vt:variant>
        <vt:i4>7733293</vt:i4>
      </vt:variant>
      <vt:variant>
        <vt:i4>18</vt:i4>
      </vt:variant>
      <vt:variant>
        <vt:i4>0</vt:i4>
      </vt:variant>
      <vt:variant>
        <vt:i4>5</vt:i4>
      </vt:variant>
      <vt:variant>
        <vt:lpwstr>http://undocs.org/ch/CEDAW/C/BEL/CO/6/Add.1</vt:lpwstr>
      </vt:variant>
      <vt:variant>
        <vt:lpwstr/>
      </vt:variant>
      <vt:variant>
        <vt:i4>1245214</vt:i4>
      </vt:variant>
      <vt:variant>
        <vt:i4>15</vt:i4>
      </vt:variant>
      <vt:variant>
        <vt:i4>0</vt:i4>
      </vt:variant>
      <vt:variant>
        <vt:i4>5</vt:i4>
      </vt:variant>
      <vt:variant>
        <vt:lpwstr>http://undocs.org/ch/CEDAW/C/BEL/CO/6</vt:lpwstr>
      </vt:variant>
      <vt:variant>
        <vt:lpwstr/>
      </vt:variant>
      <vt:variant>
        <vt:i4>1245214</vt:i4>
      </vt:variant>
      <vt:variant>
        <vt:i4>12</vt:i4>
      </vt:variant>
      <vt:variant>
        <vt:i4>0</vt:i4>
      </vt:variant>
      <vt:variant>
        <vt:i4>5</vt:i4>
      </vt:variant>
      <vt:variant>
        <vt:lpwstr>http://undocs.org/ch/CEDAW/C/BEL/CO/6</vt:lpwstr>
      </vt:variant>
      <vt:variant>
        <vt:lpwstr/>
      </vt:variant>
      <vt:variant>
        <vt:i4>7733293</vt:i4>
      </vt:variant>
      <vt:variant>
        <vt:i4>9</vt:i4>
      </vt:variant>
      <vt:variant>
        <vt:i4>0</vt:i4>
      </vt:variant>
      <vt:variant>
        <vt:i4>5</vt:i4>
      </vt:variant>
      <vt:variant>
        <vt:lpwstr>http://undocs.org/ch/CEDAW/C/BEL/CO/6/Add.1</vt:lpwstr>
      </vt:variant>
      <vt:variant>
        <vt:lpwstr/>
      </vt:variant>
      <vt:variant>
        <vt:i4>1245214</vt:i4>
      </vt:variant>
      <vt:variant>
        <vt:i4>6</vt:i4>
      </vt:variant>
      <vt:variant>
        <vt:i4>0</vt:i4>
      </vt:variant>
      <vt:variant>
        <vt:i4>5</vt:i4>
      </vt:variant>
      <vt:variant>
        <vt:lpwstr>http://undocs.org/ch/CEDAW/C/BEL/CO/6</vt:lpwstr>
      </vt:variant>
      <vt:variant>
        <vt:lpwstr/>
      </vt:variant>
      <vt:variant>
        <vt:i4>1245214</vt:i4>
      </vt:variant>
      <vt:variant>
        <vt:i4>3</vt:i4>
      </vt:variant>
      <vt:variant>
        <vt:i4>0</vt:i4>
      </vt:variant>
      <vt:variant>
        <vt:i4>5</vt:i4>
      </vt:variant>
      <vt:variant>
        <vt:lpwstr>http://undocs.org/ch/CEDAW/C/BEL/CO/6</vt:lpwstr>
      </vt:variant>
      <vt:variant>
        <vt:lpwstr/>
      </vt:variant>
      <vt:variant>
        <vt:i4>6815857</vt:i4>
      </vt:variant>
      <vt:variant>
        <vt:i4>0</vt:i4>
      </vt:variant>
      <vt:variant>
        <vt:i4>0</vt:i4>
      </vt:variant>
      <vt:variant>
        <vt:i4>5</vt:i4>
      </vt:variant>
      <vt:variant>
        <vt:lpwstr>http://undocs.org/ch/CEDAW/C/BEL/7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Test</dc:creator>
  <cp:keywords/>
  <cp:lastModifiedBy>ctpu1</cp:lastModifiedBy>
  <cp:revision>16</cp:revision>
  <cp:lastPrinted>2014-03-27T15:15:00Z</cp:lastPrinted>
  <dcterms:created xsi:type="dcterms:W3CDTF">2014-03-27T15:14:00Z</dcterms:created>
  <dcterms:modified xsi:type="dcterms:W3CDTF">2014-04-02T07:43:00Z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1425855</vt:lpwstr>
  </property>
  <property fmtid="{D5CDD505-2E9C-101B-9397-08002B2CF9AE}" pid="3" name="Symbol1">
    <vt:lpwstr>CEDAW/C/BEL/Q/7</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270314</vt:lpwstr>
  </property>
  <property fmtid="{D5CDD505-2E9C-101B-9397-08002B2CF9AE}" pid="10" name="Comment">
    <vt:lpwstr/>
  </property>
  <property fmtid="{D5CDD505-2E9C-101B-9397-08002B2CF9AE}" pid="11" name="DraftPages">
    <vt:lpwstr> </vt:lpwstr>
  </property>
  <property fmtid="{D5CDD505-2E9C-101B-9397-08002B2CF9AE}" pid="12" name="Operator">
    <vt:lpwstr>GB</vt:lpwstr>
  </property>
</Properties>
</file>