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9E479" w14:textId="77777777" w:rsidR="0076235D" w:rsidRPr="004C5D8F" w:rsidRDefault="0076235D" w:rsidP="0076235D">
      <w:pPr>
        <w:spacing w:line="240" w:lineRule="auto"/>
        <w:rPr>
          <w:b/>
          <w:bCs/>
          <w:sz w:val="2"/>
        </w:rPr>
        <w:sectPr w:rsidR="0076235D" w:rsidRPr="004C5D8F" w:rsidSect="00F3372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33720">
        <w:rPr>
          <w:rStyle w:val="CommentReference"/>
          <w:szCs w:val="20"/>
        </w:rPr>
        <w:commentReference w:id="0"/>
      </w:r>
    </w:p>
    <w:p w14:paraId="2EF1EB0E" w14:textId="6EC6A1E5" w:rsidR="00917411" w:rsidRPr="00A50BC7" w:rsidRDefault="00917411" w:rsidP="00917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szCs w:val="20"/>
        </w:rPr>
      </w:pPr>
      <w:r w:rsidRPr="00A50BC7">
        <w:rPr>
          <w:szCs w:val="20"/>
        </w:rPr>
        <w:t>Comité para la Eliminación de la Discriminación contra la Mujer</w:t>
      </w:r>
    </w:p>
    <w:p w14:paraId="3B527669" w14:textId="77777777" w:rsidR="00917411" w:rsidRPr="00BB625B" w:rsidRDefault="00917411" w:rsidP="00917411">
      <w:pPr>
        <w:pStyle w:val="SingleTxt"/>
        <w:spacing w:after="0" w:line="120" w:lineRule="exact"/>
        <w:rPr>
          <w:sz w:val="10"/>
        </w:rPr>
      </w:pPr>
    </w:p>
    <w:p w14:paraId="65956838" w14:textId="77777777" w:rsidR="00917411" w:rsidRPr="00BB625B" w:rsidRDefault="00917411" w:rsidP="00917411">
      <w:pPr>
        <w:pStyle w:val="SingleTxt"/>
        <w:spacing w:after="0" w:line="120" w:lineRule="exact"/>
        <w:rPr>
          <w:sz w:val="10"/>
        </w:rPr>
      </w:pPr>
    </w:p>
    <w:p w14:paraId="2FCC1086" w14:textId="77777777" w:rsidR="00917411" w:rsidRPr="00BB625B" w:rsidRDefault="00917411" w:rsidP="00917411">
      <w:pPr>
        <w:pStyle w:val="SingleTxt"/>
        <w:spacing w:after="0" w:line="120" w:lineRule="exact"/>
        <w:rPr>
          <w:sz w:val="10"/>
        </w:rPr>
      </w:pPr>
    </w:p>
    <w:p w14:paraId="28861936" w14:textId="301A61AF" w:rsidR="000D0F67" w:rsidRPr="00BB625B" w:rsidRDefault="000D0F67" w:rsidP="000D0F67">
      <w:pPr>
        <w:framePr w:w="9792" w:h="432" w:hSpace="180" w:wrap="notBeside" w:hAnchor="page" w:x="1210" w:yAlign="bottom"/>
        <w:spacing w:line="240" w:lineRule="auto"/>
        <w:rPr>
          <w:sz w:val="2"/>
        </w:rPr>
      </w:pPr>
      <w:r w:rsidRPr="00BB625B">
        <w:rPr>
          <w:noProof/>
          <w:w w:val="100"/>
          <w:sz w:val="2"/>
        </w:rPr>
        <mc:AlternateContent>
          <mc:Choice Requires="wps">
            <w:drawing>
              <wp:anchor distT="0" distB="0" distL="114300" distR="114300" simplePos="0" relativeHeight="251659264" behindDoc="0" locked="0" layoutInCell="1" allowOverlap="1" wp14:anchorId="5E55BC71" wp14:editId="1A2B25C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EBE5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B81EFC1" w14:textId="608C61AE" w:rsidR="000D0F67" w:rsidRPr="000D0F67" w:rsidRDefault="000D0F67" w:rsidP="000D0F6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B625B">
        <w:rPr>
          <w:spacing w:val="5"/>
          <w:w w:val="104"/>
          <w:sz w:val="17"/>
        </w:rPr>
        <w:tab/>
      </w:r>
      <w:r w:rsidRPr="000D0F67">
        <w:rPr>
          <w:spacing w:val="5"/>
          <w:w w:val="104"/>
          <w:sz w:val="17"/>
        </w:rPr>
        <w:t>*</w:t>
      </w:r>
      <w:r w:rsidRPr="000D0F67">
        <w:rPr>
          <w:spacing w:val="5"/>
          <w:w w:val="104"/>
          <w:sz w:val="17"/>
        </w:rPr>
        <w:tab/>
      </w:r>
      <w:r w:rsidRPr="000D0F67">
        <w:rPr>
          <w:spacing w:val="5"/>
          <w:w w:val="104"/>
          <w:sz w:val="17"/>
          <w:lang w:val="es-ES_tradnl"/>
        </w:rPr>
        <w:t>La versión original del presente documento no fue objeto de revisión editorial oficial</w:t>
      </w:r>
      <w:r w:rsidRPr="000D0F67">
        <w:rPr>
          <w:spacing w:val="5"/>
          <w:w w:val="104"/>
          <w:sz w:val="17"/>
        </w:rPr>
        <w:t>.</w:t>
      </w:r>
    </w:p>
    <w:p w14:paraId="02D78F5E" w14:textId="6B4A9EAC" w:rsidR="000D0F67" w:rsidRPr="000D0F67" w:rsidRDefault="000D0F67" w:rsidP="00175DBC">
      <w:pPr>
        <w:pStyle w:val="TitleHCH"/>
        <w:ind w:right="1260"/>
      </w:pPr>
      <w:r w:rsidRPr="000D0F67">
        <w:tab/>
      </w:r>
      <w:r w:rsidRPr="000D0F67">
        <w:tab/>
      </w:r>
      <w:r w:rsidRPr="002C5A58">
        <w:rPr>
          <w:bdr w:val="nil"/>
          <w:lang w:val="es-ES_tradnl"/>
        </w:rPr>
        <w:t>Octavo informe periódico que Malawi debía presentar en</w:t>
      </w:r>
      <w:r w:rsidR="00A50BC7">
        <w:rPr>
          <w:bdr w:val="nil"/>
          <w:lang w:val="es-ES_tradnl"/>
        </w:rPr>
        <w:t> </w:t>
      </w:r>
      <w:r w:rsidRPr="002C5A58">
        <w:rPr>
          <w:bdr w:val="nil"/>
          <w:lang w:val="es-ES_tradnl"/>
        </w:rPr>
        <w:t>2019 en virtud del artículo 18 de la Convención</w:t>
      </w:r>
      <w:r w:rsidRPr="000D0F67">
        <w:rPr>
          <w:bCs/>
          <w:position w:val="6"/>
          <w:sz w:val="20"/>
        </w:rPr>
        <w:t>*</w:t>
      </w:r>
    </w:p>
    <w:p w14:paraId="22A3AADE" w14:textId="77777777" w:rsidR="000D0F67" w:rsidRPr="000D0F67" w:rsidRDefault="000D0F67" w:rsidP="000D0F67">
      <w:pPr>
        <w:pStyle w:val="SingleTxt"/>
        <w:spacing w:after="0" w:line="120" w:lineRule="exact"/>
        <w:rPr>
          <w:sz w:val="10"/>
        </w:rPr>
      </w:pPr>
    </w:p>
    <w:p w14:paraId="7BDED672" w14:textId="77777777" w:rsidR="000D0F67" w:rsidRPr="000D0F67" w:rsidRDefault="000D0F67" w:rsidP="000D0F67">
      <w:pPr>
        <w:pStyle w:val="SingleTxt"/>
        <w:spacing w:after="0" w:line="120" w:lineRule="exact"/>
        <w:rPr>
          <w:sz w:val="10"/>
        </w:rPr>
      </w:pPr>
    </w:p>
    <w:p w14:paraId="2ED5D56B" w14:textId="273E24DA" w:rsidR="000D0F67" w:rsidRPr="00BB625B" w:rsidRDefault="000D0F67" w:rsidP="000D0F67">
      <w:pPr>
        <w:pStyle w:val="SingleTxt"/>
        <w:jc w:val="right"/>
      </w:pPr>
      <w:r w:rsidRPr="00BB625B">
        <w:t>[</w:t>
      </w:r>
      <w:r w:rsidRPr="00145FD4">
        <w:rPr>
          <w:szCs w:val="20"/>
        </w:rPr>
        <w:t>Fecha de recepción: 12 de febrero de 2021</w:t>
      </w:r>
      <w:r w:rsidRPr="00BB625B">
        <w:t>]</w:t>
      </w:r>
    </w:p>
    <w:p w14:paraId="6C7A1E6F" w14:textId="3F2E74DA" w:rsidR="00917411" w:rsidRPr="00A50BC7" w:rsidRDefault="00917411">
      <w:pPr>
        <w:suppressAutoHyphens w:val="0"/>
        <w:spacing w:after="200" w:line="276" w:lineRule="auto"/>
        <w:rPr>
          <w:kern w:val="14"/>
          <w:szCs w:val="20"/>
        </w:rPr>
      </w:pPr>
      <w:r w:rsidRPr="00A50BC7">
        <w:rPr>
          <w:szCs w:val="20"/>
        </w:rPr>
        <w:br w:type="page"/>
      </w:r>
    </w:p>
    <w:p w14:paraId="1BA31A1B" w14:textId="51E2754D" w:rsidR="000D0F67" w:rsidRPr="00BB625B" w:rsidRDefault="000D0F67" w:rsidP="000D0F67">
      <w:pPr>
        <w:spacing w:after="120"/>
        <w:rPr>
          <w:sz w:val="28"/>
        </w:rPr>
      </w:pPr>
      <w:r>
        <w:rPr>
          <w:sz w:val="28"/>
        </w:rPr>
        <w:lastRenderedPageBreak/>
        <w:t>Índice</w:t>
      </w:r>
    </w:p>
    <w:p w14:paraId="5B2D4D28" w14:textId="77777777" w:rsidR="000D0F67" w:rsidRPr="00584068" w:rsidRDefault="000D0F67" w:rsidP="000D0F67">
      <w:pPr>
        <w:pStyle w:val="HCh0"/>
        <w:spacing w:after="120"/>
        <w:rPr>
          <w:b w:val="0"/>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D0F67" w:rsidRPr="00584068" w14:paraId="21E1D4AD" w14:textId="77777777" w:rsidTr="00C24A0B">
        <w:tc>
          <w:tcPr>
            <w:tcW w:w="1060" w:type="dxa"/>
            <w:shd w:val="clear" w:color="auto" w:fill="auto"/>
          </w:tcPr>
          <w:p w14:paraId="73F5DF14" w14:textId="77777777" w:rsidR="000D0F67" w:rsidRPr="00584068" w:rsidRDefault="000D0F67" w:rsidP="00C24A0B">
            <w:pPr>
              <w:spacing w:after="120" w:line="240" w:lineRule="auto"/>
              <w:jc w:val="right"/>
              <w:rPr>
                <w:i/>
                <w:sz w:val="14"/>
              </w:rPr>
            </w:pPr>
            <w:bookmarkStart w:id="1" w:name="_Hlk70316888"/>
          </w:p>
        </w:tc>
        <w:tc>
          <w:tcPr>
            <w:tcW w:w="7315" w:type="dxa"/>
            <w:shd w:val="clear" w:color="auto" w:fill="auto"/>
          </w:tcPr>
          <w:p w14:paraId="3A7C0385" w14:textId="77777777" w:rsidR="000D0F67" w:rsidRPr="00584068" w:rsidRDefault="000D0F67" w:rsidP="00C24A0B">
            <w:pPr>
              <w:spacing w:after="120" w:line="240" w:lineRule="auto"/>
              <w:rPr>
                <w:i/>
                <w:sz w:val="14"/>
              </w:rPr>
            </w:pPr>
          </w:p>
        </w:tc>
        <w:tc>
          <w:tcPr>
            <w:tcW w:w="994" w:type="dxa"/>
            <w:shd w:val="clear" w:color="auto" w:fill="auto"/>
          </w:tcPr>
          <w:p w14:paraId="429FC588" w14:textId="77777777" w:rsidR="000D0F67" w:rsidRPr="00584068" w:rsidRDefault="000D0F67" w:rsidP="00C24A0B">
            <w:pPr>
              <w:spacing w:after="120" w:line="240" w:lineRule="auto"/>
              <w:jc w:val="right"/>
              <w:rPr>
                <w:i/>
                <w:sz w:val="14"/>
              </w:rPr>
            </w:pPr>
          </w:p>
        </w:tc>
        <w:tc>
          <w:tcPr>
            <w:tcW w:w="533" w:type="dxa"/>
            <w:shd w:val="clear" w:color="auto" w:fill="auto"/>
          </w:tcPr>
          <w:p w14:paraId="0669BF70" w14:textId="04849E00" w:rsidR="000D0F67" w:rsidRPr="00584068" w:rsidRDefault="000D0F67" w:rsidP="00C24A0B">
            <w:pPr>
              <w:spacing w:after="120" w:line="240" w:lineRule="auto"/>
              <w:jc w:val="right"/>
              <w:rPr>
                <w:i/>
                <w:sz w:val="14"/>
              </w:rPr>
            </w:pPr>
            <w:r>
              <w:rPr>
                <w:i/>
                <w:sz w:val="14"/>
              </w:rPr>
              <w:t>Página</w:t>
            </w:r>
          </w:p>
        </w:tc>
      </w:tr>
      <w:tr w:rsidR="000D0F67" w:rsidRPr="00584068" w14:paraId="1CF92E01" w14:textId="77777777" w:rsidTr="00C24A0B">
        <w:tc>
          <w:tcPr>
            <w:tcW w:w="9369" w:type="dxa"/>
            <w:gridSpan w:val="3"/>
            <w:shd w:val="clear" w:color="auto" w:fill="auto"/>
          </w:tcPr>
          <w:p w14:paraId="74D27E32" w14:textId="11EFB451" w:rsidR="000D0F67" w:rsidRDefault="000D0F67" w:rsidP="000D0F67">
            <w:pPr>
              <w:pStyle w:val="ListParagraph"/>
              <w:numPr>
                <w:ilvl w:val="0"/>
                <w:numId w:val="49"/>
              </w:numPr>
              <w:tabs>
                <w:tab w:val="right" w:pos="1080"/>
                <w:tab w:val="left" w:pos="1296"/>
                <w:tab w:val="left" w:pos="1728"/>
                <w:tab w:val="left" w:pos="2160"/>
                <w:tab w:val="right" w:leader="dot" w:pos="9360"/>
              </w:tabs>
              <w:spacing w:after="120"/>
              <w:contextualSpacing w:val="0"/>
            </w:pPr>
            <w:r>
              <w:tab/>
              <w:t>Introducción</w:t>
            </w:r>
            <w:r>
              <w:rPr>
                <w:spacing w:val="60"/>
                <w:sz w:val="17"/>
              </w:rPr>
              <w:tab/>
            </w:r>
          </w:p>
        </w:tc>
        <w:tc>
          <w:tcPr>
            <w:tcW w:w="533" w:type="dxa"/>
            <w:shd w:val="clear" w:color="auto" w:fill="auto"/>
            <w:vAlign w:val="bottom"/>
          </w:tcPr>
          <w:p w14:paraId="4A4039E0" w14:textId="35BCFC0A" w:rsidR="000D0F67" w:rsidRDefault="000D0F67" w:rsidP="00C24A0B">
            <w:pPr>
              <w:spacing w:after="120"/>
              <w:jc w:val="right"/>
            </w:pPr>
            <w:r>
              <w:t>3</w:t>
            </w:r>
          </w:p>
        </w:tc>
      </w:tr>
      <w:tr w:rsidR="000D0F67" w:rsidRPr="001B7A6E" w14:paraId="086479FD" w14:textId="77777777" w:rsidTr="00C24A0B">
        <w:tc>
          <w:tcPr>
            <w:tcW w:w="9369" w:type="dxa"/>
            <w:gridSpan w:val="3"/>
            <w:shd w:val="clear" w:color="auto" w:fill="auto"/>
          </w:tcPr>
          <w:p w14:paraId="1E6697DC" w14:textId="5B6915CC" w:rsidR="000D0F67" w:rsidRPr="001B7A6E" w:rsidRDefault="000D0F67" w:rsidP="000D0F67">
            <w:pPr>
              <w:pStyle w:val="ListParagraph"/>
              <w:numPr>
                <w:ilvl w:val="0"/>
                <w:numId w:val="4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contextualSpacing w:val="0"/>
            </w:pPr>
            <w:r w:rsidRPr="001B7A6E">
              <w:tab/>
            </w:r>
            <w:r w:rsidR="001B7A6E" w:rsidRPr="001B7A6E">
              <w:t>Avances en la aplicación de las observaciones y</w:t>
            </w:r>
            <w:r w:rsidRPr="001B7A6E">
              <w:t xml:space="preserve"> </w:t>
            </w:r>
            <w:r w:rsidR="001B7A6E" w:rsidRPr="001B7A6E">
              <w:t>re</w:t>
            </w:r>
            <w:r w:rsidR="001B7A6E">
              <w:t>comendaciones finales formuladas</w:t>
            </w:r>
            <w:r w:rsidRPr="001B7A6E">
              <w:t xml:space="preserve"> </w:t>
            </w:r>
            <w:r w:rsidR="001B7A6E">
              <w:br/>
              <w:t>tras el examen del séptimo informe periódico</w:t>
            </w:r>
            <w:r w:rsidRPr="001B7A6E">
              <w:rPr>
                <w:spacing w:val="60"/>
                <w:sz w:val="17"/>
              </w:rPr>
              <w:tab/>
            </w:r>
          </w:p>
        </w:tc>
        <w:tc>
          <w:tcPr>
            <w:tcW w:w="533" w:type="dxa"/>
            <w:shd w:val="clear" w:color="auto" w:fill="auto"/>
            <w:vAlign w:val="bottom"/>
          </w:tcPr>
          <w:p w14:paraId="60DC8EF0" w14:textId="69761470" w:rsidR="000D0F67" w:rsidRPr="001B7A6E" w:rsidRDefault="001B7A6E" w:rsidP="00C24A0B">
            <w:pPr>
              <w:spacing w:after="120"/>
              <w:jc w:val="right"/>
            </w:pPr>
            <w:r>
              <w:t>3</w:t>
            </w:r>
          </w:p>
        </w:tc>
      </w:tr>
      <w:tr w:rsidR="000D0F67" w:rsidRPr="00584068" w14:paraId="71D0FA09" w14:textId="77777777" w:rsidTr="00C24A0B">
        <w:tc>
          <w:tcPr>
            <w:tcW w:w="9369" w:type="dxa"/>
            <w:gridSpan w:val="3"/>
            <w:shd w:val="clear" w:color="auto" w:fill="auto"/>
          </w:tcPr>
          <w:p w14:paraId="11A88880" w14:textId="7C1CE141" w:rsidR="000D0F67" w:rsidRDefault="000D0F67" w:rsidP="00C24A0B">
            <w:pPr>
              <w:tabs>
                <w:tab w:val="right" w:pos="1080"/>
                <w:tab w:val="left" w:pos="1296"/>
                <w:tab w:val="left" w:pos="1728"/>
                <w:tab w:val="right" w:leader="dot" w:pos="9360"/>
              </w:tabs>
              <w:spacing w:after="120"/>
              <w:ind w:left="1080"/>
            </w:pPr>
            <w:r w:rsidRPr="001B7A6E">
              <w:tab/>
            </w:r>
            <w:r>
              <w:t>P</w:t>
            </w:r>
            <w:r w:rsidR="005C3040">
              <w:t>rimera parte</w:t>
            </w:r>
            <w:r w:rsidRPr="00584068">
              <w:rPr>
                <w:spacing w:val="60"/>
                <w:sz w:val="17"/>
              </w:rPr>
              <w:tab/>
            </w:r>
          </w:p>
        </w:tc>
        <w:tc>
          <w:tcPr>
            <w:tcW w:w="533" w:type="dxa"/>
            <w:shd w:val="clear" w:color="auto" w:fill="auto"/>
            <w:vAlign w:val="bottom"/>
          </w:tcPr>
          <w:p w14:paraId="098942B6" w14:textId="7AFA87A0" w:rsidR="000D0F67" w:rsidRDefault="005C3040" w:rsidP="00C24A0B">
            <w:pPr>
              <w:spacing w:after="120"/>
              <w:jc w:val="right"/>
            </w:pPr>
            <w:r>
              <w:t>4</w:t>
            </w:r>
          </w:p>
        </w:tc>
      </w:tr>
      <w:tr w:rsidR="000D0F67" w:rsidRPr="00584068" w14:paraId="4F7BAF15" w14:textId="77777777" w:rsidTr="00C24A0B">
        <w:tc>
          <w:tcPr>
            <w:tcW w:w="9369" w:type="dxa"/>
            <w:gridSpan w:val="3"/>
            <w:shd w:val="clear" w:color="auto" w:fill="auto"/>
          </w:tcPr>
          <w:p w14:paraId="791514C4" w14:textId="49C5E1E3" w:rsidR="000D0F67" w:rsidRDefault="000D0F67" w:rsidP="00C24A0B">
            <w:pPr>
              <w:tabs>
                <w:tab w:val="right" w:pos="1080"/>
                <w:tab w:val="left" w:pos="1296"/>
                <w:tab w:val="left" w:pos="1728"/>
                <w:tab w:val="right" w:leader="dot" w:pos="9360"/>
              </w:tabs>
              <w:spacing w:after="120"/>
              <w:ind w:left="1080"/>
            </w:pPr>
            <w:r>
              <w:tab/>
            </w:r>
            <w:r w:rsidR="005C3040">
              <w:t>Segunda p</w:t>
            </w:r>
            <w:r>
              <w:t>art</w:t>
            </w:r>
            <w:r w:rsidR="001B7A6E">
              <w:t>e</w:t>
            </w:r>
            <w:r w:rsidRPr="00584068">
              <w:rPr>
                <w:spacing w:val="60"/>
                <w:sz w:val="17"/>
              </w:rPr>
              <w:tab/>
            </w:r>
          </w:p>
        </w:tc>
        <w:tc>
          <w:tcPr>
            <w:tcW w:w="533" w:type="dxa"/>
            <w:shd w:val="clear" w:color="auto" w:fill="auto"/>
            <w:vAlign w:val="bottom"/>
          </w:tcPr>
          <w:p w14:paraId="38CA99D1" w14:textId="55902E59" w:rsidR="000D0F67" w:rsidRDefault="005C3040" w:rsidP="00C24A0B">
            <w:pPr>
              <w:spacing w:after="120"/>
              <w:jc w:val="right"/>
            </w:pPr>
            <w:r>
              <w:t>15</w:t>
            </w:r>
          </w:p>
        </w:tc>
      </w:tr>
      <w:tr w:rsidR="000D0F67" w:rsidRPr="00584068" w14:paraId="19632F94" w14:textId="77777777" w:rsidTr="00C24A0B">
        <w:tc>
          <w:tcPr>
            <w:tcW w:w="9369" w:type="dxa"/>
            <w:gridSpan w:val="3"/>
            <w:shd w:val="clear" w:color="auto" w:fill="auto"/>
          </w:tcPr>
          <w:p w14:paraId="56F88F65" w14:textId="44B26B51" w:rsidR="000D0F67" w:rsidRDefault="000D0F67" w:rsidP="00C24A0B">
            <w:pPr>
              <w:tabs>
                <w:tab w:val="right" w:pos="1080"/>
                <w:tab w:val="left" w:pos="1296"/>
                <w:tab w:val="left" w:pos="1728"/>
                <w:tab w:val="right" w:leader="dot" w:pos="9360"/>
              </w:tabs>
              <w:spacing w:after="120"/>
              <w:ind w:left="1080"/>
            </w:pPr>
            <w:r>
              <w:tab/>
            </w:r>
            <w:r w:rsidR="005C3040">
              <w:t>Tercera p</w:t>
            </w:r>
            <w:r>
              <w:t>art</w:t>
            </w:r>
            <w:r w:rsidR="001B7A6E">
              <w:t>e</w:t>
            </w:r>
            <w:r w:rsidRPr="00584068">
              <w:rPr>
                <w:spacing w:val="60"/>
                <w:sz w:val="17"/>
              </w:rPr>
              <w:tab/>
            </w:r>
          </w:p>
        </w:tc>
        <w:tc>
          <w:tcPr>
            <w:tcW w:w="533" w:type="dxa"/>
            <w:shd w:val="clear" w:color="auto" w:fill="auto"/>
            <w:vAlign w:val="bottom"/>
          </w:tcPr>
          <w:p w14:paraId="18A1FC92" w14:textId="2701AC0D" w:rsidR="000D0F67" w:rsidRDefault="005C3040" w:rsidP="00C24A0B">
            <w:pPr>
              <w:spacing w:after="120"/>
              <w:jc w:val="right"/>
            </w:pPr>
            <w:r>
              <w:t>17</w:t>
            </w:r>
          </w:p>
        </w:tc>
      </w:tr>
      <w:tr w:rsidR="000D0F67" w:rsidRPr="00584068" w14:paraId="5A3AF6EF" w14:textId="77777777" w:rsidTr="00C24A0B">
        <w:tc>
          <w:tcPr>
            <w:tcW w:w="9369" w:type="dxa"/>
            <w:gridSpan w:val="3"/>
            <w:shd w:val="clear" w:color="auto" w:fill="auto"/>
          </w:tcPr>
          <w:p w14:paraId="0D24FFA2" w14:textId="5E62ACE3" w:rsidR="000D0F67" w:rsidRDefault="000D0F67" w:rsidP="00C24A0B">
            <w:pPr>
              <w:tabs>
                <w:tab w:val="right" w:pos="1080"/>
                <w:tab w:val="left" w:pos="1296"/>
                <w:tab w:val="left" w:pos="1728"/>
                <w:tab w:val="right" w:leader="dot" w:pos="9360"/>
              </w:tabs>
              <w:spacing w:after="120"/>
              <w:ind w:left="1080"/>
            </w:pPr>
            <w:r>
              <w:tab/>
            </w:r>
            <w:r w:rsidR="005C3040">
              <w:t>Cuarta p</w:t>
            </w:r>
            <w:r>
              <w:t>art</w:t>
            </w:r>
            <w:r w:rsidR="001B7A6E">
              <w:t>e</w:t>
            </w:r>
            <w:r w:rsidRPr="00584068">
              <w:rPr>
                <w:spacing w:val="60"/>
                <w:sz w:val="17"/>
              </w:rPr>
              <w:tab/>
            </w:r>
          </w:p>
        </w:tc>
        <w:tc>
          <w:tcPr>
            <w:tcW w:w="533" w:type="dxa"/>
            <w:shd w:val="clear" w:color="auto" w:fill="auto"/>
            <w:vAlign w:val="bottom"/>
          </w:tcPr>
          <w:p w14:paraId="5F6FAC89" w14:textId="42A185BC" w:rsidR="000D0F67" w:rsidRDefault="00510BB0" w:rsidP="00C24A0B">
            <w:pPr>
              <w:spacing w:after="120"/>
              <w:jc w:val="right"/>
            </w:pPr>
            <w:r>
              <w:t>2</w:t>
            </w:r>
            <w:r w:rsidR="00A452A3">
              <w:t>8</w:t>
            </w:r>
          </w:p>
        </w:tc>
      </w:tr>
      <w:tr w:rsidR="000D0F67" w:rsidRPr="00956878" w14:paraId="68CB542E" w14:textId="77777777" w:rsidTr="00C24A0B">
        <w:tc>
          <w:tcPr>
            <w:tcW w:w="9369" w:type="dxa"/>
            <w:gridSpan w:val="3"/>
            <w:shd w:val="clear" w:color="auto" w:fill="auto"/>
          </w:tcPr>
          <w:p w14:paraId="23200FA2" w14:textId="739518B2" w:rsidR="000D0F67" w:rsidRPr="00956878" w:rsidRDefault="000D0F67" w:rsidP="00956878">
            <w:pPr>
              <w:pStyle w:val="ListParagraph"/>
              <w:numPr>
                <w:ilvl w:val="0"/>
                <w:numId w:val="49"/>
              </w:numPr>
              <w:tabs>
                <w:tab w:val="right" w:pos="1080"/>
                <w:tab w:val="left" w:pos="1296"/>
                <w:tab w:val="left" w:pos="1728"/>
                <w:tab w:val="right" w:leader="dot" w:pos="9360"/>
              </w:tabs>
              <w:spacing w:after="120"/>
              <w:contextualSpacing w:val="0"/>
            </w:pPr>
            <w:r w:rsidRPr="00175DBC">
              <w:rPr>
                <w:lang w:val="es-US"/>
              </w:rPr>
              <w:tab/>
            </w:r>
            <w:r w:rsidRPr="00956878">
              <w:t>Factor</w:t>
            </w:r>
            <w:r w:rsidR="00510BB0" w:rsidRPr="00956878">
              <w:t>e</w:t>
            </w:r>
            <w:r w:rsidRPr="00956878">
              <w:t xml:space="preserve">s </w:t>
            </w:r>
            <w:r w:rsidR="00510BB0" w:rsidRPr="00956878">
              <w:t>y</w:t>
            </w:r>
            <w:r w:rsidRPr="00956878">
              <w:t xml:space="preserve"> </w:t>
            </w:r>
            <w:r w:rsidR="00956878" w:rsidRPr="00956878">
              <w:t>desafíos</w:t>
            </w:r>
            <w:r w:rsidRPr="00956878">
              <w:t xml:space="preserve"> </w:t>
            </w:r>
            <w:r w:rsidR="00956878" w:rsidRPr="00956878">
              <w:t>que a</w:t>
            </w:r>
            <w:r w:rsidR="00956878">
              <w:t>fectan al cumplimiento de las obligaciones en virtud de la Convención</w:t>
            </w:r>
            <w:r w:rsidR="00956878">
              <w:rPr>
                <w:spacing w:val="60"/>
                <w:sz w:val="17"/>
              </w:rPr>
              <w:tab/>
            </w:r>
          </w:p>
        </w:tc>
        <w:tc>
          <w:tcPr>
            <w:tcW w:w="533" w:type="dxa"/>
            <w:shd w:val="clear" w:color="auto" w:fill="auto"/>
            <w:vAlign w:val="bottom"/>
          </w:tcPr>
          <w:p w14:paraId="20048768" w14:textId="13E7ECDA" w:rsidR="000D0F67" w:rsidRPr="00956878" w:rsidRDefault="00956878" w:rsidP="00C24A0B">
            <w:pPr>
              <w:spacing w:after="120"/>
              <w:jc w:val="right"/>
            </w:pPr>
            <w:r>
              <w:t>31</w:t>
            </w:r>
          </w:p>
        </w:tc>
      </w:tr>
      <w:tr w:rsidR="000D0F67" w:rsidRPr="00584068" w14:paraId="431320B0" w14:textId="77777777" w:rsidTr="00C24A0B">
        <w:tc>
          <w:tcPr>
            <w:tcW w:w="9369" w:type="dxa"/>
            <w:gridSpan w:val="3"/>
            <w:shd w:val="clear" w:color="auto" w:fill="auto"/>
          </w:tcPr>
          <w:p w14:paraId="5B6959C7" w14:textId="60E0F3B3" w:rsidR="000D0F67" w:rsidRDefault="000D0F67" w:rsidP="000D0F67">
            <w:pPr>
              <w:pStyle w:val="ListParagraph"/>
              <w:numPr>
                <w:ilvl w:val="0"/>
                <w:numId w:val="49"/>
              </w:numPr>
              <w:tabs>
                <w:tab w:val="right" w:pos="1080"/>
                <w:tab w:val="left" w:pos="1296"/>
                <w:tab w:val="left" w:pos="1728"/>
                <w:tab w:val="left" w:pos="2160"/>
                <w:tab w:val="right" w:leader="dot" w:pos="9360"/>
              </w:tabs>
              <w:spacing w:after="120"/>
              <w:contextualSpacing w:val="0"/>
            </w:pPr>
            <w:r w:rsidRPr="00956878">
              <w:tab/>
            </w:r>
            <w:r w:rsidRPr="00584068">
              <w:t>Conclusi</w:t>
            </w:r>
            <w:r w:rsidR="00FC2B59">
              <w:t>ó</w:t>
            </w:r>
            <w:r w:rsidRPr="00584068">
              <w:t>n</w:t>
            </w:r>
            <w:r>
              <w:rPr>
                <w:spacing w:val="60"/>
                <w:sz w:val="17"/>
              </w:rPr>
              <w:tab/>
            </w:r>
          </w:p>
        </w:tc>
        <w:tc>
          <w:tcPr>
            <w:tcW w:w="533" w:type="dxa"/>
            <w:shd w:val="clear" w:color="auto" w:fill="auto"/>
            <w:vAlign w:val="bottom"/>
          </w:tcPr>
          <w:p w14:paraId="73A604CD" w14:textId="5B2A6806" w:rsidR="000D0F67" w:rsidRDefault="00956878" w:rsidP="00C24A0B">
            <w:pPr>
              <w:spacing w:after="120"/>
              <w:jc w:val="right"/>
            </w:pPr>
            <w:r>
              <w:t>3</w:t>
            </w:r>
            <w:r w:rsidR="00A452A3">
              <w:t>2</w:t>
            </w:r>
          </w:p>
        </w:tc>
      </w:tr>
      <w:tr w:rsidR="000D0F67" w:rsidRPr="005C3040" w14:paraId="6D9F8C6D" w14:textId="77777777" w:rsidTr="00C24A0B">
        <w:tc>
          <w:tcPr>
            <w:tcW w:w="9369" w:type="dxa"/>
            <w:gridSpan w:val="3"/>
            <w:shd w:val="clear" w:color="auto" w:fill="auto"/>
          </w:tcPr>
          <w:p w14:paraId="4FD9CF49" w14:textId="4BB466DE" w:rsidR="000D0F67" w:rsidRPr="00956878" w:rsidRDefault="000D0F67" w:rsidP="00C24A0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pPr>
            <w:r w:rsidRPr="00A452A3">
              <w:tab/>
            </w:r>
            <w:r w:rsidRPr="00956878">
              <w:t>Anex</w:t>
            </w:r>
            <w:r w:rsidR="00FC2B59" w:rsidRPr="00956878">
              <w:t>o</w:t>
            </w:r>
            <w:r w:rsidRPr="00956878">
              <w:t xml:space="preserve">: </w:t>
            </w:r>
            <w:r w:rsidR="00956878" w:rsidRPr="00956878">
              <w:t>Integrantes del</w:t>
            </w:r>
            <w:r w:rsidRPr="00956878">
              <w:t xml:space="preserve"> </w:t>
            </w:r>
            <w:r w:rsidR="00956878" w:rsidRPr="00956878">
              <w:t>Equipo</w:t>
            </w:r>
            <w:r w:rsidR="00A452A3">
              <w:t xml:space="preserve"> </w:t>
            </w:r>
            <w:r w:rsidR="00956878" w:rsidRPr="00956878">
              <w:t>Nacional d</w:t>
            </w:r>
            <w:r w:rsidR="00956878">
              <w:t>e Tareas</w:t>
            </w:r>
            <w:r w:rsidRPr="00956878">
              <w:rPr>
                <w:spacing w:val="60"/>
                <w:sz w:val="17"/>
              </w:rPr>
              <w:tab/>
            </w:r>
          </w:p>
        </w:tc>
        <w:tc>
          <w:tcPr>
            <w:tcW w:w="533" w:type="dxa"/>
            <w:shd w:val="clear" w:color="auto" w:fill="auto"/>
            <w:vAlign w:val="bottom"/>
          </w:tcPr>
          <w:p w14:paraId="71F20B11" w14:textId="75BF6C8D" w:rsidR="000D0F67" w:rsidRPr="00A50BC7" w:rsidRDefault="00956878" w:rsidP="00C24A0B">
            <w:pPr>
              <w:spacing w:after="120"/>
              <w:jc w:val="right"/>
              <w:rPr>
                <w:lang w:val="en-US"/>
              </w:rPr>
            </w:pPr>
            <w:r>
              <w:rPr>
                <w:lang w:val="en-US"/>
              </w:rPr>
              <w:t>3</w:t>
            </w:r>
            <w:r w:rsidR="00A452A3">
              <w:rPr>
                <w:lang w:val="en-US"/>
              </w:rPr>
              <w:t>3</w:t>
            </w:r>
          </w:p>
        </w:tc>
      </w:tr>
      <w:bookmarkEnd w:id="1"/>
    </w:tbl>
    <w:p w14:paraId="7FE650C4" w14:textId="0FA35052" w:rsidR="000D0F67" w:rsidRPr="00510BB0" w:rsidRDefault="000D0F67">
      <w:pPr>
        <w:suppressAutoHyphens w:val="0"/>
        <w:spacing w:after="200" w:line="276" w:lineRule="auto"/>
        <w:rPr>
          <w:kern w:val="14"/>
          <w:szCs w:val="20"/>
        </w:rPr>
      </w:pPr>
      <w:r w:rsidRPr="00510BB0">
        <w:rPr>
          <w:szCs w:val="20"/>
        </w:rPr>
        <w:br w:type="page"/>
      </w:r>
    </w:p>
    <w:p w14:paraId="0D14B95F" w14:textId="61F27B8D" w:rsidR="000D0F67" w:rsidRDefault="000D0F67" w:rsidP="00A50B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10BB0">
        <w:lastRenderedPageBreak/>
        <w:tab/>
      </w:r>
      <w:r w:rsidRPr="00A50BC7">
        <w:t>I.</w:t>
      </w:r>
      <w:r w:rsidRPr="00A50BC7">
        <w:tab/>
        <w:t>Introducción</w:t>
      </w:r>
    </w:p>
    <w:p w14:paraId="4E2A8210" w14:textId="77777777" w:rsidR="00A50BC7" w:rsidRPr="000D0F67" w:rsidRDefault="00A50BC7" w:rsidP="00A50BC7">
      <w:pPr>
        <w:pStyle w:val="SingleTxt"/>
        <w:spacing w:after="0" w:line="120" w:lineRule="exact"/>
        <w:rPr>
          <w:sz w:val="10"/>
        </w:rPr>
      </w:pPr>
    </w:p>
    <w:p w14:paraId="4FCC7109" w14:textId="77777777" w:rsidR="00A50BC7" w:rsidRPr="000D0F67" w:rsidRDefault="00A50BC7" w:rsidP="00A50BC7">
      <w:pPr>
        <w:pStyle w:val="SingleTxt"/>
        <w:spacing w:after="0" w:line="120" w:lineRule="exact"/>
        <w:rPr>
          <w:sz w:val="10"/>
        </w:rPr>
      </w:pPr>
    </w:p>
    <w:p w14:paraId="6F18200A" w14:textId="5B8CABDB" w:rsidR="000D0F67" w:rsidRPr="000D0F67" w:rsidRDefault="000D0F67" w:rsidP="00A50BC7">
      <w:pPr>
        <w:pStyle w:val="SingleTxt"/>
        <w:rPr>
          <w:lang w:val="es-ES_tradnl"/>
        </w:rPr>
      </w:pPr>
      <w:r w:rsidRPr="000D0F67">
        <w:rPr>
          <w:lang w:val="es-ES_tradnl"/>
        </w:rPr>
        <w:t>1.</w:t>
      </w:r>
      <w:r w:rsidRPr="000D0F67">
        <w:rPr>
          <w:lang w:val="es-ES_tradnl"/>
        </w:rPr>
        <w:tab/>
        <w:t xml:space="preserve">Este es el octavo informe periódico de Malawi acerca de la aplicación de la Convención sobre la Eliminación de Todas las Formas de Discriminación contra la Mujer (en adelante </w:t>
      </w:r>
      <w:r>
        <w:rPr>
          <w:lang w:val="es-ES_tradnl"/>
        </w:rPr>
        <w:t>“</w:t>
      </w:r>
      <w:r w:rsidRPr="000D0F67">
        <w:rPr>
          <w:lang w:val="es-ES_tradnl"/>
        </w:rPr>
        <w:t>la Convención</w:t>
      </w:r>
      <w:r>
        <w:rPr>
          <w:lang w:val="es-ES_tradnl"/>
        </w:rPr>
        <w:t>”</w:t>
      </w:r>
      <w:r w:rsidRPr="000D0F67">
        <w:rPr>
          <w:lang w:val="es-ES_tradnl"/>
        </w:rPr>
        <w:t>) en el período comprendido entre 2015 y 2019. El informe, que se ha elaborado de conformidad con lo dispuesto en el artículo 18 de la Convención, responde a las observaciones y recomendaciones finales formuladas por el Comité tras el examen del séptimo informe, relativo a los avances conseguidos en la aplicación de la Convención entre 2009 y 2014. Además, el informe da cuenta de los progresos realizados en el cumplimiento de las disposiciones de la Convención en el período comprendido entre 2015 y 2019. La relación de los avances logrados incluye tanto los logros como los desafíos encontrados en el período antes mencionado.</w:t>
      </w:r>
    </w:p>
    <w:p w14:paraId="0B92181F" w14:textId="5420DE05" w:rsidR="000D0F67" w:rsidRPr="000D0F67" w:rsidRDefault="000D0F67" w:rsidP="00A50BC7">
      <w:pPr>
        <w:pStyle w:val="SingleTxt"/>
        <w:rPr>
          <w:lang w:val="es-ES_tradnl"/>
        </w:rPr>
      </w:pPr>
      <w:r w:rsidRPr="000D0F67">
        <w:rPr>
          <w:lang w:val="es-ES_tradnl"/>
        </w:rPr>
        <w:t>2.</w:t>
      </w:r>
      <w:r w:rsidRPr="000D0F67">
        <w:rPr>
          <w:lang w:val="es-ES_tradnl"/>
        </w:rPr>
        <w:tab/>
        <w:t>El informe ha sido elaborado por el Equipo Nacional de Tareas relativo a la Convención sobre la Eliminación de Todas las Formas de Discriminación contra la Mujer. El Equipo de Tareas, que está copresidido por el Ministerio de Justicia y Asuntos Constitucionales y el Ministerio de Asuntos de la Mujer, la Infancia y las Personas con Discapacidad y de Bienestar Social, está integrado por instituciones de gobernanza, ministerios, departamentos, organismos y organizaciones de la sociedad civil. La lista de los integrantes del Equipo de Tareas figura en el anexo 1.</w:t>
      </w:r>
    </w:p>
    <w:p w14:paraId="7EB413BB" w14:textId="2B27922D" w:rsidR="000D0F67" w:rsidRPr="000D0F67" w:rsidRDefault="000D0F67" w:rsidP="00A50BC7">
      <w:pPr>
        <w:pStyle w:val="SingleTxt"/>
        <w:rPr>
          <w:lang w:val="es-ES_tradnl"/>
        </w:rPr>
      </w:pPr>
      <w:r w:rsidRPr="000D0F67">
        <w:rPr>
          <w:lang w:val="es-ES_tradnl"/>
        </w:rPr>
        <w:t>3.</w:t>
      </w:r>
      <w:r w:rsidRPr="000D0F67">
        <w:rPr>
          <w:lang w:val="es-ES_tradnl"/>
        </w:rPr>
        <w:tab/>
        <w:t>El informe es el resultado de un proceso que contó con la participación de amplios sectores de la ciudadanía y refleja las opiniones de las diversas partes interesadas que trabajan en la esfera de los derechos de la mujer.</w:t>
      </w:r>
    </w:p>
    <w:p w14:paraId="5D65EF28" w14:textId="77777777" w:rsidR="000D0F67" w:rsidRPr="000D0F67" w:rsidRDefault="000D0F67" w:rsidP="00A50BC7">
      <w:pPr>
        <w:pStyle w:val="SingleTxt"/>
        <w:rPr>
          <w:lang w:val="es-ES_tradnl"/>
        </w:rPr>
      </w:pPr>
      <w:r w:rsidRPr="000D0F67">
        <w:rPr>
          <w:lang w:val="es-ES_tradnl"/>
        </w:rPr>
        <w:t>4.</w:t>
      </w:r>
      <w:r w:rsidRPr="000D0F67">
        <w:rPr>
          <w:lang w:val="es-ES_tradnl"/>
        </w:rPr>
        <w:tab/>
        <w:t>Como Malawi es un Estado dualista, la Convención no es directamente aplicable en los tribunales del país. No obstante, los tribunales, la sociedad civil y otras partes interesadas en las cuestiones de género invocan con frecuencia las disposiciones de la Convención. Además, en su artículo 11 2), la Constitución dispone que, al interpretarla, los tribunales deben, entre otras cosas y cuando proceda, tener en cuenta las normas del derecho internacional público y la jurisprudencia extranjera comparable. La referencia a los tratados internacionales, entre ellos la Convención, es pertinente para el desarrollo y la evolución de la jurisprudencia de Malawi.</w:t>
      </w:r>
    </w:p>
    <w:p w14:paraId="2A94C60C" w14:textId="281FA2B7" w:rsidR="000D0F67" w:rsidRPr="000D0F67" w:rsidRDefault="000D0F67" w:rsidP="00A50BC7">
      <w:pPr>
        <w:pStyle w:val="SingleTxt"/>
        <w:rPr>
          <w:lang w:val="es-ES_tradnl"/>
        </w:rPr>
      </w:pPr>
      <w:r w:rsidRPr="000D0F67">
        <w:rPr>
          <w:lang w:val="es-ES_tradnl"/>
        </w:rPr>
        <w:t>5.</w:t>
      </w:r>
      <w:r w:rsidRPr="000D0F67">
        <w:rPr>
          <w:lang w:val="es-ES_tradnl"/>
        </w:rPr>
        <w:tab/>
        <w:t>El Gobierno está muy comprometido con la causa de la igualdad de género y el empoderamiento de las mujeres, como demuestran muchas políticas y programas que destacan el género como una cuestión transversal. Con diversas políticas y programas, Malawi ha demostrado su voluntad de trabajar para reducir las desigualdades de género y promover la igualdad de género en todas las esferas.</w:t>
      </w:r>
    </w:p>
    <w:p w14:paraId="287E7F25" w14:textId="52924CBB" w:rsidR="000D0F67" w:rsidRDefault="000D0F67" w:rsidP="00A50BC7">
      <w:pPr>
        <w:pStyle w:val="SingleTxt"/>
        <w:rPr>
          <w:lang w:val="es-ES_tradnl"/>
        </w:rPr>
      </w:pPr>
      <w:r w:rsidRPr="000D0F67">
        <w:rPr>
          <w:lang w:val="es-ES_tradnl"/>
        </w:rPr>
        <w:t>6.</w:t>
      </w:r>
      <w:r w:rsidRPr="000D0F67">
        <w:rPr>
          <w:lang w:val="es-ES_tradnl"/>
        </w:rPr>
        <w:tab/>
        <w:t>El Comité puede referirse al documento básico de Malawi, en el que se ofrece una descripción detallada de la estructura demográfica, social y económica del país, así como el contexto político, constitucional y jurídico.</w:t>
      </w:r>
    </w:p>
    <w:p w14:paraId="2C1314D4" w14:textId="77777777" w:rsidR="00A50BC7" w:rsidRPr="000D0F67" w:rsidRDefault="00A50BC7" w:rsidP="00A50BC7">
      <w:pPr>
        <w:pStyle w:val="SingleTxt"/>
        <w:spacing w:after="0" w:line="120" w:lineRule="exact"/>
        <w:rPr>
          <w:sz w:val="10"/>
        </w:rPr>
      </w:pPr>
    </w:p>
    <w:p w14:paraId="7312D43E" w14:textId="77777777" w:rsidR="00A50BC7" w:rsidRPr="000D0F67" w:rsidRDefault="00A50BC7" w:rsidP="00A50BC7">
      <w:pPr>
        <w:pStyle w:val="SingleTxt"/>
        <w:spacing w:after="0" w:line="120" w:lineRule="exact"/>
        <w:rPr>
          <w:sz w:val="10"/>
        </w:rPr>
      </w:pPr>
    </w:p>
    <w:p w14:paraId="6F2E5E24" w14:textId="2D0D4EAB" w:rsidR="001B7A6E" w:rsidRDefault="001B7A6E" w:rsidP="00A50BC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 w:name="_Hlk43769795"/>
      <w:r w:rsidRPr="00A50BC7">
        <w:tab/>
      </w:r>
      <w:r w:rsidRPr="00E8334E">
        <w:t>II.</w:t>
      </w:r>
      <w:r w:rsidRPr="00E8334E">
        <w:tab/>
        <w:t>Avances en la aplicación de las observaciones y</w:t>
      </w:r>
      <w:r w:rsidR="00E8334E">
        <w:t> </w:t>
      </w:r>
      <w:r w:rsidRPr="00E8334E">
        <w:t>recomendaciones</w:t>
      </w:r>
      <w:r w:rsidR="00A50BC7">
        <w:t> </w:t>
      </w:r>
      <w:r w:rsidRPr="00E8334E">
        <w:t>finales formuladas tras el examen</w:t>
      </w:r>
      <w:r w:rsidR="00E8334E">
        <w:t> </w:t>
      </w:r>
      <w:r w:rsidRPr="00E8334E">
        <w:t>del</w:t>
      </w:r>
      <w:r w:rsidR="00E8334E">
        <w:t> </w:t>
      </w:r>
      <w:r w:rsidRPr="00E8334E">
        <w:t>séptimo</w:t>
      </w:r>
      <w:r w:rsidR="00E8334E" w:rsidRPr="00E8334E">
        <w:t> </w:t>
      </w:r>
      <w:r w:rsidRPr="00E8334E">
        <w:t>informe periódico</w:t>
      </w:r>
      <w:bookmarkEnd w:id="2"/>
    </w:p>
    <w:p w14:paraId="12298A36" w14:textId="77777777" w:rsidR="00A50BC7" w:rsidRPr="000D0F67" w:rsidRDefault="00A50BC7" w:rsidP="00A50BC7">
      <w:pPr>
        <w:pStyle w:val="SingleTxt"/>
        <w:spacing w:after="0" w:line="120" w:lineRule="exact"/>
        <w:rPr>
          <w:sz w:val="10"/>
        </w:rPr>
      </w:pPr>
    </w:p>
    <w:p w14:paraId="5EA7FD6D" w14:textId="77777777" w:rsidR="00A50BC7" w:rsidRPr="000D0F67" w:rsidRDefault="00A50BC7" w:rsidP="00A50BC7">
      <w:pPr>
        <w:pStyle w:val="SingleTxt"/>
        <w:spacing w:after="0" w:line="120" w:lineRule="exact"/>
        <w:rPr>
          <w:sz w:val="10"/>
        </w:rPr>
      </w:pPr>
    </w:p>
    <w:p w14:paraId="60DE6B36" w14:textId="792F190E" w:rsidR="001B7A6E" w:rsidRDefault="001B7A6E" w:rsidP="00A50B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tab/>
      </w:r>
      <w:r>
        <w:rPr>
          <w:lang w:val="es-ES_tradnl"/>
        </w:rPr>
        <w:tab/>
      </w:r>
      <w:r w:rsidRPr="00A50BC7">
        <w:t>Reunión y análisis de datos</w:t>
      </w:r>
    </w:p>
    <w:p w14:paraId="408E6BFD" w14:textId="77777777" w:rsidR="00A50BC7" w:rsidRPr="000D0F67" w:rsidRDefault="00A50BC7" w:rsidP="00A50BC7">
      <w:pPr>
        <w:pStyle w:val="SingleTxt"/>
        <w:spacing w:after="0" w:line="120" w:lineRule="exact"/>
        <w:rPr>
          <w:sz w:val="10"/>
        </w:rPr>
      </w:pPr>
    </w:p>
    <w:p w14:paraId="32D19B2F" w14:textId="77777777" w:rsidR="00A50BC7" w:rsidRPr="000D0F67" w:rsidRDefault="00A50BC7" w:rsidP="00A50BC7">
      <w:pPr>
        <w:pStyle w:val="SingleTxt"/>
        <w:spacing w:after="0" w:line="120" w:lineRule="exact"/>
        <w:rPr>
          <w:sz w:val="10"/>
        </w:rPr>
      </w:pPr>
    </w:p>
    <w:p w14:paraId="4FC3D241" w14:textId="77777777" w:rsidR="001B7A6E" w:rsidRPr="001B7A6E" w:rsidRDefault="001B7A6E" w:rsidP="00A50BC7">
      <w:pPr>
        <w:pStyle w:val="SingleTxt"/>
        <w:rPr>
          <w:lang w:val="es-ES_tradnl"/>
        </w:rPr>
      </w:pPr>
      <w:r w:rsidRPr="001B7A6E">
        <w:rPr>
          <w:lang w:val="es-ES_tradnl"/>
        </w:rPr>
        <w:t>7.</w:t>
      </w:r>
      <w:r w:rsidRPr="001B7A6E">
        <w:rPr>
          <w:lang w:val="es-ES_tradnl"/>
        </w:rPr>
        <w:tab/>
        <w:t>Todavía no se ha establecido el sistema integral de reunión y análisis de datos recomendado por el Comité en sus observaciones finales. Ahora bien, el Ministerio de Asuntos de la Mujer, la Infancia y las Personas con Discapacidad y de Bienestar Social ha empezado a elaborar un sistema de gestión de datos.</w:t>
      </w:r>
    </w:p>
    <w:p w14:paraId="2665E713" w14:textId="4C3B1491" w:rsidR="001B7A6E" w:rsidRDefault="001B7A6E" w:rsidP="00A50BC7">
      <w:pPr>
        <w:pStyle w:val="SingleTxt"/>
        <w:rPr>
          <w:lang w:val="es-ES_tradnl"/>
        </w:rPr>
      </w:pPr>
      <w:r w:rsidRPr="001B7A6E">
        <w:rPr>
          <w:lang w:val="es-ES_tradnl"/>
        </w:rPr>
        <w:lastRenderedPageBreak/>
        <w:t>8.</w:t>
      </w:r>
      <w:r w:rsidRPr="001B7A6E">
        <w:rPr>
          <w:lang w:val="es-ES_tradnl"/>
        </w:rPr>
        <w:tab/>
        <w:t>No obstante, la formulación de políticas y estrategias por los mecanismos de género en las esferas comprendidas por la Convención se basa en datos desglosados por edad, sexo, zona geográfica y antecedentes socioeconómicos, entre otros criterios, recopilados por la Oficina Nacional de Estadísticas y varios ministerios, departamentos y organismos y organizaciones de la sociedad civil, como la organización no gubernamental NGO Gender Coordination Network. Un ejemplo reciente de formulación de políticas sobre la base de datos desglosados es el Censo de Población y Vivienda de Malawi de 2018.</w:t>
      </w:r>
    </w:p>
    <w:p w14:paraId="7F86B253" w14:textId="77777777" w:rsidR="00A50BC7" w:rsidRPr="000D0F67" w:rsidRDefault="00A50BC7" w:rsidP="00A50BC7">
      <w:pPr>
        <w:pStyle w:val="SingleTxt"/>
        <w:spacing w:after="0" w:line="120" w:lineRule="exact"/>
        <w:rPr>
          <w:sz w:val="10"/>
        </w:rPr>
      </w:pPr>
    </w:p>
    <w:p w14:paraId="6D741A0D" w14:textId="77777777" w:rsidR="00A50BC7" w:rsidRPr="000D0F67" w:rsidRDefault="00A50BC7" w:rsidP="00A50BC7">
      <w:pPr>
        <w:pStyle w:val="SingleTxt"/>
        <w:spacing w:after="0" w:line="120" w:lineRule="exact"/>
        <w:rPr>
          <w:sz w:val="10"/>
        </w:rPr>
      </w:pPr>
    </w:p>
    <w:p w14:paraId="2E5E871D" w14:textId="1A186753" w:rsidR="001B7A6E" w:rsidRDefault="00E8334E" w:rsidP="00A50B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1B7A6E" w:rsidRPr="00A50BC7">
        <w:t xml:space="preserve">Institución nacional de promoción y protección de los derechos </w:t>
      </w:r>
      <w:r w:rsidRPr="00A50BC7">
        <w:br/>
      </w:r>
      <w:r w:rsidR="001B7A6E" w:rsidRPr="00A50BC7">
        <w:t>humanos</w:t>
      </w:r>
    </w:p>
    <w:p w14:paraId="0C21E055" w14:textId="77777777" w:rsidR="00A50BC7" w:rsidRPr="000D0F67" w:rsidRDefault="00A50BC7" w:rsidP="00A50BC7">
      <w:pPr>
        <w:pStyle w:val="SingleTxt"/>
        <w:spacing w:after="0" w:line="120" w:lineRule="exact"/>
        <w:rPr>
          <w:sz w:val="10"/>
        </w:rPr>
      </w:pPr>
    </w:p>
    <w:p w14:paraId="0AA7CC9D" w14:textId="77777777" w:rsidR="00A50BC7" w:rsidRPr="000D0F67" w:rsidRDefault="00A50BC7" w:rsidP="00A50BC7">
      <w:pPr>
        <w:pStyle w:val="SingleTxt"/>
        <w:spacing w:after="0" w:line="120" w:lineRule="exact"/>
        <w:rPr>
          <w:sz w:val="10"/>
        </w:rPr>
      </w:pPr>
    </w:p>
    <w:p w14:paraId="7B723AC0" w14:textId="498EA4CA" w:rsidR="001B7A6E" w:rsidRPr="001B7A6E" w:rsidRDefault="001B7A6E" w:rsidP="00A50BC7">
      <w:pPr>
        <w:pStyle w:val="SingleTxt"/>
        <w:rPr>
          <w:lang w:val="es-ES_tradnl"/>
        </w:rPr>
      </w:pPr>
      <w:r w:rsidRPr="001B7A6E">
        <w:rPr>
          <w:lang w:val="es-ES_tradnl"/>
        </w:rPr>
        <w:t>9.</w:t>
      </w:r>
      <w:r w:rsidRPr="001B7A6E">
        <w:rPr>
          <w:lang w:val="es-ES_tradnl"/>
        </w:rPr>
        <w:tab/>
        <w:t>La Comisión de Derechos Humanos de Malawi, de conformidad con el artículo</w:t>
      </w:r>
      <w:r w:rsidR="00A50BC7">
        <w:rPr>
          <w:lang w:val="es-ES_tradnl"/>
        </w:rPr>
        <w:t> </w:t>
      </w:r>
      <w:r w:rsidRPr="001B7A6E">
        <w:rPr>
          <w:lang w:val="es-ES_tradnl"/>
        </w:rPr>
        <w:t>11 de la Ley del mismo nombre, tiene rango de institución nacional de derechos humanos y no está sujeta a la autoridad ni a la dirección de ningún otro organismo ni ninguna persona. Cabe señalar que lo anterior se refiere a su independencia operativa. En la práctica la Comisión goza de independencia operativa ilimitada y absoluta para elaborar su propio programa de trabajo y está facultada por ley para iniciar investigaciones de oficio, sin que sea necesario que le presenten una denuncia o le remitan un expediente. Por ejemplo, en 2019, la Comisión emprendió una investigación sobre las circunstancias de las denuncias relativas a la violación de mujeres y niñas por agentes de la policía en la zona rural de Lilongwe conocida como Msundwe. La Comisión decide además cómo realizar su trabajo, lo cual incluye la forma en que se gastan sus recursos y se llevan adelante las investigaciones. Puede llevar a cabo sus procedimientos sin interferencia externa alguna. Asimismo, la Comisión tiene la facultad de contratar en forma independiente a su personal directivo, profesional, investigador, técnico, administrativo y de otra índole para el cabal desempeño de sus funciones.</w:t>
      </w:r>
    </w:p>
    <w:p w14:paraId="6844C212" w14:textId="44011199" w:rsidR="001B7A6E" w:rsidRDefault="001B7A6E" w:rsidP="00A50BC7">
      <w:pPr>
        <w:pStyle w:val="SingleTxt"/>
        <w:rPr>
          <w:lang w:val="es-ES_tradnl"/>
        </w:rPr>
      </w:pPr>
      <w:r w:rsidRPr="001B7A6E">
        <w:rPr>
          <w:lang w:val="es-ES_tradnl"/>
        </w:rPr>
        <w:t>10.</w:t>
      </w:r>
      <w:r w:rsidRPr="001B7A6E">
        <w:rPr>
          <w:lang w:val="es-ES_tradnl"/>
        </w:rPr>
        <w:tab/>
        <w:t>El número de mujeres nombradas para formar parte de la Comisión se ajusta a lo dispuesto en la Ley de Igualdad de Género. Actualmente la Comisión está integrada por cinco mujeres y cuatro hombres.</w:t>
      </w:r>
    </w:p>
    <w:p w14:paraId="26A486E8" w14:textId="77777777" w:rsidR="00E67DE6" w:rsidRPr="000D0F67" w:rsidRDefault="00E67DE6" w:rsidP="00E67DE6">
      <w:pPr>
        <w:pStyle w:val="SingleTxt"/>
        <w:spacing w:after="0" w:line="120" w:lineRule="exact"/>
        <w:rPr>
          <w:sz w:val="10"/>
        </w:rPr>
      </w:pPr>
    </w:p>
    <w:p w14:paraId="10D82875" w14:textId="77777777" w:rsidR="00E67DE6" w:rsidRPr="000D0F67" w:rsidRDefault="00E67DE6" w:rsidP="00E67DE6">
      <w:pPr>
        <w:pStyle w:val="SingleTxt"/>
        <w:spacing w:after="0" w:line="120" w:lineRule="exact"/>
        <w:rPr>
          <w:sz w:val="10"/>
        </w:rPr>
      </w:pPr>
    </w:p>
    <w:p w14:paraId="30D62327" w14:textId="4B6ECA3D" w:rsidR="001B7A6E" w:rsidRDefault="00E67DE6" w:rsidP="00E67D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7A6E" w:rsidRPr="00A50BC7">
        <w:t>Primera parte</w:t>
      </w:r>
    </w:p>
    <w:p w14:paraId="7086758D" w14:textId="77777777" w:rsidR="00E67DE6" w:rsidRPr="000D0F67" w:rsidRDefault="00E67DE6" w:rsidP="00E67DE6">
      <w:pPr>
        <w:pStyle w:val="SingleTxt"/>
        <w:spacing w:after="0" w:line="120" w:lineRule="exact"/>
        <w:rPr>
          <w:sz w:val="10"/>
        </w:rPr>
      </w:pPr>
    </w:p>
    <w:p w14:paraId="71588427" w14:textId="77777777" w:rsidR="00E67DE6" w:rsidRPr="000D0F67" w:rsidRDefault="00E67DE6" w:rsidP="00E67DE6">
      <w:pPr>
        <w:pStyle w:val="SingleTxt"/>
        <w:spacing w:after="0" w:line="120" w:lineRule="exact"/>
        <w:rPr>
          <w:sz w:val="10"/>
        </w:rPr>
      </w:pPr>
    </w:p>
    <w:p w14:paraId="220F5740" w14:textId="38AFBB47" w:rsidR="001B7A6E" w:rsidRDefault="00E8334E" w:rsidP="00E6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1B7A6E" w:rsidRPr="00A50BC7">
        <w:t xml:space="preserve">Artículos 1 y 2: </w:t>
      </w:r>
      <w:bookmarkStart w:id="3" w:name="_Hlk43770044"/>
      <w:r w:rsidR="001B7A6E" w:rsidRPr="00A50BC7">
        <w:t>Definición de discriminación y marco legislativo</w:t>
      </w:r>
      <w:bookmarkEnd w:id="3"/>
    </w:p>
    <w:p w14:paraId="34D6C26B" w14:textId="77777777" w:rsidR="00E67DE6" w:rsidRPr="000D0F67" w:rsidRDefault="00E67DE6" w:rsidP="00E67DE6">
      <w:pPr>
        <w:pStyle w:val="SingleTxt"/>
        <w:spacing w:after="0" w:line="120" w:lineRule="exact"/>
        <w:rPr>
          <w:sz w:val="10"/>
        </w:rPr>
      </w:pPr>
    </w:p>
    <w:p w14:paraId="4193020D" w14:textId="77777777" w:rsidR="001B7A6E" w:rsidRPr="001B7A6E" w:rsidRDefault="001B7A6E" w:rsidP="00E67DE6">
      <w:pPr>
        <w:pStyle w:val="SingleTxt"/>
        <w:rPr>
          <w:lang w:val="es-ES_tradnl"/>
        </w:rPr>
      </w:pPr>
      <w:bookmarkStart w:id="4" w:name="_Hlk42065309"/>
      <w:r w:rsidRPr="001B7A6E">
        <w:rPr>
          <w:lang w:val="es-ES_tradnl"/>
        </w:rPr>
        <w:t>11.</w:t>
      </w:r>
      <w:r w:rsidRPr="001B7A6E">
        <w:rPr>
          <w:lang w:val="es-ES_tradnl"/>
        </w:rPr>
        <w:tab/>
        <w:t>Desde la presentación del último informe periódico, se han promulgado varias leyes nuevas destinadas a lograr la igualdad entre hombres y mujeres y prohibir los actos de discriminación. A continuación figuran algunas de esas leyes:</w:t>
      </w:r>
    </w:p>
    <w:p w14:paraId="3FC2715B" w14:textId="79528A70" w:rsidR="001B7A6E" w:rsidRPr="001B7A6E" w:rsidRDefault="00E8334E" w:rsidP="00E67DE6">
      <w:pPr>
        <w:pStyle w:val="SingleTxt"/>
        <w:rPr>
          <w:lang w:val="es-ES_tradnl"/>
        </w:rPr>
      </w:pPr>
      <w:bookmarkStart w:id="5" w:name="_Hlk43721692"/>
      <w:r>
        <w:rPr>
          <w:lang w:val="es-ES_tradnl"/>
        </w:rPr>
        <w:tab/>
      </w:r>
      <w:r w:rsidR="001B7A6E" w:rsidRPr="001B7A6E">
        <w:rPr>
          <w:lang w:val="es-ES_tradnl"/>
        </w:rPr>
        <w:t>a)</w:t>
      </w:r>
      <w:r w:rsidR="001B7A6E" w:rsidRPr="001B7A6E">
        <w:rPr>
          <w:lang w:val="es-ES_tradnl"/>
        </w:rPr>
        <w:tab/>
        <w:t>La Ley de Matrimonio, Divorcio y Relaciones Familiares</w:t>
      </w:r>
      <w:bookmarkEnd w:id="5"/>
      <w:r w:rsidR="001B7A6E" w:rsidRPr="001B7A6E">
        <w:rPr>
          <w:lang w:val="es-ES_tradnl"/>
        </w:rPr>
        <w:t>, por la que se incorporan en el ordenamiento jurídico interno algunos aspectos de la Convención. Esta Ley ha revolucionado y consolidado la legislación relativa al matrimonio y el divorcio. La Ley establece los requisitos y los procedimientos para contraer matrimonio y las causas de divorcio, y regula la relación entre esposos o concubinos, su bienestar, su sustento y el de los hijos. La Ley reconoce los matrimonios civiles, consuetudinarios, y religiosos y las uniones de hecho o por cohabitación permanente. La Ley se aplica a todos los tipos de matrimonio y todos ellos gozan del mismo reconocimiento legal. Concretamente, el artículo 74 de la Ley se refiere a la distribución equitativa y la reasignación de bienes tras la disolución del matrimonio;</w:t>
      </w:r>
    </w:p>
    <w:p w14:paraId="21839896" w14:textId="6745399C" w:rsidR="001B7A6E" w:rsidRPr="001B7A6E" w:rsidRDefault="00E8334E" w:rsidP="00E67DE6">
      <w:pPr>
        <w:pStyle w:val="SingleTxt"/>
        <w:rPr>
          <w:lang w:val="es-ES_tradnl"/>
        </w:rPr>
      </w:pPr>
      <w:r>
        <w:rPr>
          <w:lang w:val="es-ES_tradnl"/>
        </w:rPr>
        <w:tab/>
      </w:r>
      <w:r w:rsidR="001B7A6E" w:rsidRPr="001B7A6E">
        <w:rPr>
          <w:lang w:val="es-ES_tradnl"/>
        </w:rPr>
        <w:t>b)</w:t>
      </w:r>
      <w:r w:rsidR="001B7A6E" w:rsidRPr="001B7A6E">
        <w:rPr>
          <w:lang w:val="es-ES_tradnl"/>
        </w:rPr>
        <w:tab/>
        <w:t>La Ley relativa al VIH/Sida (Prevención y Gestión), de 2018, que prevé medidas de prevención y gestión del VIH y el sida. En su artículo 6, la Ley prohíbe la discriminación basada en la condición de portadora del VIH de una persona;</w:t>
      </w:r>
    </w:p>
    <w:p w14:paraId="508174E1" w14:textId="79A1E936" w:rsidR="001B7A6E" w:rsidRPr="001B7A6E" w:rsidRDefault="00E8334E" w:rsidP="00E67DE6">
      <w:pPr>
        <w:pStyle w:val="SingleTxt"/>
        <w:rPr>
          <w:lang w:val="es-ES_tradnl"/>
        </w:rPr>
      </w:pPr>
      <w:r>
        <w:rPr>
          <w:lang w:val="es-ES_tradnl"/>
        </w:rPr>
        <w:lastRenderedPageBreak/>
        <w:tab/>
      </w:r>
      <w:r w:rsidR="001B7A6E" w:rsidRPr="001B7A6E">
        <w:rPr>
          <w:lang w:val="es-ES_tradnl"/>
        </w:rPr>
        <w:t>c)</w:t>
      </w:r>
      <w:r w:rsidR="001B7A6E" w:rsidRPr="001B7A6E">
        <w:rPr>
          <w:lang w:val="es-ES_tradnl"/>
        </w:rPr>
        <w:tab/>
        <w:t>La Ley por la que se modifica la Ley de Ciudadanía, de 2019, que prevé la doble nacionalidad. La Ley revoca la disposición que impedía que las mujeres transmitieran su nacionalidad a su cónyuge extranjero;</w:t>
      </w:r>
    </w:p>
    <w:p w14:paraId="116DB308" w14:textId="537CBDDE" w:rsidR="001B7A6E" w:rsidRPr="001B7A6E" w:rsidRDefault="00E8334E" w:rsidP="00E67DE6">
      <w:pPr>
        <w:pStyle w:val="SingleTxt"/>
        <w:rPr>
          <w:lang w:val="es-ES_tradnl"/>
        </w:rPr>
      </w:pPr>
      <w:r>
        <w:rPr>
          <w:lang w:val="es-ES_tradnl"/>
        </w:rPr>
        <w:tab/>
      </w:r>
      <w:r w:rsidR="001B7A6E" w:rsidRPr="001B7A6E">
        <w:rPr>
          <w:lang w:val="es-ES_tradnl"/>
        </w:rPr>
        <w:t>d)</w:t>
      </w:r>
      <w:r w:rsidR="001B7A6E" w:rsidRPr="001B7A6E">
        <w:rPr>
          <w:lang w:val="es-ES_tradnl"/>
        </w:rPr>
        <w:tab/>
        <w:t>La Ley de Tierras en Régimen Consuetudinario, de 2016, que a diferencia de lo que ocurría antes, prevé específicamente la inclusión de las mujeres en la gestión de esas tierras. En su artículo 5, párrafo 2 b), la Ley prevé que los Comités de Tierras, responsables de la gestión de las tierras en régimen consuetudinario, estén integrados por seis personas, de las cuales al menos tres deben ser mujeres; y</w:t>
      </w:r>
    </w:p>
    <w:p w14:paraId="387A04D6" w14:textId="738CD439" w:rsidR="001B7A6E" w:rsidRPr="001B7A6E" w:rsidRDefault="00E8334E" w:rsidP="00E67DE6">
      <w:pPr>
        <w:pStyle w:val="SingleTxt"/>
        <w:rPr>
          <w:lang w:val="es-ES_tradnl"/>
        </w:rPr>
      </w:pPr>
      <w:r>
        <w:rPr>
          <w:lang w:val="es-ES_tradnl"/>
        </w:rPr>
        <w:tab/>
      </w:r>
      <w:r w:rsidR="001B7A6E" w:rsidRPr="001B7A6E">
        <w:rPr>
          <w:lang w:val="es-ES_tradnl"/>
        </w:rPr>
        <w:t>e)</w:t>
      </w:r>
      <w:r w:rsidR="001B7A6E" w:rsidRPr="001B7A6E">
        <w:rPr>
          <w:lang w:val="es-ES_tradnl"/>
        </w:rPr>
        <w:tab/>
        <w:t>La Ley de Anatomía (enmienda), de 2016, que tipifica como delito la profanación de cadáveres o tejidos humanos. Además, para disuadir de la comisión de esos delitos, la Ley endurece la pena prevista, que antes era de diez años de cárcel y ahora es de prisión perpetua. Era imperativo realizar esa modificación ante los casos de posesión de cadáveres o tejidos humanos que, según se sospecha, eran de personas con albinismo.</w:t>
      </w:r>
    </w:p>
    <w:p w14:paraId="3C1851CC" w14:textId="4F1D9ECF" w:rsidR="001B7A6E" w:rsidRPr="001B7A6E" w:rsidRDefault="001B7A6E" w:rsidP="00E67DE6">
      <w:pPr>
        <w:pStyle w:val="SingleTxt"/>
        <w:rPr>
          <w:lang w:val="es-ES_tradnl"/>
        </w:rPr>
      </w:pPr>
      <w:r w:rsidRPr="001B7A6E">
        <w:rPr>
          <w:lang w:val="es-ES_tradnl"/>
        </w:rPr>
        <w:t>12.</w:t>
      </w:r>
      <w:r w:rsidRPr="001B7A6E">
        <w:rPr>
          <w:lang w:val="es-ES_tradnl"/>
        </w:rPr>
        <w:tab/>
        <w:t>También se están adoptando medidas para revisar y revocar leyes que involuntariamente fomentan la discriminación. La Comisión Jurídica de Malawi sigue revisando la Ley relativa a la Brujería, proceso que, según lo previsto, finalizará al mismo tiempo que el ejercicio económico 2020/21. La revisión de la Ley de Nacionalidad de Malawi concluyó en 2019. Se efectuaron varias modificaciones, como se indica más adelante. También se está revisando el Reglamento de la Policía con el fin de que se ajuste a la Constitución y la Ley de la Policía de</w:t>
      </w:r>
      <w:r w:rsidR="006C052B">
        <w:rPr>
          <w:lang w:val="es-ES_tradnl"/>
        </w:rPr>
        <w:t xml:space="preserve"> </w:t>
      </w:r>
      <w:r w:rsidRPr="001B7A6E">
        <w:rPr>
          <w:lang w:val="es-ES_tradnl"/>
        </w:rPr>
        <w:t>2010.</w:t>
      </w:r>
    </w:p>
    <w:p w14:paraId="0C06C09A" w14:textId="05BFC728" w:rsidR="001B7A6E" w:rsidRPr="001B7A6E" w:rsidRDefault="001B7A6E" w:rsidP="00E67DE6">
      <w:pPr>
        <w:pStyle w:val="SingleTxt"/>
        <w:rPr>
          <w:lang w:val="es-ES_tradnl"/>
        </w:rPr>
      </w:pPr>
      <w:r w:rsidRPr="001B7A6E">
        <w:rPr>
          <w:lang w:val="es-ES_tradnl"/>
        </w:rPr>
        <w:t>13.</w:t>
      </w:r>
      <w:r w:rsidRPr="001B7A6E">
        <w:rPr>
          <w:lang w:val="es-ES_tradnl"/>
        </w:rPr>
        <w:tab/>
        <w:t>Entre otras medidas adoptadas para eliminar todas las formas de discriminación contra las mujeres cabe mencionar la aprobación de la Tercera Estrategia de Crecimiento y Desarrollo de Malawi (2017-2022), que es la política general que enmarca el desarrollo social y económico a mediano plazo. La igualdad de género, cuestión transversal, se ha incorporado en todas las esferas de resultados importantes.</w:t>
      </w:r>
    </w:p>
    <w:p w14:paraId="7A177DFA" w14:textId="77777777" w:rsidR="001B7A6E" w:rsidRPr="001B7A6E" w:rsidRDefault="001B7A6E" w:rsidP="00E67DE6">
      <w:pPr>
        <w:pStyle w:val="SingleTxt"/>
        <w:rPr>
          <w:lang w:val="es-ES_tradnl"/>
        </w:rPr>
      </w:pPr>
      <w:r w:rsidRPr="001B7A6E">
        <w:rPr>
          <w:lang w:val="es-ES_tradnl"/>
        </w:rPr>
        <w:t>14.</w:t>
      </w:r>
      <w:r w:rsidRPr="001B7A6E">
        <w:rPr>
          <w:lang w:val="es-ES_tradnl"/>
        </w:rPr>
        <w:tab/>
        <w:t>Además, se aprobó el Plan de Aplicación y Supervisión de la Ley de Igualdad de Género (2016-2020). El objetivo del Plan es fomentar la igualdad de género, la integración, la influencia, el empoderamiento, la dignidad y las oportunidades para hombres y mujeres en todas las funciones de la sociedad. El Plan consta de las cinco esferas temáticas siguientes: el género en la educación y la formación; el género en los servicios de salud y los derechos de salud sexual y reproductiva; la incorporación sistemática de la perspectiva de género en los sectores del desarrollo; el género en la gobernanza y los derechos humanos; y la capacidad de los mecanismos nacionales de género.</w:t>
      </w:r>
    </w:p>
    <w:p w14:paraId="7248DC33" w14:textId="1181A5EF" w:rsidR="001B7A6E" w:rsidRPr="001B7A6E" w:rsidRDefault="001B7A6E" w:rsidP="00E67DE6">
      <w:pPr>
        <w:pStyle w:val="SingleTxt"/>
        <w:rPr>
          <w:lang w:val="es-ES_tradnl"/>
        </w:rPr>
      </w:pPr>
      <w:r w:rsidRPr="001B7A6E">
        <w:rPr>
          <w:lang w:val="es-ES_tradnl"/>
        </w:rPr>
        <w:t>15.</w:t>
      </w:r>
      <w:r w:rsidRPr="001B7A6E">
        <w:rPr>
          <w:lang w:val="es-ES_tradnl"/>
        </w:rPr>
        <w:tab/>
        <w:t>Entre los programas puestos en marcha por el Gobierno en el período que abarca el informe cabe mencionar los siguientes: el programa de Igualdad de Género y Empoderamiento de la Mujer, que se llevó a cabo de 2012 a 2015; el Plan Nacional de Acción contra la Violencia de Género (2014-2020); el Plan Estratégico Sectorial Conjunto del Grupo de Trabajo del Sector de Género, Infancia, Juventud y Deportes (2013-2017); la Estrategia Nacional para Poner Fin al Matrimonio Infantil (2018</w:t>
      </w:r>
      <w:r w:rsidR="00E67DE6">
        <w:rPr>
          <w:lang w:val="es-ES_tradnl"/>
        </w:rPr>
        <w:noBreakHyphen/>
      </w:r>
      <w:r w:rsidRPr="001B7A6E">
        <w:rPr>
          <w:lang w:val="es-ES_tradnl"/>
        </w:rPr>
        <w:t>2020); y la continuación del programa destinado a aumentar la representación de las mujeres en el Parlamento y la administración local, conocido como “Campaña</w:t>
      </w:r>
      <w:r w:rsidR="00E67DE6">
        <w:rPr>
          <w:lang w:val="es-ES_tradnl"/>
        </w:rPr>
        <w:t> </w:t>
      </w:r>
      <w:r w:rsidRPr="001B7A6E">
        <w:rPr>
          <w:lang w:val="es-ES_tradnl"/>
        </w:rPr>
        <w:t>50:50”, que se inició en 2014.</w:t>
      </w:r>
    </w:p>
    <w:p w14:paraId="70347E72" w14:textId="35C77201" w:rsidR="001B7A6E" w:rsidRPr="001B7A6E" w:rsidRDefault="001B7A6E" w:rsidP="00E67DE6">
      <w:pPr>
        <w:pStyle w:val="SingleTxt"/>
        <w:rPr>
          <w:lang w:val="es-ES_tradnl"/>
        </w:rPr>
      </w:pPr>
      <w:r w:rsidRPr="001B7A6E">
        <w:rPr>
          <w:lang w:val="es-ES_tradnl"/>
        </w:rPr>
        <w:t>16.</w:t>
      </w:r>
      <w:r w:rsidRPr="001B7A6E">
        <w:rPr>
          <w:lang w:val="es-ES_tradnl"/>
        </w:rPr>
        <w:tab/>
        <w:t xml:space="preserve">En el período que abarca el informe, el Ministerio de Asuntos de la Mujer, la Infancia y las Personas con Discapacidad y de Bienestar Social, la Comisión Jurídica de Malawi, la Comisión de Derechos Humanos de Malawi y una serie de organizaciones de la sociedad civil, como Women and Law in Southern Africa, el Women Legal Resources Centre, el Human Rights Resource Centre, la Women Lawyers Association y la Women Judges and Magistrate Association, publicaron periódicamente una amplia gama de documentos de introducción al derecho y </w:t>
      </w:r>
      <w:r w:rsidRPr="001B7A6E">
        <w:rPr>
          <w:lang w:val="es-ES_tradnl"/>
        </w:rPr>
        <w:lastRenderedPageBreak/>
        <w:t>organizaron talleres destinados a sensibilizar a la comunidad acerca de las diversas leyes vigentes que prohíben la discriminación contra la mujer. Por ejemplo, la Comisión Jurídica de Malawi, en cumplimiento de uno de sus mandatos principales, que consiste en hacer conocer la legislación de Malawi, ha elaborado y traducido a las principales lenguas vernáculas una serie de documentos informativos sobre la Ley de Prevención de la Violencia Doméstica, la Ley de Matrimonio, Divorcio y Relaciones Familiares, la Ley de Igualdad de Género, la Ley de Cuidado, Protección y Justicia para los Niños, la Ley de Sucesiones, Testamentos, Herencia y Protección y la Ley de Lucha contra la Trata de Personas. Los organismos antes mencionados también imparten formación a funcionarios judiciales, abogados y agentes de las fuerzas del orden sobre diversas leyes relacionadas con las cuestiones de género.</w:t>
      </w:r>
    </w:p>
    <w:p w14:paraId="28E3C73D" w14:textId="3E625586" w:rsidR="001B7A6E" w:rsidRPr="001B7A6E" w:rsidRDefault="001B7A6E" w:rsidP="00E67DE6">
      <w:pPr>
        <w:pStyle w:val="SingleTxt"/>
        <w:rPr>
          <w:lang w:val="es-ES_tradnl"/>
        </w:rPr>
      </w:pPr>
      <w:r w:rsidRPr="001B7A6E">
        <w:rPr>
          <w:lang w:val="es-ES_tradnl"/>
        </w:rPr>
        <w:t>17.</w:t>
      </w:r>
      <w:r w:rsidRPr="001B7A6E">
        <w:rPr>
          <w:lang w:val="es-ES_tradnl"/>
        </w:rPr>
        <w:tab/>
        <w:t>Con respecto a la cuestión de despenalizar las relaciones sexuales entre mujeres, en 2018 el Gobierno de Malawi encomendó a la Comisión de Derechos Humanos que emprendiera una consulta pública con el fin de recabar las opiniones de los ciudadanos sobre la conveniencia de suprimir los artículos del Código Penal que tipifican como delito las relaciones sexuales entre personas del mismo sexo. Ese proceso de consulta sigue en curso.</w:t>
      </w:r>
    </w:p>
    <w:p w14:paraId="455F3152" w14:textId="76EA997A" w:rsidR="001B7A6E" w:rsidRDefault="001B7A6E" w:rsidP="00E67DE6">
      <w:pPr>
        <w:pStyle w:val="SingleTxt"/>
        <w:rPr>
          <w:lang w:val="es-ES_tradnl"/>
        </w:rPr>
      </w:pPr>
      <w:r w:rsidRPr="001B7A6E">
        <w:rPr>
          <w:lang w:val="es-ES_tradnl"/>
        </w:rPr>
        <w:t>18.</w:t>
      </w:r>
      <w:r w:rsidRPr="001B7A6E">
        <w:rPr>
          <w:lang w:val="es-ES_tradnl"/>
        </w:rPr>
        <w:tab/>
        <w:t>El Gobierno de Malawi sigue haciendo lo necesario para incorporar determinados aspectos de las disposiciones de la Convención en el ordenamiento jurídico interno mediante la promulgación de una serie de instrumentos legislativos nuevos como la Ley de Matrimonio, Divorcio y Relaciones Familiares, de 2015, la Ley de Lucha contra la Trata de Personas, de 2015, y la Ley relativa al VIH/Sida (Prevención y Gestión), de 2018.</w:t>
      </w:r>
      <w:bookmarkEnd w:id="4"/>
    </w:p>
    <w:p w14:paraId="02AE158A" w14:textId="77777777" w:rsidR="00E67DE6" w:rsidRPr="000D0F67" w:rsidRDefault="00E67DE6" w:rsidP="00E67DE6">
      <w:pPr>
        <w:pStyle w:val="SingleTxt"/>
        <w:spacing w:after="0" w:line="120" w:lineRule="exact"/>
        <w:rPr>
          <w:sz w:val="10"/>
        </w:rPr>
      </w:pPr>
    </w:p>
    <w:p w14:paraId="6FF3FF89" w14:textId="35F3CB2F" w:rsidR="001B7A6E" w:rsidRDefault="00E8334E" w:rsidP="00E6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1B7A6E" w:rsidRPr="00A50BC7">
        <w:t xml:space="preserve">Artículo 3: Medidas apropiadas para asegurar el pleno desarrollo y adelanto </w:t>
      </w:r>
      <w:r w:rsidRPr="00A50BC7">
        <w:br/>
      </w:r>
      <w:r w:rsidR="001B7A6E" w:rsidRPr="00A50BC7">
        <w:t>de la mujer</w:t>
      </w:r>
    </w:p>
    <w:p w14:paraId="6908C2CF" w14:textId="77777777" w:rsidR="00E67DE6" w:rsidRPr="000D0F67" w:rsidRDefault="00E67DE6" w:rsidP="00E67DE6">
      <w:pPr>
        <w:pStyle w:val="SingleTxt"/>
        <w:spacing w:after="0" w:line="120" w:lineRule="exact"/>
        <w:rPr>
          <w:sz w:val="10"/>
        </w:rPr>
      </w:pPr>
    </w:p>
    <w:p w14:paraId="7E9F286C" w14:textId="5D77C5DA" w:rsidR="001B7A6E" w:rsidRPr="001B7A6E" w:rsidRDefault="001B7A6E" w:rsidP="00E67DE6">
      <w:pPr>
        <w:pStyle w:val="SingleTxt"/>
        <w:rPr>
          <w:lang w:val="es-ES_tradnl"/>
        </w:rPr>
      </w:pPr>
      <w:r w:rsidRPr="001B7A6E">
        <w:rPr>
          <w:lang w:val="es-ES_tradnl"/>
        </w:rPr>
        <w:t>19.</w:t>
      </w:r>
      <w:r w:rsidRPr="001B7A6E">
        <w:rPr>
          <w:lang w:val="es-ES_tradnl"/>
        </w:rPr>
        <w:tab/>
        <w:t>En cuanto a la recomendación formulada en las observaciones finales del Comité de establecer un mecanismo nacional encargado del adelanto de la mujer y la incorporación de la perspectiva de género, el Gobierno de Malawi aprobó en 2015 la Política Nacional de Género que se está aplicando actualmente. El principal objeto de dicha Política es reforzar la incorporación de una perspectiva de género y el empoderamiento de la mujer en todos los niveles con el fin de facilitar el logro de la igualdad de género. El objetivo general de la Política es reducir las disparidades de género y aumentar la participación de las mujeres, los hombres, las niñas y los niños en el desarrollo socioeconómico. Las esferas prioritarias en que se aplica la Política Nacional de Género son, entre otras: igualdad de género en los sistemas de educación y formación; la salud; la agricultura, la seguridad alimentaria y la nutrición; los recursos naturales, el medio ambiente y el cambio climático; y la gobernanza y los derechos humanos.</w:t>
      </w:r>
    </w:p>
    <w:p w14:paraId="3ADEA89A" w14:textId="77777777" w:rsidR="001B7A6E" w:rsidRPr="001B7A6E" w:rsidRDefault="001B7A6E" w:rsidP="00E67DE6">
      <w:pPr>
        <w:pStyle w:val="SingleTxt"/>
        <w:rPr>
          <w:lang w:val="es-ES_tradnl"/>
        </w:rPr>
      </w:pPr>
      <w:r w:rsidRPr="001B7A6E">
        <w:rPr>
          <w:lang w:val="es-ES_tradnl"/>
        </w:rPr>
        <w:t>20.</w:t>
      </w:r>
      <w:r w:rsidRPr="001B7A6E">
        <w:rPr>
          <w:lang w:val="es-ES_tradnl"/>
        </w:rPr>
        <w:tab/>
        <w:t>El Gobierno tiene la firme determinación de reforzar el mecanismo nacional de género, conforme a lo recomendado, como demuestra la directiva según la cual todos los ministerios, departamentos y organismos han de contar con una persona encargada de las cuestiones de género. Paralelamente, el Gobierno velará por que el mecanismo nacional esté representado a nivel local en estructuras descentralizadas que ya existen, como los Comités de Desarrollo Local. El Ministerio de Asuntos de la Mujer, la Infancia y las Personas con Discapacidad y de Bienestar Social ha llevado a cabo la contratación de funcionarios encargados de cuestiones de género que han sido adscritos a todas las autoridades de la administración local (municipios).</w:t>
      </w:r>
    </w:p>
    <w:p w14:paraId="0AF6EF0B" w14:textId="7AE8E258" w:rsidR="001B7A6E" w:rsidRPr="001B7A6E" w:rsidRDefault="001B7A6E" w:rsidP="00E67DE6">
      <w:pPr>
        <w:pStyle w:val="SingleTxt"/>
        <w:rPr>
          <w:lang w:val="es-ES_tradnl"/>
        </w:rPr>
      </w:pPr>
      <w:r w:rsidRPr="001B7A6E">
        <w:rPr>
          <w:lang w:val="es-ES_tradnl"/>
        </w:rPr>
        <w:t>21.</w:t>
      </w:r>
      <w:r w:rsidRPr="001B7A6E">
        <w:rPr>
          <w:lang w:val="es-ES_tradnl"/>
        </w:rPr>
        <w:tab/>
        <w:t xml:space="preserve">El proceso de elaboración del plan de aplicación y vigilancia de la Ley de Igualdad de Género ha concluido. El plan se ha aprobado y está en marcha. El Ministerio de Asuntos de la Mujer, la Infancia y las Personas con Discapacidad y de Bienestar Social, la Comisión Jurídica de Malawi y la Comisión de Derechos </w:t>
      </w:r>
      <w:r w:rsidRPr="001B7A6E">
        <w:rPr>
          <w:lang w:val="es-ES_tradnl"/>
        </w:rPr>
        <w:lastRenderedPageBreak/>
        <w:t>Humanos de Malawi, en colaboración con varias organizaciones de la sociedad civil y organizaciones confesionales, han desempeñado un papel determinante en la difusión de la Ley de Igualdad de Género mediante campañas de sensibilización y en los medios de comunicación. Particularmente valiosa fue la contribución de la Comisión Jurídica de Malawi, que impartió cursos de capacitación sobre diversas leyes relativas a cuestiones de género a agentes de la policía, trabajadores sociales, funcionarios de desarrollo comunitario, trabajadores del sector sanitario y funcionarios judiciales.</w:t>
      </w:r>
    </w:p>
    <w:p w14:paraId="3E3D3D55" w14:textId="38A66EFA" w:rsidR="001B7A6E" w:rsidRPr="001B7A6E" w:rsidRDefault="001B7A6E" w:rsidP="00E67DE6">
      <w:pPr>
        <w:pStyle w:val="SingleTxt"/>
        <w:rPr>
          <w:lang w:val="es-ES_tradnl"/>
        </w:rPr>
      </w:pPr>
      <w:r w:rsidRPr="001B7A6E">
        <w:rPr>
          <w:lang w:val="es-ES_tradnl"/>
        </w:rPr>
        <w:t>22.</w:t>
      </w:r>
      <w:r w:rsidRPr="001B7A6E">
        <w:rPr>
          <w:lang w:val="es-ES_tradnl"/>
        </w:rPr>
        <w:tab/>
        <w:t>Por cuanto respecta al adelanto de la mujer en la esfera política y pública, la representación de las mujeres en las instancias de adopción de decisiones sigue siendo limitadísima. Sin embargo se ha observado un aumento de las candidaturas femeninas a los escaños parlamentarios. En las elecciones tripartitas de 2019 participaron 309 candidatas al Parlamento, mientras que en 2014 se presentaron solo 219. En las elecciones municipales de 2019 participaron 660 candidatas, mientras que en 2014 se presentaron solo 417.</w:t>
      </w:r>
      <w:bookmarkStart w:id="6" w:name="_Hlk42077492"/>
      <w:r w:rsidRPr="001B7A6E">
        <w:rPr>
          <w:lang w:val="es-ES_tradnl"/>
        </w:rPr>
        <w:t xml:space="preserve"> </w:t>
      </w:r>
      <w:bookmarkEnd w:id="6"/>
      <w:r w:rsidRPr="001B7A6E">
        <w:rPr>
          <w:lang w:val="es-ES_tradnl"/>
        </w:rPr>
        <w:t>También aumentó el número de mujeres candidatas independientes, que representaron cerca del 24</w:t>
      </w:r>
      <w:r w:rsidR="00E67DE6">
        <w:rPr>
          <w:lang w:val="es-ES_tradnl"/>
        </w:rPr>
        <w:t xml:space="preserve"> </w:t>
      </w:r>
      <w:r w:rsidRPr="001B7A6E">
        <w:rPr>
          <w:lang w:val="es-ES_tradnl"/>
        </w:rPr>
        <w:t>% en las elecciones municipales y casi el 40</w:t>
      </w:r>
      <w:r w:rsidR="00E67DE6">
        <w:rPr>
          <w:lang w:val="es-ES_tradnl"/>
        </w:rPr>
        <w:t xml:space="preserve"> </w:t>
      </w:r>
      <w:r w:rsidRPr="001B7A6E">
        <w:rPr>
          <w:lang w:val="es-ES_tradnl"/>
        </w:rPr>
        <w:t>% en las elecciones parlamentarias. Entre 2014 y 2019, el número de mujeres en el Parlamento pasó de 32 (el 16,7</w:t>
      </w:r>
      <w:r w:rsidR="001C630D">
        <w:rPr>
          <w:lang w:val="es-ES_tradnl"/>
        </w:rPr>
        <w:t xml:space="preserve"> </w:t>
      </w:r>
      <w:r w:rsidRPr="001B7A6E">
        <w:rPr>
          <w:lang w:val="es-ES_tradnl"/>
        </w:rPr>
        <w:t>%) tras las elecciones de 2014, a 45 (el 23,3</w:t>
      </w:r>
      <w:r w:rsidR="00E67DE6">
        <w:rPr>
          <w:lang w:val="es-ES_tradnl"/>
        </w:rPr>
        <w:t xml:space="preserve"> </w:t>
      </w:r>
      <w:r w:rsidRPr="001B7A6E">
        <w:rPr>
          <w:lang w:val="es-ES_tradnl"/>
        </w:rPr>
        <w:t>%) tras los comicios de 2019. Cabe destacar además que 66 mujeres se incorporaron a las autoridades de la administración local, lo cual representa un 14,5</w:t>
      </w:r>
      <w:r w:rsidR="00E67DE6">
        <w:rPr>
          <w:lang w:val="es-ES_tradnl"/>
        </w:rPr>
        <w:t xml:space="preserve"> </w:t>
      </w:r>
      <w:r w:rsidRPr="001B7A6E">
        <w:rPr>
          <w:lang w:val="es-ES_tradnl"/>
        </w:rPr>
        <w:t>% (frente al 12</w:t>
      </w:r>
      <w:r w:rsidR="00E67DE6">
        <w:rPr>
          <w:lang w:val="es-ES_tradnl"/>
        </w:rPr>
        <w:t> </w:t>
      </w:r>
      <w:r w:rsidRPr="001B7A6E">
        <w:rPr>
          <w:lang w:val="es-ES_tradnl"/>
        </w:rPr>
        <w:t>% en 2014). Este aumento de la representación femenina ha sido posible gracias a la ejecución de la Campaña 50:50. A pesar del mayor número de mujeres que participaron en las elecciones tripartitas de 2014, sigue habiendo una serie de factores que disminuyen los avances conseguidos. En primer lugar, las instituciones políticas siguen sin dar muestras de interés por conseguir la igualdad entre los sexos en sus propias estructuras. En segundo lugar, se ha hecho poco para eliminar los factores profundos de la subordinación de las mujeres en el ámbito político. En tercer lugar, el hecho de que el Parlamento no haya aprobado los proyectos de ley de reforma electoral ha contribuido en parte a la situación actual. Ahora bien, cabe señalar que, desde 2019, el Parlamento está presidido por una mujer, por primera vez en la historia.</w:t>
      </w:r>
    </w:p>
    <w:p w14:paraId="4E66B288" w14:textId="77777777" w:rsidR="001B7A6E" w:rsidRPr="001B7A6E" w:rsidRDefault="001B7A6E" w:rsidP="00E67DE6">
      <w:pPr>
        <w:pStyle w:val="SingleTxt"/>
        <w:rPr>
          <w:lang w:val="es-ES_tradnl"/>
        </w:rPr>
      </w:pPr>
      <w:r w:rsidRPr="001B7A6E">
        <w:rPr>
          <w:lang w:val="es-ES_tradnl"/>
        </w:rPr>
        <w:t>23.</w:t>
      </w:r>
      <w:r w:rsidRPr="001B7A6E">
        <w:rPr>
          <w:lang w:val="es-ES_tradnl"/>
        </w:rPr>
        <w:tab/>
        <w:t>En lo que respecta al desarrollo económico, el Gobierno sigue ejecutando programas destinados a reducir el número de mujeres atrapadas en el ciclo de la pobreza. Cabe señalar, entre otros, los siguientes programas puestos en marcha por el Ministerio de Asuntos de la Mujer, la Infancia y las Personas con Discapacidad y de Bienestar Social: capacitación de la mujer en actividades económicas y promoción de la mujer en el desarrollo de la iniciativa empresarial. Además, se han puesto en marcha programas de protección social, como el Programa de Transferencia Social en Efectivo (que se describe en detalle más adelante), destinado a aliviar las dificultades económicas y mejorar los medios de vida de mujeres extremadamente pobres.</w:t>
      </w:r>
    </w:p>
    <w:p w14:paraId="54DBDE47" w14:textId="1C15CDC6" w:rsidR="001B7A6E" w:rsidRDefault="001B7A6E" w:rsidP="00E67DE6">
      <w:pPr>
        <w:pStyle w:val="SingleTxt"/>
        <w:rPr>
          <w:lang w:val="es-ES_tradnl"/>
        </w:rPr>
      </w:pPr>
      <w:r w:rsidRPr="001B7A6E">
        <w:rPr>
          <w:lang w:val="es-ES_tradnl"/>
        </w:rPr>
        <w:t>24.</w:t>
      </w:r>
      <w:r w:rsidRPr="001B7A6E">
        <w:rPr>
          <w:lang w:val="es-ES_tradnl"/>
        </w:rPr>
        <w:tab/>
        <w:t>A pesar de los desafíos antes mencionados, se ha adoptado una serie de medidas legislativas para lograr la igualdad entre hombres y mujeres. La Ley de Igualdad de Género, la Ley de Prevención de la Violencia Doméstica, la Ley relativa al VIH/Sida (Prevención y Gestión) y la Ley de Lucha contra la Trata de Personas son muestras de la voluntad del Gobierno de fomentar el bienestar de las mujeres en las esferas política, social, económica y cultural, y poner coto a las prácticas que socavan la posición de la mujer en la sociedad.</w:t>
      </w:r>
    </w:p>
    <w:p w14:paraId="5E98A25A" w14:textId="77777777" w:rsidR="00E67DE6" w:rsidRPr="000D0F67" w:rsidRDefault="00E67DE6" w:rsidP="00E67DE6">
      <w:pPr>
        <w:pStyle w:val="SingleTxt"/>
        <w:spacing w:after="0" w:line="120" w:lineRule="exact"/>
        <w:rPr>
          <w:sz w:val="10"/>
        </w:rPr>
      </w:pPr>
    </w:p>
    <w:p w14:paraId="11EB1F97" w14:textId="349C3341" w:rsidR="001B7A6E" w:rsidRDefault="00E8334E" w:rsidP="00E67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1B7A6E" w:rsidRPr="00A50BC7">
        <w:t>Artículo 4: Medidas especiales</w:t>
      </w:r>
    </w:p>
    <w:p w14:paraId="79E87B3B" w14:textId="77777777" w:rsidR="00E67DE6" w:rsidRPr="000D0F67" w:rsidRDefault="00E67DE6" w:rsidP="00E67DE6">
      <w:pPr>
        <w:pStyle w:val="SingleTxt"/>
        <w:spacing w:after="0" w:line="120" w:lineRule="exact"/>
        <w:rPr>
          <w:sz w:val="10"/>
        </w:rPr>
      </w:pPr>
    </w:p>
    <w:p w14:paraId="04279683" w14:textId="505001C9" w:rsidR="001B7A6E" w:rsidRPr="001B7A6E" w:rsidRDefault="001B7A6E" w:rsidP="00E67DE6">
      <w:pPr>
        <w:pStyle w:val="SingleTxt"/>
        <w:rPr>
          <w:lang w:val="es-ES_tradnl"/>
        </w:rPr>
      </w:pPr>
      <w:r w:rsidRPr="001B7A6E">
        <w:rPr>
          <w:lang w:val="es-ES_tradnl"/>
        </w:rPr>
        <w:t>25.</w:t>
      </w:r>
      <w:r w:rsidRPr="001B7A6E">
        <w:rPr>
          <w:lang w:val="es-ES_tradnl"/>
        </w:rPr>
        <w:tab/>
        <w:t xml:space="preserve">Además de algunas de las medidas especiales destacadas anteriormente, el Gobierno puso en marcha varias iniciativas en la esfera de la presupuestación con perspectiva de género. Entre ellas figura la formulación de directrices relativas a la presupuestación con perspectiva de género para la elaboración del presupuesto </w:t>
      </w:r>
      <w:r w:rsidRPr="001B7A6E">
        <w:rPr>
          <w:lang w:val="es-ES_tradnl"/>
        </w:rPr>
        <w:lastRenderedPageBreak/>
        <w:t>nacional 2015/16, que dio lugar a la elaboración de una hoja de ruta estratégica junto con actores clave del proceso de presupuestación con perspectiva de género. El Ministerio de Administración Local y Desarrollo Rural elaboró un programa integral para la capacitación de 53 concejalas en materia de presupuestación con perspectiva de género.</w:t>
      </w:r>
    </w:p>
    <w:p w14:paraId="7DC5CAF8" w14:textId="5B7A12A3" w:rsidR="001B7A6E" w:rsidRPr="001B7A6E" w:rsidRDefault="001B7A6E" w:rsidP="00E67DE6">
      <w:pPr>
        <w:pStyle w:val="SingleTxt"/>
        <w:rPr>
          <w:lang w:val="es-ES_tradnl"/>
        </w:rPr>
      </w:pPr>
      <w:r w:rsidRPr="001B7A6E">
        <w:rPr>
          <w:lang w:val="es-ES_tradnl"/>
        </w:rPr>
        <w:t>26.</w:t>
      </w:r>
      <w:r w:rsidRPr="001B7A6E">
        <w:rPr>
          <w:lang w:val="es-ES_tradnl"/>
        </w:rPr>
        <w:tab/>
        <w:t>Con el fin de alcanzar los objetivos relativos al logro de la igualdad de género en la educación, el Gobierno, en colaboración con las partes interesadas, apoya la adopción de medidas de acción afirmativa en todos los niveles de la enseñanza. Como se indicó en el séptimo informe periódico, la admisión de alumnos al primer curso, nivel de ingreso en la enseñanza secundaria, sigue basándose en criterios de igualdad de género. Además, se presta apoyo a las alumnas pobres y desfavorecidas de las escuelas secundarias mediante la concesión de becas, la construcción de residencias para niñas de las Escuelas Secundarias Diurnas Comunitarias y la aplicación ininterrumpida de la política de readmisión, que permite que las alumnas embarazadas regresen a la escuela después del parto.</w:t>
      </w:r>
    </w:p>
    <w:p w14:paraId="280892D1" w14:textId="7529D818" w:rsidR="001B7A6E" w:rsidRPr="001B7A6E" w:rsidRDefault="001B7A6E" w:rsidP="00E67DE6">
      <w:pPr>
        <w:pStyle w:val="SingleTxt"/>
        <w:rPr>
          <w:lang w:val="es-ES_tradnl"/>
        </w:rPr>
      </w:pPr>
      <w:r w:rsidRPr="001B7A6E">
        <w:rPr>
          <w:lang w:val="es-ES_tradnl"/>
        </w:rPr>
        <w:t>27.</w:t>
      </w:r>
      <w:r w:rsidRPr="001B7A6E">
        <w:rPr>
          <w:lang w:val="es-ES_tradnl"/>
        </w:rPr>
        <w:tab/>
        <w:t>Además, en el proceso de selección de los estudiantes para su admisión en universidades públicas, el Consejo Nacional de Enseñanza Superior recurre a la acción afirmativa con el fin de que aumente el número de mujeres con estudios universitarios.</w:t>
      </w:r>
    </w:p>
    <w:p w14:paraId="6BF5262D" w14:textId="363619DB" w:rsidR="001B7A6E" w:rsidRDefault="001B7A6E" w:rsidP="00E67DE6">
      <w:pPr>
        <w:pStyle w:val="SingleTxt"/>
        <w:rPr>
          <w:lang w:val="es-ES_tradnl"/>
        </w:rPr>
      </w:pPr>
      <w:r w:rsidRPr="001B7A6E">
        <w:rPr>
          <w:lang w:val="es-ES_tradnl"/>
        </w:rPr>
        <w:t>28.</w:t>
      </w:r>
      <w:r w:rsidRPr="001B7A6E">
        <w:rPr>
          <w:lang w:val="es-ES_tradnl"/>
        </w:rPr>
        <w:tab/>
        <w:t>Los cuadros que se presentan a continuación ilustran las tasas de matriculación en la enseñanza primaria y secundaria y los indicadores de equidad relativos a la matriculación en la escuelas primarias y secundarias, respectivamente.</w:t>
      </w:r>
    </w:p>
    <w:p w14:paraId="68408F07" w14:textId="77777777" w:rsidR="00C91264" w:rsidRDefault="00C91264" w:rsidP="00C91264">
      <w:pPr>
        <w:pStyle w:val="SingleTxt"/>
        <w:spacing w:after="0" w:line="120" w:lineRule="exact"/>
        <w:rPr>
          <w:sz w:val="10"/>
        </w:rPr>
      </w:pPr>
    </w:p>
    <w:p w14:paraId="1F50CE58" w14:textId="79D6BC06" w:rsidR="00B679D7" w:rsidRDefault="00B679D7" w:rsidP="00A47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0BC7">
        <w:tab/>
      </w:r>
      <w:r w:rsidRPr="00A50BC7">
        <w:tab/>
      </w:r>
      <w:r w:rsidRPr="00A478B7">
        <w:rPr>
          <w:b w:val="0"/>
          <w:lang w:val="es-ES_tradnl"/>
        </w:rPr>
        <w:t>Cuadro</w:t>
      </w:r>
      <w:r w:rsidRPr="00A478B7">
        <w:rPr>
          <w:b w:val="0"/>
        </w:rPr>
        <w:t xml:space="preserve"> 1</w:t>
      </w:r>
      <w:r w:rsidRPr="00B679D7">
        <w:br/>
      </w:r>
      <w:r w:rsidRPr="00B679D7">
        <w:rPr>
          <w:lang w:val="es-ES_tradnl"/>
        </w:rPr>
        <w:t>Indicadores relativos al acceso a la educación</w:t>
      </w:r>
    </w:p>
    <w:p w14:paraId="37FDC5FC" w14:textId="1DA11969" w:rsidR="00A478B7" w:rsidRDefault="00A478B7" w:rsidP="00A478B7">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4527"/>
        <w:gridCol w:w="1450"/>
        <w:gridCol w:w="1451"/>
      </w:tblGrid>
      <w:tr w:rsidR="00A478B7" w:rsidRPr="00A478B7" w14:paraId="458A9DE9" w14:textId="77777777" w:rsidTr="00FF3F87">
        <w:trPr>
          <w:tblHeader/>
        </w:trPr>
        <w:tc>
          <w:tcPr>
            <w:tcW w:w="4527" w:type="dxa"/>
            <w:tcBorders>
              <w:top w:val="single" w:sz="4" w:space="0" w:color="auto"/>
              <w:bottom w:val="single" w:sz="12" w:space="0" w:color="auto"/>
            </w:tcBorders>
            <w:shd w:val="clear" w:color="auto" w:fill="auto"/>
            <w:vAlign w:val="bottom"/>
          </w:tcPr>
          <w:p w14:paraId="73301893" w14:textId="77777777" w:rsidR="00A478B7" w:rsidRPr="00A478B7" w:rsidRDefault="00A478B7" w:rsidP="00A478B7">
            <w:pPr>
              <w:tabs>
                <w:tab w:val="left" w:pos="288"/>
                <w:tab w:val="left" w:pos="576"/>
                <w:tab w:val="left" w:pos="864"/>
                <w:tab w:val="left" w:pos="1152"/>
              </w:tabs>
              <w:spacing w:before="80" w:after="80" w:line="160" w:lineRule="exact"/>
              <w:ind w:right="40"/>
              <w:rPr>
                <w:i/>
                <w:sz w:val="14"/>
              </w:rPr>
            </w:pPr>
          </w:p>
        </w:tc>
        <w:tc>
          <w:tcPr>
            <w:tcW w:w="1450" w:type="dxa"/>
            <w:tcBorders>
              <w:top w:val="single" w:sz="4" w:space="0" w:color="auto"/>
              <w:bottom w:val="single" w:sz="12" w:space="0" w:color="auto"/>
            </w:tcBorders>
            <w:shd w:val="clear" w:color="auto" w:fill="auto"/>
            <w:vAlign w:val="bottom"/>
          </w:tcPr>
          <w:p w14:paraId="172BBBDC" w14:textId="0B9D6934" w:rsidR="00A478B7" w:rsidRPr="00A478B7" w:rsidRDefault="00A478B7" w:rsidP="00A478B7">
            <w:pPr>
              <w:tabs>
                <w:tab w:val="left" w:pos="288"/>
                <w:tab w:val="left" w:pos="576"/>
                <w:tab w:val="left" w:pos="864"/>
                <w:tab w:val="left" w:pos="1152"/>
              </w:tabs>
              <w:spacing w:before="80" w:after="80" w:line="160" w:lineRule="exact"/>
              <w:ind w:right="40"/>
              <w:jc w:val="right"/>
              <w:rPr>
                <w:i/>
                <w:sz w:val="14"/>
              </w:rPr>
            </w:pPr>
            <w:r w:rsidRPr="00A478B7">
              <w:rPr>
                <w:i/>
                <w:sz w:val="14"/>
              </w:rPr>
              <w:t>2017</w:t>
            </w:r>
          </w:p>
        </w:tc>
        <w:tc>
          <w:tcPr>
            <w:tcW w:w="1451" w:type="dxa"/>
            <w:tcBorders>
              <w:top w:val="single" w:sz="4" w:space="0" w:color="auto"/>
              <w:bottom w:val="single" w:sz="12" w:space="0" w:color="auto"/>
            </w:tcBorders>
            <w:shd w:val="clear" w:color="auto" w:fill="auto"/>
            <w:vAlign w:val="bottom"/>
          </w:tcPr>
          <w:p w14:paraId="03D2B587" w14:textId="30D9A22B" w:rsidR="00A478B7" w:rsidRPr="00A478B7" w:rsidRDefault="00A478B7" w:rsidP="00A478B7">
            <w:pPr>
              <w:tabs>
                <w:tab w:val="left" w:pos="288"/>
                <w:tab w:val="left" w:pos="576"/>
                <w:tab w:val="left" w:pos="864"/>
                <w:tab w:val="left" w:pos="1152"/>
              </w:tabs>
              <w:spacing w:before="80" w:after="80" w:line="160" w:lineRule="exact"/>
              <w:ind w:right="40"/>
              <w:jc w:val="right"/>
              <w:rPr>
                <w:i/>
                <w:sz w:val="14"/>
              </w:rPr>
            </w:pPr>
            <w:r w:rsidRPr="00A478B7">
              <w:rPr>
                <w:i/>
                <w:sz w:val="14"/>
              </w:rPr>
              <w:t>2018</w:t>
            </w:r>
          </w:p>
        </w:tc>
      </w:tr>
      <w:tr w:rsidR="00A478B7" w:rsidRPr="00A478B7" w14:paraId="0C39EE0F" w14:textId="77777777" w:rsidTr="00FF3F87">
        <w:trPr>
          <w:trHeight w:hRule="exact" w:val="115"/>
          <w:tblHeader/>
        </w:trPr>
        <w:tc>
          <w:tcPr>
            <w:tcW w:w="4527" w:type="dxa"/>
            <w:tcBorders>
              <w:top w:val="single" w:sz="12" w:space="0" w:color="auto"/>
            </w:tcBorders>
            <w:shd w:val="clear" w:color="auto" w:fill="auto"/>
            <w:vAlign w:val="bottom"/>
          </w:tcPr>
          <w:p w14:paraId="5844155B" w14:textId="77777777" w:rsidR="00A478B7" w:rsidRPr="00A478B7" w:rsidRDefault="00A478B7" w:rsidP="00A478B7">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shd w:val="clear" w:color="auto" w:fill="auto"/>
            <w:vAlign w:val="bottom"/>
          </w:tcPr>
          <w:p w14:paraId="46F41F8C" w14:textId="77777777" w:rsidR="00A478B7" w:rsidRPr="00A478B7" w:rsidRDefault="00A478B7" w:rsidP="00A478B7">
            <w:pPr>
              <w:tabs>
                <w:tab w:val="left" w:pos="288"/>
                <w:tab w:val="left" w:pos="576"/>
                <w:tab w:val="left" w:pos="864"/>
                <w:tab w:val="left" w:pos="1152"/>
              </w:tabs>
              <w:spacing w:before="40" w:after="40" w:line="210" w:lineRule="exact"/>
              <w:ind w:right="40"/>
              <w:jc w:val="right"/>
              <w:rPr>
                <w:sz w:val="17"/>
              </w:rPr>
            </w:pPr>
          </w:p>
        </w:tc>
        <w:tc>
          <w:tcPr>
            <w:tcW w:w="1451" w:type="dxa"/>
            <w:tcBorders>
              <w:top w:val="single" w:sz="12" w:space="0" w:color="auto"/>
            </w:tcBorders>
            <w:shd w:val="clear" w:color="auto" w:fill="auto"/>
            <w:vAlign w:val="bottom"/>
          </w:tcPr>
          <w:p w14:paraId="1E6B0F62" w14:textId="77777777" w:rsidR="00A478B7" w:rsidRPr="00A478B7" w:rsidRDefault="00A478B7" w:rsidP="00A478B7">
            <w:pPr>
              <w:tabs>
                <w:tab w:val="left" w:pos="288"/>
                <w:tab w:val="left" w:pos="576"/>
                <w:tab w:val="left" w:pos="864"/>
                <w:tab w:val="left" w:pos="1152"/>
              </w:tabs>
              <w:spacing w:before="40" w:after="40" w:line="210" w:lineRule="exact"/>
              <w:ind w:right="40"/>
              <w:jc w:val="right"/>
              <w:rPr>
                <w:sz w:val="17"/>
              </w:rPr>
            </w:pPr>
          </w:p>
        </w:tc>
      </w:tr>
      <w:tr w:rsidR="00FF3F87" w:rsidRPr="00A478B7" w14:paraId="48AC294F" w14:textId="77777777" w:rsidTr="00FF3F87">
        <w:tc>
          <w:tcPr>
            <w:tcW w:w="4527" w:type="dxa"/>
            <w:shd w:val="clear" w:color="auto" w:fill="auto"/>
          </w:tcPr>
          <w:p w14:paraId="71D8D161" w14:textId="3615D695"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Matriculación total en la enseñanza primaria</w:t>
            </w:r>
          </w:p>
        </w:tc>
        <w:tc>
          <w:tcPr>
            <w:tcW w:w="1450" w:type="dxa"/>
            <w:shd w:val="clear" w:color="auto" w:fill="auto"/>
          </w:tcPr>
          <w:p w14:paraId="25E558FF" w14:textId="041E0C29"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5 073 721</w:t>
            </w:r>
          </w:p>
        </w:tc>
        <w:tc>
          <w:tcPr>
            <w:tcW w:w="1451" w:type="dxa"/>
            <w:shd w:val="clear" w:color="auto" w:fill="auto"/>
          </w:tcPr>
          <w:p w14:paraId="6A93F1B2" w14:textId="1C7E6A8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w:t>
            </w:r>
            <w:r>
              <w:rPr>
                <w:sz w:val="17"/>
              </w:rPr>
              <w:t xml:space="preserve"> </w:t>
            </w:r>
            <w:r w:rsidRPr="00FF3F87">
              <w:rPr>
                <w:sz w:val="17"/>
              </w:rPr>
              <w:t>187</w:t>
            </w:r>
            <w:r>
              <w:rPr>
                <w:sz w:val="17"/>
              </w:rPr>
              <w:t xml:space="preserve"> </w:t>
            </w:r>
            <w:r w:rsidRPr="00FF3F87">
              <w:rPr>
                <w:sz w:val="17"/>
              </w:rPr>
              <w:t>634</w:t>
            </w:r>
          </w:p>
        </w:tc>
      </w:tr>
      <w:tr w:rsidR="00FF3F87" w:rsidRPr="00A478B7" w14:paraId="021DF265" w14:textId="77777777" w:rsidTr="00FF3F87">
        <w:tc>
          <w:tcPr>
            <w:tcW w:w="4527" w:type="dxa"/>
            <w:shd w:val="clear" w:color="auto" w:fill="auto"/>
          </w:tcPr>
          <w:p w14:paraId="0FB987E8" w14:textId="61540B99"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5B9F7857" w14:textId="0FC5325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2 513 876</w:t>
            </w:r>
          </w:p>
        </w:tc>
        <w:tc>
          <w:tcPr>
            <w:tcW w:w="1451" w:type="dxa"/>
            <w:shd w:val="clear" w:color="auto" w:fill="auto"/>
          </w:tcPr>
          <w:p w14:paraId="0FD89021" w14:textId="6353AF7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w:t>
            </w:r>
            <w:r>
              <w:rPr>
                <w:sz w:val="17"/>
              </w:rPr>
              <w:t xml:space="preserve"> </w:t>
            </w:r>
            <w:r w:rsidRPr="00FF3F87">
              <w:rPr>
                <w:sz w:val="17"/>
              </w:rPr>
              <w:t>565</w:t>
            </w:r>
            <w:r>
              <w:rPr>
                <w:sz w:val="17"/>
              </w:rPr>
              <w:t xml:space="preserve"> </w:t>
            </w:r>
            <w:r w:rsidRPr="00FF3F87">
              <w:rPr>
                <w:sz w:val="17"/>
              </w:rPr>
              <w:t>344</w:t>
            </w:r>
          </w:p>
        </w:tc>
      </w:tr>
      <w:tr w:rsidR="00FF3F87" w:rsidRPr="00A478B7" w14:paraId="6E9C902A" w14:textId="77777777" w:rsidTr="00FF3F87">
        <w:tc>
          <w:tcPr>
            <w:tcW w:w="4527" w:type="dxa"/>
            <w:shd w:val="clear" w:color="auto" w:fill="auto"/>
          </w:tcPr>
          <w:p w14:paraId="51E8CD34" w14:textId="704DE896"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6B152CCA" w14:textId="1B2955AE"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2 559 845</w:t>
            </w:r>
          </w:p>
        </w:tc>
        <w:tc>
          <w:tcPr>
            <w:tcW w:w="1451" w:type="dxa"/>
            <w:shd w:val="clear" w:color="auto" w:fill="auto"/>
          </w:tcPr>
          <w:p w14:paraId="26643D9E" w14:textId="3E587A2C"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w:t>
            </w:r>
            <w:r>
              <w:rPr>
                <w:sz w:val="17"/>
              </w:rPr>
              <w:t xml:space="preserve"> </w:t>
            </w:r>
            <w:r w:rsidRPr="00FF3F87">
              <w:rPr>
                <w:sz w:val="17"/>
              </w:rPr>
              <w:t>622</w:t>
            </w:r>
            <w:r>
              <w:rPr>
                <w:sz w:val="17"/>
              </w:rPr>
              <w:t xml:space="preserve"> </w:t>
            </w:r>
            <w:r w:rsidRPr="00FF3F87">
              <w:rPr>
                <w:sz w:val="17"/>
              </w:rPr>
              <w:t>290</w:t>
            </w:r>
          </w:p>
        </w:tc>
      </w:tr>
      <w:tr w:rsidR="00FF3F87" w:rsidRPr="00A478B7" w14:paraId="1EED7D5A" w14:textId="77777777" w:rsidTr="00FF3F87">
        <w:tc>
          <w:tcPr>
            <w:tcW w:w="4527" w:type="dxa"/>
            <w:shd w:val="clear" w:color="auto" w:fill="auto"/>
          </w:tcPr>
          <w:p w14:paraId="07539D30" w14:textId="77E0B3EE"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Matriculación total en la enseñanza primaria pública</w:t>
            </w:r>
          </w:p>
        </w:tc>
        <w:tc>
          <w:tcPr>
            <w:tcW w:w="1450" w:type="dxa"/>
            <w:shd w:val="clear" w:color="auto" w:fill="auto"/>
          </w:tcPr>
          <w:p w14:paraId="2DC1ECB7" w14:textId="1BC8A36B"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4 964 474</w:t>
            </w:r>
          </w:p>
        </w:tc>
        <w:tc>
          <w:tcPr>
            <w:tcW w:w="1451" w:type="dxa"/>
            <w:shd w:val="clear" w:color="auto" w:fill="auto"/>
          </w:tcPr>
          <w:p w14:paraId="03A2FDC1" w14:textId="26CA6A3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w:t>
            </w:r>
            <w:r>
              <w:rPr>
                <w:sz w:val="17"/>
              </w:rPr>
              <w:t xml:space="preserve"> </w:t>
            </w:r>
            <w:r w:rsidRPr="00FF3F87">
              <w:rPr>
                <w:sz w:val="17"/>
              </w:rPr>
              <w:t>063</w:t>
            </w:r>
            <w:r>
              <w:rPr>
                <w:sz w:val="17"/>
              </w:rPr>
              <w:t xml:space="preserve"> </w:t>
            </w:r>
            <w:r w:rsidRPr="00FF3F87">
              <w:rPr>
                <w:sz w:val="17"/>
              </w:rPr>
              <w:t>917</w:t>
            </w:r>
          </w:p>
        </w:tc>
      </w:tr>
      <w:tr w:rsidR="00FF3F87" w:rsidRPr="00A478B7" w14:paraId="165761A1" w14:textId="77777777" w:rsidTr="00FF3F87">
        <w:tc>
          <w:tcPr>
            <w:tcW w:w="4527" w:type="dxa"/>
            <w:shd w:val="clear" w:color="auto" w:fill="auto"/>
          </w:tcPr>
          <w:p w14:paraId="17EEADEE" w14:textId="0263B1F8"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3A933AD5" w14:textId="7B3203F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2 460 112</w:t>
            </w:r>
          </w:p>
        </w:tc>
        <w:tc>
          <w:tcPr>
            <w:tcW w:w="1451" w:type="dxa"/>
            <w:shd w:val="clear" w:color="auto" w:fill="auto"/>
          </w:tcPr>
          <w:p w14:paraId="3D44E023" w14:textId="0D5591E3"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w:t>
            </w:r>
            <w:r>
              <w:rPr>
                <w:sz w:val="17"/>
              </w:rPr>
              <w:t xml:space="preserve"> </w:t>
            </w:r>
            <w:r w:rsidRPr="00FF3F87">
              <w:rPr>
                <w:sz w:val="17"/>
              </w:rPr>
              <w:t>504</w:t>
            </w:r>
            <w:r>
              <w:rPr>
                <w:sz w:val="17"/>
              </w:rPr>
              <w:t xml:space="preserve"> </w:t>
            </w:r>
            <w:r w:rsidRPr="00FF3F87">
              <w:rPr>
                <w:sz w:val="17"/>
              </w:rPr>
              <w:t>357</w:t>
            </w:r>
          </w:p>
        </w:tc>
      </w:tr>
      <w:tr w:rsidR="00FF3F87" w:rsidRPr="00A478B7" w14:paraId="4BBD6DB7" w14:textId="77777777" w:rsidTr="00FF3F87">
        <w:tc>
          <w:tcPr>
            <w:tcW w:w="4527" w:type="dxa"/>
            <w:shd w:val="clear" w:color="auto" w:fill="auto"/>
          </w:tcPr>
          <w:p w14:paraId="314918D5" w14:textId="45AF17FD"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5C4A77D2" w14:textId="48CF924B"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2 504 362</w:t>
            </w:r>
          </w:p>
        </w:tc>
        <w:tc>
          <w:tcPr>
            <w:tcW w:w="1451" w:type="dxa"/>
            <w:shd w:val="clear" w:color="auto" w:fill="auto"/>
          </w:tcPr>
          <w:p w14:paraId="2FE3A854" w14:textId="6C4E27B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w:t>
            </w:r>
            <w:r>
              <w:rPr>
                <w:sz w:val="17"/>
              </w:rPr>
              <w:t xml:space="preserve"> </w:t>
            </w:r>
            <w:r w:rsidRPr="00FF3F87">
              <w:rPr>
                <w:sz w:val="17"/>
              </w:rPr>
              <w:t>559</w:t>
            </w:r>
            <w:r>
              <w:rPr>
                <w:sz w:val="17"/>
              </w:rPr>
              <w:t xml:space="preserve"> </w:t>
            </w:r>
            <w:r w:rsidRPr="00FF3F87">
              <w:rPr>
                <w:sz w:val="17"/>
              </w:rPr>
              <w:t>560</w:t>
            </w:r>
          </w:p>
        </w:tc>
      </w:tr>
      <w:tr w:rsidR="00FF3F87" w:rsidRPr="00A478B7" w14:paraId="4518B798" w14:textId="77777777" w:rsidTr="00FF3F87">
        <w:tc>
          <w:tcPr>
            <w:tcW w:w="4527" w:type="dxa"/>
            <w:shd w:val="clear" w:color="auto" w:fill="auto"/>
          </w:tcPr>
          <w:p w14:paraId="3D26DF18" w14:textId="693814C9"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Matriculación total en la enseñanza primaria privada</w:t>
            </w:r>
          </w:p>
        </w:tc>
        <w:tc>
          <w:tcPr>
            <w:tcW w:w="1450" w:type="dxa"/>
            <w:shd w:val="clear" w:color="auto" w:fill="auto"/>
          </w:tcPr>
          <w:p w14:paraId="17497EDA" w14:textId="5E2C267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109 247</w:t>
            </w:r>
          </w:p>
        </w:tc>
        <w:tc>
          <w:tcPr>
            <w:tcW w:w="1451" w:type="dxa"/>
            <w:shd w:val="clear" w:color="auto" w:fill="auto"/>
          </w:tcPr>
          <w:p w14:paraId="79943095" w14:textId="689D0ED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123</w:t>
            </w:r>
            <w:r>
              <w:rPr>
                <w:sz w:val="17"/>
              </w:rPr>
              <w:t xml:space="preserve"> </w:t>
            </w:r>
            <w:r w:rsidRPr="00FF3F87">
              <w:rPr>
                <w:sz w:val="17"/>
              </w:rPr>
              <w:t>717</w:t>
            </w:r>
          </w:p>
        </w:tc>
      </w:tr>
      <w:tr w:rsidR="00FF3F87" w:rsidRPr="00A478B7" w14:paraId="4A281691" w14:textId="77777777" w:rsidTr="00FF3F87">
        <w:tc>
          <w:tcPr>
            <w:tcW w:w="4527" w:type="dxa"/>
            <w:shd w:val="clear" w:color="auto" w:fill="auto"/>
          </w:tcPr>
          <w:p w14:paraId="6048189C" w14:textId="278245A1"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48E50312" w14:textId="5ECD115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53 764</w:t>
            </w:r>
          </w:p>
        </w:tc>
        <w:tc>
          <w:tcPr>
            <w:tcW w:w="1451" w:type="dxa"/>
            <w:shd w:val="clear" w:color="auto" w:fill="auto"/>
          </w:tcPr>
          <w:p w14:paraId="14B3A0AF" w14:textId="0250962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60</w:t>
            </w:r>
            <w:r>
              <w:rPr>
                <w:sz w:val="17"/>
              </w:rPr>
              <w:t xml:space="preserve"> </w:t>
            </w:r>
            <w:r w:rsidRPr="00FF3F87">
              <w:rPr>
                <w:sz w:val="17"/>
              </w:rPr>
              <w:t>987</w:t>
            </w:r>
          </w:p>
        </w:tc>
      </w:tr>
      <w:tr w:rsidR="00FF3F87" w:rsidRPr="00A478B7" w14:paraId="7232092C" w14:textId="77777777" w:rsidTr="00FF3F87">
        <w:tc>
          <w:tcPr>
            <w:tcW w:w="4527" w:type="dxa"/>
            <w:shd w:val="clear" w:color="auto" w:fill="auto"/>
          </w:tcPr>
          <w:p w14:paraId="7EF68CF7" w14:textId="4BB5E676"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538AED32" w14:textId="7C1F8D4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55 483</w:t>
            </w:r>
          </w:p>
        </w:tc>
        <w:tc>
          <w:tcPr>
            <w:tcW w:w="1451" w:type="dxa"/>
            <w:shd w:val="clear" w:color="auto" w:fill="auto"/>
          </w:tcPr>
          <w:p w14:paraId="13BA6E9C" w14:textId="5EFBF0C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62</w:t>
            </w:r>
            <w:r>
              <w:rPr>
                <w:sz w:val="17"/>
              </w:rPr>
              <w:t xml:space="preserve"> </w:t>
            </w:r>
            <w:r w:rsidRPr="00FF3F87">
              <w:rPr>
                <w:sz w:val="17"/>
              </w:rPr>
              <w:t>730</w:t>
            </w:r>
          </w:p>
        </w:tc>
      </w:tr>
      <w:tr w:rsidR="00FF3F87" w:rsidRPr="00A478B7" w14:paraId="7D1F5BD0" w14:textId="77777777" w:rsidTr="00FF3F87">
        <w:tc>
          <w:tcPr>
            <w:tcW w:w="4527" w:type="dxa"/>
            <w:shd w:val="clear" w:color="auto" w:fill="auto"/>
          </w:tcPr>
          <w:p w14:paraId="0496C729" w14:textId="1C5726D1"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Nuevos alumnos matriculados en la enseñanza primaria (Primer curso)</w:t>
            </w:r>
          </w:p>
        </w:tc>
        <w:tc>
          <w:tcPr>
            <w:tcW w:w="1450" w:type="dxa"/>
            <w:shd w:val="clear" w:color="auto" w:fill="auto"/>
            <w:vAlign w:val="bottom"/>
          </w:tcPr>
          <w:p w14:paraId="27633235" w14:textId="617B9FA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802 445</w:t>
            </w:r>
          </w:p>
        </w:tc>
        <w:tc>
          <w:tcPr>
            <w:tcW w:w="1451" w:type="dxa"/>
            <w:shd w:val="clear" w:color="auto" w:fill="auto"/>
            <w:vAlign w:val="bottom"/>
          </w:tcPr>
          <w:p w14:paraId="2389EB94" w14:textId="6E3AC09B"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717</w:t>
            </w:r>
            <w:r>
              <w:rPr>
                <w:sz w:val="17"/>
              </w:rPr>
              <w:t xml:space="preserve"> </w:t>
            </w:r>
            <w:r w:rsidRPr="00FF3F87">
              <w:rPr>
                <w:sz w:val="17"/>
              </w:rPr>
              <w:t>277</w:t>
            </w:r>
          </w:p>
        </w:tc>
      </w:tr>
      <w:tr w:rsidR="00FF3F87" w:rsidRPr="00A478B7" w14:paraId="34331EE3" w14:textId="77777777" w:rsidTr="00FF3F87">
        <w:tc>
          <w:tcPr>
            <w:tcW w:w="4527" w:type="dxa"/>
            <w:shd w:val="clear" w:color="auto" w:fill="auto"/>
          </w:tcPr>
          <w:p w14:paraId="37122C9B" w14:textId="5678F39F"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4F45FB78" w14:textId="5EA7BE3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409 754</w:t>
            </w:r>
          </w:p>
        </w:tc>
        <w:tc>
          <w:tcPr>
            <w:tcW w:w="1451" w:type="dxa"/>
            <w:shd w:val="clear" w:color="auto" w:fill="auto"/>
          </w:tcPr>
          <w:p w14:paraId="4ACCF72C" w14:textId="0C7C3E99"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362</w:t>
            </w:r>
            <w:r>
              <w:rPr>
                <w:sz w:val="17"/>
              </w:rPr>
              <w:t xml:space="preserve"> </w:t>
            </w:r>
            <w:r w:rsidRPr="00FF3F87">
              <w:rPr>
                <w:sz w:val="17"/>
              </w:rPr>
              <w:t>225</w:t>
            </w:r>
          </w:p>
        </w:tc>
      </w:tr>
      <w:tr w:rsidR="00FF3F87" w:rsidRPr="00A478B7" w14:paraId="50285153" w14:textId="77777777" w:rsidTr="00FF3F87">
        <w:tc>
          <w:tcPr>
            <w:tcW w:w="4527" w:type="dxa"/>
            <w:shd w:val="clear" w:color="auto" w:fill="auto"/>
          </w:tcPr>
          <w:p w14:paraId="2834C461" w14:textId="7926F07A"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0B5E95E2" w14:textId="64398FA2"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392 691</w:t>
            </w:r>
          </w:p>
        </w:tc>
        <w:tc>
          <w:tcPr>
            <w:tcW w:w="1451" w:type="dxa"/>
            <w:shd w:val="clear" w:color="auto" w:fill="auto"/>
          </w:tcPr>
          <w:p w14:paraId="46A8AE02" w14:textId="4ECEDBC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355</w:t>
            </w:r>
            <w:r>
              <w:rPr>
                <w:sz w:val="17"/>
              </w:rPr>
              <w:t xml:space="preserve"> </w:t>
            </w:r>
            <w:r w:rsidRPr="00FF3F87">
              <w:rPr>
                <w:sz w:val="17"/>
              </w:rPr>
              <w:t>052</w:t>
            </w:r>
          </w:p>
        </w:tc>
      </w:tr>
      <w:tr w:rsidR="00FF3F87" w:rsidRPr="00A478B7" w14:paraId="5EE806BA" w14:textId="77777777" w:rsidTr="00FF3F87">
        <w:tc>
          <w:tcPr>
            <w:tcW w:w="4527" w:type="dxa"/>
            <w:shd w:val="clear" w:color="auto" w:fill="auto"/>
          </w:tcPr>
          <w:p w14:paraId="35C4CBBF" w14:textId="2955DF9D"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Matriculación total en la enseñanza secundaria</w:t>
            </w:r>
          </w:p>
        </w:tc>
        <w:tc>
          <w:tcPr>
            <w:tcW w:w="1450" w:type="dxa"/>
            <w:shd w:val="clear" w:color="auto" w:fill="auto"/>
          </w:tcPr>
          <w:p w14:paraId="59C93C1F" w14:textId="0F482E8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372 885</w:t>
            </w:r>
          </w:p>
        </w:tc>
        <w:tc>
          <w:tcPr>
            <w:tcW w:w="1451" w:type="dxa"/>
            <w:shd w:val="clear" w:color="auto" w:fill="auto"/>
          </w:tcPr>
          <w:p w14:paraId="18145405" w14:textId="0A0BE6F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387</w:t>
            </w:r>
            <w:r>
              <w:rPr>
                <w:sz w:val="17"/>
              </w:rPr>
              <w:t xml:space="preserve"> </w:t>
            </w:r>
            <w:r w:rsidRPr="00FF3F87">
              <w:rPr>
                <w:sz w:val="17"/>
              </w:rPr>
              <w:t>569</w:t>
            </w:r>
          </w:p>
        </w:tc>
      </w:tr>
      <w:tr w:rsidR="00FF3F87" w:rsidRPr="00A478B7" w14:paraId="5C81ADF1" w14:textId="77777777" w:rsidTr="00FF3F87">
        <w:tc>
          <w:tcPr>
            <w:tcW w:w="4527" w:type="dxa"/>
            <w:shd w:val="clear" w:color="auto" w:fill="auto"/>
          </w:tcPr>
          <w:p w14:paraId="0656EF48" w14:textId="65E470BA"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50264B3D" w14:textId="5F2D50AC"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194 537</w:t>
            </w:r>
          </w:p>
        </w:tc>
        <w:tc>
          <w:tcPr>
            <w:tcW w:w="1451" w:type="dxa"/>
            <w:shd w:val="clear" w:color="auto" w:fill="auto"/>
          </w:tcPr>
          <w:p w14:paraId="682131D5" w14:textId="7D43ABC2"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201</w:t>
            </w:r>
            <w:r>
              <w:rPr>
                <w:sz w:val="17"/>
              </w:rPr>
              <w:t xml:space="preserve"> </w:t>
            </w:r>
            <w:r w:rsidRPr="00FF3F87">
              <w:rPr>
                <w:sz w:val="17"/>
              </w:rPr>
              <w:t>635</w:t>
            </w:r>
          </w:p>
        </w:tc>
      </w:tr>
      <w:tr w:rsidR="00FF3F87" w:rsidRPr="00A478B7" w14:paraId="7F6B5CD0" w14:textId="77777777" w:rsidTr="00FF3F87">
        <w:tc>
          <w:tcPr>
            <w:tcW w:w="4527" w:type="dxa"/>
            <w:shd w:val="clear" w:color="auto" w:fill="auto"/>
          </w:tcPr>
          <w:p w14:paraId="75FAD029" w14:textId="07C58BE1"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3210BE64" w14:textId="687CC4B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178 348</w:t>
            </w:r>
          </w:p>
        </w:tc>
        <w:tc>
          <w:tcPr>
            <w:tcW w:w="1451" w:type="dxa"/>
            <w:shd w:val="clear" w:color="auto" w:fill="auto"/>
          </w:tcPr>
          <w:p w14:paraId="4764C1CB" w14:textId="1E617C0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185</w:t>
            </w:r>
            <w:r>
              <w:rPr>
                <w:sz w:val="17"/>
              </w:rPr>
              <w:t xml:space="preserve"> </w:t>
            </w:r>
            <w:r w:rsidRPr="00FF3F87">
              <w:rPr>
                <w:sz w:val="17"/>
              </w:rPr>
              <w:t>934</w:t>
            </w:r>
          </w:p>
        </w:tc>
      </w:tr>
      <w:tr w:rsidR="00FF3F87" w:rsidRPr="00A478B7" w14:paraId="794FC7A2" w14:textId="77777777" w:rsidTr="00FF3F87">
        <w:tc>
          <w:tcPr>
            <w:tcW w:w="4527" w:type="dxa"/>
            <w:shd w:val="clear" w:color="auto" w:fill="auto"/>
          </w:tcPr>
          <w:p w14:paraId="54D4901F" w14:textId="4093F754"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Matriculación total en centros de capacitación docente (Formación inicial de maestros de primaria)</w:t>
            </w:r>
          </w:p>
        </w:tc>
        <w:tc>
          <w:tcPr>
            <w:tcW w:w="1450" w:type="dxa"/>
            <w:shd w:val="clear" w:color="auto" w:fill="auto"/>
            <w:vAlign w:val="bottom"/>
          </w:tcPr>
          <w:p w14:paraId="79A9D923" w14:textId="15930EA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7 373</w:t>
            </w:r>
          </w:p>
        </w:tc>
        <w:tc>
          <w:tcPr>
            <w:tcW w:w="1451" w:type="dxa"/>
            <w:shd w:val="clear" w:color="auto" w:fill="auto"/>
            <w:vAlign w:val="bottom"/>
          </w:tcPr>
          <w:p w14:paraId="03FC18CB" w14:textId="7777777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p>
        </w:tc>
      </w:tr>
      <w:tr w:rsidR="00FF3F87" w:rsidRPr="00A478B7" w14:paraId="1F98CA44" w14:textId="77777777" w:rsidTr="00FF3F87">
        <w:tc>
          <w:tcPr>
            <w:tcW w:w="4527" w:type="dxa"/>
            <w:shd w:val="clear" w:color="auto" w:fill="auto"/>
          </w:tcPr>
          <w:p w14:paraId="04AA9248" w14:textId="07841B06"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Varones</w:t>
            </w:r>
          </w:p>
        </w:tc>
        <w:tc>
          <w:tcPr>
            <w:tcW w:w="1450" w:type="dxa"/>
            <w:shd w:val="clear" w:color="auto" w:fill="auto"/>
          </w:tcPr>
          <w:p w14:paraId="1EBA9486" w14:textId="45A5C74D"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3 402</w:t>
            </w:r>
          </w:p>
        </w:tc>
        <w:tc>
          <w:tcPr>
            <w:tcW w:w="1451" w:type="dxa"/>
            <w:shd w:val="clear" w:color="auto" w:fill="auto"/>
          </w:tcPr>
          <w:p w14:paraId="76E08D47" w14:textId="7777777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p>
        </w:tc>
      </w:tr>
      <w:tr w:rsidR="00FF3F87" w:rsidRPr="00A478B7" w14:paraId="7EA551D5" w14:textId="77777777" w:rsidTr="00FF3F87">
        <w:tc>
          <w:tcPr>
            <w:tcW w:w="4527" w:type="dxa"/>
            <w:shd w:val="clear" w:color="auto" w:fill="auto"/>
          </w:tcPr>
          <w:p w14:paraId="439454B7" w14:textId="720D6FEC"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Mujeres</w:t>
            </w:r>
          </w:p>
        </w:tc>
        <w:tc>
          <w:tcPr>
            <w:tcW w:w="1450" w:type="dxa"/>
            <w:shd w:val="clear" w:color="auto" w:fill="auto"/>
          </w:tcPr>
          <w:p w14:paraId="2C82CB4C" w14:textId="03DBBC6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3 971</w:t>
            </w:r>
          </w:p>
        </w:tc>
        <w:tc>
          <w:tcPr>
            <w:tcW w:w="1451" w:type="dxa"/>
            <w:shd w:val="clear" w:color="auto" w:fill="auto"/>
          </w:tcPr>
          <w:p w14:paraId="30BDDBC8" w14:textId="7777777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p>
        </w:tc>
      </w:tr>
      <w:tr w:rsidR="00FF3F87" w:rsidRPr="00A478B7" w14:paraId="6BE99626" w14:textId="77777777" w:rsidTr="00FF3F87">
        <w:tc>
          <w:tcPr>
            <w:tcW w:w="4527" w:type="dxa"/>
            <w:shd w:val="clear" w:color="auto" w:fill="auto"/>
          </w:tcPr>
          <w:p w14:paraId="274151D7" w14:textId="088B9A2A"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Número total de escuelas primarias</w:t>
            </w:r>
          </w:p>
        </w:tc>
        <w:tc>
          <w:tcPr>
            <w:tcW w:w="1450" w:type="dxa"/>
            <w:shd w:val="clear" w:color="auto" w:fill="auto"/>
          </w:tcPr>
          <w:p w14:paraId="0FED6985" w14:textId="1FD67BD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6 065</w:t>
            </w:r>
          </w:p>
        </w:tc>
        <w:tc>
          <w:tcPr>
            <w:tcW w:w="1451" w:type="dxa"/>
            <w:shd w:val="clear" w:color="auto" w:fill="auto"/>
          </w:tcPr>
          <w:p w14:paraId="21F5C093" w14:textId="556E164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6</w:t>
            </w:r>
            <w:r>
              <w:rPr>
                <w:sz w:val="17"/>
              </w:rPr>
              <w:t xml:space="preserve"> </w:t>
            </w:r>
            <w:r w:rsidRPr="00FF3F87">
              <w:rPr>
                <w:sz w:val="17"/>
              </w:rPr>
              <w:t>194</w:t>
            </w:r>
          </w:p>
        </w:tc>
      </w:tr>
      <w:tr w:rsidR="00FF3F87" w:rsidRPr="00A478B7" w14:paraId="41291949" w14:textId="77777777" w:rsidTr="00FF3F87">
        <w:tc>
          <w:tcPr>
            <w:tcW w:w="4527" w:type="dxa"/>
            <w:shd w:val="clear" w:color="auto" w:fill="auto"/>
          </w:tcPr>
          <w:p w14:paraId="16030BC0" w14:textId="6EA5E03F"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Públicas</w:t>
            </w:r>
          </w:p>
        </w:tc>
        <w:tc>
          <w:tcPr>
            <w:tcW w:w="1450" w:type="dxa"/>
            <w:shd w:val="clear" w:color="auto" w:fill="auto"/>
          </w:tcPr>
          <w:p w14:paraId="0DE68EEF" w14:textId="02593C6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5 552</w:t>
            </w:r>
          </w:p>
        </w:tc>
        <w:tc>
          <w:tcPr>
            <w:tcW w:w="1451" w:type="dxa"/>
            <w:shd w:val="clear" w:color="auto" w:fill="auto"/>
          </w:tcPr>
          <w:p w14:paraId="6106138E" w14:textId="2258E64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w:t>
            </w:r>
            <w:r>
              <w:rPr>
                <w:sz w:val="17"/>
              </w:rPr>
              <w:t xml:space="preserve"> </w:t>
            </w:r>
            <w:r w:rsidRPr="00FF3F87">
              <w:rPr>
                <w:sz w:val="17"/>
              </w:rPr>
              <w:t>611</w:t>
            </w:r>
          </w:p>
        </w:tc>
      </w:tr>
      <w:tr w:rsidR="00FF3F87" w:rsidRPr="00A478B7" w14:paraId="1280017D" w14:textId="77777777" w:rsidTr="00FF3F87">
        <w:tc>
          <w:tcPr>
            <w:tcW w:w="4527" w:type="dxa"/>
            <w:shd w:val="clear" w:color="auto" w:fill="auto"/>
          </w:tcPr>
          <w:p w14:paraId="5B7F9BDD" w14:textId="6C98CA6B"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lastRenderedPageBreak/>
              <w:t>Privadas</w:t>
            </w:r>
          </w:p>
        </w:tc>
        <w:tc>
          <w:tcPr>
            <w:tcW w:w="1450" w:type="dxa"/>
            <w:shd w:val="clear" w:color="auto" w:fill="auto"/>
          </w:tcPr>
          <w:p w14:paraId="498B4DA5" w14:textId="346EDA5D"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513</w:t>
            </w:r>
          </w:p>
        </w:tc>
        <w:tc>
          <w:tcPr>
            <w:tcW w:w="1451" w:type="dxa"/>
            <w:shd w:val="clear" w:color="auto" w:fill="auto"/>
          </w:tcPr>
          <w:p w14:paraId="002E7D0D" w14:textId="47871C6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583</w:t>
            </w:r>
          </w:p>
        </w:tc>
      </w:tr>
      <w:tr w:rsidR="00FF3F87" w:rsidRPr="00A478B7" w14:paraId="2B9E94FE" w14:textId="77777777" w:rsidTr="00FF3F87">
        <w:tc>
          <w:tcPr>
            <w:tcW w:w="4527" w:type="dxa"/>
            <w:shd w:val="clear" w:color="auto" w:fill="auto"/>
          </w:tcPr>
          <w:p w14:paraId="039E54B3" w14:textId="7DC6935C"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Número total de escuelas secundarias</w:t>
            </w:r>
          </w:p>
        </w:tc>
        <w:tc>
          <w:tcPr>
            <w:tcW w:w="1450" w:type="dxa"/>
            <w:shd w:val="clear" w:color="auto" w:fill="auto"/>
          </w:tcPr>
          <w:p w14:paraId="6C23FD03" w14:textId="1BBBFC4E"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1 469</w:t>
            </w:r>
          </w:p>
        </w:tc>
        <w:tc>
          <w:tcPr>
            <w:tcW w:w="1451" w:type="dxa"/>
            <w:shd w:val="clear" w:color="auto" w:fill="auto"/>
          </w:tcPr>
          <w:p w14:paraId="3BAE5FD0" w14:textId="7777777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p>
        </w:tc>
      </w:tr>
      <w:tr w:rsidR="00FF3F87" w:rsidRPr="00A478B7" w14:paraId="4A0745F6" w14:textId="77777777" w:rsidTr="00FF3F87">
        <w:tc>
          <w:tcPr>
            <w:tcW w:w="4527" w:type="dxa"/>
            <w:shd w:val="clear" w:color="auto" w:fill="auto"/>
          </w:tcPr>
          <w:p w14:paraId="79B03288" w14:textId="3C9A5CB0"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Públicas (estatales o religiosas)</w:t>
            </w:r>
          </w:p>
        </w:tc>
        <w:tc>
          <w:tcPr>
            <w:tcW w:w="1450" w:type="dxa"/>
            <w:shd w:val="clear" w:color="auto" w:fill="auto"/>
          </w:tcPr>
          <w:p w14:paraId="778F7474" w14:textId="15CAF0A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824</w:t>
            </w:r>
          </w:p>
        </w:tc>
        <w:tc>
          <w:tcPr>
            <w:tcW w:w="1451" w:type="dxa"/>
            <w:shd w:val="clear" w:color="auto" w:fill="auto"/>
          </w:tcPr>
          <w:p w14:paraId="55737974" w14:textId="2559FA8E"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830</w:t>
            </w:r>
          </w:p>
        </w:tc>
      </w:tr>
      <w:tr w:rsidR="00FF3F87" w:rsidRPr="00A478B7" w14:paraId="1FC2B1AD" w14:textId="77777777" w:rsidTr="00FF3F87">
        <w:tc>
          <w:tcPr>
            <w:tcW w:w="4527" w:type="dxa"/>
            <w:shd w:val="clear" w:color="auto" w:fill="auto"/>
          </w:tcPr>
          <w:p w14:paraId="636FCF2D" w14:textId="08E2A27C"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Privadas</w:t>
            </w:r>
          </w:p>
        </w:tc>
        <w:tc>
          <w:tcPr>
            <w:tcW w:w="1450" w:type="dxa"/>
            <w:shd w:val="clear" w:color="auto" w:fill="auto"/>
          </w:tcPr>
          <w:p w14:paraId="536BEC01" w14:textId="257E6ED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383</w:t>
            </w:r>
          </w:p>
        </w:tc>
        <w:tc>
          <w:tcPr>
            <w:tcW w:w="1451" w:type="dxa"/>
            <w:shd w:val="clear" w:color="auto" w:fill="auto"/>
          </w:tcPr>
          <w:p w14:paraId="6E49C976" w14:textId="07EDF09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353</w:t>
            </w:r>
          </w:p>
        </w:tc>
      </w:tr>
      <w:tr w:rsidR="00FF3F87" w:rsidRPr="00A478B7" w14:paraId="3DC2FE82" w14:textId="77777777" w:rsidTr="00FF3F87">
        <w:tc>
          <w:tcPr>
            <w:tcW w:w="4527" w:type="dxa"/>
            <w:shd w:val="clear" w:color="auto" w:fill="auto"/>
          </w:tcPr>
          <w:p w14:paraId="30F13BE7" w14:textId="79801AA7"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Escuelas secundarias diurnas con régimen de externado</w:t>
            </w:r>
          </w:p>
        </w:tc>
        <w:tc>
          <w:tcPr>
            <w:tcW w:w="1450" w:type="dxa"/>
            <w:shd w:val="clear" w:color="auto" w:fill="auto"/>
          </w:tcPr>
          <w:p w14:paraId="3193E5DC" w14:textId="7E6DF3FB"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620</w:t>
            </w:r>
          </w:p>
        </w:tc>
        <w:tc>
          <w:tcPr>
            <w:tcW w:w="1451" w:type="dxa"/>
            <w:shd w:val="clear" w:color="auto" w:fill="auto"/>
          </w:tcPr>
          <w:p w14:paraId="11E5F3B4" w14:textId="4E33332F"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304</w:t>
            </w:r>
          </w:p>
        </w:tc>
      </w:tr>
      <w:tr w:rsidR="00FF3F87" w:rsidRPr="00A478B7" w14:paraId="39852D51" w14:textId="77777777" w:rsidTr="00FF3F87">
        <w:tc>
          <w:tcPr>
            <w:tcW w:w="4527" w:type="dxa"/>
            <w:shd w:val="clear" w:color="auto" w:fill="auto"/>
          </w:tcPr>
          <w:p w14:paraId="6BD24822" w14:textId="428B6DEE"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bruta de admisión en la enseñanza primaria</w:t>
            </w:r>
          </w:p>
        </w:tc>
        <w:tc>
          <w:tcPr>
            <w:tcW w:w="1450" w:type="dxa"/>
            <w:shd w:val="clear" w:color="auto" w:fill="auto"/>
          </w:tcPr>
          <w:p w14:paraId="7D261F0F" w14:textId="5B35DCE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147</w:t>
            </w:r>
          </w:p>
        </w:tc>
        <w:tc>
          <w:tcPr>
            <w:tcW w:w="1451" w:type="dxa"/>
            <w:shd w:val="clear" w:color="auto" w:fill="auto"/>
          </w:tcPr>
          <w:p w14:paraId="3A827311" w14:textId="1D3F6E9D"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123</w:t>
            </w:r>
          </w:p>
        </w:tc>
      </w:tr>
      <w:tr w:rsidR="00FF3F87" w:rsidRPr="00A478B7" w14:paraId="7C9F0B21" w14:textId="77777777" w:rsidTr="00FF3F87">
        <w:tc>
          <w:tcPr>
            <w:tcW w:w="4527" w:type="dxa"/>
            <w:shd w:val="clear" w:color="auto" w:fill="auto"/>
          </w:tcPr>
          <w:p w14:paraId="29069D56" w14:textId="7A0527A3"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7DCEAE40" w14:textId="3C6808A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144</w:t>
            </w:r>
          </w:p>
        </w:tc>
        <w:tc>
          <w:tcPr>
            <w:tcW w:w="1451" w:type="dxa"/>
            <w:shd w:val="clear" w:color="auto" w:fill="auto"/>
          </w:tcPr>
          <w:p w14:paraId="7CFFCE6C" w14:textId="25833D0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122</w:t>
            </w:r>
          </w:p>
        </w:tc>
      </w:tr>
      <w:tr w:rsidR="00FF3F87" w:rsidRPr="00A478B7" w14:paraId="38B2988E" w14:textId="77777777" w:rsidTr="00FF3F87">
        <w:tc>
          <w:tcPr>
            <w:tcW w:w="4527" w:type="dxa"/>
            <w:shd w:val="clear" w:color="auto" w:fill="auto"/>
          </w:tcPr>
          <w:p w14:paraId="1D41AC0C" w14:textId="32CE92CC"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7B720666" w14:textId="7E20786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145</w:t>
            </w:r>
          </w:p>
        </w:tc>
        <w:tc>
          <w:tcPr>
            <w:tcW w:w="1451" w:type="dxa"/>
            <w:shd w:val="clear" w:color="auto" w:fill="auto"/>
          </w:tcPr>
          <w:p w14:paraId="606C602D" w14:textId="36C8EDA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124</w:t>
            </w:r>
          </w:p>
        </w:tc>
      </w:tr>
      <w:tr w:rsidR="00FF3F87" w:rsidRPr="00A478B7" w14:paraId="61278325" w14:textId="77777777" w:rsidTr="00FF3F87">
        <w:tc>
          <w:tcPr>
            <w:tcW w:w="4527" w:type="dxa"/>
            <w:shd w:val="clear" w:color="auto" w:fill="auto"/>
          </w:tcPr>
          <w:p w14:paraId="78096105" w14:textId="39E27C3E"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neta de admisión en la enseñanza primaria</w:t>
            </w:r>
          </w:p>
        </w:tc>
        <w:tc>
          <w:tcPr>
            <w:tcW w:w="1450" w:type="dxa"/>
            <w:shd w:val="clear" w:color="auto" w:fill="auto"/>
          </w:tcPr>
          <w:p w14:paraId="1ADC07A9" w14:textId="25854112"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92</w:t>
            </w:r>
          </w:p>
        </w:tc>
        <w:tc>
          <w:tcPr>
            <w:tcW w:w="1451" w:type="dxa"/>
            <w:shd w:val="clear" w:color="auto" w:fill="auto"/>
          </w:tcPr>
          <w:p w14:paraId="061EA834" w14:textId="55526E7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84</w:t>
            </w:r>
          </w:p>
        </w:tc>
      </w:tr>
      <w:tr w:rsidR="00FF3F87" w:rsidRPr="00A478B7" w14:paraId="6258FC3C" w14:textId="77777777" w:rsidTr="00FF3F87">
        <w:tc>
          <w:tcPr>
            <w:tcW w:w="4527" w:type="dxa"/>
            <w:shd w:val="clear" w:color="auto" w:fill="auto"/>
          </w:tcPr>
          <w:p w14:paraId="5E57250D" w14:textId="40C53216"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503540C8" w14:textId="392A442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89</w:t>
            </w:r>
          </w:p>
        </w:tc>
        <w:tc>
          <w:tcPr>
            <w:tcW w:w="1451" w:type="dxa"/>
            <w:shd w:val="clear" w:color="auto" w:fill="auto"/>
          </w:tcPr>
          <w:p w14:paraId="2603296D" w14:textId="5664D80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82</w:t>
            </w:r>
          </w:p>
        </w:tc>
      </w:tr>
      <w:tr w:rsidR="00FF3F87" w:rsidRPr="00A478B7" w14:paraId="5F092E29" w14:textId="77777777" w:rsidTr="00FF3F87">
        <w:tc>
          <w:tcPr>
            <w:tcW w:w="4527" w:type="dxa"/>
            <w:shd w:val="clear" w:color="auto" w:fill="auto"/>
          </w:tcPr>
          <w:p w14:paraId="4FEFB5E9" w14:textId="681F4E7B"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3A22954B" w14:textId="5854681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95</w:t>
            </w:r>
          </w:p>
        </w:tc>
        <w:tc>
          <w:tcPr>
            <w:tcW w:w="1451" w:type="dxa"/>
            <w:shd w:val="clear" w:color="auto" w:fill="auto"/>
          </w:tcPr>
          <w:p w14:paraId="5BC63C6E" w14:textId="75C01D44"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86</w:t>
            </w:r>
          </w:p>
        </w:tc>
      </w:tr>
      <w:tr w:rsidR="00FF3F87" w:rsidRPr="00A478B7" w14:paraId="4AE60486" w14:textId="77777777" w:rsidTr="00FF3F87">
        <w:tc>
          <w:tcPr>
            <w:tcW w:w="4527" w:type="dxa"/>
            <w:shd w:val="clear" w:color="auto" w:fill="auto"/>
          </w:tcPr>
          <w:p w14:paraId="1A719F15" w14:textId="1412B262"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bruta de matriculación en la enseñanza primaria</w:t>
            </w:r>
          </w:p>
        </w:tc>
        <w:tc>
          <w:tcPr>
            <w:tcW w:w="1450" w:type="dxa"/>
            <w:shd w:val="clear" w:color="auto" w:fill="auto"/>
          </w:tcPr>
          <w:p w14:paraId="13F0A8EC" w14:textId="3EB81F2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136</w:t>
            </w:r>
          </w:p>
        </w:tc>
        <w:tc>
          <w:tcPr>
            <w:tcW w:w="1451" w:type="dxa"/>
            <w:shd w:val="clear" w:color="auto" w:fill="auto"/>
          </w:tcPr>
          <w:p w14:paraId="128D1EDF" w14:textId="662FB7A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127</w:t>
            </w:r>
          </w:p>
        </w:tc>
      </w:tr>
      <w:tr w:rsidR="00FF3F87" w:rsidRPr="00A478B7" w14:paraId="30183F32" w14:textId="77777777" w:rsidTr="00FF3F87">
        <w:tc>
          <w:tcPr>
            <w:tcW w:w="4527" w:type="dxa"/>
            <w:shd w:val="clear" w:color="auto" w:fill="auto"/>
          </w:tcPr>
          <w:p w14:paraId="2BF8E5EF" w14:textId="2C520A15"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0699DE84" w14:textId="388FC7E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135</w:t>
            </w:r>
          </w:p>
        </w:tc>
        <w:tc>
          <w:tcPr>
            <w:tcW w:w="1451" w:type="dxa"/>
            <w:shd w:val="clear" w:color="auto" w:fill="auto"/>
          </w:tcPr>
          <w:p w14:paraId="57FA1584" w14:textId="4FA58EE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125</w:t>
            </w:r>
          </w:p>
        </w:tc>
      </w:tr>
      <w:tr w:rsidR="00FF3F87" w:rsidRPr="00A478B7" w14:paraId="61CFF7CB" w14:textId="77777777" w:rsidTr="00FF3F87">
        <w:tc>
          <w:tcPr>
            <w:tcW w:w="4527" w:type="dxa"/>
            <w:shd w:val="clear" w:color="auto" w:fill="auto"/>
          </w:tcPr>
          <w:p w14:paraId="12AC536F" w14:textId="62598F1C"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780976A7" w14:textId="7EF4AD4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136</w:t>
            </w:r>
          </w:p>
        </w:tc>
        <w:tc>
          <w:tcPr>
            <w:tcW w:w="1451" w:type="dxa"/>
            <w:shd w:val="clear" w:color="auto" w:fill="auto"/>
          </w:tcPr>
          <w:p w14:paraId="1E19E0C0" w14:textId="1D68432F"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128</w:t>
            </w:r>
          </w:p>
        </w:tc>
      </w:tr>
      <w:tr w:rsidR="00FF3F87" w:rsidRPr="00A478B7" w14:paraId="5B980FDB" w14:textId="77777777" w:rsidTr="00FF3F87">
        <w:tc>
          <w:tcPr>
            <w:tcW w:w="4527" w:type="dxa"/>
            <w:shd w:val="clear" w:color="auto" w:fill="auto"/>
          </w:tcPr>
          <w:p w14:paraId="542765D9" w14:textId="018E94E2"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neta de matriculación en la enseñanza primaria (en</w:t>
            </w:r>
            <w:r w:rsidR="002E641C">
              <w:rPr>
                <w:sz w:val="17"/>
              </w:rPr>
              <w:t> </w:t>
            </w:r>
            <w:r w:rsidRPr="00A478B7">
              <w:rPr>
                <w:sz w:val="17"/>
              </w:rPr>
              <w:t>porcentaje)</w:t>
            </w:r>
          </w:p>
        </w:tc>
        <w:tc>
          <w:tcPr>
            <w:tcW w:w="1450" w:type="dxa"/>
            <w:shd w:val="clear" w:color="auto" w:fill="auto"/>
            <w:vAlign w:val="bottom"/>
          </w:tcPr>
          <w:p w14:paraId="067B2913" w14:textId="0BA7634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98</w:t>
            </w:r>
          </w:p>
        </w:tc>
        <w:tc>
          <w:tcPr>
            <w:tcW w:w="1451" w:type="dxa"/>
            <w:shd w:val="clear" w:color="auto" w:fill="auto"/>
            <w:vAlign w:val="bottom"/>
          </w:tcPr>
          <w:p w14:paraId="3DE37F51" w14:textId="43E620F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90</w:t>
            </w:r>
          </w:p>
        </w:tc>
      </w:tr>
      <w:tr w:rsidR="00FF3F87" w:rsidRPr="00A478B7" w14:paraId="05C777F7" w14:textId="77777777" w:rsidTr="00FF3F87">
        <w:tc>
          <w:tcPr>
            <w:tcW w:w="4527" w:type="dxa"/>
            <w:shd w:val="clear" w:color="auto" w:fill="auto"/>
          </w:tcPr>
          <w:p w14:paraId="002D5B62" w14:textId="55F26144"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67176D48" w14:textId="2F97FAA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87</w:t>
            </w:r>
          </w:p>
        </w:tc>
        <w:tc>
          <w:tcPr>
            <w:tcW w:w="1451" w:type="dxa"/>
            <w:shd w:val="clear" w:color="auto" w:fill="auto"/>
          </w:tcPr>
          <w:p w14:paraId="08C84338" w14:textId="6E8A803C"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87</w:t>
            </w:r>
          </w:p>
        </w:tc>
      </w:tr>
      <w:tr w:rsidR="00FF3F87" w:rsidRPr="00A478B7" w14:paraId="32F2D501" w14:textId="77777777" w:rsidTr="00FF3F87">
        <w:tc>
          <w:tcPr>
            <w:tcW w:w="4527" w:type="dxa"/>
            <w:shd w:val="clear" w:color="auto" w:fill="auto"/>
          </w:tcPr>
          <w:p w14:paraId="51DD67BF" w14:textId="4E8A4C43"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35E1F862" w14:textId="74778F1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89</w:t>
            </w:r>
          </w:p>
        </w:tc>
        <w:tc>
          <w:tcPr>
            <w:tcW w:w="1451" w:type="dxa"/>
            <w:shd w:val="clear" w:color="auto" w:fill="auto"/>
          </w:tcPr>
          <w:p w14:paraId="390293F4" w14:textId="526670F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92</w:t>
            </w:r>
          </w:p>
        </w:tc>
      </w:tr>
      <w:tr w:rsidR="00FF3F87" w:rsidRPr="00A478B7" w14:paraId="0B517B48" w14:textId="77777777" w:rsidTr="002E641C">
        <w:tc>
          <w:tcPr>
            <w:tcW w:w="4527" w:type="dxa"/>
            <w:shd w:val="clear" w:color="auto" w:fill="auto"/>
          </w:tcPr>
          <w:p w14:paraId="415E807B" w14:textId="53F93356"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bruta de matriculación en la enseñanza secundaria (en</w:t>
            </w:r>
            <w:r w:rsidR="002E641C">
              <w:rPr>
                <w:sz w:val="17"/>
              </w:rPr>
              <w:t> </w:t>
            </w:r>
            <w:r w:rsidRPr="00A478B7">
              <w:rPr>
                <w:sz w:val="17"/>
              </w:rPr>
              <w:t>porcentaje)</w:t>
            </w:r>
          </w:p>
        </w:tc>
        <w:tc>
          <w:tcPr>
            <w:tcW w:w="1450" w:type="dxa"/>
            <w:shd w:val="clear" w:color="auto" w:fill="auto"/>
            <w:vAlign w:val="bottom"/>
          </w:tcPr>
          <w:p w14:paraId="6173B484" w14:textId="29B85412" w:rsidR="00FF3F87" w:rsidRPr="00A478B7" w:rsidRDefault="00FF3F87" w:rsidP="002E641C">
            <w:pPr>
              <w:tabs>
                <w:tab w:val="left" w:pos="288"/>
                <w:tab w:val="left" w:pos="576"/>
                <w:tab w:val="left" w:pos="864"/>
                <w:tab w:val="left" w:pos="1152"/>
              </w:tabs>
              <w:spacing w:before="40" w:after="40" w:line="210" w:lineRule="exact"/>
              <w:ind w:right="40"/>
              <w:jc w:val="right"/>
              <w:rPr>
                <w:sz w:val="17"/>
              </w:rPr>
            </w:pPr>
            <w:r w:rsidRPr="00FF3F87">
              <w:rPr>
                <w:sz w:val="17"/>
              </w:rPr>
              <w:t>23,7</w:t>
            </w:r>
          </w:p>
        </w:tc>
        <w:tc>
          <w:tcPr>
            <w:tcW w:w="1451" w:type="dxa"/>
            <w:shd w:val="clear" w:color="auto" w:fill="auto"/>
            <w:vAlign w:val="bottom"/>
          </w:tcPr>
          <w:p w14:paraId="2EE110E2" w14:textId="3F086E40" w:rsidR="00FF3F87" w:rsidRPr="00A478B7" w:rsidRDefault="00FF3F87" w:rsidP="002E641C">
            <w:pPr>
              <w:tabs>
                <w:tab w:val="left" w:pos="288"/>
                <w:tab w:val="left" w:pos="576"/>
                <w:tab w:val="left" w:pos="864"/>
                <w:tab w:val="left" w:pos="1152"/>
              </w:tabs>
              <w:spacing w:before="40" w:after="40" w:line="210" w:lineRule="exact"/>
              <w:ind w:right="40"/>
              <w:jc w:val="right"/>
              <w:rPr>
                <w:sz w:val="17"/>
              </w:rPr>
            </w:pPr>
            <w:r w:rsidRPr="00FF3F87">
              <w:rPr>
                <w:sz w:val="17"/>
              </w:rPr>
              <w:t>25</w:t>
            </w:r>
          </w:p>
        </w:tc>
      </w:tr>
      <w:tr w:rsidR="00FF3F87" w:rsidRPr="00A478B7" w14:paraId="3A129E91" w14:textId="77777777" w:rsidTr="00FF3F87">
        <w:tc>
          <w:tcPr>
            <w:tcW w:w="4527" w:type="dxa"/>
            <w:shd w:val="clear" w:color="auto" w:fill="auto"/>
          </w:tcPr>
          <w:p w14:paraId="02F7A015" w14:textId="1A333F5D"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70C5046B" w14:textId="1F7E08BD"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25,1</w:t>
            </w:r>
          </w:p>
        </w:tc>
        <w:tc>
          <w:tcPr>
            <w:tcW w:w="1451" w:type="dxa"/>
            <w:shd w:val="clear" w:color="auto" w:fill="auto"/>
          </w:tcPr>
          <w:p w14:paraId="51475EF4" w14:textId="417A61C5"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26</w:t>
            </w:r>
          </w:p>
        </w:tc>
      </w:tr>
      <w:tr w:rsidR="00FF3F87" w:rsidRPr="00A478B7" w14:paraId="6A016EAD" w14:textId="77777777" w:rsidTr="00FF3F87">
        <w:tc>
          <w:tcPr>
            <w:tcW w:w="4527" w:type="dxa"/>
            <w:shd w:val="clear" w:color="auto" w:fill="auto"/>
          </w:tcPr>
          <w:p w14:paraId="4A9F972D" w14:textId="3B129373"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shd w:val="clear" w:color="auto" w:fill="auto"/>
          </w:tcPr>
          <w:p w14:paraId="6777817F" w14:textId="4121F81A"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22,7</w:t>
            </w:r>
          </w:p>
        </w:tc>
        <w:tc>
          <w:tcPr>
            <w:tcW w:w="1451" w:type="dxa"/>
            <w:shd w:val="clear" w:color="auto" w:fill="auto"/>
          </w:tcPr>
          <w:p w14:paraId="6EAFD168" w14:textId="0F059836"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24</w:t>
            </w:r>
          </w:p>
        </w:tc>
      </w:tr>
      <w:tr w:rsidR="00FF3F87" w:rsidRPr="00A478B7" w14:paraId="22CD4171" w14:textId="77777777" w:rsidTr="00FF3F87">
        <w:tc>
          <w:tcPr>
            <w:tcW w:w="4527" w:type="dxa"/>
            <w:shd w:val="clear" w:color="auto" w:fill="auto"/>
          </w:tcPr>
          <w:p w14:paraId="7BFA74A7" w14:textId="2FE53B3D"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Tasa neta de matriculación en la enseñanza secundaria (en</w:t>
            </w:r>
            <w:r w:rsidR="002E641C">
              <w:rPr>
                <w:sz w:val="17"/>
              </w:rPr>
              <w:t> </w:t>
            </w:r>
            <w:r w:rsidRPr="00A478B7">
              <w:rPr>
                <w:sz w:val="17"/>
              </w:rPr>
              <w:t>porcentaje)</w:t>
            </w:r>
          </w:p>
        </w:tc>
        <w:tc>
          <w:tcPr>
            <w:tcW w:w="1450" w:type="dxa"/>
            <w:shd w:val="clear" w:color="auto" w:fill="auto"/>
            <w:vAlign w:val="bottom"/>
          </w:tcPr>
          <w:p w14:paraId="525A28FF" w14:textId="4F37D53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16,0</w:t>
            </w:r>
          </w:p>
        </w:tc>
        <w:tc>
          <w:tcPr>
            <w:tcW w:w="1451" w:type="dxa"/>
            <w:shd w:val="clear" w:color="auto" w:fill="auto"/>
            <w:vAlign w:val="bottom"/>
          </w:tcPr>
          <w:p w14:paraId="67E3A210" w14:textId="64AD1AB2"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16</w:t>
            </w:r>
          </w:p>
        </w:tc>
      </w:tr>
      <w:tr w:rsidR="00FF3F87" w:rsidRPr="00A478B7" w14:paraId="79B2DEFC" w14:textId="77777777" w:rsidTr="00FF3F87">
        <w:tc>
          <w:tcPr>
            <w:tcW w:w="4527" w:type="dxa"/>
            <w:shd w:val="clear" w:color="auto" w:fill="auto"/>
          </w:tcPr>
          <w:p w14:paraId="36B21FEE" w14:textId="081E5699"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Niños</w:t>
            </w:r>
          </w:p>
        </w:tc>
        <w:tc>
          <w:tcPr>
            <w:tcW w:w="1450" w:type="dxa"/>
            <w:shd w:val="clear" w:color="auto" w:fill="auto"/>
          </w:tcPr>
          <w:p w14:paraId="6A7FCBA5" w14:textId="2BFA60D0"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15,0</w:t>
            </w:r>
          </w:p>
        </w:tc>
        <w:tc>
          <w:tcPr>
            <w:tcW w:w="1451" w:type="dxa"/>
            <w:shd w:val="clear" w:color="auto" w:fill="auto"/>
          </w:tcPr>
          <w:p w14:paraId="43B45F25" w14:textId="5FE5F8A7"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15</w:t>
            </w:r>
          </w:p>
        </w:tc>
      </w:tr>
      <w:tr w:rsidR="00FF3F87" w:rsidRPr="00A478B7" w14:paraId="0DBDCB16" w14:textId="77777777" w:rsidTr="00FF3F87">
        <w:tc>
          <w:tcPr>
            <w:tcW w:w="4527" w:type="dxa"/>
            <w:tcBorders>
              <w:bottom w:val="single" w:sz="12" w:space="0" w:color="auto"/>
            </w:tcBorders>
            <w:shd w:val="clear" w:color="auto" w:fill="auto"/>
          </w:tcPr>
          <w:p w14:paraId="089217AC" w14:textId="0EECF158" w:rsidR="00FF3F87" w:rsidRPr="00A478B7" w:rsidRDefault="00FF3F87" w:rsidP="00FF3F87">
            <w:pPr>
              <w:tabs>
                <w:tab w:val="left" w:pos="288"/>
                <w:tab w:val="left" w:pos="576"/>
                <w:tab w:val="left" w:pos="864"/>
                <w:tab w:val="left" w:pos="1152"/>
              </w:tabs>
              <w:spacing w:before="40" w:after="40" w:line="210" w:lineRule="exact"/>
              <w:ind w:right="40"/>
              <w:rPr>
                <w:sz w:val="17"/>
              </w:rPr>
            </w:pPr>
            <w:r w:rsidRPr="00A478B7">
              <w:rPr>
                <w:sz w:val="17"/>
              </w:rPr>
              <w:t>Niñas</w:t>
            </w:r>
          </w:p>
        </w:tc>
        <w:tc>
          <w:tcPr>
            <w:tcW w:w="1450" w:type="dxa"/>
            <w:tcBorders>
              <w:bottom w:val="single" w:sz="12" w:space="0" w:color="auto"/>
            </w:tcBorders>
            <w:shd w:val="clear" w:color="auto" w:fill="auto"/>
          </w:tcPr>
          <w:p w14:paraId="67A2D2DC" w14:textId="3F60E541"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15,5</w:t>
            </w:r>
          </w:p>
        </w:tc>
        <w:tc>
          <w:tcPr>
            <w:tcW w:w="1451" w:type="dxa"/>
            <w:tcBorders>
              <w:bottom w:val="single" w:sz="12" w:space="0" w:color="auto"/>
            </w:tcBorders>
            <w:shd w:val="clear" w:color="auto" w:fill="auto"/>
          </w:tcPr>
          <w:p w14:paraId="6C8036A8" w14:textId="1480FE48" w:rsidR="00FF3F87" w:rsidRPr="00A478B7" w:rsidRDefault="00FF3F87" w:rsidP="00FF3F87">
            <w:pPr>
              <w:tabs>
                <w:tab w:val="left" w:pos="288"/>
                <w:tab w:val="left" w:pos="576"/>
                <w:tab w:val="left" w:pos="864"/>
                <w:tab w:val="left" w:pos="1152"/>
              </w:tabs>
              <w:spacing w:before="40" w:after="40" w:line="210" w:lineRule="exact"/>
              <w:ind w:right="40"/>
              <w:jc w:val="right"/>
              <w:rPr>
                <w:sz w:val="17"/>
              </w:rPr>
            </w:pPr>
            <w:r w:rsidRPr="00FF3F87">
              <w:rPr>
                <w:sz w:val="17"/>
              </w:rPr>
              <w:t>15</w:t>
            </w:r>
          </w:p>
        </w:tc>
      </w:tr>
    </w:tbl>
    <w:p w14:paraId="2F791337" w14:textId="77777777" w:rsidR="00FF3F87" w:rsidRDefault="00FF3F87" w:rsidP="00FF3F87">
      <w:pPr>
        <w:pStyle w:val="SingleTxt"/>
        <w:spacing w:after="0" w:line="120" w:lineRule="exact"/>
        <w:rPr>
          <w:sz w:val="10"/>
        </w:rPr>
      </w:pPr>
    </w:p>
    <w:p w14:paraId="7443B304" w14:textId="75010B9F" w:rsidR="00B679D7" w:rsidRDefault="00B679D7" w:rsidP="00FF3F87">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FF3F87">
        <w:rPr>
          <w:i/>
          <w:iCs/>
          <w:spacing w:val="4"/>
          <w:w w:val="103"/>
          <w:kern w:val="14"/>
          <w:szCs w:val="20"/>
        </w:rPr>
        <w:t>Fuente:</w:t>
      </w:r>
      <w:r w:rsidRPr="00FF3F87">
        <w:rPr>
          <w:spacing w:val="4"/>
          <w:w w:val="103"/>
          <w:kern w:val="14"/>
          <w:szCs w:val="20"/>
        </w:rPr>
        <w:t xml:space="preserve"> Ministerio de Educación, Ciencia y Tecnología.</w:t>
      </w:r>
    </w:p>
    <w:p w14:paraId="30478CC6" w14:textId="77777777" w:rsidR="005F5D8B" w:rsidRPr="000D0F67" w:rsidRDefault="005F5D8B" w:rsidP="005F5D8B">
      <w:pPr>
        <w:pStyle w:val="SingleTxt"/>
        <w:spacing w:after="0" w:line="120" w:lineRule="exact"/>
        <w:rPr>
          <w:sz w:val="10"/>
        </w:rPr>
      </w:pPr>
    </w:p>
    <w:p w14:paraId="43F0570E" w14:textId="083E8B6C" w:rsidR="005F5D8B" w:rsidRDefault="005F5D8B" w:rsidP="005F5D8B">
      <w:pPr>
        <w:pStyle w:val="SingleTxt"/>
        <w:spacing w:after="0" w:line="120" w:lineRule="exact"/>
        <w:rPr>
          <w:sz w:val="10"/>
        </w:rPr>
      </w:pPr>
    </w:p>
    <w:p w14:paraId="64378CDF" w14:textId="163AAE9C" w:rsidR="00B679D7" w:rsidRDefault="00B679D7" w:rsidP="00FF3F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B679D7">
        <w:tab/>
      </w:r>
      <w:r w:rsidRPr="00B679D7">
        <w:tab/>
      </w:r>
      <w:r w:rsidRPr="00B679D7">
        <w:rPr>
          <w:b w:val="0"/>
          <w:bCs/>
          <w:lang w:val="es-ES_tradnl"/>
        </w:rPr>
        <w:t>Cuadro</w:t>
      </w:r>
      <w:r w:rsidRPr="00BB625B">
        <w:rPr>
          <w:b w:val="0"/>
          <w:bCs/>
        </w:rPr>
        <w:t xml:space="preserve"> 2</w:t>
      </w:r>
      <w:r w:rsidRPr="00BB625B">
        <w:rPr>
          <w:b w:val="0"/>
          <w:bCs/>
        </w:rPr>
        <w:br/>
      </w:r>
      <w:r w:rsidRPr="005F5D8B">
        <w:rPr>
          <w:bCs/>
          <w:lang w:val="es-ES_tradnl"/>
        </w:rPr>
        <w:t>Indicadores de igualdad</w:t>
      </w:r>
    </w:p>
    <w:p w14:paraId="6701D905" w14:textId="0A91C7C0" w:rsidR="005F5D8B" w:rsidRDefault="005F5D8B" w:rsidP="005F5D8B">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5751"/>
        <w:gridCol w:w="838"/>
        <w:gridCol w:w="839"/>
      </w:tblGrid>
      <w:tr w:rsidR="005F5D8B" w:rsidRPr="005F5D8B" w14:paraId="77472521" w14:textId="77777777" w:rsidTr="005F5D8B">
        <w:trPr>
          <w:tblHeader/>
        </w:trPr>
        <w:tc>
          <w:tcPr>
            <w:tcW w:w="5751" w:type="dxa"/>
            <w:tcBorders>
              <w:top w:val="single" w:sz="4" w:space="0" w:color="auto"/>
              <w:bottom w:val="single" w:sz="12" w:space="0" w:color="auto"/>
            </w:tcBorders>
            <w:shd w:val="clear" w:color="auto" w:fill="auto"/>
            <w:vAlign w:val="bottom"/>
          </w:tcPr>
          <w:p w14:paraId="63B7EA7F" w14:textId="77777777" w:rsidR="005F5D8B" w:rsidRPr="005F5D8B" w:rsidRDefault="005F5D8B" w:rsidP="005F5D8B">
            <w:pPr>
              <w:tabs>
                <w:tab w:val="left" w:pos="288"/>
                <w:tab w:val="left" w:pos="576"/>
                <w:tab w:val="left" w:pos="864"/>
                <w:tab w:val="left" w:pos="1152"/>
              </w:tabs>
              <w:spacing w:before="80" w:after="80" w:line="160" w:lineRule="exact"/>
              <w:ind w:right="40"/>
              <w:rPr>
                <w:i/>
                <w:sz w:val="14"/>
              </w:rPr>
            </w:pPr>
          </w:p>
        </w:tc>
        <w:tc>
          <w:tcPr>
            <w:tcW w:w="838" w:type="dxa"/>
            <w:tcBorders>
              <w:top w:val="single" w:sz="4" w:space="0" w:color="auto"/>
              <w:bottom w:val="single" w:sz="12" w:space="0" w:color="auto"/>
            </w:tcBorders>
            <w:shd w:val="clear" w:color="auto" w:fill="auto"/>
            <w:vAlign w:val="bottom"/>
          </w:tcPr>
          <w:p w14:paraId="21ABE76D" w14:textId="0793FF76" w:rsidR="005F5D8B" w:rsidRPr="005F5D8B" w:rsidRDefault="005F5D8B" w:rsidP="005F5D8B">
            <w:pPr>
              <w:tabs>
                <w:tab w:val="left" w:pos="288"/>
                <w:tab w:val="left" w:pos="576"/>
                <w:tab w:val="left" w:pos="864"/>
                <w:tab w:val="left" w:pos="1152"/>
              </w:tabs>
              <w:spacing w:before="80" w:after="80" w:line="160" w:lineRule="exact"/>
              <w:ind w:right="40"/>
              <w:jc w:val="right"/>
              <w:rPr>
                <w:i/>
                <w:sz w:val="14"/>
              </w:rPr>
            </w:pPr>
            <w:r w:rsidRPr="005F5D8B">
              <w:rPr>
                <w:i/>
                <w:sz w:val="14"/>
              </w:rPr>
              <w:t>2017</w:t>
            </w:r>
          </w:p>
        </w:tc>
        <w:tc>
          <w:tcPr>
            <w:tcW w:w="839" w:type="dxa"/>
            <w:tcBorders>
              <w:top w:val="single" w:sz="4" w:space="0" w:color="auto"/>
              <w:bottom w:val="single" w:sz="12" w:space="0" w:color="auto"/>
            </w:tcBorders>
            <w:shd w:val="clear" w:color="auto" w:fill="auto"/>
            <w:vAlign w:val="bottom"/>
          </w:tcPr>
          <w:p w14:paraId="5AD9F98B" w14:textId="53BC0305" w:rsidR="005F5D8B" w:rsidRPr="005F5D8B" w:rsidRDefault="005F5D8B" w:rsidP="005F5D8B">
            <w:pPr>
              <w:tabs>
                <w:tab w:val="left" w:pos="288"/>
                <w:tab w:val="left" w:pos="576"/>
                <w:tab w:val="left" w:pos="864"/>
                <w:tab w:val="left" w:pos="1152"/>
              </w:tabs>
              <w:spacing w:before="80" w:after="80" w:line="160" w:lineRule="exact"/>
              <w:ind w:right="40"/>
              <w:jc w:val="right"/>
              <w:rPr>
                <w:i/>
                <w:sz w:val="14"/>
              </w:rPr>
            </w:pPr>
            <w:r w:rsidRPr="005F5D8B">
              <w:rPr>
                <w:i/>
                <w:sz w:val="14"/>
              </w:rPr>
              <w:t>2018</w:t>
            </w:r>
          </w:p>
        </w:tc>
      </w:tr>
      <w:tr w:rsidR="005F5D8B" w:rsidRPr="005F5D8B" w14:paraId="4E547D15" w14:textId="77777777" w:rsidTr="005F5D8B">
        <w:trPr>
          <w:trHeight w:hRule="exact" w:val="115"/>
          <w:tblHeader/>
        </w:trPr>
        <w:tc>
          <w:tcPr>
            <w:tcW w:w="5751" w:type="dxa"/>
            <w:tcBorders>
              <w:top w:val="single" w:sz="12" w:space="0" w:color="auto"/>
            </w:tcBorders>
            <w:shd w:val="clear" w:color="auto" w:fill="auto"/>
            <w:vAlign w:val="bottom"/>
          </w:tcPr>
          <w:p w14:paraId="09574AAD" w14:textId="77777777" w:rsidR="005F5D8B" w:rsidRPr="005F5D8B" w:rsidRDefault="005F5D8B" w:rsidP="005F5D8B">
            <w:pPr>
              <w:tabs>
                <w:tab w:val="left" w:pos="288"/>
                <w:tab w:val="left" w:pos="576"/>
                <w:tab w:val="left" w:pos="864"/>
                <w:tab w:val="left" w:pos="1152"/>
              </w:tabs>
              <w:spacing w:before="40" w:after="40" w:line="210" w:lineRule="exact"/>
              <w:ind w:right="40"/>
              <w:rPr>
                <w:sz w:val="17"/>
              </w:rPr>
            </w:pPr>
          </w:p>
        </w:tc>
        <w:tc>
          <w:tcPr>
            <w:tcW w:w="838" w:type="dxa"/>
            <w:tcBorders>
              <w:top w:val="single" w:sz="12" w:space="0" w:color="auto"/>
            </w:tcBorders>
            <w:shd w:val="clear" w:color="auto" w:fill="auto"/>
            <w:vAlign w:val="bottom"/>
          </w:tcPr>
          <w:p w14:paraId="74D896DA" w14:textId="77777777"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shd w:val="clear" w:color="auto" w:fill="auto"/>
            <w:vAlign w:val="bottom"/>
          </w:tcPr>
          <w:p w14:paraId="34201864" w14:textId="77777777"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p>
        </w:tc>
      </w:tr>
      <w:tr w:rsidR="005F5D8B" w:rsidRPr="005F5D8B" w14:paraId="4203A66B" w14:textId="77777777" w:rsidTr="005F5D8B">
        <w:tc>
          <w:tcPr>
            <w:tcW w:w="5751" w:type="dxa"/>
            <w:shd w:val="clear" w:color="auto" w:fill="auto"/>
          </w:tcPr>
          <w:p w14:paraId="7F6868CF" w14:textId="65D896B4" w:rsidR="005F5D8B" w:rsidRPr="005F5D8B" w:rsidRDefault="005F5D8B" w:rsidP="005F5D8B">
            <w:pPr>
              <w:tabs>
                <w:tab w:val="left" w:pos="288"/>
                <w:tab w:val="left" w:pos="576"/>
                <w:tab w:val="left" w:pos="864"/>
                <w:tab w:val="left" w:pos="1152"/>
              </w:tabs>
              <w:spacing w:before="40" w:after="40" w:line="210" w:lineRule="exact"/>
              <w:ind w:right="40"/>
              <w:rPr>
                <w:sz w:val="17"/>
              </w:rPr>
            </w:pPr>
            <w:r w:rsidRPr="005F5D8B">
              <w:rPr>
                <w:sz w:val="17"/>
              </w:rPr>
              <w:t>Índice de paridad de género en la matrícula en la enseñanza primaria</w:t>
            </w:r>
          </w:p>
        </w:tc>
        <w:tc>
          <w:tcPr>
            <w:tcW w:w="838" w:type="dxa"/>
            <w:shd w:val="clear" w:color="auto" w:fill="auto"/>
            <w:vAlign w:val="bottom"/>
          </w:tcPr>
          <w:p w14:paraId="6389B6EC" w14:textId="32F37491"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1,01</w:t>
            </w:r>
          </w:p>
        </w:tc>
        <w:tc>
          <w:tcPr>
            <w:tcW w:w="839" w:type="dxa"/>
            <w:shd w:val="clear" w:color="auto" w:fill="auto"/>
            <w:vAlign w:val="bottom"/>
          </w:tcPr>
          <w:p w14:paraId="353B60F7" w14:textId="0F1F3F11"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1,0</w:t>
            </w:r>
          </w:p>
        </w:tc>
      </w:tr>
      <w:tr w:rsidR="005F5D8B" w:rsidRPr="005F5D8B" w14:paraId="31C3DBE0" w14:textId="77777777" w:rsidTr="005F5D8B">
        <w:tc>
          <w:tcPr>
            <w:tcW w:w="5751" w:type="dxa"/>
            <w:shd w:val="clear" w:color="auto" w:fill="auto"/>
          </w:tcPr>
          <w:p w14:paraId="211423AD" w14:textId="411A6B74" w:rsidR="005F5D8B" w:rsidRPr="005F5D8B" w:rsidRDefault="005F5D8B" w:rsidP="005F5D8B">
            <w:pPr>
              <w:tabs>
                <w:tab w:val="left" w:pos="288"/>
                <w:tab w:val="left" w:pos="576"/>
                <w:tab w:val="left" w:pos="864"/>
                <w:tab w:val="left" w:pos="1152"/>
              </w:tabs>
              <w:spacing w:before="40" w:after="40" w:line="210" w:lineRule="exact"/>
              <w:ind w:right="40"/>
              <w:rPr>
                <w:sz w:val="17"/>
              </w:rPr>
            </w:pPr>
            <w:r w:rsidRPr="005F5D8B">
              <w:rPr>
                <w:sz w:val="17"/>
              </w:rPr>
              <w:t>Índice de paridad de género en la matrícula en la enseñanza secundaria</w:t>
            </w:r>
          </w:p>
        </w:tc>
        <w:tc>
          <w:tcPr>
            <w:tcW w:w="838" w:type="dxa"/>
            <w:shd w:val="clear" w:color="auto" w:fill="auto"/>
            <w:vAlign w:val="bottom"/>
          </w:tcPr>
          <w:p w14:paraId="1CA95E4B" w14:textId="40CBAFF9"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0,90</w:t>
            </w:r>
          </w:p>
        </w:tc>
        <w:tc>
          <w:tcPr>
            <w:tcW w:w="839" w:type="dxa"/>
            <w:shd w:val="clear" w:color="auto" w:fill="auto"/>
            <w:vAlign w:val="bottom"/>
          </w:tcPr>
          <w:p w14:paraId="289330CC" w14:textId="3CC32666"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0,92</w:t>
            </w:r>
          </w:p>
        </w:tc>
      </w:tr>
      <w:tr w:rsidR="005F5D8B" w:rsidRPr="005F5D8B" w14:paraId="47F8CDCA" w14:textId="77777777" w:rsidTr="005F5D8B">
        <w:tc>
          <w:tcPr>
            <w:tcW w:w="5751" w:type="dxa"/>
            <w:shd w:val="clear" w:color="auto" w:fill="auto"/>
          </w:tcPr>
          <w:p w14:paraId="41D6EB14" w14:textId="2D9928D8" w:rsidR="005F5D8B" w:rsidRPr="005F5D8B" w:rsidRDefault="005F5D8B" w:rsidP="005F5D8B">
            <w:pPr>
              <w:tabs>
                <w:tab w:val="left" w:pos="288"/>
                <w:tab w:val="left" w:pos="576"/>
                <w:tab w:val="left" w:pos="864"/>
                <w:tab w:val="left" w:pos="1152"/>
              </w:tabs>
              <w:spacing w:before="40" w:after="40" w:line="210" w:lineRule="exact"/>
              <w:ind w:right="40"/>
              <w:rPr>
                <w:sz w:val="17"/>
              </w:rPr>
            </w:pPr>
            <w:r w:rsidRPr="005F5D8B">
              <w:rPr>
                <w:sz w:val="17"/>
              </w:rPr>
              <w:t>Porcentaje de alumnos con necesidades educativas especiales (primaria)</w:t>
            </w:r>
          </w:p>
        </w:tc>
        <w:tc>
          <w:tcPr>
            <w:tcW w:w="838" w:type="dxa"/>
            <w:shd w:val="clear" w:color="auto" w:fill="auto"/>
            <w:vAlign w:val="bottom"/>
          </w:tcPr>
          <w:p w14:paraId="6D053BC6" w14:textId="612AC05E"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2,9</w:t>
            </w:r>
          </w:p>
        </w:tc>
        <w:tc>
          <w:tcPr>
            <w:tcW w:w="839" w:type="dxa"/>
            <w:shd w:val="clear" w:color="auto" w:fill="auto"/>
            <w:vAlign w:val="bottom"/>
          </w:tcPr>
          <w:p w14:paraId="7CD30F24" w14:textId="25A4EBE0"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3,35</w:t>
            </w:r>
          </w:p>
        </w:tc>
      </w:tr>
      <w:tr w:rsidR="005F5D8B" w:rsidRPr="005F5D8B" w14:paraId="51D86206" w14:textId="77777777" w:rsidTr="005F5D8B">
        <w:tc>
          <w:tcPr>
            <w:tcW w:w="5751" w:type="dxa"/>
            <w:tcBorders>
              <w:bottom w:val="single" w:sz="12" w:space="0" w:color="auto"/>
            </w:tcBorders>
            <w:shd w:val="clear" w:color="auto" w:fill="auto"/>
          </w:tcPr>
          <w:p w14:paraId="2EFBA603" w14:textId="67C0A8EE" w:rsidR="005F5D8B" w:rsidRPr="005F5D8B" w:rsidRDefault="005F5D8B" w:rsidP="005F5D8B">
            <w:pPr>
              <w:tabs>
                <w:tab w:val="left" w:pos="288"/>
                <w:tab w:val="left" w:pos="576"/>
                <w:tab w:val="left" w:pos="864"/>
                <w:tab w:val="left" w:pos="1152"/>
              </w:tabs>
              <w:spacing w:before="40" w:after="40" w:line="210" w:lineRule="exact"/>
              <w:ind w:right="40"/>
              <w:rPr>
                <w:sz w:val="17"/>
              </w:rPr>
            </w:pPr>
            <w:r w:rsidRPr="005F5D8B">
              <w:rPr>
                <w:sz w:val="17"/>
              </w:rPr>
              <w:t>Porcentaje de alumnos con necesidades educativas especiales (secundaria)</w:t>
            </w:r>
          </w:p>
        </w:tc>
        <w:tc>
          <w:tcPr>
            <w:tcW w:w="838" w:type="dxa"/>
            <w:tcBorders>
              <w:bottom w:val="single" w:sz="12" w:space="0" w:color="auto"/>
            </w:tcBorders>
            <w:shd w:val="clear" w:color="auto" w:fill="auto"/>
            <w:vAlign w:val="bottom"/>
          </w:tcPr>
          <w:p w14:paraId="071C7C96" w14:textId="4022B8FB"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1,6</w:t>
            </w:r>
          </w:p>
        </w:tc>
        <w:tc>
          <w:tcPr>
            <w:tcW w:w="839" w:type="dxa"/>
            <w:tcBorders>
              <w:bottom w:val="single" w:sz="12" w:space="0" w:color="auto"/>
            </w:tcBorders>
            <w:shd w:val="clear" w:color="auto" w:fill="auto"/>
            <w:vAlign w:val="bottom"/>
          </w:tcPr>
          <w:p w14:paraId="6AE44282" w14:textId="42F9BB87" w:rsidR="005F5D8B" w:rsidRPr="005F5D8B" w:rsidRDefault="005F5D8B" w:rsidP="005F5D8B">
            <w:pPr>
              <w:tabs>
                <w:tab w:val="left" w:pos="288"/>
                <w:tab w:val="left" w:pos="576"/>
                <w:tab w:val="left" w:pos="864"/>
                <w:tab w:val="left" w:pos="1152"/>
              </w:tabs>
              <w:spacing w:before="40" w:after="40" w:line="210" w:lineRule="exact"/>
              <w:ind w:right="40"/>
              <w:jc w:val="right"/>
              <w:rPr>
                <w:sz w:val="17"/>
              </w:rPr>
            </w:pPr>
            <w:r w:rsidRPr="005F5D8B">
              <w:rPr>
                <w:sz w:val="17"/>
              </w:rPr>
              <w:t>1,6</w:t>
            </w:r>
          </w:p>
        </w:tc>
      </w:tr>
    </w:tbl>
    <w:p w14:paraId="34CC07E2" w14:textId="77777777" w:rsidR="005F5D8B" w:rsidRDefault="005F5D8B" w:rsidP="005F5D8B">
      <w:pPr>
        <w:pStyle w:val="SingleTxt"/>
        <w:spacing w:after="0" w:line="120" w:lineRule="exact"/>
        <w:rPr>
          <w:sz w:val="10"/>
        </w:rPr>
      </w:pPr>
    </w:p>
    <w:p w14:paraId="103755E9" w14:textId="0F1141ED" w:rsidR="00B679D7" w:rsidRDefault="00B679D7" w:rsidP="005F5D8B">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bookmarkStart w:id="7" w:name="_Toc30147308"/>
      <w:r w:rsidRPr="005F5D8B">
        <w:rPr>
          <w:i/>
          <w:iCs/>
          <w:spacing w:val="4"/>
          <w:w w:val="103"/>
          <w:kern w:val="14"/>
          <w:szCs w:val="20"/>
        </w:rPr>
        <w:t>Fuente:</w:t>
      </w:r>
      <w:r w:rsidRPr="005F5D8B">
        <w:rPr>
          <w:spacing w:val="4"/>
          <w:w w:val="103"/>
          <w:kern w:val="14"/>
          <w:szCs w:val="20"/>
        </w:rPr>
        <w:t xml:space="preserve"> </w:t>
      </w:r>
      <w:bookmarkEnd w:id="7"/>
      <w:r w:rsidRPr="005F5D8B">
        <w:rPr>
          <w:spacing w:val="4"/>
          <w:w w:val="103"/>
          <w:kern w:val="14"/>
          <w:szCs w:val="20"/>
        </w:rPr>
        <w:t>Ministerio de Educación, Ciencia y Tecnología.</w:t>
      </w:r>
    </w:p>
    <w:p w14:paraId="7FA9F395" w14:textId="77777777" w:rsidR="005F5D8B" w:rsidRDefault="005F5D8B" w:rsidP="005F5D8B">
      <w:pPr>
        <w:pStyle w:val="SingleTxt"/>
        <w:spacing w:after="0" w:line="120" w:lineRule="exact"/>
        <w:rPr>
          <w:sz w:val="10"/>
        </w:rPr>
      </w:pPr>
    </w:p>
    <w:p w14:paraId="61ECC959" w14:textId="77777777" w:rsidR="002E641C" w:rsidRPr="000D0F67" w:rsidRDefault="002E641C" w:rsidP="005F5D8B">
      <w:pPr>
        <w:pStyle w:val="SingleTxt"/>
        <w:spacing w:after="0" w:line="120" w:lineRule="exact"/>
        <w:rPr>
          <w:sz w:val="10"/>
        </w:rPr>
      </w:pPr>
    </w:p>
    <w:p w14:paraId="6637C372" w14:textId="45A4B884" w:rsidR="000213B1" w:rsidRDefault="00F27CF2" w:rsidP="005F5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0213B1" w:rsidRPr="00A50BC7">
        <w:t>Artículo 5: Modificación de los patrones socioculturales</w:t>
      </w:r>
    </w:p>
    <w:p w14:paraId="043E2EE9" w14:textId="77777777" w:rsidR="005F5D8B" w:rsidRDefault="005F5D8B" w:rsidP="005F5D8B">
      <w:pPr>
        <w:pStyle w:val="SingleTxt"/>
        <w:spacing w:after="0" w:line="120" w:lineRule="exact"/>
        <w:rPr>
          <w:sz w:val="10"/>
        </w:rPr>
      </w:pPr>
    </w:p>
    <w:p w14:paraId="0451C6B5" w14:textId="534056C2" w:rsidR="000213B1" w:rsidRPr="000213B1" w:rsidRDefault="000213B1" w:rsidP="005F5D8B">
      <w:pPr>
        <w:pStyle w:val="SingleTxt"/>
        <w:rPr>
          <w:lang w:val="es-ES_tradnl"/>
        </w:rPr>
      </w:pPr>
      <w:r w:rsidRPr="000213B1">
        <w:rPr>
          <w:lang w:val="es-ES_tradnl"/>
        </w:rPr>
        <w:t>29.</w:t>
      </w:r>
      <w:r w:rsidRPr="000213B1">
        <w:rPr>
          <w:lang w:val="es-ES_tradnl"/>
        </w:rPr>
        <w:tab/>
        <w:t xml:space="preserve">Como se </w:t>
      </w:r>
      <w:r w:rsidRPr="00A50BC7">
        <w:t>indicó</w:t>
      </w:r>
      <w:r w:rsidRPr="000213B1">
        <w:rPr>
          <w:lang w:val="es-ES_tradnl"/>
        </w:rPr>
        <w:t xml:space="preserve"> en el séptimo informe periódico, los prejuicios y estereotipos continúan siendo un problema importante en la sociedad de Malawi. Un gran número de prácticas sociales, religiosas, tradicionales, consuetudinarias y culturales perpetúan el sometimiento de la mujer</w:t>
      </w:r>
      <w:r w:rsidR="00F27CF2">
        <w:rPr>
          <w:lang w:val="es-ES_tradnl"/>
        </w:rPr>
        <w:t>.</w:t>
      </w:r>
    </w:p>
    <w:p w14:paraId="5040BC82" w14:textId="47CE5EEB" w:rsidR="000213B1" w:rsidRDefault="000213B1" w:rsidP="005F5D8B">
      <w:pPr>
        <w:pStyle w:val="SingleTxt"/>
        <w:rPr>
          <w:lang w:val="es-ES_tradnl"/>
        </w:rPr>
      </w:pPr>
      <w:r w:rsidRPr="000213B1">
        <w:rPr>
          <w:lang w:val="es-ES_tradnl"/>
        </w:rPr>
        <w:t>30.</w:t>
      </w:r>
      <w:r w:rsidRPr="000213B1">
        <w:rPr>
          <w:lang w:val="es-ES_tradnl"/>
        </w:rPr>
        <w:tab/>
        <w:t>A pesar de ello, el Gobierno de Malawi sigue adoptando medidas legislativas y administrativas para erradicar esos prejuicios.</w:t>
      </w:r>
    </w:p>
    <w:p w14:paraId="7A991A24" w14:textId="77777777" w:rsidR="005F5D8B" w:rsidRDefault="005F5D8B" w:rsidP="005F5D8B">
      <w:pPr>
        <w:pStyle w:val="SingleTxt"/>
        <w:spacing w:after="0" w:line="120" w:lineRule="exact"/>
        <w:rPr>
          <w:sz w:val="10"/>
        </w:rPr>
      </w:pPr>
    </w:p>
    <w:p w14:paraId="5E8CAE40" w14:textId="5CFD8D63" w:rsidR="000213B1" w:rsidRDefault="00F27CF2" w:rsidP="005F5D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0213B1" w:rsidRPr="00A50BC7">
        <w:t>Prácticas nocivas</w:t>
      </w:r>
    </w:p>
    <w:p w14:paraId="78388ECE" w14:textId="77777777" w:rsidR="005F5D8B" w:rsidRDefault="005F5D8B" w:rsidP="005F5D8B">
      <w:pPr>
        <w:pStyle w:val="SingleTxt"/>
        <w:spacing w:after="0" w:line="120" w:lineRule="exact"/>
        <w:rPr>
          <w:sz w:val="10"/>
        </w:rPr>
      </w:pPr>
    </w:p>
    <w:p w14:paraId="5605C416" w14:textId="664D3601" w:rsidR="000213B1" w:rsidRPr="000213B1" w:rsidRDefault="000213B1" w:rsidP="005F5D8B">
      <w:pPr>
        <w:pStyle w:val="SingleTxt"/>
        <w:rPr>
          <w:lang w:val="es-ES_tradnl"/>
        </w:rPr>
      </w:pPr>
      <w:r w:rsidRPr="000213B1">
        <w:rPr>
          <w:lang w:val="es-ES_tradnl"/>
        </w:rPr>
        <w:t>31.</w:t>
      </w:r>
      <w:r w:rsidRPr="000213B1">
        <w:rPr>
          <w:lang w:val="es-ES_tradnl"/>
        </w:rPr>
        <w:tab/>
        <w:t xml:space="preserve">La Ley de Atención y Protección de la Infancia, la Ley de Igualdad de Género y la Ley relativa al VIH/Sida (Prevención y Gestión) prohíben las prácticas nocivas. La Ley relativa al VIH/Sida (Prevención y Gestión) tipifica las prácticas nocivas como delito. </w:t>
      </w:r>
      <w:bookmarkStart w:id="8" w:name="_Hlk43173632"/>
      <w:r w:rsidRPr="000213B1">
        <w:rPr>
          <w:lang w:val="es-ES_tradnl"/>
        </w:rPr>
        <w:t xml:space="preserve">Se define como nociva toda práctica social, religiosa o cultural que exponga a una persona al riesgo de infección o reinfección por VIH o pueda acelerar el avance del VIH al sida. </w:t>
      </w:r>
      <w:bookmarkEnd w:id="8"/>
      <w:r w:rsidRPr="000213B1">
        <w:rPr>
          <w:lang w:val="es-ES_tradnl"/>
        </w:rPr>
        <w:t>Toda persona declarada culpable de este delito puede ser condenada a una multa de 5.000.000 de kwachas (equivalentes a unos 6.700 dólares de los Estados Unidos) y a cinco años de prisión. Como las mujeres son las principales víctimas de ese tipo de prácticas, la disposición protege a las mujeres porque disuade a las personas de incurrir en esos actos y, llegado el caso, castiga a quienes contravengan la ley, si son declarados culpables.</w:t>
      </w:r>
    </w:p>
    <w:p w14:paraId="36405CFB" w14:textId="3B1DA2EC" w:rsidR="000213B1" w:rsidRPr="000213B1" w:rsidRDefault="000213B1" w:rsidP="005F5D8B">
      <w:pPr>
        <w:pStyle w:val="SingleTxt"/>
        <w:rPr>
          <w:lang w:val="es-ES_tradnl"/>
        </w:rPr>
      </w:pPr>
      <w:r w:rsidRPr="000213B1">
        <w:rPr>
          <w:lang w:val="es-ES_tradnl"/>
        </w:rPr>
        <w:t>32.</w:t>
      </w:r>
      <w:r w:rsidRPr="000213B1">
        <w:rPr>
          <w:lang w:val="es-ES_tradnl"/>
        </w:rPr>
        <w:tab/>
        <w:t>En 2016 se promulgó la Ley de Transacciones Electrónicas y Seguridad Cibernética, en la que están tipificados como delitos ciertos actos que perpetúan el sometimiento de las mujeres. Los delitos tipificados son los siguientes: la utilización de niños en la pornografía, el ciberacoso, la comunicación ofensiva y el hostigamiento cibernético.</w:t>
      </w:r>
    </w:p>
    <w:p w14:paraId="5E3BCC9E" w14:textId="75E69C1D" w:rsidR="000213B1" w:rsidRPr="000213B1" w:rsidRDefault="000213B1" w:rsidP="005F5D8B">
      <w:pPr>
        <w:pStyle w:val="SingleTxt"/>
        <w:rPr>
          <w:lang w:val="es-ES_tradnl"/>
        </w:rPr>
      </w:pPr>
      <w:r w:rsidRPr="000213B1">
        <w:rPr>
          <w:lang w:val="es-ES_tradnl"/>
        </w:rPr>
        <w:t>33.</w:t>
      </w:r>
      <w:r w:rsidRPr="000213B1">
        <w:rPr>
          <w:lang w:val="es-ES_tradnl"/>
        </w:rPr>
        <w:tab/>
        <w:t xml:space="preserve">Se persigue a las personas que incurren en prácticas culturales nocivas. En noviembre de 2016 hubo una causa que sentó precedentes, en la que un hombre seropositivo al VIH fue acusado de haber mantenido relaciones sexuales sin protección con más de 100 mujeres que acababan de enviudar, en el marco de una práctica cultural nociva denominada </w:t>
      </w:r>
      <w:r w:rsidR="00F27CF2">
        <w:rPr>
          <w:lang w:val="es-ES_tradnl"/>
        </w:rPr>
        <w:t>“</w:t>
      </w:r>
      <w:r w:rsidRPr="000213B1">
        <w:rPr>
          <w:lang w:val="es-ES_tradnl"/>
        </w:rPr>
        <w:t>purificación de viudas</w:t>
      </w:r>
      <w:r w:rsidR="00F27CF2">
        <w:rPr>
          <w:lang w:val="es-ES_tradnl"/>
        </w:rPr>
        <w:t>”</w:t>
      </w:r>
      <w:r w:rsidRPr="000213B1">
        <w:rPr>
          <w:lang w:val="es-ES_tradnl"/>
        </w:rPr>
        <w:t>. Se le imputaron cargos por haber incurrido en prácticas culturales nocivas y haber intentado cometer un delito, en contravención del artículo 5, párrafos 1 y 2, de la Ley de Igualdad de Género. Fue condenado a 24 meses de prisión con trabajos forzados.</w:t>
      </w:r>
    </w:p>
    <w:p w14:paraId="3725B585" w14:textId="27D1598E" w:rsidR="000213B1" w:rsidRDefault="000213B1" w:rsidP="005F5D8B">
      <w:pPr>
        <w:pStyle w:val="SingleTxt"/>
        <w:rPr>
          <w:lang w:val="es-ES_tradnl"/>
        </w:rPr>
      </w:pPr>
      <w:r w:rsidRPr="000213B1">
        <w:rPr>
          <w:lang w:val="es-ES_tradnl"/>
        </w:rPr>
        <w:t>34.</w:t>
      </w:r>
      <w:r w:rsidRPr="000213B1">
        <w:rPr>
          <w:lang w:val="es-ES_tradnl"/>
        </w:rPr>
        <w:tab/>
        <w:t>El Gobierno refuta lo afirmado en las observaciones finales del Comité, en el sentido de que la práctica nociva de la mutilación genital femenina es habitual en algunas comunidades de Malawi. Esta práctica parece ser un fenómeno nuevo en el país. Aun así, el Gobierno está decidido a llevar a cabo una investigación exhaustiva para determinar si el fenómeno existe y adoptar medidas legislativas adecuadas, valiéndose de las leyes anteriormente mencionadas o, cuando ello sea necesario, modificando la legislación para resolver el problema.</w:t>
      </w:r>
    </w:p>
    <w:p w14:paraId="3CC86FF3" w14:textId="77777777" w:rsidR="005F5D8B" w:rsidRDefault="005F5D8B" w:rsidP="005F5D8B">
      <w:pPr>
        <w:pStyle w:val="SingleTxt"/>
        <w:spacing w:after="0" w:line="120" w:lineRule="exact"/>
        <w:rPr>
          <w:sz w:val="10"/>
        </w:rPr>
      </w:pPr>
    </w:p>
    <w:p w14:paraId="3CB18D47" w14:textId="4D2550D1" w:rsidR="000213B1" w:rsidRDefault="00F27CF2" w:rsidP="005F5D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50BC7">
        <w:tab/>
      </w:r>
      <w:r w:rsidRPr="00A50BC7">
        <w:tab/>
      </w:r>
      <w:r w:rsidR="000213B1" w:rsidRPr="00A50BC7">
        <w:t>Violencia contra la mujer</w:t>
      </w:r>
    </w:p>
    <w:p w14:paraId="568C2488" w14:textId="77777777" w:rsidR="005F5D8B" w:rsidRDefault="005F5D8B" w:rsidP="005F5D8B">
      <w:pPr>
        <w:pStyle w:val="SingleTxt"/>
        <w:spacing w:after="0" w:line="120" w:lineRule="exact"/>
        <w:rPr>
          <w:sz w:val="10"/>
        </w:rPr>
      </w:pPr>
    </w:p>
    <w:p w14:paraId="0285AE18" w14:textId="64AF2BD1" w:rsidR="000213B1" w:rsidRPr="000213B1" w:rsidRDefault="000213B1" w:rsidP="005F5D8B">
      <w:pPr>
        <w:pStyle w:val="SingleTxt"/>
        <w:rPr>
          <w:lang w:val="es-ES_tradnl"/>
        </w:rPr>
      </w:pPr>
      <w:r w:rsidRPr="000213B1">
        <w:rPr>
          <w:lang w:val="es-ES_tradnl"/>
        </w:rPr>
        <w:t>35.</w:t>
      </w:r>
      <w:r w:rsidRPr="000213B1">
        <w:rPr>
          <w:lang w:val="es-ES_tradnl"/>
        </w:rPr>
        <w:tab/>
        <w:t>El excelentísimo señor Presidente de la República de Malawi ha demostrado su firme adhesión a la voluntad de acabar con la violencia contra la mujer en el país promoviendo la campaña HeForShe. Asimismo, el Gobierno ha adoptado medidas destinadas a combatir la violencia contra la mujer, consistentes, por ejemplo, en perseguir penalmente a quienes ejercen violencia contra las mujeres, imputándoles el delito de lesiones graves o agresión y otros delitos contra la persona. Los agentes de las fuerzas del orden y los fiscales también invocan lo dispuesto en la Ley de Prevención de la Violencia Doméstica. El Servicio de Policía de Malawi investiga tod</w:t>
      </w:r>
      <w:r w:rsidR="0002509A">
        <w:rPr>
          <w:lang w:val="es-ES_tradnl"/>
        </w:rPr>
        <w:t>a</w:t>
      </w:r>
      <w:r w:rsidRPr="000213B1">
        <w:rPr>
          <w:lang w:val="es-ES_tradnl"/>
        </w:rPr>
        <w:t>s las denuncias que recibe. Sin embargo, debido a una financiación insuficiente, no se dispone de la tecnología más moderna para investigar esos casos.</w:t>
      </w:r>
    </w:p>
    <w:p w14:paraId="5D748544" w14:textId="2F30D45B" w:rsidR="000213B1" w:rsidRPr="000213B1" w:rsidRDefault="000213B1" w:rsidP="005F5D8B">
      <w:pPr>
        <w:pStyle w:val="SingleTxt"/>
        <w:rPr>
          <w:lang w:val="es-ES_tradnl"/>
        </w:rPr>
      </w:pPr>
      <w:r w:rsidRPr="000213B1">
        <w:rPr>
          <w:lang w:val="es-ES_tradnl"/>
        </w:rPr>
        <w:t>36.</w:t>
      </w:r>
      <w:r w:rsidRPr="000213B1">
        <w:rPr>
          <w:lang w:val="es-ES_tradnl"/>
        </w:rPr>
        <w:tab/>
        <w:t xml:space="preserve">El Gobierno ha elaborado y aprobado el Plan Nacional de Acción contra la Violencia de Género para el período comprendido entre 2014 y 2020. El Plan de Acción refleja las medidas prioritarias adoptadas por el Gobierno para hacer frente a la violencia de género en Malawi, sobre la base de un enfoque coordinado y una programación eficaz, con el fin de potenciar las leyes y las políticas destinadas a prevenir y combatir ese fenómeno. El Plan de Acción asigna prioridad a las esferas siguientes: prevención de la violencia de género abordando sus causas fundamentales </w:t>
      </w:r>
      <w:r w:rsidRPr="000213B1">
        <w:rPr>
          <w:lang w:val="es-ES_tradnl"/>
        </w:rPr>
        <w:lastRenderedPageBreak/>
        <w:t xml:space="preserve">y promoviendo la transformación de las normas sociales perjudiciales; promoción de un sistema de derivación temprana que detecte la violencia y, de ese modo, reduzca sus repercusiones y evite que continúe; y creación de un mecanismo de atención eficaz para prestar asistencia a las víctimas de la violencia de género. El Gobierno ha puesto en marcha además el programa plurianual denominado </w:t>
      </w:r>
      <w:r w:rsidR="00F27CF2">
        <w:rPr>
          <w:lang w:val="es-ES_tradnl"/>
        </w:rPr>
        <w:t>“</w:t>
      </w:r>
      <w:r w:rsidRPr="000213B1">
        <w:rPr>
          <w:lang w:val="es-ES_tradnl"/>
        </w:rPr>
        <w:t>Spotlight Initiative</w:t>
      </w:r>
      <w:r w:rsidR="00F27CF2">
        <w:rPr>
          <w:lang w:val="es-ES_tradnl"/>
        </w:rPr>
        <w:t>”</w:t>
      </w:r>
      <w:r w:rsidRPr="000213B1">
        <w:rPr>
          <w:lang w:val="es-ES_tradnl"/>
        </w:rPr>
        <w:t xml:space="preserve">, que se centra en la eliminación de la violencia contra las mujeres y las niñas, incluidas la violencia sexual y de género y las prácticas nocivas. Para acelerar el avance hacia la igualdad de género, en 2018 el Gobierno lanzó un conjunto de instrumentos llamado </w:t>
      </w:r>
      <w:r w:rsidR="00F27CF2">
        <w:rPr>
          <w:lang w:val="es-ES_tradnl"/>
        </w:rPr>
        <w:t>“</w:t>
      </w:r>
      <w:r w:rsidRPr="000213B1">
        <w:rPr>
          <w:lang w:val="es-ES_tradnl"/>
        </w:rPr>
        <w:t>Barbershop Toolbox</w:t>
      </w:r>
      <w:r w:rsidR="00F27CF2">
        <w:rPr>
          <w:lang w:val="es-ES_tradnl"/>
        </w:rPr>
        <w:t>”</w:t>
      </w:r>
      <w:r w:rsidRPr="000213B1">
        <w:rPr>
          <w:lang w:val="es-ES_tradnl"/>
        </w:rPr>
        <w:t>, destinado a obtener la participación y la adhesión de los hombres y convertirlos en aliados de la promoción de la igualdad entre los sexos. El Barbershop Toolbox ofrece orientación sobre cómo implicar a los hombres en el logro de la igualdad de género y ofrece oportunidades para que los hombres y las mujeres trabajen juntos en ese sentido.</w:t>
      </w:r>
    </w:p>
    <w:p w14:paraId="5A296489" w14:textId="7B001A69" w:rsidR="000213B1" w:rsidRPr="000213B1" w:rsidRDefault="000213B1" w:rsidP="005F5D8B">
      <w:pPr>
        <w:pStyle w:val="SingleTxt"/>
        <w:rPr>
          <w:lang w:val="es-ES_tradnl"/>
        </w:rPr>
      </w:pPr>
      <w:r w:rsidRPr="000213B1">
        <w:rPr>
          <w:lang w:val="es-ES_tradnl"/>
        </w:rPr>
        <w:t>37.</w:t>
      </w:r>
      <w:r w:rsidRPr="000213B1">
        <w:rPr>
          <w:lang w:val="es-ES_tradnl"/>
        </w:rPr>
        <w:tab/>
        <w:t>En el contexto de la prestación de servicios, el Gobierno ha establecido centros de atención integral donde se presta asistencia a las víctimas. Los centros ofrecen servicios de asesoramiento, atención médica y psicosocial. Hay unos 18 centros de atención integral en los principales hospitales y los hospitales de distrito. Además, el Servicio de Policía de Malawi ha establecido, en casi todas las comisarías, unidades policiales de apoyo a las víctimas que dependen de la Subdivisión de Servicios de Policía de Proximidad. Estas unidades proporcionan a las víctimas seguridad y protección de emergencia, así como una atención y un apoyo iniciales, antes de derivarlas a un hospital o a la autoridad pertinente. Asimismo, existen unidades comunitarias de apoyo a las víctimas en las zonas rurales y aisladas. Las víctimas o los familiares de las víctimas también pueden utilizar la línea telefónica gratuita (116) para denunciar casos de violencia contra los niños. Esta línea gratuita está a cargo del Ministerio de Asuntos de la Mujer, la Infancia y las Personas con Discapacidad y de Bienestar Social, junto con la organización no gubernamental Youth Net and Counselling. El Ministerio tiene también otra línea telefónica gratuita (5600), para prestar asistencia a las víctimas de la violencia de género.</w:t>
      </w:r>
    </w:p>
    <w:p w14:paraId="0102BCA8" w14:textId="6B2509BA" w:rsidR="000213B1" w:rsidRPr="000213B1" w:rsidRDefault="000213B1" w:rsidP="005F5D8B">
      <w:pPr>
        <w:pStyle w:val="SingleTxt"/>
        <w:rPr>
          <w:lang w:val="es-ES_tradnl"/>
        </w:rPr>
      </w:pPr>
      <w:r w:rsidRPr="000213B1">
        <w:rPr>
          <w:lang w:val="es-ES_tradnl"/>
        </w:rPr>
        <w:t>38.</w:t>
      </w:r>
      <w:r w:rsidRPr="000213B1">
        <w:rPr>
          <w:lang w:val="es-ES_tradnl"/>
        </w:rPr>
        <w:tab/>
        <w:t xml:space="preserve">Para aplicar las medidas antes mencionadas, el Gobierno se ha asociado y colabora con sus asociados para el desarrollo, las organizaciones de la sociedad civil y otras entidades. En el marco de esas iniciativas de colaboración, se han reforzado la promoción y la concienciación acerca de la violencia contra las mujeres, con campañas como </w:t>
      </w:r>
      <w:r>
        <w:rPr>
          <w:lang w:val="es-ES_tradnl"/>
        </w:rPr>
        <w:t>“</w:t>
      </w:r>
      <w:r w:rsidRPr="000213B1">
        <w:rPr>
          <w:lang w:val="es-ES_tradnl"/>
        </w:rPr>
        <w:t>Ending Violence Against Women and Girls</w:t>
      </w:r>
      <w:r>
        <w:rPr>
          <w:lang w:val="es-ES_tradnl"/>
        </w:rPr>
        <w:t>”</w:t>
      </w:r>
      <w:r w:rsidRPr="000213B1">
        <w:rPr>
          <w:lang w:val="es-ES_tradnl"/>
        </w:rPr>
        <w:t xml:space="preserve"> (Acabar con la violencia contra las mujeres y las niñas), </w:t>
      </w:r>
      <w:r>
        <w:rPr>
          <w:lang w:val="es-ES_tradnl"/>
        </w:rPr>
        <w:t>“</w:t>
      </w:r>
      <w:r w:rsidRPr="000213B1">
        <w:rPr>
          <w:lang w:val="es-ES_tradnl"/>
        </w:rPr>
        <w:t>Ndiulula</w:t>
      </w:r>
      <w:r>
        <w:rPr>
          <w:lang w:val="es-ES_tradnl"/>
        </w:rPr>
        <w:t>”</w:t>
      </w:r>
      <w:r w:rsidRPr="000213B1">
        <w:rPr>
          <w:lang w:val="es-ES_tradnl"/>
        </w:rPr>
        <w:t xml:space="preserve"> (No me quedaré callada) y </w:t>
      </w:r>
      <w:r>
        <w:rPr>
          <w:lang w:val="es-ES_tradnl"/>
        </w:rPr>
        <w:t>“</w:t>
      </w:r>
      <w:r w:rsidRPr="000213B1">
        <w:rPr>
          <w:lang w:val="es-ES_tradnl"/>
        </w:rPr>
        <w:t>Lekeni</w:t>
      </w:r>
      <w:r>
        <w:rPr>
          <w:lang w:val="es-ES_tradnl"/>
        </w:rPr>
        <w:t>”</w:t>
      </w:r>
      <w:r w:rsidRPr="000213B1">
        <w:rPr>
          <w:lang w:val="es-ES_tradnl"/>
        </w:rPr>
        <w:t xml:space="preserve"> (Déjame), dirigidas conjuntamente por el Gobierno y varias organizaciones de la sociedad civil.</w:t>
      </w:r>
    </w:p>
    <w:p w14:paraId="4B2FEDAE" w14:textId="439B7E8C" w:rsidR="00917411" w:rsidRDefault="000213B1" w:rsidP="005F5D8B">
      <w:pPr>
        <w:pStyle w:val="SingleTxt"/>
        <w:rPr>
          <w:lang w:val="es-ES_tradnl"/>
        </w:rPr>
      </w:pPr>
      <w:r w:rsidRPr="000213B1">
        <w:rPr>
          <w:lang w:val="es-ES_tradnl"/>
        </w:rPr>
        <w:t>39.</w:t>
      </w:r>
      <w:r w:rsidRPr="000213B1">
        <w:rPr>
          <w:lang w:val="es-ES_tradnl"/>
        </w:rPr>
        <w:tab/>
        <w:t>Los datos correspondientes al período comprendido entre 2015 y 2017 comunicados por las unidades policiales de apoyo a las víctimas indican que las mujeres se animan cada vez más a denunciar los incidentes de violencia a las fuerzas del orden. Esto es señal de que las campañas de sensibilización pública emprendidas por el Estado y diversas entidades no estatales están surtiendo resultados positivos.</w:t>
      </w:r>
    </w:p>
    <w:p w14:paraId="5CB57157" w14:textId="77777777" w:rsidR="009726E8" w:rsidRDefault="009726E8" w:rsidP="009726E8">
      <w:pPr>
        <w:pStyle w:val="SingleTxt"/>
        <w:spacing w:after="0" w:line="120" w:lineRule="exact"/>
        <w:rPr>
          <w:sz w:val="10"/>
        </w:rPr>
      </w:pPr>
    </w:p>
    <w:p w14:paraId="4CC2DCF2" w14:textId="162B2F52" w:rsidR="00F27CF2" w:rsidRDefault="00F27CF2" w:rsidP="00025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A50BC7">
        <w:lastRenderedPageBreak/>
        <w:tab/>
      </w:r>
      <w:r w:rsidRPr="00A50BC7">
        <w:tab/>
      </w:r>
      <w:r w:rsidRPr="009726E8">
        <w:rPr>
          <w:b w:val="0"/>
          <w:lang w:val="es-ES_tradnl"/>
        </w:rPr>
        <w:t>Cuadro 3</w:t>
      </w:r>
      <w:r w:rsidRPr="009726E8">
        <w:rPr>
          <w:b w:val="0"/>
          <w:lang w:val="es-ES_tradnl"/>
        </w:rPr>
        <w:br/>
      </w:r>
      <w:r w:rsidRPr="009726E8">
        <w:rPr>
          <w:bCs/>
          <w:lang w:val="es-ES_tradnl"/>
        </w:rPr>
        <w:t>Violencia de género 2015-2017</w:t>
      </w:r>
    </w:p>
    <w:p w14:paraId="4BB9B7B8" w14:textId="1EED81C5" w:rsidR="009726E8" w:rsidRDefault="009726E8" w:rsidP="0002509A">
      <w:pPr>
        <w:pStyle w:val="SingleTxt"/>
        <w:keepNext/>
        <w:keepLines/>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238"/>
        <w:gridCol w:w="1238"/>
        <w:gridCol w:w="1238"/>
        <w:gridCol w:w="1238"/>
        <w:gridCol w:w="1238"/>
        <w:gridCol w:w="1238"/>
      </w:tblGrid>
      <w:tr w:rsidR="00135239" w:rsidRPr="009726E8" w14:paraId="16A7856E" w14:textId="77777777" w:rsidTr="009726E8">
        <w:trPr>
          <w:tblHeader/>
        </w:trPr>
        <w:tc>
          <w:tcPr>
            <w:tcW w:w="1238" w:type="dxa"/>
            <w:tcBorders>
              <w:top w:val="single" w:sz="4" w:space="0" w:color="auto"/>
              <w:bottom w:val="single" w:sz="12" w:space="0" w:color="auto"/>
            </w:tcBorders>
            <w:shd w:val="clear" w:color="auto" w:fill="auto"/>
            <w:vAlign w:val="bottom"/>
          </w:tcPr>
          <w:p w14:paraId="27D91692" w14:textId="22540C1D" w:rsidR="00135239" w:rsidRPr="009726E8" w:rsidRDefault="00135239" w:rsidP="0002509A">
            <w:pPr>
              <w:keepNext/>
              <w:keepLines/>
              <w:tabs>
                <w:tab w:val="left" w:pos="288"/>
                <w:tab w:val="left" w:pos="576"/>
                <w:tab w:val="left" w:pos="864"/>
                <w:tab w:val="left" w:pos="1152"/>
              </w:tabs>
              <w:spacing w:before="80" w:after="80" w:line="160" w:lineRule="exact"/>
              <w:ind w:right="43"/>
              <w:rPr>
                <w:i/>
                <w:sz w:val="14"/>
              </w:rPr>
            </w:pPr>
            <w:r w:rsidRPr="00135239">
              <w:rPr>
                <w:i/>
                <w:sz w:val="14"/>
              </w:rPr>
              <w:t>Año</w:t>
            </w:r>
          </w:p>
        </w:tc>
        <w:tc>
          <w:tcPr>
            <w:tcW w:w="1238" w:type="dxa"/>
            <w:tcBorders>
              <w:top w:val="single" w:sz="4" w:space="0" w:color="auto"/>
              <w:bottom w:val="single" w:sz="12" w:space="0" w:color="auto"/>
            </w:tcBorders>
            <w:shd w:val="clear" w:color="auto" w:fill="auto"/>
            <w:vAlign w:val="bottom"/>
          </w:tcPr>
          <w:p w14:paraId="4E43AB2A" w14:textId="450F7203" w:rsidR="00135239" w:rsidRPr="009726E8" w:rsidRDefault="00135239" w:rsidP="0002509A">
            <w:pPr>
              <w:keepNext/>
              <w:keepLines/>
              <w:tabs>
                <w:tab w:val="left" w:pos="288"/>
                <w:tab w:val="left" w:pos="576"/>
                <w:tab w:val="left" w:pos="864"/>
                <w:tab w:val="left" w:pos="1152"/>
              </w:tabs>
              <w:spacing w:before="80" w:after="80" w:line="160" w:lineRule="exact"/>
              <w:ind w:right="43"/>
              <w:jc w:val="right"/>
              <w:rPr>
                <w:i/>
                <w:sz w:val="14"/>
              </w:rPr>
            </w:pPr>
            <w:r w:rsidRPr="00135239">
              <w:rPr>
                <w:i/>
                <w:sz w:val="14"/>
              </w:rPr>
              <w:t>Violencia física</w:t>
            </w:r>
          </w:p>
        </w:tc>
        <w:tc>
          <w:tcPr>
            <w:tcW w:w="1238" w:type="dxa"/>
            <w:tcBorders>
              <w:top w:val="single" w:sz="4" w:space="0" w:color="auto"/>
              <w:bottom w:val="single" w:sz="12" w:space="0" w:color="auto"/>
            </w:tcBorders>
            <w:shd w:val="clear" w:color="auto" w:fill="auto"/>
            <w:vAlign w:val="bottom"/>
          </w:tcPr>
          <w:p w14:paraId="150A5914" w14:textId="7C95BA39" w:rsidR="00135239" w:rsidRPr="009726E8" w:rsidRDefault="00135239" w:rsidP="0002509A">
            <w:pPr>
              <w:keepNext/>
              <w:keepLines/>
              <w:tabs>
                <w:tab w:val="left" w:pos="288"/>
                <w:tab w:val="left" w:pos="576"/>
                <w:tab w:val="left" w:pos="864"/>
                <w:tab w:val="left" w:pos="1152"/>
              </w:tabs>
              <w:spacing w:before="80" w:after="80" w:line="160" w:lineRule="exact"/>
              <w:ind w:right="43"/>
              <w:jc w:val="right"/>
              <w:rPr>
                <w:i/>
                <w:sz w:val="14"/>
              </w:rPr>
            </w:pPr>
            <w:r w:rsidRPr="00135239">
              <w:rPr>
                <w:i/>
                <w:sz w:val="14"/>
              </w:rPr>
              <w:t>Violencia emocional</w:t>
            </w:r>
          </w:p>
        </w:tc>
        <w:tc>
          <w:tcPr>
            <w:tcW w:w="1238" w:type="dxa"/>
            <w:tcBorders>
              <w:top w:val="single" w:sz="4" w:space="0" w:color="auto"/>
              <w:bottom w:val="single" w:sz="12" w:space="0" w:color="auto"/>
            </w:tcBorders>
            <w:shd w:val="clear" w:color="auto" w:fill="auto"/>
            <w:vAlign w:val="bottom"/>
          </w:tcPr>
          <w:p w14:paraId="4908208B" w14:textId="17161472" w:rsidR="00135239" w:rsidRPr="009726E8" w:rsidRDefault="00135239" w:rsidP="0002509A">
            <w:pPr>
              <w:keepNext/>
              <w:keepLines/>
              <w:tabs>
                <w:tab w:val="left" w:pos="288"/>
                <w:tab w:val="left" w:pos="576"/>
                <w:tab w:val="left" w:pos="864"/>
                <w:tab w:val="left" w:pos="1152"/>
              </w:tabs>
              <w:spacing w:before="80" w:after="80" w:line="160" w:lineRule="exact"/>
              <w:ind w:right="43"/>
              <w:jc w:val="right"/>
              <w:rPr>
                <w:i/>
                <w:sz w:val="14"/>
              </w:rPr>
            </w:pPr>
            <w:r w:rsidRPr="00135239">
              <w:rPr>
                <w:i/>
                <w:sz w:val="14"/>
              </w:rPr>
              <w:t>Violencia sexual</w:t>
            </w:r>
          </w:p>
        </w:tc>
        <w:tc>
          <w:tcPr>
            <w:tcW w:w="1238" w:type="dxa"/>
            <w:tcBorders>
              <w:top w:val="single" w:sz="4" w:space="0" w:color="auto"/>
              <w:bottom w:val="single" w:sz="12" w:space="0" w:color="auto"/>
            </w:tcBorders>
            <w:shd w:val="clear" w:color="auto" w:fill="auto"/>
            <w:vAlign w:val="bottom"/>
          </w:tcPr>
          <w:p w14:paraId="57D54AE3" w14:textId="451B1714" w:rsidR="00135239" w:rsidRPr="009726E8" w:rsidRDefault="00135239" w:rsidP="0002509A">
            <w:pPr>
              <w:keepNext/>
              <w:keepLines/>
              <w:tabs>
                <w:tab w:val="left" w:pos="288"/>
                <w:tab w:val="left" w:pos="576"/>
                <w:tab w:val="left" w:pos="864"/>
                <w:tab w:val="left" w:pos="1152"/>
              </w:tabs>
              <w:spacing w:before="80" w:after="80" w:line="160" w:lineRule="exact"/>
              <w:ind w:right="43"/>
              <w:jc w:val="right"/>
              <w:rPr>
                <w:i/>
                <w:sz w:val="14"/>
              </w:rPr>
            </w:pPr>
            <w:r w:rsidRPr="00135239">
              <w:rPr>
                <w:i/>
                <w:sz w:val="14"/>
              </w:rPr>
              <w:t>Violencia económica</w:t>
            </w:r>
          </w:p>
        </w:tc>
        <w:tc>
          <w:tcPr>
            <w:tcW w:w="1238" w:type="dxa"/>
            <w:tcBorders>
              <w:top w:val="single" w:sz="4" w:space="0" w:color="auto"/>
              <w:bottom w:val="single" w:sz="12" w:space="0" w:color="auto"/>
            </w:tcBorders>
            <w:shd w:val="clear" w:color="auto" w:fill="auto"/>
            <w:vAlign w:val="bottom"/>
          </w:tcPr>
          <w:p w14:paraId="2CA6D0DD" w14:textId="3B5146EA" w:rsidR="00135239" w:rsidRPr="009726E8" w:rsidRDefault="00135239" w:rsidP="0002509A">
            <w:pPr>
              <w:keepNext/>
              <w:keepLines/>
              <w:tabs>
                <w:tab w:val="left" w:pos="288"/>
                <w:tab w:val="left" w:pos="576"/>
                <w:tab w:val="left" w:pos="864"/>
                <w:tab w:val="left" w:pos="1152"/>
              </w:tabs>
              <w:spacing w:before="80" w:after="80" w:line="160" w:lineRule="exact"/>
              <w:ind w:right="43"/>
              <w:jc w:val="right"/>
              <w:rPr>
                <w:i/>
                <w:sz w:val="14"/>
              </w:rPr>
            </w:pPr>
            <w:r w:rsidRPr="00135239">
              <w:rPr>
                <w:i/>
                <w:sz w:val="14"/>
              </w:rPr>
              <w:t>Total</w:t>
            </w:r>
          </w:p>
        </w:tc>
      </w:tr>
      <w:tr w:rsidR="00135239" w:rsidRPr="009726E8" w14:paraId="4DA789C2" w14:textId="77777777" w:rsidTr="009726E8">
        <w:trPr>
          <w:trHeight w:hRule="exact" w:val="115"/>
          <w:tblHeader/>
        </w:trPr>
        <w:tc>
          <w:tcPr>
            <w:tcW w:w="1238" w:type="dxa"/>
            <w:tcBorders>
              <w:top w:val="single" w:sz="12" w:space="0" w:color="auto"/>
            </w:tcBorders>
            <w:shd w:val="clear" w:color="auto" w:fill="auto"/>
            <w:vAlign w:val="bottom"/>
          </w:tcPr>
          <w:p w14:paraId="6C9821F4"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rPr>
                <w:sz w:val="17"/>
              </w:rPr>
            </w:pPr>
          </w:p>
        </w:tc>
        <w:tc>
          <w:tcPr>
            <w:tcW w:w="1238" w:type="dxa"/>
            <w:tcBorders>
              <w:top w:val="single" w:sz="12" w:space="0" w:color="auto"/>
            </w:tcBorders>
            <w:shd w:val="clear" w:color="auto" w:fill="auto"/>
            <w:vAlign w:val="bottom"/>
          </w:tcPr>
          <w:p w14:paraId="235B7C03"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p>
        </w:tc>
        <w:tc>
          <w:tcPr>
            <w:tcW w:w="1238" w:type="dxa"/>
            <w:tcBorders>
              <w:top w:val="single" w:sz="12" w:space="0" w:color="auto"/>
            </w:tcBorders>
            <w:shd w:val="clear" w:color="auto" w:fill="auto"/>
            <w:vAlign w:val="bottom"/>
          </w:tcPr>
          <w:p w14:paraId="07B14800"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p>
        </w:tc>
        <w:tc>
          <w:tcPr>
            <w:tcW w:w="1238" w:type="dxa"/>
            <w:tcBorders>
              <w:top w:val="single" w:sz="12" w:space="0" w:color="auto"/>
            </w:tcBorders>
            <w:shd w:val="clear" w:color="auto" w:fill="auto"/>
            <w:vAlign w:val="bottom"/>
          </w:tcPr>
          <w:p w14:paraId="3723D15C"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p>
        </w:tc>
        <w:tc>
          <w:tcPr>
            <w:tcW w:w="1238" w:type="dxa"/>
            <w:tcBorders>
              <w:top w:val="single" w:sz="12" w:space="0" w:color="auto"/>
            </w:tcBorders>
            <w:shd w:val="clear" w:color="auto" w:fill="auto"/>
            <w:vAlign w:val="bottom"/>
          </w:tcPr>
          <w:p w14:paraId="74239A73"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p>
        </w:tc>
        <w:tc>
          <w:tcPr>
            <w:tcW w:w="1238" w:type="dxa"/>
            <w:tcBorders>
              <w:top w:val="single" w:sz="12" w:space="0" w:color="auto"/>
            </w:tcBorders>
            <w:shd w:val="clear" w:color="auto" w:fill="auto"/>
            <w:vAlign w:val="bottom"/>
          </w:tcPr>
          <w:p w14:paraId="14E91A6D" w14:textId="77777777"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p>
        </w:tc>
      </w:tr>
      <w:tr w:rsidR="00135239" w:rsidRPr="009726E8" w14:paraId="0A7BE6CD" w14:textId="77777777" w:rsidTr="00C24A0B">
        <w:tc>
          <w:tcPr>
            <w:tcW w:w="1238" w:type="dxa"/>
            <w:shd w:val="clear" w:color="auto" w:fill="auto"/>
          </w:tcPr>
          <w:p w14:paraId="33B689F4" w14:textId="65B33F8E" w:rsidR="00135239" w:rsidRPr="009726E8" w:rsidRDefault="00135239" w:rsidP="0002509A">
            <w:pPr>
              <w:keepNext/>
              <w:keepLines/>
              <w:tabs>
                <w:tab w:val="left" w:pos="288"/>
                <w:tab w:val="left" w:pos="576"/>
                <w:tab w:val="left" w:pos="864"/>
                <w:tab w:val="left" w:pos="1152"/>
              </w:tabs>
              <w:spacing w:before="40" w:after="40" w:line="210" w:lineRule="exact"/>
              <w:ind w:right="43"/>
              <w:rPr>
                <w:sz w:val="17"/>
              </w:rPr>
            </w:pPr>
            <w:r w:rsidRPr="00135239">
              <w:rPr>
                <w:sz w:val="17"/>
              </w:rPr>
              <w:t>2015</w:t>
            </w:r>
          </w:p>
        </w:tc>
        <w:tc>
          <w:tcPr>
            <w:tcW w:w="1238" w:type="dxa"/>
            <w:shd w:val="clear" w:color="auto" w:fill="auto"/>
            <w:vAlign w:val="bottom"/>
          </w:tcPr>
          <w:p w14:paraId="7CD729EE" w14:textId="4D64C38E"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r w:rsidRPr="00135239">
              <w:rPr>
                <w:sz w:val="17"/>
              </w:rPr>
              <w:t>11</w:t>
            </w:r>
            <w:r>
              <w:rPr>
                <w:sz w:val="17"/>
              </w:rPr>
              <w:t xml:space="preserve"> </w:t>
            </w:r>
            <w:r w:rsidRPr="00135239">
              <w:rPr>
                <w:sz w:val="17"/>
              </w:rPr>
              <w:t>000</w:t>
            </w:r>
          </w:p>
        </w:tc>
        <w:tc>
          <w:tcPr>
            <w:tcW w:w="1238" w:type="dxa"/>
            <w:shd w:val="clear" w:color="auto" w:fill="auto"/>
            <w:vAlign w:val="bottom"/>
          </w:tcPr>
          <w:p w14:paraId="65709CEC" w14:textId="62D96B13"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r w:rsidRPr="00135239">
              <w:rPr>
                <w:sz w:val="17"/>
              </w:rPr>
              <w:t>823</w:t>
            </w:r>
          </w:p>
        </w:tc>
        <w:tc>
          <w:tcPr>
            <w:tcW w:w="1238" w:type="dxa"/>
            <w:shd w:val="clear" w:color="auto" w:fill="auto"/>
            <w:vAlign w:val="bottom"/>
          </w:tcPr>
          <w:p w14:paraId="2C41078A" w14:textId="2CB0DB04"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r w:rsidRPr="00135239">
              <w:rPr>
                <w:sz w:val="17"/>
              </w:rPr>
              <w:t>1</w:t>
            </w:r>
            <w:r>
              <w:rPr>
                <w:sz w:val="17"/>
              </w:rPr>
              <w:t xml:space="preserve"> </w:t>
            </w:r>
            <w:r w:rsidRPr="00135239">
              <w:rPr>
                <w:sz w:val="17"/>
              </w:rPr>
              <w:t>438</w:t>
            </w:r>
          </w:p>
        </w:tc>
        <w:tc>
          <w:tcPr>
            <w:tcW w:w="1238" w:type="dxa"/>
            <w:shd w:val="clear" w:color="auto" w:fill="auto"/>
            <w:vAlign w:val="bottom"/>
          </w:tcPr>
          <w:p w14:paraId="55CB11FF" w14:textId="352A7B33"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r w:rsidRPr="00135239">
              <w:rPr>
                <w:sz w:val="17"/>
              </w:rPr>
              <w:t>1</w:t>
            </w:r>
            <w:r>
              <w:rPr>
                <w:sz w:val="17"/>
              </w:rPr>
              <w:t xml:space="preserve"> </w:t>
            </w:r>
            <w:r w:rsidRPr="00135239">
              <w:rPr>
                <w:sz w:val="17"/>
              </w:rPr>
              <w:t>245</w:t>
            </w:r>
          </w:p>
        </w:tc>
        <w:tc>
          <w:tcPr>
            <w:tcW w:w="1238" w:type="dxa"/>
            <w:shd w:val="clear" w:color="auto" w:fill="auto"/>
            <w:vAlign w:val="bottom"/>
          </w:tcPr>
          <w:p w14:paraId="6A7E4DCF" w14:textId="2F8E4D8D" w:rsidR="00135239" w:rsidRPr="009726E8" w:rsidRDefault="00135239" w:rsidP="0002509A">
            <w:pPr>
              <w:keepNext/>
              <w:keepLines/>
              <w:tabs>
                <w:tab w:val="left" w:pos="288"/>
                <w:tab w:val="left" w:pos="576"/>
                <w:tab w:val="left" w:pos="864"/>
                <w:tab w:val="left" w:pos="1152"/>
              </w:tabs>
              <w:spacing w:before="40" w:after="40" w:line="210" w:lineRule="exact"/>
              <w:ind w:right="43"/>
              <w:jc w:val="right"/>
              <w:rPr>
                <w:sz w:val="17"/>
              </w:rPr>
            </w:pPr>
            <w:r w:rsidRPr="00135239">
              <w:rPr>
                <w:sz w:val="17"/>
              </w:rPr>
              <w:t>14</w:t>
            </w:r>
            <w:r>
              <w:rPr>
                <w:sz w:val="17"/>
              </w:rPr>
              <w:t xml:space="preserve"> </w:t>
            </w:r>
            <w:r w:rsidRPr="00135239">
              <w:rPr>
                <w:sz w:val="17"/>
              </w:rPr>
              <w:t>506</w:t>
            </w:r>
          </w:p>
        </w:tc>
      </w:tr>
      <w:tr w:rsidR="00135239" w:rsidRPr="009726E8" w14:paraId="4FD40E14" w14:textId="77777777" w:rsidTr="00C24A0B">
        <w:tc>
          <w:tcPr>
            <w:tcW w:w="1238" w:type="dxa"/>
            <w:shd w:val="clear" w:color="auto" w:fill="auto"/>
          </w:tcPr>
          <w:p w14:paraId="4E520FD4" w14:textId="289A15CF" w:rsidR="00135239" w:rsidRPr="009726E8" w:rsidRDefault="00135239" w:rsidP="0002509A">
            <w:pPr>
              <w:keepNext/>
              <w:keepLines/>
              <w:tabs>
                <w:tab w:val="left" w:pos="288"/>
                <w:tab w:val="left" w:pos="576"/>
                <w:tab w:val="left" w:pos="864"/>
                <w:tab w:val="left" w:pos="1152"/>
              </w:tabs>
              <w:spacing w:before="40" w:after="40" w:line="210" w:lineRule="exact"/>
              <w:ind w:right="40"/>
              <w:rPr>
                <w:sz w:val="17"/>
              </w:rPr>
            </w:pPr>
            <w:r w:rsidRPr="00135239">
              <w:rPr>
                <w:sz w:val="17"/>
              </w:rPr>
              <w:t>2016</w:t>
            </w:r>
          </w:p>
        </w:tc>
        <w:tc>
          <w:tcPr>
            <w:tcW w:w="1238" w:type="dxa"/>
            <w:shd w:val="clear" w:color="auto" w:fill="auto"/>
            <w:vAlign w:val="bottom"/>
          </w:tcPr>
          <w:p w14:paraId="3D360B30" w14:textId="2DAEF6B4" w:rsidR="00135239" w:rsidRPr="009726E8" w:rsidRDefault="00135239" w:rsidP="0002509A">
            <w:pPr>
              <w:keepNext/>
              <w:keepLines/>
              <w:tabs>
                <w:tab w:val="left" w:pos="288"/>
                <w:tab w:val="left" w:pos="576"/>
                <w:tab w:val="left" w:pos="864"/>
                <w:tab w:val="left" w:pos="1152"/>
              </w:tabs>
              <w:spacing w:before="40" w:after="40" w:line="210" w:lineRule="exact"/>
              <w:ind w:right="40"/>
              <w:jc w:val="right"/>
              <w:rPr>
                <w:sz w:val="17"/>
              </w:rPr>
            </w:pPr>
            <w:r w:rsidRPr="00135239">
              <w:rPr>
                <w:sz w:val="17"/>
              </w:rPr>
              <w:t>9</w:t>
            </w:r>
            <w:r>
              <w:rPr>
                <w:sz w:val="17"/>
              </w:rPr>
              <w:t xml:space="preserve"> </w:t>
            </w:r>
            <w:r w:rsidRPr="00135239">
              <w:rPr>
                <w:sz w:val="17"/>
              </w:rPr>
              <w:t>971</w:t>
            </w:r>
          </w:p>
        </w:tc>
        <w:tc>
          <w:tcPr>
            <w:tcW w:w="1238" w:type="dxa"/>
            <w:shd w:val="clear" w:color="auto" w:fill="auto"/>
            <w:vAlign w:val="bottom"/>
          </w:tcPr>
          <w:p w14:paraId="5D57FBBD" w14:textId="226263D3" w:rsidR="00135239" w:rsidRPr="009726E8" w:rsidRDefault="00135239" w:rsidP="0002509A">
            <w:pPr>
              <w:keepNext/>
              <w:keepLines/>
              <w:tabs>
                <w:tab w:val="left" w:pos="288"/>
                <w:tab w:val="left" w:pos="576"/>
                <w:tab w:val="left" w:pos="864"/>
                <w:tab w:val="left" w:pos="1152"/>
              </w:tabs>
              <w:spacing w:before="40" w:after="40" w:line="210" w:lineRule="exact"/>
              <w:ind w:right="40"/>
              <w:jc w:val="right"/>
              <w:rPr>
                <w:sz w:val="17"/>
              </w:rPr>
            </w:pPr>
            <w:r w:rsidRPr="00135239">
              <w:rPr>
                <w:sz w:val="17"/>
              </w:rPr>
              <w:t>990</w:t>
            </w:r>
          </w:p>
        </w:tc>
        <w:tc>
          <w:tcPr>
            <w:tcW w:w="1238" w:type="dxa"/>
            <w:shd w:val="clear" w:color="auto" w:fill="auto"/>
            <w:vAlign w:val="bottom"/>
          </w:tcPr>
          <w:p w14:paraId="1361708F" w14:textId="17CEE11A" w:rsidR="00135239" w:rsidRPr="009726E8" w:rsidRDefault="00135239" w:rsidP="0002509A">
            <w:pPr>
              <w:keepNext/>
              <w:keepLines/>
              <w:tabs>
                <w:tab w:val="left" w:pos="288"/>
                <w:tab w:val="left" w:pos="576"/>
                <w:tab w:val="left" w:pos="864"/>
                <w:tab w:val="left" w:pos="1152"/>
              </w:tabs>
              <w:spacing w:before="40" w:after="40" w:line="210" w:lineRule="exact"/>
              <w:ind w:right="40"/>
              <w:jc w:val="right"/>
              <w:rPr>
                <w:sz w:val="17"/>
              </w:rPr>
            </w:pPr>
            <w:r w:rsidRPr="00135239">
              <w:rPr>
                <w:sz w:val="17"/>
              </w:rPr>
              <w:t>1</w:t>
            </w:r>
            <w:r>
              <w:rPr>
                <w:sz w:val="17"/>
              </w:rPr>
              <w:t xml:space="preserve"> </w:t>
            </w:r>
            <w:r w:rsidRPr="00135239">
              <w:rPr>
                <w:sz w:val="17"/>
              </w:rPr>
              <w:t>960</w:t>
            </w:r>
          </w:p>
        </w:tc>
        <w:tc>
          <w:tcPr>
            <w:tcW w:w="1238" w:type="dxa"/>
            <w:shd w:val="clear" w:color="auto" w:fill="auto"/>
            <w:vAlign w:val="bottom"/>
          </w:tcPr>
          <w:p w14:paraId="1C27CAD5" w14:textId="39C51564" w:rsidR="00135239" w:rsidRPr="009726E8" w:rsidRDefault="00135239" w:rsidP="0002509A">
            <w:pPr>
              <w:keepNext/>
              <w:keepLines/>
              <w:tabs>
                <w:tab w:val="left" w:pos="288"/>
                <w:tab w:val="left" w:pos="576"/>
                <w:tab w:val="left" w:pos="864"/>
                <w:tab w:val="left" w:pos="1152"/>
              </w:tabs>
              <w:spacing w:before="40" w:after="40" w:line="210" w:lineRule="exact"/>
              <w:ind w:right="40"/>
              <w:jc w:val="right"/>
              <w:rPr>
                <w:sz w:val="17"/>
              </w:rPr>
            </w:pPr>
            <w:r w:rsidRPr="00135239">
              <w:rPr>
                <w:sz w:val="17"/>
              </w:rPr>
              <w:t>1</w:t>
            </w:r>
            <w:r>
              <w:rPr>
                <w:sz w:val="17"/>
              </w:rPr>
              <w:t xml:space="preserve"> </w:t>
            </w:r>
            <w:r w:rsidRPr="00135239">
              <w:rPr>
                <w:sz w:val="17"/>
              </w:rPr>
              <w:t>890</w:t>
            </w:r>
          </w:p>
        </w:tc>
        <w:tc>
          <w:tcPr>
            <w:tcW w:w="1238" w:type="dxa"/>
            <w:shd w:val="clear" w:color="auto" w:fill="auto"/>
            <w:vAlign w:val="bottom"/>
          </w:tcPr>
          <w:p w14:paraId="3D9D1FA7" w14:textId="0141F45E" w:rsidR="00135239" w:rsidRPr="009726E8" w:rsidRDefault="00135239" w:rsidP="0002509A">
            <w:pPr>
              <w:keepNext/>
              <w:keepLines/>
              <w:tabs>
                <w:tab w:val="left" w:pos="288"/>
                <w:tab w:val="left" w:pos="576"/>
                <w:tab w:val="left" w:pos="864"/>
                <w:tab w:val="left" w:pos="1152"/>
              </w:tabs>
              <w:spacing w:before="40" w:after="40" w:line="210" w:lineRule="exact"/>
              <w:ind w:right="40"/>
              <w:jc w:val="right"/>
              <w:rPr>
                <w:sz w:val="17"/>
              </w:rPr>
            </w:pPr>
            <w:r w:rsidRPr="00135239">
              <w:rPr>
                <w:sz w:val="17"/>
              </w:rPr>
              <w:t>14</w:t>
            </w:r>
            <w:r>
              <w:rPr>
                <w:sz w:val="17"/>
              </w:rPr>
              <w:t xml:space="preserve"> </w:t>
            </w:r>
            <w:r w:rsidRPr="00135239">
              <w:rPr>
                <w:sz w:val="17"/>
              </w:rPr>
              <w:t>811</w:t>
            </w:r>
          </w:p>
        </w:tc>
      </w:tr>
      <w:tr w:rsidR="00135239" w:rsidRPr="009726E8" w14:paraId="1B61A578" w14:textId="77777777" w:rsidTr="00135239">
        <w:tc>
          <w:tcPr>
            <w:tcW w:w="1238" w:type="dxa"/>
            <w:tcBorders>
              <w:bottom w:val="single" w:sz="4" w:space="0" w:color="auto"/>
            </w:tcBorders>
            <w:shd w:val="clear" w:color="auto" w:fill="auto"/>
          </w:tcPr>
          <w:p w14:paraId="152CE8E3" w14:textId="3A437D44" w:rsidR="00135239" w:rsidRPr="009726E8" w:rsidRDefault="00135239" w:rsidP="0002509A">
            <w:pPr>
              <w:keepNext/>
              <w:keepLines/>
              <w:tabs>
                <w:tab w:val="left" w:pos="288"/>
                <w:tab w:val="left" w:pos="576"/>
                <w:tab w:val="left" w:pos="864"/>
                <w:tab w:val="left" w:pos="1152"/>
              </w:tabs>
              <w:spacing w:before="40" w:after="81" w:line="210" w:lineRule="exact"/>
              <w:ind w:right="40"/>
              <w:rPr>
                <w:sz w:val="17"/>
              </w:rPr>
            </w:pPr>
            <w:r w:rsidRPr="00135239">
              <w:rPr>
                <w:sz w:val="17"/>
              </w:rPr>
              <w:t>2017</w:t>
            </w:r>
          </w:p>
        </w:tc>
        <w:tc>
          <w:tcPr>
            <w:tcW w:w="1238" w:type="dxa"/>
            <w:tcBorders>
              <w:bottom w:val="single" w:sz="4" w:space="0" w:color="auto"/>
            </w:tcBorders>
            <w:shd w:val="clear" w:color="auto" w:fill="auto"/>
            <w:vAlign w:val="bottom"/>
          </w:tcPr>
          <w:p w14:paraId="76EF1B36" w14:textId="2C3B223F" w:rsidR="00135239" w:rsidRPr="009726E8" w:rsidRDefault="00135239" w:rsidP="0002509A">
            <w:pPr>
              <w:keepNext/>
              <w:keepLines/>
              <w:tabs>
                <w:tab w:val="left" w:pos="288"/>
                <w:tab w:val="left" w:pos="576"/>
                <w:tab w:val="left" w:pos="864"/>
                <w:tab w:val="left" w:pos="1152"/>
              </w:tabs>
              <w:spacing w:before="40" w:after="81" w:line="210" w:lineRule="exact"/>
              <w:ind w:right="40"/>
              <w:jc w:val="right"/>
              <w:rPr>
                <w:sz w:val="17"/>
              </w:rPr>
            </w:pPr>
            <w:r w:rsidRPr="00135239">
              <w:rPr>
                <w:sz w:val="17"/>
              </w:rPr>
              <w:t>8</w:t>
            </w:r>
            <w:r>
              <w:rPr>
                <w:sz w:val="17"/>
              </w:rPr>
              <w:t xml:space="preserve"> </w:t>
            </w:r>
            <w:r w:rsidRPr="00135239">
              <w:rPr>
                <w:sz w:val="17"/>
              </w:rPr>
              <w:t>975</w:t>
            </w:r>
          </w:p>
        </w:tc>
        <w:tc>
          <w:tcPr>
            <w:tcW w:w="1238" w:type="dxa"/>
            <w:tcBorders>
              <w:bottom w:val="single" w:sz="4" w:space="0" w:color="auto"/>
            </w:tcBorders>
            <w:shd w:val="clear" w:color="auto" w:fill="auto"/>
            <w:vAlign w:val="bottom"/>
          </w:tcPr>
          <w:p w14:paraId="4DF3E326" w14:textId="7EA90910" w:rsidR="00135239" w:rsidRPr="009726E8" w:rsidRDefault="00135239" w:rsidP="0002509A">
            <w:pPr>
              <w:keepNext/>
              <w:keepLines/>
              <w:tabs>
                <w:tab w:val="left" w:pos="288"/>
                <w:tab w:val="left" w:pos="576"/>
                <w:tab w:val="left" w:pos="864"/>
                <w:tab w:val="left" w:pos="1152"/>
              </w:tabs>
              <w:spacing w:before="40" w:after="81" w:line="210" w:lineRule="exact"/>
              <w:ind w:right="40"/>
              <w:jc w:val="right"/>
              <w:rPr>
                <w:sz w:val="17"/>
              </w:rPr>
            </w:pPr>
            <w:r w:rsidRPr="00135239">
              <w:rPr>
                <w:sz w:val="17"/>
              </w:rPr>
              <w:t>7</w:t>
            </w:r>
            <w:r>
              <w:rPr>
                <w:sz w:val="17"/>
              </w:rPr>
              <w:t xml:space="preserve"> </w:t>
            </w:r>
            <w:r w:rsidRPr="00135239">
              <w:rPr>
                <w:sz w:val="17"/>
              </w:rPr>
              <w:t>957</w:t>
            </w:r>
          </w:p>
        </w:tc>
        <w:tc>
          <w:tcPr>
            <w:tcW w:w="1238" w:type="dxa"/>
            <w:tcBorders>
              <w:bottom w:val="single" w:sz="4" w:space="0" w:color="auto"/>
            </w:tcBorders>
            <w:shd w:val="clear" w:color="auto" w:fill="auto"/>
            <w:vAlign w:val="bottom"/>
          </w:tcPr>
          <w:p w14:paraId="205DFE73" w14:textId="50E43B66" w:rsidR="00135239" w:rsidRPr="009726E8" w:rsidRDefault="00135239" w:rsidP="0002509A">
            <w:pPr>
              <w:keepNext/>
              <w:keepLines/>
              <w:tabs>
                <w:tab w:val="left" w:pos="288"/>
                <w:tab w:val="left" w:pos="576"/>
                <w:tab w:val="left" w:pos="864"/>
                <w:tab w:val="left" w:pos="1152"/>
              </w:tabs>
              <w:spacing w:before="40" w:after="81" w:line="210" w:lineRule="exact"/>
              <w:ind w:right="40"/>
              <w:jc w:val="right"/>
              <w:rPr>
                <w:sz w:val="17"/>
              </w:rPr>
            </w:pPr>
            <w:r w:rsidRPr="00135239">
              <w:rPr>
                <w:sz w:val="17"/>
              </w:rPr>
              <w:t>944</w:t>
            </w:r>
          </w:p>
        </w:tc>
        <w:tc>
          <w:tcPr>
            <w:tcW w:w="1238" w:type="dxa"/>
            <w:tcBorders>
              <w:bottom w:val="single" w:sz="4" w:space="0" w:color="auto"/>
            </w:tcBorders>
            <w:shd w:val="clear" w:color="auto" w:fill="auto"/>
            <w:vAlign w:val="bottom"/>
          </w:tcPr>
          <w:p w14:paraId="50F74CDB" w14:textId="58D26A34" w:rsidR="00135239" w:rsidRPr="009726E8" w:rsidRDefault="00135239" w:rsidP="0002509A">
            <w:pPr>
              <w:keepNext/>
              <w:keepLines/>
              <w:tabs>
                <w:tab w:val="left" w:pos="288"/>
                <w:tab w:val="left" w:pos="576"/>
                <w:tab w:val="left" w:pos="864"/>
                <w:tab w:val="left" w:pos="1152"/>
              </w:tabs>
              <w:spacing w:before="40" w:after="81" w:line="210" w:lineRule="exact"/>
              <w:ind w:right="40"/>
              <w:jc w:val="right"/>
              <w:rPr>
                <w:sz w:val="17"/>
              </w:rPr>
            </w:pPr>
            <w:r w:rsidRPr="00135239">
              <w:rPr>
                <w:sz w:val="17"/>
              </w:rPr>
              <w:t>1</w:t>
            </w:r>
            <w:r>
              <w:rPr>
                <w:sz w:val="17"/>
              </w:rPr>
              <w:t xml:space="preserve"> </w:t>
            </w:r>
            <w:r w:rsidRPr="00135239">
              <w:rPr>
                <w:sz w:val="17"/>
              </w:rPr>
              <w:t>488</w:t>
            </w:r>
          </w:p>
        </w:tc>
        <w:tc>
          <w:tcPr>
            <w:tcW w:w="1238" w:type="dxa"/>
            <w:tcBorders>
              <w:bottom w:val="single" w:sz="4" w:space="0" w:color="auto"/>
            </w:tcBorders>
            <w:shd w:val="clear" w:color="auto" w:fill="auto"/>
            <w:vAlign w:val="bottom"/>
          </w:tcPr>
          <w:p w14:paraId="3A4C478C" w14:textId="5A485AF7" w:rsidR="00135239" w:rsidRPr="009726E8" w:rsidRDefault="00135239" w:rsidP="0002509A">
            <w:pPr>
              <w:keepNext/>
              <w:keepLines/>
              <w:tabs>
                <w:tab w:val="left" w:pos="288"/>
                <w:tab w:val="left" w:pos="576"/>
                <w:tab w:val="left" w:pos="864"/>
                <w:tab w:val="left" w:pos="1152"/>
              </w:tabs>
              <w:spacing w:before="40" w:after="81" w:line="210" w:lineRule="exact"/>
              <w:ind w:right="40"/>
              <w:jc w:val="right"/>
              <w:rPr>
                <w:sz w:val="17"/>
              </w:rPr>
            </w:pPr>
            <w:r w:rsidRPr="00135239">
              <w:rPr>
                <w:sz w:val="17"/>
              </w:rPr>
              <w:t>19</w:t>
            </w:r>
            <w:r>
              <w:rPr>
                <w:sz w:val="17"/>
              </w:rPr>
              <w:t xml:space="preserve"> </w:t>
            </w:r>
            <w:r w:rsidRPr="00135239">
              <w:rPr>
                <w:sz w:val="17"/>
              </w:rPr>
              <w:t>364</w:t>
            </w:r>
          </w:p>
        </w:tc>
      </w:tr>
      <w:tr w:rsidR="00135239" w:rsidRPr="00135239" w14:paraId="5171872B" w14:textId="77777777" w:rsidTr="00135239">
        <w:tc>
          <w:tcPr>
            <w:tcW w:w="1238" w:type="dxa"/>
            <w:tcBorders>
              <w:top w:val="single" w:sz="4" w:space="0" w:color="auto"/>
              <w:bottom w:val="single" w:sz="12" w:space="0" w:color="auto"/>
            </w:tcBorders>
            <w:shd w:val="clear" w:color="auto" w:fill="auto"/>
          </w:tcPr>
          <w:p w14:paraId="0C15BDBF" w14:textId="21D3976C" w:rsidR="00135239" w:rsidRPr="00135239" w:rsidRDefault="00135239" w:rsidP="00135239">
            <w:pPr>
              <w:tabs>
                <w:tab w:val="left" w:pos="288"/>
                <w:tab w:val="left" w:pos="576"/>
                <w:tab w:val="left" w:pos="864"/>
                <w:tab w:val="left" w:pos="1152"/>
              </w:tabs>
              <w:spacing w:before="81" w:after="81" w:line="210" w:lineRule="exact"/>
              <w:ind w:left="72" w:right="43"/>
              <w:rPr>
                <w:b/>
                <w:sz w:val="17"/>
              </w:rPr>
            </w:pPr>
            <w:r w:rsidRPr="00135239">
              <w:rPr>
                <w:b/>
                <w:sz w:val="17"/>
              </w:rPr>
              <w:t>Total</w:t>
            </w:r>
          </w:p>
        </w:tc>
        <w:tc>
          <w:tcPr>
            <w:tcW w:w="1238" w:type="dxa"/>
            <w:tcBorders>
              <w:top w:val="single" w:sz="4" w:space="0" w:color="auto"/>
              <w:bottom w:val="single" w:sz="12" w:space="0" w:color="auto"/>
            </w:tcBorders>
            <w:shd w:val="clear" w:color="auto" w:fill="auto"/>
            <w:vAlign w:val="bottom"/>
          </w:tcPr>
          <w:p w14:paraId="391CF100" w14:textId="739D8FF8" w:rsidR="00135239" w:rsidRPr="00135239" w:rsidRDefault="00135239" w:rsidP="00135239">
            <w:pPr>
              <w:tabs>
                <w:tab w:val="left" w:pos="288"/>
                <w:tab w:val="left" w:pos="576"/>
                <w:tab w:val="left" w:pos="864"/>
                <w:tab w:val="left" w:pos="1152"/>
              </w:tabs>
              <w:spacing w:before="81" w:after="81" w:line="210" w:lineRule="exact"/>
              <w:ind w:right="40"/>
              <w:jc w:val="right"/>
              <w:rPr>
                <w:b/>
                <w:sz w:val="17"/>
              </w:rPr>
            </w:pPr>
            <w:r w:rsidRPr="00135239">
              <w:rPr>
                <w:b/>
                <w:sz w:val="17"/>
              </w:rPr>
              <w:t>29 946</w:t>
            </w:r>
          </w:p>
        </w:tc>
        <w:tc>
          <w:tcPr>
            <w:tcW w:w="1238" w:type="dxa"/>
            <w:tcBorders>
              <w:top w:val="single" w:sz="4" w:space="0" w:color="auto"/>
              <w:bottom w:val="single" w:sz="12" w:space="0" w:color="auto"/>
            </w:tcBorders>
            <w:shd w:val="clear" w:color="auto" w:fill="auto"/>
            <w:vAlign w:val="bottom"/>
          </w:tcPr>
          <w:p w14:paraId="265651B6" w14:textId="35CDA146" w:rsidR="00135239" w:rsidRPr="00135239" w:rsidRDefault="00135239" w:rsidP="00135239">
            <w:pPr>
              <w:tabs>
                <w:tab w:val="left" w:pos="288"/>
                <w:tab w:val="left" w:pos="576"/>
                <w:tab w:val="left" w:pos="864"/>
                <w:tab w:val="left" w:pos="1152"/>
              </w:tabs>
              <w:spacing w:before="81" w:after="81" w:line="210" w:lineRule="exact"/>
              <w:ind w:right="40"/>
              <w:jc w:val="right"/>
              <w:rPr>
                <w:b/>
                <w:sz w:val="17"/>
              </w:rPr>
            </w:pPr>
            <w:r w:rsidRPr="00135239">
              <w:rPr>
                <w:b/>
                <w:sz w:val="17"/>
              </w:rPr>
              <w:t>9 770</w:t>
            </w:r>
          </w:p>
        </w:tc>
        <w:tc>
          <w:tcPr>
            <w:tcW w:w="1238" w:type="dxa"/>
            <w:tcBorders>
              <w:top w:val="single" w:sz="4" w:space="0" w:color="auto"/>
              <w:bottom w:val="single" w:sz="12" w:space="0" w:color="auto"/>
            </w:tcBorders>
            <w:shd w:val="clear" w:color="auto" w:fill="auto"/>
            <w:vAlign w:val="bottom"/>
          </w:tcPr>
          <w:p w14:paraId="58897C3F" w14:textId="769E6235" w:rsidR="00135239" w:rsidRPr="00135239" w:rsidRDefault="00135239" w:rsidP="00135239">
            <w:pPr>
              <w:tabs>
                <w:tab w:val="left" w:pos="288"/>
                <w:tab w:val="left" w:pos="576"/>
                <w:tab w:val="left" w:pos="864"/>
                <w:tab w:val="left" w:pos="1152"/>
              </w:tabs>
              <w:spacing w:before="81" w:after="81" w:line="210" w:lineRule="exact"/>
              <w:ind w:right="40"/>
              <w:jc w:val="right"/>
              <w:rPr>
                <w:b/>
                <w:sz w:val="17"/>
              </w:rPr>
            </w:pPr>
            <w:r w:rsidRPr="00135239">
              <w:rPr>
                <w:b/>
                <w:sz w:val="17"/>
              </w:rPr>
              <w:t>4 342</w:t>
            </w:r>
          </w:p>
        </w:tc>
        <w:tc>
          <w:tcPr>
            <w:tcW w:w="1238" w:type="dxa"/>
            <w:tcBorders>
              <w:top w:val="single" w:sz="4" w:space="0" w:color="auto"/>
              <w:bottom w:val="single" w:sz="12" w:space="0" w:color="auto"/>
            </w:tcBorders>
            <w:shd w:val="clear" w:color="auto" w:fill="auto"/>
            <w:vAlign w:val="bottom"/>
          </w:tcPr>
          <w:p w14:paraId="2D706184" w14:textId="1B4134AB" w:rsidR="00135239" w:rsidRPr="00135239" w:rsidRDefault="00135239" w:rsidP="00135239">
            <w:pPr>
              <w:tabs>
                <w:tab w:val="left" w:pos="288"/>
                <w:tab w:val="left" w:pos="576"/>
                <w:tab w:val="left" w:pos="864"/>
                <w:tab w:val="left" w:pos="1152"/>
              </w:tabs>
              <w:spacing w:before="81" w:after="81" w:line="210" w:lineRule="exact"/>
              <w:ind w:right="40"/>
              <w:jc w:val="right"/>
              <w:rPr>
                <w:b/>
                <w:sz w:val="17"/>
              </w:rPr>
            </w:pPr>
            <w:r w:rsidRPr="00135239">
              <w:rPr>
                <w:b/>
                <w:sz w:val="17"/>
              </w:rPr>
              <w:t>4 623</w:t>
            </w:r>
          </w:p>
        </w:tc>
        <w:tc>
          <w:tcPr>
            <w:tcW w:w="1238" w:type="dxa"/>
            <w:tcBorders>
              <w:top w:val="single" w:sz="4" w:space="0" w:color="auto"/>
              <w:bottom w:val="single" w:sz="12" w:space="0" w:color="auto"/>
            </w:tcBorders>
            <w:shd w:val="clear" w:color="auto" w:fill="auto"/>
            <w:vAlign w:val="bottom"/>
          </w:tcPr>
          <w:p w14:paraId="4B59DC9E" w14:textId="24D6A501" w:rsidR="00135239" w:rsidRPr="00135239" w:rsidRDefault="00135239" w:rsidP="00135239">
            <w:pPr>
              <w:tabs>
                <w:tab w:val="left" w:pos="288"/>
                <w:tab w:val="left" w:pos="576"/>
                <w:tab w:val="left" w:pos="864"/>
                <w:tab w:val="left" w:pos="1152"/>
              </w:tabs>
              <w:spacing w:before="81" w:after="81" w:line="210" w:lineRule="exact"/>
              <w:ind w:right="40"/>
              <w:jc w:val="right"/>
              <w:rPr>
                <w:b/>
                <w:sz w:val="17"/>
              </w:rPr>
            </w:pPr>
            <w:r w:rsidRPr="00135239">
              <w:rPr>
                <w:b/>
                <w:sz w:val="17"/>
              </w:rPr>
              <w:t>48 681</w:t>
            </w:r>
          </w:p>
        </w:tc>
      </w:tr>
    </w:tbl>
    <w:p w14:paraId="4823470F" w14:textId="77777777" w:rsidR="00135239" w:rsidRDefault="00135239" w:rsidP="00135239">
      <w:pPr>
        <w:pStyle w:val="SingleTxt"/>
        <w:spacing w:after="0" w:line="120" w:lineRule="exact"/>
        <w:rPr>
          <w:sz w:val="10"/>
        </w:rPr>
      </w:pPr>
    </w:p>
    <w:p w14:paraId="70829865" w14:textId="2136A93D" w:rsidR="009726E8" w:rsidRPr="00135239" w:rsidRDefault="00135239" w:rsidP="00135239">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135239">
        <w:rPr>
          <w:i/>
          <w:iCs/>
          <w:spacing w:val="4"/>
          <w:w w:val="103"/>
          <w:kern w:val="14"/>
          <w:szCs w:val="20"/>
        </w:rPr>
        <w:t>Fuente:</w:t>
      </w:r>
      <w:r w:rsidRPr="00135239">
        <w:rPr>
          <w:spacing w:val="4"/>
          <w:w w:val="103"/>
          <w:kern w:val="14"/>
          <w:szCs w:val="20"/>
        </w:rPr>
        <w:t xml:space="preserve"> Servicio de Policía de Malawi.</w:t>
      </w:r>
    </w:p>
    <w:p w14:paraId="5D48A272" w14:textId="77777777" w:rsidR="00135239" w:rsidRDefault="00135239" w:rsidP="00135239">
      <w:pPr>
        <w:pStyle w:val="SingleTxt"/>
        <w:spacing w:after="0" w:line="120" w:lineRule="exact"/>
        <w:rPr>
          <w:sz w:val="10"/>
        </w:rPr>
      </w:pPr>
    </w:p>
    <w:p w14:paraId="468CE354" w14:textId="77777777" w:rsidR="00135239" w:rsidRDefault="00135239" w:rsidP="00135239">
      <w:pPr>
        <w:pStyle w:val="SingleTxt"/>
        <w:spacing w:after="0" w:line="120" w:lineRule="exact"/>
        <w:rPr>
          <w:sz w:val="10"/>
        </w:rPr>
      </w:pPr>
    </w:p>
    <w:p w14:paraId="08A84627" w14:textId="5CE50602" w:rsidR="00A44765" w:rsidRDefault="00A44765" w:rsidP="00A44765">
      <w:pPr>
        <w:pStyle w:val="SingleTxt"/>
        <w:rPr>
          <w:w w:val="100"/>
          <w:lang w:val="es-ES_tradnl"/>
        </w:rPr>
      </w:pPr>
      <w:r w:rsidRPr="00A44765">
        <w:rPr>
          <w:w w:val="100"/>
          <w:lang w:val="es-ES_tradnl"/>
        </w:rPr>
        <w:t>40.</w:t>
      </w:r>
      <w:r w:rsidRPr="00A44765">
        <w:rPr>
          <w:w w:val="100"/>
          <w:lang w:val="es-ES_tradnl"/>
        </w:rPr>
        <w:tab/>
        <w:t>En relación con las observaciones finales del Comité sobre la violación conyugal, cabe indicar que ese acto no está tipificado como delito en el Código Penal. No obstante, la Ley de Matrimonio, Divorcio y Relaciones Familiares estipula en su artículo 62 que el marido comete el delito de violación si tiene relaciones sexuales con la esposa sin su consentimiento durante el período de separación de la pareja por orden judicial.</w:t>
      </w:r>
    </w:p>
    <w:p w14:paraId="6342BF89" w14:textId="77777777" w:rsidR="00A44765" w:rsidRDefault="00A44765" w:rsidP="00A44765">
      <w:pPr>
        <w:pStyle w:val="SingleTxt"/>
        <w:spacing w:after="0" w:line="120" w:lineRule="exact"/>
        <w:rPr>
          <w:sz w:val="10"/>
        </w:rPr>
      </w:pPr>
    </w:p>
    <w:p w14:paraId="3A9802EF" w14:textId="12BAC583" w:rsidR="00A44765" w:rsidRDefault="00A44765" w:rsidP="00A447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Pr>
          <w:w w:val="100"/>
          <w:lang w:val="es-ES_tradnl"/>
        </w:rPr>
        <w:tab/>
      </w:r>
      <w:r>
        <w:rPr>
          <w:w w:val="100"/>
          <w:lang w:val="es-ES_tradnl"/>
        </w:rPr>
        <w:tab/>
      </w:r>
      <w:r w:rsidRPr="00A44765">
        <w:rPr>
          <w:w w:val="100"/>
          <w:lang w:val="es-ES_tradnl"/>
        </w:rPr>
        <w:t>Artículo 6: Supresión de la explotación sexual de la mujer</w:t>
      </w:r>
    </w:p>
    <w:p w14:paraId="55510E0C" w14:textId="77777777" w:rsidR="00A44765" w:rsidRDefault="00A44765" w:rsidP="00A44765">
      <w:pPr>
        <w:pStyle w:val="SingleTxt"/>
        <w:spacing w:after="0" w:line="120" w:lineRule="exact"/>
        <w:rPr>
          <w:sz w:val="10"/>
        </w:rPr>
      </w:pPr>
    </w:p>
    <w:p w14:paraId="74B57093" w14:textId="6B79585B" w:rsidR="00A44765" w:rsidRPr="00A44765" w:rsidRDefault="00A44765" w:rsidP="00A44765">
      <w:pPr>
        <w:pStyle w:val="SingleTxt"/>
        <w:rPr>
          <w:w w:val="100"/>
          <w:lang w:val="es-ES_tradnl"/>
        </w:rPr>
      </w:pPr>
      <w:r w:rsidRPr="00A44765">
        <w:rPr>
          <w:w w:val="100"/>
          <w:lang w:val="es-ES_tradnl"/>
        </w:rPr>
        <w:t>41.</w:t>
      </w:r>
      <w:r w:rsidRPr="00A44765">
        <w:rPr>
          <w:w w:val="100"/>
          <w:lang w:val="es-ES_tradnl"/>
        </w:rPr>
        <w:tab/>
        <w:t>La Ley de Lucha contra la Trata de Personas, promulgada en 2015, tiene por objeto prevenir y eliminar la trata de personas. En agosto de 2017 se puso en marcha el Plan Nacional de Acción contra la Trata de Personas, con el fin de aplicar eficazmente las disposiciones de dicha Ley. El objetivo es reducir los casos de trata en un 50</w:t>
      </w:r>
      <w:r w:rsidR="002E6506">
        <w:rPr>
          <w:w w:val="100"/>
          <w:lang w:val="es-ES_tradnl"/>
        </w:rPr>
        <w:t xml:space="preserve"> </w:t>
      </w:r>
      <w:r w:rsidRPr="00A44765">
        <w:rPr>
          <w:w w:val="100"/>
          <w:lang w:val="es-ES_tradnl"/>
        </w:rPr>
        <w:t>% para el año 2022.</w:t>
      </w:r>
    </w:p>
    <w:p w14:paraId="6FACAADD" w14:textId="77777777" w:rsidR="00A44765" w:rsidRPr="00A44765" w:rsidRDefault="00A44765" w:rsidP="00A44765">
      <w:pPr>
        <w:pStyle w:val="SingleTxt"/>
        <w:rPr>
          <w:w w:val="100"/>
          <w:lang w:val="es-ES_tradnl"/>
        </w:rPr>
      </w:pPr>
      <w:r w:rsidRPr="00A44765">
        <w:rPr>
          <w:w w:val="100"/>
          <w:lang w:val="es-ES_tradnl"/>
        </w:rPr>
        <w:t>42.</w:t>
      </w:r>
      <w:r w:rsidRPr="00A44765">
        <w:rPr>
          <w:w w:val="100"/>
          <w:lang w:val="es-ES_tradnl"/>
        </w:rPr>
        <w:tab/>
        <w:t>La aplicación del Plan Nacional de Acción contra la Trata de Personas está en marcha. Se trata de un documento exhaustivo que pone el acento en diversas estrategias destinadas a combatir la trata, como las siguientes: amplia difusión de la Ley de Lucha contra la Trata de Personas; concienciación de la ciudadanía y fomento de la capacidad de los grupos profesionales pertinentes; mecanismos de detección temprana, orientación y apoyo para las víctimas de la trata; determinación de las causas profundas de la trata de mujeres y niñas y de su explotación en la prostitución y lucha contra esas causas. El Plan de Acción prevé además un sólido mecanismo de seguimiento y evaluación de todas las medidas aplicadas.</w:t>
      </w:r>
    </w:p>
    <w:p w14:paraId="4E23DD0A" w14:textId="2194B515" w:rsidR="00A44765" w:rsidRPr="00A44765" w:rsidRDefault="00A44765" w:rsidP="00A44765">
      <w:pPr>
        <w:pStyle w:val="SingleTxt"/>
        <w:rPr>
          <w:w w:val="100"/>
          <w:lang w:val="es-ES_tradnl"/>
        </w:rPr>
      </w:pPr>
      <w:r w:rsidRPr="00A44765">
        <w:rPr>
          <w:w w:val="100"/>
          <w:lang w:val="es-ES_tradnl"/>
        </w:rPr>
        <w:t>43.</w:t>
      </w:r>
      <w:r w:rsidRPr="00A44765">
        <w:rPr>
          <w:w w:val="100"/>
          <w:lang w:val="es-ES_tradnl"/>
        </w:rPr>
        <w:tab/>
        <w:t>Para que puedan prevenir la trata de personas, en particular de mujeres y niñas, los agentes de las fuerzas del orden reciben formación en materia de detección y respuesta tempranas. El Servicio de Policía de Malawi ha incorporado la lucha contra la trata en los programas de estudio de sus instituciones de capacitación de Limbe y Mtakataka, las Escuelas de Policía de Mlangeni y la Academia de Policía de Zomba. Además, en colaboración con asociados para el desarrollo como la Oficina de las Naciones Unidas contra la Droga y el Delito y la Comunidad de África Meridional para el Desarrollo, el Estado ha venido impartiendo formación a magistrados, fiscales, funcionarios de inmigración, investigadores de la policía, funcionarios policiales de asistencia a las víctimas, agentes que cumplen funciones de vigilancia en las carreteras y entidades asociadas a la policía de proximidad sobre las leyes de lucha contra la trata de personas, la detección de las víctimas y la prestación de asistencia a las posibles víctimas de la trata.</w:t>
      </w:r>
    </w:p>
    <w:p w14:paraId="50E3B31B" w14:textId="77777777" w:rsidR="00A44765" w:rsidRPr="00A44765" w:rsidRDefault="00A44765" w:rsidP="00A44765">
      <w:pPr>
        <w:pStyle w:val="SingleTxt"/>
        <w:rPr>
          <w:w w:val="100"/>
          <w:lang w:val="es-ES_tradnl"/>
        </w:rPr>
      </w:pPr>
      <w:r w:rsidRPr="00A44765">
        <w:rPr>
          <w:w w:val="100"/>
          <w:lang w:val="es-ES_tradnl"/>
        </w:rPr>
        <w:t>44.</w:t>
      </w:r>
      <w:r w:rsidRPr="00A44765">
        <w:rPr>
          <w:w w:val="100"/>
          <w:lang w:val="es-ES_tradnl"/>
        </w:rPr>
        <w:tab/>
        <w:t>En 2017 el Servicio de Policía de Malawi registró casos de trata en los distritos de Mulanje, Mwanza, Phalombe, Mchinji, Nkhotakota, Mangochi y Chitipa. Los gráficos que figuran a continuación presentan una imagen clara de la situación.</w:t>
      </w:r>
    </w:p>
    <w:p w14:paraId="47E31048" w14:textId="7F32498C" w:rsidR="00F27CF2" w:rsidRPr="00334DFF" w:rsidRDefault="00A44765" w:rsidP="00A447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bookmarkStart w:id="9" w:name="_Toc30147311"/>
      <w:r>
        <w:rPr>
          <w:b w:val="0"/>
          <w:lang w:val="es-ES_tradnl"/>
        </w:rPr>
        <w:lastRenderedPageBreak/>
        <w:tab/>
      </w:r>
      <w:r>
        <w:rPr>
          <w:b w:val="0"/>
          <w:lang w:val="es-ES_tradnl"/>
        </w:rPr>
        <w:tab/>
      </w:r>
      <w:r w:rsidRPr="00A44765">
        <w:rPr>
          <w:b w:val="0"/>
          <w:lang w:val="es-ES_tradnl"/>
        </w:rPr>
        <w:t>Cuadro 4</w:t>
      </w:r>
      <w:r w:rsidRPr="00A44765">
        <w:rPr>
          <w:b w:val="0"/>
          <w:lang w:val="es-ES_tradnl"/>
        </w:rPr>
        <w:br/>
      </w:r>
      <w:r w:rsidRPr="00334DFF">
        <w:rPr>
          <w:bCs/>
          <w:lang w:val="es-ES_tradnl"/>
        </w:rPr>
        <w:t>Datos estadísticos sobre personas víctimas de la trata en determinados distritos</w:t>
      </w:r>
      <w:bookmarkEnd w:id="9"/>
    </w:p>
    <w:p w14:paraId="672390A1" w14:textId="3EB2B7AB" w:rsidR="00334DFF" w:rsidRDefault="00334DFF" w:rsidP="00334DFF">
      <w:pPr>
        <w:pStyle w:val="SingleTxt"/>
        <w:spacing w:after="0" w:line="120" w:lineRule="exact"/>
        <w:rPr>
          <w:sz w:val="10"/>
        </w:rPr>
      </w:pPr>
      <w:r w:rsidRPr="00BB625B">
        <w:rPr>
          <w:noProof/>
          <w:lang w:eastAsia="en-GB"/>
        </w:rPr>
        <w:drawing>
          <wp:anchor distT="0" distB="0" distL="114300" distR="114300" simplePos="0" relativeHeight="251661312" behindDoc="0" locked="0" layoutInCell="1" allowOverlap="1" wp14:anchorId="11E64CFC" wp14:editId="6A0C4B91">
            <wp:simplePos x="0" y="0"/>
            <wp:positionH relativeFrom="column">
              <wp:posOffset>810260</wp:posOffset>
            </wp:positionH>
            <wp:positionV relativeFrom="paragraph">
              <wp:posOffset>102870</wp:posOffset>
            </wp:positionV>
            <wp:extent cx="5417820" cy="2662555"/>
            <wp:effectExtent l="0" t="0" r="0" b="444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7820" cy="2662555"/>
                    </a:xfrm>
                    <a:prstGeom prst="rect">
                      <a:avLst/>
                    </a:prstGeom>
                    <a:noFill/>
                    <a:ln>
                      <a:noFill/>
                    </a:ln>
                  </pic:spPr>
                </pic:pic>
              </a:graphicData>
            </a:graphic>
          </wp:anchor>
        </w:drawing>
      </w:r>
    </w:p>
    <w:p w14:paraId="1AE7F6A0" w14:textId="77777777" w:rsidR="00777EF7" w:rsidRDefault="00777EF7" w:rsidP="00777EF7">
      <w:pPr>
        <w:pStyle w:val="SingleTxt"/>
        <w:spacing w:after="0" w:line="120" w:lineRule="exact"/>
        <w:rPr>
          <w:sz w:val="10"/>
        </w:rPr>
      </w:pPr>
    </w:p>
    <w:p w14:paraId="0F26E958" w14:textId="6930BAA7" w:rsidR="00777EF7" w:rsidRDefault="00777EF7" w:rsidP="00777EF7">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777EF7">
        <w:rPr>
          <w:i/>
          <w:iCs/>
          <w:spacing w:val="4"/>
          <w:w w:val="103"/>
          <w:kern w:val="14"/>
          <w:szCs w:val="20"/>
        </w:rPr>
        <w:t>Fuente:</w:t>
      </w:r>
      <w:r w:rsidRPr="00777EF7">
        <w:rPr>
          <w:spacing w:val="4"/>
          <w:w w:val="103"/>
          <w:kern w:val="14"/>
          <w:szCs w:val="20"/>
        </w:rPr>
        <w:t xml:space="preserve"> Servicio de Policía de Malawi.</w:t>
      </w:r>
    </w:p>
    <w:p w14:paraId="46B42EEE" w14:textId="77777777" w:rsidR="00777EF7" w:rsidRDefault="00777EF7" w:rsidP="00777EF7">
      <w:pPr>
        <w:pStyle w:val="SingleTxt"/>
        <w:spacing w:after="0" w:line="120" w:lineRule="exact"/>
        <w:rPr>
          <w:sz w:val="10"/>
        </w:rPr>
      </w:pPr>
    </w:p>
    <w:p w14:paraId="0979434C" w14:textId="77777777" w:rsidR="00777EF7" w:rsidRDefault="00777EF7" w:rsidP="00777EF7">
      <w:pPr>
        <w:pStyle w:val="SingleTxt"/>
        <w:spacing w:after="0" w:line="120" w:lineRule="exact"/>
        <w:rPr>
          <w:sz w:val="10"/>
        </w:rPr>
      </w:pPr>
    </w:p>
    <w:p w14:paraId="72333CDE" w14:textId="4F181028" w:rsidR="00A44765" w:rsidRDefault="00777EF7" w:rsidP="0077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bdr w:val="nil"/>
          <w:lang w:val="es-ES_tradnl"/>
        </w:rPr>
        <w:tab/>
      </w:r>
      <w:r>
        <w:rPr>
          <w:bdr w:val="nil"/>
          <w:lang w:val="es-ES_tradnl"/>
        </w:rPr>
        <w:tab/>
      </w:r>
      <w:r w:rsidRPr="00777EF7">
        <w:rPr>
          <w:b w:val="0"/>
          <w:bCs/>
          <w:bdr w:val="nil"/>
          <w:lang w:val="es-ES_tradnl"/>
        </w:rPr>
        <w:t>Cuadro 5</w:t>
      </w:r>
      <w:r>
        <w:rPr>
          <w:bdr w:val="nil"/>
          <w:lang w:val="es-ES_tradnl"/>
        </w:rPr>
        <w:br/>
      </w:r>
      <w:r w:rsidRPr="002C5A58">
        <w:rPr>
          <w:bdr w:val="nil"/>
          <w:lang w:val="es-ES_tradnl"/>
        </w:rPr>
        <w:t>Trata de personas hacia el extranjero (2017)</w:t>
      </w:r>
    </w:p>
    <w:p w14:paraId="7782CF35" w14:textId="3258A302" w:rsidR="00777EF7" w:rsidRDefault="00777EF7" w:rsidP="00777EF7">
      <w:pPr>
        <w:pStyle w:val="SingleTxt"/>
        <w:spacing w:after="0" w:line="120" w:lineRule="exact"/>
        <w:rPr>
          <w:sz w:val="10"/>
        </w:rPr>
      </w:pPr>
      <w:r w:rsidRPr="00BB625B">
        <w:rPr>
          <w:noProof/>
          <w:lang w:eastAsia="en-GB"/>
        </w:rPr>
        <w:drawing>
          <wp:anchor distT="0" distB="0" distL="114300" distR="114300" simplePos="0" relativeHeight="251663360" behindDoc="0" locked="0" layoutInCell="1" allowOverlap="1" wp14:anchorId="01C9DC28" wp14:editId="3238F0DC">
            <wp:simplePos x="0" y="0"/>
            <wp:positionH relativeFrom="column">
              <wp:posOffset>816015</wp:posOffset>
            </wp:positionH>
            <wp:positionV relativeFrom="paragraph">
              <wp:posOffset>103891</wp:posOffset>
            </wp:positionV>
            <wp:extent cx="5486400" cy="3113613"/>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113613"/>
                    </a:xfrm>
                    <a:prstGeom prst="rect">
                      <a:avLst/>
                    </a:prstGeom>
                    <a:noFill/>
                    <a:ln>
                      <a:noFill/>
                    </a:ln>
                  </pic:spPr>
                </pic:pic>
              </a:graphicData>
            </a:graphic>
          </wp:anchor>
        </w:drawing>
      </w:r>
    </w:p>
    <w:p w14:paraId="76A3F77D" w14:textId="77777777" w:rsidR="00777EF7" w:rsidRDefault="00777EF7" w:rsidP="00777EF7">
      <w:pPr>
        <w:pStyle w:val="SingleTxt"/>
        <w:spacing w:after="0" w:line="120" w:lineRule="exact"/>
        <w:rPr>
          <w:sz w:val="10"/>
        </w:rPr>
      </w:pPr>
    </w:p>
    <w:p w14:paraId="095112B3" w14:textId="43E884BE" w:rsidR="00777EF7" w:rsidRDefault="00777EF7" w:rsidP="00777EF7">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777EF7">
        <w:rPr>
          <w:i/>
          <w:iCs/>
          <w:spacing w:val="4"/>
          <w:w w:val="103"/>
          <w:kern w:val="14"/>
          <w:szCs w:val="20"/>
        </w:rPr>
        <w:t>Fuente:</w:t>
      </w:r>
      <w:r w:rsidRPr="00777EF7">
        <w:rPr>
          <w:spacing w:val="4"/>
          <w:w w:val="103"/>
          <w:kern w:val="14"/>
          <w:szCs w:val="20"/>
        </w:rPr>
        <w:t xml:space="preserve"> Servicio de Policía de Malawi.</w:t>
      </w:r>
    </w:p>
    <w:p w14:paraId="101BB816" w14:textId="77777777" w:rsidR="00777EF7" w:rsidRDefault="00777EF7" w:rsidP="00777EF7">
      <w:pPr>
        <w:pStyle w:val="SingleTxt"/>
        <w:spacing w:after="0" w:line="120" w:lineRule="exact"/>
        <w:rPr>
          <w:sz w:val="10"/>
        </w:rPr>
      </w:pPr>
    </w:p>
    <w:p w14:paraId="3297FCF5" w14:textId="77777777" w:rsidR="00777EF7" w:rsidRDefault="00777EF7" w:rsidP="00777EF7">
      <w:pPr>
        <w:pStyle w:val="SingleTxt"/>
        <w:spacing w:after="0" w:line="120" w:lineRule="exact"/>
        <w:rPr>
          <w:sz w:val="10"/>
        </w:rPr>
      </w:pPr>
    </w:p>
    <w:p w14:paraId="064721D1" w14:textId="32512338" w:rsidR="00777EF7" w:rsidRDefault="00777EF7" w:rsidP="00777EF7">
      <w:pPr>
        <w:pStyle w:val="SingleTxt"/>
        <w:rPr>
          <w:bdr w:val="nil"/>
          <w:lang w:val="es-ES_tradnl"/>
        </w:rPr>
      </w:pPr>
      <w:r w:rsidRPr="002C5A58">
        <w:rPr>
          <w:bdr w:val="nil"/>
          <w:lang w:val="es-ES_tradnl"/>
        </w:rPr>
        <w:t>45.</w:t>
      </w:r>
      <w:r w:rsidRPr="002C5A58">
        <w:rPr>
          <w:bdr w:val="nil"/>
          <w:lang w:val="es-ES_tradnl"/>
        </w:rPr>
        <w:tab/>
        <w:t>Todas las víctimas rescatadas en la Arabia Saudita y en Kurdistán eran mujeres.</w:t>
      </w:r>
    </w:p>
    <w:p w14:paraId="6DC0F601" w14:textId="12EF5119" w:rsidR="00777EF7" w:rsidRDefault="00777EF7">
      <w:pPr>
        <w:suppressAutoHyphens w:val="0"/>
        <w:spacing w:after="200" w:line="276" w:lineRule="auto"/>
        <w:rPr>
          <w:kern w:val="14"/>
          <w:lang w:val="es-ES_tradnl"/>
        </w:rPr>
      </w:pPr>
      <w:r>
        <w:rPr>
          <w:lang w:val="es-ES_tradnl"/>
        </w:rPr>
        <w:br w:type="page"/>
      </w:r>
    </w:p>
    <w:p w14:paraId="1D31DE10" w14:textId="21D19E4F" w:rsidR="00A44765" w:rsidRDefault="00777EF7" w:rsidP="00777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b w:val="0"/>
          <w:lang w:val="es-ES_tradnl"/>
        </w:rPr>
        <w:lastRenderedPageBreak/>
        <w:tab/>
      </w:r>
      <w:r>
        <w:rPr>
          <w:b w:val="0"/>
          <w:lang w:val="es-ES_tradnl"/>
        </w:rPr>
        <w:tab/>
      </w:r>
      <w:r w:rsidRPr="00777EF7">
        <w:rPr>
          <w:b w:val="0"/>
          <w:lang w:val="es-ES_tradnl"/>
        </w:rPr>
        <w:t>Cuadro</w:t>
      </w:r>
      <w:r w:rsidRPr="002E6506">
        <w:rPr>
          <w:b w:val="0"/>
          <w:bCs/>
          <w:bdr w:val="nil"/>
          <w:lang w:val="es-ES_tradnl"/>
        </w:rPr>
        <w:t xml:space="preserve"> </w:t>
      </w:r>
      <w:r w:rsidRPr="00777EF7">
        <w:rPr>
          <w:b w:val="0"/>
          <w:bCs/>
          <w:bdr w:val="nil"/>
          <w:lang w:val="es-ES_tradnl"/>
        </w:rPr>
        <w:t>6</w:t>
      </w:r>
      <w:r>
        <w:rPr>
          <w:bdr w:val="nil"/>
          <w:lang w:val="es-ES_tradnl"/>
        </w:rPr>
        <w:br/>
      </w:r>
      <w:r w:rsidRPr="002C5A58">
        <w:rPr>
          <w:bdr w:val="nil"/>
          <w:lang w:val="es-ES_tradnl"/>
        </w:rPr>
        <w:t>Evolución de la Trata de Personas: entre 2013 y 2017 en Malawi</w:t>
      </w:r>
    </w:p>
    <w:p w14:paraId="766B5492" w14:textId="0074A7D2" w:rsidR="00777EF7" w:rsidRDefault="001616D6" w:rsidP="00C24A0B">
      <w:pPr>
        <w:pStyle w:val="SingleTxt"/>
        <w:spacing w:after="0" w:line="120" w:lineRule="exact"/>
        <w:rPr>
          <w:sz w:val="10"/>
        </w:rPr>
      </w:pPr>
      <w:r>
        <w:rPr>
          <w:i/>
          <w:iCs/>
          <w:noProof/>
          <w:szCs w:val="20"/>
        </w:rPr>
        <w:drawing>
          <wp:anchor distT="0" distB="0" distL="114300" distR="114300" simplePos="0" relativeHeight="251668480" behindDoc="0" locked="0" layoutInCell="1" allowOverlap="1" wp14:anchorId="2CD4434A" wp14:editId="45BA7AD1">
            <wp:simplePos x="0" y="0"/>
            <wp:positionH relativeFrom="column">
              <wp:posOffset>749935</wp:posOffset>
            </wp:positionH>
            <wp:positionV relativeFrom="paragraph">
              <wp:posOffset>123825</wp:posOffset>
            </wp:positionV>
            <wp:extent cx="5450840" cy="2795270"/>
            <wp:effectExtent l="0" t="0" r="0" b="508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840" cy="2795270"/>
                    </a:xfrm>
                    <a:prstGeom prst="rect">
                      <a:avLst/>
                    </a:prstGeom>
                    <a:noFill/>
                  </pic:spPr>
                </pic:pic>
              </a:graphicData>
            </a:graphic>
            <wp14:sizeRelH relativeFrom="margin">
              <wp14:pctWidth>0</wp14:pctWidth>
            </wp14:sizeRelH>
            <wp14:sizeRelV relativeFrom="margin">
              <wp14:pctHeight>0</wp14:pctHeight>
            </wp14:sizeRelV>
          </wp:anchor>
        </w:drawing>
      </w:r>
    </w:p>
    <w:p w14:paraId="1B03B192" w14:textId="47500E97" w:rsidR="00150BD4" w:rsidRDefault="00150BD4" w:rsidP="00150BD4">
      <w:pPr>
        <w:pStyle w:val="SingleTxt"/>
        <w:spacing w:after="0" w:line="120" w:lineRule="exact"/>
        <w:rPr>
          <w:sz w:val="10"/>
        </w:rPr>
      </w:pPr>
    </w:p>
    <w:p w14:paraId="473C8010" w14:textId="03C68B26" w:rsidR="00A44765" w:rsidRDefault="00777EF7" w:rsidP="00777EF7">
      <w:pPr>
        <w:pStyle w:val="FootnoteText"/>
        <w:tabs>
          <w:tab w:val="clear" w:pos="418"/>
          <w:tab w:val="right" w:pos="1476"/>
          <w:tab w:val="left" w:pos="1548"/>
          <w:tab w:val="right" w:pos="1836"/>
          <w:tab w:val="left" w:pos="1908"/>
        </w:tabs>
        <w:suppressAutoHyphens w:val="0"/>
        <w:ind w:left="1548" w:hanging="288"/>
        <w:rPr>
          <w:lang w:val="es-ES_tradnl"/>
        </w:rPr>
      </w:pPr>
      <w:r w:rsidRPr="00777EF7">
        <w:rPr>
          <w:i/>
          <w:iCs/>
          <w:spacing w:val="4"/>
          <w:w w:val="103"/>
          <w:kern w:val="14"/>
          <w:szCs w:val="20"/>
        </w:rPr>
        <w:t>Fuente:</w:t>
      </w:r>
      <w:r w:rsidRPr="00777EF7">
        <w:rPr>
          <w:spacing w:val="4"/>
          <w:w w:val="103"/>
          <w:kern w:val="14"/>
          <w:szCs w:val="20"/>
        </w:rPr>
        <w:t xml:space="preserve"> Servicio de Policía de Malawi.</w:t>
      </w:r>
    </w:p>
    <w:p w14:paraId="53BD76E5" w14:textId="77777777" w:rsidR="00C24A0B" w:rsidRDefault="00C24A0B" w:rsidP="00C24A0B">
      <w:pPr>
        <w:pStyle w:val="SingleTxt"/>
        <w:spacing w:after="0" w:line="120" w:lineRule="exact"/>
        <w:rPr>
          <w:sz w:val="10"/>
        </w:rPr>
      </w:pPr>
    </w:p>
    <w:p w14:paraId="26870BC4" w14:textId="77777777" w:rsidR="00C24A0B" w:rsidRDefault="00C24A0B" w:rsidP="00C24A0B">
      <w:pPr>
        <w:pStyle w:val="SingleTxt"/>
        <w:spacing w:after="0" w:line="120" w:lineRule="exact"/>
        <w:rPr>
          <w:sz w:val="10"/>
        </w:rPr>
      </w:pPr>
    </w:p>
    <w:p w14:paraId="13889B1F" w14:textId="77777777" w:rsidR="00C24A0B" w:rsidRPr="00C24A0B" w:rsidRDefault="00C24A0B" w:rsidP="00C24A0B">
      <w:pPr>
        <w:pStyle w:val="SingleTxt"/>
        <w:rPr>
          <w:lang w:val="es-ES_tradnl"/>
        </w:rPr>
      </w:pPr>
      <w:r w:rsidRPr="00C24A0B">
        <w:rPr>
          <w:lang w:val="es-ES_tradnl"/>
        </w:rPr>
        <w:t>46.</w:t>
      </w:r>
      <w:r w:rsidRPr="00C24A0B">
        <w:rPr>
          <w:lang w:val="es-ES_tradnl"/>
        </w:rPr>
        <w:tab/>
        <w:t>En 2018 el Servicio de Policía de Malawi comunicó datos relativos a la lucha contra la trata procedentes de 7 de las 34 comisarías de distrito. Se había detenido a 32 sospechosos por trata de personas, de los cuales 16 habían sido procesados y condenados.</w:t>
      </w:r>
    </w:p>
    <w:p w14:paraId="7AB3A650" w14:textId="77777777" w:rsidR="00C24A0B" w:rsidRPr="00C24A0B" w:rsidRDefault="00C24A0B" w:rsidP="00C24A0B">
      <w:pPr>
        <w:pStyle w:val="SingleTxt"/>
        <w:rPr>
          <w:lang w:val="es-ES_tradnl"/>
        </w:rPr>
      </w:pPr>
      <w:r w:rsidRPr="00C24A0B">
        <w:rPr>
          <w:lang w:val="es-ES_tradnl"/>
        </w:rPr>
        <w:t>47.</w:t>
      </w:r>
      <w:r w:rsidRPr="00C24A0B">
        <w:rPr>
          <w:lang w:val="es-ES_tradnl"/>
        </w:rPr>
        <w:tab/>
        <w:t>El rastreo de los autores y el rescate de las víctimas son posibles gracias a los mecanismos de cooperación e intercambio de información establecidos con los países vecinos y los dispositivos policiales regionales e internacionales. Malawi aprovecha el intercambio de información que tiene lugar en el Foro anual de la Comunidad de África Meridional para el Desarrollo cuyos Estados miembros se reúnen para intercambiar datos sobre la trata de personas. Además, el Gobierno sigue participando en el instrumento regional de recopilación de datos de la Comunidad de África Meridional para el Desarrollo, transmitiendo información sobre casos de trata de personas y sobre el perfil de las víctimas y los tratantes. El Servicio de Policía de Malawi también se vale de mecanismos como la Organización Coordinadora de Jefes de Policía del África Meridional y la Organización Internacional de Policía Criminal (INTERPOL). Esta última ha desempeñado un papel fundamental en el rescate de víctimas y la detención de los autores de los delitos fuera de África.</w:t>
      </w:r>
    </w:p>
    <w:p w14:paraId="590031CA" w14:textId="2DB54FD0" w:rsidR="00C24A0B" w:rsidRDefault="00C24A0B" w:rsidP="00C24A0B">
      <w:pPr>
        <w:pStyle w:val="SingleTxt"/>
        <w:rPr>
          <w:lang w:val="es-ES_tradnl"/>
        </w:rPr>
      </w:pPr>
      <w:r w:rsidRPr="00C24A0B">
        <w:rPr>
          <w:lang w:val="es-ES_tradnl"/>
        </w:rPr>
        <w:t>48.</w:t>
      </w:r>
      <w:r w:rsidRPr="00C24A0B">
        <w:rPr>
          <w:lang w:val="es-ES_tradnl"/>
        </w:rPr>
        <w:tab/>
        <w:t xml:space="preserve">Por cuanto respecta al acceso a albergues y a la asistencia jurídica, médica y psicosocial adecuada, aún queda mucho por hacer debido a la escasez de recursos. Ahora bien, la Ley de Lucha contra la Trata de Personas prevé la creación de un Fondo especial en el que se pondrá en común la financiación a fin de garantizar la disponibilidad de todos los servicios necesarios para asistir a las víctimas de la trata. El Plan de Acción prevé la puesta en funcionamiento del Fondo, lo que a su vez permitirá la creación de albergues mejores que proporcionen asistencia médica y psicosocial a los supervivientes de la trata. En la actualidad el mayor albergue del país está a cargo del Ejército de Salvación y está ubicado en el distrito de Mchinji, limítrofe con Zambia, en la región central del país. Por conducto de la Oficina de Bienestar Social dependiente del Ministerio de Asuntos de la Mujer, la Infancia y las Personas con Discapacidad y de Bienestar Social, el Gobierno gestiona un albergue </w:t>
      </w:r>
      <w:r w:rsidRPr="00C24A0B">
        <w:rPr>
          <w:lang w:val="es-ES_tradnl"/>
        </w:rPr>
        <w:lastRenderedPageBreak/>
        <w:t>en el distrito de Rumphi y otro en la ciudad de Lilongwe, aunque en ellos se atiende también a víctimas de otros delitos.</w:t>
      </w:r>
    </w:p>
    <w:p w14:paraId="30FF2AAE" w14:textId="77777777" w:rsidR="00C24A0B" w:rsidRDefault="00C24A0B" w:rsidP="00C24A0B">
      <w:pPr>
        <w:pStyle w:val="SingleTxt"/>
        <w:spacing w:after="0" w:line="120" w:lineRule="exact"/>
        <w:rPr>
          <w:sz w:val="10"/>
        </w:rPr>
      </w:pPr>
    </w:p>
    <w:p w14:paraId="7782ED6B" w14:textId="48151F9D" w:rsidR="00C24A0B" w:rsidRDefault="00C24A0B" w:rsidP="00C24A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24A0B">
        <w:rPr>
          <w:lang w:val="es-ES_tradnl"/>
        </w:rPr>
        <w:t>Prostitución</w:t>
      </w:r>
    </w:p>
    <w:p w14:paraId="313CE19B" w14:textId="77777777" w:rsidR="00C24A0B" w:rsidRDefault="00C24A0B" w:rsidP="00C24A0B">
      <w:pPr>
        <w:pStyle w:val="SingleTxt"/>
        <w:spacing w:after="0" w:line="120" w:lineRule="exact"/>
        <w:rPr>
          <w:sz w:val="10"/>
        </w:rPr>
      </w:pPr>
    </w:p>
    <w:p w14:paraId="74DB164F" w14:textId="24778497" w:rsidR="00C24A0B" w:rsidRPr="00C24A0B" w:rsidRDefault="00C24A0B" w:rsidP="00C24A0B">
      <w:pPr>
        <w:pStyle w:val="SingleTxt"/>
        <w:rPr>
          <w:lang w:val="es-ES_tradnl"/>
        </w:rPr>
      </w:pPr>
      <w:r w:rsidRPr="00C24A0B">
        <w:rPr>
          <w:lang w:val="es-ES_tradnl"/>
        </w:rPr>
        <w:t>49.</w:t>
      </w:r>
      <w:r w:rsidRPr="00C24A0B">
        <w:rPr>
          <w:lang w:val="es-ES_tradnl"/>
        </w:rPr>
        <w:tab/>
        <w:t xml:space="preserve">Con respecto a la recomendación formulada en las observaciones finales del Comité de derogar las disposiciones discriminatorias, como los artículos 180 y 184 del Código Penal, cabe indicar que en 2017 el Tribunal Superior, actuando en calidad de Tribunal Constitucional en la causa </w:t>
      </w:r>
      <w:r w:rsidRPr="00C24A0B">
        <w:rPr>
          <w:i/>
          <w:iCs/>
          <w:lang w:val="es-ES_tradnl"/>
        </w:rPr>
        <w:t>Gwanda v S</w:t>
      </w:r>
      <w:r w:rsidRPr="00C24A0B">
        <w:rPr>
          <w:lang w:val="es-ES_tradnl"/>
        </w:rPr>
        <w:t xml:space="preserve"> (Causa Constitucional núm. 5 de 2015), declaró anticonstitucional el artículo 184, párrafo 1 c), del Código Penal. Esta disposición tipificaba como delito la vagancia en horas intempestivas sin motivos justificados. El Tribunal consideró que la disposición otorgaba a los agentes de las fuerzas del orden facultades muy amplias para determinar en qué casos podía aplicarse. Además, afectaba a grupos marginales en forma desproporcionada.</w:t>
      </w:r>
    </w:p>
    <w:p w14:paraId="13F3B908" w14:textId="77777777" w:rsidR="00C24A0B" w:rsidRPr="00C24A0B" w:rsidRDefault="00C24A0B" w:rsidP="00C24A0B">
      <w:pPr>
        <w:pStyle w:val="SingleTxt"/>
        <w:rPr>
          <w:lang w:val="es-ES_tradnl"/>
        </w:rPr>
      </w:pPr>
      <w:r w:rsidRPr="00C24A0B">
        <w:rPr>
          <w:lang w:val="es-ES_tradnl"/>
        </w:rPr>
        <w:t>50.</w:t>
      </w:r>
      <w:r w:rsidRPr="00C24A0B">
        <w:rPr>
          <w:lang w:val="es-ES_tradnl"/>
        </w:rPr>
        <w:tab/>
        <w:t>El hecho de que se haya declarado anticonstitucional esta disposición, que se invocaba habitualmente para detener a mujeres que ejercen la prostitución, ha reducido la persecución de que estas son objeto.</w:t>
      </w:r>
    </w:p>
    <w:p w14:paraId="080E23C7" w14:textId="1C637E61" w:rsidR="00C24A0B" w:rsidRPr="00C24A0B" w:rsidRDefault="00C24A0B" w:rsidP="00C24A0B">
      <w:pPr>
        <w:pStyle w:val="SingleTxt"/>
        <w:rPr>
          <w:lang w:val="es-ES_tradnl"/>
        </w:rPr>
      </w:pPr>
      <w:r w:rsidRPr="00C24A0B">
        <w:rPr>
          <w:lang w:val="es-ES_tradnl"/>
        </w:rPr>
        <w:t>51.</w:t>
      </w:r>
      <w:r w:rsidRPr="00C24A0B">
        <w:rPr>
          <w:lang w:val="es-ES_tradnl"/>
        </w:rPr>
        <w:tab/>
        <w:t xml:space="preserve">Por cuanto respecta a la eliminación de las prácticas discriminatorias que afectan a las mujeres que ejercen la prostitución, entre otras cosas en lo relativo al acceso a servicios de atención de la salud, cabe indicar que los agentes de policía de determinadas comisarías han recibido capacitación sobre cómo trabajar con mujeres que ejercen la prostitución, sin detenerlas y velando por que presten servicios a sus clientes en condiciones de seguridad. Además, varios asociados de la cooperación internacional prestan asistencia al Gobierno para prestar servicios de apoyo a esas mujeres. Por ejemplo, el Fondo de Población de las Naciones Unidas apoya a la asociación </w:t>
      </w:r>
      <w:r>
        <w:rPr>
          <w:lang w:val="es-ES_tradnl"/>
        </w:rPr>
        <w:t>“</w:t>
      </w:r>
      <w:r w:rsidRPr="00C24A0B">
        <w:rPr>
          <w:lang w:val="es-ES_tradnl"/>
        </w:rPr>
        <w:t>Tidziwane</w:t>
      </w:r>
      <w:r>
        <w:rPr>
          <w:lang w:val="es-ES_tradnl"/>
        </w:rPr>
        <w:t>”</w:t>
      </w:r>
      <w:r w:rsidRPr="00C24A0B">
        <w:rPr>
          <w:lang w:val="es-ES_tradnl"/>
        </w:rPr>
        <w:t>, integrada por mujeres que se dedican al comercio sexual, que se está implantando en el distrito de Dedza y proporciona preservativos e información sanitaria a sus miembros.</w:t>
      </w:r>
    </w:p>
    <w:p w14:paraId="217F41CB" w14:textId="01EA4242" w:rsidR="00C24A0B" w:rsidRDefault="00C24A0B" w:rsidP="00C24A0B">
      <w:pPr>
        <w:pStyle w:val="SingleTxt"/>
        <w:rPr>
          <w:lang w:val="es-ES_tradnl"/>
        </w:rPr>
      </w:pPr>
      <w:r w:rsidRPr="00C24A0B">
        <w:rPr>
          <w:lang w:val="es-ES_tradnl"/>
        </w:rPr>
        <w:t>52.</w:t>
      </w:r>
      <w:r w:rsidRPr="00C24A0B">
        <w:rPr>
          <w:lang w:val="es-ES_tradnl"/>
        </w:rPr>
        <w:tab/>
        <w:t>El Gobierno de Malawi reconoce que deben aplicarse más medidas para proteger a las mujeres que ejercen la prostitución.</w:t>
      </w:r>
    </w:p>
    <w:p w14:paraId="7BDB3E0A" w14:textId="77777777" w:rsidR="00C24A0B" w:rsidRDefault="00C24A0B" w:rsidP="00C24A0B">
      <w:pPr>
        <w:pStyle w:val="SingleTxt"/>
        <w:spacing w:after="0" w:line="120" w:lineRule="exact"/>
        <w:rPr>
          <w:sz w:val="10"/>
        </w:rPr>
      </w:pPr>
    </w:p>
    <w:p w14:paraId="24E800AB" w14:textId="77777777" w:rsidR="00C24A0B" w:rsidRDefault="00C24A0B" w:rsidP="00C24A0B">
      <w:pPr>
        <w:pStyle w:val="SingleTxt"/>
        <w:spacing w:after="0" w:line="120" w:lineRule="exact"/>
        <w:rPr>
          <w:sz w:val="10"/>
        </w:rPr>
      </w:pPr>
    </w:p>
    <w:p w14:paraId="2A0BBA93" w14:textId="736E5D7C" w:rsidR="00C24A0B" w:rsidRDefault="00C24A0B" w:rsidP="00C24A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24A0B">
        <w:rPr>
          <w:lang w:val="es-ES_tradnl"/>
        </w:rPr>
        <w:t>Segunda parte</w:t>
      </w:r>
    </w:p>
    <w:p w14:paraId="23A1BEB9" w14:textId="77777777" w:rsidR="00C24A0B" w:rsidRDefault="00C24A0B" w:rsidP="00C24A0B">
      <w:pPr>
        <w:pStyle w:val="SingleTxt"/>
        <w:spacing w:after="0" w:line="120" w:lineRule="exact"/>
        <w:rPr>
          <w:sz w:val="10"/>
        </w:rPr>
      </w:pPr>
    </w:p>
    <w:p w14:paraId="347B3F99" w14:textId="77777777" w:rsidR="00C24A0B" w:rsidRDefault="00C24A0B" w:rsidP="00C24A0B">
      <w:pPr>
        <w:pStyle w:val="SingleTxt"/>
        <w:spacing w:after="0" w:line="120" w:lineRule="exact"/>
        <w:rPr>
          <w:sz w:val="10"/>
        </w:rPr>
      </w:pPr>
    </w:p>
    <w:p w14:paraId="1F016B3A" w14:textId="029DB041" w:rsidR="00C24A0B" w:rsidRDefault="00C24A0B" w:rsidP="00C24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C24A0B">
        <w:rPr>
          <w:lang w:val="es-ES_tradnl"/>
        </w:rPr>
        <w:t>Artículo 7: Igualdad en la vida política y pública del país</w:t>
      </w:r>
    </w:p>
    <w:p w14:paraId="10A276B0" w14:textId="77777777" w:rsidR="00C24A0B" w:rsidRDefault="00C24A0B" w:rsidP="00C24A0B">
      <w:pPr>
        <w:pStyle w:val="SingleTxt"/>
        <w:spacing w:after="0" w:line="120" w:lineRule="exact"/>
        <w:rPr>
          <w:sz w:val="10"/>
        </w:rPr>
      </w:pPr>
    </w:p>
    <w:p w14:paraId="147B5109" w14:textId="77777777" w:rsidR="00C24A0B" w:rsidRPr="00C24A0B" w:rsidRDefault="00C24A0B" w:rsidP="00C24A0B">
      <w:pPr>
        <w:pStyle w:val="SingleTxt"/>
        <w:rPr>
          <w:lang w:val="es-ES_tradnl"/>
        </w:rPr>
      </w:pPr>
      <w:r w:rsidRPr="00C24A0B">
        <w:rPr>
          <w:lang w:val="es-ES_tradnl"/>
        </w:rPr>
        <w:t>53.</w:t>
      </w:r>
      <w:r w:rsidRPr="00C24A0B">
        <w:rPr>
          <w:lang w:val="es-ES_tradnl"/>
        </w:rPr>
        <w:tab/>
        <w:t>Además de lo indicado en el párrafo 22, la comisión jurídica especial encargada de revisar las leyes electorales se propuso abordar la cuestión de una mayor participación y representación de las mujeres en la política. Dicha comisión recomendó que se crearan 28 escaños adicionales en la Asamblea Nacional y que se los reservara exclusivamente a candidatas mujeres a nivel de distritos. Esa propuesta de reforma no se convirtió en ley pero el Gobierno tiene la firme voluntad de volver a presentar el proyecto de ley y lograr que se apruebe.</w:t>
      </w:r>
    </w:p>
    <w:p w14:paraId="59E08C40" w14:textId="2BC7C653" w:rsidR="00C24A0B" w:rsidRPr="00C24A0B" w:rsidRDefault="00C24A0B" w:rsidP="00C24A0B">
      <w:pPr>
        <w:pStyle w:val="SingleTxt"/>
        <w:rPr>
          <w:lang w:val="es-ES_tradnl"/>
        </w:rPr>
      </w:pPr>
      <w:r w:rsidRPr="00C24A0B">
        <w:rPr>
          <w:lang w:val="es-ES_tradnl"/>
        </w:rPr>
        <w:t>54.</w:t>
      </w:r>
      <w:r w:rsidRPr="00C24A0B">
        <w:rPr>
          <w:lang w:val="es-ES_tradnl"/>
        </w:rPr>
        <w:tab/>
        <w:t>Según el Perfil de Género de 2019, hay un menor número de mujeres que de hombres en puestos directivos de la administración pública y en las instituciones de supervisión. Se indica que las mujeres ocupan el 33 % de los puestos al nivel de jefe en la administración pública y el 8 % de los puestos al nivel de director adjunto. En lo que respecta a los puestos no decisorios, al nivel de director y oficial superior, los datos estadísticos sobre aspectos de género muestran que las mujeres ocupan el 33</w:t>
      </w:r>
      <w:r>
        <w:rPr>
          <w:lang w:val="es-ES_tradnl"/>
        </w:rPr>
        <w:t xml:space="preserve"> </w:t>
      </w:r>
      <w:r w:rsidRPr="00C24A0B">
        <w:rPr>
          <w:lang w:val="es-ES_tradnl"/>
        </w:rPr>
        <w:t>% y el 30</w:t>
      </w:r>
      <w:r>
        <w:rPr>
          <w:lang w:val="es-ES_tradnl"/>
        </w:rPr>
        <w:t xml:space="preserve"> </w:t>
      </w:r>
      <w:r w:rsidRPr="00C24A0B">
        <w:rPr>
          <w:lang w:val="es-ES_tradnl"/>
        </w:rPr>
        <w:t xml:space="preserve">% de los puestos, respectivamente. </w:t>
      </w:r>
    </w:p>
    <w:p w14:paraId="1671661E" w14:textId="4FC78170" w:rsidR="00C24A0B" w:rsidRPr="00C24A0B" w:rsidRDefault="00C24A0B" w:rsidP="00C24A0B">
      <w:pPr>
        <w:pStyle w:val="SingleTxt"/>
        <w:rPr>
          <w:lang w:val="es-ES_tradnl"/>
        </w:rPr>
      </w:pPr>
      <w:r w:rsidRPr="00C24A0B">
        <w:rPr>
          <w:lang w:val="es-ES_tradnl"/>
        </w:rPr>
        <w:t>55.</w:t>
      </w:r>
      <w:r w:rsidRPr="00C24A0B">
        <w:rPr>
          <w:lang w:val="es-ES_tradnl"/>
        </w:rPr>
        <w:tab/>
        <w:t>Los cuadros 7 y 8 ilustran el perfil de género en los puestos con y sin capacidad decisoria en la administración pública y las instituciones de supervisión a marzo de</w:t>
      </w:r>
      <w:r>
        <w:rPr>
          <w:lang w:val="es-ES_tradnl"/>
        </w:rPr>
        <w:t> </w:t>
      </w:r>
      <w:r w:rsidRPr="00C24A0B">
        <w:rPr>
          <w:lang w:val="es-ES_tradnl"/>
        </w:rPr>
        <w:t>2019.</w:t>
      </w:r>
    </w:p>
    <w:p w14:paraId="3CEA8F5C" w14:textId="418ACEDD" w:rsidR="00777EF7" w:rsidRDefault="00C24A0B" w:rsidP="00C24A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b w:val="0"/>
          <w:lang w:val="es-ES_tradnl"/>
        </w:rPr>
        <w:lastRenderedPageBreak/>
        <w:tab/>
      </w:r>
      <w:r>
        <w:rPr>
          <w:b w:val="0"/>
          <w:lang w:val="es-ES_tradnl"/>
        </w:rPr>
        <w:tab/>
      </w:r>
      <w:r w:rsidRPr="00C24A0B">
        <w:rPr>
          <w:b w:val="0"/>
          <w:lang w:val="es-ES_tradnl"/>
        </w:rPr>
        <w:t>Cuadro 7</w:t>
      </w:r>
      <w:r w:rsidRPr="00C24A0B">
        <w:rPr>
          <w:b w:val="0"/>
          <w:lang w:val="es-ES_tradnl"/>
        </w:rPr>
        <w:br/>
      </w:r>
      <w:r w:rsidRPr="00C24A0B">
        <w:rPr>
          <w:bCs/>
          <w:lang w:val="es-ES_tradnl"/>
        </w:rPr>
        <w:t xml:space="preserve">Perfil de género en puestos decisorios (por categoría) </w:t>
      </w:r>
      <w:r w:rsidR="00BC48D1">
        <w:rPr>
          <w:bCs/>
          <w:lang w:val="es-ES_tradnl"/>
        </w:rPr>
        <w:t>–</w:t>
      </w:r>
      <w:r w:rsidRPr="00C24A0B">
        <w:rPr>
          <w:bCs/>
          <w:lang w:val="es-ES_tradnl"/>
        </w:rPr>
        <w:t xml:space="preserve"> Administración pública e</w:t>
      </w:r>
      <w:r w:rsidR="00BC48D1">
        <w:rPr>
          <w:bCs/>
          <w:lang w:val="es-ES_tradnl"/>
        </w:rPr>
        <w:t> </w:t>
      </w:r>
      <w:r w:rsidRPr="00C24A0B">
        <w:rPr>
          <w:bCs/>
          <w:lang w:val="es-ES_tradnl"/>
        </w:rPr>
        <w:t xml:space="preserve">instituciones de supervisión </w:t>
      </w:r>
      <w:r>
        <w:rPr>
          <w:bCs/>
          <w:lang w:val="es-ES_tradnl"/>
        </w:rPr>
        <w:t>–</w:t>
      </w:r>
      <w:r w:rsidRPr="00C24A0B">
        <w:rPr>
          <w:bCs/>
          <w:lang w:val="es-ES_tradnl"/>
        </w:rPr>
        <w:t xml:space="preserve"> Marzo de 2019</w:t>
      </w:r>
    </w:p>
    <w:p w14:paraId="2B72F550" w14:textId="77777777" w:rsidR="00C24A0B" w:rsidRPr="00C24A0B" w:rsidRDefault="00C24A0B" w:rsidP="00C24A0B">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997"/>
        <w:gridCol w:w="886"/>
        <w:gridCol w:w="886"/>
        <w:gridCol w:w="886"/>
        <w:gridCol w:w="886"/>
        <w:gridCol w:w="887"/>
      </w:tblGrid>
      <w:tr w:rsidR="00C24A0B" w:rsidRPr="00C24A0B" w14:paraId="5106B593" w14:textId="77777777" w:rsidTr="00C24A0B">
        <w:trPr>
          <w:tblHeader/>
        </w:trPr>
        <w:tc>
          <w:tcPr>
            <w:tcW w:w="2997" w:type="dxa"/>
            <w:tcBorders>
              <w:top w:val="single" w:sz="4" w:space="0" w:color="auto"/>
              <w:bottom w:val="single" w:sz="12" w:space="0" w:color="auto"/>
            </w:tcBorders>
            <w:shd w:val="clear" w:color="auto" w:fill="auto"/>
            <w:vAlign w:val="bottom"/>
          </w:tcPr>
          <w:p w14:paraId="41B3D6A2" w14:textId="661A3F04" w:rsidR="00C24A0B" w:rsidRPr="00C24A0B" w:rsidRDefault="00C24A0B" w:rsidP="00C24A0B">
            <w:pPr>
              <w:tabs>
                <w:tab w:val="left" w:pos="288"/>
                <w:tab w:val="left" w:pos="576"/>
                <w:tab w:val="left" w:pos="864"/>
                <w:tab w:val="left" w:pos="1152"/>
              </w:tabs>
              <w:spacing w:before="80" w:after="80" w:line="160" w:lineRule="exact"/>
              <w:ind w:right="40"/>
              <w:rPr>
                <w:i/>
                <w:sz w:val="14"/>
                <w:lang w:val="es-ES_tradnl"/>
              </w:rPr>
            </w:pPr>
            <w:r w:rsidRPr="00250D33">
              <w:rPr>
                <w:i/>
                <w:sz w:val="14"/>
                <w:lang w:val="es-ES_tradnl"/>
              </w:rPr>
              <w:t>Categoría</w:t>
            </w:r>
          </w:p>
        </w:tc>
        <w:tc>
          <w:tcPr>
            <w:tcW w:w="886" w:type="dxa"/>
            <w:tcBorders>
              <w:top w:val="single" w:sz="4" w:space="0" w:color="auto"/>
              <w:bottom w:val="single" w:sz="12" w:space="0" w:color="auto"/>
            </w:tcBorders>
            <w:shd w:val="clear" w:color="auto" w:fill="auto"/>
            <w:vAlign w:val="bottom"/>
          </w:tcPr>
          <w:p w14:paraId="2B3DECC7" w14:textId="423D030A" w:rsidR="00C24A0B" w:rsidRPr="00C24A0B" w:rsidRDefault="00C24A0B" w:rsidP="00C24A0B">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Hombres</w:t>
            </w:r>
          </w:p>
        </w:tc>
        <w:tc>
          <w:tcPr>
            <w:tcW w:w="886" w:type="dxa"/>
            <w:tcBorders>
              <w:top w:val="single" w:sz="4" w:space="0" w:color="auto"/>
              <w:bottom w:val="single" w:sz="12" w:space="0" w:color="auto"/>
            </w:tcBorders>
            <w:shd w:val="clear" w:color="auto" w:fill="auto"/>
            <w:vAlign w:val="bottom"/>
          </w:tcPr>
          <w:p w14:paraId="01B165AA" w14:textId="39AA6FE0" w:rsidR="00C24A0B" w:rsidRPr="00C24A0B" w:rsidRDefault="00C24A0B" w:rsidP="00C24A0B">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w:t>
            </w:r>
          </w:p>
        </w:tc>
        <w:tc>
          <w:tcPr>
            <w:tcW w:w="886" w:type="dxa"/>
            <w:tcBorders>
              <w:top w:val="single" w:sz="4" w:space="0" w:color="auto"/>
              <w:bottom w:val="single" w:sz="12" w:space="0" w:color="auto"/>
            </w:tcBorders>
            <w:shd w:val="clear" w:color="auto" w:fill="auto"/>
            <w:vAlign w:val="bottom"/>
          </w:tcPr>
          <w:p w14:paraId="0D95D64B" w14:textId="5A92A4AA" w:rsidR="00C24A0B" w:rsidRPr="00C24A0B" w:rsidRDefault="00C24A0B" w:rsidP="00C24A0B">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Mujeres</w:t>
            </w:r>
          </w:p>
        </w:tc>
        <w:tc>
          <w:tcPr>
            <w:tcW w:w="886" w:type="dxa"/>
            <w:tcBorders>
              <w:top w:val="single" w:sz="4" w:space="0" w:color="auto"/>
              <w:bottom w:val="single" w:sz="12" w:space="0" w:color="auto"/>
            </w:tcBorders>
            <w:shd w:val="clear" w:color="auto" w:fill="auto"/>
            <w:vAlign w:val="bottom"/>
          </w:tcPr>
          <w:p w14:paraId="484AC32E" w14:textId="46C3E1C1" w:rsidR="00C24A0B" w:rsidRPr="00C24A0B" w:rsidRDefault="00C24A0B" w:rsidP="00C24A0B">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w:t>
            </w:r>
          </w:p>
        </w:tc>
        <w:tc>
          <w:tcPr>
            <w:tcW w:w="887" w:type="dxa"/>
            <w:tcBorders>
              <w:top w:val="single" w:sz="4" w:space="0" w:color="auto"/>
              <w:bottom w:val="single" w:sz="12" w:space="0" w:color="auto"/>
            </w:tcBorders>
            <w:shd w:val="clear" w:color="auto" w:fill="auto"/>
            <w:vAlign w:val="bottom"/>
          </w:tcPr>
          <w:p w14:paraId="772E9493" w14:textId="63B87457" w:rsidR="00C24A0B" w:rsidRPr="00C24A0B" w:rsidRDefault="00C24A0B" w:rsidP="00C24A0B">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Total</w:t>
            </w:r>
          </w:p>
        </w:tc>
      </w:tr>
      <w:tr w:rsidR="00C24A0B" w:rsidRPr="00C24A0B" w14:paraId="086EAA42" w14:textId="77777777" w:rsidTr="00C24A0B">
        <w:trPr>
          <w:trHeight w:hRule="exact" w:val="115"/>
          <w:tblHeader/>
        </w:trPr>
        <w:tc>
          <w:tcPr>
            <w:tcW w:w="2997" w:type="dxa"/>
            <w:tcBorders>
              <w:top w:val="single" w:sz="12" w:space="0" w:color="auto"/>
            </w:tcBorders>
            <w:shd w:val="clear" w:color="auto" w:fill="auto"/>
            <w:vAlign w:val="bottom"/>
          </w:tcPr>
          <w:p w14:paraId="62BB7A49" w14:textId="77777777"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p>
        </w:tc>
        <w:tc>
          <w:tcPr>
            <w:tcW w:w="886" w:type="dxa"/>
            <w:tcBorders>
              <w:top w:val="single" w:sz="12" w:space="0" w:color="auto"/>
            </w:tcBorders>
            <w:shd w:val="clear" w:color="auto" w:fill="auto"/>
            <w:vAlign w:val="bottom"/>
          </w:tcPr>
          <w:p w14:paraId="4D4F1C35" w14:textId="7777777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6EFA075A" w14:textId="7777777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08F8E955" w14:textId="7777777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501C0911" w14:textId="7777777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p>
        </w:tc>
        <w:tc>
          <w:tcPr>
            <w:tcW w:w="887" w:type="dxa"/>
            <w:tcBorders>
              <w:top w:val="single" w:sz="12" w:space="0" w:color="auto"/>
            </w:tcBorders>
            <w:shd w:val="clear" w:color="auto" w:fill="auto"/>
            <w:vAlign w:val="bottom"/>
          </w:tcPr>
          <w:p w14:paraId="5E94AAF0" w14:textId="7777777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p>
        </w:tc>
      </w:tr>
      <w:tr w:rsidR="00C24A0B" w:rsidRPr="00C24A0B" w14:paraId="5C74B2D0" w14:textId="77777777" w:rsidTr="00C24A0B">
        <w:tc>
          <w:tcPr>
            <w:tcW w:w="2997" w:type="dxa"/>
            <w:shd w:val="clear" w:color="auto" w:fill="auto"/>
          </w:tcPr>
          <w:p w14:paraId="0970B115" w14:textId="23C30304"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A. Jefe de Servicio Público</w:t>
            </w:r>
          </w:p>
        </w:tc>
        <w:tc>
          <w:tcPr>
            <w:tcW w:w="886" w:type="dxa"/>
            <w:shd w:val="clear" w:color="auto" w:fill="auto"/>
            <w:vAlign w:val="bottom"/>
          </w:tcPr>
          <w:p w14:paraId="43461C97" w14:textId="04BF6A35"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w:t>
            </w:r>
          </w:p>
        </w:tc>
        <w:tc>
          <w:tcPr>
            <w:tcW w:w="886" w:type="dxa"/>
            <w:shd w:val="clear" w:color="auto" w:fill="auto"/>
            <w:vAlign w:val="bottom"/>
          </w:tcPr>
          <w:p w14:paraId="73C39BE7" w14:textId="3E5A26E1"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67</w:t>
            </w:r>
          </w:p>
        </w:tc>
        <w:tc>
          <w:tcPr>
            <w:tcW w:w="886" w:type="dxa"/>
            <w:shd w:val="clear" w:color="auto" w:fill="auto"/>
            <w:vAlign w:val="bottom"/>
          </w:tcPr>
          <w:p w14:paraId="3240DEF6" w14:textId="23926559"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p>
        </w:tc>
        <w:tc>
          <w:tcPr>
            <w:tcW w:w="886" w:type="dxa"/>
            <w:shd w:val="clear" w:color="auto" w:fill="auto"/>
            <w:vAlign w:val="bottom"/>
          </w:tcPr>
          <w:p w14:paraId="7DB64886" w14:textId="4246D87B"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33</w:t>
            </w:r>
          </w:p>
        </w:tc>
        <w:tc>
          <w:tcPr>
            <w:tcW w:w="887" w:type="dxa"/>
            <w:shd w:val="clear" w:color="auto" w:fill="auto"/>
            <w:vAlign w:val="bottom"/>
          </w:tcPr>
          <w:p w14:paraId="55092F9E" w14:textId="32EBB5A9"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w:t>
            </w:r>
          </w:p>
        </w:tc>
      </w:tr>
      <w:tr w:rsidR="00C24A0B" w:rsidRPr="00C24A0B" w14:paraId="68F5A013" w14:textId="77777777" w:rsidTr="00C24A0B">
        <w:tc>
          <w:tcPr>
            <w:tcW w:w="2997" w:type="dxa"/>
            <w:shd w:val="clear" w:color="auto" w:fill="auto"/>
          </w:tcPr>
          <w:p w14:paraId="03FCBD6B" w14:textId="0B576E1F"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B. Jefe Adjunto de Servicio Público</w:t>
            </w:r>
          </w:p>
        </w:tc>
        <w:tc>
          <w:tcPr>
            <w:tcW w:w="886" w:type="dxa"/>
            <w:shd w:val="clear" w:color="auto" w:fill="auto"/>
            <w:vAlign w:val="bottom"/>
          </w:tcPr>
          <w:p w14:paraId="11FB5BE9" w14:textId="17A4D91B"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12</w:t>
            </w:r>
          </w:p>
        </w:tc>
        <w:tc>
          <w:tcPr>
            <w:tcW w:w="886" w:type="dxa"/>
            <w:shd w:val="clear" w:color="auto" w:fill="auto"/>
            <w:vAlign w:val="bottom"/>
          </w:tcPr>
          <w:p w14:paraId="7301A94C" w14:textId="2A29A9F1"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92</w:t>
            </w:r>
          </w:p>
        </w:tc>
        <w:tc>
          <w:tcPr>
            <w:tcW w:w="886" w:type="dxa"/>
            <w:shd w:val="clear" w:color="auto" w:fill="auto"/>
            <w:vAlign w:val="bottom"/>
          </w:tcPr>
          <w:p w14:paraId="21C8B688" w14:textId="1B6940D2"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p>
        </w:tc>
        <w:tc>
          <w:tcPr>
            <w:tcW w:w="886" w:type="dxa"/>
            <w:shd w:val="clear" w:color="auto" w:fill="auto"/>
            <w:vAlign w:val="bottom"/>
          </w:tcPr>
          <w:p w14:paraId="2C0F44DE" w14:textId="2FE86998"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8</w:t>
            </w:r>
          </w:p>
        </w:tc>
        <w:tc>
          <w:tcPr>
            <w:tcW w:w="887" w:type="dxa"/>
            <w:shd w:val="clear" w:color="auto" w:fill="auto"/>
            <w:vAlign w:val="bottom"/>
          </w:tcPr>
          <w:p w14:paraId="60D1BABC" w14:textId="0227B3A1"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13</w:t>
            </w:r>
          </w:p>
        </w:tc>
      </w:tr>
      <w:tr w:rsidR="00C24A0B" w:rsidRPr="00C24A0B" w14:paraId="01060F21" w14:textId="77777777" w:rsidTr="00C24A0B">
        <w:tc>
          <w:tcPr>
            <w:tcW w:w="2997" w:type="dxa"/>
            <w:shd w:val="clear" w:color="auto" w:fill="auto"/>
          </w:tcPr>
          <w:p w14:paraId="320AFAAE" w14:textId="3428618C"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C. Secretario principal</w:t>
            </w:r>
          </w:p>
        </w:tc>
        <w:tc>
          <w:tcPr>
            <w:tcW w:w="886" w:type="dxa"/>
            <w:shd w:val="clear" w:color="auto" w:fill="auto"/>
            <w:vAlign w:val="bottom"/>
          </w:tcPr>
          <w:p w14:paraId="6A3FAFC3" w14:textId="4822DEEF"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22</w:t>
            </w:r>
          </w:p>
        </w:tc>
        <w:tc>
          <w:tcPr>
            <w:tcW w:w="886" w:type="dxa"/>
            <w:shd w:val="clear" w:color="auto" w:fill="auto"/>
            <w:vAlign w:val="bottom"/>
          </w:tcPr>
          <w:p w14:paraId="2846C1C7" w14:textId="7CCF608C"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59</w:t>
            </w:r>
          </w:p>
        </w:tc>
        <w:tc>
          <w:tcPr>
            <w:tcW w:w="886" w:type="dxa"/>
            <w:shd w:val="clear" w:color="auto" w:fill="auto"/>
            <w:vAlign w:val="bottom"/>
          </w:tcPr>
          <w:p w14:paraId="3D84C563" w14:textId="3AB7D704"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15</w:t>
            </w:r>
          </w:p>
        </w:tc>
        <w:tc>
          <w:tcPr>
            <w:tcW w:w="886" w:type="dxa"/>
            <w:shd w:val="clear" w:color="auto" w:fill="auto"/>
            <w:vAlign w:val="bottom"/>
          </w:tcPr>
          <w:p w14:paraId="2995357E" w14:textId="39C08D8B"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41</w:t>
            </w:r>
          </w:p>
        </w:tc>
        <w:tc>
          <w:tcPr>
            <w:tcW w:w="887" w:type="dxa"/>
            <w:shd w:val="clear" w:color="auto" w:fill="auto"/>
            <w:vAlign w:val="bottom"/>
          </w:tcPr>
          <w:p w14:paraId="5C31E409" w14:textId="2B02E636"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37</w:t>
            </w:r>
          </w:p>
        </w:tc>
      </w:tr>
      <w:tr w:rsidR="00C24A0B" w:rsidRPr="00C24A0B" w14:paraId="2B4E64EF" w14:textId="77777777" w:rsidTr="00C24A0B">
        <w:tc>
          <w:tcPr>
            <w:tcW w:w="2997" w:type="dxa"/>
            <w:shd w:val="clear" w:color="auto" w:fill="auto"/>
          </w:tcPr>
          <w:p w14:paraId="607F2101" w14:textId="0C32F9E0"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D. Director</w:t>
            </w:r>
          </w:p>
        </w:tc>
        <w:tc>
          <w:tcPr>
            <w:tcW w:w="886" w:type="dxa"/>
            <w:shd w:val="clear" w:color="auto" w:fill="auto"/>
            <w:vAlign w:val="bottom"/>
          </w:tcPr>
          <w:p w14:paraId="0822102A" w14:textId="294681DB"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143</w:t>
            </w:r>
          </w:p>
        </w:tc>
        <w:tc>
          <w:tcPr>
            <w:tcW w:w="886" w:type="dxa"/>
            <w:shd w:val="clear" w:color="auto" w:fill="auto"/>
            <w:vAlign w:val="bottom"/>
          </w:tcPr>
          <w:p w14:paraId="1DD2D04F" w14:textId="10F0790A"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77</w:t>
            </w:r>
          </w:p>
        </w:tc>
        <w:tc>
          <w:tcPr>
            <w:tcW w:w="886" w:type="dxa"/>
            <w:shd w:val="clear" w:color="auto" w:fill="auto"/>
            <w:vAlign w:val="bottom"/>
          </w:tcPr>
          <w:p w14:paraId="3B8E3141" w14:textId="74603D3C"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42</w:t>
            </w:r>
          </w:p>
        </w:tc>
        <w:tc>
          <w:tcPr>
            <w:tcW w:w="886" w:type="dxa"/>
            <w:shd w:val="clear" w:color="auto" w:fill="auto"/>
            <w:vAlign w:val="bottom"/>
          </w:tcPr>
          <w:p w14:paraId="59045A30" w14:textId="2B1A2760"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23</w:t>
            </w:r>
          </w:p>
        </w:tc>
        <w:tc>
          <w:tcPr>
            <w:tcW w:w="887" w:type="dxa"/>
            <w:shd w:val="clear" w:color="auto" w:fill="auto"/>
            <w:vAlign w:val="bottom"/>
          </w:tcPr>
          <w:p w14:paraId="1704B988" w14:textId="25655C07"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185</w:t>
            </w:r>
          </w:p>
        </w:tc>
      </w:tr>
      <w:tr w:rsidR="00C24A0B" w:rsidRPr="00C24A0B" w14:paraId="761256B4" w14:textId="77777777" w:rsidTr="00C24A0B">
        <w:tc>
          <w:tcPr>
            <w:tcW w:w="2997" w:type="dxa"/>
            <w:shd w:val="clear" w:color="auto" w:fill="auto"/>
          </w:tcPr>
          <w:p w14:paraId="7982E615" w14:textId="1AA8BAD4" w:rsidR="00C24A0B" w:rsidRPr="00C24A0B" w:rsidRDefault="00C24A0B" w:rsidP="00C24A0B">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E. Director adjunto</w:t>
            </w:r>
          </w:p>
        </w:tc>
        <w:tc>
          <w:tcPr>
            <w:tcW w:w="886" w:type="dxa"/>
            <w:shd w:val="clear" w:color="auto" w:fill="auto"/>
            <w:vAlign w:val="bottom"/>
          </w:tcPr>
          <w:p w14:paraId="2DC1BBDA" w14:textId="3C883D54"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375</w:t>
            </w:r>
          </w:p>
        </w:tc>
        <w:tc>
          <w:tcPr>
            <w:tcW w:w="886" w:type="dxa"/>
            <w:shd w:val="clear" w:color="auto" w:fill="auto"/>
            <w:vAlign w:val="bottom"/>
          </w:tcPr>
          <w:p w14:paraId="7C50565C" w14:textId="51A58F9D"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72</w:t>
            </w:r>
          </w:p>
        </w:tc>
        <w:tc>
          <w:tcPr>
            <w:tcW w:w="886" w:type="dxa"/>
            <w:shd w:val="clear" w:color="auto" w:fill="auto"/>
            <w:vAlign w:val="bottom"/>
          </w:tcPr>
          <w:p w14:paraId="310E0228" w14:textId="57835A8B"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147</w:t>
            </w:r>
          </w:p>
        </w:tc>
        <w:tc>
          <w:tcPr>
            <w:tcW w:w="886" w:type="dxa"/>
            <w:shd w:val="clear" w:color="auto" w:fill="auto"/>
            <w:vAlign w:val="bottom"/>
          </w:tcPr>
          <w:p w14:paraId="01758064" w14:textId="65355E89"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28</w:t>
            </w:r>
          </w:p>
        </w:tc>
        <w:tc>
          <w:tcPr>
            <w:tcW w:w="887" w:type="dxa"/>
            <w:shd w:val="clear" w:color="auto" w:fill="auto"/>
            <w:vAlign w:val="bottom"/>
          </w:tcPr>
          <w:p w14:paraId="13CB373A" w14:textId="4B789804" w:rsidR="00C24A0B" w:rsidRPr="00C24A0B" w:rsidRDefault="00C24A0B" w:rsidP="00C24A0B">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522</w:t>
            </w:r>
          </w:p>
        </w:tc>
      </w:tr>
      <w:tr w:rsidR="00C24A0B" w:rsidRPr="00C24A0B" w14:paraId="3ED8DC20" w14:textId="77777777" w:rsidTr="00C24A0B">
        <w:tc>
          <w:tcPr>
            <w:tcW w:w="2997" w:type="dxa"/>
            <w:tcBorders>
              <w:bottom w:val="single" w:sz="4" w:space="0" w:color="auto"/>
            </w:tcBorders>
            <w:shd w:val="clear" w:color="auto" w:fill="auto"/>
          </w:tcPr>
          <w:p w14:paraId="38952A4B" w14:textId="5614102F" w:rsidR="00C24A0B" w:rsidRPr="00C24A0B" w:rsidRDefault="00C24A0B" w:rsidP="00C24A0B">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F. Funcionario jefe</w:t>
            </w:r>
          </w:p>
        </w:tc>
        <w:tc>
          <w:tcPr>
            <w:tcW w:w="886" w:type="dxa"/>
            <w:tcBorders>
              <w:bottom w:val="single" w:sz="4" w:space="0" w:color="auto"/>
            </w:tcBorders>
            <w:shd w:val="clear" w:color="auto" w:fill="auto"/>
            <w:vAlign w:val="bottom"/>
          </w:tcPr>
          <w:p w14:paraId="4D845AE2" w14:textId="6C6CC105" w:rsidR="00C24A0B" w:rsidRPr="00C24A0B" w:rsidRDefault="00C24A0B" w:rsidP="00C24A0B">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608</w:t>
            </w:r>
          </w:p>
        </w:tc>
        <w:tc>
          <w:tcPr>
            <w:tcW w:w="886" w:type="dxa"/>
            <w:tcBorders>
              <w:bottom w:val="single" w:sz="4" w:space="0" w:color="auto"/>
            </w:tcBorders>
            <w:shd w:val="clear" w:color="auto" w:fill="auto"/>
            <w:vAlign w:val="bottom"/>
          </w:tcPr>
          <w:p w14:paraId="699F6F8F" w14:textId="2335C86A" w:rsidR="00C24A0B" w:rsidRPr="00C24A0B" w:rsidRDefault="00C24A0B" w:rsidP="00C24A0B">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77</w:t>
            </w:r>
          </w:p>
        </w:tc>
        <w:tc>
          <w:tcPr>
            <w:tcW w:w="886" w:type="dxa"/>
            <w:tcBorders>
              <w:bottom w:val="single" w:sz="4" w:space="0" w:color="auto"/>
            </w:tcBorders>
            <w:shd w:val="clear" w:color="auto" w:fill="auto"/>
            <w:vAlign w:val="bottom"/>
          </w:tcPr>
          <w:p w14:paraId="2487AA86" w14:textId="61565E0D" w:rsidR="00C24A0B" w:rsidRPr="00C24A0B" w:rsidRDefault="00C24A0B" w:rsidP="00C24A0B">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181</w:t>
            </w:r>
          </w:p>
        </w:tc>
        <w:tc>
          <w:tcPr>
            <w:tcW w:w="886" w:type="dxa"/>
            <w:tcBorders>
              <w:bottom w:val="single" w:sz="4" w:space="0" w:color="auto"/>
            </w:tcBorders>
            <w:shd w:val="clear" w:color="auto" w:fill="auto"/>
            <w:vAlign w:val="bottom"/>
          </w:tcPr>
          <w:p w14:paraId="03A5ADE6" w14:textId="496306DE" w:rsidR="00C24A0B" w:rsidRPr="00C24A0B" w:rsidRDefault="00C24A0B" w:rsidP="00C24A0B">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23</w:t>
            </w:r>
          </w:p>
        </w:tc>
        <w:tc>
          <w:tcPr>
            <w:tcW w:w="887" w:type="dxa"/>
            <w:tcBorders>
              <w:bottom w:val="single" w:sz="4" w:space="0" w:color="auto"/>
            </w:tcBorders>
            <w:shd w:val="clear" w:color="auto" w:fill="auto"/>
            <w:vAlign w:val="bottom"/>
          </w:tcPr>
          <w:p w14:paraId="060D1485" w14:textId="770B4CEF" w:rsidR="00C24A0B" w:rsidRPr="00C24A0B" w:rsidRDefault="00C24A0B" w:rsidP="00C24A0B">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789</w:t>
            </w:r>
          </w:p>
        </w:tc>
      </w:tr>
      <w:tr w:rsidR="00C24A0B" w:rsidRPr="00C24A0B" w14:paraId="063E88FB" w14:textId="77777777" w:rsidTr="00C24A0B">
        <w:tc>
          <w:tcPr>
            <w:tcW w:w="2997" w:type="dxa"/>
            <w:tcBorders>
              <w:top w:val="single" w:sz="4" w:space="0" w:color="auto"/>
              <w:bottom w:val="single" w:sz="12" w:space="0" w:color="auto"/>
            </w:tcBorders>
            <w:shd w:val="clear" w:color="auto" w:fill="auto"/>
          </w:tcPr>
          <w:p w14:paraId="20819F1A" w14:textId="5ABDCB9D" w:rsidR="00C24A0B" w:rsidRPr="00C24A0B" w:rsidRDefault="00C24A0B" w:rsidP="00C24A0B">
            <w:pPr>
              <w:tabs>
                <w:tab w:val="left" w:pos="288"/>
                <w:tab w:val="left" w:pos="576"/>
                <w:tab w:val="left" w:pos="864"/>
                <w:tab w:val="left" w:pos="1152"/>
              </w:tabs>
              <w:spacing w:before="81" w:after="81" w:line="210" w:lineRule="exact"/>
              <w:ind w:left="72" w:right="43"/>
              <w:rPr>
                <w:b/>
                <w:sz w:val="17"/>
                <w:lang w:val="es-ES_tradnl"/>
              </w:rPr>
            </w:pPr>
            <w:r w:rsidRPr="00C24A0B">
              <w:rPr>
                <w:b/>
                <w:sz w:val="17"/>
                <w:lang w:val="es-ES_tradnl"/>
              </w:rPr>
              <w:t>Total</w:t>
            </w:r>
          </w:p>
        </w:tc>
        <w:tc>
          <w:tcPr>
            <w:tcW w:w="886" w:type="dxa"/>
            <w:tcBorders>
              <w:top w:val="single" w:sz="4" w:space="0" w:color="auto"/>
              <w:bottom w:val="single" w:sz="12" w:space="0" w:color="auto"/>
            </w:tcBorders>
            <w:shd w:val="clear" w:color="auto" w:fill="auto"/>
            <w:vAlign w:val="bottom"/>
          </w:tcPr>
          <w:p w14:paraId="27C17C5E" w14:textId="2108FE6D" w:rsidR="00C24A0B" w:rsidRPr="00C24A0B" w:rsidRDefault="00C24A0B" w:rsidP="00C24A0B">
            <w:pPr>
              <w:tabs>
                <w:tab w:val="left" w:pos="288"/>
                <w:tab w:val="left" w:pos="576"/>
                <w:tab w:val="left" w:pos="864"/>
                <w:tab w:val="left" w:pos="1152"/>
              </w:tabs>
              <w:spacing w:before="81" w:after="81" w:line="210" w:lineRule="exact"/>
              <w:ind w:right="40"/>
              <w:jc w:val="right"/>
              <w:rPr>
                <w:b/>
                <w:sz w:val="17"/>
                <w:lang w:val="es-ES_tradnl"/>
              </w:rPr>
            </w:pPr>
            <w:r w:rsidRPr="00C24A0B">
              <w:rPr>
                <w:b/>
                <w:sz w:val="17"/>
                <w:lang w:val="es-ES_tradnl"/>
              </w:rPr>
              <w:t>1 162</w:t>
            </w:r>
          </w:p>
        </w:tc>
        <w:tc>
          <w:tcPr>
            <w:tcW w:w="886" w:type="dxa"/>
            <w:tcBorders>
              <w:top w:val="single" w:sz="4" w:space="0" w:color="auto"/>
              <w:bottom w:val="single" w:sz="12" w:space="0" w:color="auto"/>
            </w:tcBorders>
            <w:shd w:val="clear" w:color="auto" w:fill="auto"/>
            <w:vAlign w:val="bottom"/>
          </w:tcPr>
          <w:p w14:paraId="44CCE668" w14:textId="3D155F5D" w:rsidR="00C24A0B" w:rsidRPr="00C24A0B" w:rsidRDefault="00C24A0B" w:rsidP="00C24A0B">
            <w:pPr>
              <w:tabs>
                <w:tab w:val="left" w:pos="288"/>
                <w:tab w:val="left" w:pos="576"/>
                <w:tab w:val="left" w:pos="864"/>
                <w:tab w:val="left" w:pos="1152"/>
              </w:tabs>
              <w:spacing w:before="81" w:after="81" w:line="210" w:lineRule="exact"/>
              <w:ind w:right="40"/>
              <w:jc w:val="right"/>
              <w:rPr>
                <w:b/>
                <w:sz w:val="17"/>
                <w:lang w:val="es-ES_tradnl"/>
              </w:rPr>
            </w:pPr>
            <w:r w:rsidRPr="00C24A0B">
              <w:rPr>
                <w:b/>
                <w:sz w:val="17"/>
                <w:lang w:val="es-ES_tradnl"/>
              </w:rPr>
              <w:t>75</w:t>
            </w:r>
          </w:p>
        </w:tc>
        <w:tc>
          <w:tcPr>
            <w:tcW w:w="886" w:type="dxa"/>
            <w:tcBorders>
              <w:top w:val="single" w:sz="4" w:space="0" w:color="auto"/>
              <w:bottom w:val="single" w:sz="12" w:space="0" w:color="auto"/>
            </w:tcBorders>
            <w:shd w:val="clear" w:color="auto" w:fill="auto"/>
            <w:vAlign w:val="bottom"/>
          </w:tcPr>
          <w:p w14:paraId="03B00FD5" w14:textId="77F84341" w:rsidR="00C24A0B" w:rsidRPr="00C24A0B" w:rsidRDefault="00C24A0B" w:rsidP="00C24A0B">
            <w:pPr>
              <w:tabs>
                <w:tab w:val="left" w:pos="288"/>
                <w:tab w:val="left" w:pos="576"/>
                <w:tab w:val="left" w:pos="864"/>
                <w:tab w:val="left" w:pos="1152"/>
              </w:tabs>
              <w:spacing w:before="81" w:after="81" w:line="210" w:lineRule="exact"/>
              <w:ind w:right="40"/>
              <w:jc w:val="right"/>
              <w:rPr>
                <w:b/>
                <w:sz w:val="17"/>
                <w:lang w:val="es-ES_tradnl"/>
              </w:rPr>
            </w:pPr>
            <w:r w:rsidRPr="00C24A0B">
              <w:rPr>
                <w:b/>
                <w:sz w:val="17"/>
                <w:lang w:val="es-ES_tradnl"/>
              </w:rPr>
              <w:t>387</w:t>
            </w:r>
          </w:p>
        </w:tc>
        <w:tc>
          <w:tcPr>
            <w:tcW w:w="886" w:type="dxa"/>
            <w:tcBorders>
              <w:top w:val="single" w:sz="4" w:space="0" w:color="auto"/>
              <w:bottom w:val="single" w:sz="12" w:space="0" w:color="auto"/>
            </w:tcBorders>
            <w:shd w:val="clear" w:color="auto" w:fill="auto"/>
            <w:vAlign w:val="bottom"/>
          </w:tcPr>
          <w:p w14:paraId="145C0F03" w14:textId="0A3917F7" w:rsidR="00C24A0B" w:rsidRPr="00C24A0B" w:rsidRDefault="00C24A0B" w:rsidP="00C24A0B">
            <w:pPr>
              <w:tabs>
                <w:tab w:val="left" w:pos="288"/>
                <w:tab w:val="left" w:pos="576"/>
                <w:tab w:val="left" w:pos="864"/>
                <w:tab w:val="left" w:pos="1152"/>
              </w:tabs>
              <w:spacing w:before="81" w:after="81" w:line="210" w:lineRule="exact"/>
              <w:ind w:right="40"/>
              <w:jc w:val="right"/>
              <w:rPr>
                <w:b/>
                <w:sz w:val="17"/>
                <w:lang w:val="es-ES_tradnl"/>
              </w:rPr>
            </w:pPr>
            <w:r w:rsidRPr="00C24A0B">
              <w:rPr>
                <w:b/>
                <w:sz w:val="17"/>
                <w:lang w:val="es-ES_tradnl"/>
              </w:rPr>
              <w:t>25</w:t>
            </w:r>
          </w:p>
        </w:tc>
        <w:tc>
          <w:tcPr>
            <w:tcW w:w="887" w:type="dxa"/>
            <w:tcBorders>
              <w:top w:val="single" w:sz="4" w:space="0" w:color="auto"/>
              <w:bottom w:val="single" w:sz="12" w:space="0" w:color="auto"/>
            </w:tcBorders>
            <w:shd w:val="clear" w:color="auto" w:fill="auto"/>
            <w:vAlign w:val="bottom"/>
          </w:tcPr>
          <w:p w14:paraId="2AB89525" w14:textId="71156FBD" w:rsidR="00C24A0B" w:rsidRPr="00C24A0B" w:rsidRDefault="00C24A0B" w:rsidP="00C24A0B">
            <w:pPr>
              <w:tabs>
                <w:tab w:val="left" w:pos="288"/>
                <w:tab w:val="left" w:pos="576"/>
                <w:tab w:val="left" w:pos="864"/>
                <w:tab w:val="left" w:pos="1152"/>
              </w:tabs>
              <w:spacing w:before="81" w:after="81" w:line="210" w:lineRule="exact"/>
              <w:ind w:right="40"/>
              <w:jc w:val="right"/>
              <w:rPr>
                <w:b/>
                <w:sz w:val="17"/>
                <w:lang w:val="es-ES_tradnl"/>
              </w:rPr>
            </w:pPr>
            <w:r w:rsidRPr="00C24A0B">
              <w:rPr>
                <w:b/>
                <w:sz w:val="17"/>
                <w:lang w:val="es-ES_tradnl"/>
              </w:rPr>
              <w:t>1 549</w:t>
            </w:r>
          </w:p>
        </w:tc>
      </w:tr>
    </w:tbl>
    <w:p w14:paraId="7C4F9015" w14:textId="77777777" w:rsidR="00150BD4" w:rsidRDefault="00150BD4" w:rsidP="00150BD4">
      <w:pPr>
        <w:pStyle w:val="SingleTxt"/>
        <w:spacing w:after="0" w:line="120" w:lineRule="exact"/>
        <w:rPr>
          <w:sz w:val="10"/>
        </w:rPr>
      </w:pPr>
    </w:p>
    <w:p w14:paraId="37046355" w14:textId="35F7EF92" w:rsidR="00C24A0B" w:rsidRDefault="00C24A0B" w:rsidP="00150BD4">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150BD4">
        <w:rPr>
          <w:i/>
          <w:iCs/>
          <w:spacing w:val="4"/>
          <w:w w:val="103"/>
          <w:kern w:val="14"/>
          <w:szCs w:val="20"/>
        </w:rPr>
        <w:t>Fuente:</w:t>
      </w:r>
      <w:r w:rsidRPr="00150BD4">
        <w:rPr>
          <w:spacing w:val="4"/>
          <w:w w:val="103"/>
          <w:kern w:val="14"/>
          <w:szCs w:val="20"/>
        </w:rPr>
        <w:t xml:space="preserve"> Departamento de Gestión y Desarrollo de los Recursos Humanos</w:t>
      </w:r>
      <w:r w:rsidR="00150BD4">
        <w:rPr>
          <w:spacing w:val="4"/>
          <w:w w:val="103"/>
          <w:kern w:val="14"/>
          <w:szCs w:val="20"/>
        </w:rPr>
        <w:t>.</w:t>
      </w:r>
    </w:p>
    <w:p w14:paraId="34E26EC7" w14:textId="77777777" w:rsidR="00150BD4" w:rsidRDefault="00150BD4" w:rsidP="00150BD4">
      <w:pPr>
        <w:pStyle w:val="SingleTxt"/>
        <w:spacing w:after="0" w:line="120" w:lineRule="exact"/>
        <w:rPr>
          <w:sz w:val="10"/>
        </w:rPr>
      </w:pPr>
    </w:p>
    <w:p w14:paraId="1191AA1B" w14:textId="77777777" w:rsidR="00150BD4" w:rsidRDefault="00150BD4" w:rsidP="00150BD4">
      <w:pPr>
        <w:pStyle w:val="SingleTxt"/>
        <w:spacing w:after="0" w:line="120" w:lineRule="exact"/>
        <w:rPr>
          <w:sz w:val="10"/>
        </w:rPr>
      </w:pPr>
    </w:p>
    <w:p w14:paraId="3E6388C6" w14:textId="118C3743" w:rsidR="00C24A0B" w:rsidRDefault="00150BD4" w:rsidP="00150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val="0"/>
          <w:lang w:val="es-ES_tradnl"/>
        </w:rPr>
        <w:tab/>
      </w:r>
      <w:r>
        <w:rPr>
          <w:b w:val="0"/>
          <w:lang w:val="es-ES_tradnl"/>
        </w:rPr>
        <w:tab/>
      </w:r>
      <w:r w:rsidR="00C24A0B" w:rsidRPr="00150BD4">
        <w:rPr>
          <w:b w:val="0"/>
          <w:lang w:val="es-ES_tradnl"/>
        </w:rPr>
        <w:t>Cuadro 8</w:t>
      </w:r>
      <w:r>
        <w:rPr>
          <w:b w:val="0"/>
          <w:lang w:val="es-ES_tradnl"/>
        </w:rPr>
        <w:br/>
      </w:r>
      <w:r w:rsidR="00C24A0B" w:rsidRPr="00150BD4">
        <w:rPr>
          <w:bCs/>
          <w:lang w:val="es-ES_tradnl"/>
        </w:rPr>
        <w:t xml:space="preserve">Perfil de género en puestos no decisorios (por categoría) </w:t>
      </w:r>
      <w:r>
        <w:rPr>
          <w:bCs/>
          <w:lang w:val="es-ES_tradnl"/>
        </w:rPr>
        <w:t>–</w:t>
      </w:r>
      <w:r w:rsidR="00C24A0B" w:rsidRPr="00150BD4">
        <w:rPr>
          <w:bCs/>
          <w:lang w:val="es-ES_tradnl"/>
        </w:rPr>
        <w:t xml:space="preserve"> Administración pública e instituciones de supervisión </w:t>
      </w:r>
      <w:r>
        <w:rPr>
          <w:bCs/>
          <w:lang w:val="es-ES_tradnl"/>
        </w:rPr>
        <w:t>–</w:t>
      </w:r>
      <w:r w:rsidR="00C24A0B" w:rsidRPr="00150BD4">
        <w:rPr>
          <w:bCs/>
          <w:lang w:val="es-ES_tradnl"/>
        </w:rPr>
        <w:t xml:space="preserve"> Marzo de 2019</w:t>
      </w:r>
    </w:p>
    <w:p w14:paraId="6EE9214A" w14:textId="77777777" w:rsidR="00150BD4" w:rsidRDefault="00150BD4" w:rsidP="00150BD4">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997"/>
        <w:gridCol w:w="886"/>
        <w:gridCol w:w="886"/>
        <w:gridCol w:w="886"/>
        <w:gridCol w:w="886"/>
        <w:gridCol w:w="887"/>
      </w:tblGrid>
      <w:tr w:rsidR="00150BD4" w:rsidRPr="00C24A0B" w14:paraId="336A1455" w14:textId="77777777" w:rsidTr="004D069D">
        <w:trPr>
          <w:tblHeader/>
        </w:trPr>
        <w:tc>
          <w:tcPr>
            <w:tcW w:w="2997" w:type="dxa"/>
            <w:tcBorders>
              <w:top w:val="single" w:sz="4" w:space="0" w:color="auto"/>
              <w:bottom w:val="single" w:sz="12" w:space="0" w:color="auto"/>
            </w:tcBorders>
            <w:shd w:val="clear" w:color="auto" w:fill="auto"/>
            <w:vAlign w:val="bottom"/>
          </w:tcPr>
          <w:p w14:paraId="05E9B4A0" w14:textId="77777777" w:rsidR="00150BD4" w:rsidRPr="00C24A0B" w:rsidRDefault="00150BD4" w:rsidP="004D069D">
            <w:pPr>
              <w:tabs>
                <w:tab w:val="left" w:pos="288"/>
                <w:tab w:val="left" w:pos="576"/>
                <w:tab w:val="left" w:pos="864"/>
                <w:tab w:val="left" w:pos="1152"/>
              </w:tabs>
              <w:spacing w:before="80" w:after="80" w:line="160" w:lineRule="exact"/>
              <w:ind w:right="40"/>
              <w:rPr>
                <w:i/>
                <w:sz w:val="14"/>
                <w:lang w:val="es-ES_tradnl"/>
              </w:rPr>
            </w:pPr>
            <w:r w:rsidRPr="00250D33">
              <w:rPr>
                <w:i/>
                <w:sz w:val="14"/>
                <w:lang w:val="es-ES_tradnl"/>
              </w:rPr>
              <w:t>Categoría</w:t>
            </w:r>
          </w:p>
        </w:tc>
        <w:tc>
          <w:tcPr>
            <w:tcW w:w="886" w:type="dxa"/>
            <w:tcBorders>
              <w:top w:val="single" w:sz="4" w:space="0" w:color="auto"/>
              <w:bottom w:val="single" w:sz="12" w:space="0" w:color="auto"/>
            </w:tcBorders>
            <w:shd w:val="clear" w:color="auto" w:fill="auto"/>
            <w:vAlign w:val="bottom"/>
          </w:tcPr>
          <w:p w14:paraId="71C31605" w14:textId="77777777" w:rsidR="00150BD4" w:rsidRPr="00C24A0B" w:rsidRDefault="00150BD4" w:rsidP="004D069D">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Hombres</w:t>
            </w:r>
          </w:p>
        </w:tc>
        <w:tc>
          <w:tcPr>
            <w:tcW w:w="886" w:type="dxa"/>
            <w:tcBorders>
              <w:top w:val="single" w:sz="4" w:space="0" w:color="auto"/>
              <w:bottom w:val="single" w:sz="12" w:space="0" w:color="auto"/>
            </w:tcBorders>
            <w:shd w:val="clear" w:color="auto" w:fill="auto"/>
            <w:vAlign w:val="bottom"/>
          </w:tcPr>
          <w:p w14:paraId="6430AAFC" w14:textId="77777777" w:rsidR="00150BD4" w:rsidRPr="00C24A0B" w:rsidRDefault="00150BD4" w:rsidP="004D069D">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w:t>
            </w:r>
          </w:p>
        </w:tc>
        <w:tc>
          <w:tcPr>
            <w:tcW w:w="886" w:type="dxa"/>
            <w:tcBorders>
              <w:top w:val="single" w:sz="4" w:space="0" w:color="auto"/>
              <w:bottom w:val="single" w:sz="12" w:space="0" w:color="auto"/>
            </w:tcBorders>
            <w:shd w:val="clear" w:color="auto" w:fill="auto"/>
            <w:vAlign w:val="bottom"/>
          </w:tcPr>
          <w:p w14:paraId="3A1C786A" w14:textId="77777777" w:rsidR="00150BD4" w:rsidRPr="00C24A0B" w:rsidRDefault="00150BD4" w:rsidP="004D069D">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Mujeres</w:t>
            </w:r>
          </w:p>
        </w:tc>
        <w:tc>
          <w:tcPr>
            <w:tcW w:w="886" w:type="dxa"/>
            <w:tcBorders>
              <w:top w:val="single" w:sz="4" w:space="0" w:color="auto"/>
              <w:bottom w:val="single" w:sz="12" w:space="0" w:color="auto"/>
            </w:tcBorders>
            <w:shd w:val="clear" w:color="auto" w:fill="auto"/>
            <w:vAlign w:val="bottom"/>
          </w:tcPr>
          <w:p w14:paraId="71443F70" w14:textId="77777777" w:rsidR="00150BD4" w:rsidRPr="00C24A0B" w:rsidRDefault="00150BD4" w:rsidP="004D069D">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w:t>
            </w:r>
          </w:p>
        </w:tc>
        <w:tc>
          <w:tcPr>
            <w:tcW w:w="887" w:type="dxa"/>
            <w:tcBorders>
              <w:top w:val="single" w:sz="4" w:space="0" w:color="auto"/>
              <w:bottom w:val="single" w:sz="12" w:space="0" w:color="auto"/>
            </w:tcBorders>
            <w:shd w:val="clear" w:color="auto" w:fill="auto"/>
            <w:vAlign w:val="bottom"/>
          </w:tcPr>
          <w:p w14:paraId="6242B016" w14:textId="77777777" w:rsidR="00150BD4" w:rsidRPr="00C24A0B" w:rsidRDefault="00150BD4" w:rsidP="004D069D">
            <w:pPr>
              <w:tabs>
                <w:tab w:val="left" w:pos="288"/>
                <w:tab w:val="left" w:pos="576"/>
                <w:tab w:val="left" w:pos="864"/>
                <w:tab w:val="left" w:pos="1152"/>
              </w:tabs>
              <w:spacing w:before="80" w:after="80" w:line="160" w:lineRule="exact"/>
              <w:ind w:right="40"/>
              <w:jc w:val="right"/>
              <w:rPr>
                <w:i/>
                <w:sz w:val="14"/>
                <w:lang w:val="es-ES_tradnl"/>
              </w:rPr>
            </w:pPr>
            <w:r w:rsidRPr="00250D33">
              <w:rPr>
                <w:i/>
                <w:sz w:val="14"/>
                <w:lang w:val="es-ES_tradnl"/>
              </w:rPr>
              <w:t>Total</w:t>
            </w:r>
          </w:p>
        </w:tc>
      </w:tr>
      <w:tr w:rsidR="00150BD4" w:rsidRPr="00C24A0B" w14:paraId="66ED9A4E" w14:textId="77777777" w:rsidTr="004D069D">
        <w:trPr>
          <w:trHeight w:hRule="exact" w:val="115"/>
          <w:tblHeader/>
        </w:trPr>
        <w:tc>
          <w:tcPr>
            <w:tcW w:w="2997" w:type="dxa"/>
            <w:tcBorders>
              <w:top w:val="single" w:sz="12" w:space="0" w:color="auto"/>
            </w:tcBorders>
            <w:shd w:val="clear" w:color="auto" w:fill="auto"/>
            <w:vAlign w:val="bottom"/>
          </w:tcPr>
          <w:p w14:paraId="079AE0A4" w14:textId="77777777" w:rsidR="00150BD4" w:rsidRPr="00C24A0B" w:rsidRDefault="00150BD4" w:rsidP="004D069D">
            <w:pPr>
              <w:tabs>
                <w:tab w:val="left" w:pos="288"/>
                <w:tab w:val="left" w:pos="576"/>
                <w:tab w:val="left" w:pos="864"/>
                <w:tab w:val="left" w:pos="1152"/>
              </w:tabs>
              <w:spacing w:before="40" w:after="40" w:line="210" w:lineRule="exact"/>
              <w:ind w:right="40"/>
              <w:rPr>
                <w:sz w:val="17"/>
                <w:lang w:val="es-ES_tradnl"/>
              </w:rPr>
            </w:pPr>
          </w:p>
        </w:tc>
        <w:tc>
          <w:tcPr>
            <w:tcW w:w="886" w:type="dxa"/>
            <w:tcBorders>
              <w:top w:val="single" w:sz="12" w:space="0" w:color="auto"/>
            </w:tcBorders>
            <w:shd w:val="clear" w:color="auto" w:fill="auto"/>
            <w:vAlign w:val="bottom"/>
          </w:tcPr>
          <w:p w14:paraId="5BA8AC4C" w14:textId="77777777" w:rsidR="00150BD4" w:rsidRPr="00C24A0B" w:rsidRDefault="00150BD4" w:rsidP="004D069D">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70E6CCB4" w14:textId="77777777" w:rsidR="00150BD4" w:rsidRPr="00C24A0B" w:rsidRDefault="00150BD4" w:rsidP="004D069D">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61480136" w14:textId="77777777" w:rsidR="00150BD4" w:rsidRPr="00C24A0B" w:rsidRDefault="00150BD4" w:rsidP="004D069D">
            <w:pPr>
              <w:tabs>
                <w:tab w:val="left" w:pos="288"/>
                <w:tab w:val="left" w:pos="576"/>
                <w:tab w:val="left" w:pos="864"/>
                <w:tab w:val="left" w:pos="1152"/>
              </w:tabs>
              <w:spacing w:before="40" w:after="40" w:line="210" w:lineRule="exact"/>
              <w:ind w:right="40"/>
              <w:jc w:val="right"/>
              <w:rPr>
                <w:sz w:val="17"/>
                <w:lang w:val="es-ES_tradnl"/>
              </w:rPr>
            </w:pPr>
          </w:p>
        </w:tc>
        <w:tc>
          <w:tcPr>
            <w:tcW w:w="886" w:type="dxa"/>
            <w:tcBorders>
              <w:top w:val="single" w:sz="12" w:space="0" w:color="auto"/>
            </w:tcBorders>
            <w:shd w:val="clear" w:color="auto" w:fill="auto"/>
            <w:vAlign w:val="bottom"/>
          </w:tcPr>
          <w:p w14:paraId="22635D25" w14:textId="77777777" w:rsidR="00150BD4" w:rsidRPr="00C24A0B" w:rsidRDefault="00150BD4" w:rsidP="004D069D">
            <w:pPr>
              <w:tabs>
                <w:tab w:val="left" w:pos="288"/>
                <w:tab w:val="left" w:pos="576"/>
                <w:tab w:val="left" w:pos="864"/>
                <w:tab w:val="left" w:pos="1152"/>
              </w:tabs>
              <w:spacing w:before="40" w:after="40" w:line="210" w:lineRule="exact"/>
              <w:ind w:right="40"/>
              <w:jc w:val="right"/>
              <w:rPr>
                <w:sz w:val="17"/>
                <w:lang w:val="es-ES_tradnl"/>
              </w:rPr>
            </w:pPr>
          </w:p>
        </w:tc>
        <w:tc>
          <w:tcPr>
            <w:tcW w:w="887" w:type="dxa"/>
            <w:tcBorders>
              <w:top w:val="single" w:sz="12" w:space="0" w:color="auto"/>
            </w:tcBorders>
            <w:shd w:val="clear" w:color="auto" w:fill="auto"/>
            <w:vAlign w:val="bottom"/>
          </w:tcPr>
          <w:p w14:paraId="58F916D4" w14:textId="77777777" w:rsidR="00150BD4" w:rsidRPr="00C24A0B" w:rsidRDefault="00150BD4" w:rsidP="004D069D">
            <w:pPr>
              <w:tabs>
                <w:tab w:val="left" w:pos="288"/>
                <w:tab w:val="left" w:pos="576"/>
                <w:tab w:val="left" w:pos="864"/>
                <w:tab w:val="left" w:pos="1152"/>
              </w:tabs>
              <w:spacing w:before="40" w:after="40" w:line="210" w:lineRule="exact"/>
              <w:ind w:right="40"/>
              <w:jc w:val="right"/>
              <w:rPr>
                <w:sz w:val="17"/>
                <w:lang w:val="es-ES_tradnl"/>
              </w:rPr>
            </w:pPr>
          </w:p>
        </w:tc>
      </w:tr>
      <w:tr w:rsidR="00150BD4" w:rsidRPr="00C24A0B" w14:paraId="2740A8FD" w14:textId="77777777" w:rsidTr="004D069D">
        <w:tc>
          <w:tcPr>
            <w:tcW w:w="2997" w:type="dxa"/>
            <w:shd w:val="clear" w:color="auto" w:fill="auto"/>
          </w:tcPr>
          <w:p w14:paraId="444593A1" w14:textId="17D568B0" w:rsidR="00150BD4" w:rsidRPr="00C24A0B" w:rsidRDefault="00150BD4" w:rsidP="00150BD4">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G. Funcionario principal</w:t>
            </w:r>
          </w:p>
        </w:tc>
        <w:tc>
          <w:tcPr>
            <w:tcW w:w="886" w:type="dxa"/>
            <w:shd w:val="clear" w:color="auto" w:fill="auto"/>
            <w:vAlign w:val="bottom"/>
          </w:tcPr>
          <w:p w14:paraId="3C3D538B" w14:textId="052EBA59"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r w:rsidR="00BC48D1">
              <w:rPr>
                <w:sz w:val="17"/>
                <w:lang w:val="es-ES_tradnl"/>
              </w:rPr>
              <w:t xml:space="preserve"> </w:t>
            </w:r>
            <w:r w:rsidRPr="00557E6A">
              <w:rPr>
                <w:sz w:val="17"/>
                <w:lang w:val="es-ES_tradnl"/>
              </w:rPr>
              <w:t>050</w:t>
            </w:r>
          </w:p>
        </w:tc>
        <w:tc>
          <w:tcPr>
            <w:tcW w:w="886" w:type="dxa"/>
            <w:shd w:val="clear" w:color="auto" w:fill="auto"/>
            <w:vAlign w:val="bottom"/>
          </w:tcPr>
          <w:p w14:paraId="17BABCFC" w14:textId="1E649295"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70</w:t>
            </w:r>
          </w:p>
        </w:tc>
        <w:tc>
          <w:tcPr>
            <w:tcW w:w="886" w:type="dxa"/>
            <w:shd w:val="clear" w:color="auto" w:fill="auto"/>
            <w:vAlign w:val="bottom"/>
          </w:tcPr>
          <w:p w14:paraId="71F0DFF1" w14:textId="13582F34"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448</w:t>
            </w:r>
          </w:p>
        </w:tc>
        <w:tc>
          <w:tcPr>
            <w:tcW w:w="886" w:type="dxa"/>
            <w:shd w:val="clear" w:color="auto" w:fill="auto"/>
            <w:vAlign w:val="bottom"/>
          </w:tcPr>
          <w:p w14:paraId="40CC1CEF" w14:textId="3917A5E6"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30</w:t>
            </w:r>
          </w:p>
        </w:tc>
        <w:tc>
          <w:tcPr>
            <w:tcW w:w="887" w:type="dxa"/>
            <w:shd w:val="clear" w:color="auto" w:fill="auto"/>
            <w:vAlign w:val="bottom"/>
          </w:tcPr>
          <w:p w14:paraId="717EC461" w14:textId="61D98827"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r>
              <w:rPr>
                <w:sz w:val="17"/>
                <w:lang w:val="es-ES_tradnl"/>
              </w:rPr>
              <w:t xml:space="preserve"> </w:t>
            </w:r>
            <w:r w:rsidRPr="00557E6A">
              <w:rPr>
                <w:sz w:val="17"/>
                <w:lang w:val="es-ES_tradnl"/>
              </w:rPr>
              <w:t>498</w:t>
            </w:r>
          </w:p>
        </w:tc>
      </w:tr>
      <w:tr w:rsidR="00150BD4" w:rsidRPr="00C24A0B" w14:paraId="3276317F" w14:textId="77777777" w:rsidTr="004D069D">
        <w:tc>
          <w:tcPr>
            <w:tcW w:w="2997" w:type="dxa"/>
            <w:shd w:val="clear" w:color="auto" w:fill="auto"/>
          </w:tcPr>
          <w:p w14:paraId="769FAD2D" w14:textId="711DE500" w:rsidR="00150BD4" w:rsidRPr="00C24A0B" w:rsidRDefault="00150BD4" w:rsidP="00150BD4">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H. Funcionario superior</w:t>
            </w:r>
          </w:p>
        </w:tc>
        <w:tc>
          <w:tcPr>
            <w:tcW w:w="886" w:type="dxa"/>
            <w:shd w:val="clear" w:color="auto" w:fill="auto"/>
            <w:vAlign w:val="bottom"/>
          </w:tcPr>
          <w:p w14:paraId="66C38B2F" w14:textId="27453CBA"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r>
              <w:rPr>
                <w:sz w:val="17"/>
                <w:lang w:val="es-ES_tradnl"/>
              </w:rPr>
              <w:t xml:space="preserve"> </w:t>
            </w:r>
            <w:r w:rsidRPr="00557E6A">
              <w:rPr>
                <w:sz w:val="17"/>
                <w:lang w:val="es-ES_tradnl"/>
              </w:rPr>
              <w:t>167</w:t>
            </w:r>
          </w:p>
        </w:tc>
        <w:tc>
          <w:tcPr>
            <w:tcW w:w="886" w:type="dxa"/>
            <w:shd w:val="clear" w:color="auto" w:fill="auto"/>
            <w:vAlign w:val="bottom"/>
          </w:tcPr>
          <w:p w14:paraId="76BF8361" w14:textId="1D5C59FF"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67</w:t>
            </w:r>
          </w:p>
        </w:tc>
        <w:tc>
          <w:tcPr>
            <w:tcW w:w="886" w:type="dxa"/>
            <w:shd w:val="clear" w:color="auto" w:fill="auto"/>
            <w:vAlign w:val="bottom"/>
          </w:tcPr>
          <w:p w14:paraId="2C20235D" w14:textId="7AF5518B"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563</w:t>
            </w:r>
          </w:p>
        </w:tc>
        <w:tc>
          <w:tcPr>
            <w:tcW w:w="886" w:type="dxa"/>
            <w:shd w:val="clear" w:color="auto" w:fill="auto"/>
            <w:vAlign w:val="bottom"/>
          </w:tcPr>
          <w:p w14:paraId="67F97BD4" w14:textId="30462D65"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33</w:t>
            </w:r>
          </w:p>
        </w:tc>
        <w:tc>
          <w:tcPr>
            <w:tcW w:w="887" w:type="dxa"/>
            <w:shd w:val="clear" w:color="auto" w:fill="auto"/>
            <w:vAlign w:val="bottom"/>
          </w:tcPr>
          <w:p w14:paraId="69105412" w14:textId="6F7475D6"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w:t>
            </w:r>
            <w:r>
              <w:rPr>
                <w:sz w:val="17"/>
                <w:lang w:val="es-ES_tradnl"/>
              </w:rPr>
              <w:t xml:space="preserve"> </w:t>
            </w:r>
            <w:r w:rsidRPr="00557E6A">
              <w:rPr>
                <w:sz w:val="17"/>
                <w:lang w:val="es-ES_tradnl"/>
              </w:rPr>
              <w:t>730</w:t>
            </w:r>
          </w:p>
        </w:tc>
      </w:tr>
      <w:tr w:rsidR="00150BD4" w:rsidRPr="00C24A0B" w14:paraId="45DEDBBE" w14:textId="77777777" w:rsidTr="004D069D">
        <w:tc>
          <w:tcPr>
            <w:tcW w:w="2997" w:type="dxa"/>
            <w:shd w:val="clear" w:color="auto" w:fill="auto"/>
          </w:tcPr>
          <w:p w14:paraId="7B55B1BF" w14:textId="22E732A1" w:rsidR="00150BD4" w:rsidRPr="00C24A0B" w:rsidRDefault="00150BD4" w:rsidP="00150BD4">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 xml:space="preserve">I. Funcionario </w:t>
            </w:r>
          </w:p>
        </w:tc>
        <w:tc>
          <w:tcPr>
            <w:tcW w:w="886" w:type="dxa"/>
            <w:shd w:val="clear" w:color="auto" w:fill="auto"/>
            <w:vAlign w:val="bottom"/>
          </w:tcPr>
          <w:p w14:paraId="2190D9B6" w14:textId="6E6802ED"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5</w:t>
            </w:r>
            <w:r>
              <w:rPr>
                <w:sz w:val="17"/>
                <w:lang w:val="es-ES_tradnl"/>
              </w:rPr>
              <w:t xml:space="preserve"> </w:t>
            </w:r>
            <w:r w:rsidRPr="00557E6A">
              <w:rPr>
                <w:sz w:val="17"/>
                <w:lang w:val="es-ES_tradnl"/>
              </w:rPr>
              <w:t>563</w:t>
            </w:r>
          </w:p>
        </w:tc>
        <w:tc>
          <w:tcPr>
            <w:tcW w:w="886" w:type="dxa"/>
            <w:shd w:val="clear" w:color="auto" w:fill="auto"/>
            <w:vAlign w:val="bottom"/>
          </w:tcPr>
          <w:p w14:paraId="4CFCCF31" w14:textId="37A07526"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66</w:t>
            </w:r>
          </w:p>
        </w:tc>
        <w:tc>
          <w:tcPr>
            <w:tcW w:w="886" w:type="dxa"/>
            <w:shd w:val="clear" w:color="auto" w:fill="auto"/>
            <w:vAlign w:val="bottom"/>
          </w:tcPr>
          <w:p w14:paraId="19A56DDC" w14:textId="71493248"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820</w:t>
            </w:r>
          </w:p>
        </w:tc>
        <w:tc>
          <w:tcPr>
            <w:tcW w:w="886" w:type="dxa"/>
            <w:shd w:val="clear" w:color="auto" w:fill="auto"/>
            <w:vAlign w:val="bottom"/>
          </w:tcPr>
          <w:p w14:paraId="7A744957" w14:textId="1D0F6814"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34</w:t>
            </w:r>
          </w:p>
        </w:tc>
        <w:tc>
          <w:tcPr>
            <w:tcW w:w="887" w:type="dxa"/>
            <w:shd w:val="clear" w:color="auto" w:fill="auto"/>
            <w:vAlign w:val="bottom"/>
          </w:tcPr>
          <w:p w14:paraId="5A2E8631" w14:textId="06185B55"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8</w:t>
            </w:r>
            <w:r>
              <w:rPr>
                <w:sz w:val="17"/>
                <w:lang w:val="es-ES_tradnl"/>
              </w:rPr>
              <w:t xml:space="preserve"> </w:t>
            </w:r>
            <w:r w:rsidRPr="00557E6A">
              <w:rPr>
                <w:sz w:val="17"/>
                <w:lang w:val="es-ES_tradnl"/>
              </w:rPr>
              <w:t>383</w:t>
            </w:r>
          </w:p>
        </w:tc>
      </w:tr>
      <w:tr w:rsidR="00150BD4" w:rsidRPr="00C24A0B" w14:paraId="330D01DC" w14:textId="77777777" w:rsidTr="004D069D">
        <w:tc>
          <w:tcPr>
            <w:tcW w:w="2997" w:type="dxa"/>
            <w:shd w:val="clear" w:color="auto" w:fill="auto"/>
          </w:tcPr>
          <w:p w14:paraId="11A0EEFA" w14:textId="1A8E0742" w:rsidR="00150BD4" w:rsidRPr="00C24A0B" w:rsidRDefault="00150BD4" w:rsidP="00150BD4">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J. Funcionario auxiliar superior</w:t>
            </w:r>
          </w:p>
        </w:tc>
        <w:tc>
          <w:tcPr>
            <w:tcW w:w="886" w:type="dxa"/>
            <w:shd w:val="clear" w:color="auto" w:fill="auto"/>
            <w:vAlign w:val="bottom"/>
          </w:tcPr>
          <w:p w14:paraId="65FCB653" w14:textId="2159002A"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7</w:t>
            </w:r>
            <w:r>
              <w:rPr>
                <w:sz w:val="17"/>
                <w:lang w:val="es-ES_tradnl"/>
              </w:rPr>
              <w:t xml:space="preserve"> </w:t>
            </w:r>
            <w:r w:rsidRPr="00557E6A">
              <w:rPr>
                <w:sz w:val="17"/>
                <w:lang w:val="es-ES_tradnl"/>
              </w:rPr>
              <w:t>520</w:t>
            </w:r>
          </w:p>
        </w:tc>
        <w:tc>
          <w:tcPr>
            <w:tcW w:w="886" w:type="dxa"/>
            <w:shd w:val="clear" w:color="auto" w:fill="auto"/>
            <w:vAlign w:val="bottom"/>
          </w:tcPr>
          <w:p w14:paraId="2AEB6F43" w14:textId="4B8CDADD"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64</w:t>
            </w:r>
          </w:p>
        </w:tc>
        <w:tc>
          <w:tcPr>
            <w:tcW w:w="886" w:type="dxa"/>
            <w:shd w:val="clear" w:color="auto" w:fill="auto"/>
            <w:vAlign w:val="bottom"/>
          </w:tcPr>
          <w:p w14:paraId="25182067" w14:textId="201AE680"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4</w:t>
            </w:r>
            <w:r>
              <w:rPr>
                <w:sz w:val="17"/>
                <w:lang w:val="es-ES_tradnl"/>
              </w:rPr>
              <w:t xml:space="preserve"> </w:t>
            </w:r>
            <w:r w:rsidRPr="00557E6A">
              <w:rPr>
                <w:sz w:val="17"/>
                <w:lang w:val="es-ES_tradnl"/>
              </w:rPr>
              <w:t>275</w:t>
            </w:r>
          </w:p>
        </w:tc>
        <w:tc>
          <w:tcPr>
            <w:tcW w:w="886" w:type="dxa"/>
            <w:shd w:val="clear" w:color="auto" w:fill="auto"/>
            <w:vAlign w:val="bottom"/>
          </w:tcPr>
          <w:p w14:paraId="299FD8B3" w14:textId="4004577B"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36</w:t>
            </w:r>
          </w:p>
        </w:tc>
        <w:tc>
          <w:tcPr>
            <w:tcW w:w="887" w:type="dxa"/>
            <w:shd w:val="clear" w:color="auto" w:fill="auto"/>
            <w:vAlign w:val="bottom"/>
          </w:tcPr>
          <w:p w14:paraId="7449173A" w14:textId="3DB5E4D4"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11</w:t>
            </w:r>
            <w:r>
              <w:rPr>
                <w:sz w:val="17"/>
                <w:lang w:val="es-ES_tradnl"/>
              </w:rPr>
              <w:t xml:space="preserve"> </w:t>
            </w:r>
            <w:r w:rsidRPr="00557E6A">
              <w:rPr>
                <w:sz w:val="17"/>
                <w:lang w:val="es-ES_tradnl"/>
              </w:rPr>
              <w:t>795</w:t>
            </w:r>
          </w:p>
        </w:tc>
      </w:tr>
      <w:tr w:rsidR="00150BD4" w:rsidRPr="00C24A0B" w14:paraId="2848E4D7" w14:textId="77777777" w:rsidTr="00150BD4">
        <w:tc>
          <w:tcPr>
            <w:tcW w:w="2997" w:type="dxa"/>
            <w:shd w:val="clear" w:color="auto" w:fill="auto"/>
          </w:tcPr>
          <w:p w14:paraId="150D1D15" w14:textId="55B92E5D" w:rsidR="00150BD4" w:rsidRPr="00C24A0B" w:rsidRDefault="00150BD4" w:rsidP="00150BD4">
            <w:pPr>
              <w:tabs>
                <w:tab w:val="left" w:pos="288"/>
                <w:tab w:val="left" w:pos="576"/>
                <w:tab w:val="left" w:pos="864"/>
                <w:tab w:val="left" w:pos="1152"/>
              </w:tabs>
              <w:spacing w:before="40" w:after="40" w:line="210" w:lineRule="exact"/>
              <w:ind w:right="40"/>
              <w:rPr>
                <w:sz w:val="17"/>
                <w:lang w:val="es-ES_tradnl"/>
              </w:rPr>
            </w:pPr>
            <w:r w:rsidRPr="00250D33">
              <w:rPr>
                <w:sz w:val="17"/>
                <w:lang w:val="es-ES_tradnl"/>
              </w:rPr>
              <w:t xml:space="preserve">K. Funcionario auxiliar </w:t>
            </w:r>
          </w:p>
        </w:tc>
        <w:tc>
          <w:tcPr>
            <w:tcW w:w="886" w:type="dxa"/>
            <w:shd w:val="clear" w:color="auto" w:fill="auto"/>
            <w:vAlign w:val="bottom"/>
          </w:tcPr>
          <w:p w14:paraId="33215F09" w14:textId="6BBBDEA3"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15</w:t>
            </w:r>
            <w:r>
              <w:rPr>
                <w:sz w:val="17"/>
                <w:lang w:val="es-ES_tradnl"/>
              </w:rPr>
              <w:t xml:space="preserve"> </w:t>
            </w:r>
            <w:r w:rsidRPr="00557E6A">
              <w:rPr>
                <w:sz w:val="17"/>
                <w:lang w:val="es-ES_tradnl"/>
              </w:rPr>
              <w:t>074</w:t>
            </w:r>
          </w:p>
        </w:tc>
        <w:tc>
          <w:tcPr>
            <w:tcW w:w="886" w:type="dxa"/>
            <w:shd w:val="clear" w:color="auto" w:fill="auto"/>
            <w:vAlign w:val="bottom"/>
          </w:tcPr>
          <w:p w14:paraId="22479CC9" w14:textId="07F7AAB7"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66</w:t>
            </w:r>
          </w:p>
        </w:tc>
        <w:tc>
          <w:tcPr>
            <w:tcW w:w="886" w:type="dxa"/>
            <w:shd w:val="clear" w:color="auto" w:fill="auto"/>
            <w:vAlign w:val="bottom"/>
          </w:tcPr>
          <w:p w14:paraId="30568D8F" w14:textId="4309772B"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7</w:t>
            </w:r>
            <w:r>
              <w:rPr>
                <w:sz w:val="17"/>
                <w:lang w:val="es-ES_tradnl"/>
              </w:rPr>
              <w:t xml:space="preserve"> </w:t>
            </w:r>
            <w:r w:rsidRPr="00557E6A">
              <w:rPr>
                <w:sz w:val="17"/>
                <w:lang w:val="es-ES_tradnl"/>
              </w:rPr>
              <w:t>792</w:t>
            </w:r>
          </w:p>
        </w:tc>
        <w:tc>
          <w:tcPr>
            <w:tcW w:w="886" w:type="dxa"/>
            <w:shd w:val="clear" w:color="auto" w:fill="auto"/>
            <w:vAlign w:val="bottom"/>
          </w:tcPr>
          <w:p w14:paraId="038165D1" w14:textId="5F942BCF"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34</w:t>
            </w:r>
          </w:p>
        </w:tc>
        <w:tc>
          <w:tcPr>
            <w:tcW w:w="887" w:type="dxa"/>
            <w:shd w:val="clear" w:color="auto" w:fill="auto"/>
            <w:vAlign w:val="bottom"/>
          </w:tcPr>
          <w:p w14:paraId="162BC59D" w14:textId="210AFDC3" w:rsidR="00150BD4" w:rsidRPr="00C24A0B" w:rsidRDefault="00150BD4" w:rsidP="00150BD4">
            <w:pPr>
              <w:tabs>
                <w:tab w:val="left" w:pos="288"/>
                <w:tab w:val="left" w:pos="576"/>
                <w:tab w:val="left" w:pos="864"/>
                <w:tab w:val="left" w:pos="1152"/>
              </w:tabs>
              <w:spacing w:before="40" w:after="40" w:line="210" w:lineRule="exact"/>
              <w:ind w:right="40"/>
              <w:jc w:val="right"/>
              <w:rPr>
                <w:sz w:val="17"/>
                <w:lang w:val="es-ES_tradnl"/>
              </w:rPr>
            </w:pPr>
            <w:r w:rsidRPr="00557E6A">
              <w:rPr>
                <w:sz w:val="17"/>
                <w:lang w:val="es-ES_tradnl"/>
              </w:rPr>
              <w:t>22</w:t>
            </w:r>
            <w:r>
              <w:rPr>
                <w:sz w:val="17"/>
                <w:lang w:val="es-ES_tradnl"/>
              </w:rPr>
              <w:t xml:space="preserve"> </w:t>
            </w:r>
            <w:r w:rsidRPr="00557E6A">
              <w:rPr>
                <w:sz w:val="17"/>
                <w:lang w:val="es-ES_tradnl"/>
              </w:rPr>
              <w:t>866</w:t>
            </w:r>
          </w:p>
        </w:tc>
      </w:tr>
      <w:tr w:rsidR="00150BD4" w:rsidRPr="00C24A0B" w14:paraId="75E89C28" w14:textId="77777777" w:rsidTr="00150BD4">
        <w:tc>
          <w:tcPr>
            <w:tcW w:w="2997" w:type="dxa"/>
            <w:shd w:val="clear" w:color="auto" w:fill="auto"/>
          </w:tcPr>
          <w:p w14:paraId="0F7FC68E" w14:textId="3C349940"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L. Secretario administrativo superior</w:t>
            </w:r>
          </w:p>
        </w:tc>
        <w:tc>
          <w:tcPr>
            <w:tcW w:w="886" w:type="dxa"/>
            <w:shd w:val="clear" w:color="auto" w:fill="auto"/>
            <w:vAlign w:val="bottom"/>
          </w:tcPr>
          <w:p w14:paraId="33F0DCC6" w14:textId="29924709"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30</w:t>
            </w:r>
            <w:r>
              <w:rPr>
                <w:sz w:val="17"/>
                <w:lang w:val="es-ES_tradnl"/>
              </w:rPr>
              <w:t xml:space="preserve"> </w:t>
            </w:r>
            <w:r w:rsidRPr="00557E6A">
              <w:rPr>
                <w:sz w:val="17"/>
                <w:lang w:val="es-ES_tradnl"/>
              </w:rPr>
              <w:t>222</w:t>
            </w:r>
          </w:p>
        </w:tc>
        <w:tc>
          <w:tcPr>
            <w:tcW w:w="886" w:type="dxa"/>
            <w:shd w:val="clear" w:color="auto" w:fill="auto"/>
            <w:vAlign w:val="bottom"/>
          </w:tcPr>
          <w:p w14:paraId="3A5271B2" w14:textId="5CDA9C84"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58</w:t>
            </w:r>
          </w:p>
        </w:tc>
        <w:tc>
          <w:tcPr>
            <w:tcW w:w="886" w:type="dxa"/>
            <w:shd w:val="clear" w:color="auto" w:fill="auto"/>
            <w:vAlign w:val="bottom"/>
          </w:tcPr>
          <w:p w14:paraId="07E0845F" w14:textId="5D2D8F1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21</w:t>
            </w:r>
            <w:r>
              <w:rPr>
                <w:sz w:val="17"/>
                <w:lang w:val="es-ES_tradnl"/>
              </w:rPr>
              <w:t xml:space="preserve"> </w:t>
            </w:r>
            <w:r w:rsidRPr="00557E6A">
              <w:rPr>
                <w:sz w:val="17"/>
                <w:lang w:val="es-ES_tradnl"/>
              </w:rPr>
              <w:t>628</w:t>
            </w:r>
          </w:p>
        </w:tc>
        <w:tc>
          <w:tcPr>
            <w:tcW w:w="886" w:type="dxa"/>
            <w:shd w:val="clear" w:color="auto" w:fill="auto"/>
            <w:vAlign w:val="bottom"/>
          </w:tcPr>
          <w:p w14:paraId="4B42E7A9" w14:textId="7FFB480F"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42</w:t>
            </w:r>
          </w:p>
        </w:tc>
        <w:tc>
          <w:tcPr>
            <w:tcW w:w="887" w:type="dxa"/>
            <w:shd w:val="clear" w:color="auto" w:fill="auto"/>
            <w:vAlign w:val="bottom"/>
          </w:tcPr>
          <w:p w14:paraId="60BE0C3E" w14:textId="4B8AA5E4"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51</w:t>
            </w:r>
            <w:r>
              <w:rPr>
                <w:sz w:val="17"/>
                <w:lang w:val="es-ES_tradnl"/>
              </w:rPr>
              <w:t xml:space="preserve"> </w:t>
            </w:r>
            <w:r w:rsidRPr="00557E6A">
              <w:rPr>
                <w:sz w:val="17"/>
                <w:lang w:val="es-ES_tradnl"/>
              </w:rPr>
              <w:t>850</w:t>
            </w:r>
          </w:p>
        </w:tc>
      </w:tr>
      <w:tr w:rsidR="00150BD4" w:rsidRPr="00C24A0B" w14:paraId="13D7E5A3" w14:textId="77777777" w:rsidTr="00150BD4">
        <w:tc>
          <w:tcPr>
            <w:tcW w:w="2997" w:type="dxa"/>
            <w:shd w:val="clear" w:color="auto" w:fill="auto"/>
          </w:tcPr>
          <w:p w14:paraId="64D6618E" w14:textId="48E80291"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M. Secretario administrativo</w:t>
            </w:r>
          </w:p>
        </w:tc>
        <w:tc>
          <w:tcPr>
            <w:tcW w:w="886" w:type="dxa"/>
            <w:shd w:val="clear" w:color="auto" w:fill="auto"/>
            <w:vAlign w:val="bottom"/>
          </w:tcPr>
          <w:p w14:paraId="0F696B77" w14:textId="0BF3F889"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8</w:t>
            </w:r>
            <w:r>
              <w:rPr>
                <w:sz w:val="17"/>
                <w:lang w:val="es-ES_tradnl"/>
              </w:rPr>
              <w:t xml:space="preserve"> </w:t>
            </w:r>
            <w:r w:rsidRPr="00557E6A">
              <w:rPr>
                <w:sz w:val="17"/>
                <w:lang w:val="es-ES_tradnl"/>
              </w:rPr>
              <w:t>669</w:t>
            </w:r>
          </w:p>
        </w:tc>
        <w:tc>
          <w:tcPr>
            <w:tcW w:w="886" w:type="dxa"/>
            <w:shd w:val="clear" w:color="auto" w:fill="auto"/>
            <w:vAlign w:val="bottom"/>
          </w:tcPr>
          <w:p w14:paraId="5A4C76C4" w14:textId="76A0E062"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60</w:t>
            </w:r>
          </w:p>
        </w:tc>
        <w:tc>
          <w:tcPr>
            <w:tcW w:w="886" w:type="dxa"/>
            <w:shd w:val="clear" w:color="auto" w:fill="auto"/>
            <w:vAlign w:val="bottom"/>
          </w:tcPr>
          <w:p w14:paraId="4275226E" w14:textId="37D6BFAB"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5</w:t>
            </w:r>
            <w:r>
              <w:rPr>
                <w:sz w:val="17"/>
                <w:lang w:val="es-ES_tradnl"/>
              </w:rPr>
              <w:t xml:space="preserve"> </w:t>
            </w:r>
            <w:r w:rsidRPr="00557E6A">
              <w:rPr>
                <w:sz w:val="17"/>
                <w:lang w:val="es-ES_tradnl"/>
              </w:rPr>
              <w:t>748</w:t>
            </w:r>
          </w:p>
        </w:tc>
        <w:tc>
          <w:tcPr>
            <w:tcW w:w="886" w:type="dxa"/>
            <w:shd w:val="clear" w:color="auto" w:fill="auto"/>
            <w:vAlign w:val="bottom"/>
          </w:tcPr>
          <w:p w14:paraId="22B6BF03" w14:textId="1A06A209"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40</w:t>
            </w:r>
          </w:p>
        </w:tc>
        <w:tc>
          <w:tcPr>
            <w:tcW w:w="887" w:type="dxa"/>
            <w:shd w:val="clear" w:color="auto" w:fill="auto"/>
            <w:vAlign w:val="bottom"/>
          </w:tcPr>
          <w:p w14:paraId="57CAA2E4" w14:textId="5E85BC0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14</w:t>
            </w:r>
            <w:r>
              <w:rPr>
                <w:sz w:val="17"/>
                <w:lang w:val="es-ES_tradnl"/>
              </w:rPr>
              <w:t xml:space="preserve"> </w:t>
            </w:r>
            <w:r w:rsidRPr="00557E6A">
              <w:rPr>
                <w:sz w:val="17"/>
                <w:lang w:val="es-ES_tradnl"/>
              </w:rPr>
              <w:t>417</w:t>
            </w:r>
          </w:p>
        </w:tc>
      </w:tr>
      <w:tr w:rsidR="00150BD4" w:rsidRPr="00C24A0B" w14:paraId="158E0849" w14:textId="77777777" w:rsidTr="00150BD4">
        <w:tc>
          <w:tcPr>
            <w:tcW w:w="2997" w:type="dxa"/>
            <w:shd w:val="clear" w:color="auto" w:fill="auto"/>
          </w:tcPr>
          <w:p w14:paraId="5C916BC4" w14:textId="07B7581C"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N. Chofer</w:t>
            </w:r>
          </w:p>
        </w:tc>
        <w:tc>
          <w:tcPr>
            <w:tcW w:w="886" w:type="dxa"/>
            <w:shd w:val="clear" w:color="auto" w:fill="auto"/>
            <w:vAlign w:val="bottom"/>
          </w:tcPr>
          <w:p w14:paraId="51E017F7" w14:textId="046759FD"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526</w:t>
            </w:r>
          </w:p>
        </w:tc>
        <w:tc>
          <w:tcPr>
            <w:tcW w:w="886" w:type="dxa"/>
            <w:shd w:val="clear" w:color="auto" w:fill="auto"/>
            <w:vAlign w:val="bottom"/>
          </w:tcPr>
          <w:p w14:paraId="1D044FCD" w14:textId="20B0808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84</w:t>
            </w:r>
          </w:p>
        </w:tc>
        <w:tc>
          <w:tcPr>
            <w:tcW w:w="886" w:type="dxa"/>
            <w:shd w:val="clear" w:color="auto" w:fill="auto"/>
            <w:vAlign w:val="bottom"/>
          </w:tcPr>
          <w:p w14:paraId="4976229F" w14:textId="2E3ED8F7"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474</w:t>
            </w:r>
          </w:p>
        </w:tc>
        <w:tc>
          <w:tcPr>
            <w:tcW w:w="886" w:type="dxa"/>
            <w:shd w:val="clear" w:color="auto" w:fill="auto"/>
            <w:vAlign w:val="bottom"/>
          </w:tcPr>
          <w:p w14:paraId="541AFB9C" w14:textId="3C163820"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16</w:t>
            </w:r>
          </w:p>
        </w:tc>
        <w:tc>
          <w:tcPr>
            <w:tcW w:w="887" w:type="dxa"/>
            <w:shd w:val="clear" w:color="auto" w:fill="auto"/>
            <w:vAlign w:val="bottom"/>
          </w:tcPr>
          <w:p w14:paraId="2A338550" w14:textId="36CFD75C"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3</w:t>
            </w:r>
            <w:r>
              <w:rPr>
                <w:sz w:val="17"/>
                <w:lang w:val="es-ES_tradnl"/>
              </w:rPr>
              <w:t xml:space="preserve"> </w:t>
            </w:r>
            <w:r w:rsidRPr="00557E6A">
              <w:rPr>
                <w:sz w:val="17"/>
                <w:lang w:val="es-ES_tradnl"/>
              </w:rPr>
              <w:t>000</w:t>
            </w:r>
          </w:p>
        </w:tc>
      </w:tr>
      <w:tr w:rsidR="00150BD4" w:rsidRPr="00C24A0B" w14:paraId="3392AECE" w14:textId="77777777" w:rsidTr="00150BD4">
        <w:tc>
          <w:tcPr>
            <w:tcW w:w="2997" w:type="dxa"/>
            <w:shd w:val="clear" w:color="auto" w:fill="auto"/>
          </w:tcPr>
          <w:p w14:paraId="04E0912B" w14:textId="1FBBDF13"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O. Mensajero jefe / Guardia de seguridad jefe</w:t>
            </w:r>
          </w:p>
        </w:tc>
        <w:tc>
          <w:tcPr>
            <w:tcW w:w="886" w:type="dxa"/>
            <w:shd w:val="clear" w:color="auto" w:fill="auto"/>
            <w:vAlign w:val="bottom"/>
          </w:tcPr>
          <w:p w14:paraId="362DDE63" w14:textId="500C56B6"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188</w:t>
            </w:r>
          </w:p>
        </w:tc>
        <w:tc>
          <w:tcPr>
            <w:tcW w:w="886" w:type="dxa"/>
            <w:shd w:val="clear" w:color="auto" w:fill="auto"/>
            <w:vAlign w:val="bottom"/>
          </w:tcPr>
          <w:p w14:paraId="18B9458C" w14:textId="44A5D7C4"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64</w:t>
            </w:r>
          </w:p>
        </w:tc>
        <w:tc>
          <w:tcPr>
            <w:tcW w:w="886" w:type="dxa"/>
            <w:shd w:val="clear" w:color="auto" w:fill="auto"/>
            <w:vAlign w:val="bottom"/>
          </w:tcPr>
          <w:p w14:paraId="16ADCD93" w14:textId="4483CEF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w:t>
            </w:r>
            <w:r>
              <w:rPr>
                <w:sz w:val="17"/>
                <w:lang w:val="es-ES_tradnl"/>
              </w:rPr>
              <w:t xml:space="preserve"> </w:t>
            </w:r>
            <w:r w:rsidRPr="00557E6A">
              <w:rPr>
                <w:sz w:val="17"/>
                <w:lang w:val="es-ES_tradnl"/>
              </w:rPr>
              <w:t>245</w:t>
            </w:r>
          </w:p>
        </w:tc>
        <w:tc>
          <w:tcPr>
            <w:tcW w:w="886" w:type="dxa"/>
            <w:shd w:val="clear" w:color="auto" w:fill="auto"/>
            <w:vAlign w:val="bottom"/>
          </w:tcPr>
          <w:p w14:paraId="24B43F58" w14:textId="7B1FAEEF"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36</w:t>
            </w:r>
          </w:p>
        </w:tc>
        <w:tc>
          <w:tcPr>
            <w:tcW w:w="887" w:type="dxa"/>
            <w:shd w:val="clear" w:color="auto" w:fill="auto"/>
            <w:vAlign w:val="bottom"/>
          </w:tcPr>
          <w:p w14:paraId="31EEDCA0" w14:textId="314ECB09"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3</w:t>
            </w:r>
            <w:r>
              <w:rPr>
                <w:sz w:val="17"/>
                <w:lang w:val="es-ES_tradnl"/>
              </w:rPr>
              <w:t xml:space="preserve"> </w:t>
            </w:r>
            <w:r w:rsidRPr="00557E6A">
              <w:rPr>
                <w:sz w:val="17"/>
                <w:lang w:val="es-ES_tradnl"/>
              </w:rPr>
              <w:t>433</w:t>
            </w:r>
          </w:p>
        </w:tc>
      </w:tr>
      <w:tr w:rsidR="00150BD4" w:rsidRPr="00C24A0B" w14:paraId="43B45626" w14:textId="77777777" w:rsidTr="00150BD4">
        <w:tc>
          <w:tcPr>
            <w:tcW w:w="2997" w:type="dxa"/>
            <w:shd w:val="clear" w:color="auto" w:fill="auto"/>
          </w:tcPr>
          <w:p w14:paraId="1D48F605" w14:textId="05699886"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P. Mensajero / Guardia de seguridad</w:t>
            </w:r>
          </w:p>
        </w:tc>
        <w:tc>
          <w:tcPr>
            <w:tcW w:w="886" w:type="dxa"/>
            <w:shd w:val="clear" w:color="auto" w:fill="auto"/>
            <w:vAlign w:val="bottom"/>
          </w:tcPr>
          <w:p w14:paraId="1312E7D9" w14:textId="057AB8B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4</w:t>
            </w:r>
            <w:r>
              <w:rPr>
                <w:sz w:val="17"/>
                <w:lang w:val="es-ES_tradnl"/>
              </w:rPr>
              <w:t xml:space="preserve"> </w:t>
            </w:r>
            <w:r w:rsidRPr="00557E6A">
              <w:rPr>
                <w:sz w:val="17"/>
                <w:lang w:val="es-ES_tradnl"/>
              </w:rPr>
              <w:t>528</w:t>
            </w:r>
          </w:p>
        </w:tc>
        <w:tc>
          <w:tcPr>
            <w:tcW w:w="886" w:type="dxa"/>
            <w:shd w:val="clear" w:color="auto" w:fill="auto"/>
            <w:vAlign w:val="bottom"/>
          </w:tcPr>
          <w:p w14:paraId="575534FD" w14:textId="176EFEB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63</w:t>
            </w:r>
          </w:p>
        </w:tc>
        <w:tc>
          <w:tcPr>
            <w:tcW w:w="886" w:type="dxa"/>
            <w:shd w:val="clear" w:color="auto" w:fill="auto"/>
            <w:vAlign w:val="bottom"/>
          </w:tcPr>
          <w:p w14:paraId="7ADEC0D9" w14:textId="0FA7133A"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614</w:t>
            </w:r>
          </w:p>
        </w:tc>
        <w:tc>
          <w:tcPr>
            <w:tcW w:w="886" w:type="dxa"/>
            <w:shd w:val="clear" w:color="auto" w:fill="auto"/>
            <w:vAlign w:val="bottom"/>
          </w:tcPr>
          <w:p w14:paraId="4E993719" w14:textId="33E2564F"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37</w:t>
            </w:r>
          </w:p>
        </w:tc>
        <w:tc>
          <w:tcPr>
            <w:tcW w:w="887" w:type="dxa"/>
            <w:shd w:val="clear" w:color="auto" w:fill="auto"/>
            <w:vAlign w:val="bottom"/>
          </w:tcPr>
          <w:p w14:paraId="66E39412" w14:textId="5CA49757"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7</w:t>
            </w:r>
            <w:r>
              <w:rPr>
                <w:sz w:val="17"/>
                <w:lang w:val="es-ES_tradnl"/>
              </w:rPr>
              <w:t xml:space="preserve"> </w:t>
            </w:r>
            <w:r w:rsidRPr="00557E6A">
              <w:rPr>
                <w:sz w:val="17"/>
                <w:lang w:val="es-ES_tradnl"/>
              </w:rPr>
              <w:t>142</w:t>
            </w:r>
          </w:p>
        </w:tc>
      </w:tr>
      <w:tr w:rsidR="00150BD4" w:rsidRPr="00C24A0B" w14:paraId="6701662E" w14:textId="77777777" w:rsidTr="00150BD4">
        <w:tc>
          <w:tcPr>
            <w:tcW w:w="2997" w:type="dxa"/>
            <w:shd w:val="clear" w:color="auto" w:fill="auto"/>
          </w:tcPr>
          <w:p w14:paraId="7859C0F3" w14:textId="3F0CFE22"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Q. Cocinero /Jardinero</w:t>
            </w:r>
          </w:p>
        </w:tc>
        <w:tc>
          <w:tcPr>
            <w:tcW w:w="886" w:type="dxa"/>
            <w:shd w:val="clear" w:color="auto" w:fill="auto"/>
            <w:vAlign w:val="bottom"/>
          </w:tcPr>
          <w:p w14:paraId="264C1F9E" w14:textId="191D2778"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964</w:t>
            </w:r>
          </w:p>
        </w:tc>
        <w:tc>
          <w:tcPr>
            <w:tcW w:w="886" w:type="dxa"/>
            <w:shd w:val="clear" w:color="auto" w:fill="auto"/>
            <w:vAlign w:val="bottom"/>
          </w:tcPr>
          <w:p w14:paraId="5165B542" w14:textId="0E7FE337"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82</w:t>
            </w:r>
          </w:p>
        </w:tc>
        <w:tc>
          <w:tcPr>
            <w:tcW w:w="886" w:type="dxa"/>
            <w:shd w:val="clear" w:color="auto" w:fill="auto"/>
            <w:vAlign w:val="bottom"/>
          </w:tcPr>
          <w:p w14:paraId="45E77C0B" w14:textId="5B3C666F"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209</w:t>
            </w:r>
          </w:p>
        </w:tc>
        <w:tc>
          <w:tcPr>
            <w:tcW w:w="886" w:type="dxa"/>
            <w:shd w:val="clear" w:color="auto" w:fill="auto"/>
            <w:vAlign w:val="bottom"/>
          </w:tcPr>
          <w:p w14:paraId="5C8E8E62" w14:textId="373285AB"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18</w:t>
            </w:r>
          </w:p>
        </w:tc>
        <w:tc>
          <w:tcPr>
            <w:tcW w:w="887" w:type="dxa"/>
            <w:shd w:val="clear" w:color="auto" w:fill="auto"/>
            <w:vAlign w:val="bottom"/>
          </w:tcPr>
          <w:p w14:paraId="63F91E04" w14:textId="5EB18E15"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1</w:t>
            </w:r>
            <w:r>
              <w:rPr>
                <w:sz w:val="17"/>
                <w:lang w:val="es-ES_tradnl"/>
              </w:rPr>
              <w:t xml:space="preserve"> </w:t>
            </w:r>
            <w:r w:rsidRPr="00557E6A">
              <w:rPr>
                <w:sz w:val="17"/>
                <w:lang w:val="es-ES_tradnl"/>
              </w:rPr>
              <w:t>173</w:t>
            </w:r>
          </w:p>
        </w:tc>
      </w:tr>
      <w:tr w:rsidR="00150BD4" w:rsidRPr="00C24A0B" w14:paraId="2421855A" w14:textId="77777777" w:rsidTr="00150BD4">
        <w:tc>
          <w:tcPr>
            <w:tcW w:w="2997" w:type="dxa"/>
            <w:tcBorders>
              <w:bottom w:val="single" w:sz="4" w:space="0" w:color="auto"/>
            </w:tcBorders>
            <w:shd w:val="clear" w:color="auto" w:fill="auto"/>
          </w:tcPr>
          <w:p w14:paraId="772EA25C" w14:textId="707E33B1" w:rsidR="00150BD4" w:rsidRPr="00C24A0B" w:rsidRDefault="00150BD4" w:rsidP="00150BD4">
            <w:pPr>
              <w:tabs>
                <w:tab w:val="left" w:pos="288"/>
                <w:tab w:val="left" w:pos="576"/>
                <w:tab w:val="left" w:pos="864"/>
                <w:tab w:val="left" w:pos="1152"/>
              </w:tabs>
              <w:spacing w:before="40" w:after="81" w:line="210" w:lineRule="exact"/>
              <w:ind w:right="40"/>
              <w:rPr>
                <w:sz w:val="17"/>
                <w:lang w:val="es-ES_tradnl"/>
              </w:rPr>
            </w:pPr>
            <w:r w:rsidRPr="00250D33">
              <w:rPr>
                <w:sz w:val="17"/>
                <w:lang w:val="es-ES_tradnl"/>
              </w:rPr>
              <w:t>R. Obrero</w:t>
            </w:r>
          </w:p>
        </w:tc>
        <w:tc>
          <w:tcPr>
            <w:tcW w:w="886" w:type="dxa"/>
            <w:tcBorders>
              <w:bottom w:val="single" w:sz="4" w:space="0" w:color="auto"/>
            </w:tcBorders>
            <w:shd w:val="clear" w:color="auto" w:fill="auto"/>
            <w:vAlign w:val="bottom"/>
          </w:tcPr>
          <w:p w14:paraId="53178B6C" w14:textId="7D822963"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056</w:t>
            </w:r>
          </w:p>
        </w:tc>
        <w:tc>
          <w:tcPr>
            <w:tcW w:w="886" w:type="dxa"/>
            <w:tcBorders>
              <w:bottom w:val="single" w:sz="4" w:space="0" w:color="auto"/>
            </w:tcBorders>
            <w:shd w:val="clear" w:color="auto" w:fill="auto"/>
            <w:vAlign w:val="bottom"/>
          </w:tcPr>
          <w:p w14:paraId="494C8C92" w14:textId="78D5F240"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79</w:t>
            </w:r>
          </w:p>
        </w:tc>
        <w:tc>
          <w:tcPr>
            <w:tcW w:w="886" w:type="dxa"/>
            <w:tcBorders>
              <w:bottom w:val="single" w:sz="4" w:space="0" w:color="auto"/>
            </w:tcBorders>
            <w:shd w:val="clear" w:color="auto" w:fill="auto"/>
            <w:vAlign w:val="bottom"/>
          </w:tcPr>
          <w:p w14:paraId="18B98AD1" w14:textId="42BB86D9"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532</w:t>
            </w:r>
          </w:p>
        </w:tc>
        <w:tc>
          <w:tcPr>
            <w:tcW w:w="886" w:type="dxa"/>
            <w:tcBorders>
              <w:bottom w:val="single" w:sz="4" w:space="0" w:color="auto"/>
            </w:tcBorders>
            <w:shd w:val="clear" w:color="auto" w:fill="auto"/>
            <w:vAlign w:val="bottom"/>
          </w:tcPr>
          <w:p w14:paraId="210F3C3C" w14:textId="2F310794"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21</w:t>
            </w:r>
          </w:p>
        </w:tc>
        <w:tc>
          <w:tcPr>
            <w:tcW w:w="887" w:type="dxa"/>
            <w:tcBorders>
              <w:bottom w:val="single" w:sz="4" w:space="0" w:color="auto"/>
            </w:tcBorders>
            <w:shd w:val="clear" w:color="auto" w:fill="auto"/>
            <w:vAlign w:val="bottom"/>
          </w:tcPr>
          <w:p w14:paraId="60868823" w14:textId="58AC226D" w:rsidR="00150BD4" w:rsidRPr="00C24A0B" w:rsidRDefault="00150BD4" w:rsidP="00150BD4">
            <w:pPr>
              <w:tabs>
                <w:tab w:val="left" w:pos="288"/>
                <w:tab w:val="left" w:pos="576"/>
                <w:tab w:val="left" w:pos="864"/>
                <w:tab w:val="left" w:pos="1152"/>
              </w:tabs>
              <w:spacing w:before="40" w:after="81" w:line="210" w:lineRule="exact"/>
              <w:ind w:right="40"/>
              <w:jc w:val="right"/>
              <w:rPr>
                <w:sz w:val="17"/>
                <w:lang w:val="es-ES_tradnl"/>
              </w:rPr>
            </w:pPr>
            <w:r w:rsidRPr="00557E6A">
              <w:rPr>
                <w:sz w:val="17"/>
                <w:lang w:val="es-ES_tradnl"/>
              </w:rPr>
              <w:t>2</w:t>
            </w:r>
            <w:r>
              <w:rPr>
                <w:sz w:val="17"/>
                <w:lang w:val="es-ES_tradnl"/>
              </w:rPr>
              <w:t xml:space="preserve"> </w:t>
            </w:r>
            <w:r w:rsidRPr="00557E6A">
              <w:rPr>
                <w:sz w:val="17"/>
                <w:lang w:val="es-ES_tradnl"/>
              </w:rPr>
              <w:t>588</w:t>
            </w:r>
          </w:p>
        </w:tc>
      </w:tr>
      <w:tr w:rsidR="00150BD4" w:rsidRPr="00150BD4" w14:paraId="732A6D0E" w14:textId="77777777" w:rsidTr="004D069D">
        <w:tc>
          <w:tcPr>
            <w:tcW w:w="2997" w:type="dxa"/>
            <w:tcBorders>
              <w:top w:val="single" w:sz="4" w:space="0" w:color="auto"/>
              <w:bottom w:val="single" w:sz="12" w:space="0" w:color="auto"/>
            </w:tcBorders>
            <w:shd w:val="clear" w:color="auto" w:fill="auto"/>
          </w:tcPr>
          <w:p w14:paraId="77BBB179" w14:textId="77777777" w:rsidR="00150BD4" w:rsidRPr="00150BD4" w:rsidRDefault="00150BD4" w:rsidP="00150BD4">
            <w:pPr>
              <w:tabs>
                <w:tab w:val="left" w:pos="288"/>
                <w:tab w:val="left" w:pos="576"/>
                <w:tab w:val="left" w:pos="864"/>
                <w:tab w:val="left" w:pos="1152"/>
              </w:tabs>
              <w:spacing w:before="81" w:after="81" w:line="210" w:lineRule="exact"/>
              <w:ind w:left="72" w:right="43"/>
              <w:rPr>
                <w:b/>
                <w:sz w:val="17"/>
                <w:lang w:val="es-ES_tradnl"/>
              </w:rPr>
            </w:pPr>
            <w:r w:rsidRPr="00150BD4">
              <w:rPr>
                <w:b/>
                <w:sz w:val="17"/>
                <w:lang w:val="es-ES_tradnl"/>
              </w:rPr>
              <w:t>Total</w:t>
            </w:r>
          </w:p>
        </w:tc>
        <w:tc>
          <w:tcPr>
            <w:tcW w:w="886" w:type="dxa"/>
            <w:tcBorders>
              <w:top w:val="single" w:sz="4" w:space="0" w:color="auto"/>
              <w:bottom w:val="single" w:sz="12" w:space="0" w:color="auto"/>
            </w:tcBorders>
            <w:shd w:val="clear" w:color="auto" w:fill="auto"/>
            <w:vAlign w:val="bottom"/>
          </w:tcPr>
          <w:p w14:paraId="76947467" w14:textId="125261E4" w:rsidR="00150BD4" w:rsidRPr="00150BD4" w:rsidRDefault="00150BD4" w:rsidP="00150BD4">
            <w:pPr>
              <w:tabs>
                <w:tab w:val="left" w:pos="288"/>
                <w:tab w:val="left" w:pos="576"/>
                <w:tab w:val="left" w:pos="864"/>
                <w:tab w:val="left" w:pos="1152"/>
              </w:tabs>
              <w:spacing w:before="81" w:after="81" w:line="210" w:lineRule="exact"/>
              <w:ind w:right="40"/>
              <w:jc w:val="right"/>
              <w:rPr>
                <w:b/>
                <w:sz w:val="17"/>
                <w:lang w:val="es-ES_tradnl"/>
              </w:rPr>
            </w:pPr>
            <w:r w:rsidRPr="00150BD4">
              <w:rPr>
                <w:b/>
                <w:sz w:val="17"/>
                <w:lang w:val="es-ES_tradnl"/>
              </w:rPr>
              <w:t>81</w:t>
            </w:r>
            <w:r>
              <w:rPr>
                <w:b/>
                <w:sz w:val="17"/>
                <w:lang w:val="es-ES_tradnl"/>
              </w:rPr>
              <w:t xml:space="preserve"> </w:t>
            </w:r>
            <w:r w:rsidRPr="00150BD4">
              <w:rPr>
                <w:b/>
                <w:sz w:val="17"/>
                <w:lang w:val="es-ES_tradnl"/>
              </w:rPr>
              <w:t>527</w:t>
            </w:r>
          </w:p>
        </w:tc>
        <w:tc>
          <w:tcPr>
            <w:tcW w:w="886" w:type="dxa"/>
            <w:tcBorders>
              <w:top w:val="single" w:sz="4" w:space="0" w:color="auto"/>
              <w:bottom w:val="single" w:sz="12" w:space="0" w:color="auto"/>
            </w:tcBorders>
            <w:shd w:val="clear" w:color="auto" w:fill="auto"/>
            <w:vAlign w:val="bottom"/>
          </w:tcPr>
          <w:p w14:paraId="38428097" w14:textId="635EAFCE" w:rsidR="00150BD4" w:rsidRPr="00150BD4" w:rsidRDefault="00150BD4" w:rsidP="00150BD4">
            <w:pPr>
              <w:tabs>
                <w:tab w:val="left" w:pos="288"/>
                <w:tab w:val="left" w:pos="576"/>
                <w:tab w:val="left" w:pos="864"/>
                <w:tab w:val="left" w:pos="1152"/>
              </w:tabs>
              <w:spacing w:before="81" w:after="81" w:line="210" w:lineRule="exact"/>
              <w:ind w:right="40"/>
              <w:jc w:val="right"/>
              <w:rPr>
                <w:b/>
                <w:sz w:val="17"/>
                <w:lang w:val="es-ES_tradnl"/>
              </w:rPr>
            </w:pPr>
            <w:r w:rsidRPr="00150BD4">
              <w:rPr>
                <w:b/>
                <w:sz w:val="17"/>
                <w:lang w:val="es-ES_tradnl"/>
              </w:rPr>
              <w:t>63</w:t>
            </w:r>
          </w:p>
        </w:tc>
        <w:tc>
          <w:tcPr>
            <w:tcW w:w="886" w:type="dxa"/>
            <w:tcBorders>
              <w:top w:val="single" w:sz="4" w:space="0" w:color="auto"/>
              <w:bottom w:val="single" w:sz="12" w:space="0" w:color="auto"/>
            </w:tcBorders>
            <w:shd w:val="clear" w:color="auto" w:fill="auto"/>
            <w:vAlign w:val="bottom"/>
          </w:tcPr>
          <w:p w14:paraId="6A4BED5B" w14:textId="6E3214BC" w:rsidR="00150BD4" w:rsidRPr="00150BD4" w:rsidRDefault="00150BD4" w:rsidP="00150BD4">
            <w:pPr>
              <w:tabs>
                <w:tab w:val="left" w:pos="288"/>
                <w:tab w:val="left" w:pos="576"/>
                <w:tab w:val="left" w:pos="864"/>
                <w:tab w:val="left" w:pos="1152"/>
              </w:tabs>
              <w:spacing w:before="81" w:after="81" w:line="210" w:lineRule="exact"/>
              <w:ind w:right="40"/>
              <w:jc w:val="right"/>
              <w:rPr>
                <w:b/>
                <w:sz w:val="17"/>
                <w:lang w:val="es-ES_tradnl"/>
              </w:rPr>
            </w:pPr>
            <w:r w:rsidRPr="00150BD4">
              <w:rPr>
                <w:b/>
                <w:sz w:val="17"/>
                <w:lang w:val="es-ES_tradnl"/>
              </w:rPr>
              <w:t>48</w:t>
            </w:r>
            <w:r>
              <w:rPr>
                <w:b/>
                <w:sz w:val="17"/>
                <w:lang w:val="es-ES_tradnl"/>
              </w:rPr>
              <w:t xml:space="preserve"> </w:t>
            </w:r>
            <w:r w:rsidRPr="00150BD4">
              <w:rPr>
                <w:b/>
                <w:sz w:val="17"/>
                <w:lang w:val="es-ES_tradnl"/>
              </w:rPr>
              <w:t>348</w:t>
            </w:r>
          </w:p>
        </w:tc>
        <w:tc>
          <w:tcPr>
            <w:tcW w:w="886" w:type="dxa"/>
            <w:tcBorders>
              <w:top w:val="single" w:sz="4" w:space="0" w:color="auto"/>
              <w:bottom w:val="single" w:sz="12" w:space="0" w:color="auto"/>
            </w:tcBorders>
            <w:shd w:val="clear" w:color="auto" w:fill="auto"/>
            <w:vAlign w:val="bottom"/>
          </w:tcPr>
          <w:p w14:paraId="7DDDA75A" w14:textId="7904CDED" w:rsidR="00150BD4" w:rsidRPr="00150BD4" w:rsidRDefault="00150BD4" w:rsidP="00150BD4">
            <w:pPr>
              <w:tabs>
                <w:tab w:val="left" w:pos="288"/>
                <w:tab w:val="left" w:pos="576"/>
                <w:tab w:val="left" w:pos="864"/>
                <w:tab w:val="left" w:pos="1152"/>
              </w:tabs>
              <w:spacing w:before="81" w:after="81" w:line="210" w:lineRule="exact"/>
              <w:ind w:right="40"/>
              <w:jc w:val="right"/>
              <w:rPr>
                <w:b/>
                <w:sz w:val="17"/>
                <w:lang w:val="es-ES_tradnl"/>
              </w:rPr>
            </w:pPr>
            <w:r w:rsidRPr="00150BD4">
              <w:rPr>
                <w:b/>
                <w:sz w:val="17"/>
                <w:lang w:val="es-ES_tradnl"/>
              </w:rPr>
              <w:t>37</w:t>
            </w:r>
          </w:p>
        </w:tc>
        <w:tc>
          <w:tcPr>
            <w:tcW w:w="887" w:type="dxa"/>
            <w:tcBorders>
              <w:top w:val="single" w:sz="4" w:space="0" w:color="auto"/>
              <w:bottom w:val="single" w:sz="12" w:space="0" w:color="auto"/>
            </w:tcBorders>
            <w:shd w:val="clear" w:color="auto" w:fill="auto"/>
            <w:vAlign w:val="bottom"/>
          </w:tcPr>
          <w:p w14:paraId="3B6A2C18" w14:textId="2704D0DE" w:rsidR="00150BD4" w:rsidRPr="00150BD4" w:rsidRDefault="00150BD4" w:rsidP="00150BD4">
            <w:pPr>
              <w:tabs>
                <w:tab w:val="left" w:pos="288"/>
                <w:tab w:val="left" w:pos="576"/>
                <w:tab w:val="left" w:pos="864"/>
                <w:tab w:val="left" w:pos="1152"/>
              </w:tabs>
              <w:spacing w:before="81" w:after="81" w:line="210" w:lineRule="exact"/>
              <w:ind w:right="40"/>
              <w:jc w:val="right"/>
              <w:rPr>
                <w:b/>
                <w:sz w:val="17"/>
                <w:lang w:val="es-ES_tradnl"/>
              </w:rPr>
            </w:pPr>
            <w:r w:rsidRPr="00150BD4">
              <w:rPr>
                <w:b/>
                <w:sz w:val="17"/>
                <w:lang w:val="es-ES_tradnl"/>
              </w:rPr>
              <w:t>129</w:t>
            </w:r>
            <w:r w:rsidR="00BC48D1">
              <w:rPr>
                <w:b/>
                <w:sz w:val="17"/>
                <w:lang w:val="es-ES_tradnl"/>
              </w:rPr>
              <w:t xml:space="preserve"> </w:t>
            </w:r>
            <w:r w:rsidRPr="00150BD4">
              <w:rPr>
                <w:b/>
                <w:sz w:val="17"/>
                <w:lang w:val="es-ES_tradnl"/>
              </w:rPr>
              <w:t>875</w:t>
            </w:r>
          </w:p>
        </w:tc>
      </w:tr>
    </w:tbl>
    <w:p w14:paraId="705A72BB" w14:textId="77777777" w:rsidR="00150BD4" w:rsidRDefault="00150BD4" w:rsidP="00150BD4">
      <w:pPr>
        <w:pStyle w:val="SingleTxt"/>
        <w:spacing w:after="0" w:line="120" w:lineRule="exact"/>
        <w:rPr>
          <w:sz w:val="10"/>
        </w:rPr>
      </w:pPr>
    </w:p>
    <w:p w14:paraId="69CB95F9" w14:textId="664EDC51" w:rsidR="00C24A0B" w:rsidRDefault="00C24A0B" w:rsidP="00150BD4">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150BD4">
        <w:rPr>
          <w:i/>
          <w:iCs/>
          <w:spacing w:val="4"/>
          <w:w w:val="103"/>
          <w:kern w:val="14"/>
          <w:szCs w:val="20"/>
        </w:rPr>
        <w:t>Fuente:</w:t>
      </w:r>
      <w:r w:rsidRPr="00150BD4">
        <w:rPr>
          <w:spacing w:val="4"/>
          <w:w w:val="103"/>
          <w:kern w:val="14"/>
          <w:szCs w:val="20"/>
        </w:rPr>
        <w:t xml:space="preserve"> Departamento de Gestión y Desarrollo de los Recursos Humanos</w:t>
      </w:r>
      <w:r w:rsidR="00150BD4">
        <w:rPr>
          <w:spacing w:val="4"/>
          <w:w w:val="103"/>
          <w:kern w:val="14"/>
          <w:szCs w:val="20"/>
        </w:rPr>
        <w:t>.</w:t>
      </w:r>
    </w:p>
    <w:p w14:paraId="64F85A0A" w14:textId="77777777" w:rsidR="00150BD4" w:rsidRDefault="00150BD4" w:rsidP="00150BD4">
      <w:pPr>
        <w:pStyle w:val="SingleTxt"/>
        <w:spacing w:after="0" w:line="120" w:lineRule="exact"/>
        <w:rPr>
          <w:sz w:val="10"/>
        </w:rPr>
      </w:pPr>
    </w:p>
    <w:p w14:paraId="59BF3E53" w14:textId="77777777" w:rsidR="00150BD4" w:rsidRDefault="00150BD4" w:rsidP="00150BD4">
      <w:pPr>
        <w:pStyle w:val="SingleTxt"/>
        <w:spacing w:after="0" w:line="120" w:lineRule="exact"/>
        <w:rPr>
          <w:sz w:val="10"/>
        </w:rPr>
      </w:pPr>
    </w:p>
    <w:p w14:paraId="035589DF" w14:textId="728A88B9" w:rsidR="0032338B" w:rsidRDefault="0032338B" w:rsidP="0032338B">
      <w:pPr>
        <w:pStyle w:val="SingleTxt"/>
        <w:rPr>
          <w:lang w:val="es-ES_tradnl"/>
        </w:rPr>
      </w:pPr>
      <w:r w:rsidRPr="0032338B">
        <w:rPr>
          <w:lang w:val="es-ES_tradnl"/>
        </w:rPr>
        <w:t>56.</w:t>
      </w:r>
      <w:r w:rsidRPr="0032338B">
        <w:rPr>
          <w:lang w:val="es-ES_tradnl"/>
        </w:rPr>
        <w:tab/>
        <w:t>Las causas subyacentes de la limitada participación de las mujeres en la vida política y pública se están abordando gradualmente a través de las campañas de concienciación pública que ha puesto en marcha el Ministerio de Asuntos de la Mujer, la Infancia y las Personas con Discapacidad y de Bienestar Social, en colaboración con varias organizaciones de la sociedad civil. Además, el Gobierno está resuelto a llevar a cabo reformas legislativas para lograr que las mujeres participen en la vida política y pública en pie de igualdad con los hombres.</w:t>
      </w:r>
    </w:p>
    <w:p w14:paraId="51216E41" w14:textId="77777777" w:rsidR="0032338B" w:rsidRDefault="0032338B" w:rsidP="00C1285C">
      <w:pPr>
        <w:pStyle w:val="SingleTxt"/>
        <w:spacing w:after="0" w:line="120" w:lineRule="exact"/>
        <w:ind w:left="1264" w:right="1264"/>
        <w:rPr>
          <w:sz w:val="10"/>
        </w:rPr>
      </w:pPr>
    </w:p>
    <w:p w14:paraId="0396E751" w14:textId="0A8F93C0" w:rsidR="0032338B" w:rsidRDefault="0032338B" w:rsidP="00323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Artículo 8: Igualdad en la vida política y pública en el plano internacional</w:t>
      </w:r>
    </w:p>
    <w:p w14:paraId="189FFFC5" w14:textId="77777777" w:rsidR="0032338B" w:rsidRDefault="0032338B" w:rsidP="00C1285C">
      <w:pPr>
        <w:pStyle w:val="SingleTxt"/>
        <w:spacing w:after="0" w:line="120" w:lineRule="exact"/>
        <w:ind w:left="1264" w:right="1264"/>
        <w:rPr>
          <w:sz w:val="10"/>
        </w:rPr>
      </w:pPr>
    </w:p>
    <w:p w14:paraId="4F34B47C" w14:textId="73881133" w:rsidR="0032338B" w:rsidRPr="0032338B" w:rsidRDefault="0032338B" w:rsidP="0032338B">
      <w:pPr>
        <w:pStyle w:val="SingleTxt"/>
        <w:rPr>
          <w:lang w:val="es-ES_tradnl"/>
        </w:rPr>
      </w:pPr>
      <w:r w:rsidRPr="0032338B">
        <w:rPr>
          <w:lang w:val="es-ES_tradnl"/>
        </w:rPr>
        <w:t>57.</w:t>
      </w:r>
      <w:r w:rsidRPr="0032338B">
        <w:rPr>
          <w:lang w:val="es-ES_tradnl"/>
        </w:rPr>
        <w:tab/>
        <w:t xml:space="preserve">Malawi, al igual que otros países, envía dignatarios para representarlo a nivel internacional. Con ese fin se ha designado tanto a mujeres como a hombres en </w:t>
      </w:r>
      <w:r w:rsidRPr="0032338B">
        <w:rPr>
          <w:lang w:val="es-ES_tradnl"/>
        </w:rPr>
        <w:lastRenderedPageBreak/>
        <w:t>diversas funciones. El número de mujeres sigue siendo inferior al de los hombres. Una de las principales razones que explican esa disparidad de género es el menor número de mujeres en la administración pública y en varios puestos cruciales.</w:t>
      </w:r>
    </w:p>
    <w:p w14:paraId="33FCD5C0" w14:textId="4E0236D0" w:rsidR="0032338B" w:rsidRDefault="0032338B" w:rsidP="0032338B">
      <w:pPr>
        <w:pStyle w:val="SingleTxt"/>
        <w:rPr>
          <w:lang w:val="es-ES_tradnl"/>
        </w:rPr>
      </w:pPr>
      <w:r w:rsidRPr="0032338B">
        <w:rPr>
          <w:lang w:val="es-ES_tradnl"/>
        </w:rPr>
        <w:t>58.</w:t>
      </w:r>
      <w:r w:rsidRPr="0032338B">
        <w:rPr>
          <w:lang w:val="es-ES_tradnl"/>
        </w:rPr>
        <w:tab/>
        <w:t>La prerrogativa de nombrar dignatarios en representación de Malawi recae en el Presidente. El Presidente, gran defensor de la iniciativa He4She (campaña de promoción de la igualdad entre hombres y mujeres), tiene en cuenta el criterio de la igualdad de género al hacer los nombramientos. En el período que abarca el informe, 4 de los 18 jefes de misiones en el exterior eran mujeres, así como 3 de los 11 jefes adjuntos.</w:t>
      </w:r>
    </w:p>
    <w:p w14:paraId="58739C4B" w14:textId="77777777" w:rsidR="0032338B" w:rsidRDefault="0032338B" w:rsidP="0032338B">
      <w:pPr>
        <w:pStyle w:val="SingleTxt"/>
        <w:spacing w:after="0" w:line="120" w:lineRule="exact"/>
        <w:rPr>
          <w:sz w:val="10"/>
        </w:rPr>
      </w:pPr>
    </w:p>
    <w:p w14:paraId="05A0E52B" w14:textId="4DA40516" w:rsidR="0032338B" w:rsidRDefault="0032338B" w:rsidP="00323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Artículo 9: Igualdad ante la ley con respecto a la nacionalidad</w:t>
      </w:r>
    </w:p>
    <w:p w14:paraId="216DD39C" w14:textId="77777777" w:rsidR="0032338B" w:rsidRDefault="0032338B" w:rsidP="0032338B">
      <w:pPr>
        <w:pStyle w:val="SingleTxt"/>
        <w:spacing w:after="0" w:line="120" w:lineRule="exact"/>
        <w:rPr>
          <w:sz w:val="10"/>
        </w:rPr>
      </w:pPr>
    </w:p>
    <w:p w14:paraId="088461DD" w14:textId="1472039B" w:rsidR="0032338B" w:rsidRPr="0032338B" w:rsidRDefault="0032338B" w:rsidP="0032338B">
      <w:pPr>
        <w:pStyle w:val="SingleTxt"/>
        <w:rPr>
          <w:lang w:val="es-ES_tradnl"/>
        </w:rPr>
      </w:pPr>
      <w:r w:rsidRPr="0032338B">
        <w:rPr>
          <w:lang w:val="es-ES_tradnl"/>
        </w:rPr>
        <w:t>59.</w:t>
      </w:r>
      <w:r w:rsidRPr="0032338B">
        <w:rPr>
          <w:lang w:val="es-ES_tradnl"/>
        </w:rPr>
        <w:tab/>
        <w:t>En noviembre de 2018 el Parlamento examinó el proyecto de enmienda a la Ley de Ciudadanía de Malawi, que se convirtió en ley y fue sancionada por el Presidente el 19 de febrero de 2019. Se publicó en el Boletín Oficial como Ley núm. 11 de 2019. Antes de esa modificación, el artículo 9 de la Ley disponía que las ciudadanas de Malawi que adquirían por matrimonio la nacionalidad de otro país dejaban de ser ciudadanas de Malawi en el primer aniversario de matrimonio, a menos que, antes de esa fecha, hubieran hecho una declaración por escrito de su intención de conservar la nacionalidad malawiana y renunciar a la ciudadanía del otro país. Esta disposición quedó revocada. En su versión enmendada la Ley permite la doble nacionalidad.</w:t>
      </w:r>
    </w:p>
    <w:p w14:paraId="59AB1A73" w14:textId="77777777" w:rsidR="0032338B" w:rsidRPr="0032338B" w:rsidRDefault="0032338B" w:rsidP="0032338B">
      <w:pPr>
        <w:pStyle w:val="SingleTxt"/>
        <w:rPr>
          <w:lang w:val="es-ES_tradnl"/>
        </w:rPr>
      </w:pPr>
      <w:r w:rsidRPr="0032338B">
        <w:rPr>
          <w:lang w:val="es-ES_tradnl"/>
        </w:rPr>
        <w:t>60.</w:t>
      </w:r>
      <w:r w:rsidRPr="0032338B">
        <w:rPr>
          <w:lang w:val="es-ES_tradnl"/>
        </w:rPr>
        <w:tab/>
        <w:t>En 2015 el Parlamento aprobó la Ley de Matrimonio, Divorcio y Relaciones Familiares que en su artículo 48, párrafo 4, dispone que toda persona casada tiene derecho a conservar su nacionalidad durante el tiempo de subsistencia del matrimonio.</w:t>
      </w:r>
    </w:p>
    <w:p w14:paraId="14228C57" w14:textId="7285223A" w:rsidR="0032338B" w:rsidRDefault="0032338B" w:rsidP="0032338B">
      <w:pPr>
        <w:pStyle w:val="SingleTxt"/>
        <w:rPr>
          <w:lang w:val="es-ES_tradnl"/>
        </w:rPr>
      </w:pPr>
      <w:r w:rsidRPr="0032338B">
        <w:rPr>
          <w:lang w:val="es-ES_tradnl"/>
        </w:rPr>
        <w:t>61.</w:t>
      </w:r>
      <w:r w:rsidRPr="0032338B">
        <w:rPr>
          <w:lang w:val="es-ES_tradnl"/>
        </w:rPr>
        <w:tab/>
        <w:t>Antes de la modificación aportada en 2019 a la Ley de Ciudadanía de Malawi, la Comisión Jurídica de Malawi ya había emprendido un programa para revisar y reformar la Ley integral y exhaustivamente, con vistas a modernizarla y ponerla en consonancia con la Constitución. Una de las cuestiones que se examinaron en el proceso de revisión fue la apatridia. La Comisión Jurídica ha finalizado el proceso de revisión y el informe en el que figuran sus conclusiones y recomendaciones está a la espera de ser publicado y presentado al Gobierno para que este adopte medidas.</w:t>
      </w:r>
    </w:p>
    <w:p w14:paraId="3D2DEAC3" w14:textId="77777777" w:rsidR="0032338B" w:rsidRDefault="0032338B" w:rsidP="0032338B">
      <w:pPr>
        <w:pStyle w:val="SingleTxt"/>
        <w:spacing w:after="0" w:line="120" w:lineRule="exact"/>
        <w:rPr>
          <w:sz w:val="10"/>
        </w:rPr>
      </w:pPr>
    </w:p>
    <w:p w14:paraId="2593FFB3" w14:textId="77777777" w:rsidR="0032338B" w:rsidRDefault="0032338B" w:rsidP="0032338B">
      <w:pPr>
        <w:pStyle w:val="SingleTxt"/>
        <w:spacing w:after="0" w:line="120" w:lineRule="exact"/>
        <w:rPr>
          <w:sz w:val="10"/>
        </w:rPr>
      </w:pPr>
    </w:p>
    <w:p w14:paraId="0C6EA1ED" w14:textId="39C54D18" w:rsidR="0032338B" w:rsidRDefault="0032338B" w:rsidP="003233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Tercera parte</w:t>
      </w:r>
    </w:p>
    <w:p w14:paraId="5A2BDA39" w14:textId="77777777" w:rsidR="0032338B" w:rsidRDefault="0032338B" w:rsidP="0032338B">
      <w:pPr>
        <w:pStyle w:val="SingleTxt"/>
        <w:spacing w:after="0" w:line="120" w:lineRule="exact"/>
        <w:rPr>
          <w:sz w:val="10"/>
        </w:rPr>
      </w:pPr>
    </w:p>
    <w:p w14:paraId="5F5FA36F" w14:textId="77777777" w:rsidR="0032338B" w:rsidRDefault="0032338B" w:rsidP="0032338B">
      <w:pPr>
        <w:pStyle w:val="SingleTxt"/>
        <w:spacing w:after="0" w:line="120" w:lineRule="exact"/>
        <w:rPr>
          <w:sz w:val="10"/>
        </w:rPr>
      </w:pPr>
    </w:p>
    <w:p w14:paraId="0B46BD0B" w14:textId="3D526F49" w:rsidR="0032338B" w:rsidRDefault="0032338B" w:rsidP="00323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Artículo 10: Educación y capacitación</w:t>
      </w:r>
    </w:p>
    <w:p w14:paraId="4D8F6248" w14:textId="77777777" w:rsidR="0032338B" w:rsidRDefault="0032338B" w:rsidP="0032338B">
      <w:pPr>
        <w:pStyle w:val="SingleTxt"/>
        <w:spacing w:after="0" w:line="120" w:lineRule="exact"/>
        <w:rPr>
          <w:sz w:val="10"/>
        </w:rPr>
      </w:pPr>
    </w:p>
    <w:p w14:paraId="33CF0E76" w14:textId="3B362032" w:rsidR="0032338B" w:rsidRPr="0032338B" w:rsidRDefault="0032338B" w:rsidP="0032338B">
      <w:pPr>
        <w:pStyle w:val="SingleTxt"/>
        <w:rPr>
          <w:lang w:val="es-ES_tradnl"/>
        </w:rPr>
      </w:pPr>
      <w:r w:rsidRPr="0032338B">
        <w:rPr>
          <w:lang w:val="es-ES_tradnl"/>
        </w:rPr>
        <w:t>62.</w:t>
      </w:r>
      <w:r w:rsidRPr="0032338B">
        <w:rPr>
          <w:lang w:val="es-ES_tradnl"/>
        </w:rPr>
        <w:tab/>
        <w:t>El sistema educativo comprende los cuatro subsectores siguientes:</w:t>
      </w:r>
    </w:p>
    <w:p w14:paraId="296A98F0" w14:textId="084C11FA" w:rsidR="0032338B" w:rsidRPr="0032338B" w:rsidRDefault="0032338B" w:rsidP="0032338B">
      <w:pPr>
        <w:pStyle w:val="SingleTxt"/>
        <w:rPr>
          <w:lang w:val="es-ES_tradnl"/>
        </w:rPr>
      </w:pPr>
      <w:r>
        <w:rPr>
          <w:lang w:val="es-ES_tradnl"/>
        </w:rPr>
        <w:tab/>
      </w:r>
      <w:r w:rsidRPr="0032338B">
        <w:rPr>
          <w:lang w:val="es-ES_tradnl"/>
        </w:rPr>
        <w:t>a)</w:t>
      </w:r>
      <w:r w:rsidRPr="0032338B">
        <w:rPr>
          <w:lang w:val="es-ES_tradnl"/>
        </w:rPr>
        <w:tab/>
        <w:t>La enseñanza básica, que incluye el desarrollo de la primera infancia, la enseñanza básica complementaria, dirigida a los jóvenes sin escolarizar, la alfabetización de adultos y la enseñanza primaria general;</w:t>
      </w:r>
    </w:p>
    <w:p w14:paraId="797A0161" w14:textId="695A5BDD" w:rsidR="0032338B" w:rsidRPr="0032338B" w:rsidRDefault="0032338B" w:rsidP="0032338B">
      <w:pPr>
        <w:pStyle w:val="SingleTxt"/>
        <w:rPr>
          <w:lang w:val="es-ES_tradnl"/>
        </w:rPr>
      </w:pPr>
      <w:r>
        <w:rPr>
          <w:lang w:val="es-ES_tradnl"/>
        </w:rPr>
        <w:tab/>
      </w:r>
      <w:r w:rsidRPr="0032338B">
        <w:rPr>
          <w:lang w:val="es-ES_tradnl"/>
        </w:rPr>
        <w:t>b)</w:t>
      </w:r>
      <w:r w:rsidRPr="0032338B">
        <w:rPr>
          <w:lang w:val="es-ES_tradnl"/>
        </w:rPr>
        <w:tab/>
        <w:t>La enseñanza secundaria, que abarca las escuelas secundarias y las escuelas de enseñanza a distancia;</w:t>
      </w:r>
    </w:p>
    <w:p w14:paraId="5893F068" w14:textId="4A832864" w:rsidR="0032338B" w:rsidRPr="0032338B" w:rsidRDefault="0032338B" w:rsidP="0032338B">
      <w:pPr>
        <w:pStyle w:val="SingleTxt"/>
        <w:rPr>
          <w:lang w:val="es-ES_tradnl"/>
        </w:rPr>
      </w:pPr>
      <w:r>
        <w:rPr>
          <w:lang w:val="es-ES_tradnl"/>
        </w:rPr>
        <w:tab/>
      </w:r>
      <w:r w:rsidRPr="0032338B">
        <w:rPr>
          <w:lang w:val="es-ES_tradnl"/>
        </w:rPr>
        <w:t>c)</w:t>
      </w:r>
      <w:r w:rsidRPr="0032338B">
        <w:rPr>
          <w:lang w:val="es-ES_tradnl"/>
        </w:rPr>
        <w:tab/>
        <w:t>La formación de los docentes de primaria y secundaria; y</w:t>
      </w:r>
    </w:p>
    <w:p w14:paraId="3E7A9D86" w14:textId="40087941" w:rsidR="0032338B" w:rsidRPr="0032338B" w:rsidRDefault="0032338B" w:rsidP="0032338B">
      <w:pPr>
        <w:pStyle w:val="SingleTxt"/>
        <w:rPr>
          <w:lang w:val="es-ES_tradnl"/>
        </w:rPr>
      </w:pPr>
      <w:r>
        <w:rPr>
          <w:lang w:val="es-ES_tradnl"/>
        </w:rPr>
        <w:tab/>
      </w:r>
      <w:r w:rsidRPr="0032338B">
        <w:rPr>
          <w:lang w:val="es-ES_tradnl"/>
        </w:rPr>
        <w:t>d)</w:t>
      </w:r>
      <w:r w:rsidRPr="0032338B">
        <w:rPr>
          <w:lang w:val="es-ES_tradnl"/>
        </w:rPr>
        <w:tab/>
        <w:t>La educación superior, que abarca a las instituciones de educación superior (universidades) y la formación técnica, empresarial y profesional.</w:t>
      </w:r>
    </w:p>
    <w:p w14:paraId="00F9EC0F" w14:textId="45FDAF64" w:rsidR="0032338B" w:rsidRDefault="0032338B" w:rsidP="0032338B">
      <w:pPr>
        <w:pStyle w:val="SingleTxt"/>
        <w:rPr>
          <w:lang w:val="es-ES_tradnl"/>
        </w:rPr>
      </w:pPr>
      <w:r w:rsidRPr="0032338B">
        <w:rPr>
          <w:lang w:val="es-ES_tradnl"/>
        </w:rPr>
        <w:t>63.</w:t>
      </w:r>
      <w:r w:rsidRPr="0032338B">
        <w:rPr>
          <w:lang w:val="es-ES_tradnl"/>
        </w:rPr>
        <w:tab/>
        <w:t xml:space="preserve">La Tercera Estrategia de Crecimiento y Desarrollo de Malawi (2017-2022) otorga prioridad a la educación y el desarrollo de aptitudes, esferas clave para crear en Malawi un entorno normativo y legal no discriminatorio. La Ley de Igualdad de Género refuerza el derecho al acceso igualitario a la educación y la capacitación, lo que supone entre otras cosas que no haya discriminación entre niñas y niños ni entre </w:t>
      </w:r>
      <w:r w:rsidRPr="0032338B">
        <w:rPr>
          <w:lang w:val="es-ES_tradnl"/>
        </w:rPr>
        <w:lastRenderedPageBreak/>
        <w:t>mujeres y hombres en lo que respecta a las normas educativas, las becas y otras oportunidades. Además, el Gobierno ha emprendido una iniciativa en el ámbito de la ciencia, la tecnología, la ingeniería y las matemáticas encaminada a lograr la incorporación de alumnas mujeres en disciplinas que tradicionalmente están dominadas por los hombres. Entre otras políticas aplicadas durante el período que abarca el informe para lograr la igualdad de acceso a la educación para las mujeres cabe mencionar las siguientes: la Política Nacional de Educación; el cupo de contratación 40:60 en las universidades públicas; la Estrategia Nacional de Educación de las Niñas (2014-2018); el Plan Nacional del Sector de la Educación (2008-2017); el Plan de Implementación del Sector Educativo (2014-2018); la Estrategia Nacional de Comunicación sobre la Educación de las Niñas (2014-2017); y la Política de Readmisión en las Escuelas Primarias y Secundarias (2018).</w:t>
      </w:r>
    </w:p>
    <w:p w14:paraId="3EBFAAAA" w14:textId="77777777" w:rsidR="0032338B" w:rsidRDefault="0032338B" w:rsidP="0032338B">
      <w:pPr>
        <w:pStyle w:val="SingleTxt"/>
        <w:spacing w:after="0" w:line="120" w:lineRule="exact"/>
        <w:rPr>
          <w:sz w:val="10"/>
        </w:rPr>
      </w:pPr>
    </w:p>
    <w:p w14:paraId="0EE1AEC7" w14:textId="5A030BB4" w:rsidR="0032338B" w:rsidRDefault="0032338B" w:rsidP="003233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Infraestructura escolar</w:t>
      </w:r>
    </w:p>
    <w:p w14:paraId="070ADD70" w14:textId="77777777" w:rsidR="0032338B" w:rsidRDefault="0032338B" w:rsidP="0032338B">
      <w:pPr>
        <w:pStyle w:val="SingleTxt"/>
        <w:spacing w:after="0" w:line="120" w:lineRule="exact"/>
        <w:rPr>
          <w:sz w:val="10"/>
        </w:rPr>
      </w:pPr>
    </w:p>
    <w:p w14:paraId="02FACC09" w14:textId="079BB15A" w:rsidR="0032338B" w:rsidRDefault="0032338B" w:rsidP="003233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Enseñanza primaria</w:t>
      </w:r>
    </w:p>
    <w:p w14:paraId="4F3D62B1" w14:textId="77777777" w:rsidR="0032338B" w:rsidRDefault="0032338B" w:rsidP="0032338B">
      <w:pPr>
        <w:pStyle w:val="SingleTxt"/>
        <w:spacing w:after="0" w:line="120" w:lineRule="exact"/>
        <w:rPr>
          <w:sz w:val="10"/>
        </w:rPr>
      </w:pPr>
    </w:p>
    <w:p w14:paraId="6A7215AC" w14:textId="303E6366" w:rsidR="0032338B" w:rsidRDefault="0032338B" w:rsidP="0032338B">
      <w:pPr>
        <w:pStyle w:val="SingleTxt"/>
        <w:rPr>
          <w:lang w:val="es-ES_tradnl"/>
        </w:rPr>
      </w:pPr>
      <w:r w:rsidRPr="0032338B">
        <w:rPr>
          <w:lang w:val="es-ES_tradnl"/>
        </w:rPr>
        <w:t>64.</w:t>
      </w:r>
      <w:r w:rsidRPr="0032338B">
        <w:rPr>
          <w:lang w:val="es-ES_tradnl"/>
        </w:rPr>
        <w:tab/>
        <w:t>Según el Censo de Población y Vivienda de Malawi realizado en 2018, estaban en uso 41.765 aulas permanentes y 6.380 aulas completas temporales y había 13.189 aulas que necesitaban ser rehabilitadas. Además, el censo reveló que se necesitaban unas 27.113 aulas adicionales en todo el subsector de la enseñanza primaria. El número de escuelas permanentes pasó de 35.804 en 2013 a 41.765 en 2017, lo que representa un aumento del 16,6</w:t>
      </w:r>
      <w:r>
        <w:rPr>
          <w:lang w:val="es-ES_tradnl"/>
        </w:rPr>
        <w:t xml:space="preserve"> </w:t>
      </w:r>
      <w:r w:rsidRPr="0032338B">
        <w:rPr>
          <w:lang w:val="es-ES_tradnl"/>
        </w:rPr>
        <w:t>%. La mayoría de los establecimientos nuevos se han construido en las zonas rurales, en vista de la escasez de escuelas en esas regiones. Además, la mayoría de las escuelas indicaron en 2017 que contaban con instalaciones sanitarias básicas. La principal fuente de agua era un pozo en el 69</w:t>
      </w:r>
      <w:r>
        <w:rPr>
          <w:lang w:val="es-ES_tradnl"/>
        </w:rPr>
        <w:t xml:space="preserve"> </w:t>
      </w:r>
      <w:r w:rsidRPr="0032338B">
        <w:rPr>
          <w:lang w:val="es-ES_tradnl"/>
        </w:rPr>
        <w:t>% de los establecimientos, mientras que el 17</w:t>
      </w:r>
      <w:r>
        <w:rPr>
          <w:lang w:val="es-ES_tradnl"/>
        </w:rPr>
        <w:t xml:space="preserve"> </w:t>
      </w:r>
      <w:r w:rsidRPr="0032338B">
        <w:rPr>
          <w:lang w:val="es-ES_tradnl"/>
        </w:rPr>
        <w:t>% tenían agua corriente. Cerca del 6</w:t>
      </w:r>
      <w:r>
        <w:rPr>
          <w:lang w:val="es-ES_tradnl"/>
        </w:rPr>
        <w:t xml:space="preserve"> </w:t>
      </w:r>
      <w:r w:rsidRPr="0032338B">
        <w:rPr>
          <w:lang w:val="es-ES_tradnl"/>
        </w:rPr>
        <w:t>% de las escuelas indicaron que no tenían agua. El Gobierno seguirá empeñándose en lograr que todas las escuelas tengan instalaciones sanitarias básicas.</w:t>
      </w:r>
    </w:p>
    <w:p w14:paraId="4660CD16" w14:textId="77777777" w:rsidR="0032338B" w:rsidRDefault="0032338B" w:rsidP="0032338B">
      <w:pPr>
        <w:pStyle w:val="SingleTxt"/>
        <w:spacing w:after="0" w:line="120" w:lineRule="exact"/>
        <w:rPr>
          <w:sz w:val="10"/>
        </w:rPr>
      </w:pPr>
    </w:p>
    <w:p w14:paraId="35B669FA" w14:textId="0AA8A49B" w:rsidR="0032338B" w:rsidRDefault="0032338B" w:rsidP="003233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Escuelas secundarias</w:t>
      </w:r>
    </w:p>
    <w:p w14:paraId="06955CB2" w14:textId="77777777" w:rsidR="0032338B" w:rsidRDefault="0032338B" w:rsidP="0032338B">
      <w:pPr>
        <w:pStyle w:val="SingleTxt"/>
        <w:spacing w:after="0" w:line="120" w:lineRule="exact"/>
        <w:rPr>
          <w:sz w:val="10"/>
        </w:rPr>
      </w:pPr>
    </w:p>
    <w:p w14:paraId="320C5FA2" w14:textId="6415A850" w:rsidR="0032338B" w:rsidRPr="0032338B" w:rsidRDefault="0032338B" w:rsidP="0032338B">
      <w:pPr>
        <w:pStyle w:val="SingleTxt"/>
        <w:rPr>
          <w:lang w:val="es-ES_tradnl"/>
        </w:rPr>
      </w:pPr>
      <w:r w:rsidRPr="0032338B">
        <w:rPr>
          <w:lang w:val="es-ES_tradnl"/>
        </w:rPr>
        <w:t>65.</w:t>
      </w:r>
      <w:r w:rsidRPr="0032338B">
        <w:rPr>
          <w:lang w:val="es-ES_tradnl"/>
        </w:rPr>
        <w:tab/>
        <w:t>El número de escuelas secundarias, tanto públicas como privadas, ha aumentado en los últimos cinco años. Las escuelas públicas pasaron de 981 en 2013 a 1.105 en 2017, lo cual representa un aumento del 13</w:t>
      </w:r>
      <w:r>
        <w:rPr>
          <w:lang w:val="es-ES_tradnl"/>
        </w:rPr>
        <w:t xml:space="preserve"> </w:t>
      </w:r>
      <w:r w:rsidRPr="0032338B">
        <w:rPr>
          <w:lang w:val="es-ES_tradnl"/>
        </w:rPr>
        <w:t>%. De igual manera, las escuelas privadas eran 209 en 2013 y 306 en 2017, esas 97 escuelas adicionales representan un aumento del 46</w:t>
      </w:r>
      <w:r>
        <w:rPr>
          <w:lang w:val="es-ES_tradnl"/>
        </w:rPr>
        <w:t xml:space="preserve"> </w:t>
      </w:r>
      <w:r w:rsidRPr="0032338B">
        <w:rPr>
          <w:lang w:val="es-ES_tradnl"/>
        </w:rPr>
        <w:t>%.</w:t>
      </w:r>
    </w:p>
    <w:p w14:paraId="1FBD8C17" w14:textId="0FE4D45B" w:rsidR="0032338B" w:rsidRPr="0032338B" w:rsidRDefault="0032338B" w:rsidP="0032338B">
      <w:pPr>
        <w:pStyle w:val="SingleTxt"/>
        <w:rPr>
          <w:lang w:val="es-ES_tradnl"/>
        </w:rPr>
      </w:pPr>
      <w:r w:rsidRPr="0032338B">
        <w:rPr>
          <w:lang w:val="es-ES_tradnl"/>
        </w:rPr>
        <w:t>66.</w:t>
      </w:r>
      <w:r w:rsidRPr="0032338B">
        <w:rPr>
          <w:lang w:val="es-ES_tradnl"/>
        </w:rPr>
        <w:tab/>
        <w:t>El sector privado y los organismos religiosos miembros de la Asociación de Educadores Cristianos de Malawi dirigen más escuelas secundarias reservadas a las niñas que el Estado. De las 28 escuelas secundarias femeninas, solo una es estatal.</w:t>
      </w:r>
    </w:p>
    <w:p w14:paraId="45B417B6" w14:textId="0998443B" w:rsidR="0032338B" w:rsidRDefault="0032338B" w:rsidP="0032338B">
      <w:pPr>
        <w:pStyle w:val="SingleTxt"/>
        <w:rPr>
          <w:lang w:val="es-ES_tradnl"/>
        </w:rPr>
      </w:pPr>
      <w:r w:rsidRPr="0032338B">
        <w:rPr>
          <w:lang w:val="es-ES_tradnl"/>
        </w:rPr>
        <w:t>67.</w:t>
      </w:r>
      <w:r w:rsidRPr="0032338B">
        <w:rPr>
          <w:lang w:val="es-ES_tradnl"/>
        </w:rPr>
        <w:tab/>
        <w:t>El Estado también ha construido residencias para las alumnas de las escuelas secundarias; cabe mencionar en particular las residencias de las escuelas secundarias de Thumbwe y Machinga, que estaban en construcción en el ejercicio económico 2019/20.</w:t>
      </w:r>
    </w:p>
    <w:p w14:paraId="51C4D363" w14:textId="77777777" w:rsidR="0032338B" w:rsidRDefault="0032338B" w:rsidP="0032338B">
      <w:pPr>
        <w:pStyle w:val="SingleTxt"/>
        <w:spacing w:after="0" w:line="120" w:lineRule="exact"/>
        <w:rPr>
          <w:sz w:val="10"/>
        </w:rPr>
      </w:pPr>
    </w:p>
    <w:p w14:paraId="28FE744A" w14:textId="06EE5D40" w:rsidR="0032338B" w:rsidRDefault="0032338B" w:rsidP="003233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Tasas de matriculación</w:t>
      </w:r>
    </w:p>
    <w:p w14:paraId="12665D37" w14:textId="77777777" w:rsidR="0032338B" w:rsidRDefault="0032338B" w:rsidP="0032338B">
      <w:pPr>
        <w:pStyle w:val="SingleTxt"/>
        <w:spacing w:after="0" w:line="120" w:lineRule="exact"/>
        <w:rPr>
          <w:sz w:val="10"/>
        </w:rPr>
      </w:pPr>
    </w:p>
    <w:p w14:paraId="44C00630" w14:textId="38DC3DBF" w:rsidR="0032338B" w:rsidRDefault="0032338B" w:rsidP="0032338B">
      <w:pPr>
        <w:pStyle w:val="SingleTxt"/>
        <w:rPr>
          <w:lang w:val="es-ES_tradnl"/>
        </w:rPr>
      </w:pPr>
      <w:r w:rsidRPr="0032338B">
        <w:rPr>
          <w:lang w:val="es-ES_tradnl"/>
        </w:rPr>
        <w:t>68.</w:t>
      </w:r>
      <w:r w:rsidRPr="0032338B">
        <w:rPr>
          <w:lang w:val="es-ES_tradnl"/>
        </w:rPr>
        <w:tab/>
        <w:t>Como puede verse en el Cuadro 1, el número de alumnas mujeres matriculadas en los centros de enseñanza primaria, secundaria y de formación docente suele ser mayor que el de los hombres y está en aumento. El Gobierno podría atribuir esta evolución a la aplicación de las políticas mencionadas en los párrafos 26, 27 y 61.</w:t>
      </w:r>
    </w:p>
    <w:p w14:paraId="5EAD43CC" w14:textId="77777777" w:rsidR="0032338B" w:rsidRDefault="0032338B" w:rsidP="0032338B">
      <w:pPr>
        <w:pStyle w:val="SingleTxt"/>
        <w:spacing w:after="0" w:line="120" w:lineRule="exact"/>
        <w:rPr>
          <w:sz w:val="10"/>
        </w:rPr>
      </w:pPr>
    </w:p>
    <w:p w14:paraId="15BA27F9" w14:textId="2ED12C7F" w:rsidR="0032338B" w:rsidRDefault="0032338B" w:rsidP="0032338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338B">
        <w:rPr>
          <w:lang w:val="es-ES_tradnl"/>
        </w:rPr>
        <w:t>Mejorar la calidad de la educación</w:t>
      </w:r>
    </w:p>
    <w:p w14:paraId="3629049D" w14:textId="77777777" w:rsidR="0032338B" w:rsidRDefault="0032338B" w:rsidP="0032338B">
      <w:pPr>
        <w:pStyle w:val="SingleTxt"/>
        <w:spacing w:after="0" w:line="120" w:lineRule="exact"/>
        <w:rPr>
          <w:sz w:val="10"/>
        </w:rPr>
      </w:pPr>
    </w:p>
    <w:p w14:paraId="219C2857" w14:textId="7344BB45" w:rsidR="0032338B" w:rsidRPr="0032338B" w:rsidRDefault="0032338B" w:rsidP="0032338B">
      <w:pPr>
        <w:pStyle w:val="SingleTxt"/>
        <w:rPr>
          <w:lang w:val="es-ES_tradnl"/>
        </w:rPr>
      </w:pPr>
      <w:r w:rsidRPr="0032338B">
        <w:rPr>
          <w:lang w:val="es-ES_tradnl"/>
        </w:rPr>
        <w:t>69.</w:t>
      </w:r>
      <w:r w:rsidRPr="0032338B">
        <w:rPr>
          <w:lang w:val="es-ES_tradnl"/>
        </w:rPr>
        <w:tab/>
        <w:t>El número de alumnos por docente está disminuyendo. En el cuadro 9 puede observarse que esa proporción disminuyó entre 2017 y 2018.</w:t>
      </w:r>
    </w:p>
    <w:p w14:paraId="7A66F34D" w14:textId="2ACF5A0D" w:rsidR="00150BD4" w:rsidRPr="0032338B" w:rsidRDefault="0032338B" w:rsidP="00323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val="0"/>
          <w:lang w:val="es-ES_tradnl"/>
        </w:rPr>
        <w:lastRenderedPageBreak/>
        <w:tab/>
      </w:r>
      <w:r>
        <w:rPr>
          <w:b w:val="0"/>
          <w:lang w:val="es-ES_tradnl"/>
        </w:rPr>
        <w:tab/>
      </w:r>
      <w:r w:rsidRPr="0032338B">
        <w:rPr>
          <w:b w:val="0"/>
          <w:lang w:val="es-ES_tradnl"/>
        </w:rPr>
        <w:t>Cuadro 9</w:t>
      </w:r>
      <w:r w:rsidRPr="0032338B">
        <w:rPr>
          <w:b w:val="0"/>
          <w:lang w:val="es-ES_tradnl"/>
        </w:rPr>
        <w:br/>
      </w:r>
      <w:r w:rsidRPr="0032338B">
        <w:rPr>
          <w:bCs/>
          <w:lang w:val="es-ES_tradnl"/>
        </w:rPr>
        <w:t>Número de alumnos por docente en las escuelas primarias y secundarias</w:t>
      </w:r>
    </w:p>
    <w:p w14:paraId="2423AA8D" w14:textId="06D95DCA" w:rsidR="0032338B" w:rsidRDefault="0032338B" w:rsidP="0032338B">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5688"/>
        <w:gridCol w:w="870"/>
        <w:gridCol w:w="870"/>
      </w:tblGrid>
      <w:tr w:rsidR="006D6B22" w:rsidRPr="0032338B" w14:paraId="2F0B7F80" w14:textId="77777777" w:rsidTr="006D6B22">
        <w:trPr>
          <w:tblHeader/>
        </w:trPr>
        <w:tc>
          <w:tcPr>
            <w:tcW w:w="5688" w:type="dxa"/>
            <w:tcBorders>
              <w:top w:val="single" w:sz="4" w:space="0" w:color="auto"/>
              <w:bottom w:val="single" w:sz="12" w:space="0" w:color="auto"/>
            </w:tcBorders>
            <w:shd w:val="clear" w:color="auto" w:fill="auto"/>
            <w:vAlign w:val="bottom"/>
          </w:tcPr>
          <w:p w14:paraId="7A1EAEFB" w14:textId="77777777" w:rsidR="006D6B22" w:rsidRPr="0032338B" w:rsidRDefault="006D6B22" w:rsidP="006D6B22">
            <w:pPr>
              <w:tabs>
                <w:tab w:val="left" w:pos="288"/>
                <w:tab w:val="left" w:pos="576"/>
                <w:tab w:val="left" w:pos="864"/>
                <w:tab w:val="left" w:pos="1152"/>
              </w:tabs>
              <w:spacing w:before="80" w:after="80" w:line="160" w:lineRule="exact"/>
              <w:ind w:right="40"/>
              <w:rPr>
                <w:i/>
                <w:sz w:val="14"/>
              </w:rPr>
            </w:pPr>
          </w:p>
        </w:tc>
        <w:tc>
          <w:tcPr>
            <w:tcW w:w="870" w:type="dxa"/>
            <w:tcBorders>
              <w:top w:val="single" w:sz="4" w:space="0" w:color="auto"/>
              <w:bottom w:val="single" w:sz="12" w:space="0" w:color="auto"/>
            </w:tcBorders>
            <w:shd w:val="clear" w:color="auto" w:fill="auto"/>
            <w:vAlign w:val="bottom"/>
          </w:tcPr>
          <w:p w14:paraId="062BD843" w14:textId="3904632D" w:rsidR="006D6B22" w:rsidRPr="0032338B" w:rsidRDefault="006D6B22" w:rsidP="006D6B22">
            <w:pPr>
              <w:tabs>
                <w:tab w:val="left" w:pos="288"/>
                <w:tab w:val="left" w:pos="576"/>
                <w:tab w:val="left" w:pos="864"/>
                <w:tab w:val="left" w:pos="1152"/>
              </w:tabs>
              <w:spacing w:before="80" w:after="80" w:line="160" w:lineRule="exact"/>
              <w:ind w:right="40"/>
              <w:jc w:val="right"/>
              <w:rPr>
                <w:i/>
                <w:sz w:val="14"/>
              </w:rPr>
            </w:pPr>
            <w:r w:rsidRPr="00770F5E">
              <w:rPr>
                <w:i/>
                <w:sz w:val="14"/>
              </w:rPr>
              <w:t>2017</w:t>
            </w:r>
          </w:p>
        </w:tc>
        <w:tc>
          <w:tcPr>
            <w:tcW w:w="870" w:type="dxa"/>
            <w:tcBorders>
              <w:top w:val="single" w:sz="4" w:space="0" w:color="auto"/>
              <w:bottom w:val="single" w:sz="12" w:space="0" w:color="auto"/>
            </w:tcBorders>
            <w:shd w:val="clear" w:color="auto" w:fill="auto"/>
            <w:vAlign w:val="bottom"/>
          </w:tcPr>
          <w:p w14:paraId="5B14263B" w14:textId="785D915B" w:rsidR="006D6B22" w:rsidRPr="0032338B" w:rsidRDefault="006D6B22" w:rsidP="006D6B22">
            <w:pPr>
              <w:tabs>
                <w:tab w:val="left" w:pos="288"/>
                <w:tab w:val="left" w:pos="576"/>
                <w:tab w:val="left" w:pos="864"/>
                <w:tab w:val="left" w:pos="1152"/>
              </w:tabs>
              <w:spacing w:before="80" w:after="80" w:line="160" w:lineRule="exact"/>
              <w:ind w:right="40"/>
              <w:jc w:val="right"/>
              <w:rPr>
                <w:i/>
                <w:sz w:val="14"/>
              </w:rPr>
            </w:pPr>
            <w:r w:rsidRPr="00770F5E">
              <w:rPr>
                <w:i/>
                <w:sz w:val="14"/>
              </w:rPr>
              <w:t>2018</w:t>
            </w:r>
          </w:p>
        </w:tc>
      </w:tr>
      <w:tr w:rsidR="006D6B22" w:rsidRPr="0032338B" w14:paraId="4206688A" w14:textId="77777777" w:rsidTr="006D6B22">
        <w:trPr>
          <w:trHeight w:hRule="exact" w:val="115"/>
          <w:tblHeader/>
        </w:trPr>
        <w:tc>
          <w:tcPr>
            <w:tcW w:w="5688" w:type="dxa"/>
            <w:tcBorders>
              <w:top w:val="single" w:sz="12" w:space="0" w:color="auto"/>
            </w:tcBorders>
            <w:shd w:val="clear" w:color="auto" w:fill="auto"/>
            <w:vAlign w:val="bottom"/>
          </w:tcPr>
          <w:p w14:paraId="0C16B79B" w14:textId="77777777" w:rsidR="006D6B22" w:rsidRPr="0032338B" w:rsidRDefault="006D6B22" w:rsidP="006D6B22">
            <w:pPr>
              <w:tabs>
                <w:tab w:val="left" w:pos="288"/>
                <w:tab w:val="left" w:pos="576"/>
                <w:tab w:val="left" w:pos="864"/>
                <w:tab w:val="left" w:pos="1152"/>
              </w:tabs>
              <w:spacing w:before="40" w:after="40" w:line="210" w:lineRule="exact"/>
              <w:ind w:right="40"/>
              <w:rPr>
                <w:sz w:val="17"/>
              </w:rPr>
            </w:pPr>
          </w:p>
        </w:tc>
        <w:tc>
          <w:tcPr>
            <w:tcW w:w="870" w:type="dxa"/>
            <w:tcBorders>
              <w:top w:val="single" w:sz="12" w:space="0" w:color="auto"/>
            </w:tcBorders>
            <w:shd w:val="clear" w:color="auto" w:fill="auto"/>
            <w:vAlign w:val="bottom"/>
          </w:tcPr>
          <w:p w14:paraId="5E8E706D" w14:textId="77777777"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p>
        </w:tc>
        <w:tc>
          <w:tcPr>
            <w:tcW w:w="870" w:type="dxa"/>
            <w:tcBorders>
              <w:top w:val="single" w:sz="12" w:space="0" w:color="auto"/>
            </w:tcBorders>
            <w:shd w:val="clear" w:color="auto" w:fill="auto"/>
            <w:vAlign w:val="bottom"/>
          </w:tcPr>
          <w:p w14:paraId="197BEB81" w14:textId="77777777"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p>
        </w:tc>
      </w:tr>
      <w:tr w:rsidR="006D6B22" w:rsidRPr="0032338B" w14:paraId="588EE6F4" w14:textId="77777777" w:rsidTr="006D6B22">
        <w:tc>
          <w:tcPr>
            <w:tcW w:w="5688" w:type="dxa"/>
            <w:shd w:val="clear" w:color="auto" w:fill="auto"/>
          </w:tcPr>
          <w:p w14:paraId="672711B6" w14:textId="3A40518A"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docente </w:t>
            </w:r>
            <w:r>
              <w:rPr>
                <w:sz w:val="17"/>
              </w:rPr>
              <w:t>–</w:t>
            </w:r>
            <w:r w:rsidRPr="00770F5E">
              <w:rPr>
                <w:sz w:val="17"/>
              </w:rPr>
              <w:t xml:space="preserve"> enseñanza primaria</w:t>
            </w:r>
          </w:p>
        </w:tc>
        <w:tc>
          <w:tcPr>
            <w:tcW w:w="870" w:type="dxa"/>
            <w:shd w:val="clear" w:color="auto" w:fill="auto"/>
            <w:vAlign w:val="bottom"/>
          </w:tcPr>
          <w:p w14:paraId="60DF6681" w14:textId="25EB0FB4"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71</w:t>
            </w:r>
            <w:r>
              <w:rPr>
                <w:sz w:val="17"/>
              </w:rPr>
              <w:t>,</w:t>
            </w:r>
            <w:r w:rsidRPr="00D37DE4">
              <w:rPr>
                <w:sz w:val="17"/>
              </w:rPr>
              <w:t>3</w:t>
            </w:r>
          </w:p>
        </w:tc>
        <w:tc>
          <w:tcPr>
            <w:tcW w:w="870" w:type="dxa"/>
            <w:shd w:val="clear" w:color="auto" w:fill="auto"/>
            <w:vAlign w:val="bottom"/>
          </w:tcPr>
          <w:p w14:paraId="756C5893" w14:textId="3B140E09"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66</w:t>
            </w:r>
            <w:r>
              <w:rPr>
                <w:sz w:val="17"/>
              </w:rPr>
              <w:t>,</w:t>
            </w:r>
            <w:r w:rsidRPr="00D37DE4">
              <w:rPr>
                <w:sz w:val="17"/>
              </w:rPr>
              <w:t>8</w:t>
            </w:r>
          </w:p>
        </w:tc>
      </w:tr>
      <w:tr w:rsidR="006D6B22" w:rsidRPr="0032338B" w14:paraId="40B3F110" w14:textId="77777777" w:rsidTr="006D6B22">
        <w:tc>
          <w:tcPr>
            <w:tcW w:w="5688" w:type="dxa"/>
            <w:shd w:val="clear" w:color="auto" w:fill="auto"/>
          </w:tcPr>
          <w:p w14:paraId="7D3EF9AD" w14:textId="009BDC7C"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docente cualificado </w:t>
            </w:r>
            <w:r>
              <w:rPr>
                <w:sz w:val="17"/>
              </w:rPr>
              <w:t>–</w:t>
            </w:r>
            <w:r w:rsidRPr="00770F5E">
              <w:rPr>
                <w:sz w:val="17"/>
              </w:rPr>
              <w:t xml:space="preserve"> enseñanza primaria</w:t>
            </w:r>
          </w:p>
        </w:tc>
        <w:tc>
          <w:tcPr>
            <w:tcW w:w="870" w:type="dxa"/>
            <w:shd w:val="clear" w:color="auto" w:fill="auto"/>
            <w:vAlign w:val="bottom"/>
          </w:tcPr>
          <w:p w14:paraId="73FD5649" w14:textId="45C63AB1"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76</w:t>
            </w:r>
            <w:r>
              <w:rPr>
                <w:sz w:val="17"/>
              </w:rPr>
              <w:t>,</w:t>
            </w:r>
            <w:r w:rsidRPr="00D37DE4">
              <w:rPr>
                <w:sz w:val="17"/>
              </w:rPr>
              <w:t>9</w:t>
            </w:r>
          </w:p>
        </w:tc>
        <w:tc>
          <w:tcPr>
            <w:tcW w:w="870" w:type="dxa"/>
            <w:shd w:val="clear" w:color="auto" w:fill="auto"/>
            <w:vAlign w:val="bottom"/>
          </w:tcPr>
          <w:p w14:paraId="58E412D9" w14:textId="0B6B3C39"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70</w:t>
            </w:r>
            <w:r>
              <w:rPr>
                <w:sz w:val="17"/>
              </w:rPr>
              <w:t>,</w:t>
            </w:r>
            <w:r w:rsidRPr="00D37DE4">
              <w:rPr>
                <w:sz w:val="17"/>
              </w:rPr>
              <w:t>0</w:t>
            </w:r>
          </w:p>
        </w:tc>
      </w:tr>
      <w:tr w:rsidR="006D6B22" w:rsidRPr="0032338B" w14:paraId="47B0B072" w14:textId="77777777" w:rsidTr="006D6B22">
        <w:tc>
          <w:tcPr>
            <w:tcW w:w="5688" w:type="dxa"/>
            <w:shd w:val="clear" w:color="auto" w:fill="auto"/>
          </w:tcPr>
          <w:p w14:paraId="5233D1AC" w14:textId="76662F20"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aula permanente </w:t>
            </w:r>
            <w:r>
              <w:rPr>
                <w:sz w:val="17"/>
              </w:rPr>
              <w:t>–</w:t>
            </w:r>
            <w:r w:rsidRPr="00770F5E">
              <w:rPr>
                <w:sz w:val="17"/>
              </w:rPr>
              <w:t xml:space="preserve"> enseñanza primaria</w:t>
            </w:r>
          </w:p>
        </w:tc>
        <w:tc>
          <w:tcPr>
            <w:tcW w:w="870" w:type="dxa"/>
            <w:shd w:val="clear" w:color="auto" w:fill="auto"/>
            <w:vAlign w:val="bottom"/>
          </w:tcPr>
          <w:p w14:paraId="28FF8BAD" w14:textId="60C66B05"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121</w:t>
            </w:r>
            <w:r>
              <w:rPr>
                <w:sz w:val="17"/>
              </w:rPr>
              <w:t>,</w:t>
            </w:r>
            <w:r w:rsidRPr="00D37DE4">
              <w:rPr>
                <w:sz w:val="17"/>
              </w:rPr>
              <w:t>4</w:t>
            </w:r>
          </w:p>
        </w:tc>
        <w:tc>
          <w:tcPr>
            <w:tcW w:w="870" w:type="dxa"/>
            <w:shd w:val="clear" w:color="auto" w:fill="auto"/>
            <w:vAlign w:val="bottom"/>
          </w:tcPr>
          <w:p w14:paraId="6E9E3DAB" w14:textId="2BF21F17"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120</w:t>
            </w:r>
            <w:r>
              <w:rPr>
                <w:sz w:val="17"/>
              </w:rPr>
              <w:t>,</w:t>
            </w:r>
            <w:r w:rsidRPr="00D37DE4">
              <w:rPr>
                <w:sz w:val="17"/>
              </w:rPr>
              <w:t>9</w:t>
            </w:r>
          </w:p>
        </w:tc>
      </w:tr>
      <w:tr w:rsidR="006D6B22" w:rsidRPr="0032338B" w14:paraId="4F3E123B" w14:textId="77777777" w:rsidTr="006D6B22">
        <w:tc>
          <w:tcPr>
            <w:tcW w:w="5688" w:type="dxa"/>
            <w:shd w:val="clear" w:color="auto" w:fill="auto"/>
          </w:tcPr>
          <w:p w14:paraId="606DF1D5" w14:textId="492AD3AA"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docente cualificado </w:t>
            </w:r>
            <w:r>
              <w:rPr>
                <w:sz w:val="17"/>
              </w:rPr>
              <w:t>–</w:t>
            </w:r>
            <w:r w:rsidRPr="00770F5E">
              <w:rPr>
                <w:sz w:val="17"/>
              </w:rPr>
              <w:t xml:space="preserve"> enseñanza secundaria</w:t>
            </w:r>
          </w:p>
        </w:tc>
        <w:tc>
          <w:tcPr>
            <w:tcW w:w="870" w:type="dxa"/>
            <w:shd w:val="clear" w:color="auto" w:fill="auto"/>
            <w:vAlign w:val="bottom"/>
          </w:tcPr>
          <w:p w14:paraId="74E37236" w14:textId="37048D09"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45</w:t>
            </w:r>
            <w:r>
              <w:rPr>
                <w:sz w:val="17"/>
              </w:rPr>
              <w:t>,</w:t>
            </w:r>
            <w:r w:rsidRPr="00D37DE4">
              <w:rPr>
                <w:sz w:val="17"/>
              </w:rPr>
              <w:t>4</w:t>
            </w:r>
          </w:p>
        </w:tc>
        <w:tc>
          <w:tcPr>
            <w:tcW w:w="870" w:type="dxa"/>
            <w:shd w:val="clear" w:color="auto" w:fill="auto"/>
            <w:vAlign w:val="bottom"/>
          </w:tcPr>
          <w:p w14:paraId="54A168CB" w14:textId="029F7AAB"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41</w:t>
            </w:r>
            <w:r>
              <w:rPr>
                <w:sz w:val="17"/>
              </w:rPr>
              <w:t>,</w:t>
            </w:r>
            <w:r w:rsidRPr="00D37DE4">
              <w:rPr>
                <w:sz w:val="17"/>
              </w:rPr>
              <w:t>0</w:t>
            </w:r>
          </w:p>
        </w:tc>
      </w:tr>
      <w:tr w:rsidR="006D6B22" w:rsidRPr="0032338B" w14:paraId="7228E909" w14:textId="77777777" w:rsidTr="006D6B22">
        <w:tc>
          <w:tcPr>
            <w:tcW w:w="5688" w:type="dxa"/>
            <w:shd w:val="clear" w:color="auto" w:fill="auto"/>
          </w:tcPr>
          <w:p w14:paraId="1B4E3D26" w14:textId="7A5A2E58"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docente cualificado </w:t>
            </w:r>
            <w:r>
              <w:rPr>
                <w:sz w:val="17"/>
              </w:rPr>
              <w:t>–</w:t>
            </w:r>
            <w:r w:rsidRPr="00770F5E">
              <w:rPr>
                <w:sz w:val="17"/>
              </w:rPr>
              <w:t xml:space="preserve"> enseñanza secundaria </w:t>
            </w:r>
            <w:r>
              <w:rPr>
                <w:sz w:val="17"/>
              </w:rPr>
              <w:t>–</w:t>
            </w:r>
            <w:r w:rsidRPr="00770F5E">
              <w:rPr>
                <w:sz w:val="17"/>
              </w:rPr>
              <w:t xml:space="preserve"> sector privado</w:t>
            </w:r>
          </w:p>
        </w:tc>
        <w:tc>
          <w:tcPr>
            <w:tcW w:w="870" w:type="dxa"/>
            <w:shd w:val="clear" w:color="auto" w:fill="auto"/>
            <w:vAlign w:val="bottom"/>
          </w:tcPr>
          <w:p w14:paraId="238C9ADF" w14:textId="44A37387"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61</w:t>
            </w:r>
            <w:r>
              <w:rPr>
                <w:sz w:val="17"/>
              </w:rPr>
              <w:t>,</w:t>
            </w:r>
            <w:r w:rsidRPr="00D37DE4">
              <w:rPr>
                <w:sz w:val="17"/>
              </w:rPr>
              <w:t>2</w:t>
            </w:r>
          </w:p>
        </w:tc>
        <w:tc>
          <w:tcPr>
            <w:tcW w:w="870" w:type="dxa"/>
            <w:shd w:val="clear" w:color="auto" w:fill="auto"/>
            <w:vAlign w:val="bottom"/>
          </w:tcPr>
          <w:p w14:paraId="641E1C19" w14:textId="3B31A646"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27</w:t>
            </w:r>
            <w:r>
              <w:rPr>
                <w:sz w:val="17"/>
              </w:rPr>
              <w:t>,</w:t>
            </w:r>
            <w:r w:rsidRPr="00D37DE4">
              <w:rPr>
                <w:sz w:val="17"/>
              </w:rPr>
              <w:t>6</w:t>
            </w:r>
          </w:p>
        </w:tc>
      </w:tr>
      <w:tr w:rsidR="006D6B22" w:rsidRPr="0032338B" w14:paraId="692D8739" w14:textId="77777777" w:rsidTr="006D6B22">
        <w:tc>
          <w:tcPr>
            <w:tcW w:w="5688" w:type="dxa"/>
            <w:tcBorders>
              <w:bottom w:val="single" w:sz="12" w:space="0" w:color="auto"/>
            </w:tcBorders>
            <w:shd w:val="clear" w:color="auto" w:fill="auto"/>
          </w:tcPr>
          <w:p w14:paraId="2680E513" w14:textId="0B06FB80" w:rsidR="006D6B22" w:rsidRPr="0032338B" w:rsidRDefault="006D6B22" w:rsidP="006D6B22">
            <w:pPr>
              <w:tabs>
                <w:tab w:val="left" w:pos="288"/>
                <w:tab w:val="left" w:pos="576"/>
                <w:tab w:val="left" w:pos="864"/>
                <w:tab w:val="left" w:pos="1152"/>
              </w:tabs>
              <w:spacing w:before="40" w:after="40" w:line="210" w:lineRule="exact"/>
              <w:ind w:right="40"/>
              <w:rPr>
                <w:sz w:val="17"/>
              </w:rPr>
            </w:pPr>
            <w:r w:rsidRPr="00770F5E">
              <w:rPr>
                <w:sz w:val="17"/>
              </w:rPr>
              <w:t xml:space="preserve">Alumnos por aula permanente </w:t>
            </w:r>
            <w:r>
              <w:rPr>
                <w:sz w:val="17"/>
              </w:rPr>
              <w:t>–</w:t>
            </w:r>
            <w:r w:rsidRPr="00770F5E">
              <w:rPr>
                <w:sz w:val="17"/>
              </w:rPr>
              <w:t xml:space="preserve"> enseñanza secundaria</w:t>
            </w:r>
          </w:p>
        </w:tc>
        <w:tc>
          <w:tcPr>
            <w:tcW w:w="870" w:type="dxa"/>
            <w:tcBorders>
              <w:bottom w:val="single" w:sz="12" w:space="0" w:color="auto"/>
            </w:tcBorders>
            <w:shd w:val="clear" w:color="auto" w:fill="auto"/>
            <w:vAlign w:val="bottom"/>
          </w:tcPr>
          <w:p w14:paraId="39E0C579" w14:textId="4D93D30A"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58</w:t>
            </w:r>
            <w:r>
              <w:rPr>
                <w:sz w:val="17"/>
              </w:rPr>
              <w:t>,</w:t>
            </w:r>
            <w:r w:rsidRPr="00D37DE4">
              <w:rPr>
                <w:sz w:val="17"/>
              </w:rPr>
              <w:t>7</w:t>
            </w:r>
          </w:p>
        </w:tc>
        <w:tc>
          <w:tcPr>
            <w:tcW w:w="870" w:type="dxa"/>
            <w:tcBorders>
              <w:bottom w:val="single" w:sz="12" w:space="0" w:color="auto"/>
            </w:tcBorders>
            <w:shd w:val="clear" w:color="auto" w:fill="auto"/>
            <w:vAlign w:val="bottom"/>
          </w:tcPr>
          <w:p w14:paraId="7F0475F0" w14:textId="7AC48F17" w:rsidR="006D6B22" w:rsidRPr="0032338B" w:rsidRDefault="006D6B22" w:rsidP="006D6B22">
            <w:pPr>
              <w:tabs>
                <w:tab w:val="left" w:pos="288"/>
                <w:tab w:val="left" w:pos="576"/>
                <w:tab w:val="left" w:pos="864"/>
                <w:tab w:val="left" w:pos="1152"/>
              </w:tabs>
              <w:spacing w:before="40" w:after="40" w:line="210" w:lineRule="exact"/>
              <w:ind w:right="40"/>
              <w:jc w:val="right"/>
              <w:rPr>
                <w:sz w:val="17"/>
              </w:rPr>
            </w:pPr>
            <w:r w:rsidRPr="00D37DE4">
              <w:rPr>
                <w:sz w:val="17"/>
              </w:rPr>
              <w:t>58</w:t>
            </w:r>
            <w:r>
              <w:rPr>
                <w:sz w:val="17"/>
              </w:rPr>
              <w:t>,</w:t>
            </w:r>
            <w:r w:rsidRPr="00D37DE4">
              <w:rPr>
                <w:sz w:val="17"/>
              </w:rPr>
              <w:t>7</w:t>
            </w:r>
          </w:p>
        </w:tc>
      </w:tr>
    </w:tbl>
    <w:p w14:paraId="1D1E9E99" w14:textId="77777777" w:rsidR="006D6B22" w:rsidRDefault="006D6B22" w:rsidP="006D6B22">
      <w:pPr>
        <w:pStyle w:val="SingleTxt"/>
        <w:spacing w:after="0" w:line="120" w:lineRule="exact"/>
        <w:rPr>
          <w:sz w:val="10"/>
        </w:rPr>
      </w:pPr>
    </w:p>
    <w:p w14:paraId="6EB4975B" w14:textId="3D1C109B" w:rsidR="006D6B22" w:rsidRDefault="006D6B22" w:rsidP="006D6B22">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6D6B22">
        <w:rPr>
          <w:i/>
          <w:iCs/>
          <w:spacing w:val="4"/>
          <w:w w:val="103"/>
          <w:kern w:val="14"/>
          <w:szCs w:val="20"/>
        </w:rPr>
        <w:t>Fuente:</w:t>
      </w:r>
      <w:r w:rsidRPr="006D6B22">
        <w:rPr>
          <w:spacing w:val="4"/>
          <w:w w:val="103"/>
          <w:kern w:val="14"/>
          <w:szCs w:val="20"/>
        </w:rPr>
        <w:t xml:space="preserve"> Ministerio de Educación, Ciencia y Tecnología.</w:t>
      </w:r>
    </w:p>
    <w:p w14:paraId="5CB0D3E6" w14:textId="77777777" w:rsidR="006D6B22" w:rsidRDefault="006D6B22" w:rsidP="006D6B22">
      <w:pPr>
        <w:pStyle w:val="SingleTxt"/>
        <w:spacing w:after="0" w:line="120" w:lineRule="exact"/>
        <w:rPr>
          <w:sz w:val="10"/>
        </w:rPr>
      </w:pPr>
    </w:p>
    <w:p w14:paraId="4084B126" w14:textId="77777777" w:rsidR="006D6B22" w:rsidRDefault="006D6B22" w:rsidP="006D6B22">
      <w:pPr>
        <w:pStyle w:val="SingleTxt"/>
        <w:spacing w:after="0" w:line="120" w:lineRule="exact"/>
        <w:rPr>
          <w:sz w:val="10"/>
        </w:rPr>
      </w:pPr>
    </w:p>
    <w:p w14:paraId="211F616A" w14:textId="7FA60651" w:rsidR="006D6B22" w:rsidRDefault="006D6B22" w:rsidP="006D6B22">
      <w:pPr>
        <w:pStyle w:val="SingleTxt"/>
        <w:rPr>
          <w:bdr w:val="nil"/>
          <w:lang w:val="es-ES_tradnl"/>
        </w:rPr>
      </w:pPr>
      <w:r w:rsidRPr="002C5A58">
        <w:rPr>
          <w:bdr w:val="nil"/>
          <w:lang w:val="es-ES_tradnl"/>
        </w:rPr>
        <w:t>70.</w:t>
      </w:r>
      <w:r w:rsidRPr="002C5A58">
        <w:rPr>
          <w:bdr w:val="nil"/>
          <w:lang w:val="es-ES_tradnl"/>
        </w:rPr>
        <w:tab/>
        <w:t xml:space="preserve">En el ejercicio económico 2018/19 el Estado contrató a 8.334 maestros de primaria y promovió a 15.491 maestros de primaria de diferentes grados. En el mismo período, se contrató a 500 profesores de secundaria. El Estado seguirá formando a maestros en los centros y universidades de formación docente y contratando a más profesores para reducir </w:t>
      </w:r>
      <w:r w:rsidR="00FC2B59" w:rsidRPr="002C5A58">
        <w:rPr>
          <w:bdr w:val="nil"/>
          <w:lang w:val="es-ES_tradnl"/>
        </w:rPr>
        <w:t>aún</w:t>
      </w:r>
      <w:r w:rsidRPr="002C5A58">
        <w:rPr>
          <w:bdr w:val="nil"/>
          <w:lang w:val="es-ES_tradnl"/>
        </w:rPr>
        <w:t xml:space="preserve"> más el número de alumnos por docente.</w:t>
      </w:r>
    </w:p>
    <w:p w14:paraId="0A2933AF" w14:textId="77777777" w:rsidR="006D6B22" w:rsidRDefault="006D6B22" w:rsidP="006D6B22">
      <w:pPr>
        <w:pStyle w:val="SingleTxt"/>
        <w:spacing w:after="0" w:line="120" w:lineRule="exact"/>
        <w:rPr>
          <w:sz w:val="10"/>
        </w:rPr>
      </w:pPr>
    </w:p>
    <w:p w14:paraId="4BE8F3F4" w14:textId="69B06A4F" w:rsidR="006D6B22" w:rsidRDefault="006D6B22" w:rsidP="006D6B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Asignación presupuestaria para el sector de la educación</w:t>
      </w:r>
    </w:p>
    <w:p w14:paraId="74FC688C" w14:textId="77777777" w:rsidR="006D6B22" w:rsidRDefault="006D6B22" w:rsidP="006D6B22">
      <w:pPr>
        <w:pStyle w:val="SingleTxt"/>
        <w:spacing w:after="0" w:line="120" w:lineRule="exact"/>
        <w:rPr>
          <w:sz w:val="10"/>
        </w:rPr>
      </w:pPr>
    </w:p>
    <w:p w14:paraId="42E3A651" w14:textId="4B126068" w:rsidR="006D6B22" w:rsidRPr="002C5A58" w:rsidRDefault="006D6B22" w:rsidP="006D6B22">
      <w:pPr>
        <w:pStyle w:val="SingleTxt"/>
        <w:rPr>
          <w:lang w:val="es-ES_tradnl"/>
        </w:rPr>
      </w:pPr>
      <w:r w:rsidRPr="002C5A58">
        <w:rPr>
          <w:bdr w:val="nil"/>
          <w:lang w:val="es-ES_tradnl"/>
        </w:rPr>
        <w:t>71.</w:t>
      </w:r>
      <w:r w:rsidRPr="002C5A58">
        <w:rPr>
          <w:bdr w:val="nil"/>
          <w:lang w:val="es-ES_tradnl"/>
        </w:rPr>
        <w:tab/>
        <w:t>Con arreglo a la Tercera Estrategia de Crecimiento y Desarrollo de Malawi, la educación es una de las principales prioridades del gasto público. Como puede verse en el cuadro 10, la asignación presupuestaria para el sector de la educación aumentó constantemente entre 2014 y 2017. El Gobierno sigue otorgando gran importancia a la educación, como demuestra el hecho de que en el ejercicio económico 2017/18 se asignara el 4,2</w:t>
      </w:r>
      <w:r>
        <w:rPr>
          <w:bdr w:val="nil"/>
          <w:lang w:val="es-ES_tradnl"/>
        </w:rPr>
        <w:t xml:space="preserve"> </w:t>
      </w:r>
      <w:r w:rsidRPr="002C5A58">
        <w:rPr>
          <w:bdr w:val="nil"/>
          <w:lang w:val="es-ES_tradnl"/>
        </w:rPr>
        <w:t>% del producto interno bruto (PIB) del país al sector educativo.</w:t>
      </w:r>
    </w:p>
    <w:p w14:paraId="327040A0" w14:textId="5CB64843" w:rsidR="006D6B22" w:rsidRDefault="006D6B22" w:rsidP="006D6B22">
      <w:pPr>
        <w:pStyle w:val="SingleTxt"/>
        <w:rPr>
          <w:bdr w:val="nil"/>
          <w:lang w:val="es-ES_tradnl"/>
        </w:rPr>
      </w:pPr>
      <w:r w:rsidRPr="002C5A58">
        <w:rPr>
          <w:bdr w:val="nil"/>
          <w:lang w:val="es-ES_tradnl"/>
        </w:rPr>
        <w:t>72.</w:t>
      </w:r>
      <w:r w:rsidRPr="002C5A58">
        <w:rPr>
          <w:bdr w:val="nil"/>
          <w:lang w:val="es-ES_tradnl"/>
        </w:rPr>
        <w:tab/>
        <w:t>En el ejercicio económico 2019/20 el sector educativo recibió una asignación de 172.800 millones de kwachas, un 21,5</w:t>
      </w:r>
      <w:r>
        <w:rPr>
          <w:bdr w:val="nil"/>
          <w:lang w:val="es-ES_tradnl"/>
        </w:rPr>
        <w:t xml:space="preserve"> </w:t>
      </w:r>
      <w:r w:rsidRPr="002C5A58">
        <w:rPr>
          <w:bdr w:val="nil"/>
          <w:lang w:val="es-ES_tradnl"/>
        </w:rPr>
        <w:t>% más que los 142.200 millones de kwachas asignados en el ejercicio 2018/19.</w:t>
      </w:r>
    </w:p>
    <w:p w14:paraId="746334AE" w14:textId="273EEBA9" w:rsidR="0032338B" w:rsidRDefault="006D6B22" w:rsidP="006D6B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tab/>
      </w:r>
      <w:r>
        <w:rPr>
          <w:b w:val="0"/>
          <w:lang w:val="es-ES_tradnl"/>
        </w:rPr>
        <w:tab/>
      </w:r>
      <w:r w:rsidRPr="006D6B22">
        <w:rPr>
          <w:b w:val="0"/>
          <w:lang w:val="es-ES_tradnl"/>
        </w:rPr>
        <w:t>C</w:t>
      </w:r>
      <w:r w:rsidRPr="006D6B22">
        <w:rPr>
          <w:b w:val="0"/>
          <w:bCs/>
          <w:lang w:val="es-ES_tradnl"/>
        </w:rPr>
        <w:t>uadro 10</w:t>
      </w:r>
      <w:r w:rsidRPr="006D6B22">
        <w:rPr>
          <w:b w:val="0"/>
          <w:bCs/>
          <w:lang w:val="es-ES_tradnl"/>
        </w:rPr>
        <w:br/>
      </w:r>
      <w:r w:rsidRPr="006D6B22">
        <w:rPr>
          <w:lang w:val="es-ES_tradnl"/>
        </w:rPr>
        <w:t>Asignación presupuestaria al sector de la educación</w:t>
      </w:r>
    </w:p>
    <w:p w14:paraId="3903C870" w14:textId="77777777" w:rsidR="006D6B22" w:rsidRDefault="006D6B22" w:rsidP="006D6B22">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4806"/>
        <w:gridCol w:w="874"/>
        <w:gridCol w:w="874"/>
        <w:gridCol w:w="874"/>
      </w:tblGrid>
      <w:tr w:rsidR="006D6B22" w:rsidRPr="006D6B22" w14:paraId="796452D6" w14:textId="77777777" w:rsidTr="006D6B22">
        <w:trPr>
          <w:tblHeader/>
        </w:trPr>
        <w:tc>
          <w:tcPr>
            <w:tcW w:w="4806" w:type="dxa"/>
            <w:tcBorders>
              <w:top w:val="single" w:sz="4" w:space="0" w:color="auto"/>
              <w:bottom w:val="single" w:sz="12" w:space="0" w:color="auto"/>
            </w:tcBorders>
            <w:shd w:val="clear" w:color="auto" w:fill="auto"/>
            <w:vAlign w:val="bottom"/>
          </w:tcPr>
          <w:p w14:paraId="52724EE7" w14:textId="7E4DA4BF" w:rsidR="006D6B22" w:rsidRPr="006D6B22" w:rsidRDefault="006D6B22" w:rsidP="006D6B22">
            <w:pPr>
              <w:tabs>
                <w:tab w:val="left" w:pos="288"/>
                <w:tab w:val="left" w:pos="576"/>
                <w:tab w:val="left" w:pos="864"/>
                <w:tab w:val="left" w:pos="1152"/>
              </w:tabs>
              <w:spacing w:before="80" w:after="80" w:line="160" w:lineRule="exact"/>
              <w:ind w:right="40"/>
              <w:rPr>
                <w:i/>
                <w:sz w:val="14"/>
                <w:lang w:val="es-ES_tradnl"/>
              </w:rPr>
            </w:pPr>
            <w:r w:rsidRPr="00770F5E">
              <w:rPr>
                <w:i/>
                <w:sz w:val="14"/>
                <w:lang w:val="es-ES_tradnl"/>
              </w:rPr>
              <w:t>Año</w:t>
            </w:r>
          </w:p>
        </w:tc>
        <w:tc>
          <w:tcPr>
            <w:tcW w:w="874" w:type="dxa"/>
            <w:tcBorders>
              <w:top w:val="single" w:sz="4" w:space="0" w:color="auto"/>
              <w:bottom w:val="single" w:sz="12" w:space="0" w:color="auto"/>
            </w:tcBorders>
            <w:shd w:val="clear" w:color="auto" w:fill="auto"/>
            <w:vAlign w:val="bottom"/>
          </w:tcPr>
          <w:p w14:paraId="0649D494" w14:textId="34FF9AB8" w:rsidR="006D6B22" w:rsidRPr="006D6B22" w:rsidRDefault="006D6B22" w:rsidP="006D6B22">
            <w:pPr>
              <w:tabs>
                <w:tab w:val="left" w:pos="288"/>
                <w:tab w:val="left" w:pos="576"/>
                <w:tab w:val="left" w:pos="864"/>
                <w:tab w:val="left" w:pos="1152"/>
              </w:tabs>
              <w:spacing w:before="80" w:after="80" w:line="160" w:lineRule="exact"/>
              <w:ind w:right="40"/>
              <w:jc w:val="right"/>
              <w:rPr>
                <w:i/>
                <w:sz w:val="14"/>
                <w:lang w:val="es-ES_tradnl"/>
              </w:rPr>
            </w:pPr>
            <w:r w:rsidRPr="00770F5E">
              <w:rPr>
                <w:i/>
                <w:sz w:val="14"/>
                <w:lang w:val="es-ES_tradnl"/>
              </w:rPr>
              <w:t>2014/15</w:t>
            </w:r>
          </w:p>
        </w:tc>
        <w:tc>
          <w:tcPr>
            <w:tcW w:w="874" w:type="dxa"/>
            <w:tcBorders>
              <w:top w:val="single" w:sz="4" w:space="0" w:color="auto"/>
              <w:bottom w:val="single" w:sz="12" w:space="0" w:color="auto"/>
            </w:tcBorders>
            <w:shd w:val="clear" w:color="auto" w:fill="auto"/>
            <w:vAlign w:val="bottom"/>
          </w:tcPr>
          <w:p w14:paraId="596CF161" w14:textId="4CDF44E8" w:rsidR="006D6B22" w:rsidRPr="006D6B22" w:rsidRDefault="006D6B22" w:rsidP="006D6B22">
            <w:pPr>
              <w:tabs>
                <w:tab w:val="left" w:pos="288"/>
                <w:tab w:val="left" w:pos="576"/>
                <w:tab w:val="left" w:pos="864"/>
                <w:tab w:val="left" w:pos="1152"/>
              </w:tabs>
              <w:spacing w:before="80" w:after="80" w:line="160" w:lineRule="exact"/>
              <w:ind w:right="40"/>
              <w:jc w:val="right"/>
              <w:rPr>
                <w:i/>
                <w:sz w:val="14"/>
                <w:lang w:val="es-ES_tradnl"/>
              </w:rPr>
            </w:pPr>
            <w:r w:rsidRPr="00770F5E">
              <w:rPr>
                <w:i/>
                <w:sz w:val="14"/>
                <w:lang w:val="es-ES_tradnl"/>
              </w:rPr>
              <w:t>2015/16</w:t>
            </w:r>
          </w:p>
        </w:tc>
        <w:tc>
          <w:tcPr>
            <w:tcW w:w="874" w:type="dxa"/>
            <w:tcBorders>
              <w:top w:val="single" w:sz="4" w:space="0" w:color="auto"/>
              <w:bottom w:val="single" w:sz="12" w:space="0" w:color="auto"/>
            </w:tcBorders>
            <w:shd w:val="clear" w:color="auto" w:fill="auto"/>
            <w:vAlign w:val="bottom"/>
          </w:tcPr>
          <w:p w14:paraId="4374F83F" w14:textId="2C635DBC" w:rsidR="006D6B22" w:rsidRPr="006D6B22" w:rsidRDefault="006D6B22" w:rsidP="006D6B22">
            <w:pPr>
              <w:tabs>
                <w:tab w:val="left" w:pos="288"/>
                <w:tab w:val="left" w:pos="576"/>
                <w:tab w:val="left" w:pos="864"/>
                <w:tab w:val="left" w:pos="1152"/>
              </w:tabs>
              <w:spacing w:before="80" w:after="80" w:line="160" w:lineRule="exact"/>
              <w:ind w:right="40"/>
              <w:jc w:val="right"/>
              <w:rPr>
                <w:i/>
                <w:sz w:val="14"/>
                <w:lang w:val="es-ES_tradnl"/>
              </w:rPr>
            </w:pPr>
            <w:r w:rsidRPr="00770F5E">
              <w:rPr>
                <w:i/>
                <w:sz w:val="14"/>
                <w:lang w:val="es-ES_tradnl"/>
              </w:rPr>
              <w:t>2016/17</w:t>
            </w:r>
          </w:p>
        </w:tc>
      </w:tr>
      <w:tr w:rsidR="006D6B22" w:rsidRPr="006D6B22" w14:paraId="1A01DC11" w14:textId="77777777" w:rsidTr="006D6B22">
        <w:trPr>
          <w:trHeight w:hRule="exact" w:val="115"/>
          <w:tblHeader/>
        </w:trPr>
        <w:tc>
          <w:tcPr>
            <w:tcW w:w="4806" w:type="dxa"/>
            <w:tcBorders>
              <w:top w:val="single" w:sz="12" w:space="0" w:color="auto"/>
            </w:tcBorders>
            <w:shd w:val="clear" w:color="auto" w:fill="auto"/>
            <w:vAlign w:val="bottom"/>
          </w:tcPr>
          <w:p w14:paraId="6EA29F13" w14:textId="77777777" w:rsidR="006D6B22" w:rsidRPr="006D6B22" w:rsidRDefault="006D6B22" w:rsidP="006D6B22">
            <w:pPr>
              <w:tabs>
                <w:tab w:val="left" w:pos="288"/>
                <w:tab w:val="left" w:pos="576"/>
                <w:tab w:val="left" w:pos="864"/>
                <w:tab w:val="left" w:pos="1152"/>
              </w:tabs>
              <w:spacing w:before="40" w:after="40" w:line="210" w:lineRule="exact"/>
              <w:ind w:right="40"/>
              <w:rPr>
                <w:sz w:val="17"/>
                <w:lang w:val="es-ES_tradnl"/>
              </w:rPr>
            </w:pPr>
          </w:p>
        </w:tc>
        <w:tc>
          <w:tcPr>
            <w:tcW w:w="874" w:type="dxa"/>
            <w:tcBorders>
              <w:top w:val="single" w:sz="12" w:space="0" w:color="auto"/>
            </w:tcBorders>
            <w:shd w:val="clear" w:color="auto" w:fill="auto"/>
            <w:vAlign w:val="bottom"/>
          </w:tcPr>
          <w:p w14:paraId="6FBD8B2B" w14:textId="77777777"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p>
        </w:tc>
        <w:tc>
          <w:tcPr>
            <w:tcW w:w="874" w:type="dxa"/>
            <w:tcBorders>
              <w:top w:val="single" w:sz="12" w:space="0" w:color="auto"/>
            </w:tcBorders>
            <w:shd w:val="clear" w:color="auto" w:fill="auto"/>
            <w:vAlign w:val="bottom"/>
          </w:tcPr>
          <w:p w14:paraId="5590E6C8" w14:textId="77777777"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p>
        </w:tc>
        <w:tc>
          <w:tcPr>
            <w:tcW w:w="874" w:type="dxa"/>
            <w:tcBorders>
              <w:top w:val="single" w:sz="12" w:space="0" w:color="auto"/>
            </w:tcBorders>
            <w:shd w:val="clear" w:color="auto" w:fill="auto"/>
            <w:vAlign w:val="bottom"/>
          </w:tcPr>
          <w:p w14:paraId="32F271BB" w14:textId="77777777"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p>
        </w:tc>
      </w:tr>
      <w:tr w:rsidR="006D6B22" w:rsidRPr="006D6B22" w14:paraId="5E212B83" w14:textId="77777777" w:rsidTr="006D6B22">
        <w:tc>
          <w:tcPr>
            <w:tcW w:w="4806" w:type="dxa"/>
            <w:shd w:val="clear" w:color="auto" w:fill="auto"/>
          </w:tcPr>
          <w:p w14:paraId="18CAE6A9" w14:textId="02775A01" w:rsidR="006D6B22" w:rsidRPr="006D6B22" w:rsidRDefault="006D6B22" w:rsidP="006D6B22">
            <w:pPr>
              <w:tabs>
                <w:tab w:val="left" w:pos="288"/>
                <w:tab w:val="left" w:pos="576"/>
                <w:tab w:val="left" w:pos="864"/>
                <w:tab w:val="left" w:pos="1152"/>
              </w:tabs>
              <w:spacing w:before="40" w:after="40" w:line="210" w:lineRule="exact"/>
              <w:ind w:right="40"/>
              <w:rPr>
                <w:sz w:val="17"/>
                <w:lang w:val="es-ES_tradnl"/>
              </w:rPr>
            </w:pPr>
            <w:r w:rsidRPr="00770F5E">
              <w:rPr>
                <w:sz w:val="17"/>
                <w:lang w:val="es-ES_tradnl"/>
              </w:rPr>
              <w:t xml:space="preserve">Asignación al sector educativo, excluidos los fondos destinados al desarrollo del sector (en miles de millones de kwachas) </w:t>
            </w:r>
          </w:p>
        </w:tc>
        <w:tc>
          <w:tcPr>
            <w:tcW w:w="874" w:type="dxa"/>
            <w:shd w:val="clear" w:color="auto" w:fill="auto"/>
            <w:vAlign w:val="bottom"/>
          </w:tcPr>
          <w:p w14:paraId="3AFFB23E" w14:textId="50D73B20"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119</w:t>
            </w:r>
          </w:p>
        </w:tc>
        <w:tc>
          <w:tcPr>
            <w:tcW w:w="874" w:type="dxa"/>
            <w:shd w:val="clear" w:color="auto" w:fill="auto"/>
            <w:vAlign w:val="bottom"/>
          </w:tcPr>
          <w:p w14:paraId="7E65CDFC" w14:textId="6C0420E6"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163</w:t>
            </w:r>
          </w:p>
        </w:tc>
        <w:tc>
          <w:tcPr>
            <w:tcW w:w="874" w:type="dxa"/>
            <w:shd w:val="clear" w:color="auto" w:fill="auto"/>
            <w:vAlign w:val="bottom"/>
          </w:tcPr>
          <w:p w14:paraId="229C381B" w14:textId="756F156E"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179</w:t>
            </w:r>
          </w:p>
        </w:tc>
      </w:tr>
      <w:tr w:rsidR="006D6B22" w:rsidRPr="006D6B22" w14:paraId="0790B054" w14:textId="77777777" w:rsidTr="006D6B22">
        <w:tc>
          <w:tcPr>
            <w:tcW w:w="4806" w:type="dxa"/>
            <w:shd w:val="clear" w:color="auto" w:fill="auto"/>
          </w:tcPr>
          <w:p w14:paraId="398F3A46" w14:textId="37C48DCA" w:rsidR="006D6B22" w:rsidRPr="006D6B22" w:rsidRDefault="006D6B22" w:rsidP="006D6B22">
            <w:pPr>
              <w:tabs>
                <w:tab w:val="left" w:pos="288"/>
                <w:tab w:val="left" w:pos="576"/>
                <w:tab w:val="left" w:pos="864"/>
                <w:tab w:val="left" w:pos="1152"/>
              </w:tabs>
              <w:spacing w:before="40" w:after="40" w:line="210" w:lineRule="exact"/>
              <w:ind w:right="40"/>
              <w:rPr>
                <w:sz w:val="17"/>
                <w:lang w:val="es-ES_tradnl"/>
              </w:rPr>
            </w:pPr>
            <w:r w:rsidRPr="00770F5E">
              <w:rPr>
                <w:sz w:val="17"/>
                <w:lang w:val="es-ES_tradnl"/>
              </w:rPr>
              <w:t xml:space="preserve">PIB (en miles de millones de kwachas) </w:t>
            </w:r>
          </w:p>
        </w:tc>
        <w:tc>
          <w:tcPr>
            <w:tcW w:w="874" w:type="dxa"/>
            <w:shd w:val="clear" w:color="auto" w:fill="auto"/>
            <w:vAlign w:val="bottom"/>
          </w:tcPr>
          <w:p w14:paraId="46BB68AB" w14:textId="01202E9F"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2</w:t>
            </w:r>
            <w:r>
              <w:rPr>
                <w:sz w:val="17"/>
                <w:lang w:val="es-ES_tradnl"/>
              </w:rPr>
              <w:t xml:space="preserve"> </w:t>
            </w:r>
            <w:r w:rsidRPr="00D37DE4">
              <w:rPr>
                <w:sz w:val="17"/>
                <w:lang w:val="es-ES_tradnl"/>
              </w:rPr>
              <w:t>848</w:t>
            </w:r>
          </w:p>
        </w:tc>
        <w:tc>
          <w:tcPr>
            <w:tcW w:w="874" w:type="dxa"/>
            <w:shd w:val="clear" w:color="auto" w:fill="auto"/>
            <w:vAlign w:val="bottom"/>
          </w:tcPr>
          <w:p w14:paraId="1EAB4EC6" w14:textId="4AA94913"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3</w:t>
            </w:r>
            <w:r>
              <w:rPr>
                <w:sz w:val="17"/>
                <w:lang w:val="es-ES_tradnl"/>
              </w:rPr>
              <w:t xml:space="preserve"> </w:t>
            </w:r>
            <w:r w:rsidRPr="00D37DE4">
              <w:rPr>
                <w:sz w:val="17"/>
                <w:lang w:val="es-ES_tradnl"/>
              </w:rPr>
              <w:t>521</w:t>
            </w:r>
          </w:p>
        </w:tc>
        <w:tc>
          <w:tcPr>
            <w:tcW w:w="874" w:type="dxa"/>
            <w:shd w:val="clear" w:color="auto" w:fill="auto"/>
            <w:vAlign w:val="bottom"/>
          </w:tcPr>
          <w:p w14:paraId="2CF9D5ED" w14:textId="5B654A66"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4</w:t>
            </w:r>
            <w:r>
              <w:rPr>
                <w:sz w:val="17"/>
                <w:lang w:val="es-ES_tradnl"/>
              </w:rPr>
              <w:t xml:space="preserve"> </w:t>
            </w:r>
            <w:r w:rsidRPr="00D37DE4">
              <w:rPr>
                <w:sz w:val="17"/>
                <w:lang w:val="es-ES_tradnl"/>
              </w:rPr>
              <w:t>219</w:t>
            </w:r>
          </w:p>
        </w:tc>
      </w:tr>
      <w:tr w:rsidR="006D6B22" w:rsidRPr="006D6B22" w14:paraId="3BD00270" w14:textId="77777777" w:rsidTr="006D6B22">
        <w:tc>
          <w:tcPr>
            <w:tcW w:w="4806" w:type="dxa"/>
            <w:tcBorders>
              <w:bottom w:val="single" w:sz="12" w:space="0" w:color="auto"/>
            </w:tcBorders>
            <w:shd w:val="clear" w:color="auto" w:fill="auto"/>
          </w:tcPr>
          <w:p w14:paraId="54C94814" w14:textId="0A80456C" w:rsidR="006D6B22" w:rsidRPr="006D6B22" w:rsidRDefault="006D6B22" w:rsidP="006D6B22">
            <w:pPr>
              <w:tabs>
                <w:tab w:val="left" w:pos="288"/>
                <w:tab w:val="left" w:pos="576"/>
                <w:tab w:val="left" w:pos="864"/>
                <w:tab w:val="left" w:pos="1152"/>
              </w:tabs>
              <w:spacing w:before="40" w:after="40" w:line="210" w:lineRule="exact"/>
              <w:ind w:right="40"/>
              <w:rPr>
                <w:sz w:val="17"/>
                <w:lang w:val="es-ES_tradnl"/>
              </w:rPr>
            </w:pPr>
            <w:r w:rsidRPr="00770F5E">
              <w:rPr>
                <w:sz w:val="17"/>
                <w:lang w:val="es-ES_tradnl"/>
              </w:rPr>
              <w:t xml:space="preserve">Porcentaje del PIB destinado a la educación </w:t>
            </w:r>
          </w:p>
        </w:tc>
        <w:tc>
          <w:tcPr>
            <w:tcW w:w="874" w:type="dxa"/>
            <w:tcBorders>
              <w:bottom w:val="single" w:sz="12" w:space="0" w:color="auto"/>
            </w:tcBorders>
            <w:shd w:val="clear" w:color="auto" w:fill="auto"/>
            <w:vAlign w:val="bottom"/>
          </w:tcPr>
          <w:p w14:paraId="48DEFEA2" w14:textId="17CDC334"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4</w:t>
            </w:r>
            <w:r>
              <w:rPr>
                <w:sz w:val="17"/>
                <w:lang w:val="es-ES_tradnl"/>
              </w:rPr>
              <w:t>,</w:t>
            </w:r>
            <w:r w:rsidRPr="00D37DE4">
              <w:rPr>
                <w:sz w:val="17"/>
                <w:lang w:val="es-ES_tradnl"/>
              </w:rPr>
              <w:t>2</w:t>
            </w:r>
            <w:r>
              <w:rPr>
                <w:sz w:val="17"/>
                <w:lang w:val="es-ES_tradnl"/>
              </w:rPr>
              <w:t xml:space="preserve"> </w:t>
            </w:r>
            <w:r w:rsidRPr="00D37DE4">
              <w:rPr>
                <w:sz w:val="17"/>
                <w:lang w:val="es-ES_tradnl"/>
              </w:rPr>
              <w:t>%</w:t>
            </w:r>
          </w:p>
        </w:tc>
        <w:tc>
          <w:tcPr>
            <w:tcW w:w="874" w:type="dxa"/>
            <w:tcBorders>
              <w:bottom w:val="single" w:sz="12" w:space="0" w:color="auto"/>
            </w:tcBorders>
            <w:shd w:val="clear" w:color="auto" w:fill="auto"/>
            <w:vAlign w:val="bottom"/>
          </w:tcPr>
          <w:p w14:paraId="2DDB5EC0" w14:textId="636B620A"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4</w:t>
            </w:r>
            <w:r>
              <w:rPr>
                <w:sz w:val="17"/>
                <w:lang w:val="es-ES_tradnl"/>
              </w:rPr>
              <w:t>,</w:t>
            </w:r>
            <w:r w:rsidRPr="00D37DE4">
              <w:rPr>
                <w:sz w:val="17"/>
                <w:lang w:val="es-ES_tradnl"/>
              </w:rPr>
              <w:t>6</w:t>
            </w:r>
            <w:r>
              <w:rPr>
                <w:sz w:val="17"/>
                <w:lang w:val="es-ES_tradnl"/>
              </w:rPr>
              <w:t xml:space="preserve"> </w:t>
            </w:r>
            <w:r w:rsidRPr="00D37DE4">
              <w:rPr>
                <w:sz w:val="17"/>
                <w:lang w:val="es-ES_tradnl"/>
              </w:rPr>
              <w:t>%</w:t>
            </w:r>
          </w:p>
        </w:tc>
        <w:tc>
          <w:tcPr>
            <w:tcW w:w="874" w:type="dxa"/>
            <w:tcBorders>
              <w:bottom w:val="single" w:sz="12" w:space="0" w:color="auto"/>
            </w:tcBorders>
            <w:shd w:val="clear" w:color="auto" w:fill="auto"/>
            <w:vAlign w:val="bottom"/>
          </w:tcPr>
          <w:p w14:paraId="53CEB3AE" w14:textId="57E410F5" w:rsidR="006D6B22" w:rsidRPr="006D6B22" w:rsidRDefault="006D6B22" w:rsidP="006D6B22">
            <w:pPr>
              <w:tabs>
                <w:tab w:val="left" w:pos="288"/>
                <w:tab w:val="left" w:pos="576"/>
                <w:tab w:val="left" w:pos="864"/>
                <w:tab w:val="left" w:pos="1152"/>
              </w:tabs>
              <w:spacing w:before="40" w:after="40" w:line="210" w:lineRule="exact"/>
              <w:ind w:right="40"/>
              <w:jc w:val="right"/>
              <w:rPr>
                <w:sz w:val="17"/>
                <w:lang w:val="es-ES_tradnl"/>
              </w:rPr>
            </w:pPr>
            <w:r w:rsidRPr="00D37DE4">
              <w:rPr>
                <w:sz w:val="17"/>
                <w:lang w:val="es-ES_tradnl"/>
              </w:rPr>
              <w:t>4</w:t>
            </w:r>
            <w:r>
              <w:rPr>
                <w:sz w:val="17"/>
                <w:lang w:val="es-ES_tradnl"/>
              </w:rPr>
              <w:t>,</w:t>
            </w:r>
            <w:r w:rsidRPr="00D37DE4">
              <w:rPr>
                <w:sz w:val="17"/>
                <w:lang w:val="es-ES_tradnl"/>
              </w:rPr>
              <w:t>2</w:t>
            </w:r>
            <w:r>
              <w:rPr>
                <w:sz w:val="17"/>
                <w:lang w:val="es-ES_tradnl"/>
              </w:rPr>
              <w:t xml:space="preserve"> </w:t>
            </w:r>
            <w:r w:rsidRPr="00D37DE4">
              <w:rPr>
                <w:sz w:val="17"/>
                <w:lang w:val="es-ES_tradnl"/>
              </w:rPr>
              <w:t>%</w:t>
            </w:r>
          </w:p>
        </w:tc>
      </w:tr>
    </w:tbl>
    <w:p w14:paraId="309B0314" w14:textId="77777777" w:rsidR="00442981" w:rsidRDefault="00442981" w:rsidP="00442981">
      <w:pPr>
        <w:pStyle w:val="SingleTxt"/>
        <w:spacing w:after="0" w:line="120" w:lineRule="exact"/>
        <w:rPr>
          <w:sz w:val="10"/>
        </w:rPr>
      </w:pPr>
    </w:p>
    <w:p w14:paraId="7209B7ED" w14:textId="6FE6A107" w:rsidR="00442981" w:rsidRDefault="00442981" w:rsidP="00442981">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442981">
        <w:rPr>
          <w:i/>
          <w:iCs/>
          <w:spacing w:val="4"/>
          <w:w w:val="103"/>
          <w:kern w:val="14"/>
          <w:szCs w:val="20"/>
        </w:rPr>
        <w:t>Fuente:</w:t>
      </w:r>
      <w:r w:rsidRPr="00442981">
        <w:rPr>
          <w:spacing w:val="4"/>
          <w:w w:val="103"/>
          <w:kern w:val="14"/>
          <w:szCs w:val="20"/>
        </w:rPr>
        <w:t xml:space="preserve"> Ministerio de Educación, Ciencia y Tecnología.</w:t>
      </w:r>
    </w:p>
    <w:p w14:paraId="439781A5" w14:textId="77777777" w:rsidR="00442981" w:rsidRDefault="00442981" w:rsidP="00442981">
      <w:pPr>
        <w:pStyle w:val="SingleTxt"/>
        <w:spacing w:after="0" w:line="120" w:lineRule="exact"/>
        <w:rPr>
          <w:sz w:val="10"/>
        </w:rPr>
      </w:pPr>
    </w:p>
    <w:p w14:paraId="26557940" w14:textId="77777777" w:rsidR="00442981" w:rsidRDefault="00442981" w:rsidP="00442981">
      <w:pPr>
        <w:pStyle w:val="SingleTxt"/>
        <w:spacing w:after="0" w:line="120" w:lineRule="exact"/>
        <w:rPr>
          <w:sz w:val="10"/>
        </w:rPr>
      </w:pPr>
    </w:p>
    <w:p w14:paraId="44BDEB3C" w14:textId="7613D621" w:rsidR="006D6B22" w:rsidRDefault="00442981" w:rsidP="00DE15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es-ES_tradnl"/>
        </w:rPr>
      </w:pPr>
      <w:r>
        <w:rPr>
          <w:bdr w:val="nil"/>
          <w:lang w:val="es-ES_tradnl"/>
        </w:rPr>
        <w:lastRenderedPageBreak/>
        <w:tab/>
      </w:r>
      <w:r>
        <w:rPr>
          <w:bdr w:val="nil"/>
          <w:lang w:val="es-ES_tradnl"/>
        </w:rPr>
        <w:tab/>
      </w:r>
      <w:r w:rsidRPr="00442981">
        <w:rPr>
          <w:b w:val="0"/>
          <w:bCs/>
          <w:bdr w:val="nil"/>
          <w:lang w:val="es-ES_tradnl"/>
        </w:rPr>
        <w:t>Cuadro 11</w:t>
      </w:r>
      <w:r>
        <w:rPr>
          <w:bdr w:val="nil"/>
          <w:lang w:val="es-ES_tradnl"/>
        </w:rPr>
        <w:br/>
      </w:r>
      <w:r w:rsidRPr="00442981">
        <w:rPr>
          <w:bdr w:val="nil"/>
          <w:lang w:val="es-ES_tradnl"/>
        </w:rPr>
        <w:t xml:space="preserve">Datos </w:t>
      </w:r>
      <w:r w:rsidRPr="00442981">
        <w:rPr>
          <w:lang w:val="es-ES_tradnl"/>
        </w:rPr>
        <w:t>estadísticos</w:t>
      </w:r>
      <w:r w:rsidRPr="00442981">
        <w:rPr>
          <w:bdr w:val="nil"/>
          <w:lang w:val="es-ES_tradnl"/>
        </w:rPr>
        <w:t xml:space="preserve"> sobre el presupuesto para la educación</w:t>
      </w:r>
    </w:p>
    <w:p w14:paraId="0846A5CD" w14:textId="77777777" w:rsidR="00442981" w:rsidRDefault="00442981" w:rsidP="00DE1555">
      <w:pPr>
        <w:pStyle w:val="SingleTxt"/>
        <w:keepNext/>
        <w:keepLines/>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5616"/>
        <w:gridCol w:w="906"/>
        <w:gridCol w:w="906"/>
      </w:tblGrid>
      <w:tr w:rsidR="00442981" w:rsidRPr="00442981" w14:paraId="2DE56D8F" w14:textId="77777777" w:rsidTr="00442981">
        <w:trPr>
          <w:tblHeader/>
        </w:trPr>
        <w:tc>
          <w:tcPr>
            <w:tcW w:w="5616" w:type="dxa"/>
            <w:tcBorders>
              <w:top w:val="single" w:sz="4" w:space="0" w:color="auto"/>
              <w:bottom w:val="single" w:sz="12" w:space="0" w:color="auto"/>
            </w:tcBorders>
            <w:shd w:val="clear" w:color="auto" w:fill="auto"/>
            <w:vAlign w:val="bottom"/>
          </w:tcPr>
          <w:p w14:paraId="55255A19" w14:textId="77777777" w:rsidR="00442981" w:rsidRPr="00442981" w:rsidRDefault="00442981" w:rsidP="00DE1555">
            <w:pPr>
              <w:keepNext/>
              <w:keepLines/>
              <w:tabs>
                <w:tab w:val="left" w:pos="288"/>
                <w:tab w:val="left" w:pos="576"/>
                <w:tab w:val="left" w:pos="864"/>
                <w:tab w:val="left" w:pos="1152"/>
              </w:tabs>
              <w:spacing w:before="80" w:after="80" w:line="160" w:lineRule="exact"/>
              <w:ind w:right="40"/>
              <w:rPr>
                <w:i/>
                <w:sz w:val="14"/>
                <w:lang w:val="es-ES_tradnl"/>
              </w:rPr>
            </w:pPr>
          </w:p>
        </w:tc>
        <w:tc>
          <w:tcPr>
            <w:tcW w:w="906" w:type="dxa"/>
            <w:tcBorders>
              <w:top w:val="single" w:sz="4" w:space="0" w:color="auto"/>
              <w:bottom w:val="single" w:sz="12" w:space="0" w:color="auto"/>
            </w:tcBorders>
            <w:shd w:val="clear" w:color="auto" w:fill="auto"/>
            <w:vAlign w:val="bottom"/>
          </w:tcPr>
          <w:p w14:paraId="14FE5FE7" w14:textId="2A6A5530" w:rsidR="00442981" w:rsidRPr="00442981" w:rsidRDefault="00442981" w:rsidP="00DE1555">
            <w:pPr>
              <w:keepNext/>
              <w:keepLines/>
              <w:tabs>
                <w:tab w:val="left" w:pos="288"/>
                <w:tab w:val="left" w:pos="576"/>
                <w:tab w:val="left" w:pos="864"/>
                <w:tab w:val="left" w:pos="1152"/>
              </w:tabs>
              <w:spacing w:before="80" w:after="80" w:line="160" w:lineRule="exact"/>
              <w:ind w:right="40"/>
              <w:jc w:val="right"/>
              <w:rPr>
                <w:i/>
                <w:sz w:val="14"/>
                <w:lang w:val="es-ES_tradnl"/>
              </w:rPr>
            </w:pPr>
            <w:r w:rsidRPr="00B804A6">
              <w:rPr>
                <w:i/>
                <w:sz w:val="14"/>
                <w:lang w:val="es-ES_tradnl"/>
              </w:rPr>
              <w:t>2017</w:t>
            </w:r>
          </w:p>
        </w:tc>
        <w:tc>
          <w:tcPr>
            <w:tcW w:w="906" w:type="dxa"/>
            <w:tcBorders>
              <w:top w:val="single" w:sz="4" w:space="0" w:color="auto"/>
              <w:bottom w:val="single" w:sz="12" w:space="0" w:color="auto"/>
            </w:tcBorders>
            <w:shd w:val="clear" w:color="auto" w:fill="auto"/>
            <w:vAlign w:val="bottom"/>
          </w:tcPr>
          <w:p w14:paraId="7DB1ED31" w14:textId="4C52D739" w:rsidR="00442981" w:rsidRPr="00442981" w:rsidRDefault="00442981" w:rsidP="00DE1555">
            <w:pPr>
              <w:keepNext/>
              <w:keepLines/>
              <w:tabs>
                <w:tab w:val="left" w:pos="288"/>
                <w:tab w:val="left" w:pos="576"/>
                <w:tab w:val="left" w:pos="864"/>
                <w:tab w:val="left" w:pos="1152"/>
              </w:tabs>
              <w:spacing w:before="80" w:after="80" w:line="160" w:lineRule="exact"/>
              <w:ind w:right="40"/>
              <w:jc w:val="right"/>
              <w:rPr>
                <w:i/>
                <w:sz w:val="14"/>
                <w:lang w:val="es-ES_tradnl"/>
              </w:rPr>
            </w:pPr>
            <w:r w:rsidRPr="00B804A6">
              <w:rPr>
                <w:i/>
                <w:sz w:val="14"/>
                <w:lang w:val="es-ES_tradnl"/>
              </w:rPr>
              <w:t>2018</w:t>
            </w:r>
          </w:p>
        </w:tc>
      </w:tr>
      <w:tr w:rsidR="00442981" w:rsidRPr="00442981" w14:paraId="683BC575" w14:textId="77777777" w:rsidTr="00442981">
        <w:trPr>
          <w:trHeight w:hRule="exact" w:val="115"/>
          <w:tblHeader/>
        </w:trPr>
        <w:tc>
          <w:tcPr>
            <w:tcW w:w="5616" w:type="dxa"/>
            <w:tcBorders>
              <w:top w:val="single" w:sz="12" w:space="0" w:color="auto"/>
            </w:tcBorders>
            <w:shd w:val="clear" w:color="auto" w:fill="auto"/>
            <w:vAlign w:val="bottom"/>
          </w:tcPr>
          <w:p w14:paraId="68FDCAD9" w14:textId="77777777" w:rsidR="00442981" w:rsidRPr="00442981" w:rsidRDefault="00442981" w:rsidP="00DE1555">
            <w:pPr>
              <w:keepNext/>
              <w:keepLines/>
              <w:tabs>
                <w:tab w:val="left" w:pos="288"/>
                <w:tab w:val="left" w:pos="576"/>
                <w:tab w:val="left" w:pos="864"/>
                <w:tab w:val="left" w:pos="1152"/>
              </w:tabs>
              <w:spacing w:before="40" w:after="40" w:line="210" w:lineRule="exact"/>
              <w:ind w:right="40"/>
              <w:rPr>
                <w:sz w:val="17"/>
                <w:lang w:val="es-ES_tradnl"/>
              </w:rPr>
            </w:pPr>
          </w:p>
        </w:tc>
        <w:tc>
          <w:tcPr>
            <w:tcW w:w="906" w:type="dxa"/>
            <w:tcBorders>
              <w:top w:val="single" w:sz="12" w:space="0" w:color="auto"/>
            </w:tcBorders>
            <w:shd w:val="clear" w:color="auto" w:fill="auto"/>
            <w:vAlign w:val="bottom"/>
          </w:tcPr>
          <w:p w14:paraId="6B5BD43A" w14:textId="77777777"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906" w:type="dxa"/>
            <w:tcBorders>
              <w:top w:val="single" w:sz="12" w:space="0" w:color="auto"/>
            </w:tcBorders>
            <w:shd w:val="clear" w:color="auto" w:fill="auto"/>
            <w:vAlign w:val="bottom"/>
          </w:tcPr>
          <w:p w14:paraId="3CE99667" w14:textId="77777777"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p>
        </w:tc>
      </w:tr>
      <w:tr w:rsidR="00442981" w:rsidRPr="00442981" w14:paraId="742294BE" w14:textId="77777777" w:rsidTr="00442981">
        <w:tc>
          <w:tcPr>
            <w:tcW w:w="5616" w:type="dxa"/>
            <w:shd w:val="clear" w:color="auto" w:fill="auto"/>
          </w:tcPr>
          <w:p w14:paraId="55A8CB0F" w14:textId="299D0E13" w:rsidR="00442981" w:rsidRPr="00442981" w:rsidRDefault="00442981" w:rsidP="00DE1555">
            <w:pPr>
              <w:keepNext/>
              <w:keepLines/>
              <w:tabs>
                <w:tab w:val="left" w:pos="288"/>
                <w:tab w:val="left" w:pos="576"/>
                <w:tab w:val="left" w:pos="864"/>
                <w:tab w:val="left" w:pos="1152"/>
              </w:tabs>
              <w:spacing w:before="40" w:after="40" w:line="210" w:lineRule="exact"/>
              <w:ind w:right="40"/>
              <w:rPr>
                <w:sz w:val="17"/>
                <w:lang w:val="es-ES_tradnl"/>
              </w:rPr>
            </w:pPr>
            <w:r w:rsidRPr="00B804A6">
              <w:rPr>
                <w:sz w:val="17"/>
                <w:lang w:val="es-ES_tradnl"/>
              </w:rPr>
              <w:t>Presupuesto para la educación como porcentaje del presupuesto nacional</w:t>
            </w:r>
          </w:p>
        </w:tc>
        <w:tc>
          <w:tcPr>
            <w:tcW w:w="906" w:type="dxa"/>
            <w:shd w:val="clear" w:color="auto" w:fill="auto"/>
            <w:vAlign w:val="bottom"/>
          </w:tcPr>
          <w:p w14:paraId="4782DC8F" w14:textId="1C5A3B90"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26</w:t>
            </w:r>
          </w:p>
        </w:tc>
        <w:tc>
          <w:tcPr>
            <w:tcW w:w="906" w:type="dxa"/>
            <w:shd w:val="clear" w:color="auto" w:fill="auto"/>
            <w:vAlign w:val="bottom"/>
          </w:tcPr>
          <w:p w14:paraId="02543930" w14:textId="7CB0AC1E"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26</w:t>
            </w:r>
          </w:p>
        </w:tc>
      </w:tr>
      <w:tr w:rsidR="00442981" w:rsidRPr="00442981" w14:paraId="73DAEC94" w14:textId="77777777" w:rsidTr="00442981">
        <w:tc>
          <w:tcPr>
            <w:tcW w:w="5616" w:type="dxa"/>
            <w:shd w:val="clear" w:color="auto" w:fill="auto"/>
          </w:tcPr>
          <w:p w14:paraId="6DB1209A" w14:textId="0931ACB9" w:rsidR="00442981" w:rsidRPr="00442981" w:rsidRDefault="00442981" w:rsidP="00DE1555">
            <w:pPr>
              <w:keepNext/>
              <w:keepLines/>
              <w:tabs>
                <w:tab w:val="left" w:pos="288"/>
                <w:tab w:val="left" w:pos="576"/>
                <w:tab w:val="left" w:pos="864"/>
                <w:tab w:val="left" w:pos="1152"/>
              </w:tabs>
              <w:spacing w:before="40" w:after="40" w:line="210" w:lineRule="exact"/>
              <w:ind w:right="40"/>
              <w:rPr>
                <w:sz w:val="17"/>
                <w:lang w:val="es-ES_tradnl"/>
              </w:rPr>
            </w:pPr>
            <w:r w:rsidRPr="00B804A6">
              <w:rPr>
                <w:sz w:val="17"/>
                <w:lang w:val="es-ES_tradnl"/>
              </w:rPr>
              <w:t>Presupuesto para la enseñanza primaria como porcentaje del presupuesto total de educación</w:t>
            </w:r>
          </w:p>
        </w:tc>
        <w:tc>
          <w:tcPr>
            <w:tcW w:w="906" w:type="dxa"/>
            <w:shd w:val="clear" w:color="auto" w:fill="auto"/>
            <w:vAlign w:val="bottom"/>
          </w:tcPr>
          <w:p w14:paraId="3F3CB426" w14:textId="4CABB2D1"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61</w:t>
            </w:r>
          </w:p>
        </w:tc>
        <w:tc>
          <w:tcPr>
            <w:tcW w:w="906" w:type="dxa"/>
            <w:shd w:val="clear" w:color="auto" w:fill="auto"/>
            <w:vAlign w:val="bottom"/>
          </w:tcPr>
          <w:p w14:paraId="16D7E78E" w14:textId="20C7F988"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65</w:t>
            </w:r>
          </w:p>
        </w:tc>
      </w:tr>
      <w:tr w:rsidR="00442981" w:rsidRPr="00442981" w14:paraId="418A2CC1" w14:textId="77777777" w:rsidTr="00442981">
        <w:tc>
          <w:tcPr>
            <w:tcW w:w="5616" w:type="dxa"/>
            <w:shd w:val="clear" w:color="auto" w:fill="auto"/>
          </w:tcPr>
          <w:p w14:paraId="30B2DA3C" w14:textId="51BBE310" w:rsidR="00442981" w:rsidRPr="00442981" w:rsidRDefault="00442981" w:rsidP="00DE1555">
            <w:pPr>
              <w:keepNext/>
              <w:keepLines/>
              <w:tabs>
                <w:tab w:val="left" w:pos="288"/>
                <w:tab w:val="left" w:pos="576"/>
                <w:tab w:val="left" w:pos="864"/>
                <w:tab w:val="left" w:pos="1152"/>
              </w:tabs>
              <w:spacing w:before="40" w:after="40" w:line="210" w:lineRule="exact"/>
              <w:ind w:right="40"/>
              <w:rPr>
                <w:sz w:val="17"/>
                <w:lang w:val="es-ES_tradnl"/>
              </w:rPr>
            </w:pPr>
            <w:r w:rsidRPr="00B804A6">
              <w:rPr>
                <w:sz w:val="17"/>
                <w:lang w:val="es-ES_tradnl"/>
              </w:rPr>
              <w:t>Presupuesto para la enseñanza secundaria como porcentaje del presupuesto total de educación</w:t>
            </w:r>
          </w:p>
        </w:tc>
        <w:tc>
          <w:tcPr>
            <w:tcW w:w="906" w:type="dxa"/>
            <w:shd w:val="clear" w:color="auto" w:fill="auto"/>
            <w:vAlign w:val="bottom"/>
          </w:tcPr>
          <w:p w14:paraId="586AFBFF" w14:textId="71F7DBE8"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15</w:t>
            </w:r>
          </w:p>
        </w:tc>
        <w:tc>
          <w:tcPr>
            <w:tcW w:w="906" w:type="dxa"/>
            <w:shd w:val="clear" w:color="auto" w:fill="auto"/>
            <w:vAlign w:val="bottom"/>
          </w:tcPr>
          <w:p w14:paraId="1B525B6D" w14:textId="32BC88FC"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12</w:t>
            </w:r>
          </w:p>
        </w:tc>
      </w:tr>
      <w:tr w:rsidR="00442981" w:rsidRPr="00442981" w14:paraId="2B0CAD00" w14:textId="77777777" w:rsidTr="00442981">
        <w:tc>
          <w:tcPr>
            <w:tcW w:w="5616" w:type="dxa"/>
            <w:tcBorders>
              <w:bottom w:val="single" w:sz="12" w:space="0" w:color="auto"/>
            </w:tcBorders>
            <w:shd w:val="clear" w:color="auto" w:fill="auto"/>
          </w:tcPr>
          <w:p w14:paraId="6CE3BEE1" w14:textId="3002BCF2" w:rsidR="00442981" w:rsidRPr="00442981" w:rsidRDefault="00442981" w:rsidP="00DE1555">
            <w:pPr>
              <w:keepNext/>
              <w:keepLines/>
              <w:tabs>
                <w:tab w:val="left" w:pos="288"/>
                <w:tab w:val="left" w:pos="576"/>
                <w:tab w:val="left" w:pos="864"/>
                <w:tab w:val="left" w:pos="1152"/>
              </w:tabs>
              <w:spacing w:before="40" w:after="40" w:line="210" w:lineRule="exact"/>
              <w:ind w:right="40"/>
              <w:rPr>
                <w:sz w:val="17"/>
                <w:lang w:val="es-ES_tradnl"/>
              </w:rPr>
            </w:pPr>
            <w:r w:rsidRPr="00B804A6">
              <w:rPr>
                <w:sz w:val="17"/>
                <w:lang w:val="es-ES_tradnl"/>
              </w:rPr>
              <w:t>Educación superior</w:t>
            </w:r>
          </w:p>
        </w:tc>
        <w:tc>
          <w:tcPr>
            <w:tcW w:w="906" w:type="dxa"/>
            <w:tcBorders>
              <w:bottom w:val="single" w:sz="12" w:space="0" w:color="auto"/>
            </w:tcBorders>
            <w:shd w:val="clear" w:color="auto" w:fill="auto"/>
            <w:vAlign w:val="bottom"/>
          </w:tcPr>
          <w:p w14:paraId="781EA49D" w14:textId="1E03390F"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20</w:t>
            </w:r>
            <w:r>
              <w:rPr>
                <w:sz w:val="17"/>
                <w:lang w:val="es-ES_tradnl"/>
              </w:rPr>
              <w:t>,</w:t>
            </w:r>
            <w:r w:rsidRPr="00026071">
              <w:rPr>
                <w:sz w:val="17"/>
                <w:lang w:val="es-ES_tradnl"/>
              </w:rPr>
              <w:t>0</w:t>
            </w:r>
          </w:p>
        </w:tc>
        <w:tc>
          <w:tcPr>
            <w:tcW w:w="906" w:type="dxa"/>
            <w:tcBorders>
              <w:bottom w:val="single" w:sz="12" w:space="0" w:color="auto"/>
            </w:tcBorders>
            <w:shd w:val="clear" w:color="auto" w:fill="auto"/>
            <w:vAlign w:val="bottom"/>
          </w:tcPr>
          <w:p w14:paraId="4A9E0402" w14:textId="05DFF654" w:rsidR="00442981" w:rsidRPr="00442981" w:rsidRDefault="00442981" w:rsidP="00DE1555">
            <w:pPr>
              <w:keepNext/>
              <w:keepLines/>
              <w:tabs>
                <w:tab w:val="left" w:pos="288"/>
                <w:tab w:val="left" w:pos="576"/>
                <w:tab w:val="left" w:pos="864"/>
                <w:tab w:val="left" w:pos="1152"/>
              </w:tabs>
              <w:spacing w:before="40" w:after="40" w:line="210" w:lineRule="exact"/>
              <w:ind w:right="40"/>
              <w:jc w:val="right"/>
              <w:rPr>
                <w:sz w:val="17"/>
                <w:lang w:val="es-ES_tradnl"/>
              </w:rPr>
            </w:pPr>
            <w:r w:rsidRPr="00026071">
              <w:rPr>
                <w:sz w:val="17"/>
                <w:lang w:val="es-ES_tradnl"/>
              </w:rPr>
              <w:t>20</w:t>
            </w:r>
          </w:p>
        </w:tc>
      </w:tr>
    </w:tbl>
    <w:p w14:paraId="471F0322" w14:textId="77777777" w:rsidR="00442981" w:rsidRDefault="00442981" w:rsidP="00DE1555">
      <w:pPr>
        <w:pStyle w:val="SingleTxt"/>
        <w:keepNext/>
        <w:keepLines/>
        <w:spacing w:after="0" w:line="120" w:lineRule="exact"/>
        <w:ind w:left="1264" w:right="1264"/>
        <w:rPr>
          <w:sz w:val="10"/>
        </w:rPr>
      </w:pPr>
    </w:p>
    <w:p w14:paraId="08636067" w14:textId="3804524A" w:rsidR="00442981" w:rsidRDefault="00442981" w:rsidP="00442981">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442981">
        <w:rPr>
          <w:i/>
          <w:iCs/>
          <w:spacing w:val="4"/>
          <w:w w:val="103"/>
          <w:kern w:val="14"/>
          <w:szCs w:val="20"/>
        </w:rPr>
        <w:t>Fuente:</w:t>
      </w:r>
      <w:r w:rsidRPr="00442981">
        <w:rPr>
          <w:spacing w:val="4"/>
          <w:w w:val="103"/>
          <w:kern w:val="14"/>
          <w:szCs w:val="20"/>
        </w:rPr>
        <w:t xml:space="preserve"> Ministerio de Educación, Ciencia y Tecnología.</w:t>
      </w:r>
    </w:p>
    <w:p w14:paraId="0B374BC7" w14:textId="77777777" w:rsidR="00442981" w:rsidRDefault="00442981" w:rsidP="00E65C98">
      <w:pPr>
        <w:pStyle w:val="SingleTxt"/>
        <w:spacing w:after="0" w:line="120" w:lineRule="exact"/>
        <w:rPr>
          <w:sz w:val="10"/>
        </w:rPr>
      </w:pPr>
    </w:p>
    <w:p w14:paraId="5FE70271" w14:textId="77777777" w:rsidR="00442981" w:rsidRDefault="00442981" w:rsidP="00E65C98">
      <w:pPr>
        <w:pStyle w:val="SingleTxt"/>
        <w:spacing w:after="0" w:line="120" w:lineRule="exact"/>
        <w:rPr>
          <w:sz w:val="10"/>
        </w:rPr>
      </w:pPr>
    </w:p>
    <w:p w14:paraId="67761254" w14:textId="1179A88D" w:rsidR="00442981" w:rsidRDefault="00442981" w:rsidP="004429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Permanencia de las niñas en la escuela</w:t>
      </w:r>
    </w:p>
    <w:p w14:paraId="5058E956" w14:textId="77777777" w:rsidR="00442981" w:rsidRDefault="00442981" w:rsidP="00E65C98">
      <w:pPr>
        <w:pStyle w:val="SingleTxt"/>
        <w:spacing w:after="0" w:line="120" w:lineRule="exact"/>
        <w:rPr>
          <w:sz w:val="10"/>
        </w:rPr>
      </w:pPr>
    </w:p>
    <w:p w14:paraId="37AA0239" w14:textId="5CCD65BA" w:rsidR="00442981" w:rsidRDefault="00442981" w:rsidP="00E65C98">
      <w:pPr>
        <w:pStyle w:val="SingleTxt"/>
        <w:rPr>
          <w:bdr w:val="nil"/>
          <w:lang w:val="es-ES_tradnl"/>
        </w:rPr>
      </w:pPr>
      <w:r w:rsidRPr="002C5A58">
        <w:rPr>
          <w:bdr w:val="nil"/>
          <w:lang w:val="es-ES_tradnl"/>
        </w:rPr>
        <w:t>73.</w:t>
      </w:r>
      <w:r w:rsidRPr="002C5A58">
        <w:rPr>
          <w:bdr w:val="nil"/>
          <w:lang w:val="es-ES_tradnl"/>
        </w:rPr>
        <w:tab/>
        <w:t>El Gobierno, por conducto del Ministerio de Educación, Ciencia y Tecnología, empezó la revisión de la política de readmisión en 2016. La política revisada, que se puso en marcha en octubre de 2019, permite que todas las madres adolescentes regresen a la escuela sin trámites burocráticos y sin discriminación. Para que la política se aplique verdaderamente, se está sensibilizando a los profesores, de modo que admitan a las madres adolescentes sin distinciones de ningún tipo. Además, se ha encomendado a los grupos de madres y a los comités escolares que presten apoyo psicosocial a las madres adolescentes, de modo que puedan volver a incorporarse al sistema educativo sin dificultades.</w:t>
      </w:r>
    </w:p>
    <w:p w14:paraId="607AEC95" w14:textId="77777777" w:rsidR="00E65C98" w:rsidRDefault="00E65C98" w:rsidP="00E65C98">
      <w:pPr>
        <w:pStyle w:val="SingleTxt"/>
        <w:spacing w:after="0" w:line="120" w:lineRule="exact"/>
        <w:rPr>
          <w:sz w:val="10"/>
        </w:rPr>
      </w:pPr>
    </w:p>
    <w:p w14:paraId="10241928" w14:textId="66D2F594" w:rsidR="00442981" w:rsidRDefault="00E65C98" w:rsidP="00E65C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442981" w:rsidRPr="002C5A58">
        <w:rPr>
          <w:bdr w:val="nil"/>
          <w:lang w:val="es-ES_tradnl"/>
        </w:rPr>
        <w:t>Explotación, abusos y acoso sexuales en las escuelas</w:t>
      </w:r>
    </w:p>
    <w:p w14:paraId="34E8FC67" w14:textId="77777777" w:rsidR="00E65C98" w:rsidRDefault="00E65C98" w:rsidP="00E65C98">
      <w:pPr>
        <w:pStyle w:val="SingleTxt"/>
        <w:spacing w:after="0" w:line="120" w:lineRule="exact"/>
        <w:rPr>
          <w:sz w:val="10"/>
        </w:rPr>
      </w:pPr>
    </w:p>
    <w:p w14:paraId="53E5BBD7" w14:textId="3441E3C9" w:rsidR="00442981" w:rsidRDefault="00442981" w:rsidP="00E65C98">
      <w:pPr>
        <w:pStyle w:val="SingleTxt"/>
        <w:rPr>
          <w:bdr w:val="nil"/>
          <w:lang w:val="es-ES_tradnl"/>
        </w:rPr>
      </w:pPr>
      <w:r w:rsidRPr="002C5A58">
        <w:rPr>
          <w:bdr w:val="nil"/>
          <w:lang w:val="es-ES_tradnl"/>
        </w:rPr>
        <w:t>74.</w:t>
      </w:r>
      <w:r w:rsidRPr="002C5A58">
        <w:rPr>
          <w:bdr w:val="nil"/>
          <w:lang w:val="es-ES_tradnl"/>
        </w:rPr>
        <w:tab/>
        <w:t>El Ministerio de Educación, Ciencia y Tecnología se asegura, por conducto de la Comisión del Servicio Docente, de que los profesores conozcan las leyes sobre el acoso y los abusos sexuales en las escuelas. La Ley de Igualdad de Género prohíbe el acoso sexual y toda forma de abuso y, de igual manera, el reglamento del Servicio Docente del Estado prohíbe el hostigamiento sexual. Si un profesor es denunciado por haber acosado o abusado de una alumna, se lo suspende inmediatamente y no se le permite dar clases hasta que finalice el procedimiento disciplinario. En la mayor parte de los casos, el profesor sometido al procedimiento disciplinario es despedido al término de las actuaciones.</w:t>
      </w:r>
    </w:p>
    <w:p w14:paraId="60EC9F1F" w14:textId="77777777" w:rsidR="00E65C98" w:rsidRDefault="00E65C98" w:rsidP="00E65C98">
      <w:pPr>
        <w:pStyle w:val="SingleTxt"/>
        <w:spacing w:after="0" w:line="120" w:lineRule="exact"/>
        <w:rPr>
          <w:sz w:val="10"/>
        </w:rPr>
      </w:pPr>
    </w:p>
    <w:p w14:paraId="2F641CAB" w14:textId="5F2EE954" w:rsidR="00442981" w:rsidRDefault="00E65C98" w:rsidP="00E65C9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442981" w:rsidRPr="002C5A58">
        <w:rPr>
          <w:bdr w:val="nil"/>
          <w:lang w:val="es-ES_tradnl"/>
        </w:rPr>
        <w:t>Paridad de género</w:t>
      </w:r>
    </w:p>
    <w:p w14:paraId="46FDFD98" w14:textId="77777777" w:rsidR="00E65C98" w:rsidRDefault="00E65C98" w:rsidP="00E65C98">
      <w:pPr>
        <w:pStyle w:val="SingleTxt"/>
        <w:spacing w:after="0" w:line="120" w:lineRule="exact"/>
        <w:rPr>
          <w:sz w:val="10"/>
        </w:rPr>
      </w:pPr>
    </w:p>
    <w:p w14:paraId="2EACA5BD" w14:textId="3BE8E6FD" w:rsidR="00442981" w:rsidRDefault="00442981" w:rsidP="00E65C98">
      <w:pPr>
        <w:pStyle w:val="SingleTxt"/>
        <w:rPr>
          <w:bdr w:val="nil"/>
          <w:lang w:val="es-ES_tradnl"/>
        </w:rPr>
      </w:pPr>
      <w:r w:rsidRPr="002C5A58">
        <w:rPr>
          <w:bdr w:val="nil"/>
          <w:lang w:val="es-ES_tradnl"/>
        </w:rPr>
        <w:t>75.</w:t>
      </w:r>
      <w:r w:rsidRPr="002C5A58">
        <w:rPr>
          <w:bdr w:val="nil"/>
          <w:lang w:val="es-ES_tradnl"/>
        </w:rPr>
        <w:tab/>
        <w:t>Como puede verse en los cuadros 1 y 2, Malawi ha conseguido la paridad de género con respecto a la matrícula primaria y secundaria; de hecho, las niñas superan ligeramente a los niños, lo que demuestra un cambio positivo de actitud hacia la educación de las niñas. La paridad de género revela también que Malawi ha conseguido matricular a la mayoría del grupo de niños en edad de primaria, con una tasa de matrícula global del 89</w:t>
      </w:r>
      <w:r w:rsidR="00DE1555">
        <w:rPr>
          <w:bdr w:val="nil"/>
          <w:lang w:val="es-ES_tradnl"/>
        </w:rPr>
        <w:t xml:space="preserve"> </w:t>
      </w:r>
      <w:r w:rsidRPr="002C5A58">
        <w:rPr>
          <w:bdr w:val="nil"/>
          <w:lang w:val="es-ES_tradnl"/>
        </w:rPr>
        <w:t>% de las niñas, frente al 87</w:t>
      </w:r>
      <w:r w:rsidR="00DE1555">
        <w:rPr>
          <w:bdr w:val="nil"/>
          <w:lang w:val="es-ES_tradnl"/>
        </w:rPr>
        <w:t xml:space="preserve"> </w:t>
      </w:r>
      <w:r w:rsidRPr="002C5A58">
        <w:rPr>
          <w:bdr w:val="nil"/>
          <w:lang w:val="es-ES_tradnl"/>
        </w:rPr>
        <w:t>% de los niños. La tasa de matrícula global en la enseñanza secundaria es del 15,5</w:t>
      </w:r>
      <w:r w:rsidR="00DE1555">
        <w:rPr>
          <w:bdr w:val="nil"/>
          <w:lang w:val="es-ES_tradnl"/>
        </w:rPr>
        <w:t xml:space="preserve"> </w:t>
      </w:r>
      <w:r w:rsidRPr="002C5A58">
        <w:rPr>
          <w:bdr w:val="nil"/>
          <w:lang w:val="es-ES_tradnl"/>
        </w:rPr>
        <w:t>% de las niñas y el 15</w:t>
      </w:r>
      <w:r w:rsidR="00DE1555">
        <w:rPr>
          <w:bdr w:val="nil"/>
          <w:lang w:val="es-ES_tradnl"/>
        </w:rPr>
        <w:t xml:space="preserve"> </w:t>
      </w:r>
      <w:r w:rsidRPr="002C5A58">
        <w:rPr>
          <w:bdr w:val="nil"/>
          <w:lang w:val="es-ES_tradnl"/>
        </w:rPr>
        <w:t>% de los niños.</w:t>
      </w:r>
    </w:p>
    <w:p w14:paraId="106D4254" w14:textId="77777777" w:rsidR="00E65C98" w:rsidRDefault="00E65C98" w:rsidP="00E65C98">
      <w:pPr>
        <w:pStyle w:val="SingleTxt"/>
        <w:spacing w:after="0" w:line="120" w:lineRule="exact"/>
        <w:rPr>
          <w:sz w:val="10"/>
        </w:rPr>
      </w:pPr>
    </w:p>
    <w:p w14:paraId="305F006E" w14:textId="493FAE4B" w:rsidR="00442981" w:rsidRDefault="00E65C98" w:rsidP="00E65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442981" w:rsidRPr="002C5A58">
        <w:rPr>
          <w:bdr w:val="nil"/>
          <w:lang w:val="es-ES_tradnl"/>
        </w:rPr>
        <w:t>Artículo 11: Empleo y trabajo</w:t>
      </w:r>
    </w:p>
    <w:p w14:paraId="59E71A1F" w14:textId="77777777" w:rsidR="00E65C98" w:rsidRDefault="00E65C98" w:rsidP="00E65C98">
      <w:pPr>
        <w:pStyle w:val="SingleTxt"/>
        <w:spacing w:after="0" w:line="120" w:lineRule="exact"/>
        <w:rPr>
          <w:sz w:val="10"/>
        </w:rPr>
      </w:pPr>
    </w:p>
    <w:p w14:paraId="47A03B5A" w14:textId="420F9619" w:rsidR="00442981" w:rsidRDefault="00E65C98" w:rsidP="00DE15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442981" w:rsidRPr="002C5A58">
        <w:rPr>
          <w:bdr w:val="nil"/>
          <w:lang w:val="es-ES_tradnl"/>
        </w:rPr>
        <w:t>Paridad de género en el lugar de trabajo</w:t>
      </w:r>
    </w:p>
    <w:p w14:paraId="3078CF32" w14:textId="77777777" w:rsidR="00E65C98" w:rsidRDefault="00E65C98" w:rsidP="00E65C98">
      <w:pPr>
        <w:pStyle w:val="SingleTxt"/>
        <w:spacing w:after="0" w:line="120" w:lineRule="exact"/>
        <w:rPr>
          <w:sz w:val="10"/>
        </w:rPr>
      </w:pPr>
    </w:p>
    <w:p w14:paraId="6911B8CB" w14:textId="77777777" w:rsidR="00442981" w:rsidRPr="002C5A58" w:rsidRDefault="00442981" w:rsidP="00E65C98">
      <w:pPr>
        <w:pStyle w:val="SingleTxt"/>
        <w:rPr>
          <w:lang w:val="es-ES_tradnl"/>
        </w:rPr>
      </w:pPr>
      <w:r w:rsidRPr="002C5A58">
        <w:rPr>
          <w:bdr w:val="nil"/>
          <w:lang w:val="es-ES_tradnl"/>
        </w:rPr>
        <w:t>76.</w:t>
      </w:r>
      <w:r w:rsidRPr="002C5A58">
        <w:rPr>
          <w:bdr w:val="nil"/>
          <w:lang w:val="es-ES_tradnl"/>
        </w:rPr>
        <w:tab/>
        <w:t>La Ley de Igualdad de Género dispone que el Gobierno debe actuar decididamente para asegurarse de que los empleadores hayan elaborado políticas y procedimientos destinados a lograr la igualdad de género en el lugar de trabajo y los apliquen.</w:t>
      </w:r>
    </w:p>
    <w:p w14:paraId="67EB406D" w14:textId="1233A345" w:rsidR="00442981" w:rsidRPr="002C5A58" w:rsidRDefault="00442981" w:rsidP="00E65C98">
      <w:pPr>
        <w:pStyle w:val="SingleTxt"/>
        <w:rPr>
          <w:lang w:val="es-ES_tradnl"/>
        </w:rPr>
      </w:pPr>
      <w:r w:rsidRPr="002C5A58">
        <w:rPr>
          <w:bdr w:val="nil"/>
          <w:lang w:val="es-ES_tradnl"/>
        </w:rPr>
        <w:lastRenderedPageBreak/>
        <w:t>77.</w:t>
      </w:r>
      <w:r w:rsidRPr="002C5A58">
        <w:rPr>
          <w:bdr w:val="nil"/>
          <w:lang w:val="es-ES_tradnl"/>
        </w:rPr>
        <w:tab/>
        <w:t>Como se indica en el párrafo 53, el número de mujeres empleadas en la administración pública es inferior al ideal, por lo que el Gobierno, a través del Departamento de Gestión y Desarrollo de Recursos Humanos, sigue destacando en sus anuncios de empleo que se anima a las candidatas mujeres a presentarse. Asimismo, el Gobierno, a través del Ministerio de Trabajo, Formación e Innovación, alienta al sector privado a emplear a más mujeres.</w:t>
      </w:r>
    </w:p>
    <w:p w14:paraId="47137907" w14:textId="77777777" w:rsidR="00442981" w:rsidRPr="002C5A58" w:rsidRDefault="00442981" w:rsidP="00E65C98">
      <w:pPr>
        <w:pStyle w:val="SingleTxt"/>
        <w:rPr>
          <w:lang w:val="es-ES_tradnl"/>
        </w:rPr>
      </w:pPr>
      <w:r w:rsidRPr="002C5A58">
        <w:rPr>
          <w:bdr w:val="nil"/>
          <w:lang w:val="es-ES_tradnl"/>
        </w:rPr>
        <w:t>78.</w:t>
      </w:r>
      <w:r w:rsidRPr="002C5A58">
        <w:rPr>
          <w:bdr w:val="nil"/>
          <w:lang w:val="es-ES_tradnl"/>
        </w:rPr>
        <w:tab/>
        <w:t>El Gobierno está llevando a cabo el Programa de Formación Práctica y Técnica con el objetivo general de potenciar al sector de la formación técnica, empresarial y profesional y aumentar su capacidad de satisfacer las necesidades de la economía mediante una formación equitativa y equilibrada desde el punto de vista del género.</w:t>
      </w:r>
    </w:p>
    <w:p w14:paraId="5116DCCE" w14:textId="4B25A29E" w:rsidR="00442981" w:rsidRDefault="00442981" w:rsidP="00E65C98">
      <w:pPr>
        <w:pStyle w:val="SingleTxt"/>
        <w:rPr>
          <w:bdr w:val="nil"/>
          <w:lang w:val="es-ES_tradnl"/>
        </w:rPr>
      </w:pPr>
      <w:r w:rsidRPr="002C5A58">
        <w:rPr>
          <w:bdr w:val="nil"/>
          <w:lang w:val="es-ES_tradnl"/>
        </w:rPr>
        <w:t>79.</w:t>
      </w:r>
      <w:r w:rsidRPr="002C5A58">
        <w:rPr>
          <w:bdr w:val="nil"/>
          <w:lang w:val="es-ES_tradnl"/>
        </w:rPr>
        <w:tab/>
        <w:t>A continuación se presentan datos sobre el número de mujeres que trabajan en los diferentes sectores económicos y sobre el empleo, desglosados por el tipo de trabajo.</w:t>
      </w:r>
    </w:p>
    <w:p w14:paraId="0D98E22A" w14:textId="77777777" w:rsidR="005642A8" w:rsidRDefault="005642A8" w:rsidP="005642A8">
      <w:pPr>
        <w:pStyle w:val="SingleTxt"/>
        <w:spacing w:after="0" w:line="120" w:lineRule="exact"/>
        <w:rPr>
          <w:sz w:val="10"/>
        </w:rPr>
      </w:pPr>
    </w:p>
    <w:p w14:paraId="7846C541" w14:textId="2B8EA027" w:rsidR="00442981" w:rsidRDefault="00442981" w:rsidP="004D06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bdr w:val="nil"/>
          <w:lang w:val="es-ES_tradnl"/>
        </w:rPr>
      </w:pPr>
      <w:r w:rsidRPr="00E65C98">
        <w:rPr>
          <w:b w:val="0"/>
          <w:bCs/>
          <w:bdr w:val="nil"/>
          <w:lang w:val="es-ES_tradnl"/>
        </w:rPr>
        <w:t>Cuadro 12</w:t>
      </w:r>
      <w:r>
        <w:rPr>
          <w:bdr w:val="nil"/>
          <w:lang w:val="es-ES_tradnl"/>
        </w:rPr>
        <w:br/>
      </w:r>
      <w:r w:rsidRPr="002C5A58">
        <w:rPr>
          <w:bdr w:val="nil"/>
          <w:lang w:val="es-ES_tradnl"/>
        </w:rPr>
        <w:t>Datos sobre el empleo, por sector</w:t>
      </w:r>
    </w:p>
    <w:p w14:paraId="5952E8B5" w14:textId="77777777" w:rsidR="00E65C98" w:rsidRDefault="00E65C98" w:rsidP="00E65C98">
      <w:pPr>
        <w:pStyle w:val="SingleTxt"/>
        <w:spacing w:after="0" w:line="120" w:lineRule="exact"/>
        <w:rPr>
          <w:sz w:val="10"/>
        </w:rPr>
      </w:pPr>
    </w:p>
    <w:tbl>
      <w:tblPr>
        <w:tblW w:w="9849" w:type="dxa"/>
        <w:tblCellMar>
          <w:left w:w="0" w:type="dxa"/>
          <w:right w:w="0" w:type="dxa"/>
        </w:tblCellMar>
        <w:tblLook w:val="0000" w:firstRow="0" w:lastRow="0" w:firstColumn="0" w:lastColumn="0" w:noHBand="0" w:noVBand="0"/>
      </w:tblPr>
      <w:tblGrid>
        <w:gridCol w:w="2430"/>
        <w:gridCol w:w="1233"/>
        <w:gridCol w:w="1314"/>
        <w:gridCol w:w="1197"/>
        <w:gridCol w:w="1224"/>
        <w:gridCol w:w="1422"/>
        <w:gridCol w:w="1029"/>
      </w:tblGrid>
      <w:tr w:rsidR="004D069D" w:rsidRPr="004D069D" w14:paraId="1BF82830" w14:textId="77777777" w:rsidTr="004D069D">
        <w:trPr>
          <w:tblHeader/>
        </w:trPr>
        <w:tc>
          <w:tcPr>
            <w:tcW w:w="9849" w:type="dxa"/>
            <w:gridSpan w:val="7"/>
            <w:tcBorders>
              <w:top w:val="single" w:sz="4" w:space="0" w:color="auto"/>
              <w:bottom w:val="single" w:sz="4" w:space="0" w:color="auto"/>
            </w:tcBorders>
            <w:shd w:val="clear" w:color="auto" w:fill="auto"/>
            <w:vAlign w:val="bottom"/>
          </w:tcPr>
          <w:p w14:paraId="40A884B7" w14:textId="02EA590F" w:rsidR="004D069D" w:rsidRPr="004D069D" w:rsidRDefault="004D069D" w:rsidP="004D069D">
            <w:pPr>
              <w:spacing w:before="80" w:after="80" w:line="160" w:lineRule="exact"/>
              <w:ind w:right="40"/>
              <w:jc w:val="center"/>
              <w:rPr>
                <w:i/>
                <w:sz w:val="14"/>
                <w:lang w:val="es-ES_tradnl"/>
              </w:rPr>
            </w:pPr>
            <w:r w:rsidRPr="00A07F43">
              <w:rPr>
                <w:i/>
                <w:sz w:val="14"/>
                <w:lang w:val="es-ES_tradnl"/>
              </w:rPr>
              <w:t>Población de 15 a 64 años por sector, sexo y situación laboral, 2018</w:t>
            </w:r>
          </w:p>
        </w:tc>
      </w:tr>
      <w:tr w:rsidR="004D069D" w:rsidRPr="004D069D" w14:paraId="304F15A9" w14:textId="77777777" w:rsidTr="003D317D">
        <w:trPr>
          <w:tblHeader/>
        </w:trPr>
        <w:tc>
          <w:tcPr>
            <w:tcW w:w="2430" w:type="dxa"/>
            <w:vMerge w:val="restart"/>
            <w:tcBorders>
              <w:top w:val="single" w:sz="4" w:space="0" w:color="auto"/>
            </w:tcBorders>
            <w:shd w:val="clear" w:color="auto" w:fill="auto"/>
            <w:vAlign w:val="bottom"/>
          </w:tcPr>
          <w:p w14:paraId="1A2A8CC3" w14:textId="135B62D1" w:rsidR="004D069D" w:rsidRPr="004D069D" w:rsidRDefault="004D069D" w:rsidP="004D069D">
            <w:pPr>
              <w:spacing w:before="80" w:after="80" w:line="160" w:lineRule="exact"/>
              <w:ind w:right="40"/>
              <w:rPr>
                <w:i/>
                <w:sz w:val="14"/>
                <w:lang w:val="es-ES_tradnl"/>
              </w:rPr>
            </w:pPr>
            <w:r w:rsidRPr="004D069D">
              <w:rPr>
                <w:i/>
                <w:sz w:val="14"/>
                <w:lang w:val="es-ES_tradnl"/>
              </w:rPr>
              <w:t>Industria</w:t>
            </w:r>
          </w:p>
        </w:tc>
        <w:tc>
          <w:tcPr>
            <w:tcW w:w="7419" w:type="dxa"/>
            <w:gridSpan w:val="6"/>
            <w:tcBorders>
              <w:top w:val="single" w:sz="4" w:space="0" w:color="auto"/>
              <w:bottom w:val="single" w:sz="4" w:space="0" w:color="auto"/>
            </w:tcBorders>
            <w:shd w:val="clear" w:color="auto" w:fill="auto"/>
            <w:vAlign w:val="bottom"/>
          </w:tcPr>
          <w:p w14:paraId="1C136D26" w14:textId="6ECEA958" w:rsidR="004D069D" w:rsidRPr="004D069D" w:rsidRDefault="004D069D" w:rsidP="004D069D">
            <w:pPr>
              <w:spacing w:before="80" w:after="80" w:line="160" w:lineRule="exact"/>
              <w:ind w:right="40"/>
              <w:jc w:val="center"/>
              <w:rPr>
                <w:i/>
                <w:sz w:val="14"/>
                <w:lang w:val="es-ES_tradnl"/>
              </w:rPr>
            </w:pPr>
            <w:r w:rsidRPr="00A07F43">
              <w:rPr>
                <w:i/>
                <w:sz w:val="14"/>
                <w:lang w:val="es-ES_tradnl"/>
              </w:rPr>
              <w:t>Situación laboral</w:t>
            </w:r>
          </w:p>
        </w:tc>
      </w:tr>
      <w:tr w:rsidR="004D069D" w:rsidRPr="004D069D" w14:paraId="49D79092" w14:textId="77777777" w:rsidTr="00DE1555">
        <w:trPr>
          <w:tblHeader/>
        </w:trPr>
        <w:tc>
          <w:tcPr>
            <w:tcW w:w="2430" w:type="dxa"/>
            <w:vMerge/>
            <w:tcBorders>
              <w:top w:val="single" w:sz="4" w:space="0" w:color="auto"/>
            </w:tcBorders>
            <w:shd w:val="clear" w:color="auto" w:fill="auto"/>
            <w:vAlign w:val="bottom"/>
          </w:tcPr>
          <w:p w14:paraId="64FEB97A" w14:textId="77777777" w:rsidR="004D069D" w:rsidRPr="004D069D" w:rsidRDefault="004D069D" w:rsidP="004D069D">
            <w:pPr>
              <w:spacing w:before="80" w:after="80" w:line="160" w:lineRule="exact"/>
              <w:ind w:right="40"/>
              <w:rPr>
                <w:i/>
                <w:sz w:val="14"/>
                <w:lang w:val="es-ES_tradnl"/>
              </w:rPr>
            </w:pPr>
          </w:p>
        </w:tc>
        <w:tc>
          <w:tcPr>
            <w:tcW w:w="1233" w:type="dxa"/>
            <w:tcBorders>
              <w:top w:val="single" w:sz="4" w:space="0" w:color="auto"/>
            </w:tcBorders>
            <w:shd w:val="clear" w:color="auto" w:fill="auto"/>
            <w:vAlign w:val="bottom"/>
          </w:tcPr>
          <w:p w14:paraId="1B1E694B" w14:textId="7BDD9894" w:rsidR="004D069D" w:rsidRPr="004D069D" w:rsidRDefault="004D069D" w:rsidP="00DE1555">
            <w:pPr>
              <w:spacing w:before="80" w:after="80" w:line="160" w:lineRule="exact"/>
              <w:ind w:right="40"/>
              <w:jc w:val="right"/>
              <w:rPr>
                <w:i/>
                <w:sz w:val="14"/>
                <w:lang w:val="es-ES_tradnl"/>
              </w:rPr>
            </w:pPr>
            <w:r w:rsidRPr="00A07F43">
              <w:rPr>
                <w:i/>
                <w:sz w:val="14"/>
                <w:lang w:val="es-ES_tradnl"/>
              </w:rPr>
              <w:t>Total</w:t>
            </w:r>
          </w:p>
        </w:tc>
        <w:tc>
          <w:tcPr>
            <w:tcW w:w="1314" w:type="dxa"/>
            <w:tcBorders>
              <w:top w:val="single" w:sz="4" w:space="0" w:color="auto"/>
            </w:tcBorders>
            <w:shd w:val="clear" w:color="auto" w:fill="auto"/>
            <w:vAlign w:val="bottom"/>
          </w:tcPr>
          <w:p w14:paraId="78BA3244" w14:textId="7F336451" w:rsidR="004D069D" w:rsidRPr="004D069D" w:rsidRDefault="004D069D" w:rsidP="00DE1555">
            <w:pPr>
              <w:spacing w:before="80" w:after="80" w:line="160" w:lineRule="exact"/>
              <w:ind w:right="40"/>
              <w:jc w:val="right"/>
              <w:rPr>
                <w:i/>
                <w:sz w:val="14"/>
                <w:lang w:val="es-ES_tradnl"/>
              </w:rPr>
            </w:pPr>
            <w:r w:rsidRPr="00A07F43">
              <w:rPr>
                <w:i/>
                <w:sz w:val="14"/>
                <w:lang w:val="es-ES_tradnl"/>
              </w:rPr>
              <w:t>Empleador</w:t>
            </w:r>
          </w:p>
        </w:tc>
        <w:tc>
          <w:tcPr>
            <w:tcW w:w="1197" w:type="dxa"/>
            <w:tcBorders>
              <w:top w:val="single" w:sz="4" w:space="0" w:color="auto"/>
            </w:tcBorders>
            <w:shd w:val="clear" w:color="auto" w:fill="auto"/>
            <w:vAlign w:val="bottom"/>
          </w:tcPr>
          <w:p w14:paraId="1A275A9C" w14:textId="719C6FAF" w:rsidR="004D069D" w:rsidRPr="004D069D" w:rsidRDefault="004D069D" w:rsidP="00DE1555">
            <w:pPr>
              <w:spacing w:before="80" w:after="80" w:line="160" w:lineRule="exact"/>
              <w:ind w:right="40"/>
              <w:jc w:val="right"/>
              <w:rPr>
                <w:i/>
                <w:sz w:val="14"/>
                <w:lang w:val="es-ES_tradnl"/>
              </w:rPr>
            </w:pPr>
            <w:r w:rsidRPr="00A07F43">
              <w:rPr>
                <w:i/>
                <w:sz w:val="14"/>
                <w:lang w:val="es-ES_tradnl"/>
              </w:rPr>
              <w:t>Empleado</w:t>
            </w:r>
          </w:p>
        </w:tc>
        <w:tc>
          <w:tcPr>
            <w:tcW w:w="1224" w:type="dxa"/>
            <w:tcBorders>
              <w:top w:val="single" w:sz="4" w:space="0" w:color="auto"/>
            </w:tcBorders>
            <w:shd w:val="clear" w:color="auto" w:fill="auto"/>
            <w:vAlign w:val="bottom"/>
          </w:tcPr>
          <w:p w14:paraId="72CBC88B" w14:textId="19757AF2" w:rsidR="004D069D" w:rsidRPr="004D069D" w:rsidRDefault="004D069D" w:rsidP="00DE1555">
            <w:pPr>
              <w:spacing w:before="80" w:after="80" w:line="160" w:lineRule="exact"/>
              <w:ind w:right="40"/>
              <w:jc w:val="right"/>
              <w:rPr>
                <w:i/>
                <w:sz w:val="14"/>
                <w:lang w:val="es-ES_tradnl"/>
              </w:rPr>
            </w:pPr>
            <w:r w:rsidRPr="00A07F43">
              <w:rPr>
                <w:i/>
                <w:sz w:val="14"/>
                <w:lang w:val="es-ES_tradnl"/>
              </w:rPr>
              <w:t>Trabajador autónomo</w:t>
            </w:r>
          </w:p>
        </w:tc>
        <w:tc>
          <w:tcPr>
            <w:tcW w:w="1422" w:type="dxa"/>
            <w:tcBorders>
              <w:top w:val="single" w:sz="4" w:space="0" w:color="auto"/>
            </w:tcBorders>
            <w:shd w:val="clear" w:color="auto" w:fill="auto"/>
            <w:vAlign w:val="bottom"/>
          </w:tcPr>
          <w:p w14:paraId="0ED96D57" w14:textId="4AFA5ED2" w:rsidR="004D069D" w:rsidRPr="004D069D" w:rsidRDefault="004D069D" w:rsidP="00DE1555">
            <w:pPr>
              <w:spacing w:before="80" w:after="80" w:line="160" w:lineRule="exact"/>
              <w:ind w:right="40"/>
              <w:jc w:val="right"/>
              <w:rPr>
                <w:i/>
                <w:sz w:val="14"/>
                <w:lang w:val="es-ES_tradnl"/>
              </w:rPr>
            </w:pPr>
            <w:r w:rsidRPr="00A07F43">
              <w:rPr>
                <w:i/>
                <w:sz w:val="14"/>
                <w:lang w:val="es-ES_tradnl"/>
              </w:rPr>
              <w:t>Trabajador familiar no remunerado</w:t>
            </w:r>
          </w:p>
        </w:tc>
        <w:tc>
          <w:tcPr>
            <w:tcW w:w="1029" w:type="dxa"/>
            <w:tcBorders>
              <w:top w:val="single" w:sz="4" w:space="0" w:color="auto"/>
            </w:tcBorders>
            <w:shd w:val="clear" w:color="auto" w:fill="auto"/>
            <w:vAlign w:val="bottom"/>
          </w:tcPr>
          <w:p w14:paraId="46446B5C" w14:textId="02146E04" w:rsidR="004D069D" w:rsidRPr="004D069D" w:rsidRDefault="004D069D" w:rsidP="00DE1555">
            <w:pPr>
              <w:spacing w:before="80" w:after="80" w:line="160" w:lineRule="exact"/>
              <w:ind w:right="40"/>
              <w:jc w:val="right"/>
              <w:rPr>
                <w:i/>
                <w:sz w:val="14"/>
                <w:lang w:val="es-ES_tradnl"/>
              </w:rPr>
            </w:pPr>
            <w:r w:rsidRPr="00A07F43">
              <w:rPr>
                <w:i/>
                <w:sz w:val="14"/>
                <w:lang w:val="es-ES_tradnl"/>
              </w:rPr>
              <w:t>Otros</w:t>
            </w:r>
          </w:p>
        </w:tc>
      </w:tr>
      <w:tr w:rsidR="004D069D" w:rsidRPr="004D069D" w14:paraId="4816ABF2" w14:textId="77777777" w:rsidTr="003D317D">
        <w:trPr>
          <w:tblHeader/>
        </w:trPr>
        <w:tc>
          <w:tcPr>
            <w:tcW w:w="2430" w:type="dxa"/>
            <w:tcBorders>
              <w:bottom w:val="single" w:sz="12" w:space="0" w:color="auto"/>
            </w:tcBorders>
            <w:shd w:val="clear" w:color="auto" w:fill="auto"/>
            <w:vAlign w:val="bottom"/>
          </w:tcPr>
          <w:p w14:paraId="6DD21D4F" w14:textId="557E49ED" w:rsidR="004D069D" w:rsidRPr="004D069D" w:rsidRDefault="004D069D" w:rsidP="004D069D">
            <w:pPr>
              <w:spacing w:before="80" w:after="80" w:line="160" w:lineRule="exact"/>
              <w:ind w:right="40"/>
              <w:rPr>
                <w:i/>
                <w:sz w:val="14"/>
                <w:lang w:val="es-ES_tradnl"/>
              </w:rPr>
            </w:pPr>
            <w:r w:rsidRPr="004D069D">
              <w:rPr>
                <w:i/>
                <w:sz w:val="14"/>
                <w:lang w:val="es-ES_tradnl"/>
              </w:rPr>
              <w:t>Mujeres</w:t>
            </w:r>
          </w:p>
        </w:tc>
        <w:tc>
          <w:tcPr>
            <w:tcW w:w="1233" w:type="dxa"/>
            <w:tcBorders>
              <w:bottom w:val="single" w:sz="12" w:space="0" w:color="auto"/>
            </w:tcBorders>
            <w:shd w:val="clear" w:color="auto" w:fill="auto"/>
          </w:tcPr>
          <w:p w14:paraId="30BB4B99" w14:textId="20B8AD5A" w:rsidR="004D069D" w:rsidRPr="004D069D" w:rsidRDefault="004D069D" w:rsidP="004D069D">
            <w:pPr>
              <w:spacing w:before="80" w:after="80" w:line="160" w:lineRule="exact"/>
              <w:ind w:right="40"/>
              <w:jc w:val="right"/>
              <w:rPr>
                <w:i/>
                <w:sz w:val="14"/>
                <w:lang w:val="es-ES_tradnl"/>
              </w:rPr>
            </w:pPr>
            <w:r w:rsidRPr="001D7331">
              <w:rPr>
                <w:i/>
                <w:sz w:val="14"/>
                <w:lang w:val="es-ES_tradnl"/>
              </w:rPr>
              <w:t>2</w:t>
            </w:r>
            <w:r>
              <w:rPr>
                <w:i/>
                <w:sz w:val="14"/>
                <w:lang w:val="es-ES_tradnl"/>
              </w:rPr>
              <w:t xml:space="preserve"> </w:t>
            </w:r>
            <w:r w:rsidRPr="001D7331">
              <w:rPr>
                <w:i/>
                <w:sz w:val="14"/>
                <w:lang w:val="es-ES_tradnl"/>
              </w:rPr>
              <w:t>686</w:t>
            </w:r>
            <w:r>
              <w:rPr>
                <w:i/>
                <w:sz w:val="14"/>
                <w:lang w:val="es-ES_tradnl"/>
              </w:rPr>
              <w:t xml:space="preserve"> </w:t>
            </w:r>
            <w:r w:rsidRPr="001D7331">
              <w:rPr>
                <w:i/>
                <w:sz w:val="14"/>
                <w:lang w:val="es-ES_tradnl"/>
              </w:rPr>
              <w:t>957</w:t>
            </w:r>
          </w:p>
        </w:tc>
        <w:tc>
          <w:tcPr>
            <w:tcW w:w="1314" w:type="dxa"/>
            <w:tcBorders>
              <w:bottom w:val="single" w:sz="12" w:space="0" w:color="auto"/>
            </w:tcBorders>
            <w:shd w:val="clear" w:color="auto" w:fill="auto"/>
          </w:tcPr>
          <w:p w14:paraId="1C4FF5A4" w14:textId="19909970" w:rsidR="004D069D" w:rsidRPr="004D069D" w:rsidRDefault="004D069D" w:rsidP="004D069D">
            <w:pPr>
              <w:spacing w:before="80" w:after="80" w:line="160" w:lineRule="exact"/>
              <w:ind w:right="40"/>
              <w:jc w:val="right"/>
              <w:rPr>
                <w:i/>
                <w:sz w:val="14"/>
                <w:lang w:val="es-ES_tradnl"/>
              </w:rPr>
            </w:pPr>
            <w:r w:rsidRPr="001D7331">
              <w:rPr>
                <w:i/>
                <w:sz w:val="14"/>
                <w:lang w:val="es-ES_tradnl"/>
              </w:rPr>
              <w:t>23</w:t>
            </w:r>
            <w:r>
              <w:rPr>
                <w:i/>
                <w:sz w:val="14"/>
                <w:lang w:val="es-ES_tradnl"/>
              </w:rPr>
              <w:t xml:space="preserve"> </w:t>
            </w:r>
            <w:r w:rsidRPr="001D7331">
              <w:rPr>
                <w:i/>
                <w:sz w:val="14"/>
                <w:lang w:val="es-ES_tradnl"/>
              </w:rPr>
              <w:t>004</w:t>
            </w:r>
          </w:p>
        </w:tc>
        <w:tc>
          <w:tcPr>
            <w:tcW w:w="1197" w:type="dxa"/>
            <w:tcBorders>
              <w:bottom w:val="single" w:sz="12" w:space="0" w:color="auto"/>
            </w:tcBorders>
            <w:shd w:val="clear" w:color="auto" w:fill="auto"/>
          </w:tcPr>
          <w:p w14:paraId="428F4BE0" w14:textId="2795CEB1" w:rsidR="004D069D" w:rsidRPr="004D069D" w:rsidRDefault="004D069D" w:rsidP="004D069D">
            <w:pPr>
              <w:spacing w:before="80" w:after="80" w:line="160" w:lineRule="exact"/>
              <w:ind w:right="40"/>
              <w:jc w:val="right"/>
              <w:rPr>
                <w:i/>
                <w:sz w:val="14"/>
                <w:lang w:val="es-ES_tradnl"/>
              </w:rPr>
            </w:pPr>
            <w:r w:rsidRPr="001D7331">
              <w:rPr>
                <w:i/>
                <w:sz w:val="14"/>
                <w:lang w:val="es-ES_tradnl"/>
              </w:rPr>
              <w:t>199</w:t>
            </w:r>
            <w:r>
              <w:rPr>
                <w:i/>
                <w:sz w:val="14"/>
                <w:lang w:val="es-ES_tradnl"/>
              </w:rPr>
              <w:t xml:space="preserve"> </w:t>
            </w:r>
            <w:r w:rsidRPr="001D7331">
              <w:rPr>
                <w:i/>
                <w:sz w:val="14"/>
                <w:lang w:val="es-ES_tradnl"/>
              </w:rPr>
              <w:t>082</w:t>
            </w:r>
          </w:p>
        </w:tc>
        <w:tc>
          <w:tcPr>
            <w:tcW w:w="1224" w:type="dxa"/>
            <w:tcBorders>
              <w:bottom w:val="single" w:sz="12" w:space="0" w:color="auto"/>
            </w:tcBorders>
            <w:shd w:val="clear" w:color="auto" w:fill="auto"/>
          </w:tcPr>
          <w:p w14:paraId="0E5EAC2A" w14:textId="5E31C0C5" w:rsidR="004D069D" w:rsidRPr="004D069D" w:rsidRDefault="004D069D" w:rsidP="004D069D">
            <w:pPr>
              <w:spacing w:before="80" w:after="80" w:line="160" w:lineRule="exact"/>
              <w:ind w:right="40"/>
              <w:jc w:val="right"/>
              <w:rPr>
                <w:i/>
                <w:sz w:val="14"/>
                <w:lang w:val="es-ES_tradnl"/>
              </w:rPr>
            </w:pPr>
            <w:r w:rsidRPr="001D7331">
              <w:rPr>
                <w:i/>
                <w:sz w:val="14"/>
                <w:lang w:val="es-ES_tradnl"/>
              </w:rPr>
              <w:t>1</w:t>
            </w:r>
            <w:r>
              <w:rPr>
                <w:i/>
                <w:sz w:val="14"/>
                <w:lang w:val="es-ES_tradnl"/>
              </w:rPr>
              <w:t xml:space="preserve"> </w:t>
            </w:r>
            <w:r w:rsidRPr="001D7331">
              <w:rPr>
                <w:i/>
                <w:sz w:val="14"/>
                <w:lang w:val="es-ES_tradnl"/>
              </w:rPr>
              <w:t>959</w:t>
            </w:r>
            <w:r>
              <w:rPr>
                <w:i/>
                <w:sz w:val="14"/>
                <w:lang w:val="es-ES_tradnl"/>
              </w:rPr>
              <w:t xml:space="preserve"> </w:t>
            </w:r>
            <w:r w:rsidRPr="001D7331">
              <w:rPr>
                <w:i/>
                <w:sz w:val="14"/>
                <w:lang w:val="es-ES_tradnl"/>
              </w:rPr>
              <w:t>458</w:t>
            </w:r>
          </w:p>
        </w:tc>
        <w:tc>
          <w:tcPr>
            <w:tcW w:w="1422" w:type="dxa"/>
            <w:tcBorders>
              <w:bottom w:val="single" w:sz="12" w:space="0" w:color="auto"/>
            </w:tcBorders>
            <w:shd w:val="clear" w:color="auto" w:fill="auto"/>
          </w:tcPr>
          <w:p w14:paraId="60FF8E4A" w14:textId="352AE883" w:rsidR="004D069D" w:rsidRPr="004D069D" w:rsidRDefault="004D069D" w:rsidP="004D069D">
            <w:pPr>
              <w:spacing w:before="80" w:after="80" w:line="160" w:lineRule="exact"/>
              <w:ind w:right="40"/>
              <w:jc w:val="right"/>
              <w:rPr>
                <w:i/>
                <w:sz w:val="14"/>
                <w:lang w:val="es-ES_tradnl"/>
              </w:rPr>
            </w:pPr>
            <w:r w:rsidRPr="001D7331">
              <w:rPr>
                <w:i/>
                <w:sz w:val="14"/>
                <w:lang w:val="es-ES_tradnl"/>
              </w:rPr>
              <w:t>435</w:t>
            </w:r>
            <w:r>
              <w:rPr>
                <w:i/>
                <w:sz w:val="14"/>
                <w:lang w:val="es-ES_tradnl"/>
              </w:rPr>
              <w:t xml:space="preserve"> </w:t>
            </w:r>
            <w:r w:rsidRPr="001D7331">
              <w:rPr>
                <w:i/>
                <w:sz w:val="14"/>
                <w:lang w:val="es-ES_tradnl"/>
              </w:rPr>
              <w:t>880</w:t>
            </w:r>
          </w:p>
        </w:tc>
        <w:tc>
          <w:tcPr>
            <w:tcW w:w="1029" w:type="dxa"/>
            <w:tcBorders>
              <w:bottom w:val="single" w:sz="12" w:space="0" w:color="auto"/>
            </w:tcBorders>
            <w:shd w:val="clear" w:color="auto" w:fill="auto"/>
          </w:tcPr>
          <w:p w14:paraId="47028E37" w14:textId="29D55608" w:rsidR="004D069D" w:rsidRPr="004D069D" w:rsidRDefault="004D069D" w:rsidP="004D069D">
            <w:pPr>
              <w:spacing w:before="80" w:after="80" w:line="160" w:lineRule="exact"/>
              <w:ind w:right="40"/>
              <w:jc w:val="right"/>
              <w:rPr>
                <w:i/>
                <w:sz w:val="14"/>
                <w:lang w:val="es-ES_tradnl"/>
              </w:rPr>
            </w:pPr>
            <w:r w:rsidRPr="001D7331">
              <w:rPr>
                <w:i/>
                <w:sz w:val="14"/>
                <w:lang w:val="es-ES_tradnl"/>
              </w:rPr>
              <w:t>69</w:t>
            </w:r>
            <w:r>
              <w:rPr>
                <w:i/>
                <w:sz w:val="14"/>
                <w:lang w:val="es-ES_tradnl"/>
              </w:rPr>
              <w:t xml:space="preserve"> </w:t>
            </w:r>
            <w:r w:rsidRPr="001D7331">
              <w:rPr>
                <w:i/>
                <w:sz w:val="14"/>
                <w:lang w:val="es-ES_tradnl"/>
              </w:rPr>
              <w:t>533</w:t>
            </w:r>
          </w:p>
        </w:tc>
      </w:tr>
      <w:tr w:rsidR="004D069D" w:rsidRPr="004D069D" w14:paraId="3B8224C6" w14:textId="77777777" w:rsidTr="003D317D">
        <w:trPr>
          <w:trHeight w:hRule="exact" w:val="115"/>
          <w:tblHeader/>
        </w:trPr>
        <w:tc>
          <w:tcPr>
            <w:tcW w:w="2430" w:type="dxa"/>
            <w:tcBorders>
              <w:top w:val="single" w:sz="12" w:space="0" w:color="auto"/>
            </w:tcBorders>
            <w:shd w:val="clear" w:color="auto" w:fill="auto"/>
            <w:vAlign w:val="bottom"/>
          </w:tcPr>
          <w:p w14:paraId="253195E7" w14:textId="77777777" w:rsidR="004D069D" w:rsidRPr="004D069D" w:rsidRDefault="004D069D" w:rsidP="004D069D">
            <w:pPr>
              <w:spacing w:before="40" w:after="40" w:line="210" w:lineRule="exact"/>
              <w:ind w:right="40"/>
              <w:rPr>
                <w:sz w:val="17"/>
                <w:lang w:val="es-ES_tradnl"/>
              </w:rPr>
            </w:pPr>
          </w:p>
        </w:tc>
        <w:tc>
          <w:tcPr>
            <w:tcW w:w="1233" w:type="dxa"/>
            <w:tcBorders>
              <w:top w:val="single" w:sz="12" w:space="0" w:color="auto"/>
            </w:tcBorders>
            <w:shd w:val="clear" w:color="auto" w:fill="auto"/>
            <w:vAlign w:val="bottom"/>
          </w:tcPr>
          <w:p w14:paraId="7A5082E0" w14:textId="77777777" w:rsidR="004D069D" w:rsidRPr="004D069D" w:rsidRDefault="004D069D" w:rsidP="004D069D">
            <w:pPr>
              <w:spacing w:before="40" w:after="40" w:line="210" w:lineRule="exact"/>
              <w:ind w:right="40"/>
              <w:jc w:val="right"/>
              <w:rPr>
                <w:sz w:val="17"/>
                <w:lang w:val="es-ES_tradnl"/>
              </w:rPr>
            </w:pPr>
          </w:p>
        </w:tc>
        <w:tc>
          <w:tcPr>
            <w:tcW w:w="1314" w:type="dxa"/>
            <w:tcBorders>
              <w:top w:val="single" w:sz="12" w:space="0" w:color="auto"/>
            </w:tcBorders>
            <w:shd w:val="clear" w:color="auto" w:fill="auto"/>
            <w:vAlign w:val="bottom"/>
          </w:tcPr>
          <w:p w14:paraId="7DB9C1E8" w14:textId="77777777" w:rsidR="004D069D" w:rsidRPr="004D069D" w:rsidRDefault="004D069D" w:rsidP="004D069D">
            <w:pPr>
              <w:spacing w:before="40" w:after="40" w:line="210" w:lineRule="exact"/>
              <w:ind w:right="40"/>
              <w:jc w:val="right"/>
              <w:rPr>
                <w:sz w:val="17"/>
                <w:lang w:val="es-ES_tradnl"/>
              </w:rPr>
            </w:pPr>
          </w:p>
        </w:tc>
        <w:tc>
          <w:tcPr>
            <w:tcW w:w="1197" w:type="dxa"/>
            <w:tcBorders>
              <w:top w:val="single" w:sz="12" w:space="0" w:color="auto"/>
            </w:tcBorders>
            <w:shd w:val="clear" w:color="auto" w:fill="auto"/>
            <w:vAlign w:val="bottom"/>
          </w:tcPr>
          <w:p w14:paraId="5A50EF45" w14:textId="77777777" w:rsidR="004D069D" w:rsidRPr="004D069D" w:rsidRDefault="004D069D" w:rsidP="004D069D">
            <w:pPr>
              <w:spacing w:before="40" w:after="40" w:line="210" w:lineRule="exact"/>
              <w:ind w:right="40"/>
              <w:jc w:val="right"/>
              <w:rPr>
                <w:sz w:val="17"/>
                <w:lang w:val="es-ES_tradnl"/>
              </w:rPr>
            </w:pPr>
          </w:p>
        </w:tc>
        <w:tc>
          <w:tcPr>
            <w:tcW w:w="1224" w:type="dxa"/>
            <w:tcBorders>
              <w:top w:val="single" w:sz="12" w:space="0" w:color="auto"/>
            </w:tcBorders>
            <w:shd w:val="clear" w:color="auto" w:fill="auto"/>
            <w:vAlign w:val="bottom"/>
          </w:tcPr>
          <w:p w14:paraId="6DF80BFF" w14:textId="77777777" w:rsidR="004D069D" w:rsidRPr="004D069D" w:rsidRDefault="004D069D" w:rsidP="004D069D">
            <w:pPr>
              <w:spacing w:before="40" w:after="40" w:line="210" w:lineRule="exact"/>
              <w:ind w:right="40"/>
              <w:jc w:val="right"/>
              <w:rPr>
                <w:sz w:val="17"/>
                <w:lang w:val="es-ES_tradnl"/>
              </w:rPr>
            </w:pPr>
          </w:p>
        </w:tc>
        <w:tc>
          <w:tcPr>
            <w:tcW w:w="1422" w:type="dxa"/>
            <w:tcBorders>
              <w:top w:val="single" w:sz="12" w:space="0" w:color="auto"/>
            </w:tcBorders>
            <w:shd w:val="clear" w:color="auto" w:fill="auto"/>
            <w:vAlign w:val="bottom"/>
          </w:tcPr>
          <w:p w14:paraId="5FF11EFC" w14:textId="77777777" w:rsidR="004D069D" w:rsidRPr="004D069D" w:rsidRDefault="004D069D" w:rsidP="004D069D">
            <w:pPr>
              <w:spacing w:before="40" w:after="40" w:line="210" w:lineRule="exact"/>
              <w:ind w:right="40"/>
              <w:jc w:val="right"/>
              <w:rPr>
                <w:sz w:val="17"/>
                <w:lang w:val="es-ES_tradnl"/>
              </w:rPr>
            </w:pPr>
          </w:p>
        </w:tc>
        <w:tc>
          <w:tcPr>
            <w:tcW w:w="1029" w:type="dxa"/>
            <w:tcBorders>
              <w:top w:val="single" w:sz="12" w:space="0" w:color="auto"/>
            </w:tcBorders>
            <w:shd w:val="clear" w:color="auto" w:fill="auto"/>
            <w:vAlign w:val="bottom"/>
          </w:tcPr>
          <w:p w14:paraId="403E925F" w14:textId="77777777" w:rsidR="004D069D" w:rsidRPr="004D069D" w:rsidRDefault="004D069D" w:rsidP="004D069D">
            <w:pPr>
              <w:spacing w:before="40" w:after="40" w:line="210" w:lineRule="exact"/>
              <w:ind w:right="40"/>
              <w:jc w:val="right"/>
              <w:rPr>
                <w:sz w:val="17"/>
                <w:lang w:val="es-ES_tradnl"/>
              </w:rPr>
            </w:pPr>
          </w:p>
        </w:tc>
      </w:tr>
      <w:tr w:rsidR="004D069D" w:rsidRPr="004D069D" w14:paraId="61E6D48C" w14:textId="77777777" w:rsidTr="003D317D">
        <w:tc>
          <w:tcPr>
            <w:tcW w:w="2430" w:type="dxa"/>
            <w:shd w:val="clear" w:color="auto" w:fill="auto"/>
          </w:tcPr>
          <w:p w14:paraId="28CF4632" w14:textId="37CF98C4"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Agricultura, silvicultura y pesca</w:t>
            </w:r>
          </w:p>
        </w:tc>
        <w:tc>
          <w:tcPr>
            <w:tcW w:w="1233" w:type="dxa"/>
            <w:shd w:val="clear" w:color="auto" w:fill="auto"/>
            <w:vAlign w:val="bottom"/>
          </w:tcPr>
          <w:p w14:paraId="32C4B97E" w14:textId="7377270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190</w:t>
            </w:r>
            <w:r w:rsidR="003D317D">
              <w:rPr>
                <w:sz w:val="17"/>
                <w:lang w:val="es-ES_tradnl"/>
              </w:rPr>
              <w:t xml:space="preserve"> </w:t>
            </w:r>
            <w:r w:rsidRPr="001D7331">
              <w:rPr>
                <w:sz w:val="17"/>
                <w:lang w:val="es-ES_tradnl"/>
              </w:rPr>
              <w:t>456</w:t>
            </w:r>
          </w:p>
        </w:tc>
        <w:tc>
          <w:tcPr>
            <w:tcW w:w="1314" w:type="dxa"/>
            <w:shd w:val="clear" w:color="auto" w:fill="auto"/>
            <w:vAlign w:val="bottom"/>
          </w:tcPr>
          <w:p w14:paraId="400CDBA2" w14:textId="6396B5B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8</w:t>
            </w:r>
            <w:r w:rsidR="003D317D">
              <w:rPr>
                <w:sz w:val="17"/>
                <w:lang w:val="es-ES_tradnl"/>
              </w:rPr>
              <w:t xml:space="preserve"> </w:t>
            </w:r>
            <w:r w:rsidRPr="001D7331">
              <w:rPr>
                <w:sz w:val="17"/>
                <w:lang w:val="es-ES_tradnl"/>
              </w:rPr>
              <w:t>180</w:t>
            </w:r>
          </w:p>
        </w:tc>
        <w:tc>
          <w:tcPr>
            <w:tcW w:w="1197" w:type="dxa"/>
            <w:shd w:val="clear" w:color="auto" w:fill="auto"/>
            <w:vAlign w:val="bottom"/>
          </w:tcPr>
          <w:p w14:paraId="4852ACEB" w14:textId="5483139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30</w:t>
            </w:r>
            <w:r w:rsidR="003D317D">
              <w:rPr>
                <w:sz w:val="17"/>
                <w:lang w:val="es-ES_tradnl"/>
              </w:rPr>
              <w:t xml:space="preserve"> </w:t>
            </w:r>
            <w:r w:rsidRPr="001D7331">
              <w:rPr>
                <w:sz w:val="17"/>
                <w:lang w:val="es-ES_tradnl"/>
              </w:rPr>
              <w:t>982</w:t>
            </w:r>
          </w:p>
        </w:tc>
        <w:tc>
          <w:tcPr>
            <w:tcW w:w="1224" w:type="dxa"/>
            <w:shd w:val="clear" w:color="auto" w:fill="auto"/>
            <w:vAlign w:val="bottom"/>
          </w:tcPr>
          <w:p w14:paraId="26C08FC2" w14:textId="4EDD016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730</w:t>
            </w:r>
            <w:r w:rsidR="003D317D">
              <w:rPr>
                <w:sz w:val="17"/>
                <w:lang w:val="es-ES_tradnl"/>
              </w:rPr>
              <w:t xml:space="preserve"> </w:t>
            </w:r>
            <w:r w:rsidRPr="001D7331">
              <w:rPr>
                <w:sz w:val="17"/>
                <w:lang w:val="es-ES_tradnl"/>
              </w:rPr>
              <w:t>436</w:t>
            </w:r>
          </w:p>
        </w:tc>
        <w:tc>
          <w:tcPr>
            <w:tcW w:w="1422" w:type="dxa"/>
            <w:shd w:val="clear" w:color="auto" w:fill="auto"/>
            <w:vAlign w:val="bottom"/>
          </w:tcPr>
          <w:p w14:paraId="4457DDE4" w14:textId="042EBC4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397</w:t>
            </w:r>
            <w:r w:rsidR="003D317D">
              <w:rPr>
                <w:sz w:val="17"/>
                <w:lang w:val="es-ES_tradnl"/>
              </w:rPr>
              <w:t xml:space="preserve"> </w:t>
            </w:r>
            <w:r w:rsidRPr="001D7331">
              <w:rPr>
                <w:sz w:val="17"/>
                <w:lang w:val="es-ES_tradnl"/>
              </w:rPr>
              <w:t>129</w:t>
            </w:r>
          </w:p>
        </w:tc>
        <w:tc>
          <w:tcPr>
            <w:tcW w:w="1029" w:type="dxa"/>
            <w:shd w:val="clear" w:color="auto" w:fill="auto"/>
            <w:vAlign w:val="bottom"/>
          </w:tcPr>
          <w:p w14:paraId="79E85A8D" w14:textId="2E572B2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23</w:t>
            </w:r>
            <w:r w:rsidR="003D317D">
              <w:rPr>
                <w:sz w:val="17"/>
                <w:lang w:val="es-ES_tradnl"/>
              </w:rPr>
              <w:t xml:space="preserve"> </w:t>
            </w:r>
            <w:r w:rsidRPr="001D7331">
              <w:rPr>
                <w:sz w:val="17"/>
                <w:lang w:val="es-ES_tradnl"/>
              </w:rPr>
              <w:t>729</w:t>
            </w:r>
          </w:p>
        </w:tc>
      </w:tr>
      <w:tr w:rsidR="004D069D" w:rsidRPr="004D069D" w14:paraId="4FEDDE67" w14:textId="77777777" w:rsidTr="003D317D">
        <w:tc>
          <w:tcPr>
            <w:tcW w:w="2430" w:type="dxa"/>
            <w:shd w:val="clear" w:color="auto" w:fill="auto"/>
          </w:tcPr>
          <w:p w14:paraId="6F74EC7A" w14:textId="32247158"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Explotación de minas y canteras</w:t>
            </w:r>
          </w:p>
        </w:tc>
        <w:tc>
          <w:tcPr>
            <w:tcW w:w="1233" w:type="dxa"/>
            <w:shd w:val="clear" w:color="auto" w:fill="auto"/>
            <w:vAlign w:val="bottom"/>
          </w:tcPr>
          <w:p w14:paraId="73A0FA8E" w14:textId="1D55617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050</w:t>
            </w:r>
          </w:p>
        </w:tc>
        <w:tc>
          <w:tcPr>
            <w:tcW w:w="1314" w:type="dxa"/>
            <w:shd w:val="clear" w:color="auto" w:fill="auto"/>
            <w:vAlign w:val="bottom"/>
          </w:tcPr>
          <w:p w14:paraId="01B90BB5" w14:textId="6F89AF2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191</w:t>
            </w:r>
          </w:p>
        </w:tc>
        <w:tc>
          <w:tcPr>
            <w:tcW w:w="1197" w:type="dxa"/>
            <w:shd w:val="clear" w:color="auto" w:fill="auto"/>
            <w:vAlign w:val="bottom"/>
          </w:tcPr>
          <w:p w14:paraId="3302C472" w14:textId="10126F73"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933</w:t>
            </w:r>
          </w:p>
        </w:tc>
        <w:tc>
          <w:tcPr>
            <w:tcW w:w="1224" w:type="dxa"/>
            <w:shd w:val="clear" w:color="auto" w:fill="auto"/>
            <w:vAlign w:val="bottom"/>
          </w:tcPr>
          <w:p w14:paraId="0C370AE8" w14:textId="49F3D00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518</w:t>
            </w:r>
          </w:p>
        </w:tc>
        <w:tc>
          <w:tcPr>
            <w:tcW w:w="1422" w:type="dxa"/>
            <w:shd w:val="clear" w:color="auto" w:fill="auto"/>
            <w:vAlign w:val="bottom"/>
          </w:tcPr>
          <w:p w14:paraId="36AA2752" w14:textId="2980EA8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161</w:t>
            </w:r>
          </w:p>
        </w:tc>
        <w:tc>
          <w:tcPr>
            <w:tcW w:w="1029" w:type="dxa"/>
            <w:shd w:val="clear" w:color="auto" w:fill="auto"/>
            <w:vAlign w:val="bottom"/>
          </w:tcPr>
          <w:p w14:paraId="38B341BE" w14:textId="51B1D6D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247</w:t>
            </w:r>
          </w:p>
        </w:tc>
      </w:tr>
      <w:tr w:rsidR="004D069D" w:rsidRPr="004D069D" w14:paraId="6F58EF84" w14:textId="77777777" w:rsidTr="003D317D">
        <w:tc>
          <w:tcPr>
            <w:tcW w:w="2430" w:type="dxa"/>
            <w:shd w:val="clear" w:color="auto" w:fill="auto"/>
          </w:tcPr>
          <w:p w14:paraId="737A0116" w14:textId="3B1D0427"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Industria manufacturera</w:t>
            </w:r>
          </w:p>
        </w:tc>
        <w:tc>
          <w:tcPr>
            <w:tcW w:w="1233" w:type="dxa"/>
            <w:shd w:val="clear" w:color="auto" w:fill="auto"/>
            <w:vAlign w:val="bottom"/>
          </w:tcPr>
          <w:p w14:paraId="2A88A9DF" w14:textId="00EE60A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24</w:t>
            </w:r>
            <w:r w:rsidR="003D317D">
              <w:rPr>
                <w:sz w:val="17"/>
                <w:lang w:val="es-ES_tradnl"/>
              </w:rPr>
              <w:t xml:space="preserve"> </w:t>
            </w:r>
            <w:r w:rsidRPr="001D7331">
              <w:rPr>
                <w:sz w:val="17"/>
                <w:lang w:val="es-ES_tradnl"/>
              </w:rPr>
              <w:t>956</w:t>
            </w:r>
          </w:p>
        </w:tc>
        <w:tc>
          <w:tcPr>
            <w:tcW w:w="1314" w:type="dxa"/>
            <w:shd w:val="clear" w:color="auto" w:fill="auto"/>
            <w:vAlign w:val="bottom"/>
          </w:tcPr>
          <w:p w14:paraId="57E993AC" w14:textId="53FE9EB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594</w:t>
            </w:r>
          </w:p>
        </w:tc>
        <w:tc>
          <w:tcPr>
            <w:tcW w:w="1197" w:type="dxa"/>
            <w:shd w:val="clear" w:color="auto" w:fill="auto"/>
            <w:vAlign w:val="bottom"/>
          </w:tcPr>
          <w:p w14:paraId="36D30826" w14:textId="75F90EE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w:t>
            </w:r>
            <w:r w:rsidR="003D317D">
              <w:rPr>
                <w:sz w:val="17"/>
                <w:lang w:val="es-ES_tradnl"/>
              </w:rPr>
              <w:t xml:space="preserve"> </w:t>
            </w:r>
            <w:r w:rsidRPr="001D7331">
              <w:rPr>
                <w:sz w:val="17"/>
                <w:lang w:val="es-ES_tradnl"/>
              </w:rPr>
              <w:t>869</w:t>
            </w:r>
          </w:p>
        </w:tc>
        <w:tc>
          <w:tcPr>
            <w:tcW w:w="1224" w:type="dxa"/>
            <w:shd w:val="clear" w:color="auto" w:fill="auto"/>
            <w:vAlign w:val="bottom"/>
          </w:tcPr>
          <w:p w14:paraId="58EC6B67" w14:textId="183C86A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15</w:t>
            </w:r>
            <w:r w:rsidR="003D317D">
              <w:rPr>
                <w:sz w:val="17"/>
                <w:lang w:val="es-ES_tradnl"/>
              </w:rPr>
              <w:t xml:space="preserve"> </w:t>
            </w:r>
            <w:r w:rsidRPr="001D7331">
              <w:rPr>
                <w:sz w:val="17"/>
                <w:lang w:val="es-ES_tradnl"/>
              </w:rPr>
              <w:t>540</w:t>
            </w:r>
          </w:p>
        </w:tc>
        <w:tc>
          <w:tcPr>
            <w:tcW w:w="1422" w:type="dxa"/>
            <w:shd w:val="clear" w:color="auto" w:fill="auto"/>
            <w:vAlign w:val="bottom"/>
          </w:tcPr>
          <w:p w14:paraId="00E120D8" w14:textId="353E347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048</w:t>
            </w:r>
          </w:p>
        </w:tc>
        <w:tc>
          <w:tcPr>
            <w:tcW w:w="1029" w:type="dxa"/>
            <w:shd w:val="clear" w:color="auto" w:fill="auto"/>
            <w:vAlign w:val="bottom"/>
          </w:tcPr>
          <w:p w14:paraId="57B5AA73" w14:textId="2E6E9A0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905</w:t>
            </w:r>
          </w:p>
        </w:tc>
      </w:tr>
      <w:tr w:rsidR="004D069D" w:rsidRPr="004D069D" w14:paraId="310FE1D8" w14:textId="77777777" w:rsidTr="003D317D">
        <w:tc>
          <w:tcPr>
            <w:tcW w:w="2430" w:type="dxa"/>
            <w:shd w:val="clear" w:color="auto" w:fill="auto"/>
          </w:tcPr>
          <w:p w14:paraId="41E99C48" w14:textId="63351512"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Suministro de energía eléctrica, gas, vapor y aire acondicionado</w:t>
            </w:r>
          </w:p>
        </w:tc>
        <w:tc>
          <w:tcPr>
            <w:tcW w:w="1233" w:type="dxa"/>
            <w:shd w:val="clear" w:color="auto" w:fill="auto"/>
            <w:vAlign w:val="bottom"/>
          </w:tcPr>
          <w:p w14:paraId="3A1D3D6A" w14:textId="38AF57D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963</w:t>
            </w:r>
          </w:p>
        </w:tc>
        <w:tc>
          <w:tcPr>
            <w:tcW w:w="1314" w:type="dxa"/>
            <w:shd w:val="clear" w:color="auto" w:fill="auto"/>
            <w:vAlign w:val="bottom"/>
          </w:tcPr>
          <w:p w14:paraId="0EC9DB62" w14:textId="39C9866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45</w:t>
            </w:r>
          </w:p>
        </w:tc>
        <w:tc>
          <w:tcPr>
            <w:tcW w:w="1197" w:type="dxa"/>
            <w:shd w:val="clear" w:color="auto" w:fill="auto"/>
            <w:vAlign w:val="bottom"/>
          </w:tcPr>
          <w:p w14:paraId="70F20A34" w14:textId="0337141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621</w:t>
            </w:r>
          </w:p>
        </w:tc>
        <w:tc>
          <w:tcPr>
            <w:tcW w:w="1224" w:type="dxa"/>
            <w:shd w:val="clear" w:color="auto" w:fill="auto"/>
            <w:vAlign w:val="bottom"/>
          </w:tcPr>
          <w:p w14:paraId="107E514C" w14:textId="7309651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225</w:t>
            </w:r>
          </w:p>
        </w:tc>
        <w:tc>
          <w:tcPr>
            <w:tcW w:w="1422" w:type="dxa"/>
            <w:shd w:val="clear" w:color="auto" w:fill="auto"/>
            <w:vAlign w:val="bottom"/>
          </w:tcPr>
          <w:p w14:paraId="5901935F" w14:textId="4A77A41B"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31</w:t>
            </w:r>
          </w:p>
        </w:tc>
        <w:tc>
          <w:tcPr>
            <w:tcW w:w="1029" w:type="dxa"/>
            <w:shd w:val="clear" w:color="auto" w:fill="auto"/>
            <w:vAlign w:val="bottom"/>
          </w:tcPr>
          <w:p w14:paraId="2C7F7748" w14:textId="6ADF89A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41</w:t>
            </w:r>
          </w:p>
        </w:tc>
      </w:tr>
      <w:tr w:rsidR="004D069D" w:rsidRPr="004D069D" w14:paraId="35EAA5B4" w14:textId="77777777" w:rsidTr="003D317D">
        <w:tc>
          <w:tcPr>
            <w:tcW w:w="2430" w:type="dxa"/>
            <w:shd w:val="clear" w:color="auto" w:fill="auto"/>
          </w:tcPr>
          <w:p w14:paraId="4957E965" w14:textId="067649A1"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Abastecimiento de agua; evacuación de aguas residuales, gestión de desechos y descontaminación</w:t>
            </w:r>
          </w:p>
        </w:tc>
        <w:tc>
          <w:tcPr>
            <w:tcW w:w="1233" w:type="dxa"/>
            <w:shd w:val="clear" w:color="auto" w:fill="auto"/>
            <w:vAlign w:val="bottom"/>
          </w:tcPr>
          <w:p w14:paraId="4CA19DEF" w14:textId="5131573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176</w:t>
            </w:r>
          </w:p>
        </w:tc>
        <w:tc>
          <w:tcPr>
            <w:tcW w:w="1314" w:type="dxa"/>
            <w:shd w:val="clear" w:color="auto" w:fill="auto"/>
            <w:vAlign w:val="bottom"/>
          </w:tcPr>
          <w:p w14:paraId="6F34B648" w14:textId="6CEC725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105</w:t>
            </w:r>
          </w:p>
        </w:tc>
        <w:tc>
          <w:tcPr>
            <w:tcW w:w="1197" w:type="dxa"/>
            <w:shd w:val="clear" w:color="auto" w:fill="auto"/>
            <w:vAlign w:val="bottom"/>
          </w:tcPr>
          <w:p w14:paraId="5441EDE7" w14:textId="43884FB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331</w:t>
            </w:r>
          </w:p>
        </w:tc>
        <w:tc>
          <w:tcPr>
            <w:tcW w:w="1224" w:type="dxa"/>
            <w:shd w:val="clear" w:color="auto" w:fill="auto"/>
            <w:vAlign w:val="bottom"/>
          </w:tcPr>
          <w:p w14:paraId="0050999A" w14:textId="5F66F113"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381</w:t>
            </w:r>
          </w:p>
        </w:tc>
        <w:tc>
          <w:tcPr>
            <w:tcW w:w="1422" w:type="dxa"/>
            <w:shd w:val="clear" w:color="auto" w:fill="auto"/>
            <w:vAlign w:val="bottom"/>
          </w:tcPr>
          <w:p w14:paraId="2F2164E4" w14:textId="0B3B5EB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171</w:t>
            </w:r>
          </w:p>
        </w:tc>
        <w:tc>
          <w:tcPr>
            <w:tcW w:w="1029" w:type="dxa"/>
            <w:shd w:val="clear" w:color="auto" w:fill="auto"/>
            <w:vAlign w:val="bottom"/>
          </w:tcPr>
          <w:p w14:paraId="2F283E4C" w14:textId="7FAC5848"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188</w:t>
            </w:r>
          </w:p>
        </w:tc>
      </w:tr>
      <w:tr w:rsidR="004D069D" w:rsidRPr="004D069D" w14:paraId="03835A17" w14:textId="77777777" w:rsidTr="003D317D">
        <w:tc>
          <w:tcPr>
            <w:tcW w:w="2430" w:type="dxa"/>
            <w:shd w:val="clear" w:color="auto" w:fill="auto"/>
          </w:tcPr>
          <w:p w14:paraId="05E3B7CC" w14:textId="02F36329"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Construcción</w:t>
            </w:r>
          </w:p>
        </w:tc>
        <w:tc>
          <w:tcPr>
            <w:tcW w:w="1233" w:type="dxa"/>
            <w:shd w:val="clear" w:color="auto" w:fill="auto"/>
            <w:vAlign w:val="bottom"/>
          </w:tcPr>
          <w:p w14:paraId="0C0EB294" w14:textId="7A99FDF3"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11</w:t>
            </w:r>
            <w:r w:rsidR="003D317D">
              <w:rPr>
                <w:sz w:val="17"/>
                <w:lang w:val="es-ES_tradnl"/>
              </w:rPr>
              <w:t xml:space="preserve"> </w:t>
            </w:r>
            <w:r w:rsidRPr="001D7331">
              <w:rPr>
                <w:sz w:val="17"/>
                <w:lang w:val="es-ES_tradnl"/>
              </w:rPr>
              <w:t>614</w:t>
            </w:r>
          </w:p>
        </w:tc>
        <w:tc>
          <w:tcPr>
            <w:tcW w:w="1314" w:type="dxa"/>
            <w:shd w:val="clear" w:color="auto" w:fill="auto"/>
            <w:vAlign w:val="bottom"/>
          </w:tcPr>
          <w:p w14:paraId="2AE58459" w14:textId="00B0440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546</w:t>
            </w:r>
          </w:p>
        </w:tc>
        <w:tc>
          <w:tcPr>
            <w:tcW w:w="1197" w:type="dxa"/>
            <w:shd w:val="clear" w:color="auto" w:fill="auto"/>
            <w:vAlign w:val="bottom"/>
          </w:tcPr>
          <w:p w14:paraId="42132718" w14:textId="7415E09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w:t>
            </w:r>
            <w:r w:rsidR="003D317D">
              <w:rPr>
                <w:sz w:val="17"/>
                <w:lang w:val="es-ES_tradnl"/>
              </w:rPr>
              <w:t xml:space="preserve"> </w:t>
            </w:r>
            <w:r w:rsidRPr="001D7331">
              <w:rPr>
                <w:sz w:val="17"/>
                <w:lang w:val="es-ES_tradnl"/>
              </w:rPr>
              <w:t>737</w:t>
            </w:r>
          </w:p>
        </w:tc>
        <w:tc>
          <w:tcPr>
            <w:tcW w:w="1224" w:type="dxa"/>
            <w:shd w:val="clear" w:color="auto" w:fill="auto"/>
            <w:vAlign w:val="bottom"/>
          </w:tcPr>
          <w:p w14:paraId="73CF989C" w14:textId="7544CE6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784</w:t>
            </w:r>
          </w:p>
        </w:tc>
        <w:tc>
          <w:tcPr>
            <w:tcW w:w="1422" w:type="dxa"/>
            <w:shd w:val="clear" w:color="auto" w:fill="auto"/>
            <w:vAlign w:val="bottom"/>
          </w:tcPr>
          <w:p w14:paraId="7E1E9127" w14:textId="6BAF2ED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403</w:t>
            </w:r>
          </w:p>
        </w:tc>
        <w:tc>
          <w:tcPr>
            <w:tcW w:w="1029" w:type="dxa"/>
            <w:shd w:val="clear" w:color="auto" w:fill="auto"/>
            <w:vAlign w:val="bottom"/>
          </w:tcPr>
          <w:p w14:paraId="75B3885D" w14:textId="38B4DBD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144</w:t>
            </w:r>
          </w:p>
        </w:tc>
      </w:tr>
      <w:tr w:rsidR="004D069D" w:rsidRPr="004D069D" w14:paraId="251061CD" w14:textId="77777777" w:rsidTr="003D317D">
        <w:tc>
          <w:tcPr>
            <w:tcW w:w="2430" w:type="dxa"/>
            <w:shd w:val="clear" w:color="auto" w:fill="auto"/>
          </w:tcPr>
          <w:p w14:paraId="6123D309" w14:textId="4E2FBBD0"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Comercio al por mayor y al por menor; reparación de vehículos automotores y motocicletas</w:t>
            </w:r>
          </w:p>
        </w:tc>
        <w:tc>
          <w:tcPr>
            <w:tcW w:w="1233" w:type="dxa"/>
            <w:shd w:val="clear" w:color="auto" w:fill="auto"/>
            <w:vAlign w:val="bottom"/>
          </w:tcPr>
          <w:p w14:paraId="3663E054" w14:textId="1E7FF019"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35</w:t>
            </w:r>
            <w:r w:rsidR="003D317D">
              <w:rPr>
                <w:sz w:val="17"/>
                <w:lang w:val="es-ES_tradnl"/>
              </w:rPr>
              <w:t xml:space="preserve"> </w:t>
            </w:r>
            <w:r w:rsidRPr="001D7331">
              <w:rPr>
                <w:sz w:val="17"/>
                <w:lang w:val="es-ES_tradnl"/>
              </w:rPr>
              <w:t>151</w:t>
            </w:r>
          </w:p>
        </w:tc>
        <w:tc>
          <w:tcPr>
            <w:tcW w:w="1314" w:type="dxa"/>
            <w:shd w:val="clear" w:color="auto" w:fill="auto"/>
            <w:vAlign w:val="bottom"/>
          </w:tcPr>
          <w:p w14:paraId="30A1CB1C" w14:textId="2D2A9EE3"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468</w:t>
            </w:r>
          </w:p>
        </w:tc>
        <w:tc>
          <w:tcPr>
            <w:tcW w:w="1197" w:type="dxa"/>
            <w:shd w:val="clear" w:color="auto" w:fill="auto"/>
            <w:vAlign w:val="bottom"/>
          </w:tcPr>
          <w:p w14:paraId="49F9CDC8" w14:textId="1543C67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484</w:t>
            </w:r>
          </w:p>
        </w:tc>
        <w:tc>
          <w:tcPr>
            <w:tcW w:w="1224" w:type="dxa"/>
            <w:shd w:val="clear" w:color="auto" w:fill="auto"/>
            <w:vAlign w:val="bottom"/>
          </w:tcPr>
          <w:p w14:paraId="0F585EFB" w14:textId="126350A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27</w:t>
            </w:r>
            <w:r w:rsidR="003D317D">
              <w:rPr>
                <w:sz w:val="17"/>
                <w:lang w:val="es-ES_tradnl"/>
              </w:rPr>
              <w:t xml:space="preserve"> </w:t>
            </w:r>
            <w:r w:rsidRPr="001D7331">
              <w:rPr>
                <w:sz w:val="17"/>
                <w:lang w:val="es-ES_tradnl"/>
              </w:rPr>
              <w:t>079</w:t>
            </w:r>
          </w:p>
        </w:tc>
        <w:tc>
          <w:tcPr>
            <w:tcW w:w="1422" w:type="dxa"/>
            <w:shd w:val="clear" w:color="auto" w:fill="auto"/>
            <w:vAlign w:val="bottom"/>
          </w:tcPr>
          <w:p w14:paraId="4C40772F" w14:textId="6DC7793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070</w:t>
            </w:r>
          </w:p>
        </w:tc>
        <w:tc>
          <w:tcPr>
            <w:tcW w:w="1029" w:type="dxa"/>
            <w:shd w:val="clear" w:color="auto" w:fill="auto"/>
            <w:vAlign w:val="bottom"/>
          </w:tcPr>
          <w:p w14:paraId="60292229" w14:textId="67F9F9FB"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050</w:t>
            </w:r>
          </w:p>
        </w:tc>
      </w:tr>
      <w:tr w:rsidR="004D069D" w:rsidRPr="004D069D" w14:paraId="700BCD0F" w14:textId="77777777" w:rsidTr="003D317D">
        <w:tc>
          <w:tcPr>
            <w:tcW w:w="2430" w:type="dxa"/>
            <w:shd w:val="clear" w:color="auto" w:fill="auto"/>
          </w:tcPr>
          <w:p w14:paraId="0084C653" w14:textId="184502F1"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Transporte y almacenamiento</w:t>
            </w:r>
          </w:p>
        </w:tc>
        <w:tc>
          <w:tcPr>
            <w:tcW w:w="1233" w:type="dxa"/>
            <w:shd w:val="clear" w:color="auto" w:fill="auto"/>
            <w:vAlign w:val="bottom"/>
          </w:tcPr>
          <w:p w14:paraId="00B91142" w14:textId="66709AC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081</w:t>
            </w:r>
          </w:p>
        </w:tc>
        <w:tc>
          <w:tcPr>
            <w:tcW w:w="1314" w:type="dxa"/>
            <w:shd w:val="clear" w:color="auto" w:fill="auto"/>
            <w:vAlign w:val="bottom"/>
          </w:tcPr>
          <w:p w14:paraId="56D7BFCF" w14:textId="08EDA26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104</w:t>
            </w:r>
          </w:p>
        </w:tc>
        <w:tc>
          <w:tcPr>
            <w:tcW w:w="1197" w:type="dxa"/>
            <w:shd w:val="clear" w:color="auto" w:fill="auto"/>
            <w:vAlign w:val="bottom"/>
          </w:tcPr>
          <w:p w14:paraId="2DE63B55" w14:textId="12CA38F9"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279</w:t>
            </w:r>
          </w:p>
        </w:tc>
        <w:tc>
          <w:tcPr>
            <w:tcW w:w="1224" w:type="dxa"/>
            <w:shd w:val="clear" w:color="auto" w:fill="auto"/>
            <w:vAlign w:val="bottom"/>
          </w:tcPr>
          <w:p w14:paraId="747EEFE9" w14:textId="72F85EA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513</w:t>
            </w:r>
          </w:p>
        </w:tc>
        <w:tc>
          <w:tcPr>
            <w:tcW w:w="1422" w:type="dxa"/>
            <w:shd w:val="clear" w:color="auto" w:fill="auto"/>
            <w:vAlign w:val="bottom"/>
          </w:tcPr>
          <w:p w14:paraId="44C6BB26" w14:textId="3D532CD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67</w:t>
            </w:r>
          </w:p>
        </w:tc>
        <w:tc>
          <w:tcPr>
            <w:tcW w:w="1029" w:type="dxa"/>
            <w:shd w:val="clear" w:color="auto" w:fill="auto"/>
            <w:vAlign w:val="bottom"/>
          </w:tcPr>
          <w:p w14:paraId="1706843D" w14:textId="3AEC12B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118</w:t>
            </w:r>
          </w:p>
        </w:tc>
      </w:tr>
      <w:tr w:rsidR="004D069D" w:rsidRPr="004D069D" w14:paraId="2F3E3C32" w14:textId="77777777" w:rsidTr="003D317D">
        <w:tc>
          <w:tcPr>
            <w:tcW w:w="2430" w:type="dxa"/>
            <w:shd w:val="clear" w:color="auto" w:fill="auto"/>
          </w:tcPr>
          <w:p w14:paraId="0FC69B6F" w14:textId="2A8EA301"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de alojamiento y de servicio de comidas</w:t>
            </w:r>
          </w:p>
        </w:tc>
        <w:tc>
          <w:tcPr>
            <w:tcW w:w="1233" w:type="dxa"/>
            <w:shd w:val="clear" w:color="auto" w:fill="auto"/>
            <w:vAlign w:val="bottom"/>
          </w:tcPr>
          <w:p w14:paraId="5145A2DA" w14:textId="11389E4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45</w:t>
            </w:r>
            <w:r w:rsidR="003D317D">
              <w:rPr>
                <w:sz w:val="17"/>
                <w:lang w:val="es-ES_tradnl"/>
              </w:rPr>
              <w:t xml:space="preserve"> </w:t>
            </w:r>
            <w:r w:rsidRPr="001D7331">
              <w:rPr>
                <w:sz w:val="17"/>
                <w:lang w:val="es-ES_tradnl"/>
              </w:rPr>
              <w:t>996</w:t>
            </w:r>
          </w:p>
        </w:tc>
        <w:tc>
          <w:tcPr>
            <w:tcW w:w="1314" w:type="dxa"/>
            <w:shd w:val="clear" w:color="auto" w:fill="auto"/>
            <w:vAlign w:val="bottom"/>
          </w:tcPr>
          <w:p w14:paraId="77856181" w14:textId="441DE6E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906</w:t>
            </w:r>
          </w:p>
        </w:tc>
        <w:tc>
          <w:tcPr>
            <w:tcW w:w="1197" w:type="dxa"/>
            <w:shd w:val="clear" w:color="auto" w:fill="auto"/>
            <w:vAlign w:val="bottom"/>
          </w:tcPr>
          <w:p w14:paraId="52FA89AC" w14:textId="06863B5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w:t>
            </w:r>
            <w:r w:rsidR="003D317D">
              <w:rPr>
                <w:sz w:val="17"/>
                <w:lang w:val="es-ES_tradnl"/>
              </w:rPr>
              <w:t xml:space="preserve"> </w:t>
            </w:r>
            <w:r w:rsidRPr="001D7331">
              <w:rPr>
                <w:sz w:val="17"/>
                <w:lang w:val="es-ES_tradnl"/>
              </w:rPr>
              <w:t>199</w:t>
            </w:r>
          </w:p>
        </w:tc>
        <w:tc>
          <w:tcPr>
            <w:tcW w:w="1224" w:type="dxa"/>
            <w:shd w:val="clear" w:color="auto" w:fill="auto"/>
            <w:vAlign w:val="bottom"/>
          </w:tcPr>
          <w:p w14:paraId="70807668" w14:textId="2B37F97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30</w:t>
            </w:r>
            <w:r w:rsidR="003D317D">
              <w:rPr>
                <w:sz w:val="17"/>
                <w:lang w:val="es-ES_tradnl"/>
              </w:rPr>
              <w:t xml:space="preserve"> </w:t>
            </w:r>
            <w:r w:rsidRPr="001D7331">
              <w:rPr>
                <w:sz w:val="17"/>
                <w:lang w:val="es-ES_tradnl"/>
              </w:rPr>
              <w:t>361</w:t>
            </w:r>
          </w:p>
        </w:tc>
        <w:tc>
          <w:tcPr>
            <w:tcW w:w="1422" w:type="dxa"/>
            <w:shd w:val="clear" w:color="auto" w:fill="auto"/>
            <w:vAlign w:val="bottom"/>
          </w:tcPr>
          <w:p w14:paraId="0B4B5557" w14:textId="518F47B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593</w:t>
            </w:r>
          </w:p>
        </w:tc>
        <w:tc>
          <w:tcPr>
            <w:tcW w:w="1029" w:type="dxa"/>
            <w:shd w:val="clear" w:color="auto" w:fill="auto"/>
            <w:vAlign w:val="bottom"/>
          </w:tcPr>
          <w:p w14:paraId="6415B143" w14:textId="668B6403"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937</w:t>
            </w:r>
          </w:p>
        </w:tc>
      </w:tr>
      <w:tr w:rsidR="004D069D" w:rsidRPr="004D069D" w14:paraId="3F6F3E09" w14:textId="77777777" w:rsidTr="003D317D">
        <w:tc>
          <w:tcPr>
            <w:tcW w:w="2430" w:type="dxa"/>
            <w:shd w:val="clear" w:color="auto" w:fill="auto"/>
          </w:tcPr>
          <w:p w14:paraId="01981060" w14:textId="3D1033D5"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Información y comunicación</w:t>
            </w:r>
          </w:p>
        </w:tc>
        <w:tc>
          <w:tcPr>
            <w:tcW w:w="1233" w:type="dxa"/>
            <w:shd w:val="clear" w:color="auto" w:fill="auto"/>
            <w:vAlign w:val="bottom"/>
          </w:tcPr>
          <w:p w14:paraId="41B8EDEB" w14:textId="3CBE0A3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w:t>
            </w:r>
            <w:r w:rsidR="003D317D">
              <w:rPr>
                <w:sz w:val="17"/>
                <w:lang w:val="es-ES_tradnl"/>
              </w:rPr>
              <w:t xml:space="preserve"> </w:t>
            </w:r>
            <w:r w:rsidRPr="001D7331">
              <w:rPr>
                <w:sz w:val="17"/>
                <w:lang w:val="es-ES_tradnl"/>
              </w:rPr>
              <w:t>402</w:t>
            </w:r>
          </w:p>
        </w:tc>
        <w:tc>
          <w:tcPr>
            <w:tcW w:w="1314" w:type="dxa"/>
            <w:shd w:val="clear" w:color="auto" w:fill="auto"/>
            <w:vAlign w:val="bottom"/>
          </w:tcPr>
          <w:p w14:paraId="6E8C2F4E" w14:textId="619A5D8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316</w:t>
            </w:r>
          </w:p>
        </w:tc>
        <w:tc>
          <w:tcPr>
            <w:tcW w:w="1197" w:type="dxa"/>
            <w:shd w:val="clear" w:color="auto" w:fill="auto"/>
            <w:vAlign w:val="bottom"/>
          </w:tcPr>
          <w:p w14:paraId="12FFADF6" w14:textId="4032F2F8"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352</w:t>
            </w:r>
          </w:p>
        </w:tc>
        <w:tc>
          <w:tcPr>
            <w:tcW w:w="1224" w:type="dxa"/>
            <w:shd w:val="clear" w:color="auto" w:fill="auto"/>
            <w:vAlign w:val="bottom"/>
          </w:tcPr>
          <w:p w14:paraId="75C17C1F" w14:textId="7C735FB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524</w:t>
            </w:r>
          </w:p>
        </w:tc>
        <w:tc>
          <w:tcPr>
            <w:tcW w:w="1422" w:type="dxa"/>
            <w:shd w:val="clear" w:color="auto" w:fill="auto"/>
            <w:vAlign w:val="bottom"/>
          </w:tcPr>
          <w:p w14:paraId="1AC3B596" w14:textId="712CBFA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690</w:t>
            </w:r>
          </w:p>
        </w:tc>
        <w:tc>
          <w:tcPr>
            <w:tcW w:w="1029" w:type="dxa"/>
            <w:shd w:val="clear" w:color="auto" w:fill="auto"/>
            <w:vAlign w:val="bottom"/>
          </w:tcPr>
          <w:p w14:paraId="611A0CF0" w14:textId="5CC2775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520</w:t>
            </w:r>
          </w:p>
        </w:tc>
      </w:tr>
      <w:tr w:rsidR="004D069D" w:rsidRPr="004D069D" w14:paraId="3BC2C1EF" w14:textId="77777777" w:rsidTr="003D317D">
        <w:tc>
          <w:tcPr>
            <w:tcW w:w="2430" w:type="dxa"/>
            <w:shd w:val="clear" w:color="auto" w:fill="auto"/>
          </w:tcPr>
          <w:p w14:paraId="29ABB9DC" w14:textId="31A13D62"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Servicios financieros y de seguros</w:t>
            </w:r>
          </w:p>
        </w:tc>
        <w:tc>
          <w:tcPr>
            <w:tcW w:w="1233" w:type="dxa"/>
            <w:shd w:val="clear" w:color="auto" w:fill="auto"/>
            <w:vAlign w:val="bottom"/>
          </w:tcPr>
          <w:p w14:paraId="3C05F78D" w14:textId="39B487F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w:t>
            </w:r>
            <w:r w:rsidR="003D317D">
              <w:rPr>
                <w:sz w:val="17"/>
                <w:lang w:val="es-ES_tradnl"/>
              </w:rPr>
              <w:t xml:space="preserve"> </w:t>
            </w:r>
            <w:r w:rsidRPr="001D7331">
              <w:rPr>
                <w:sz w:val="17"/>
                <w:lang w:val="es-ES_tradnl"/>
              </w:rPr>
              <w:t>021</w:t>
            </w:r>
          </w:p>
        </w:tc>
        <w:tc>
          <w:tcPr>
            <w:tcW w:w="1314" w:type="dxa"/>
            <w:shd w:val="clear" w:color="auto" w:fill="auto"/>
            <w:vAlign w:val="bottom"/>
          </w:tcPr>
          <w:p w14:paraId="4BF6B2C4" w14:textId="5DD209D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230</w:t>
            </w:r>
          </w:p>
        </w:tc>
        <w:tc>
          <w:tcPr>
            <w:tcW w:w="1197" w:type="dxa"/>
            <w:shd w:val="clear" w:color="auto" w:fill="auto"/>
            <w:vAlign w:val="bottom"/>
          </w:tcPr>
          <w:p w14:paraId="5234DB2D" w14:textId="273F755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728</w:t>
            </w:r>
          </w:p>
        </w:tc>
        <w:tc>
          <w:tcPr>
            <w:tcW w:w="1224" w:type="dxa"/>
            <w:shd w:val="clear" w:color="auto" w:fill="auto"/>
            <w:vAlign w:val="bottom"/>
          </w:tcPr>
          <w:p w14:paraId="50C91C3F" w14:textId="48851F9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730</w:t>
            </w:r>
          </w:p>
        </w:tc>
        <w:tc>
          <w:tcPr>
            <w:tcW w:w="1422" w:type="dxa"/>
            <w:shd w:val="clear" w:color="auto" w:fill="auto"/>
            <w:vAlign w:val="bottom"/>
          </w:tcPr>
          <w:p w14:paraId="4E4D80FE" w14:textId="361991F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134</w:t>
            </w:r>
          </w:p>
        </w:tc>
        <w:tc>
          <w:tcPr>
            <w:tcW w:w="1029" w:type="dxa"/>
            <w:shd w:val="clear" w:color="auto" w:fill="auto"/>
            <w:vAlign w:val="bottom"/>
          </w:tcPr>
          <w:p w14:paraId="0E5A5D87" w14:textId="0E0072D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199</w:t>
            </w:r>
          </w:p>
        </w:tc>
      </w:tr>
      <w:tr w:rsidR="004D069D" w:rsidRPr="004D069D" w14:paraId="71063B5A" w14:textId="77777777" w:rsidTr="003D317D">
        <w:tc>
          <w:tcPr>
            <w:tcW w:w="2430" w:type="dxa"/>
            <w:shd w:val="clear" w:color="auto" w:fill="auto"/>
          </w:tcPr>
          <w:p w14:paraId="3996C903" w14:textId="11BCABA0"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inmobiliarias</w:t>
            </w:r>
          </w:p>
        </w:tc>
        <w:tc>
          <w:tcPr>
            <w:tcW w:w="1233" w:type="dxa"/>
            <w:shd w:val="clear" w:color="auto" w:fill="auto"/>
            <w:vAlign w:val="bottom"/>
          </w:tcPr>
          <w:p w14:paraId="68AA541A" w14:textId="46FF7B8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w:t>
            </w:r>
            <w:r w:rsidR="003D317D">
              <w:rPr>
                <w:sz w:val="17"/>
                <w:lang w:val="es-ES_tradnl"/>
              </w:rPr>
              <w:t xml:space="preserve"> </w:t>
            </w:r>
            <w:r w:rsidRPr="001D7331">
              <w:rPr>
                <w:sz w:val="17"/>
                <w:lang w:val="es-ES_tradnl"/>
              </w:rPr>
              <w:t>342</w:t>
            </w:r>
          </w:p>
        </w:tc>
        <w:tc>
          <w:tcPr>
            <w:tcW w:w="1314" w:type="dxa"/>
            <w:shd w:val="clear" w:color="auto" w:fill="auto"/>
            <w:vAlign w:val="bottom"/>
          </w:tcPr>
          <w:p w14:paraId="69694561" w14:textId="5232A96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648</w:t>
            </w:r>
          </w:p>
        </w:tc>
        <w:tc>
          <w:tcPr>
            <w:tcW w:w="1197" w:type="dxa"/>
            <w:shd w:val="clear" w:color="auto" w:fill="auto"/>
            <w:vAlign w:val="bottom"/>
          </w:tcPr>
          <w:p w14:paraId="06979593" w14:textId="193F077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318</w:t>
            </w:r>
          </w:p>
        </w:tc>
        <w:tc>
          <w:tcPr>
            <w:tcW w:w="1224" w:type="dxa"/>
            <w:shd w:val="clear" w:color="auto" w:fill="auto"/>
            <w:vAlign w:val="bottom"/>
          </w:tcPr>
          <w:p w14:paraId="0051DB22" w14:textId="220D2EF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788</w:t>
            </w:r>
          </w:p>
        </w:tc>
        <w:tc>
          <w:tcPr>
            <w:tcW w:w="1422" w:type="dxa"/>
            <w:shd w:val="clear" w:color="auto" w:fill="auto"/>
            <w:vAlign w:val="bottom"/>
          </w:tcPr>
          <w:p w14:paraId="5F5059B4" w14:textId="6ECF034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229</w:t>
            </w:r>
          </w:p>
        </w:tc>
        <w:tc>
          <w:tcPr>
            <w:tcW w:w="1029" w:type="dxa"/>
            <w:shd w:val="clear" w:color="auto" w:fill="auto"/>
            <w:vAlign w:val="bottom"/>
          </w:tcPr>
          <w:p w14:paraId="288E2AA1" w14:textId="16BCD2C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359</w:t>
            </w:r>
          </w:p>
        </w:tc>
      </w:tr>
      <w:tr w:rsidR="004D069D" w:rsidRPr="004D069D" w14:paraId="296EAA09" w14:textId="77777777" w:rsidTr="003D317D">
        <w:tc>
          <w:tcPr>
            <w:tcW w:w="2430" w:type="dxa"/>
            <w:shd w:val="clear" w:color="auto" w:fill="auto"/>
          </w:tcPr>
          <w:p w14:paraId="171FD5DF" w14:textId="0E10D67F"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profesionales, científicas y técnicas</w:t>
            </w:r>
          </w:p>
        </w:tc>
        <w:tc>
          <w:tcPr>
            <w:tcW w:w="1233" w:type="dxa"/>
            <w:shd w:val="clear" w:color="auto" w:fill="auto"/>
            <w:vAlign w:val="bottom"/>
          </w:tcPr>
          <w:p w14:paraId="3B5C8E53" w14:textId="2957363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778</w:t>
            </w:r>
          </w:p>
        </w:tc>
        <w:tc>
          <w:tcPr>
            <w:tcW w:w="1314" w:type="dxa"/>
            <w:shd w:val="clear" w:color="auto" w:fill="auto"/>
            <w:vAlign w:val="bottom"/>
          </w:tcPr>
          <w:p w14:paraId="68CCD679" w14:textId="11C76D5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291</w:t>
            </w:r>
          </w:p>
        </w:tc>
        <w:tc>
          <w:tcPr>
            <w:tcW w:w="1197" w:type="dxa"/>
            <w:shd w:val="clear" w:color="auto" w:fill="auto"/>
            <w:vAlign w:val="bottom"/>
          </w:tcPr>
          <w:p w14:paraId="154CD55F" w14:textId="73F2E4A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821</w:t>
            </w:r>
          </w:p>
        </w:tc>
        <w:tc>
          <w:tcPr>
            <w:tcW w:w="1224" w:type="dxa"/>
            <w:shd w:val="clear" w:color="auto" w:fill="auto"/>
            <w:vAlign w:val="bottom"/>
          </w:tcPr>
          <w:p w14:paraId="3FA26931" w14:textId="4839B76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486</w:t>
            </w:r>
          </w:p>
        </w:tc>
        <w:tc>
          <w:tcPr>
            <w:tcW w:w="1422" w:type="dxa"/>
            <w:shd w:val="clear" w:color="auto" w:fill="auto"/>
            <w:vAlign w:val="bottom"/>
          </w:tcPr>
          <w:p w14:paraId="54AA41CF" w14:textId="693DA5D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41</w:t>
            </w:r>
          </w:p>
        </w:tc>
        <w:tc>
          <w:tcPr>
            <w:tcW w:w="1029" w:type="dxa"/>
            <w:shd w:val="clear" w:color="auto" w:fill="auto"/>
            <w:vAlign w:val="bottom"/>
          </w:tcPr>
          <w:p w14:paraId="22AB8734" w14:textId="7D0FDE2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139</w:t>
            </w:r>
          </w:p>
        </w:tc>
      </w:tr>
      <w:tr w:rsidR="004D069D" w:rsidRPr="004D069D" w14:paraId="625EB857" w14:textId="77777777" w:rsidTr="003D317D">
        <w:tc>
          <w:tcPr>
            <w:tcW w:w="2430" w:type="dxa"/>
            <w:shd w:val="clear" w:color="auto" w:fill="auto"/>
          </w:tcPr>
          <w:p w14:paraId="157DF470" w14:textId="3701708C"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de servicios administrativos y de apoyo</w:t>
            </w:r>
          </w:p>
        </w:tc>
        <w:tc>
          <w:tcPr>
            <w:tcW w:w="1233" w:type="dxa"/>
            <w:shd w:val="clear" w:color="auto" w:fill="auto"/>
            <w:vAlign w:val="bottom"/>
          </w:tcPr>
          <w:p w14:paraId="1C172603" w14:textId="3BE566A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790</w:t>
            </w:r>
          </w:p>
        </w:tc>
        <w:tc>
          <w:tcPr>
            <w:tcW w:w="1314" w:type="dxa"/>
            <w:shd w:val="clear" w:color="auto" w:fill="auto"/>
            <w:vAlign w:val="bottom"/>
          </w:tcPr>
          <w:p w14:paraId="3F19F2D8" w14:textId="6A9F6BFB"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161</w:t>
            </w:r>
          </w:p>
        </w:tc>
        <w:tc>
          <w:tcPr>
            <w:tcW w:w="1197" w:type="dxa"/>
            <w:shd w:val="clear" w:color="auto" w:fill="auto"/>
            <w:vAlign w:val="bottom"/>
          </w:tcPr>
          <w:p w14:paraId="61861352" w14:textId="197EB2E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106</w:t>
            </w:r>
          </w:p>
        </w:tc>
        <w:tc>
          <w:tcPr>
            <w:tcW w:w="1224" w:type="dxa"/>
            <w:shd w:val="clear" w:color="auto" w:fill="auto"/>
            <w:vAlign w:val="bottom"/>
          </w:tcPr>
          <w:p w14:paraId="6FA01C3C" w14:textId="2CA2DB8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314</w:t>
            </w:r>
          </w:p>
        </w:tc>
        <w:tc>
          <w:tcPr>
            <w:tcW w:w="1422" w:type="dxa"/>
            <w:shd w:val="clear" w:color="auto" w:fill="auto"/>
            <w:vAlign w:val="bottom"/>
          </w:tcPr>
          <w:p w14:paraId="6C6815C4" w14:textId="7ECBC08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83</w:t>
            </w:r>
          </w:p>
        </w:tc>
        <w:tc>
          <w:tcPr>
            <w:tcW w:w="1029" w:type="dxa"/>
            <w:shd w:val="clear" w:color="auto" w:fill="auto"/>
            <w:vAlign w:val="bottom"/>
          </w:tcPr>
          <w:p w14:paraId="7017F6AA" w14:textId="69A6AF2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126</w:t>
            </w:r>
          </w:p>
        </w:tc>
      </w:tr>
      <w:tr w:rsidR="004D069D" w:rsidRPr="004D069D" w14:paraId="525B1B60" w14:textId="77777777" w:rsidTr="003D317D">
        <w:tc>
          <w:tcPr>
            <w:tcW w:w="2430" w:type="dxa"/>
            <w:shd w:val="clear" w:color="auto" w:fill="auto"/>
          </w:tcPr>
          <w:p w14:paraId="66D2C0B0" w14:textId="4D477D5B"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Administración pública y defensa; planes de seguridad social de afiliación obligatoria</w:t>
            </w:r>
          </w:p>
        </w:tc>
        <w:tc>
          <w:tcPr>
            <w:tcW w:w="1233" w:type="dxa"/>
            <w:shd w:val="clear" w:color="auto" w:fill="auto"/>
            <w:vAlign w:val="bottom"/>
          </w:tcPr>
          <w:p w14:paraId="3E370D09" w14:textId="0A5D92A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w:t>
            </w:r>
            <w:r w:rsidR="003D317D">
              <w:rPr>
                <w:sz w:val="17"/>
                <w:lang w:val="es-ES_tradnl"/>
              </w:rPr>
              <w:t xml:space="preserve"> </w:t>
            </w:r>
            <w:r w:rsidRPr="001D7331">
              <w:rPr>
                <w:sz w:val="17"/>
                <w:lang w:val="es-ES_tradnl"/>
              </w:rPr>
              <w:t>404</w:t>
            </w:r>
          </w:p>
        </w:tc>
        <w:tc>
          <w:tcPr>
            <w:tcW w:w="1314" w:type="dxa"/>
            <w:shd w:val="clear" w:color="auto" w:fill="auto"/>
            <w:vAlign w:val="bottom"/>
          </w:tcPr>
          <w:p w14:paraId="60FBD7BA" w14:textId="42D0B31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136</w:t>
            </w:r>
          </w:p>
        </w:tc>
        <w:tc>
          <w:tcPr>
            <w:tcW w:w="1197" w:type="dxa"/>
            <w:shd w:val="clear" w:color="auto" w:fill="auto"/>
            <w:vAlign w:val="bottom"/>
          </w:tcPr>
          <w:p w14:paraId="388FE305" w14:textId="719B0EF1"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977</w:t>
            </w:r>
          </w:p>
        </w:tc>
        <w:tc>
          <w:tcPr>
            <w:tcW w:w="1224" w:type="dxa"/>
            <w:shd w:val="clear" w:color="auto" w:fill="auto"/>
            <w:vAlign w:val="bottom"/>
          </w:tcPr>
          <w:p w14:paraId="0305189A" w14:textId="64992FB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91</w:t>
            </w:r>
          </w:p>
        </w:tc>
        <w:tc>
          <w:tcPr>
            <w:tcW w:w="1422" w:type="dxa"/>
            <w:shd w:val="clear" w:color="auto" w:fill="auto"/>
            <w:vAlign w:val="bottom"/>
          </w:tcPr>
          <w:p w14:paraId="758D80FE" w14:textId="63C80BD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15</w:t>
            </w:r>
          </w:p>
        </w:tc>
        <w:tc>
          <w:tcPr>
            <w:tcW w:w="1029" w:type="dxa"/>
            <w:shd w:val="clear" w:color="auto" w:fill="auto"/>
            <w:vAlign w:val="bottom"/>
          </w:tcPr>
          <w:p w14:paraId="509A8131" w14:textId="0C7B363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185</w:t>
            </w:r>
          </w:p>
        </w:tc>
      </w:tr>
      <w:tr w:rsidR="004D069D" w:rsidRPr="004D069D" w14:paraId="2E5DF332" w14:textId="77777777" w:rsidTr="003D317D">
        <w:tc>
          <w:tcPr>
            <w:tcW w:w="2430" w:type="dxa"/>
            <w:shd w:val="clear" w:color="auto" w:fill="auto"/>
          </w:tcPr>
          <w:p w14:paraId="0C362545" w14:textId="4AA0E55F"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Enseñanza</w:t>
            </w:r>
          </w:p>
        </w:tc>
        <w:tc>
          <w:tcPr>
            <w:tcW w:w="1233" w:type="dxa"/>
            <w:shd w:val="clear" w:color="auto" w:fill="auto"/>
            <w:vAlign w:val="bottom"/>
          </w:tcPr>
          <w:p w14:paraId="1440710E" w14:textId="706F554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41</w:t>
            </w:r>
            <w:r w:rsidR="003D317D">
              <w:rPr>
                <w:sz w:val="17"/>
                <w:lang w:val="es-ES_tradnl"/>
              </w:rPr>
              <w:t xml:space="preserve"> </w:t>
            </w:r>
            <w:r w:rsidRPr="001D7331">
              <w:rPr>
                <w:sz w:val="17"/>
                <w:lang w:val="es-ES_tradnl"/>
              </w:rPr>
              <w:t>154</w:t>
            </w:r>
          </w:p>
        </w:tc>
        <w:tc>
          <w:tcPr>
            <w:tcW w:w="1314" w:type="dxa"/>
            <w:shd w:val="clear" w:color="auto" w:fill="auto"/>
            <w:vAlign w:val="bottom"/>
          </w:tcPr>
          <w:p w14:paraId="073DE747" w14:textId="6F8146E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236</w:t>
            </w:r>
          </w:p>
        </w:tc>
        <w:tc>
          <w:tcPr>
            <w:tcW w:w="1197" w:type="dxa"/>
            <w:shd w:val="clear" w:color="auto" w:fill="auto"/>
            <w:vAlign w:val="bottom"/>
          </w:tcPr>
          <w:p w14:paraId="6CDE4351" w14:textId="1065EDA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35</w:t>
            </w:r>
            <w:r w:rsidR="003D317D">
              <w:rPr>
                <w:sz w:val="17"/>
                <w:lang w:val="es-ES_tradnl"/>
              </w:rPr>
              <w:t xml:space="preserve"> </w:t>
            </w:r>
            <w:r w:rsidRPr="001D7331">
              <w:rPr>
                <w:sz w:val="17"/>
                <w:lang w:val="es-ES_tradnl"/>
              </w:rPr>
              <w:t>995</w:t>
            </w:r>
          </w:p>
        </w:tc>
        <w:tc>
          <w:tcPr>
            <w:tcW w:w="1224" w:type="dxa"/>
            <w:shd w:val="clear" w:color="auto" w:fill="auto"/>
            <w:vAlign w:val="bottom"/>
          </w:tcPr>
          <w:p w14:paraId="25C960EE" w14:textId="017941E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649</w:t>
            </w:r>
          </w:p>
        </w:tc>
        <w:tc>
          <w:tcPr>
            <w:tcW w:w="1422" w:type="dxa"/>
            <w:shd w:val="clear" w:color="auto" w:fill="auto"/>
            <w:vAlign w:val="bottom"/>
          </w:tcPr>
          <w:p w14:paraId="39985085" w14:textId="23E185B9"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318</w:t>
            </w:r>
          </w:p>
        </w:tc>
        <w:tc>
          <w:tcPr>
            <w:tcW w:w="1029" w:type="dxa"/>
            <w:shd w:val="clear" w:color="auto" w:fill="auto"/>
            <w:vAlign w:val="bottom"/>
          </w:tcPr>
          <w:p w14:paraId="2355D1CA" w14:textId="1DD3D608"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956</w:t>
            </w:r>
          </w:p>
        </w:tc>
      </w:tr>
      <w:tr w:rsidR="004D069D" w:rsidRPr="004D069D" w14:paraId="4F1DBBCC" w14:textId="77777777" w:rsidTr="003D317D">
        <w:tc>
          <w:tcPr>
            <w:tcW w:w="2430" w:type="dxa"/>
            <w:shd w:val="clear" w:color="auto" w:fill="auto"/>
          </w:tcPr>
          <w:p w14:paraId="6547A392" w14:textId="198C5B22"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lastRenderedPageBreak/>
              <w:t>Actividades de atención de la salud humana y de asistencia social</w:t>
            </w:r>
          </w:p>
        </w:tc>
        <w:tc>
          <w:tcPr>
            <w:tcW w:w="1233" w:type="dxa"/>
            <w:shd w:val="clear" w:color="auto" w:fill="auto"/>
            <w:vAlign w:val="bottom"/>
          </w:tcPr>
          <w:p w14:paraId="085B1326" w14:textId="768502D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23</w:t>
            </w:r>
            <w:r w:rsidR="003D317D">
              <w:rPr>
                <w:sz w:val="17"/>
                <w:lang w:val="es-ES_tradnl"/>
              </w:rPr>
              <w:t xml:space="preserve"> </w:t>
            </w:r>
            <w:r w:rsidRPr="001D7331">
              <w:rPr>
                <w:sz w:val="17"/>
                <w:lang w:val="es-ES_tradnl"/>
              </w:rPr>
              <w:t>150</w:t>
            </w:r>
          </w:p>
        </w:tc>
        <w:tc>
          <w:tcPr>
            <w:tcW w:w="1314" w:type="dxa"/>
            <w:shd w:val="clear" w:color="auto" w:fill="auto"/>
            <w:vAlign w:val="bottom"/>
          </w:tcPr>
          <w:p w14:paraId="28FA5CFE" w14:textId="7081F597"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032</w:t>
            </w:r>
          </w:p>
        </w:tc>
        <w:tc>
          <w:tcPr>
            <w:tcW w:w="1197" w:type="dxa"/>
            <w:shd w:val="clear" w:color="auto" w:fill="auto"/>
            <w:vAlign w:val="bottom"/>
          </w:tcPr>
          <w:p w14:paraId="27CE3AFD" w14:textId="28691CE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w:t>
            </w:r>
            <w:r w:rsidR="003D317D">
              <w:rPr>
                <w:sz w:val="17"/>
                <w:lang w:val="es-ES_tradnl"/>
              </w:rPr>
              <w:t xml:space="preserve"> </w:t>
            </w:r>
            <w:r w:rsidRPr="001D7331">
              <w:rPr>
                <w:sz w:val="17"/>
                <w:lang w:val="es-ES_tradnl"/>
              </w:rPr>
              <w:t>907</w:t>
            </w:r>
          </w:p>
        </w:tc>
        <w:tc>
          <w:tcPr>
            <w:tcW w:w="1224" w:type="dxa"/>
            <w:shd w:val="clear" w:color="auto" w:fill="auto"/>
            <w:vAlign w:val="bottom"/>
          </w:tcPr>
          <w:p w14:paraId="2DB9D706" w14:textId="32F9D25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170</w:t>
            </w:r>
          </w:p>
        </w:tc>
        <w:tc>
          <w:tcPr>
            <w:tcW w:w="1422" w:type="dxa"/>
            <w:shd w:val="clear" w:color="auto" w:fill="auto"/>
            <w:vAlign w:val="bottom"/>
          </w:tcPr>
          <w:p w14:paraId="4D7AD639" w14:textId="3506D51B"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197</w:t>
            </w:r>
          </w:p>
        </w:tc>
        <w:tc>
          <w:tcPr>
            <w:tcW w:w="1029" w:type="dxa"/>
            <w:shd w:val="clear" w:color="auto" w:fill="auto"/>
            <w:vAlign w:val="bottom"/>
          </w:tcPr>
          <w:p w14:paraId="7C7928C3" w14:textId="622A388F"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844</w:t>
            </w:r>
          </w:p>
        </w:tc>
      </w:tr>
      <w:tr w:rsidR="004D069D" w:rsidRPr="004D069D" w14:paraId="52A279AA" w14:textId="77777777" w:rsidTr="003D317D">
        <w:tc>
          <w:tcPr>
            <w:tcW w:w="2430" w:type="dxa"/>
            <w:shd w:val="clear" w:color="auto" w:fill="auto"/>
          </w:tcPr>
          <w:p w14:paraId="42BA5DCC" w14:textId="3890F73A"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artísticas, de entretenimiento y recreativas</w:t>
            </w:r>
          </w:p>
        </w:tc>
        <w:tc>
          <w:tcPr>
            <w:tcW w:w="1233" w:type="dxa"/>
            <w:shd w:val="clear" w:color="auto" w:fill="auto"/>
            <w:vAlign w:val="bottom"/>
          </w:tcPr>
          <w:p w14:paraId="02AD290A" w14:textId="5EF966B8"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w:t>
            </w:r>
            <w:r w:rsidR="003D317D">
              <w:rPr>
                <w:sz w:val="17"/>
                <w:lang w:val="es-ES_tradnl"/>
              </w:rPr>
              <w:t xml:space="preserve"> </w:t>
            </w:r>
            <w:r w:rsidRPr="001D7331">
              <w:rPr>
                <w:sz w:val="17"/>
                <w:lang w:val="es-ES_tradnl"/>
              </w:rPr>
              <w:t>379</w:t>
            </w:r>
          </w:p>
        </w:tc>
        <w:tc>
          <w:tcPr>
            <w:tcW w:w="1314" w:type="dxa"/>
            <w:shd w:val="clear" w:color="auto" w:fill="auto"/>
            <w:vAlign w:val="bottom"/>
          </w:tcPr>
          <w:p w14:paraId="480C1483" w14:textId="20E69CD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137</w:t>
            </w:r>
          </w:p>
        </w:tc>
        <w:tc>
          <w:tcPr>
            <w:tcW w:w="1197" w:type="dxa"/>
            <w:shd w:val="clear" w:color="auto" w:fill="auto"/>
            <w:vAlign w:val="bottom"/>
          </w:tcPr>
          <w:p w14:paraId="127BC20F" w14:textId="4A1C224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894</w:t>
            </w:r>
          </w:p>
        </w:tc>
        <w:tc>
          <w:tcPr>
            <w:tcW w:w="1224" w:type="dxa"/>
            <w:shd w:val="clear" w:color="auto" w:fill="auto"/>
            <w:vAlign w:val="bottom"/>
          </w:tcPr>
          <w:p w14:paraId="30D0631C" w14:textId="1BBA80D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w:t>
            </w:r>
            <w:r w:rsidR="003D317D">
              <w:rPr>
                <w:sz w:val="17"/>
                <w:lang w:val="es-ES_tradnl"/>
              </w:rPr>
              <w:t xml:space="preserve"> </w:t>
            </w:r>
            <w:r w:rsidRPr="001D7331">
              <w:rPr>
                <w:sz w:val="17"/>
                <w:lang w:val="es-ES_tradnl"/>
              </w:rPr>
              <w:t>937</w:t>
            </w:r>
          </w:p>
        </w:tc>
        <w:tc>
          <w:tcPr>
            <w:tcW w:w="1422" w:type="dxa"/>
            <w:shd w:val="clear" w:color="auto" w:fill="auto"/>
            <w:vAlign w:val="bottom"/>
          </w:tcPr>
          <w:p w14:paraId="457702B6" w14:textId="5CED3A5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186</w:t>
            </w:r>
          </w:p>
        </w:tc>
        <w:tc>
          <w:tcPr>
            <w:tcW w:w="1029" w:type="dxa"/>
            <w:shd w:val="clear" w:color="auto" w:fill="auto"/>
            <w:vAlign w:val="bottom"/>
          </w:tcPr>
          <w:p w14:paraId="01AFDC48" w14:textId="13E479C5"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225</w:t>
            </w:r>
          </w:p>
        </w:tc>
      </w:tr>
      <w:tr w:rsidR="004D069D" w:rsidRPr="004D069D" w14:paraId="2C72D55B" w14:textId="77777777" w:rsidTr="003D317D">
        <w:tc>
          <w:tcPr>
            <w:tcW w:w="2430" w:type="dxa"/>
            <w:shd w:val="clear" w:color="auto" w:fill="auto"/>
          </w:tcPr>
          <w:p w14:paraId="3E2261DA" w14:textId="2C6937AD"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Otras actividades de servicios</w:t>
            </w:r>
          </w:p>
        </w:tc>
        <w:tc>
          <w:tcPr>
            <w:tcW w:w="1233" w:type="dxa"/>
            <w:shd w:val="clear" w:color="auto" w:fill="auto"/>
            <w:vAlign w:val="bottom"/>
          </w:tcPr>
          <w:p w14:paraId="4810B2AD" w14:textId="36C95CE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221</w:t>
            </w:r>
            <w:r w:rsidR="003D317D">
              <w:rPr>
                <w:sz w:val="17"/>
                <w:lang w:val="es-ES_tradnl"/>
              </w:rPr>
              <w:t xml:space="preserve"> </w:t>
            </w:r>
            <w:r w:rsidRPr="001D7331">
              <w:rPr>
                <w:sz w:val="17"/>
                <w:lang w:val="es-ES_tradnl"/>
              </w:rPr>
              <w:t>305</w:t>
            </w:r>
          </w:p>
        </w:tc>
        <w:tc>
          <w:tcPr>
            <w:tcW w:w="1314" w:type="dxa"/>
            <w:shd w:val="clear" w:color="auto" w:fill="auto"/>
            <w:vAlign w:val="bottom"/>
          </w:tcPr>
          <w:p w14:paraId="43A35F74" w14:textId="41E2312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w:t>
            </w:r>
            <w:r w:rsidR="003D317D">
              <w:rPr>
                <w:sz w:val="17"/>
                <w:lang w:val="es-ES_tradnl"/>
              </w:rPr>
              <w:t xml:space="preserve"> </w:t>
            </w:r>
            <w:r w:rsidRPr="001D7331">
              <w:rPr>
                <w:sz w:val="17"/>
                <w:lang w:val="es-ES_tradnl"/>
              </w:rPr>
              <w:t>112</w:t>
            </w:r>
          </w:p>
        </w:tc>
        <w:tc>
          <w:tcPr>
            <w:tcW w:w="1197" w:type="dxa"/>
            <w:shd w:val="clear" w:color="auto" w:fill="auto"/>
            <w:vAlign w:val="bottom"/>
          </w:tcPr>
          <w:p w14:paraId="6D91BF5A" w14:textId="1FD36CEB"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45</w:t>
            </w:r>
            <w:r w:rsidR="003D317D">
              <w:rPr>
                <w:sz w:val="17"/>
                <w:lang w:val="es-ES_tradnl"/>
              </w:rPr>
              <w:t xml:space="preserve"> </w:t>
            </w:r>
            <w:r w:rsidRPr="001D7331">
              <w:rPr>
                <w:sz w:val="17"/>
                <w:lang w:val="es-ES_tradnl"/>
              </w:rPr>
              <w:t>602</w:t>
            </w:r>
          </w:p>
        </w:tc>
        <w:tc>
          <w:tcPr>
            <w:tcW w:w="1224" w:type="dxa"/>
            <w:shd w:val="clear" w:color="auto" w:fill="auto"/>
            <w:vAlign w:val="bottom"/>
          </w:tcPr>
          <w:p w14:paraId="0B66D436" w14:textId="3B72A8A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120</w:t>
            </w:r>
            <w:r w:rsidR="003D317D">
              <w:rPr>
                <w:sz w:val="17"/>
                <w:lang w:val="es-ES_tradnl"/>
              </w:rPr>
              <w:t xml:space="preserve"> </w:t>
            </w:r>
            <w:r w:rsidRPr="001D7331">
              <w:rPr>
                <w:sz w:val="17"/>
                <w:lang w:val="es-ES_tradnl"/>
              </w:rPr>
              <w:t>134</w:t>
            </w:r>
          </w:p>
        </w:tc>
        <w:tc>
          <w:tcPr>
            <w:tcW w:w="1422" w:type="dxa"/>
            <w:shd w:val="clear" w:color="auto" w:fill="auto"/>
            <w:vAlign w:val="bottom"/>
          </w:tcPr>
          <w:p w14:paraId="02E7E07B" w14:textId="543A47A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w:t>
            </w:r>
            <w:r w:rsidR="003D317D">
              <w:rPr>
                <w:sz w:val="17"/>
                <w:lang w:val="es-ES_tradnl"/>
              </w:rPr>
              <w:t xml:space="preserve"> </w:t>
            </w:r>
            <w:r w:rsidRPr="001D7331">
              <w:rPr>
                <w:sz w:val="17"/>
                <w:lang w:val="es-ES_tradnl"/>
              </w:rPr>
              <w:t>634</w:t>
            </w:r>
          </w:p>
        </w:tc>
        <w:tc>
          <w:tcPr>
            <w:tcW w:w="1029" w:type="dxa"/>
            <w:shd w:val="clear" w:color="auto" w:fill="auto"/>
            <w:vAlign w:val="bottom"/>
          </w:tcPr>
          <w:p w14:paraId="149B7F64" w14:textId="7810491A"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30</w:t>
            </w:r>
            <w:r w:rsidR="003D317D">
              <w:rPr>
                <w:sz w:val="17"/>
                <w:lang w:val="es-ES_tradnl"/>
              </w:rPr>
              <w:t xml:space="preserve"> </w:t>
            </w:r>
            <w:r w:rsidRPr="001D7331">
              <w:rPr>
                <w:sz w:val="17"/>
                <w:lang w:val="es-ES_tradnl"/>
              </w:rPr>
              <w:t>823</w:t>
            </w:r>
          </w:p>
        </w:tc>
      </w:tr>
      <w:tr w:rsidR="004D069D" w:rsidRPr="004D069D" w14:paraId="49CD3412" w14:textId="77777777" w:rsidTr="003D317D">
        <w:tc>
          <w:tcPr>
            <w:tcW w:w="2430" w:type="dxa"/>
            <w:shd w:val="clear" w:color="auto" w:fill="auto"/>
          </w:tcPr>
          <w:p w14:paraId="4C6FCD1D" w14:textId="5B89A5E3"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de los hogares como empleadores; actividades no diferenciadas de los hogares como productores de bienes y servicios para uso propio</w:t>
            </w:r>
          </w:p>
        </w:tc>
        <w:tc>
          <w:tcPr>
            <w:tcW w:w="1233" w:type="dxa"/>
            <w:shd w:val="clear" w:color="auto" w:fill="auto"/>
            <w:vAlign w:val="bottom"/>
          </w:tcPr>
          <w:p w14:paraId="781CAF31" w14:textId="58E4AF60"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39</w:t>
            </w:r>
            <w:r w:rsidR="003D317D">
              <w:rPr>
                <w:sz w:val="17"/>
                <w:lang w:val="es-ES_tradnl"/>
              </w:rPr>
              <w:t xml:space="preserve"> </w:t>
            </w:r>
            <w:r w:rsidRPr="001D7331">
              <w:rPr>
                <w:sz w:val="17"/>
                <w:lang w:val="es-ES_tradnl"/>
              </w:rPr>
              <w:t>664</w:t>
            </w:r>
          </w:p>
        </w:tc>
        <w:tc>
          <w:tcPr>
            <w:tcW w:w="1314" w:type="dxa"/>
            <w:shd w:val="clear" w:color="auto" w:fill="auto"/>
            <w:vAlign w:val="bottom"/>
          </w:tcPr>
          <w:p w14:paraId="7F79ECF3" w14:textId="6D029BA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374</w:t>
            </w:r>
          </w:p>
        </w:tc>
        <w:tc>
          <w:tcPr>
            <w:tcW w:w="1197" w:type="dxa"/>
            <w:shd w:val="clear" w:color="auto" w:fill="auto"/>
            <w:vAlign w:val="bottom"/>
          </w:tcPr>
          <w:p w14:paraId="038413C0" w14:textId="4517C819"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9</w:t>
            </w:r>
            <w:r w:rsidR="003D317D">
              <w:rPr>
                <w:sz w:val="17"/>
                <w:lang w:val="es-ES_tradnl"/>
              </w:rPr>
              <w:t xml:space="preserve"> </w:t>
            </w:r>
            <w:r w:rsidRPr="001D7331">
              <w:rPr>
                <w:sz w:val="17"/>
                <w:lang w:val="es-ES_tradnl"/>
              </w:rPr>
              <w:t>140</w:t>
            </w:r>
          </w:p>
        </w:tc>
        <w:tc>
          <w:tcPr>
            <w:tcW w:w="1224" w:type="dxa"/>
            <w:shd w:val="clear" w:color="auto" w:fill="auto"/>
            <w:vAlign w:val="bottom"/>
          </w:tcPr>
          <w:p w14:paraId="7CF66EC2" w14:textId="4837834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17</w:t>
            </w:r>
            <w:r w:rsidR="003D317D">
              <w:rPr>
                <w:sz w:val="17"/>
                <w:lang w:val="es-ES_tradnl"/>
              </w:rPr>
              <w:t xml:space="preserve"> </w:t>
            </w:r>
            <w:r w:rsidRPr="001D7331">
              <w:rPr>
                <w:sz w:val="17"/>
                <w:lang w:val="es-ES_tradnl"/>
              </w:rPr>
              <w:t>961</w:t>
            </w:r>
          </w:p>
        </w:tc>
        <w:tc>
          <w:tcPr>
            <w:tcW w:w="1422" w:type="dxa"/>
            <w:shd w:val="clear" w:color="auto" w:fill="auto"/>
            <w:vAlign w:val="bottom"/>
          </w:tcPr>
          <w:p w14:paraId="150409A8" w14:textId="72CC145C"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7</w:t>
            </w:r>
            <w:r w:rsidR="003D317D">
              <w:rPr>
                <w:sz w:val="17"/>
                <w:lang w:val="es-ES_tradnl"/>
              </w:rPr>
              <w:t xml:space="preserve"> </w:t>
            </w:r>
            <w:r w:rsidRPr="001D7331">
              <w:rPr>
                <w:sz w:val="17"/>
                <w:lang w:val="es-ES_tradnl"/>
              </w:rPr>
              <w:t>234</w:t>
            </w:r>
          </w:p>
        </w:tc>
        <w:tc>
          <w:tcPr>
            <w:tcW w:w="1029" w:type="dxa"/>
            <w:shd w:val="clear" w:color="auto" w:fill="auto"/>
            <w:vAlign w:val="bottom"/>
          </w:tcPr>
          <w:p w14:paraId="56F32B33" w14:textId="5795CE04"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3</w:t>
            </w:r>
            <w:r w:rsidR="003D317D">
              <w:rPr>
                <w:sz w:val="17"/>
                <w:lang w:val="es-ES_tradnl"/>
              </w:rPr>
              <w:t xml:space="preserve"> </w:t>
            </w:r>
            <w:r w:rsidRPr="001D7331">
              <w:rPr>
                <w:sz w:val="17"/>
                <w:lang w:val="es-ES_tradnl"/>
              </w:rPr>
              <w:t>955</w:t>
            </w:r>
          </w:p>
        </w:tc>
      </w:tr>
      <w:tr w:rsidR="004D069D" w:rsidRPr="004D069D" w14:paraId="5D1460A7" w14:textId="77777777" w:rsidTr="003D317D">
        <w:tc>
          <w:tcPr>
            <w:tcW w:w="2430" w:type="dxa"/>
            <w:tcBorders>
              <w:bottom w:val="single" w:sz="12" w:space="0" w:color="auto"/>
            </w:tcBorders>
            <w:shd w:val="clear" w:color="auto" w:fill="auto"/>
          </w:tcPr>
          <w:p w14:paraId="605369A2" w14:textId="4AADDE97" w:rsidR="004D069D" w:rsidRPr="004D069D" w:rsidRDefault="004D069D" w:rsidP="004D069D">
            <w:pPr>
              <w:tabs>
                <w:tab w:val="left" w:pos="288"/>
                <w:tab w:val="left" w:pos="576"/>
                <w:tab w:val="left" w:pos="864"/>
                <w:tab w:val="left" w:pos="1152"/>
              </w:tabs>
              <w:spacing w:before="40" w:after="40" w:line="210" w:lineRule="exact"/>
              <w:ind w:right="40"/>
              <w:rPr>
                <w:sz w:val="17"/>
                <w:lang w:val="es-ES_tradnl"/>
              </w:rPr>
            </w:pPr>
            <w:r w:rsidRPr="00A07F43">
              <w:rPr>
                <w:sz w:val="17"/>
                <w:lang w:val="es-ES_tradnl"/>
              </w:rPr>
              <w:t>Actividades de organizaciones y órganos extraterritoriales</w:t>
            </w:r>
          </w:p>
        </w:tc>
        <w:tc>
          <w:tcPr>
            <w:tcW w:w="1233" w:type="dxa"/>
            <w:tcBorders>
              <w:bottom w:val="single" w:sz="12" w:space="0" w:color="auto"/>
            </w:tcBorders>
            <w:shd w:val="clear" w:color="auto" w:fill="auto"/>
            <w:vAlign w:val="bottom"/>
          </w:tcPr>
          <w:p w14:paraId="7B08568C" w14:textId="6819834E"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5</w:t>
            </w:r>
            <w:r w:rsidR="003D317D">
              <w:rPr>
                <w:sz w:val="17"/>
                <w:lang w:val="es-ES_tradnl"/>
              </w:rPr>
              <w:t xml:space="preserve"> </w:t>
            </w:r>
            <w:r w:rsidRPr="001D7331">
              <w:rPr>
                <w:sz w:val="17"/>
                <w:lang w:val="es-ES_tradnl"/>
              </w:rPr>
              <w:t>125</w:t>
            </w:r>
          </w:p>
        </w:tc>
        <w:tc>
          <w:tcPr>
            <w:tcW w:w="1314" w:type="dxa"/>
            <w:tcBorders>
              <w:bottom w:val="single" w:sz="12" w:space="0" w:color="auto"/>
            </w:tcBorders>
            <w:shd w:val="clear" w:color="auto" w:fill="auto"/>
            <w:vAlign w:val="bottom"/>
          </w:tcPr>
          <w:p w14:paraId="09ED2BE1" w14:textId="35CF2D18"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192</w:t>
            </w:r>
          </w:p>
        </w:tc>
        <w:tc>
          <w:tcPr>
            <w:tcW w:w="1197" w:type="dxa"/>
            <w:tcBorders>
              <w:bottom w:val="single" w:sz="12" w:space="0" w:color="auto"/>
            </w:tcBorders>
            <w:shd w:val="clear" w:color="auto" w:fill="auto"/>
            <w:vAlign w:val="bottom"/>
          </w:tcPr>
          <w:p w14:paraId="6AB90351" w14:textId="7411D626"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807</w:t>
            </w:r>
          </w:p>
        </w:tc>
        <w:tc>
          <w:tcPr>
            <w:tcW w:w="1224" w:type="dxa"/>
            <w:tcBorders>
              <w:bottom w:val="single" w:sz="12" w:space="0" w:color="auto"/>
            </w:tcBorders>
            <w:shd w:val="clear" w:color="auto" w:fill="auto"/>
            <w:vAlign w:val="bottom"/>
          </w:tcPr>
          <w:p w14:paraId="56C13D8D" w14:textId="14EB4A6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1</w:t>
            </w:r>
            <w:r w:rsidR="003D317D">
              <w:rPr>
                <w:sz w:val="17"/>
                <w:lang w:val="es-ES_tradnl"/>
              </w:rPr>
              <w:t xml:space="preserve"> </w:t>
            </w:r>
            <w:r w:rsidRPr="001D7331">
              <w:rPr>
                <w:sz w:val="17"/>
                <w:lang w:val="es-ES_tradnl"/>
              </w:rPr>
              <w:t>837</w:t>
            </w:r>
          </w:p>
        </w:tc>
        <w:tc>
          <w:tcPr>
            <w:tcW w:w="1422" w:type="dxa"/>
            <w:tcBorders>
              <w:bottom w:val="single" w:sz="12" w:space="0" w:color="auto"/>
            </w:tcBorders>
            <w:shd w:val="clear" w:color="auto" w:fill="auto"/>
            <w:vAlign w:val="bottom"/>
          </w:tcPr>
          <w:p w14:paraId="4E631F1E" w14:textId="2192E90D"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446</w:t>
            </w:r>
          </w:p>
        </w:tc>
        <w:tc>
          <w:tcPr>
            <w:tcW w:w="1029" w:type="dxa"/>
            <w:tcBorders>
              <w:bottom w:val="single" w:sz="12" w:space="0" w:color="auto"/>
            </w:tcBorders>
            <w:shd w:val="clear" w:color="auto" w:fill="auto"/>
            <w:vAlign w:val="bottom"/>
          </w:tcPr>
          <w:p w14:paraId="4BAD9405" w14:textId="1C036D12" w:rsidR="004D069D" w:rsidRPr="004D069D" w:rsidRDefault="004D069D" w:rsidP="003D317D">
            <w:pPr>
              <w:tabs>
                <w:tab w:val="left" w:pos="288"/>
                <w:tab w:val="left" w:pos="576"/>
                <w:tab w:val="left" w:pos="864"/>
                <w:tab w:val="left" w:pos="1152"/>
              </w:tabs>
              <w:spacing w:before="40" w:after="40" w:line="210" w:lineRule="exact"/>
              <w:ind w:right="40"/>
              <w:jc w:val="right"/>
              <w:rPr>
                <w:sz w:val="17"/>
                <w:lang w:val="es-ES_tradnl"/>
              </w:rPr>
            </w:pPr>
            <w:r w:rsidRPr="001D7331">
              <w:rPr>
                <w:sz w:val="17"/>
                <w:lang w:val="es-ES_tradnl"/>
              </w:rPr>
              <w:t>843</w:t>
            </w:r>
          </w:p>
        </w:tc>
      </w:tr>
    </w:tbl>
    <w:p w14:paraId="6358EAC4" w14:textId="77777777" w:rsidR="007C077B" w:rsidRDefault="007C077B" w:rsidP="007C077B">
      <w:pPr>
        <w:pStyle w:val="SingleTxt"/>
        <w:spacing w:after="0" w:line="120" w:lineRule="exact"/>
        <w:rPr>
          <w:sz w:val="10"/>
        </w:rPr>
      </w:pPr>
    </w:p>
    <w:p w14:paraId="21FE056A" w14:textId="2CC235B4" w:rsidR="007C077B" w:rsidRDefault="007C077B" w:rsidP="007C077B">
      <w:pPr>
        <w:pStyle w:val="FootnoteText"/>
        <w:tabs>
          <w:tab w:val="clear" w:pos="418"/>
          <w:tab w:val="right" w:pos="1476"/>
          <w:tab w:val="left" w:pos="1548"/>
          <w:tab w:val="right" w:pos="1836"/>
          <w:tab w:val="left" w:pos="1908"/>
        </w:tabs>
        <w:suppressAutoHyphens w:val="0"/>
        <w:ind w:left="288" w:hanging="288"/>
        <w:rPr>
          <w:spacing w:val="4"/>
          <w:w w:val="103"/>
          <w:kern w:val="14"/>
          <w:szCs w:val="20"/>
        </w:rPr>
      </w:pPr>
      <w:r w:rsidRPr="007C077B">
        <w:rPr>
          <w:i/>
          <w:iCs/>
          <w:spacing w:val="4"/>
          <w:w w:val="103"/>
          <w:kern w:val="14"/>
          <w:szCs w:val="20"/>
        </w:rPr>
        <w:t>Fuente:</w:t>
      </w:r>
      <w:r w:rsidRPr="007C077B">
        <w:rPr>
          <w:spacing w:val="4"/>
          <w:w w:val="103"/>
          <w:kern w:val="14"/>
          <w:szCs w:val="20"/>
        </w:rPr>
        <w:t xml:space="preserve"> Censo de Población y Vivienda de Malawi, 2018.</w:t>
      </w:r>
    </w:p>
    <w:p w14:paraId="709902D4" w14:textId="77777777" w:rsidR="007C077B" w:rsidRDefault="007C077B" w:rsidP="007C077B">
      <w:pPr>
        <w:pStyle w:val="SingleTxt"/>
        <w:spacing w:after="0" w:line="120" w:lineRule="exact"/>
        <w:rPr>
          <w:sz w:val="10"/>
        </w:rPr>
      </w:pPr>
    </w:p>
    <w:p w14:paraId="390E8091" w14:textId="77777777" w:rsidR="007C077B" w:rsidRDefault="007C077B" w:rsidP="007C077B">
      <w:pPr>
        <w:pStyle w:val="SingleTxt"/>
        <w:spacing w:after="0" w:line="120" w:lineRule="exact"/>
        <w:rPr>
          <w:sz w:val="10"/>
        </w:rPr>
      </w:pPr>
    </w:p>
    <w:p w14:paraId="5170394C" w14:textId="47CAFB96" w:rsidR="00E65C98" w:rsidRDefault="007C077B" w:rsidP="007C077B">
      <w:pPr>
        <w:rPr>
          <w:b/>
          <w:bCs/>
          <w:bdr w:val="nil"/>
          <w:lang w:val="es-ES_tradnl"/>
        </w:rPr>
      </w:pPr>
      <w:r w:rsidRPr="002C5A58">
        <w:rPr>
          <w:bdr w:val="nil"/>
          <w:lang w:val="es-ES_tradnl"/>
        </w:rPr>
        <w:t>Cuadro 13</w:t>
      </w:r>
      <w:r>
        <w:rPr>
          <w:bdr w:val="nil"/>
          <w:lang w:val="es-ES_tradnl"/>
        </w:rPr>
        <w:br/>
      </w:r>
      <w:r w:rsidRPr="007C077B">
        <w:rPr>
          <w:b/>
          <w:bCs/>
          <w:bdr w:val="nil"/>
          <w:lang w:val="es-ES_tradnl"/>
        </w:rPr>
        <w:t>Datos de empleo por tipo de trabajo</w:t>
      </w:r>
    </w:p>
    <w:p w14:paraId="4F895ECA" w14:textId="77777777" w:rsidR="007C077B" w:rsidRDefault="007C077B" w:rsidP="007C077B">
      <w:pPr>
        <w:pStyle w:val="SingleTxt"/>
        <w:spacing w:after="0" w:line="120" w:lineRule="exact"/>
        <w:rPr>
          <w:sz w:val="10"/>
        </w:rPr>
      </w:pPr>
    </w:p>
    <w:tbl>
      <w:tblPr>
        <w:tblW w:w="9850" w:type="dxa"/>
        <w:tblCellMar>
          <w:left w:w="0" w:type="dxa"/>
          <w:right w:w="0" w:type="dxa"/>
        </w:tblCellMar>
        <w:tblLook w:val="0000" w:firstRow="0" w:lastRow="0" w:firstColumn="0" w:lastColumn="0" w:noHBand="0" w:noVBand="0"/>
      </w:tblPr>
      <w:tblGrid>
        <w:gridCol w:w="1458"/>
        <w:gridCol w:w="932"/>
        <w:gridCol w:w="932"/>
        <w:gridCol w:w="933"/>
        <w:gridCol w:w="932"/>
        <w:gridCol w:w="933"/>
        <w:gridCol w:w="932"/>
        <w:gridCol w:w="933"/>
        <w:gridCol w:w="932"/>
        <w:gridCol w:w="933"/>
      </w:tblGrid>
      <w:tr w:rsidR="00374386" w:rsidRPr="007C077B" w14:paraId="69482390" w14:textId="77777777" w:rsidTr="00374386">
        <w:trPr>
          <w:tblHeader/>
        </w:trPr>
        <w:tc>
          <w:tcPr>
            <w:tcW w:w="9850" w:type="dxa"/>
            <w:gridSpan w:val="10"/>
            <w:tcBorders>
              <w:top w:val="single" w:sz="4" w:space="0" w:color="auto"/>
              <w:bottom w:val="single" w:sz="4" w:space="0" w:color="auto"/>
            </w:tcBorders>
            <w:shd w:val="clear" w:color="auto" w:fill="auto"/>
            <w:vAlign w:val="bottom"/>
          </w:tcPr>
          <w:p w14:paraId="2AD93161" w14:textId="69580C03" w:rsidR="00374386" w:rsidRPr="007C077B" w:rsidRDefault="00374386" w:rsidP="00374386">
            <w:pPr>
              <w:spacing w:before="80" w:after="80" w:line="160" w:lineRule="exact"/>
              <w:ind w:right="40"/>
              <w:jc w:val="center"/>
              <w:rPr>
                <w:i/>
                <w:sz w:val="14"/>
                <w:lang w:val="es-ES_tradnl"/>
              </w:rPr>
            </w:pPr>
            <w:r w:rsidRPr="00FF3FED">
              <w:rPr>
                <w:i/>
                <w:sz w:val="14"/>
                <w:lang w:val="es-ES_tradnl"/>
              </w:rPr>
              <w:t>Población de 15 a 64 años por ocupación, ubicación urbana/rural y sexo, 2018</w:t>
            </w:r>
          </w:p>
        </w:tc>
      </w:tr>
      <w:tr w:rsidR="00374386" w:rsidRPr="007C077B" w14:paraId="60D83641" w14:textId="77777777" w:rsidTr="00374386">
        <w:trPr>
          <w:tblHeader/>
        </w:trPr>
        <w:tc>
          <w:tcPr>
            <w:tcW w:w="1458" w:type="dxa"/>
            <w:tcBorders>
              <w:top w:val="single" w:sz="4" w:space="0" w:color="auto"/>
            </w:tcBorders>
            <w:shd w:val="clear" w:color="auto" w:fill="auto"/>
            <w:vAlign w:val="bottom"/>
          </w:tcPr>
          <w:p w14:paraId="0F89368A" w14:textId="77777777" w:rsidR="00374386" w:rsidRPr="007C077B" w:rsidRDefault="00374386" w:rsidP="00374386">
            <w:pPr>
              <w:spacing w:before="80" w:after="80" w:line="160" w:lineRule="exact"/>
              <w:ind w:right="40"/>
              <w:rPr>
                <w:i/>
                <w:sz w:val="14"/>
                <w:lang w:val="es-ES_tradnl"/>
              </w:rPr>
            </w:pPr>
          </w:p>
        </w:tc>
        <w:tc>
          <w:tcPr>
            <w:tcW w:w="2797" w:type="dxa"/>
            <w:gridSpan w:val="3"/>
            <w:tcBorders>
              <w:top w:val="single" w:sz="4" w:space="0" w:color="auto"/>
              <w:bottom w:val="single" w:sz="4" w:space="0" w:color="auto"/>
              <w:right w:val="single" w:sz="24" w:space="0" w:color="FFFFFF" w:themeColor="background1"/>
            </w:tcBorders>
            <w:shd w:val="clear" w:color="auto" w:fill="auto"/>
          </w:tcPr>
          <w:p w14:paraId="392F1C68" w14:textId="619D67E1" w:rsidR="00374386" w:rsidRPr="007C077B" w:rsidRDefault="00374386" w:rsidP="00374386">
            <w:pPr>
              <w:spacing w:before="80" w:after="80" w:line="160" w:lineRule="exact"/>
              <w:ind w:right="40"/>
              <w:jc w:val="center"/>
              <w:rPr>
                <w:i/>
                <w:sz w:val="14"/>
                <w:lang w:val="es-ES_tradnl"/>
              </w:rPr>
            </w:pPr>
            <w:r w:rsidRPr="00FF3FED">
              <w:rPr>
                <w:i/>
                <w:sz w:val="14"/>
                <w:lang w:val="es-ES_tradnl"/>
              </w:rPr>
              <w:t>Malawi</w:t>
            </w:r>
          </w:p>
        </w:tc>
        <w:tc>
          <w:tcPr>
            <w:tcW w:w="279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A787CE4" w14:textId="6EA70A49" w:rsidR="00374386" w:rsidRPr="007C077B" w:rsidRDefault="00374386" w:rsidP="00374386">
            <w:pPr>
              <w:spacing w:before="80" w:after="80" w:line="160" w:lineRule="exact"/>
              <w:ind w:right="40"/>
              <w:jc w:val="center"/>
              <w:rPr>
                <w:i/>
                <w:sz w:val="14"/>
                <w:lang w:val="es-ES_tradnl"/>
              </w:rPr>
            </w:pPr>
            <w:r w:rsidRPr="00FF3FED">
              <w:rPr>
                <w:i/>
                <w:sz w:val="14"/>
                <w:lang w:val="es-ES_tradnl"/>
              </w:rPr>
              <w:t>Zonas urbanas</w:t>
            </w:r>
          </w:p>
        </w:tc>
        <w:tc>
          <w:tcPr>
            <w:tcW w:w="2798" w:type="dxa"/>
            <w:gridSpan w:val="3"/>
            <w:tcBorders>
              <w:top w:val="single" w:sz="4" w:space="0" w:color="auto"/>
              <w:left w:val="single" w:sz="24" w:space="0" w:color="FFFFFF" w:themeColor="background1"/>
              <w:bottom w:val="single" w:sz="4" w:space="0" w:color="auto"/>
            </w:tcBorders>
            <w:shd w:val="clear" w:color="auto" w:fill="auto"/>
          </w:tcPr>
          <w:p w14:paraId="5642EF03" w14:textId="194293C6" w:rsidR="00374386" w:rsidRPr="007C077B" w:rsidRDefault="00374386" w:rsidP="00374386">
            <w:pPr>
              <w:spacing w:before="80" w:after="80" w:line="160" w:lineRule="exact"/>
              <w:ind w:right="40"/>
              <w:jc w:val="center"/>
              <w:rPr>
                <w:i/>
                <w:sz w:val="14"/>
                <w:lang w:val="es-ES_tradnl"/>
              </w:rPr>
            </w:pPr>
            <w:r w:rsidRPr="00FF3FED">
              <w:rPr>
                <w:i/>
                <w:sz w:val="14"/>
                <w:lang w:val="es-ES_tradnl"/>
              </w:rPr>
              <w:t>Zonas rurales</w:t>
            </w:r>
          </w:p>
        </w:tc>
      </w:tr>
      <w:tr w:rsidR="00374386" w:rsidRPr="007C077B" w14:paraId="16C7AD0F" w14:textId="77777777" w:rsidTr="00374386">
        <w:trPr>
          <w:tblHeader/>
        </w:trPr>
        <w:tc>
          <w:tcPr>
            <w:tcW w:w="1458" w:type="dxa"/>
            <w:tcBorders>
              <w:bottom w:val="single" w:sz="12" w:space="0" w:color="auto"/>
            </w:tcBorders>
            <w:shd w:val="clear" w:color="auto" w:fill="auto"/>
            <w:vAlign w:val="bottom"/>
          </w:tcPr>
          <w:p w14:paraId="61A65898" w14:textId="77777777" w:rsidR="00374386" w:rsidRPr="007C077B" w:rsidRDefault="00374386" w:rsidP="00374386">
            <w:pPr>
              <w:spacing w:before="80" w:after="80" w:line="160" w:lineRule="exact"/>
              <w:ind w:right="40"/>
              <w:rPr>
                <w:i/>
                <w:sz w:val="14"/>
                <w:lang w:val="es-ES_tradnl"/>
              </w:rPr>
            </w:pPr>
          </w:p>
        </w:tc>
        <w:tc>
          <w:tcPr>
            <w:tcW w:w="932" w:type="dxa"/>
            <w:tcBorders>
              <w:top w:val="single" w:sz="4" w:space="0" w:color="auto"/>
              <w:bottom w:val="single" w:sz="12" w:space="0" w:color="auto"/>
            </w:tcBorders>
            <w:shd w:val="clear" w:color="auto" w:fill="auto"/>
          </w:tcPr>
          <w:p w14:paraId="45A19829" w14:textId="22B698E0" w:rsidR="00374386" w:rsidRPr="007C077B" w:rsidRDefault="00374386" w:rsidP="00374386">
            <w:pPr>
              <w:spacing w:before="80" w:after="80" w:line="160" w:lineRule="exact"/>
              <w:ind w:right="40"/>
              <w:jc w:val="right"/>
              <w:rPr>
                <w:i/>
                <w:sz w:val="14"/>
                <w:lang w:val="es-ES_tradnl"/>
              </w:rPr>
            </w:pPr>
            <w:r w:rsidRPr="00FF3FED">
              <w:rPr>
                <w:i/>
                <w:sz w:val="14"/>
                <w:lang w:val="es-ES_tradnl"/>
              </w:rPr>
              <w:t>Total</w:t>
            </w:r>
          </w:p>
        </w:tc>
        <w:tc>
          <w:tcPr>
            <w:tcW w:w="932" w:type="dxa"/>
            <w:tcBorders>
              <w:top w:val="single" w:sz="4" w:space="0" w:color="auto"/>
              <w:bottom w:val="single" w:sz="12" w:space="0" w:color="auto"/>
            </w:tcBorders>
            <w:shd w:val="clear" w:color="auto" w:fill="auto"/>
          </w:tcPr>
          <w:p w14:paraId="635727AC" w14:textId="52139055" w:rsidR="00374386" w:rsidRPr="007C077B" w:rsidRDefault="00374386" w:rsidP="00374386">
            <w:pPr>
              <w:spacing w:before="80" w:after="80" w:line="160" w:lineRule="exact"/>
              <w:ind w:right="40"/>
              <w:jc w:val="right"/>
              <w:rPr>
                <w:i/>
                <w:sz w:val="14"/>
                <w:lang w:val="es-ES_tradnl"/>
              </w:rPr>
            </w:pPr>
            <w:r w:rsidRPr="00FF3FED">
              <w:rPr>
                <w:i/>
                <w:sz w:val="14"/>
                <w:lang w:val="es-ES_tradnl"/>
              </w:rPr>
              <w:t>Hombres</w:t>
            </w:r>
          </w:p>
        </w:tc>
        <w:tc>
          <w:tcPr>
            <w:tcW w:w="933" w:type="dxa"/>
            <w:tcBorders>
              <w:top w:val="single" w:sz="4" w:space="0" w:color="auto"/>
              <w:bottom w:val="single" w:sz="12" w:space="0" w:color="auto"/>
              <w:right w:val="single" w:sz="24" w:space="0" w:color="FFFFFF" w:themeColor="background1"/>
            </w:tcBorders>
            <w:shd w:val="clear" w:color="auto" w:fill="auto"/>
          </w:tcPr>
          <w:p w14:paraId="2199D5F7" w14:textId="5394E73E" w:rsidR="00374386" w:rsidRPr="007C077B" w:rsidRDefault="00374386" w:rsidP="00374386">
            <w:pPr>
              <w:spacing w:before="80" w:after="80" w:line="160" w:lineRule="exact"/>
              <w:ind w:right="40"/>
              <w:jc w:val="right"/>
              <w:rPr>
                <w:i/>
                <w:sz w:val="14"/>
                <w:lang w:val="es-ES_tradnl"/>
              </w:rPr>
            </w:pPr>
            <w:r w:rsidRPr="00FF3FED">
              <w:rPr>
                <w:i/>
                <w:sz w:val="14"/>
                <w:lang w:val="es-ES_tradnl"/>
              </w:rPr>
              <w:t>Mujeres</w:t>
            </w:r>
          </w:p>
        </w:tc>
        <w:tc>
          <w:tcPr>
            <w:tcW w:w="932" w:type="dxa"/>
            <w:tcBorders>
              <w:top w:val="single" w:sz="4" w:space="0" w:color="auto"/>
              <w:left w:val="single" w:sz="24" w:space="0" w:color="FFFFFF" w:themeColor="background1"/>
              <w:bottom w:val="single" w:sz="12" w:space="0" w:color="auto"/>
            </w:tcBorders>
            <w:shd w:val="clear" w:color="auto" w:fill="auto"/>
          </w:tcPr>
          <w:p w14:paraId="25B22E76" w14:textId="1278119D" w:rsidR="00374386" w:rsidRPr="007C077B" w:rsidRDefault="00374386" w:rsidP="00374386">
            <w:pPr>
              <w:spacing w:before="80" w:after="80" w:line="160" w:lineRule="exact"/>
              <w:ind w:right="40"/>
              <w:jc w:val="right"/>
              <w:rPr>
                <w:i/>
                <w:sz w:val="14"/>
                <w:lang w:val="es-ES_tradnl"/>
              </w:rPr>
            </w:pPr>
            <w:r w:rsidRPr="00FF3FED">
              <w:rPr>
                <w:i/>
                <w:sz w:val="14"/>
                <w:lang w:val="es-ES_tradnl"/>
              </w:rPr>
              <w:t>Total</w:t>
            </w:r>
          </w:p>
        </w:tc>
        <w:tc>
          <w:tcPr>
            <w:tcW w:w="933" w:type="dxa"/>
            <w:tcBorders>
              <w:top w:val="single" w:sz="4" w:space="0" w:color="auto"/>
              <w:bottom w:val="single" w:sz="12" w:space="0" w:color="auto"/>
            </w:tcBorders>
            <w:shd w:val="clear" w:color="auto" w:fill="auto"/>
          </w:tcPr>
          <w:p w14:paraId="3FAD3484" w14:textId="23487094" w:rsidR="00374386" w:rsidRPr="007C077B" w:rsidRDefault="00374386" w:rsidP="00374386">
            <w:pPr>
              <w:spacing w:before="80" w:after="80" w:line="160" w:lineRule="exact"/>
              <w:ind w:right="40"/>
              <w:jc w:val="right"/>
              <w:rPr>
                <w:i/>
                <w:sz w:val="14"/>
                <w:lang w:val="es-ES_tradnl"/>
              </w:rPr>
            </w:pPr>
            <w:r w:rsidRPr="00FF3FED">
              <w:rPr>
                <w:i/>
                <w:sz w:val="14"/>
                <w:lang w:val="es-ES_tradnl"/>
              </w:rPr>
              <w:t>Hombres</w:t>
            </w:r>
          </w:p>
        </w:tc>
        <w:tc>
          <w:tcPr>
            <w:tcW w:w="932" w:type="dxa"/>
            <w:tcBorders>
              <w:top w:val="single" w:sz="4" w:space="0" w:color="auto"/>
              <w:bottom w:val="single" w:sz="12" w:space="0" w:color="auto"/>
              <w:right w:val="single" w:sz="24" w:space="0" w:color="FFFFFF" w:themeColor="background1"/>
            </w:tcBorders>
            <w:shd w:val="clear" w:color="auto" w:fill="auto"/>
          </w:tcPr>
          <w:p w14:paraId="72C48903" w14:textId="2D13AE9D" w:rsidR="00374386" w:rsidRPr="007C077B" w:rsidRDefault="00374386" w:rsidP="00374386">
            <w:pPr>
              <w:spacing w:before="80" w:after="80" w:line="160" w:lineRule="exact"/>
              <w:ind w:right="40"/>
              <w:jc w:val="right"/>
              <w:rPr>
                <w:i/>
                <w:sz w:val="14"/>
                <w:lang w:val="es-ES_tradnl"/>
              </w:rPr>
            </w:pPr>
            <w:r w:rsidRPr="00FF3FED">
              <w:rPr>
                <w:i/>
                <w:sz w:val="14"/>
                <w:lang w:val="es-ES_tradnl"/>
              </w:rPr>
              <w:t>Mujeres</w:t>
            </w:r>
          </w:p>
        </w:tc>
        <w:tc>
          <w:tcPr>
            <w:tcW w:w="933" w:type="dxa"/>
            <w:tcBorders>
              <w:top w:val="single" w:sz="4" w:space="0" w:color="auto"/>
              <w:left w:val="single" w:sz="24" w:space="0" w:color="FFFFFF" w:themeColor="background1"/>
              <w:bottom w:val="single" w:sz="12" w:space="0" w:color="auto"/>
            </w:tcBorders>
            <w:shd w:val="clear" w:color="auto" w:fill="auto"/>
          </w:tcPr>
          <w:p w14:paraId="78C928DB" w14:textId="671E967F" w:rsidR="00374386" w:rsidRPr="007C077B" w:rsidRDefault="00374386" w:rsidP="00374386">
            <w:pPr>
              <w:spacing w:before="80" w:after="80" w:line="160" w:lineRule="exact"/>
              <w:ind w:right="40"/>
              <w:jc w:val="right"/>
              <w:rPr>
                <w:i/>
                <w:sz w:val="14"/>
                <w:lang w:val="es-ES_tradnl"/>
              </w:rPr>
            </w:pPr>
            <w:r w:rsidRPr="00FF3FED">
              <w:rPr>
                <w:i/>
                <w:sz w:val="14"/>
                <w:lang w:val="es-ES_tradnl"/>
              </w:rPr>
              <w:t>Total</w:t>
            </w:r>
          </w:p>
        </w:tc>
        <w:tc>
          <w:tcPr>
            <w:tcW w:w="932" w:type="dxa"/>
            <w:tcBorders>
              <w:top w:val="single" w:sz="4" w:space="0" w:color="auto"/>
              <w:bottom w:val="single" w:sz="12" w:space="0" w:color="auto"/>
            </w:tcBorders>
            <w:shd w:val="clear" w:color="auto" w:fill="auto"/>
          </w:tcPr>
          <w:p w14:paraId="583141A2" w14:textId="1B8081B2" w:rsidR="00374386" w:rsidRPr="007C077B" w:rsidRDefault="00374386" w:rsidP="00374386">
            <w:pPr>
              <w:spacing w:before="80" w:after="80" w:line="160" w:lineRule="exact"/>
              <w:ind w:right="40"/>
              <w:jc w:val="right"/>
              <w:rPr>
                <w:i/>
                <w:sz w:val="14"/>
                <w:lang w:val="es-ES_tradnl"/>
              </w:rPr>
            </w:pPr>
            <w:r w:rsidRPr="00FF3FED">
              <w:rPr>
                <w:i/>
                <w:sz w:val="14"/>
                <w:lang w:val="es-ES_tradnl"/>
              </w:rPr>
              <w:t>Hombres</w:t>
            </w:r>
          </w:p>
        </w:tc>
        <w:tc>
          <w:tcPr>
            <w:tcW w:w="933" w:type="dxa"/>
            <w:tcBorders>
              <w:top w:val="single" w:sz="4" w:space="0" w:color="auto"/>
              <w:bottom w:val="single" w:sz="12" w:space="0" w:color="auto"/>
            </w:tcBorders>
            <w:shd w:val="clear" w:color="auto" w:fill="auto"/>
          </w:tcPr>
          <w:p w14:paraId="74AFC93A" w14:textId="2BFC514C" w:rsidR="00374386" w:rsidRPr="007C077B" w:rsidRDefault="00374386" w:rsidP="00374386">
            <w:pPr>
              <w:spacing w:before="80" w:after="80" w:line="160" w:lineRule="exact"/>
              <w:ind w:right="40"/>
              <w:jc w:val="right"/>
              <w:rPr>
                <w:i/>
                <w:sz w:val="14"/>
                <w:lang w:val="es-ES_tradnl"/>
              </w:rPr>
            </w:pPr>
            <w:r w:rsidRPr="00FF3FED">
              <w:rPr>
                <w:i/>
                <w:sz w:val="14"/>
                <w:lang w:val="es-ES_tradnl"/>
              </w:rPr>
              <w:t>Mujeres</w:t>
            </w:r>
          </w:p>
        </w:tc>
      </w:tr>
      <w:tr w:rsidR="00374386" w:rsidRPr="007C077B" w14:paraId="5529D286" w14:textId="77777777" w:rsidTr="009D7A43">
        <w:trPr>
          <w:trHeight w:hRule="exact" w:val="115"/>
          <w:tblHeader/>
        </w:trPr>
        <w:tc>
          <w:tcPr>
            <w:tcW w:w="1458" w:type="dxa"/>
            <w:tcBorders>
              <w:top w:val="single" w:sz="12" w:space="0" w:color="auto"/>
            </w:tcBorders>
            <w:shd w:val="clear" w:color="auto" w:fill="auto"/>
            <w:vAlign w:val="bottom"/>
          </w:tcPr>
          <w:p w14:paraId="2F142B85" w14:textId="77777777" w:rsidR="00374386" w:rsidRPr="007C077B" w:rsidRDefault="00374386" w:rsidP="00374386">
            <w:pPr>
              <w:spacing w:before="40" w:after="40" w:line="210" w:lineRule="exact"/>
              <w:ind w:right="40"/>
              <w:rPr>
                <w:sz w:val="17"/>
                <w:lang w:val="es-ES_tradnl"/>
              </w:rPr>
            </w:pPr>
          </w:p>
        </w:tc>
        <w:tc>
          <w:tcPr>
            <w:tcW w:w="932" w:type="dxa"/>
            <w:tcBorders>
              <w:top w:val="single" w:sz="12" w:space="0" w:color="auto"/>
            </w:tcBorders>
            <w:shd w:val="clear" w:color="auto" w:fill="auto"/>
            <w:vAlign w:val="bottom"/>
          </w:tcPr>
          <w:p w14:paraId="33D648F6" w14:textId="77777777" w:rsidR="00374386" w:rsidRPr="007C077B" w:rsidRDefault="00374386" w:rsidP="00374386">
            <w:pPr>
              <w:spacing w:before="40" w:after="40" w:line="210" w:lineRule="exact"/>
              <w:ind w:right="40"/>
              <w:jc w:val="right"/>
              <w:rPr>
                <w:sz w:val="17"/>
                <w:lang w:val="es-ES_tradnl"/>
              </w:rPr>
            </w:pPr>
          </w:p>
        </w:tc>
        <w:tc>
          <w:tcPr>
            <w:tcW w:w="932" w:type="dxa"/>
            <w:tcBorders>
              <w:top w:val="single" w:sz="12" w:space="0" w:color="auto"/>
            </w:tcBorders>
            <w:shd w:val="clear" w:color="auto" w:fill="auto"/>
            <w:vAlign w:val="bottom"/>
          </w:tcPr>
          <w:p w14:paraId="3EB9CF52" w14:textId="77777777" w:rsidR="00374386" w:rsidRPr="007C077B" w:rsidRDefault="00374386" w:rsidP="00374386">
            <w:pPr>
              <w:spacing w:before="40" w:after="40" w:line="210" w:lineRule="exact"/>
              <w:ind w:right="40"/>
              <w:jc w:val="right"/>
              <w:rPr>
                <w:sz w:val="17"/>
                <w:lang w:val="es-ES_tradnl"/>
              </w:rPr>
            </w:pPr>
          </w:p>
        </w:tc>
        <w:tc>
          <w:tcPr>
            <w:tcW w:w="933" w:type="dxa"/>
            <w:tcBorders>
              <w:top w:val="single" w:sz="12" w:space="0" w:color="auto"/>
            </w:tcBorders>
            <w:shd w:val="clear" w:color="auto" w:fill="auto"/>
            <w:vAlign w:val="bottom"/>
          </w:tcPr>
          <w:p w14:paraId="79536157" w14:textId="77777777" w:rsidR="00374386" w:rsidRPr="007C077B" w:rsidRDefault="00374386" w:rsidP="00374386">
            <w:pPr>
              <w:spacing w:before="40" w:after="40" w:line="210" w:lineRule="exact"/>
              <w:ind w:right="40"/>
              <w:jc w:val="right"/>
              <w:rPr>
                <w:sz w:val="17"/>
                <w:lang w:val="es-ES_tradnl"/>
              </w:rPr>
            </w:pPr>
          </w:p>
        </w:tc>
        <w:tc>
          <w:tcPr>
            <w:tcW w:w="932" w:type="dxa"/>
            <w:tcBorders>
              <w:top w:val="single" w:sz="12" w:space="0" w:color="auto"/>
            </w:tcBorders>
            <w:shd w:val="clear" w:color="auto" w:fill="auto"/>
            <w:vAlign w:val="bottom"/>
          </w:tcPr>
          <w:p w14:paraId="0ECA3DAB" w14:textId="77777777" w:rsidR="00374386" w:rsidRPr="007C077B" w:rsidRDefault="00374386" w:rsidP="00374386">
            <w:pPr>
              <w:spacing w:before="40" w:after="40" w:line="210" w:lineRule="exact"/>
              <w:ind w:right="40"/>
              <w:jc w:val="right"/>
              <w:rPr>
                <w:sz w:val="17"/>
                <w:lang w:val="es-ES_tradnl"/>
              </w:rPr>
            </w:pPr>
          </w:p>
        </w:tc>
        <w:tc>
          <w:tcPr>
            <w:tcW w:w="933" w:type="dxa"/>
            <w:tcBorders>
              <w:top w:val="single" w:sz="12" w:space="0" w:color="auto"/>
            </w:tcBorders>
            <w:shd w:val="clear" w:color="auto" w:fill="auto"/>
            <w:vAlign w:val="bottom"/>
          </w:tcPr>
          <w:p w14:paraId="7FAC94B8" w14:textId="77777777" w:rsidR="00374386" w:rsidRPr="007C077B" w:rsidRDefault="00374386" w:rsidP="00374386">
            <w:pPr>
              <w:spacing w:before="40" w:after="40" w:line="210" w:lineRule="exact"/>
              <w:ind w:right="40"/>
              <w:jc w:val="right"/>
              <w:rPr>
                <w:sz w:val="17"/>
                <w:lang w:val="es-ES_tradnl"/>
              </w:rPr>
            </w:pPr>
          </w:p>
        </w:tc>
        <w:tc>
          <w:tcPr>
            <w:tcW w:w="932" w:type="dxa"/>
            <w:tcBorders>
              <w:top w:val="single" w:sz="12" w:space="0" w:color="auto"/>
            </w:tcBorders>
            <w:shd w:val="clear" w:color="auto" w:fill="auto"/>
            <w:vAlign w:val="bottom"/>
          </w:tcPr>
          <w:p w14:paraId="1AD2619D" w14:textId="77777777" w:rsidR="00374386" w:rsidRPr="007C077B" w:rsidRDefault="00374386" w:rsidP="00374386">
            <w:pPr>
              <w:spacing w:before="40" w:after="40" w:line="210" w:lineRule="exact"/>
              <w:ind w:right="40"/>
              <w:jc w:val="right"/>
              <w:rPr>
                <w:sz w:val="17"/>
                <w:lang w:val="es-ES_tradnl"/>
              </w:rPr>
            </w:pPr>
          </w:p>
        </w:tc>
        <w:tc>
          <w:tcPr>
            <w:tcW w:w="933" w:type="dxa"/>
            <w:tcBorders>
              <w:top w:val="single" w:sz="12" w:space="0" w:color="auto"/>
            </w:tcBorders>
            <w:shd w:val="clear" w:color="auto" w:fill="auto"/>
            <w:vAlign w:val="bottom"/>
          </w:tcPr>
          <w:p w14:paraId="13F786CD" w14:textId="77777777" w:rsidR="00374386" w:rsidRPr="007C077B" w:rsidRDefault="00374386" w:rsidP="00374386">
            <w:pPr>
              <w:spacing w:before="40" w:after="40" w:line="210" w:lineRule="exact"/>
              <w:ind w:right="40"/>
              <w:jc w:val="right"/>
              <w:rPr>
                <w:sz w:val="17"/>
                <w:lang w:val="es-ES_tradnl"/>
              </w:rPr>
            </w:pPr>
          </w:p>
        </w:tc>
        <w:tc>
          <w:tcPr>
            <w:tcW w:w="932" w:type="dxa"/>
            <w:tcBorders>
              <w:top w:val="single" w:sz="12" w:space="0" w:color="auto"/>
            </w:tcBorders>
            <w:shd w:val="clear" w:color="auto" w:fill="auto"/>
            <w:vAlign w:val="bottom"/>
          </w:tcPr>
          <w:p w14:paraId="19FB13E2" w14:textId="77777777" w:rsidR="00374386" w:rsidRPr="007C077B" w:rsidRDefault="00374386" w:rsidP="00374386">
            <w:pPr>
              <w:spacing w:before="40" w:after="40" w:line="210" w:lineRule="exact"/>
              <w:ind w:right="40"/>
              <w:jc w:val="right"/>
              <w:rPr>
                <w:sz w:val="17"/>
                <w:lang w:val="es-ES_tradnl"/>
              </w:rPr>
            </w:pPr>
          </w:p>
        </w:tc>
        <w:tc>
          <w:tcPr>
            <w:tcW w:w="933" w:type="dxa"/>
            <w:tcBorders>
              <w:top w:val="single" w:sz="12" w:space="0" w:color="auto"/>
            </w:tcBorders>
            <w:shd w:val="clear" w:color="auto" w:fill="auto"/>
            <w:vAlign w:val="bottom"/>
          </w:tcPr>
          <w:p w14:paraId="50367B6D" w14:textId="77777777" w:rsidR="00374386" w:rsidRPr="007C077B" w:rsidRDefault="00374386" w:rsidP="00374386">
            <w:pPr>
              <w:spacing w:before="40" w:after="40" w:line="210" w:lineRule="exact"/>
              <w:ind w:right="40"/>
              <w:jc w:val="right"/>
              <w:rPr>
                <w:sz w:val="17"/>
                <w:lang w:val="es-ES_tradnl"/>
              </w:rPr>
            </w:pPr>
          </w:p>
        </w:tc>
      </w:tr>
      <w:tr w:rsidR="00374386" w:rsidRPr="007C077B" w14:paraId="502DC855" w14:textId="77777777" w:rsidTr="009D7A43">
        <w:tc>
          <w:tcPr>
            <w:tcW w:w="1458" w:type="dxa"/>
            <w:tcBorders>
              <w:bottom w:val="single" w:sz="4" w:space="0" w:color="auto"/>
            </w:tcBorders>
            <w:shd w:val="clear" w:color="auto" w:fill="auto"/>
          </w:tcPr>
          <w:p w14:paraId="0546DD03" w14:textId="3F83A691" w:rsidR="00374386" w:rsidRPr="009D7A43" w:rsidRDefault="00374386" w:rsidP="009D7A43">
            <w:pPr>
              <w:tabs>
                <w:tab w:val="left" w:pos="288"/>
                <w:tab w:val="left" w:pos="576"/>
                <w:tab w:val="left" w:pos="864"/>
                <w:tab w:val="left" w:pos="1152"/>
              </w:tabs>
              <w:spacing w:before="81" w:after="81" w:line="210" w:lineRule="exact"/>
              <w:ind w:left="74" w:right="45"/>
              <w:rPr>
                <w:b/>
                <w:bCs/>
                <w:sz w:val="17"/>
                <w:lang w:val="es-ES_tradnl"/>
              </w:rPr>
            </w:pPr>
            <w:r w:rsidRPr="009D7A43">
              <w:rPr>
                <w:b/>
                <w:bCs/>
                <w:sz w:val="17"/>
                <w:lang w:val="es-ES_tradnl"/>
              </w:rPr>
              <w:t>Total</w:t>
            </w:r>
          </w:p>
        </w:tc>
        <w:tc>
          <w:tcPr>
            <w:tcW w:w="932" w:type="dxa"/>
            <w:tcBorders>
              <w:bottom w:val="single" w:sz="4" w:space="0" w:color="auto"/>
            </w:tcBorders>
            <w:shd w:val="clear" w:color="auto" w:fill="auto"/>
            <w:vAlign w:val="bottom"/>
          </w:tcPr>
          <w:p w14:paraId="0A997749" w14:textId="3B67ABDC"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5 389 463</w:t>
            </w:r>
          </w:p>
        </w:tc>
        <w:tc>
          <w:tcPr>
            <w:tcW w:w="932" w:type="dxa"/>
            <w:tcBorders>
              <w:bottom w:val="single" w:sz="4" w:space="0" w:color="auto"/>
            </w:tcBorders>
            <w:shd w:val="clear" w:color="auto" w:fill="auto"/>
            <w:vAlign w:val="bottom"/>
          </w:tcPr>
          <w:p w14:paraId="3C81F207" w14:textId="2582CC4C"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2 702 506</w:t>
            </w:r>
          </w:p>
        </w:tc>
        <w:tc>
          <w:tcPr>
            <w:tcW w:w="933" w:type="dxa"/>
            <w:tcBorders>
              <w:bottom w:val="single" w:sz="4" w:space="0" w:color="auto"/>
            </w:tcBorders>
            <w:shd w:val="clear" w:color="auto" w:fill="auto"/>
            <w:vAlign w:val="bottom"/>
          </w:tcPr>
          <w:p w14:paraId="602ECD75" w14:textId="23BEA291"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2 686 957</w:t>
            </w:r>
          </w:p>
        </w:tc>
        <w:tc>
          <w:tcPr>
            <w:tcW w:w="932" w:type="dxa"/>
            <w:tcBorders>
              <w:bottom w:val="single" w:sz="4" w:space="0" w:color="auto"/>
            </w:tcBorders>
            <w:shd w:val="clear" w:color="auto" w:fill="auto"/>
            <w:vAlign w:val="bottom"/>
          </w:tcPr>
          <w:p w14:paraId="7E8CF650" w14:textId="6D7255C2"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906 745</w:t>
            </w:r>
          </w:p>
        </w:tc>
        <w:tc>
          <w:tcPr>
            <w:tcW w:w="933" w:type="dxa"/>
            <w:tcBorders>
              <w:bottom w:val="single" w:sz="4" w:space="0" w:color="auto"/>
            </w:tcBorders>
            <w:shd w:val="clear" w:color="auto" w:fill="auto"/>
            <w:vAlign w:val="bottom"/>
          </w:tcPr>
          <w:p w14:paraId="00D26216" w14:textId="27DFCDA5"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532 988</w:t>
            </w:r>
          </w:p>
        </w:tc>
        <w:tc>
          <w:tcPr>
            <w:tcW w:w="932" w:type="dxa"/>
            <w:tcBorders>
              <w:bottom w:val="single" w:sz="4" w:space="0" w:color="auto"/>
            </w:tcBorders>
            <w:shd w:val="clear" w:color="auto" w:fill="auto"/>
            <w:vAlign w:val="bottom"/>
          </w:tcPr>
          <w:p w14:paraId="2209A5C2" w14:textId="122A5545"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373 757</w:t>
            </w:r>
          </w:p>
        </w:tc>
        <w:tc>
          <w:tcPr>
            <w:tcW w:w="933" w:type="dxa"/>
            <w:tcBorders>
              <w:bottom w:val="single" w:sz="4" w:space="0" w:color="auto"/>
            </w:tcBorders>
            <w:shd w:val="clear" w:color="auto" w:fill="auto"/>
            <w:vAlign w:val="bottom"/>
          </w:tcPr>
          <w:p w14:paraId="6728CD0E" w14:textId="26932F63"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4 482 718</w:t>
            </w:r>
          </w:p>
        </w:tc>
        <w:tc>
          <w:tcPr>
            <w:tcW w:w="932" w:type="dxa"/>
            <w:tcBorders>
              <w:bottom w:val="single" w:sz="4" w:space="0" w:color="auto"/>
            </w:tcBorders>
            <w:shd w:val="clear" w:color="auto" w:fill="auto"/>
            <w:vAlign w:val="bottom"/>
          </w:tcPr>
          <w:p w14:paraId="234F85AA" w14:textId="40153EB9"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2 169 518</w:t>
            </w:r>
          </w:p>
        </w:tc>
        <w:tc>
          <w:tcPr>
            <w:tcW w:w="933" w:type="dxa"/>
            <w:tcBorders>
              <w:bottom w:val="single" w:sz="4" w:space="0" w:color="auto"/>
            </w:tcBorders>
            <w:shd w:val="clear" w:color="auto" w:fill="auto"/>
            <w:vAlign w:val="bottom"/>
          </w:tcPr>
          <w:p w14:paraId="3CC79862" w14:textId="3722284F" w:rsidR="00374386" w:rsidRPr="009D7A43" w:rsidRDefault="00374386" w:rsidP="009D7A43">
            <w:pPr>
              <w:tabs>
                <w:tab w:val="left" w:pos="288"/>
                <w:tab w:val="left" w:pos="576"/>
                <w:tab w:val="left" w:pos="864"/>
                <w:tab w:val="left" w:pos="1152"/>
              </w:tabs>
              <w:spacing w:before="81" w:after="81" w:line="210" w:lineRule="exact"/>
              <w:ind w:left="74" w:right="45"/>
              <w:jc w:val="right"/>
              <w:rPr>
                <w:b/>
                <w:bCs/>
                <w:sz w:val="17"/>
                <w:lang w:val="es-ES_tradnl"/>
              </w:rPr>
            </w:pPr>
            <w:r w:rsidRPr="009D7A43">
              <w:rPr>
                <w:b/>
                <w:bCs/>
                <w:sz w:val="17"/>
                <w:lang w:val="es-ES_tradnl"/>
              </w:rPr>
              <w:t>2 313 200</w:t>
            </w:r>
          </w:p>
        </w:tc>
      </w:tr>
      <w:tr w:rsidR="00374386" w:rsidRPr="007C077B" w14:paraId="058E54F3" w14:textId="77777777" w:rsidTr="009D7A43">
        <w:tc>
          <w:tcPr>
            <w:tcW w:w="1458" w:type="dxa"/>
            <w:tcBorders>
              <w:top w:val="single" w:sz="4" w:space="0" w:color="auto"/>
            </w:tcBorders>
            <w:shd w:val="clear" w:color="auto" w:fill="auto"/>
          </w:tcPr>
          <w:p w14:paraId="076B51D4" w14:textId="3899D7E0"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Directivos</w:t>
            </w:r>
          </w:p>
        </w:tc>
        <w:tc>
          <w:tcPr>
            <w:tcW w:w="932" w:type="dxa"/>
            <w:tcBorders>
              <w:top w:val="single" w:sz="4" w:space="0" w:color="auto"/>
            </w:tcBorders>
            <w:shd w:val="clear" w:color="auto" w:fill="auto"/>
            <w:vAlign w:val="bottom"/>
          </w:tcPr>
          <w:p w14:paraId="3B2EE98A" w14:textId="6895200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45</w:t>
            </w:r>
            <w:r>
              <w:rPr>
                <w:sz w:val="17"/>
                <w:lang w:val="es-ES_tradnl"/>
              </w:rPr>
              <w:t xml:space="preserve"> </w:t>
            </w:r>
            <w:r w:rsidRPr="00CF1942">
              <w:rPr>
                <w:sz w:val="17"/>
                <w:lang w:val="es-ES_tradnl"/>
              </w:rPr>
              <w:t>256</w:t>
            </w:r>
          </w:p>
        </w:tc>
        <w:tc>
          <w:tcPr>
            <w:tcW w:w="932" w:type="dxa"/>
            <w:tcBorders>
              <w:top w:val="single" w:sz="4" w:space="0" w:color="auto"/>
            </w:tcBorders>
            <w:shd w:val="clear" w:color="auto" w:fill="auto"/>
            <w:vAlign w:val="bottom"/>
          </w:tcPr>
          <w:p w14:paraId="11C21D77" w14:textId="20224E7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27</w:t>
            </w:r>
            <w:r>
              <w:rPr>
                <w:sz w:val="17"/>
                <w:lang w:val="es-ES_tradnl"/>
              </w:rPr>
              <w:t xml:space="preserve"> </w:t>
            </w:r>
            <w:r w:rsidRPr="00CF1942">
              <w:rPr>
                <w:sz w:val="17"/>
                <w:lang w:val="es-ES_tradnl"/>
              </w:rPr>
              <w:t>714</w:t>
            </w:r>
          </w:p>
        </w:tc>
        <w:tc>
          <w:tcPr>
            <w:tcW w:w="933" w:type="dxa"/>
            <w:tcBorders>
              <w:top w:val="single" w:sz="4" w:space="0" w:color="auto"/>
            </w:tcBorders>
            <w:shd w:val="clear" w:color="auto" w:fill="auto"/>
            <w:vAlign w:val="bottom"/>
          </w:tcPr>
          <w:p w14:paraId="5EF118E6" w14:textId="4D8DAEA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17</w:t>
            </w:r>
            <w:r>
              <w:rPr>
                <w:sz w:val="17"/>
                <w:lang w:val="es-ES_tradnl"/>
              </w:rPr>
              <w:t xml:space="preserve"> </w:t>
            </w:r>
            <w:r w:rsidRPr="00CF1942">
              <w:rPr>
                <w:sz w:val="17"/>
                <w:lang w:val="es-ES_tradnl"/>
              </w:rPr>
              <w:t>542</w:t>
            </w:r>
          </w:p>
        </w:tc>
        <w:tc>
          <w:tcPr>
            <w:tcW w:w="932" w:type="dxa"/>
            <w:tcBorders>
              <w:top w:val="single" w:sz="4" w:space="0" w:color="auto"/>
            </w:tcBorders>
            <w:shd w:val="clear" w:color="auto" w:fill="auto"/>
            <w:vAlign w:val="bottom"/>
          </w:tcPr>
          <w:p w14:paraId="62551202" w14:textId="05583CF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25</w:t>
            </w:r>
            <w:r>
              <w:rPr>
                <w:sz w:val="17"/>
                <w:lang w:val="es-ES_tradnl"/>
              </w:rPr>
              <w:t xml:space="preserve"> </w:t>
            </w:r>
            <w:r w:rsidRPr="00CF1942">
              <w:rPr>
                <w:sz w:val="17"/>
                <w:lang w:val="es-ES_tradnl"/>
              </w:rPr>
              <w:t>916</w:t>
            </w:r>
          </w:p>
        </w:tc>
        <w:tc>
          <w:tcPr>
            <w:tcW w:w="933" w:type="dxa"/>
            <w:tcBorders>
              <w:top w:val="single" w:sz="4" w:space="0" w:color="auto"/>
            </w:tcBorders>
            <w:shd w:val="clear" w:color="auto" w:fill="auto"/>
            <w:vAlign w:val="bottom"/>
          </w:tcPr>
          <w:p w14:paraId="74A0CA7D" w14:textId="5F6B06F1"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16</w:t>
            </w:r>
            <w:r>
              <w:rPr>
                <w:sz w:val="17"/>
                <w:lang w:val="es-ES_tradnl"/>
              </w:rPr>
              <w:t xml:space="preserve"> </w:t>
            </w:r>
            <w:r w:rsidRPr="00CF1942">
              <w:rPr>
                <w:sz w:val="17"/>
                <w:lang w:val="es-ES_tradnl"/>
              </w:rPr>
              <w:t>834</w:t>
            </w:r>
          </w:p>
        </w:tc>
        <w:tc>
          <w:tcPr>
            <w:tcW w:w="932" w:type="dxa"/>
            <w:tcBorders>
              <w:top w:val="single" w:sz="4" w:space="0" w:color="auto"/>
            </w:tcBorders>
            <w:shd w:val="clear" w:color="auto" w:fill="auto"/>
            <w:vAlign w:val="bottom"/>
          </w:tcPr>
          <w:p w14:paraId="57850F9A" w14:textId="409B262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9</w:t>
            </w:r>
            <w:r>
              <w:rPr>
                <w:sz w:val="17"/>
                <w:lang w:val="es-ES_tradnl"/>
              </w:rPr>
              <w:t xml:space="preserve"> </w:t>
            </w:r>
            <w:r w:rsidRPr="00CF1942">
              <w:rPr>
                <w:sz w:val="17"/>
                <w:lang w:val="es-ES_tradnl"/>
              </w:rPr>
              <w:t>082</w:t>
            </w:r>
          </w:p>
        </w:tc>
        <w:tc>
          <w:tcPr>
            <w:tcW w:w="933" w:type="dxa"/>
            <w:tcBorders>
              <w:top w:val="single" w:sz="4" w:space="0" w:color="auto"/>
            </w:tcBorders>
            <w:shd w:val="clear" w:color="auto" w:fill="auto"/>
            <w:vAlign w:val="bottom"/>
          </w:tcPr>
          <w:p w14:paraId="26B459E5" w14:textId="25D34453"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19</w:t>
            </w:r>
            <w:r>
              <w:rPr>
                <w:sz w:val="17"/>
                <w:lang w:val="es-ES_tradnl"/>
              </w:rPr>
              <w:t xml:space="preserve"> </w:t>
            </w:r>
            <w:r w:rsidRPr="00CF1942">
              <w:rPr>
                <w:sz w:val="17"/>
                <w:lang w:val="es-ES_tradnl"/>
              </w:rPr>
              <w:t>340</w:t>
            </w:r>
          </w:p>
        </w:tc>
        <w:tc>
          <w:tcPr>
            <w:tcW w:w="932" w:type="dxa"/>
            <w:tcBorders>
              <w:top w:val="single" w:sz="4" w:space="0" w:color="auto"/>
            </w:tcBorders>
            <w:shd w:val="clear" w:color="auto" w:fill="auto"/>
            <w:vAlign w:val="bottom"/>
          </w:tcPr>
          <w:p w14:paraId="6FE95C96" w14:textId="4176EF0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10</w:t>
            </w:r>
            <w:r>
              <w:rPr>
                <w:sz w:val="17"/>
                <w:lang w:val="es-ES_tradnl"/>
              </w:rPr>
              <w:t xml:space="preserve"> </w:t>
            </w:r>
            <w:r w:rsidRPr="00CF1942">
              <w:rPr>
                <w:sz w:val="17"/>
                <w:lang w:val="es-ES_tradnl"/>
              </w:rPr>
              <w:t>880</w:t>
            </w:r>
          </w:p>
        </w:tc>
        <w:tc>
          <w:tcPr>
            <w:tcW w:w="933" w:type="dxa"/>
            <w:tcBorders>
              <w:top w:val="single" w:sz="4" w:space="0" w:color="auto"/>
            </w:tcBorders>
            <w:shd w:val="clear" w:color="auto" w:fill="auto"/>
            <w:vAlign w:val="bottom"/>
          </w:tcPr>
          <w:p w14:paraId="6691E1BF" w14:textId="421BFEA0"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w:t>
            </w:r>
            <w:r>
              <w:rPr>
                <w:sz w:val="17"/>
                <w:lang w:val="es-ES_tradnl"/>
              </w:rPr>
              <w:t xml:space="preserve"> </w:t>
            </w:r>
            <w:r w:rsidRPr="00CF1942">
              <w:rPr>
                <w:sz w:val="17"/>
                <w:lang w:val="es-ES_tradnl"/>
              </w:rPr>
              <w:t>460</w:t>
            </w:r>
          </w:p>
        </w:tc>
      </w:tr>
      <w:tr w:rsidR="00374386" w:rsidRPr="007C077B" w14:paraId="097AEB30" w14:textId="77777777" w:rsidTr="00374386">
        <w:tc>
          <w:tcPr>
            <w:tcW w:w="1458" w:type="dxa"/>
            <w:shd w:val="clear" w:color="auto" w:fill="auto"/>
          </w:tcPr>
          <w:p w14:paraId="405DABB8" w14:textId="00FB85FE"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Profesionales</w:t>
            </w:r>
          </w:p>
        </w:tc>
        <w:tc>
          <w:tcPr>
            <w:tcW w:w="932" w:type="dxa"/>
            <w:shd w:val="clear" w:color="auto" w:fill="auto"/>
            <w:vAlign w:val="bottom"/>
          </w:tcPr>
          <w:p w14:paraId="64918995" w14:textId="6AF58E4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192</w:t>
            </w:r>
            <w:r>
              <w:rPr>
                <w:sz w:val="17"/>
                <w:lang w:val="es-ES_tradnl"/>
              </w:rPr>
              <w:t xml:space="preserve"> </w:t>
            </w:r>
            <w:r w:rsidRPr="00CF1942">
              <w:rPr>
                <w:sz w:val="17"/>
                <w:lang w:val="es-ES_tradnl"/>
              </w:rPr>
              <w:t>902</w:t>
            </w:r>
          </w:p>
        </w:tc>
        <w:tc>
          <w:tcPr>
            <w:tcW w:w="932" w:type="dxa"/>
            <w:shd w:val="clear" w:color="auto" w:fill="auto"/>
            <w:vAlign w:val="bottom"/>
          </w:tcPr>
          <w:p w14:paraId="3E580DDE" w14:textId="0B49851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118</w:t>
            </w:r>
            <w:r>
              <w:rPr>
                <w:sz w:val="17"/>
                <w:lang w:val="es-ES_tradnl"/>
              </w:rPr>
              <w:t xml:space="preserve"> </w:t>
            </w:r>
            <w:r w:rsidRPr="00CF1942">
              <w:rPr>
                <w:sz w:val="17"/>
                <w:lang w:val="es-ES_tradnl"/>
              </w:rPr>
              <w:t>911</w:t>
            </w:r>
          </w:p>
        </w:tc>
        <w:tc>
          <w:tcPr>
            <w:tcW w:w="933" w:type="dxa"/>
            <w:shd w:val="clear" w:color="auto" w:fill="auto"/>
            <w:vAlign w:val="bottom"/>
          </w:tcPr>
          <w:p w14:paraId="5318D756" w14:textId="76F633B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73</w:t>
            </w:r>
            <w:r>
              <w:rPr>
                <w:sz w:val="17"/>
                <w:lang w:val="es-ES_tradnl"/>
              </w:rPr>
              <w:t xml:space="preserve"> </w:t>
            </w:r>
            <w:r w:rsidRPr="00CF1942">
              <w:rPr>
                <w:sz w:val="17"/>
                <w:lang w:val="es-ES_tradnl"/>
              </w:rPr>
              <w:t>991</w:t>
            </w:r>
          </w:p>
        </w:tc>
        <w:tc>
          <w:tcPr>
            <w:tcW w:w="932" w:type="dxa"/>
            <w:shd w:val="clear" w:color="auto" w:fill="auto"/>
            <w:vAlign w:val="bottom"/>
          </w:tcPr>
          <w:p w14:paraId="7B09E856" w14:textId="28C5D963"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83</w:t>
            </w:r>
            <w:r>
              <w:rPr>
                <w:sz w:val="17"/>
                <w:lang w:val="es-ES_tradnl"/>
              </w:rPr>
              <w:t xml:space="preserve"> </w:t>
            </w:r>
            <w:r w:rsidRPr="00CF1942">
              <w:rPr>
                <w:sz w:val="17"/>
                <w:lang w:val="es-ES_tradnl"/>
              </w:rPr>
              <w:t>500</w:t>
            </w:r>
          </w:p>
        </w:tc>
        <w:tc>
          <w:tcPr>
            <w:tcW w:w="933" w:type="dxa"/>
            <w:shd w:val="clear" w:color="auto" w:fill="auto"/>
            <w:vAlign w:val="bottom"/>
          </w:tcPr>
          <w:p w14:paraId="4623333D" w14:textId="28495613"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49</w:t>
            </w:r>
            <w:r>
              <w:rPr>
                <w:sz w:val="17"/>
                <w:lang w:val="es-ES_tradnl"/>
              </w:rPr>
              <w:t xml:space="preserve"> </w:t>
            </w:r>
            <w:r w:rsidRPr="00CF1942">
              <w:rPr>
                <w:sz w:val="17"/>
                <w:lang w:val="es-ES_tradnl"/>
              </w:rPr>
              <w:t>374</w:t>
            </w:r>
          </w:p>
        </w:tc>
        <w:tc>
          <w:tcPr>
            <w:tcW w:w="932" w:type="dxa"/>
            <w:shd w:val="clear" w:color="auto" w:fill="auto"/>
            <w:vAlign w:val="bottom"/>
          </w:tcPr>
          <w:p w14:paraId="4F7178B6" w14:textId="05833659"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34</w:t>
            </w:r>
            <w:r>
              <w:rPr>
                <w:sz w:val="17"/>
                <w:lang w:val="es-ES_tradnl"/>
              </w:rPr>
              <w:t xml:space="preserve"> </w:t>
            </w:r>
            <w:r w:rsidRPr="00CF1942">
              <w:rPr>
                <w:sz w:val="17"/>
                <w:lang w:val="es-ES_tradnl"/>
              </w:rPr>
              <w:t>126</w:t>
            </w:r>
          </w:p>
        </w:tc>
        <w:tc>
          <w:tcPr>
            <w:tcW w:w="933" w:type="dxa"/>
            <w:shd w:val="clear" w:color="auto" w:fill="auto"/>
            <w:vAlign w:val="bottom"/>
          </w:tcPr>
          <w:p w14:paraId="4F30B7E1" w14:textId="3CD06BD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109</w:t>
            </w:r>
            <w:r>
              <w:rPr>
                <w:sz w:val="17"/>
                <w:lang w:val="es-ES_tradnl"/>
              </w:rPr>
              <w:t xml:space="preserve"> </w:t>
            </w:r>
            <w:r w:rsidRPr="00CF1942">
              <w:rPr>
                <w:sz w:val="17"/>
                <w:lang w:val="es-ES_tradnl"/>
              </w:rPr>
              <w:t>402</w:t>
            </w:r>
          </w:p>
        </w:tc>
        <w:tc>
          <w:tcPr>
            <w:tcW w:w="932" w:type="dxa"/>
            <w:shd w:val="clear" w:color="auto" w:fill="auto"/>
            <w:vAlign w:val="bottom"/>
          </w:tcPr>
          <w:p w14:paraId="1B0B23CF" w14:textId="1295BC0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69</w:t>
            </w:r>
            <w:r>
              <w:rPr>
                <w:sz w:val="17"/>
                <w:lang w:val="es-ES_tradnl"/>
              </w:rPr>
              <w:t xml:space="preserve"> </w:t>
            </w:r>
            <w:r w:rsidRPr="00CF1942">
              <w:rPr>
                <w:sz w:val="17"/>
                <w:lang w:val="es-ES_tradnl"/>
              </w:rPr>
              <w:t>537</w:t>
            </w:r>
          </w:p>
        </w:tc>
        <w:tc>
          <w:tcPr>
            <w:tcW w:w="933" w:type="dxa"/>
            <w:shd w:val="clear" w:color="auto" w:fill="auto"/>
            <w:vAlign w:val="bottom"/>
          </w:tcPr>
          <w:p w14:paraId="15697359" w14:textId="23C9448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39</w:t>
            </w:r>
            <w:r>
              <w:rPr>
                <w:sz w:val="17"/>
                <w:lang w:val="es-ES_tradnl"/>
              </w:rPr>
              <w:t xml:space="preserve"> </w:t>
            </w:r>
            <w:r w:rsidRPr="00CF1942">
              <w:rPr>
                <w:sz w:val="17"/>
                <w:lang w:val="es-ES_tradnl"/>
              </w:rPr>
              <w:t>865</w:t>
            </w:r>
          </w:p>
        </w:tc>
      </w:tr>
      <w:tr w:rsidR="00374386" w:rsidRPr="007C077B" w14:paraId="29433DF3" w14:textId="77777777" w:rsidTr="00374386">
        <w:tc>
          <w:tcPr>
            <w:tcW w:w="1458" w:type="dxa"/>
            <w:shd w:val="clear" w:color="auto" w:fill="auto"/>
          </w:tcPr>
          <w:p w14:paraId="4B9D3959" w14:textId="4C501E0A"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Técnicos y profesionales asociados</w:t>
            </w:r>
          </w:p>
        </w:tc>
        <w:tc>
          <w:tcPr>
            <w:tcW w:w="932" w:type="dxa"/>
            <w:shd w:val="clear" w:color="auto" w:fill="auto"/>
            <w:vAlign w:val="bottom"/>
          </w:tcPr>
          <w:p w14:paraId="69ADEBEA" w14:textId="10F94EA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64</w:t>
            </w:r>
            <w:r>
              <w:rPr>
                <w:sz w:val="17"/>
                <w:lang w:val="es-ES_tradnl"/>
              </w:rPr>
              <w:t xml:space="preserve"> </w:t>
            </w:r>
            <w:r w:rsidRPr="00CF1942">
              <w:rPr>
                <w:sz w:val="17"/>
                <w:lang w:val="es-ES_tradnl"/>
              </w:rPr>
              <w:t>303</w:t>
            </w:r>
          </w:p>
        </w:tc>
        <w:tc>
          <w:tcPr>
            <w:tcW w:w="932" w:type="dxa"/>
            <w:shd w:val="clear" w:color="auto" w:fill="auto"/>
            <w:vAlign w:val="bottom"/>
          </w:tcPr>
          <w:p w14:paraId="50404F04" w14:textId="49A1542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38</w:t>
            </w:r>
            <w:r>
              <w:rPr>
                <w:sz w:val="17"/>
                <w:lang w:val="es-ES_tradnl"/>
              </w:rPr>
              <w:t xml:space="preserve"> </w:t>
            </w:r>
            <w:r w:rsidRPr="00CF1942">
              <w:rPr>
                <w:sz w:val="17"/>
                <w:lang w:val="es-ES_tradnl"/>
              </w:rPr>
              <w:t>855</w:t>
            </w:r>
          </w:p>
        </w:tc>
        <w:tc>
          <w:tcPr>
            <w:tcW w:w="933" w:type="dxa"/>
            <w:shd w:val="clear" w:color="auto" w:fill="auto"/>
            <w:vAlign w:val="bottom"/>
          </w:tcPr>
          <w:p w14:paraId="4E243294" w14:textId="3CE9CFA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25</w:t>
            </w:r>
            <w:r>
              <w:rPr>
                <w:sz w:val="17"/>
                <w:lang w:val="es-ES_tradnl"/>
              </w:rPr>
              <w:t xml:space="preserve"> </w:t>
            </w:r>
            <w:r w:rsidRPr="00CF1942">
              <w:rPr>
                <w:sz w:val="17"/>
                <w:lang w:val="es-ES_tradnl"/>
              </w:rPr>
              <w:t>448</w:t>
            </w:r>
          </w:p>
        </w:tc>
        <w:tc>
          <w:tcPr>
            <w:tcW w:w="932" w:type="dxa"/>
            <w:shd w:val="clear" w:color="auto" w:fill="auto"/>
            <w:vAlign w:val="bottom"/>
          </w:tcPr>
          <w:p w14:paraId="5DB547B5" w14:textId="392C3899"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26</w:t>
            </w:r>
            <w:r>
              <w:rPr>
                <w:sz w:val="17"/>
                <w:lang w:val="es-ES_tradnl"/>
              </w:rPr>
              <w:t xml:space="preserve"> </w:t>
            </w:r>
            <w:r w:rsidRPr="00CF1942">
              <w:rPr>
                <w:sz w:val="17"/>
                <w:lang w:val="es-ES_tradnl"/>
              </w:rPr>
              <w:t>617</w:t>
            </w:r>
          </w:p>
        </w:tc>
        <w:tc>
          <w:tcPr>
            <w:tcW w:w="933" w:type="dxa"/>
            <w:shd w:val="clear" w:color="auto" w:fill="auto"/>
            <w:vAlign w:val="bottom"/>
          </w:tcPr>
          <w:p w14:paraId="0E8CD2D5" w14:textId="7F719C61"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18</w:t>
            </w:r>
            <w:r>
              <w:rPr>
                <w:sz w:val="17"/>
                <w:lang w:val="es-ES_tradnl"/>
              </w:rPr>
              <w:t xml:space="preserve"> </w:t>
            </w:r>
            <w:r w:rsidRPr="00CF1942">
              <w:rPr>
                <w:sz w:val="17"/>
                <w:lang w:val="es-ES_tradnl"/>
              </w:rPr>
              <w:t>199</w:t>
            </w:r>
          </w:p>
        </w:tc>
        <w:tc>
          <w:tcPr>
            <w:tcW w:w="932" w:type="dxa"/>
            <w:shd w:val="clear" w:color="auto" w:fill="auto"/>
            <w:vAlign w:val="bottom"/>
          </w:tcPr>
          <w:p w14:paraId="4B80F451" w14:textId="7E5FC7C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w:t>
            </w:r>
            <w:r>
              <w:rPr>
                <w:sz w:val="17"/>
                <w:lang w:val="es-ES_tradnl"/>
              </w:rPr>
              <w:t xml:space="preserve"> </w:t>
            </w:r>
            <w:r w:rsidRPr="00CF1942">
              <w:rPr>
                <w:sz w:val="17"/>
                <w:lang w:val="es-ES_tradnl"/>
              </w:rPr>
              <w:t>418</w:t>
            </w:r>
          </w:p>
        </w:tc>
        <w:tc>
          <w:tcPr>
            <w:tcW w:w="933" w:type="dxa"/>
            <w:shd w:val="clear" w:color="auto" w:fill="auto"/>
            <w:vAlign w:val="bottom"/>
          </w:tcPr>
          <w:p w14:paraId="2D29B772" w14:textId="11134D75"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37</w:t>
            </w:r>
            <w:r>
              <w:rPr>
                <w:sz w:val="17"/>
                <w:lang w:val="es-ES_tradnl"/>
              </w:rPr>
              <w:t xml:space="preserve"> </w:t>
            </w:r>
            <w:r w:rsidRPr="00CF1942">
              <w:rPr>
                <w:sz w:val="17"/>
                <w:lang w:val="es-ES_tradnl"/>
              </w:rPr>
              <w:t>686</w:t>
            </w:r>
          </w:p>
        </w:tc>
        <w:tc>
          <w:tcPr>
            <w:tcW w:w="932" w:type="dxa"/>
            <w:shd w:val="clear" w:color="auto" w:fill="auto"/>
            <w:vAlign w:val="bottom"/>
          </w:tcPr>
          <w:p w14:paraId="346F5918" w14:textId="07F7B16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20</w:t>
            </w:r>
            <w:r>
              <w:rPr>
                <w:sz w:val="17"/>
                <w:lang w:val="es-ES_tradnl"/>
              </w:rPr>
              <w:t xml:space="preserve"> </w:t>
            </w:r>
            <w:r w:rsidRPr="00CF1942">
              <w:rPr>
                <w:sz w:val="17"/>
                <w:lang w:val="es-ES_tradnl"/>
              </w:rPr>
              <w:t>656</w:t>
            </w:r>
          </w:p>
        </w:tc>
        <w:tc>
          <w:tcPr>
            <w:tcW w:w="933" w:type="dxa"/>
            <w:shd w:val="clear" w:color="auto" w:fill="auto"/>
            <w:vAlign w:val="bottom"/>
          </w:tcPr>
          <w:p w14:paraId="2EB9CEE7" w14:textId="4B1C31C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17</w:t>
            </w:r>
            <w:r>
              <w:rPr>
                <w:sz w:val="17"/>
                <w:lang w:val="es-ES_tradnl"/>
              </w:rPr>
              <w:t xml:space="preserve"> </w:t>
            </w:r>
            <w:r w:rsidRPr="00CF1942">
              <w:rPr>
                <w:sz w:val="17"/>
                <w:lang w:val="es-ES_tradnl"/>
              </w:rPr>
              <w:t>030</w:t>
            </w:r>
          </w:p>
        </w:tc>
      </w:tr>
      <w:tr w:rsidR="00374386" w:rsidRPr="007C077B" w14:paraId="22F18F77" w14:textId="77777777" w:rsidTr="00374386">
        <w:tc>
          <w:tcPr>
            <w:tcW w:w="1458" w:type="dxa"/>
            <w:shd w:val="clear" w:color="auto" w:fill="auto"/>
          </w:tcPr>
          <w:p w14:paraId="13AC5870" w14:textId="389D4B63"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Personal de apoyo administrativo</w:t>
            </w:r>
          </w:p>
        </w:tc>
        <w:tc>
          <w:tcPr>
            <w:tcW w:w="932" w:type="dxa"/>
            <w:shd w:val="clear" w:color="auto" w:fill="auto"/>
            <w:vAlign w:val="bottom"/>
          </w:tcPr>
          <w:p w14:paraId="55C98D43" w14:textId="1484135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58</w:t>
            </w:r>
            <w:r>
              <w:rPr>
                <w:sz w:val="17"/>
                <w:lang w:val="es-ES_tradnl"/>
              </w:rPr>
              <w:t xml:space="preserve"> </w:t>
            </w:r>
            <w:r w:rsidRPr="00CF1942">
              <w:rPr>
                <w:sz w:val="17"/>
                <w:lang w:val="es-ES_tradnl"/>
              </w:rPr>
              <w:t>581</w:t>
            </w:r>
          </w:p>
        </w:tc>
        <w:tc>
          <w:tcPr>
            <w:tcW w:w="932" w:type="dxa"/>
            <w:shd w:val="clear" w:color="auto" w:fill="auto"/>
            <w:vAlign w:val="bottom"/>
          </w:tcPr>
          <w:p w14:paraId="303D359B" w14:textId="606D7894"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36</w:t>
            </w:r>
            <w:r>
              <w:rPr>
                <w:sz w:val="17"/>
                <w:lang w:val="es-ES_tradnl"/>
              </w:rPr>
              <w:t xml:space="preserve"> </w:t>
            </w:r>
            <w:r w:rsidRPr="00CF1942">
              <w:rPr>
                <w:sz w:val="17"/>
                <w:lang w:val="es-ES_tradnl"/>
              </w:rPr>
              <w:t>926</w:t>
            </w:r>
          </w:p>
        </w:tc>
        <w:tc>
          <w:tcPr>
            <w:tcW w:w="933" w:type="dxa"/>
            <w:shd w:val="clear" w:color="auto" w:fill="auto"/>
            <w:vAlign w:val="bottom"/>
          </w:tcPr>
          <w:p w14:paraId="373E5539" w14:textId="2B7E06B5"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21</w:t>
            </w:r>
            <w:r>
              <w:rPr>
                <w:sz w:val="17"/>
                <w:lang w:val="es-ES_tradnl"/>
              </w:rPr>
              <w:t xml:space="preserve"> </w:t>
            </w:r>
            <w:r w:rsidRPr="00CF1942">
              <w:rPr>
                <w:sz w:val="17"/>
                <w:lang w:val="es-ES_tradnl"/>
              </w:rPr>
              <w:t>655</w:t>
            </w:r>
          </w:p>
        </w:tc>
        <w:tc>
          <w:tcPr>
            <w:tcW w:w="932" w:type="dxa"/>
            <w:shd w:val="clear" w:color="auto" w:fill="auto"/>
            <w:vAlign w:val="bottom"/>
          </w:tcPr>
          <w:p w14:paraId="6D584458" w14:textId="00CED0C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27</w:t>
            </w:r>
            <w:r>
              <w:rPr>
                <w:sz w:val="17"/>
                <w:lang w:val="es-ES_tradnl"/>
              </w:rPr>
              <w:t xml:space="preserve"> </w:t>
            </w:r>
            <w:r w:rsidRPr="00CF1942">
              <w:rPr>
                <w:sz w:val="17"/>
                <w:lang w:val="es-ES_tradnl"/>
              </w:rPr>
              <w:t>839</w:t>
            </w:r>
          </w:p>
        </w:tc>
        <w:tc>
          <w:tcPr>
            <w:tcW w:w="933" w:type="dxa"/>
            <w:shd w:val="clear" w:color="auto" w:fill="auto"/>
            <w:vAlign w:val="bottom"/>
          </w:tcPr>
          <w:p w14:paraId="6E42DF99" w14:textId="3CA77FF9"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18</w:t>
            </w:r>
            <w:r>
              <w:rPr>
                <w:sz w:val="17"/>
                <w:lang w:val="es-ES_tradnl"/>
              </w:rPr>
              <w:t xml:space="preserve"> </w:t>
            </w:r>
            <w:r w:rsidRPr="00CF1942">
              <w:rPr>
                <w:sz w:val="17"/>
                <w:lang w:val="es-ES_tradnl"/>
              </w:rPr>
              <w:t>234</w:t>
            </w:r>
          </w:p>
        </w:tc>
        <w:tc>
          <w:tcPr>
            <w:tcW w:w="932" w:type="dxa"/>
            <w:shd w:val="clear" w:color="auto" w:fill="auto"/>
            <w:vAlign w:val="bottom"/>
          </w:tcPr>
          <w:p w14:paraId="1688E5B3" w14:textId="2528894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9</w:t>
            </w:r>
            <w:r>
              <w:rPr>
                <w:sz w:val="17"/>
                <w:lang w:val="es-ES_tradnl"/>
              </w:rPr>
              <w:t xml:space="preserve"> </w:t>
            </w:r>
            <w:r w:rsidRPr="00CF1942">
              <w:rPr>
                <w:sz w:val="17"/>
                <w:lang w:val="es-ES_tradnl"/>
              </w:rPr>
              <w:t>605</w:t>
            </w:r>
          </w:p>
        </w:tc>
        <w:tc>
          <w:tcPr>
            <w:tcW w:w="933" w:type="dxa"/>
            <w:shd w:val="clear" w:color="auto" w:fill="auto"/>
            <w:vAlign w:val="bottom"/>
          </w:tcPr>
          <w:p w14:paraId="1CE0B3E9" w14:textId="16DEC4D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30</w:t>
            </w:r>
            <w:r>
              <w:rPr>
                <w:sz w:val="17"/>
                <w:lang w:val="es-ES_tradnl"/>
              </w:rPr>
              <w:t xml:space="preserve"> </w:t>
            </w:r>
            <w:r w:rsidRPr="00CF1942">
              <w:rPr>
                <w:sz w:val="17"/>
                <w:lang w:val="es-ES_tradnl"/>
              </w:rPr>
              <w:t>742</w:t>
            </w:r>
          </w:p>
        </w:tc>
        <w:tc>
          <w:tcPr>
            <w:tcW w:w="932" w:type="dxa"/>
            <w:shd w:val="clear" w:color="auto" w:fill="auto"/>
            <w:vAlign w:val="bottom"/>
          </w:tcPr>
          <w:p w14:paraId="7362A7BD" w14:textId="201CDCE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18</w:t>
            </w:r>
            <w:r>
              <w:rPr>
                <w:sz w:val="17"/>
                <w:lang w:val="es-ES_tradnl"/>
              </w:rPr>
              <w:t xml:space="preserve"> </w:t>
            </w:r>
            <w:r w:rsidRPr="00CF1942">
              <w:rPr>
                <w:sz w:val="17"/>
                <w:lang w:val="es-ES_tradnl"/>
              </w:rPr>
              <w:t>692</w:t>
            </w:r>
          </w:p>
        </w:tc>
        <w:tc>
          <w:tcPr>
            <w:tcW w:w="933" w:type="dxa"/>
            <w:shd w:val="clear" w:color="auto" w:fill="auto"/>
            <w:vAlign w:val="bottom"/>
          </w:tcPr>
          <w:p w14:paraId="2ACA0369" w14:textId="3985EB2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12</w:t>
            </w:r>
            <w:r>
              <w:rPr>
                <w:sz w:val="17"/>
                <w:lang w:val="es-ES_tradnl"/>
              </w:rPr>
              <w:t xml:space="preserve"> </w:t>
            </w:r>
            <w:r w:rsidRPr="00CF1942">
              <w:rPr>
                <w:sz w:val="17"/>
                <w:lang w:val="es-ES_tradnl"/>
              </w:rPr>
              <w:t>050</w:t>
            </w:r>
          </w:p>
        </w:tc>
      </w:tr>
      <w:tr w:rsidR="00374386" w:rsidRPr="007C077B" w14:paraId="4A920081" w14:textId="77777777" w:rsidTr="00374386">
        <w:tc>
          <w:tcPr>
            <w:tcW w:w="1458" w:type="dxa"/>
            <w:shd w:val="clear" w:color="auto" w:fill="auto"/>
          </w:tcPr>
          <w:p w14:paraId="2819842D" w14:textId="0561ED89"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Trabajadores de servicios y de ventas</w:t>
            </w:r>
          </w:p>
        </w:tc>
        <w:tc>
          <w:tcPr>
            <w:tcW w:w="932" w:type="dxa"/>
            <w:shd w:val="clear" w:color="auto" w:fill="auto"/>
            <w:vAlign w:val="bottom"/>
          </w:tcPr>
          <w:p w14:paraId="75F071CF" w14:textId="3AE3786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w:t>
            </w:r>
            <w:r>
              <w:rPr>
                <w:sz w:val="17"/>
                <w:lang w:val="es-ES_tradnl"/>
              </w:rPr>
              <w:t xml:space="preserve"> </w:t>
            </w:r>
            <w:r w:rsidRPr="00CF1942">
              <w:rPr>
                <w:sz w:val="17"/>
                <w:lang w:val="es-ES_tradnl"/>
              </w:rPr>
              <w:t>142</w:t>
            </w:r>
            <w:r>
              <w:rPr>
                <w:sz w:val="17"/>
                <w:lang w:val="es-ES_tradnl"/>
              </w:rPr>
              <w:t xml:space="preserve"> </w:t>
            </w:r>
            <w:r w:rsidRPr="00CF1942">
              <w:rPr>
                <w:sz w:val="17"/>
                <w:lang w:val="es-ES_tradnl"/>
              </w:rPr>
              <w:t>553</w:t>
            </w:r>
          </w:p>
        </w:tc>
        <w:tc>
          <w:tcPr>
            <w:tcW w:w="932" w:type="dxa"/>
            <w:shd w:val="clear" w:color="auto" w:fill="auto"/>
            <w:vAlign w:val="bottom"/>
          </w:tcPr>
          <w:p w14:paraId="244B0CA2" w14:textId="6B32594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549</w:t>
            </w:r>
            <w:r>
              <w:rPr>
                <w:sz w:val="17"/>
                <w:lang w:val="es-ES_tradnl"/>
              </w:rPr>
              <w:t xml:space="preserve"> </w:t>
            </w:r>
            <w:r w:rsidRPr="00CF1942">
              <w:rPr>
                <w:sz w:val="17"/>
                <w:lang w:val="es-ES_tradnl"/>
              </w:rPr>
              <w:t>943</w:t>
            </w:r>
          </w:p>
        </w:tc>
        <w:tc>
          <w:tcPr>
            <w:tcW w:w="933" w:type="dxa"/>
            <w:shd w:val="clear" w:color="auto" w:fill="auto"/>
            <w:vAlign w:val="bottom"/>
          </w:tcPr>
          <w:p w14:paraId="6E307532" w14:textId="05778EB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592</w:t>
            </w:r>
            <w:r>
              <w:rPr>
                <w:sz w:val="17"/>
                <w:lang w:val="es-ES_tradnl"/>
              </w:rPr>
              <w:t xml:space="preserve"> </w:t>
            </w:r>
            <w:r w:rsidRPr="00CF1942">
              <w:rPr>
                <w:sz w:val="17"/>
                <w:lang w:val="es-ES_tradnl"/>
              </w:rPr>
              <w:t>610</w:t>
            </w:r>
          </w:p>
        </w:tc>
        <w:tc>
          <w:tcPr>
            <w:tcW w:w="932" w:type="dxa"/>
            <w:shd w:val="clear" w:color="auto" w:fill="auto"/>
            <w:vAlign w:val="bottom"/>
          </w:tcPr>
          <w:p w14:paraId="540CF0E8" w14:textId="0F3FC0F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301</w:t>
            </w:r>
            <w:r>
              <w:rPr>
                <w:sz w:val="17"/>
                <w:lang w:val="es-ES_tradnl"/>
              </w:rPr>
              <w:t xml:space="preserve"> </w:t>
            </w:r>
            <w:r w:rsidRPr="00CF1942">
              <w:rPr>
                <w:sz w:val="17"/>
                <w:lang w:val="es-ES_tradnl"/>
              </w:rPr>
              <w:t>922</w:t>
            </w:r>
          </w:p>
        </w:tc>
        <w:tc>
          <w:tcPr>
            <w:tcW w:w="933" w:type="dxa"/>
            <w:shd w:val="clear" w:color="auto" w:fill="auto"/>
            <w:vAlign w:val="bottom"/>
          </w:tcPr>
          <w:p w14:paraId="0F82C3EF" w14:textId="0F41AD80"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163</w:t>
            </w:r>
            <w:r>
              <w:rPr>
                <w:sz w:val="17"/>
                <w:lang w:val="es-ES_tradnl"/>
              </w:rPr>
              <w:t xml:space="preserve"> </w:t>
            </w:r>
            <w:r w:rsidRPr="00CF1942">
              <w:rPr>
                <w:sz w:val="17"/>
                <w:lang w:val="es-ES_tradnl"/>
              </w:rPr>
              <w:t>943</w:t>
            </w:r>
          </w:p>
        </w:tc>
        <w:tc>
          <w:tcPr>
            <w:tcW w:w="932" w:type="dxa"/>
            <w:shd w:val="clear" w:color="auto" w:fill="auto"/>
            <w:vAlign w:val="bottom"/>
          </w:tcPr>
          <w:p w14:paraId="26A35E86" w14:textId="6F8DA2B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137</w:t>
            </w:r>
            <w:r>
              <w:rPr>
                <w:sz w:val="17"/>
                <w:lang w:val="es-ES_tradnl"/>
              </w:rPr>
              <w:t xml:space="preserve"> </w:t>
            </w:r>
            <w:r w:rsidRPr="00CF1942">
              <w:rPr>
                <w:sz w:val="17"/>
                <w:lang w:val="es-ES_tradnl"/>
              </w:rPr>
              <w:t>979</w:t>
            </w:r>
          </w:p>
        </w:tc>
        <w:tc>
          <w:tcPr>
            <w:tcW w:w="933" w:type="dxa"/>
            <w:shd w:val="clear" w:color="auto" w:fill="auto"/>
            <w:vAlign w:val="bottom"/>
          </w:tcPr>
          <w:p w14:paraId="646E0515" w14:textId="1F313E0E"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840</w:t>
            </w:r>
            <w:r>
              <w:rPr>
                <w:sz w:val="17"/>
                <w:lang w:val="es-ES_tradnl"/>
              </w:rPr>
              <w:t xml:space="preserve"> </w:t>
            </w:r>
            <w:r w:rsidRPr="00CF1942">
              <w:rPr>
                <w:sz w:val="17"/>
                <w:lang w:val="es-ES_tradnl"/>
              </w:rPr>
              <w:t>631</w:t>
            </w:r>
          </w:p>
        </w:tc>
        <w:tc>
          <w:tcPr>
            <w:tcW w:w="932" w:type="dxa"/>
            <w:shd w:val="clear" w:color="auto" w:fill="auto"/>
            <w:vAlign w:val="bottom"/>
          </w:tcPr>
          <w:p w14:paraId="6BC5DEA1" w14:textId="0F3038D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386</w:t>
            </w:r>
            <w:r>
              <w:rPr>
                <w:sz w:val="17"/>
                <w:lang w:val="es-ES_tradnl"/>
              </w:rPr>
              <w:t xml:space="preserve"> </w:t>
            </w:r>
            <w:r w:rsidRPr="00CF1942">
              <w:rPr>
                <w:sz w:val="17"/>
                <w:lang w:val="es-ES_tradnl"/>
              </w:rPr>
              <w:t>000</w:t>
            </w:r>
          </w:p>
        </w:tc>
        <w:tc>
          <w:tcPr>
            <w:tcW w:w="933" w:type="dxa"/>
            <w:shd w:val="clear" w:color="auto" w:fill="auto"/>
            <w:vAlign w:val="bottom"/>
          </w:tcPr>
          <w:p w14:paraId="20FAA4D3" w14:textId="08805F2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454</w:t>
            </w:r>
            <w:r>
              <w:rPr>
                <w:sz w:val="17"/>
                <w:lang w:val="es-ES_tradnl"/>
              </w:rPr>
              <w:t xml:space="preserve"> </w:t>
            </w:r>
            <w:r w:rsidRPr="00CF1942">
              <w:rPr>
                <w:sz w:val="17"/>
                <w:lang w:val="es-ES_tradnl"/>
              </w:rPr>
              <w:t>631</w:t>
            </w:r>
          </w:p>
        </w:tc>
      </w:tr>
      <w:tr w:rsidR="00374386" w:rsidRPr="007C077B" w14:paraId="55E3088A" w14:textId="77777777" w:rsidTr="00374386">
        <w:tc>
          <w:tcPr>
            <w:tcW w:w="1458" w:type="dxa"/>
            <w:shd w:val="clear" w:color="auto" w:fill="auto"/>
          </w:tcPr>
          <w:p w14:paraId="5E2A2423" w14:textId="18E248B6"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Trabajadores calificados de los sectores de la agricultura, la silvicultura y la pesca</w:t>
            </w:r>
          </w:p>
        </w:tc>
        <w:tc>
          <w:tcPr>
            <w:tcW w:w="932" w:type="dxa"/>
            <w:shd w:val="clear" w:color="auto" w:fill="auto"/>
            <w:vAlign w:val="bottom"/>
          </w:tcPr>
          <w:p w14:paraId="11B9334D" w14:textId="6F3449B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w:t>
            </w:r>
            <w:r>
              <w:rPr>
                <w:sz w:val="17"/>
                <w:lang w:val="es-ES_tradnl"/>
              </w:rPr>
              <w:t xml:space="preserve"> </w:t>
            </w:r>
            <w:r w:rsidRPr="00CF1942">
              <w:rPr>
                <w:sz w:val="17"/>
                <w:lang w:val="es-ES_tradnl"/>
              </w:rPr>
              <w:t>686</w:t>
            </w:r>
            <w:r>
              <w:rPr>
                <w:sz w:val="17"/>
                <w:lang w:val="es-ES_tradnl"/>
              </w:rPr>
              <w:t xml:space="preserve"> </w:t>
            </w:r>
            <w:r w:rsidRPr="00CF1942">
              <w:rPr>
                <w:sz w:val="17"/>
                <w:lang w:val="es-ES_tradnl"/>
              </w:rPr>
              <w:t>087</w:t>
            </w:r>
          </w:p>
        </w:tc>
        <w:tc>
          <w:tcPr>
            <w:tcW w:w="932" w:type="dxa"/>
            <w:shd w:val="clear" w:color="auto" w:fill="auto"/>
            <w:vAlign w:val="bottom"/>
          </w:tcPr>
          <w:p w14:paraId="08F1C99F" w14:textId="71B170B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796</w:t>
            </w:r>
            <w:r>
              <w:rPr>
                <w:sz w:val="17"/>
                <w:lang w:val="es-ES_tradnl"/>
              </w:rPr>
              <w:t xml:space="preserve"> </w:t>
            </w:r>
            <w:r w:rsidRPr="00CF1942">
              <w:rPr>
                <w:sz w:val="17"/>
                <w:lang w:val="es-ES_tradnl"/>
              </w:rPr>
              <w:t>860</w:t>
            </w:r>
          </w:p>
        </w:tc>
        <w:tc>
          <w:tcPr>
            <w:tcW w:w="933" w:type="dxa"/>
            <w:shd w:val="clear" w:color="auto" w:fill="auto"/>
            <w:vAlign w:val="bottom"/>
          </w:tcPr>
          <w:p w14:paraId="3ED09887" w14:textId="4B69F8E0"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889</w:t>
            </w:r>
            <w:r>
              <w:rPr>
                <w:sz w:val="17"/>
                <w:lang w:val="es-ES_tradnl"/>
              </w:rPr>
              <w:t xml:space="preserve"> </w:t>
            </w:r>
            <w:r w:rsidRPr="00CF1942">
              <w:rPr>
                <w:sz w:val="17"/>
                <w:lang w:val="es-ES_tradnl"/>
              </w:rPr>
              <w:t>227</w:t>
            </w:r>
          </w:p>
        </w:tc>
        <w:tc>
          <w:tcPr>
            <w:tcW w:w="932" w:type="dxa"/>
            <w:shd w:val="clear" w:color="auto" w:fill="auto"/>
            <w:vAlign w:val="bottom"/>
          </w:tcPr>
          <w:p w14:paraId="63783C9F" w14:textId="442DE39E"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57</w:t>
            </w:r>
            <w:r>
              <w:rPr>
                <w:sz w:val="17"/>
                <w:lang w:val="es-ES_tradnl"/>
              </w:rPr>
              <w:t xml:space="preserve"> </w:t>
            </w:r>
            <w:r w:rsidRPr="00CF1942">
              <w:rPr>
                <w:sz w:val="17"/>
                <w:lang w:val="es-ES_tradnl"/>
              </w:rPr>
              <w:t>421</w:t>
            </w:r>
          </w:p>
        </w:tc>
        <w:tc>
          <w:tcPr>
            <w:tcW w:w="933" w:type="dxa"/>
            <w:shd w:val="clear" w:color="auto" w:fill="auto"/>
            <w:vAlign w:val="bottom"/>
          </w:tcPr>
          <w:p w14:paraId="16BA87D7" w14:textId="31C46A8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31</w:t>
            </w:r>
            <w:r>
              <w:rPr>
                <w:sz w:val="17"/>
                <w:lang w:val="es-ES_tradnl"/>
              </w:rPr>
              <w:t xml:space="preserve"> </w:t>
            </w:r>
            <w:r w:rsidRPr="00CF1942">
              <w:rPr>
                <w:sz w:val="17"/>
                <w:lang w:val="es-ES_tradnl"/>
              </w:rPr>
              <w:t>020</w:t>
            </w:r>
          </w:p>
        </w:tc>
        <w:tc>
          <w:tcPr>
            <w:tcW w:w="932" w:type="dxa"/>
            <w:shd w:val="clear" w:color="auto" w:fill="auto"/>
            <w:vAlign w:val="bottom"/>
          </w:tcPr>
          <w:p w14:paraId="0CFA020C" w14:textId="38D0631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26</w:t>
            </w:r>
            <w:r>
              <w:rPr>
                <w:sz w:val="17"/>
                <w:lang w:val="es-ES_tradnl"/>
              </w:rPr>
              <w:t xml:space="preserve"> </w:t>
            </w:r>
            <w:r w:rsidRPr="00CF1942">
              <w:rPr>
                <w:sz w:val="17"/>
                <w:lang w:val="es-ES_tradnl"/>
              </w:rPr>
              <w:t>401</w:t>
            </w:r>
          </w:p>
        </w:tc>
        <w:tc>
          <w:tcPr>
            <w:tcW w:w="933" w:type="dxa"/>
            <w:shd w:val="clear" w:color="auto" w:fill="auto"/>
            <w:vAlign w:val="bottom"/>
          </w:tcPr>
          <w:p w14:paraId="6E2D5003" w14:textId="06C0083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w:t>
            </w:r>
            <w:r>
              <w:rPr>
                <w:sz w:val="17"/>
                <w:lang w:val="es-ES_tradnl"/>
              </w:rPr>
              <w:t xml:space="preserve"> </w:t>
            </w:r>
            <w:r w:rsidRPr="00CF1942">
              <w:rPr>
                <w:sz w:val="17"/>
                <w:lang w:val="es-ES_tradnl"/>
              </w:rPr>
              <w:t>628</w:t>
            </w:r>
            <w:r>
              <w:rPr>
                <w:sz w:val="17"/>
                <w:lang w:val="es-ES_tradnl"/>
              </w:rPr>
              <w:t xml:space="preserve"> </w:t>
            </w:r>
            <w:r w:rsidRPr="00CF1942">
              <w:rPr>
                <w:sz w:val="17"/>
                <w:lang w:val="es-ES_tradnl"/>
              </w:rPr>
              <w:t>666</w:t>
            </w:r>
          </w:p>
        </w:tc>
        <w:tc>
          <w:tcPr>
            <w:tcW w:w="932" w:type="dxa"/>
            <w:shd w:val="clear" w:color="auto" w:fill="auto"/>
            <w:vAlign w:val="bottom"/>
          </w:tcPr>
          <w:p w14:paraId="5B637222" w14:textId="3F63A2C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765</w:t>
            </w:r>
            <w:r>
              <w:rPr>
                <w:sz w:val="17"/>
                <w:lang w:val="es-ES_tradnl"/>
              </w:rPr>
              <w:t xml:space="preserve"> </w:t>
            </w:r>
            <w:r w:rsidRPr="00CF1942">
              <w:rPr>
                <w:sz w:val="17"/>
                <w:lang w:val="es-ES_tradnl"/>
              </w:rPr>
              <w:t>840</w:t>
            </w:r>
          </w:p>
        </w:tc>
        <w:tc>
          <w:tcPr>
            <w:tcW w:w="933" w:type="dxa"/>
            <w:shd w:val="clear" w:color="auto" w:fill="auto"/>
            <w:vAlign w:val="bottom"/>
          </w:tcPr>
          <w:p w14:paraId="111E63B0" w14:textId="66532234"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862</w:t>
            </w:r>
            <w:r>
              <w:rPr>
                <w:sz w:val="17"/>
                <w:lang w:val="es-ES_tradnl"/>
              </w:rPr>
              <w:t xml:space="preserve"> </w:t>
            </w:r>
            <w:r w:rsidRPr="00CF1942">
              <w:rPr>
                <w:sz w:val="17"/>
                <w:lang w:val="es-ES_tradnl"/>
              </w:rPr>
              <w:t>826</w:t>
            </w:r>
          </w:p>
        </w:tc>
      </w:tr>
      <w:tr w:rsidR="00374386" w:rsidRPr="007C077B" w14:paraId="7E47C121" w14:textId="77777777" w:rsidTr="00374386">
        <w:tc>
          <w:tcPr>
            <w:tcW w:w="1458" w:type="dxa"/>
            <w:shd w:val="clear" w:color="auto" w:fill="auto"/>
          </w:tcPr>
          <w:p w14:paraId="01CB796B" w14:textId="3C0C1A7A"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Trabajadores del sector de la artesanía y oficios conexos</w:t>
            </w:r>
          </w:p>
        </w:tc>
        <w:tc>
          <w:tcPr>
            <w:tcW w:w="932" w:type="dxa"/>
            <w:shd w:val="clear" w:color="auto" w:fill="auto"/>
            <w:vAlign w:val="bottom"/>
          </w:tcPr>
          <w:p w14:paraId="75FDA4D5" w14:textId="66BFF3E9"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297</w:t>
            </w:r>
            <w:r>
              <w:rPr>
                <w:sz w:val="17"/>
                <w:lang w:val="es-ES_tradnl"/>
              </w:rPr>
              <w:t xml:space="preserve"> </w:t>
            </w:r>
            <w:r w:rsidRPr="00CF1942">
              <w:rPr>
                <w:sz w:val="17"/>
                <w:lang w:val="es-ES_tradnl"/>
              </w:rPr>
              <w:t>045</w:t>
            </w:r>
          </w:p>
        </w:tc>
        <w:tc>
          <w:tcPr>
            <w:tcW w:w="932" w:type="dxa"/>
            <w:shd w:val="clear" w:color="auto" w:fill="auto"/>
            <w:vAlign w:val="bottom"/>
          </w:tcPr>
          <w:p w14:paraId="1EA96A9B" w14:textId="08282435"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156</w:t>
            </w:r>
            <w:r>
              <w:rPr>
                <w:sz w:val="17"/>
                <w:lang w:val="es-ES_tradnl"/>
              </w:rPr>
              <w:t xml:space="preserve"> </w:t>
            </w:r>
            <w:r w:rsidRPr="00CF1942">
              <w:rPr>
                <w:sz w:val="17"/>
                <w:lang w:val="es-ES_tradnl"/>
              </w:rPr>
              <w:t>533</w:t>
            </w:r>
          </w:p>
        </w:tc>
        <w:tc>
          <w:tcPr>
            <w:tcW w:w="933" w:type="dxa"/>
            <w:shd w:val="clear" w:color="auto" w:fill="auto"/>
            <w:vAlign w:val="bottom"/>
          </w:tcPr>
          <w:p w14:paraId="646B8403" w14:textId="64B6AC7F"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140</w:t>
            </w:r>
            <w:r>
              <w:rPr>
                <w:sz w:val="17"/>
                <w:lang w:val="es-ES_tradnl"/>
              </w:rPr>
              <w:t xml:space="preserve"> </w:t>
            </w:r>
            <w:r w:rsidRPr="00CF1942">
              <w:rPr>
                <w:sz w:val="17"/>
                <w:lang w:val="es-ES_tradnl"/>
              </w:rPr>
              <w:t>512</w:t>
            </w:r>
          </w:p>
        </w:tc>
        <w:tc>
          <w:tcPr>
            <w:tcW w:w="932" w:type="dxa"/>
            <w:shd w:val="clear" w:color="auto" w:fill="auto"/>
            <w:vAlign w:val="bottom"/>
          </w:tcPr>
          <w:p w14:paraId="0BB460C7" w14:textId="5DACE81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59</w:t>
            </w:r>
            <w:r>
              <w:rPr>
                <w:sz w:val="17"/>
                <w:lang w:val="es-ES_tradnl"/>
              </w:rPr>
              <w:t xml:space="preserve"> </w:t>
            </w:r>
            <w:r w:rsidRPr="00CF1942">
              <w:rPr>
                <w:sz w:val="17"/>
                <w:lang w:val="es-ES_tradnl"/>
              </w:rPr>
              <w:t>145</w:t>
            </w:r>
          </w:p>
        </w:tc>
        <w:tc>
          <w:tcPr>
            <w:tcW w:w="933" w:type="dxa"/>
            <w:shd w:val="clear" w:color="auto" w:fill="auto"/>
            <w:vAlign w:val="bottom"/>
          </w:tcPr>
          <w:p w14:paraId="21F1652C" w14:textId="397E76C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38</w:t>
            </w:r>
            <w:r>
              <w:rPr>
                <w:sz w:val="17"/>
                <w:lang w:val="es-ES_tradnl"/>
              </w:rPr>
              <w:t xml:space="preserve"> </w:t>
            </w:r>
            <w:r w:rsidRPr="00CF1942">
              <w:rPr>
                <w:sz w:val="17"/>
                <w:lang w:val="es-ES_tradnl"/>
              </w:rPr>
              <w:t>144</w:t>
            </w:r>
          </w:p>
        </w:tc>
        <w:tc>
          <w:tcPr>
            <w:tcW w:w="932" w:type="dxa"/>
            <w:shd w:val="clear" w:color="auto" w:fill="auto"/>
            <w:vAlign w:val="bottom"/>
          </w:tcPr>
          <w:p w14:paraId="44C30946" w14:textId="793A8D14"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21</w:t>
            </w:r>
            <w:r>
              <w:rPr>
                <w:sz w:val="17"/>
                <w:lang w:val="es-ES_tradnl"/>
              </w:rPr>
              <w:t xml:space="preserve"> </w:t>
            </w:r>
            <w:r w:rsidRPr="00CF1942">
              <w:rPr>
                <w:sz w:val="17"/>
                <w:lang w:val="es-ES_tradnl"/>
              </w:rPr>
              <w:t>001</w:t>
            </w:r>
          </w:p>
        </w:tc>
        <w:tc>
          <w:tcPr>
            <w:tcW w:w="933" w:type="dxa"/>
            <w:shd w:val="clear" w:color="auto" w:fill="auto"/>
            <w:vAlign w:val="bottom"/>
          </w:tcPr>
          <w:p w14:paraId="0947966E" w14:textId="52D2FDF3"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237</w:t>
            </w:r>
            <w:r>
              <w:rPr>
                <w:sz w:val="17"/>
                <w:lang w:val="es-ES_tradnl"/>
              </w:rPr>
              <w:t xml:space="preserve"> </w:t>
            </w:r>
            <w:r w:rsidRPr="00CF1942">
              <w:rPr>
                <w:sz w:val="17"/>
                <w:lang w:val="es-ES_tradnl"/>
              </w:rPr>
              <w:t>900</w:t>
            </w:r>
          </w:p>
        </w:tc>
        <w:tc>
          <w:tcPr>
            <w:tcW w:w="932" w:type="dxa"/>
            <w:shd w:val="clear" w:color="auto" w:fill="auto"/>
            <w:vAlign w:val="bottom"/>
          </w:tcPr>
          <w:p w14:paraId="1A629ED4" w14:textId="776C916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118</w:t>
            </w:r>
            <w:r>
              <w:rPr>
                <w:sz w:val="17"/>
                <w:lang w:val="es-ES_tradnl"/>
              </w:rPr>
              <w:t xml:space="preserve"> </w:t>
            </w:r>
            <w:r w:rsidRPr="00CF1942">
              <w:rPr>
                <w:sz w:val="17"/>
                <w:lang w:val="es-ES_tradnl"/>
              </w:rPr>
              <w:t>389</w:t>
            </w:r>
          </w:p>
        </w:tc>
        <w:tc>
          <w:tcPr>
            <w:tcW w:w="933" w:type="dxa"/>
            <w:shd w:val="clear" w:color="auto" w:fill="auto"/>
            <w:vAlign w:val="bottom"/>
          </w:tcPr>
          <w:p w14:paraId="5473EC94" w14:textId="66A4B540"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119</w:t>
            </w:r>
            <w:r>
              <w:rPr>
                <w:sz w:val="17"/>
                <w:lang w:val="es-ES_tradnl"/>
              </w:rPr>
              <w:t xml:space="preserve"> </w:t>
            </w:r>
            <w:r w:rsidRPr="00CF1942">
              <w:rPr>
                <w:sz w:val="17"/>
                <w:lang w:val="es-ES_tradnl"/>
              </w:rPr>
              <w:t>511</w:t>
            </w:r>
          </w:p>
        </w:tc>
      </w:tr>
      <w:tr w:rsidR="00374386" w:rsidRPr="007C077B" w14:paraId="5055B50F" w14:textId="77777777" w:rsidTr="00374386">
        <w:tc>
          <w:tcPr>
            <w:tcW w:w="1458" w:type="dxa"/>
            <w:shd w:val="clear" w:color="auto" w:fill="auto"/>
          </w:tcPr>
          <w:p w14:paraId="21C90740" w14:textId="64781240"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Operarios y montadores de fábrica y equipos mecánicos</w:t>
            </w:r>
          </w:p>
        </w:tc>
        <w:tc>
          <w:tcPr>
            <w:tcW w:w="932" w:type="dxa"/>
            <w:shd w:val="clear" w:color="auto" w:fill="auto"/>
            <w:vAlign w:val="bottom"/>
          </w:tcPr>
          <w:p w14:paraId="3827EA42" w14:textId="73CAC6E9"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72</w:t>
            </w:r>
            <w:r>
              <w:rPr>
                <w:sz w:val="17"/>
                <w:lang w:val="es-ES_tradnl"/>
              </w:rPr>
              <w:t xml:space="preserve"> </w:t>
            </w:r>
            <w:r w:rsidRPr="00CF1942">
              <w:rPr>
                <w:sz w:val="17"/>
                <w:lang w:val="es-ES_tradnl"/>
              </w:rPr>
              <w:t>011</w:t>
            </w:r>
          </w:p>
        </w:tc>
        <w:tc>
          <w:tcPr>
            <w:tcW w:w="932" w:type="dxa"/>
            <w:shd w:val="clear" w:color="auto" w:fill="auto"/>
            <w:vAlign w:val="bottom"/>
          </w:tcPr>
          <w:p w14:paraId="6E52AECE" w14:textId="6B9FE5C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46</w:t>
            </w:r>
            <w:r>
              <w:rPr>
                <w:sz w:val="17"/>
                <w:lang w:val="es-ES_tradnl"/>
              </w:rPr>
              <w:t xml:space="preserve"> </w:t>
            </w:r>
            <w:r w:rsidRPr="00CF1942">
              <w:rPr>
                <w:sz w:val="17"/>
                <w:lang w:val="es-ES_tradnl"/>
              </w:rPr>
              <w:t>405</w:t>
            </w:r>
          </w:p>
        </w:tc>
        <w:tc>
          <w:tcPr>
            <w:tcW w:w="933" w:type="dxa"/>
            <w:shd w:val="clear" w:color="auto" w:fill="auto"/>
            <w:vAlign w:val="bottom"/>
          </w:tcPr>
          <w:p w14:paraId="750903F4" w14:textId="18DF264D"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25</w:t>
            </w:r>
            <w:r>
              <w:rPr>
                <w:sz w:val="17"/>
                <w:lang w:val="es-ES_tradnl"/>
              </w:rPr>
              <w:t xml:space="preserve"> </w:t>
            </w:r>
            <w:r w:rsidRPr="00CF1942">
              <w:rPr>
                <w:sz w:val="17"/>
                <w:lang w:val="es-ES_tradnl"/>
              </w:rPr>
              <w:t>606</w:t>
            </w:r>
          </w:p>
        </w:tc>
        <w:tc>
          <w:tcPr>
            <w:tcW w:w="932" w:type="dxa"/>
            <w:shd w:val="clear" w:color="auto" w:fill="auto"/>
            <w:vAlign w:val="bottom"/>
          </w:tcPr>
          <w:p w14:paraId="75E98FDD" w14:textId="4A82CAB8"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26</w:t>
            </w:r>
            <w:r>
              <w:rPr>
                <w:sz w:val="17"/>
                <w:lang w:val="es-ES_tradnl"/>
              </w:rPr>
              <w:t xml:space="preserve"> </w:t>
            </w:r>
            <w:r w:rsidRPr="00CF1942">
              <w:rPr>
                <w:sz w:val="17"/>
                <w:lang w:val="es-ES_tradnl"/>
              </w:rPr>
              <w:t>510</w:t>
            </w:r>
          </w:p>
        </w:tc>
        <w:tc>
          <w:tcPr>
            <w:tcW w:w="933" w:type="dxa"/>
            <w:shd w:val="clear" w:color="auto" w:fill="auto"/>
            <w:vAlign w:val="bottom"/>
          </w:tcPr>
          <w:p w14:paraId="1C41049A" w14:textId="1474E1F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20</w:t>
            </w:r>
            <w:r>
              <w:rPr>
                <w:sz w:val="17"/>
                <w:lang w:val="es-ES_tradnl"/>
              </w:rPr>
              <w:t xml:space="preserve"> </w:t>
            </w:r>
            <w:r w:rsidRPr="00CF1942">
              <w:rPr>
                <w:sz w:val="17"/>
                <w:lang w:val="es-ES_tradnl"/>
              </w:rPr>
              <w:t>191</w:t>
            </w:r>
          </w:p>
        </w:tc>
        <w:tc>
          <w:tcPr>
            <w:tcW w:w="932" w:type="dxa"/>
            <w:shd w:val="clear" w:color="auto" w:fill="auto"/>
            <w:vAlign w:val="bottom"/>
          </w:tcPr>
          <w:p w14:paraId="055A5068" w14:textId="477EDBF1"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6</w:t>
            </w:r>
            <w:r>
              <w:rPr>
                <w:sz w:val="17"/>
                <w:lang w:val="es-ES_tradnl"/>
              </w:rPr>
              <w:t xml:space="preserve"> </w:t>
            </w:r>
            <w:r w:rsidRPr="00CF1942">
              <w:rPr>
                <w:sz w:val="17"/>
                <w:lang w:val="es-ES_tradnl"/>
              </w:rPr>
              <w:t>319</w:t>
            </w:r>
          </w:p>
        </w:tc>
        <w:tc>
          <w:tcPr>
            <w:tcW w:w="933" w:type="dxa"/>
            <w:shd w:val="clear" w:color="auto" w:fill="auto"/>
            <w:vAlign w:val="bottom"/>
          </w:tcPr>
          <w:p w14:paraId="74CB4BB1" w14:textId="510EFA4D"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45</w:t>
            </w:r>
            <w:r>
              <w:rPr>
                <w:sz w:val="17"/>
                <w:lang w:val="es-ES_tradnl"/>
              </w:rPr>
              <w:t xml:space="preserve"> </w:t>
            </w:r>
            <w:r w:rsidRPr="00CF1942">
              <w:rPr>
                <w:sz w:val="17"/>
                <w:lang w:val="es-ES_tradnl"/>
              </w:rPr>
              <w:t>501</w:t>
            </w:r>
          </w:p>
        </w:tc>
        <w:tc>
          <w:tcPr>
            <w:tcW w:w="932" w:type="dxa"/>
            <w:shd w:val="clear" w:color="auto" w:fill="auto"/>
            <w:vAlign w:val="bottom"/>
          </w:tcPr>
          <w:p w14:paraId="3623C20F" w14:textId="53104A90"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26</w:t>
            </w:r>
            <w:r>
              <w:rPr>
                <w:sz w:val="17"/>
                <w:lang w:val="es-ES_tradnl"/>
              </w:rPr>
              <w:t xml:space="preserve"> </w:t>
            </w:r>
            <w:r w:rsidRPr="00CF1942">
              <w:rPr>
                <w:sz w:val="17"/>
                <w:lang w:val="es-ES_tradnl"/>
              </w:rPr>
              <w:t>214</w:t>
            </w:r>
          </w:p>
        </w:tc>
        <w:tc>
          <w:tcPr>
            <w:tcW w:w="933" w:type="dxa"/>
            <w:shd w:val="clear" w:color="auto" w:fill="auto"/>
            <w:vAlign w:val="bottom"/>
          </w:tcPr>
          <w:p w14:paraId="14D87D90" w14:textId="44C9CC52"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19</w:t>
            </w:r>
            <w:r>
              <w:rPr>
                <w:sz w:val="17"/>
                <w:lang w:val="es-ES_tradnl"/>
              </w:rPr>
              <w:t xml:space="preserve"> </w:t>
            </w:r>
            <w:r w:rsidRPr="00CF1942">
              <w:rPr>
                <w:sz w:val="17"/>
                <w:lang w:val="es-ES_tradnl"/>
              </w:rPr>
              <w:t>287</w:t>
            </w:r>
          </w:p>
        </w:tc>
      </w:tr>
      <w:tr w:rsidR="00374386" w:rsidRPr="007C077B" w14:paraId="36857906" w14:textId="77777777" w:rsidTr="00374386">
        <w:tc>
          <w:tcPr>
            <w:tcW w:w="1458" w:type="dxa"/>
            <w:shd w:val="clear" w:color="auto" w:fill="auto"/>
          </w:tcPr>
          <w:p w14:paraId="030FDFB0" w14:textId="0C6ED99C"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lastRenderedPageBreak/>
              <w:t>Ocupaciones elementales</w:t>
            </w:r>
          </w:p>
        </w:tc>
        <w:tc>
          <w:tcPr>
            <w:tcW w:w="932" w:type="dxa"/>
            <w:shd w:val="clear" w:color="auto" w:fill="auto"/>
            <w:vAlign w:val="bottom"/>
          </w:tcPr>
          <w:p w14:paraId="1305113F" w14:textId="78CB2571"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w:t>
            </w:r>
            <w:r>
              <w:rPr>
                <w:sz w:val="17"/>
                <w:lang w:val="es-ES_tradnl"/>
              </w:rPr>
              <w:t xml:space="preserve"> </w:t>
            </w:r>
            <w:r w:rsidRPr="00CF1942">
              <w:rPr>
                <w:sz w:val="17"/>
                <w:lang w:val="es-ES_tradnl"/>
              </w:rPr>
              <w:t>758</w:t>
            </w:r>
            <w:r>
              <w:rPr>
                <w:sz w:val="17"/>
                <w:lang w:val="es-ES_tradnl"/>
              </w:rPr>
              <w:t xml:space="preserve"> </w:t>
            </w:r>
            <w:r w:rsidRPr="00CF1942">
              <w:rPr>
                <w:sz w:val="17"/>
                <w:lang w:val="es-ES_tradnl"/>
              </w:rPr>
              <w:t>056</w:t>
            </w:r>
          </w:p>
        </w:tc>
        <w:tc>
          <w:tcPr>
            <w:tcW w:w="932" w:type="dxa"/>
            <w:shd w:val="clear" w:color="auto" w:fill="auto"/>
            <w:vAlign w:val="bottom"/>
          </w:tcPr>
          <w:p w14:paraId="44735B1B" w14:textId="454B64C4"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887</w:t>
            </w:r>
            <w:r>
              <w:rPr>
                <w:sz w:val="17"/>
                <w:lang w:val="es-ES_tradnl"/>
              </w:rPr>
              <w:t xml:space="preserve"> </w:t>
            </w:r>
            <w:r w:rsidRPr="00CF1942">
              <w:rPr>
                <w:sz w:val="17"/>
                <w:lang w:val="es-ES_tradnl"/>
              </w:rPr>
              <w:t>458</w:t>
            </w:r>
          </w:p>
        </w:tc>
        <w:tc>
          <w:tcPr>
            <w:tcW w:w="933" w:type="dxa"/>
            <w:shd w:val="clear" w:color="auto" w:fill="auto"/>
            <w:vAlign w:val="bottom"/>
          </w:tcPr>
          <w:p w14:paraId="187AF4A6" w14:textId="1DD7AD0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870</w:t>
            </w:r>
            <w:r>
              <w:rPr>
                <w:sz w:val="17"/>
                <w:lang w:val="es-ES_tradnl"/>
              </w:rPr>
              <w:t xml:space="preserve"> </w:t>
            </w:r>
            <w:r w:rsidRPr="00CF1942">
              <w:rPr>
                <w:sz w:val="17"/>
                <w:lang w:val="es-ES_tradnl"/>
              </w:rPr>
              <w:t>598</w:t>
            </w:r>
          </w:p>
        </w:tc>
        <w:tc>
          <w:tcPr>
            <w:tcW w:w="932" w:type="dxa"/>
            <w:shd w:val="clear" w:color="auto" w:fill="auto"/>
            <w:vAlign w:val="bottom"/>
          </w:tcPr>
          <w:p w14:paraId="400855FA" w14:textId="66B47F8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277</w:t>
            </w:r>
            <w:r>
              <w:rPr>
                <w:sz w:val="17"/>
                <w:lang w:val="es-ES_tradnl"/>
              </w:rPr>
              <w:t xml:space="preserve"> </w:t>
            </w:r>
            <w:r w:rsidRPr="00CF1942">
              <w:rPr>
                <w:sz w:val="17"/>
                <w:lang w:val="es-ES_tradnl"/>
              </w:rPr>
              <w:t>803</w:t>
            </w:r>
          </w:p>
        </w:tc>
        <w:tc>
          <w:tcPr>
            <w:tcW w:w="933" w:type="dxa"/>
            <w:shd w:val="clear" w:color="auto" w:fill="auto"/>
            <w:vAlign w:val="bottom"/>
          </w:tcPr>
          <w:p w14:paraId="1AD73136" w14:textId="32819941"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162</w:t>
            </w:r>
            <w:r>
              <w:rPr>
                <w:sz w:val="17"/>
                <w:lang w:val="es-ES_tradnl"/>
              </w:rPr>
              <w:t xml:space="preserve"> </w:t>
            </w:r>
            <w:r w:rsidRPr="00CF1942">
              <w:rPr>
                <w:sz w:val="17"/>
                <w:lang w:val="es-ES_tradnl"/>
              </w:rPr>
              <w:t>711</w:t>
            </w:r>
          </w:p>
        </w:tc>
        <w:tc>
          <w:tcPr>
            <w:tcW w:w="932" w:type="dxa"/>
            <w:shd w:val="clear" w:color="auto" w:fill="auto"/>
            <w:vAlign w:val="bottom"/>
          </w:tcPr>
          <w:p w14:paraId="4C87B2D8" w14:textId="02A37C0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115</w:t>
            </w:r>
            <w:r>
              <w:rPr>
                <w:sz w:val="17"/>
                <w:lang w:val="es-ES_tradnl"/>
              </w:rPr>
              <w:t xml:space="preserve"> </w:t>
            </w:r>
            <w:r w:rsidRPr="00CF1942">
              <w:rPr>
                <w:sz w:val="17"/>
                <w:lang w:val="es-ES_tradnl"/>
              </w:rPr>
              <w:t>092</w:t>
            </w:r>
          </w:p>
        </w:tc>
        <w:tc>
          <w:tcPr>
            <w:tcW w:w="933" w:type="dxa"/>
            <w:shd w:val="clear" w:color="auto" w:fill="auto"/>
            <w:vAlign w:val="bottom"/>
          </w:tcPr>
          <w:p w14:paraId="0CE4D43A" w14:textId="33099F0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w:t>
            </w:r>
            <w:r>
              <w:rPr>
                <w:sz w:val="17"/>
                <w:lang w:val="es-ES_tradnl"/>
              </w:rPr>
              <w:t xml:space="preserve"> </w:t>
            </w:r>
            <w:r w:rsidRPr="00CF1942">
              <w:rPr>
                <w:sz w:val="17"/>
                <w:lang w:val="es-ES_tradnl"/>
              </w:rPr>
              <w:t>480</w:t>
            </w:r>
            <w:r>
              <w:rPr>
                <w:sz w:val="17"/>
                <w:lang w:val="es-ES_tradnl"/>
              </w:rPr>
              <w:t xml:space="preserve"> </w:t>
            </w:r>
            <w:r w:rsidRPr="00CF1942">
              <w:rPr>
                <w:sz w:val="17"/>
                <w:lang w:val="es-ES_tradnl"/>
              </w:rPr>
              <w:t>253</w:t>
            </w:r>
          </w:p>
        </w:tc>
        <w:tc>
          <w:tcPr>
            <w:tcW w:w="932" w:type="dxa"/>
            <w:shd w:val="clear" w:color="auto" w:fill="auto"/>
            <w:vAlign w:val="bottom"/>
          </w:tcPr>
          <w:p w14:paraId="41AE5AAF" w14:textId="74DB243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724</w:t>
            </w:r>
            <w:r>
              <w:rPr>
                <w:sz w:val="17"/>
                <w:lang w:val="es-ES_tradnl"/>
              </w:rPr>
              <w:t xml:space="preserve"> </w:t>
            </w:r>
            <w:r w:rsidRPr="00CF1942">
              <w:rPr>
                <w:sz w:val="17"/>
                <w:lang w:val="es-ES_tradnl"/>
              </w:rPr>
              <w:t>747</w:t>
            </w:r>
          </w:p>
        </w:tc>
        <w:tc>
          <w:tcPr>
            <w:tcW w:w="933" w:type="dxa"/>
            <w:shd w:val="clear" w:color="auto" w:fill="auto"/>
            <w:vAlign w:val="bottom"/>
          </w:tcPr>
          <w:p w14:paraId="58D9CC75" w14:textId="57E1B655"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755</w:t>
            </w:r>
            <w:r>
              <w:rPr>
                <w:sz w:val="17"/>
                <w:lang w:val="es-ES_tradnl"/>
              </w:rPr>
              <w:t xml:space="preserve"> </w:t>
            </w:r>
            <w:r w:rsidRPr="00CF1942">
              <w:rPr>
                <w:sz w:val="17"/>
                <w:lang w:val="es-ES_tradnl"/>
              </w:rPr>
              <w:t>506</w:t>
            </w:r>
          </w:p>
        </w:tc>
      </w:tr>
      <w:tr w:rsidR="00374386" w:rsidRPr="007C077B" w14:paraId="7BC868AE" w14:textId="77777777" w:rsidTr="00374386">
        <w:tc>
          <w:tcPr>
            <w:tcW w:w="1458" w:type="dxa"/>
            <w:tcBorders>
              <w:bottom w:val="single" w:sz="12" w:space="0" w:color="auto"/>
            </w:tcBorders>
            <w:shd w:val="clear" w:color="auto" w:fill="auto"/>
          </w:tcPr>
          <w:p w14:paraId="3980B0D3" w14:textId="139EE04F" w:rsidR="00374386" w:rsidRPr="007C077B" w:rsidRDefault="00374386" w:rsidP="00374386">
            <w:pPr>
              <w:tabs>
                <w:tab w:val="left" w:pos="288"/>
                <w:tab w:val="left" w:pos="576"/>
                <w:tab w:val="left" w:pos="864"/>
                <w:tab w:val="left" w:pos="1152"/>
              </w:tabs>
              <w:spacing w:before="40" w:after="40" w:line="210" w:lineRule="exact"/>
              <w:ind w:right="40"/>
              <w:rPr>
                <w:sz w:val="17"/>
                <w:lang w:val="es-ES_tradnl"/>
              </w:rPr>
            </w:pPr>
            <w:r w:rsidRPr="00FF3FED">
              <w:rPr>
                <w:sz w:val="17"/>
                <w:lang w:val="es-ES_tradnl"/>
              </w:rPr>
              <w:t xml:space="preserve">Fuerzas armadas </w:t>
            </w:r>
          </w:p>
        </w:tc>
        <w:tc>
          <w:tcPr>
            <w:tcW w:w="932" w:type="dxa"/>
            <w:tcBorders>
              <w:bottom w:val="single" w:sz="12" w:space="0" w:color="auto"/>
            </w:tcBorders>
            <w:shd w:val="clear" w:color="auto" w:fill="auto"/>
            <w:vAlign w:val="bottom"/>
          </w:tcPr>
          <w:p w14:paraId="190C59BC" w14:textId="722FC24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72</w:t>
            </w:r>
            <w:r>
              <w:rPr>
                <w:sz w:val="17"/>
                <w:lang w:val="es-ES_tradnl"/>
              </w:rPr>
              <w:t xml:space="preserve"> </w:t>
            </w:r>
            <w:r w:rsidRPr="00CF1942">
              <w:rPr>
                <w:sz w:val="17"/>
                <w:lang w:val="es-ES_tradnl"/>
              </w:rPr>
              <w:t>669</w:t>
            </w:r>
          </w:p>
        </w:tc>
        <w:tc>
          <w:tcPr>
            <w:tcW w:w="932" w:type="dxa"/>
            <w:tcBorders>
              <w:bottom w:val="single" w:sz="12" w:space="0" w:color="auto"/>
            </w:tcBorders>
            <w:shd w:val="clear" w:color="auto" w:fill="auto"/>
            <w:vAlign w:val="bottom"/>
          </w:tcPr>
          <w:p w14:paraId="09DB34ED" w14:textId="40289CC7"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42</w:t>
            </w:r>
            <w:r>
              <w:rPr>
                <w:sz w:val="17"/>
                <w:lang w:val="es-ES_tradnl"/>
              </w:rPr>
              <w:t xml:space="preserve"> </w:t>
            </w:r>
            <w:r w:rsidRPr="00CF1942">
              <w:rPr>
                <w:sz w:val="17"/>
                <w:lang w:val="es-ES_tradnl"/>
              </w:rPr>
              <w:t>901</w:t>
            </w:r>
          </w:p>
        </w:tc>
        <w:tc>
          <w:tcPr>
            <w:tcW w:w="933" w:type="dxa"/>
            <w:tcBorders>
              <w:bottom w:val="single" w:sz="12" w:space="0" w:color="auto"/>
            </w:tcBorders>
            <w:shd w:val="clear" w:color="auto" w:fill="auto"/>
            <w:vAlign w:val="bottom"/>
          </w:tcPr>
          <w:p w14:paraId="398A2158" w14:textId="049A9ABB"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29</w:t>
            </w:r>
            <w:r>
              <w:rPr>
                <w:sz w:val="17"/>
                <w:lang w:val="es-ES_tradnl"/>
              </w:rPr>
              <w:t xml:space="preserve"> </w:t>
            </w:r>
            <w:r w:rsidRPr="00CF1942">
              <w:rPr>
                <w:sz w:val="17"/>
                <w:lang w:val="es-ES_tradnl"/>
              </w:rPr>
              <w:t>768</w:t>
            </w:r>
          </w:p>
        </w:tc>
        <w:tc>
          <w:tcPr>
            <w:tcW w:w="932" w:type="dxa"/>
            <w:tcBorders>
              <w:bottom w:val="single" w:sz="12" w:space="0" w:color="auto"/>
            </w:tcBorders>
            <w:shd w:val="clear" w:color="auto" w:fill="auto"/>
            <w:vAlign w:val="bottom"/>
          </w:tcPr>
          <w:p w14:paraId="032DFE1F" w14:textId="247C500D"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20</w:t>
            </w:r>
            <w:r>
              <w:rPr>
                <w:sz w:val="17"/>
                <w:lang w:val="es-ES_tradnl"/>
              </w:rPr>
              <w:t xml:space="preserve"> </w:t>
            </w:r>
            <w:r w:rsidRPr="00CF1942">
              <w:rPr>
                <w:sz w:val="17"/>
                <w:lang w:val="es-ES_tradnl"/>
              </w:rPr>
              <w:t>072</w:t>
            </w:r>
          </w:p>
        </w:tc>
        <w:tc>
          <w:tcPr>
            <w:tcW w:w="933" w:type="dxa"/>
            <w:tcBorders>
              <w:bottom w:val="single" w:sz="12" w:space="0" w:color="auto"/>
            </w:tcBorders>
            <w:shd w:val="clear" w:color="auto" w:fill="auto"/>
            <w:vAlign w:val="bottom"/>
          </w:tcPr>
          <w:p w14:paraId="167A93E0" w14:textId="18D3388E"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14</w:t>
            </w:r>
            <w:r>
              <w:rPr>
                <w:sz w:val="17"/>
                <w:lang w:val="es-ES_tradnl"/>
              </w:rPr>
              <w:t xml:space="preserve"> </w:t>
            </w:r>
            <w:r w:rsidRPr="00CF1942">
              <w:rPr>
                <w:sz w:val="17"/>
                <w:lang w:val="es-ES_tradnl"/>
              </w:rPr>
              <w:t>338</w:t>
            </w:r>
          </w:p>
        </w:tc>
        <w:tc>
          <w:tcPr>
            <w:tcW w:w="932" w:type="dxa"/>
            <w:tcBorders>
              <w:bottom w:val="single" w:sz="12" w:space="0" w:color="auto"/>
            </w:tcBorders>
            <w:shd w:val="clear" w:color="auto" w:fill="auto"/>
            <w:vAlign w:val="bottom"/>
          </w:tcPr>
          <w:p w14:paraId="7787BD15" w14:textId="5373B896"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w:t>
            </w:r>
            <w:r>
              <w:rPr>
                <w:sz w:val="17"/>
                <w:lang w:val="es-ES_tradnl"/>
              </w:rPr>
              <w:t xml:space="preserve"> </w:t>
            </w:r>
            <w:r w:rsidRPr="00CF1942">
              <w:rPr>
                <w:sz w:val="17"/>
                <w:lang w:val="es-ES_tradnl"/>
              </w:rPr>
              <w:t>734</w:t>
            </w:r>
          </w:p>
        </w:tc>
        <w:tc>
          <w:tcPr>
            <w:tcW w:w="933" w:type="dxa"/>
            <w:tcBorders>
              <w:bottom w:val="single" w:sz="12" w:space="0" w:color="auto"/>
            </w:tcBorders>
            <w:shd w:val="clear" w:color="auto" w:fill="auto"/>
            <w:vAlign w:val="bottom"/>
          </w:tcPr>
          <w:p w14:paraId="2D6DD520" w14:textId="6AE6F3CC"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52</w:t>
            </w:r>
            <w:r>
              <w:rPr>
                <w:sz w:val="17"/>
                <w:lang w:val="es-ES_tradnl"/>
              </w:rPr>
              <w:t xml:space="preserve"> </w:t>
            </w:r>
            <w:r w:rsidRPr="00CF1942">
              <w:rPr>
                <w:sz w:val="17"/>
                <w:lang w:val="es-ES_tradnl"/>
              </w:rPr>
              <w:t>597</w:t>
            </w:r>
          </w:p>
        </w:tc>
        <w:tc>
          <w:tcPr>
            <w:tcW w:w="932" w:type="dxa"/>
            <w:tcBorders>
              <w:bottom w:val="single" w:sz="12" w:space="0" w:color="auto"/>
            </w:tcBorders>
            <w:shd w:val="clear" w:color="auto" w:fill="auto"/>
            <w:vAlign w:val="bottom"/>
          </w:tcPr>
          <w:p w14:paraId="69960843" w14:textId="7F64135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28</w:t>
            </w:r>
            <w:r>
              <w:rPr>
                <w:sz w:val="17"/>
                <w:lang w:val="es-ES_tradnl"/>
              </w:rPr>
              <w:t xml:space="preserve"> </w:t>
            </w:r>
            <w:r w:rsidRPr="00CF1942">
              <w:rPr>
                <w:sz w:val="17"/>
                <w:lang w:val="es-ES_tradnl"/>
              </w:rPr>
              <w:t>563</w:t>
            </w:r>
          </w:p>
        </w:tc>
        <w:tc>
          <w:tcPr>
            <w:tcW w:w="933" w:type="dxa"/>
            <w:tcBorders>
              <w:bottom w:val="single" w:sz="12" w:space="0" w:color="auto"/>
            </w:tcBorders>
            <w:shd w:val="clear" w:color="auto" w:fill="auto"/>
            <w:vAlign w:val="bottom"/>
          </w:tcPr>
          <w:p w14:paraId="3BC7D1CD" w14:textId="172EBF5A" w:rsidR="00374386" w:rsidRPr="007C077B" w:rsidRDefault="00374386" w:rsidP="00374386">
            <w:pPr>
              <w:tabs>
                <w:tab w:val="left" w:pos="288"/>
                <w:tab w:val="left" w:pos="576"/>
                <w:tab w:val="left" w:pos="864"/>
                <w:tab w:val="left" w:pos="1152"/>
              </w:tabs>
              <w:spacing w:before="40" w:after="40" w:line="210" w:lineRule="exact"/>
              <w:ind w:right="40"/>
              <w:jc w:val="right"/>
              <w:rPr>
                <w:sz w:val="17"/>
                <w:lang w:val="es-ES_tradnl"/>
              </w:rPr>
            </w:pPr>
            <w:r w:rsidRPr="00CF1942">
              <w:rPr>
                <w:sz w:val="17"/>
                <w:lang w:val="es-ES_tradnl"/>
              </w:rPr>
              <w:t>24</w:t>
            </w:r>
            <w:r>
              <w:rPr>
                <w:sz w:val="17"/>
                <w:lang w:val="es-ES_tradnl"/>
              </w:rPr>
              <w:t xml:space="preserve"> </w:t>
            </w:r>
            <w:r w:rsidRPr="00CF1942">
              <w:rPr>
                <w:sz w:val="17"/>
                <w:lang w:val="es-ES_tradnl"/>
              </w:rPr>
              <w:t>034</w:t>
            </w:r>
          </w:p>
        </w:tc>
      </w:tr>
    </w:tbl>
    <w:p w14:paraId="208ACE53" w14:textId="77777777" w:rsidR="00822959" w:rsidRDefault="00822959" w:rsidP="00822959">
      <w:pPr>
        <w:pStyle w:val="SingleTxt"/>
        <w:spacing w:after="0" w:line="120" w:lineRule="exact"/>
        <w:rPr>
          <w:sz w:val="10"/>
        </w:rPr>
      </w:pPr>
    </w:p>
    <w:p w14:paraId="0C8AE100" w14:textId="33ACE200" w:rsidR="00822959" w:rsidRDefault="00822959" w:rsidP="00822959">
      <w:pPr>
        <w:pStyle w:val="FootnoteText"/>
        <w:tabs>
          <w:tab w:val="clear" w:pos="418"/>
          <w:tab w:val="right" w:pos="1476"/>
          <w:tab w:val="left" w:pos="1548"/>
          <w:tab w:val="right" w:pos="1836"/>
          <w:tab w:val="left" w:pos="1908"/>
        </w:tabs>
        <w:suppressAutoHyphens w:val="0"/>
        <w:ind w:left="288" w:hanging="288"/>
        <w:rPr>
          <w:spacing w:val="4"/>
          <w:w w:val="103"/>
          <w:kern w:val="14"/>
          <w:szCs w:val="20"/>
        </w:rPr>
      </w:pPr>
      <w:r w:rsidRPr="00822959">
        <w:rPr>
          <w:i/>
          <w:iCs/>
          <w:spacing w:val="4"/>
          <w:w w:val="103"/>
          <w:kern w:val="14"/>
          <w:szCs w:val="20"/>
        </w:rPr>
        <w:t>Fuente:</w:t>
      </w:r>
      <w:r w:rsidRPr="00822959">
        <w:rPr>
          <w:spacing w:val="4"/>
          <w:w w:val="103"/>
          <w:kern w:val="14"/>
          <w:szCs w:val="20"/>
        </w:rPr>
        <w:t xml:space="preserve"> Censo de Población y Vivienda de Malawi, 2018.</w:t>
      </w:r>
    </w:p>
    <w:p w14:paraId="27105A09" w14:textId="77777777" w:rsidR="00822959" w:rsidRDefault="00822959" w:rsidP="00822959">
      <w:pPr>
        <w:pStyle w:val="SingleTxt"/>
        <w:spacing w:after="0" w:line="120" w:lineRule="exact"/>
        <w:rPr>
          <w:sz w:val="10"/>
        </w:rPr>
      </w:pPr>
    </w:p>
    <w:p w14:paraId="395AC890" w14:textId="77777777" w:rsidR="00822959" w:rsidRDefault="00822959" w:rsidP="00822959">
      <w:pPr>
        <w:pStyle w:val="SingleTxt"/>
        <w:spacing w:after="0" w:line="120" w:lineRule="exact"/>
        <w:rPr>
          <w:sz w:val="10"/>
        </w:rPr>
      </w:pPr>
    </w:p>
    <w:p w14:paraId="46E66F34" w14:textId="50B0AB51"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Igualdad de remuneración por trabajo de igual valor</w:t>
      </w:r>
    </w:p>
    <w:p w14:paraId="00F5D9C0" w14:textId="77777777" w:rsidR="00822959" w:rsidRDefault="00822959" w:rsidP="00822959">
      <w:pPr>
        <w:pStyle w:val="SingleTxt"/>
        <w:spacing w:after="0" w:line="120" w:lineRule="exact"/>
        <w:rPr>
          <w:sz w:val="10"/>
        </w:rPr>
      </w:pPr>
    </w:p>
    <w:p w14:paraId="1144EC32" w14:textId="77777777" w:rsidR="00822959" w:rsidRPr="002C5A58" w:rsidRDefault="00822959" w:rsidP="00822959">
      <w:pPr>
        <w:pStyle w:val="SingleTxt"/>
        <w:rPr>
          <w:lang w:val="es-ES_tradnl"/>
        </w:rPr>
      </w:pPr>
      <w:r w:rsidRPr="002C5A58">
        <w:rPr>
          <w:bdr w:val="nil"/>
          <w:lang w:val="es-ES_tradnl"/>
        </w:rPr>
        <w:t>80.</w:t>
      </w:r>
      <w:r w:rsidRPr="002C5A58">
        <w:rPr>
          <w:bdr w:val="nil"/>
          <w:lang w:val="es-ES_tradnl"/>
        </w:rPr>
        <w:tab/>
        <w:t>El artículo 31, párrafo 3, de la Constitución dispone que toda persona tiene derecho a un salario justo e igual remuneración por trabajo de igual valor, sin distinción ni discriminación de ningún tipo, en particular por motivos de género, discapacidad o raza.</w:t>
      </w:r>
    </w:p>
    <w:p w14:paraId="1C25E686" w14:textId="5BD13BC3" w:rsidR="00822959" w:rsidRDefault="00822959" w:rsidP="00822959">
      <w:pPr>
        <w:pStyle w:val="SingleTxt"/>
        <w:rPr>
          <w:bdr w:val="nil"/>
          <w:lang w:val="es-ES_tradnl"/>
        </w:rPr>
      </w:pPr>
      <w:r w:rsidRPr="002C5A58">
        <w:rPr>
          <w:bdr w:val="nil"/>
          <w:lang w:val="es-ES_tradnl"/>
        </w:rPr>
        <w:t>81.</w:t>
      </w:r>
      <w:r w:rsidRPr="002C5A58">
        <w:rPr>
          <w:bdr w:val="nil"/>
          <w:lang w:val="es-ES_tradnl"/>
        </w:rPr>
        <w:tab/>
        <w:t>Esta disposición también ha quedado reflejada en la Ley de Empleo y en la Ley de la Función Pública, y se cumple estrictamente. El Gobierno no ha recibido ninguna denuncia oficial de infracciones a esa disposición.</w:t>
      </w:r>
    </w:p>
    <w:p w14:paraId="4CE43EE6" w14:textId="77777777" w:rsidR="00822959" w:rsidRDefault="00822959" w:rsidP="00822959">
      <w:pPr>
        <w:pStyle w:val="SingleTxt"/>
        <w:spacing w:after="0" w:line="120" w:lineRule="exact"/>
        <w:rPr>
          <w:sz w:val="10"/>
        </w:rPr>
      </w:pPr>
    </w:p>
    <w:p w14:paraId="75096A88" w14:textId="6B4DE2C8"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Control del cumplimiento de las normas mínimas de empleo</w:t>
      </w:r>
    </w:p>
    <w:p w14:paraId="23879146" w14:textId="77777777" w:rsidR="00822959" w:rsidRDefault="00822959" w:rsidP="00822959">
      <w:pPr>
        <w:pStyle w:val="SingleTxt"/>
        <w:spacing w:after="0" w:line="120" w:lineRule="exact"/>
        <w:rPr>
          <w:sz w:val="10"/>
        </w:rPr>
      </w:pPr>
    </w:p>
    <w:p w14:paraId="0548EB08" w14:textId="166DDF25" w:rsidR="00822959" w:rsidRDefault="00822959" w:rsidP="00822959">
      <w:pPr>
        <w:pStyle w:val="SingleTxt"/>
        <w:rPr>
          <w:bdr w:val="nil"/>
          <w:lang w:val="es-ES_tradnl"/>
        </w:rPr>
      </w:pPr>
      <w:r w:rsidRPr="002C5A58">
        <w:rPr>
          <w:bdr w:val="nil"/>
          <w:lang w:val="es-ES_tradnl"/>
        </w:rPr>
        <w:t>82.</w:t>
      </w:r>
      <w:r w:rsidRPr="002C5A58">
        <w:rPr>
          <w:bdr w:val="nil"/>
          <w:lang w:val="es-ES_tradnl"/>
        </w:rPr>
        <w:tab/>
        <w:t>El Ministerio de Trabajo, Formación e Innovación, a través del Departamento de Servicios Laborales, es responsable de realizar inspecciones para asegurarse de que los empleadores cumplan las normas mínimas de empleo. La Inspección del Trabajo tiene oficinas en los 28 distritos de Malawi encargadas de realizar inspecciones a nivel de distrito. La Ley de Empleo exige un mínimo de dos visitas anuales. Sin embargo la escasez de los recursos humanos y financieros impide el cumplimiento estricto de este requisito. En lugar de ello, se realiza una inspección al año, a no ser que se haya presentado una denuncia contra el empleador, en cuyo caso se lleva a cabo más de una inspección anual.</w:t>
      </w:r>
    </w:p>
    <w:p w14:paraId="40420DAC" w14:textId="77777777" w:rsidR="00822959" w:rsidRDefault="00822959" w:rsidP="00822959">
      <w:pPr>
        <w:pStyle w:val="SingleTxt"/>
        <w:spacing w:after="0" w:line="120" w:lineRule="exact"/>
        <w:rPr>
          <w:sz w:val="10"/>
        </w:rPr>
      </w:pPr>
    </w:p>
    <w:p w14:paraId="596D3CB0" w14:textId="411365D6"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Cooperación internacional</w:t>
      </w:r>
    </w:p>
    <w:p w14:paraId="647A35CC" w14:textId="77777777" w:rsidR="00822959" w:rsidRDefault="00822959" w:rsidP="00822959">
      <w:pPr>
        <w:pStyle w:val="SingleTxt"/>
        <w:spacing w:after="0" w:line="120" w:lineRule="exact"/>
        <w:rPr>
          <w:sz w:val="10"/>
        </w:rPr>
      </w:pPr>
    </w:p>
    <w:p w14:paraId="4EBE2146" w14:textId="7C1E742B" w:rsidR="00822959" w:rsidRDefault="00822959" w:rsidP="00822959">
      <w:pPr>
        <w:pStyle w:val="SingleTxt"/>
        <w:rPr>
          <w:bdr w:val="nil"/>
          <w:lang w:val="es-ES_tradnl"/>
        </w:rPr>
      </w:pPr>
      <w:r w:rsidRPr="002C5A58">
        <w:rPr>
          <w:bdr w:val="nil"/>
          <w:lang w:val="es-ES_tradnl"/>
        </w:rPr>
        <w:t>83.</w:t>
      </w:r>
      <w:r w:rsidRPr="002C5A58">
        <w:rPr>
          <w:bdr w:val="nil"/>
          <w:lang w:val="es-ES_tradnl"/>
        </w:rPr>
        <w:tab/>
        <w:t>El Ministerio de Trabajo, Formación e Innovación mantiene una estrecha relación con la Organización Internacional del Trabajo (OIT) para aplicar las leyes nacionales y los convenios internacionales. La OIT sigue siendo una asociada esencial que presta apoyo financiero y técnico. Por ejemplo la Política Nacional de Empleo y Trabajo se elaboró con asistencia técnica y financiera de la OIT.</w:t>
      </w:r>
    </w:p>
    <w:p w14:paraId="4D760982" w14:textId="77777777" w:rsidR="00822959" w:rsidRDefault="00822959" w:rsidP="00822959">
      <w:pPr>
        <w:pStyle w:val="SingleTxt"/>
        <w:spacing w:after="0" w:line="120" w:lineRule="exact"/>
        <w:rPr>
          <w:sz w:val="10"/>
        </w:rPr>
      </w:pPr>
    </w:p>
    <w:p w14:paraId="6F0F6580" w14:textId="44579CFD" w:rsidR="00822959" w:rsidRDefault="00822959" w:rsidP="008229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Artículo 12: Atención médica</w:t>
      </w:r>
    </w:p>
    <w:p w14:paraId="3FC432F5" w14:textId="77777777" w:rsidR="00822959" w:rsidRDefault="00822959" w:rsidP="00822959">
      <w:pPr>
        <w:pStyle w:val="SingleTxt"/>
        <w:spacing w:after="0" w:line="120" w:lineRule="exact"/>
        <w:rPr>
          <w:sz w:val="10"/>
        </w:rPr>
      </w:pPr>
    </w:p>
    <w:p w14:paraId="3CB5CEFE" w14:textId="60ABDDD3"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Mortalidad materna</w:t>
      </w:r>
    </w:p>
    <w:p w14:paraId="77BB6DE7" w14:textId="77777777" w:rsidR="00822959" w:rsidRDefault="00822959" w:rsidP="00822959">
      <w:pPr>
        <w:pStyle w:val="SingleTxt"/>
        <w:spacing w:after="0" w:line="120" w:lineRule="exact"/>
        <w:rPr>
          <w:sz w:val="10"/>
        </w:rPr>
      </w:pPr>
    </w:p>
    <w:p w14:paraId="25D2CAE7" w14:textId="4150F390" w:rsidR="00822959" w:rsidRPr="002C5A58" w:rsidRDefault="00822959" w:rsidP="00822959">
      <w:pPr>
        <w:pStyle w:val="SingleTxt"/>
        <w:rPr>
          <w:lang w:val="es-ES_tradnl"/>
        </w:rPr>
      </w:pPr>
      <w:r w:rsidRPr="002C5A58">
        <w:rPr>
          <w:bdr w:val="nil"/>
          <w:lang w:val="es-ES_tradnl"/>
        </w:rPr>
        <w:t>84.</w:t>
      </w:r>
      <w:r w:rsidRPr="002C5A58">
        <w:rPr>
          <w:bdr w:val="nil"/>
          <w:lang w:val="es-ES_tradnl"/>
        </w:rPr>
        <w:tab/>
        <w:t>Según la Encuesta Demográfica y de Salud de Malawi 2015-2016, la tasa de mortalidad materna pasó de 675 a 439 muertes por cada 100.000 nacidos vivos entre 2010 y el ejercicio económico 2015/16. El intervalo de confianza de la tasa de mortalidad materna correspondiente al ejercicio 2015/16 se sitúa entre 348 y 531</w:t>
      </w:r>
      <w:r>
        <w:rPr>
          <w:bdr w:val="nil"/>
          <w:lang w:val="es-ES_tradnl"/>
        </w:rPr>
        <w:t> </w:t>
      </w:r>
      <w:r w:rsidRPr="002C5A58">
        <w:rPr>
          <w:bdr w:val="nil"/>
          <w:lang w:val="es-ES_tradnl"/>
        </w:rPr>
        <w:t>muertes por 100.000 nacidos vivos. Entre 4 y 5 mujeres de entre 15 y 49 años murieron durante el embarazo, en el parto o en los 42 días posteriores al mismo.</w:t>
      </w:r>
    </w:p>
    <w:p w14:paraId="22BED796" w14:textId="68C50E88" w:rsidR="00822959" w:rsidRPr="002C5A58" w:rsidRDefault="00822959" w:rsidP="00822959">
      <w:pPr>
        <w:pStyle w:val="SingleTxt"/>
        <w:rPr>
          <w:lang w:val="es-ES_tradnl"/>
        </w:rPr>
      </w:pPr>
      <w:r w:rsidRPr="002C5A58">
        <w:rPr>
          <w:bdr w:val="nil"/>
          <w:lang w:val="es-ES_tradnl"/>
        </w:rPr>
        <w:t>85.</w:t>
      </w:r>
      <w:r w:rsidRPr="002C5A58">
        <w:rPr>
          <w:bdr w:val="nil"/>
          <w:lang w:val="es-ES_tradnl"/>
        </w:rPr>
        <w:tab/>
        <w:t>La Encuesta Demográfica y de Salud de Malawi de 2015-2016 reveló además que el 95</w:t>
      </w:r>
      <w:r>
        <w:rPr>
          <w:bdr w:val="nil"/>
          <w:lang w:val="es-ES_tradnl"/>
        </w:rPr>
        <w:t xml:space="preserve"> </w:t>
      </w:r>
      <w:r w:rsidRPr="002C5A58">
        <w:rPr>
          <w:bdr w:val="nil"/>
          <w:lang w:val="es-ES_tradnl"/>
        </w:rPr>
        <w:t xml:space="preserve">% de las mujeres de entre 15 y 49 años recibe atención prenatal por personal cualificado (médico, funcionario clínico, auxiliar médico, personal de enfermería o partera). También son importantes el momento y la calidad de la atención prenatal. Una cuarta parte de las mujeres había acudido a su primera visita de control prenatal </w:t>
      </w:r>
      <w:r w:rsidRPr="002C5A58">
        <w:rPr>
          <w:bdr w:val="nil"/>
          <w:lang w:val="es-ES_tradnl"/>
        </w:rPr>
        <w:lastRenderedPageBreak/>
        <w:t>en el primer trimestre del embarazo, tal como se recomienda. La mitad de las mujeres habían acudido a cuatro o más consultas prenatales.</w:t>
      </w:r>
    </w:p>
    <w:p w14:paraId="0E615CE7" w14:textId="27267D95" w:rsidR="00822959" w:rsidRPr="002C5A58" w:rsidRDefault="00822959" w:rsidP="00822959">
      <w:pPr>
        <w:pStyle w:val="SingleTxt"/>
        <w:rPr>
          <w:lang w:val="es-ES_tradnl"/>
        </w:rPr>
      </w:pPr>
      <w:r w:rsidRPr="002C5A58">
        <w:rPr>
          <w:bdr w:val="nil"/>
          <w:lang w:val="es-ES_tradnl"/>
        </w:rPr>
        <w:t>86.</w:t>
      </w:r>
      <w:r w:rsidRPr="002C5A58">
        <w:rPr>
          <w:bdr w:val="nil"/>
          <w:lang w:val="es-ES_tradnl"/>
        </w:rPr>
        <w:tab/>
        <w:t>La Encuesta Demográfica y de Salud de Malawi estableció además que nueve de cada diez mujeres habían tomado pastillas de hierro durante el embarazo. En el 90</w:t>
      </w:r>
      <w:r>
        <w:rPr>
          <w:bdr w:val="nil"/>
          <w:lang w:val="es-ES_tradnl"/>
        </w:rPr>
        <w:t> </w:t>
      </w:r>
      <w:r w:rsidRPr="002C5A58">
        <w:rPr>
          <w:bdr w:val="nil"/>
          <w:lang w:val="es-ES_tradnl"/>
        </w:rPr>
        <w:t>% de los partos más recientes las mujeres habían recibido protección contra el tétanos neonatal. De las mujeres que recibieron atención prenatal para su último parto, el 96</w:t>
      </w:r>
      <w:r>
        <w:rPr>
          <w:bdr w:val="nil"/>
          <w:lang w:val="es-ES_tradnl"/>
        </w:rPr>
        <w:t xml:space="preserve"> </w:t>
      </w:r>
      <w:r w:rsidRPr="002C5A58">
        <w:rPr>
          <w:bdr w:val="nil"/>
          <w:lang w:val="es-ES_tradnl"/>
        </w:rPr>
        <w:t>% se sometió a un control de los latidos del corazón del feto; al 93</w:t>
      </w:r>
      <w:r>
        <w:rPr>
          <w:bdr w:val="nil"/>
          <w:lang w:val="es-ES_tradnl"/>
        </w:rPr>
        <w:t xml:space="preserve"> </w:t>
      </w:r>
      <w:r w:rsidRPr="002C5A58">
        <w:rPr>
          <w:bdr w:val="nil"/>
          <w:lang w:val="es-ES_tradnl"/>
        </w:rPr>
        <w:t>% se le tomó una muestra de sangre; al 83</w:t>
      </w:r>
      <w:r>
        <w:rPr>
          <w:bdr w:val="nil"/>
          <w:lang w:val="es-ES_tradnl"/>
        </w:rPr>
        <w:t xml:space="preserve"> </w:t>
      </w:r>
      <w:r w:rsidRPr="002C5A58">
        <w:rPr>
          <w:bdr w:val="nil"/>
          <w:lang w:val="es-ES_tradnl"/>
        </w:rPr>
        <w:t>% se le midió la presión arterial y al 32</w:t>
      </w:r>
      <w:r>
        <w:rPr>
          <w:bdr w:val="nil"/>
          <w:lang w:val="es-ES_tradnl"/>
        </w:rPr>
        <w:t xml:space="preserve"> </w:t>
      </w:r>
      <w:r w:rsidRPr="002C5A58">
        <w:rPr>
          <w:bdr w:val="nil"/>
          <w:lang w:val="es-ES_tradnl"/>
        </w:rPr>
        <w:t>% se le tomó una muestra de orina.</w:t>
      </w:r>
    </w:p>
    <w:p w14:paraId="4835C15D" w14:textId="4E89EF85" w:rsidR="00822959" w:rsidRPr="002C5A58" w:rsidRDefault="00822959" w:rsidP="00822959">
      <w:pPr>
        <w:pStyle w:val="SingleTxt"/>
        <w:rPr>
          <w:lang w:val="es-ES_tradnl"/>
        </w:rPr>
      </w:pPr>
      <w:r w:rsidRPr="002C5A58">
        <w:rPr>
          <w:bdr w:val="nil"/>
          <w:lang w:val="es-ES_tradnl"/>
        </w:rPr>
        <w:t>87.</w:t>
      </w:r>
      <w:r w:rsidRPr="002C5A58">
        <w:rPr>
          <w:bdr w:val="nil"/>
          <w:lang w:val="es-ES_tradnl"/>
        </w:rPr>
        <w:tab/>
        <w:t>Más de 9 de cada 10 partos tienen lugar en un centro sanitario, principalmente en centros del sector público. Ahora bien, el 7</w:t>
      </w:r>
      <w:r>
        <w:rPr>
          <w:bdr w:val="nil"/>
          <w:lang w:val="es-ES_tradnl"/>
        </w:rPr>
        <w:t xml:space="preserve"> </w:t>
      </w:r>
      <w:r w:rsidRPr="002C5A58">
        <w:rPr>
          <w:bdr w:val="nil"/>
          <w:lang w:val="es-ES_tradnl"/>
        </w:rPr>
        <w:t>% de los nacimientos tienen lugar en casa. Las mujeres sin estudios y las de los hogares más pobres tienen más probabilidades de dar a luz en casa. En 1992 solo el 55</w:t>
      </w:r>
      <w:r>
        <w:rPr>
          <w:bdr w:val="nil"/>
          <w:lang w:val="es-ES_tradnl"/>
        </w:rPr>
        <w:t xml:space="preserve"> </w:t>
      </w:r>
      <w:r w:rsidRPr="002C5A58">
        <w:rPr>
          <w:bdr w:val="nil"/>
          <w:lang w:val="es-ES_tradnl"/>
        </w:rPr>
        <w:t>% de los nacimientos tuvieron lugar en un centro sanitario, frente al 91</w:t>
      </w:r>
      <w:r>
        <w:rPr>
          <w:bdr w:val="nil"/>
          <w:lang w:val="es-ES_tradnl"/>
        </w:rPr>
        <w:t xml:space="preserve"> </w:t>
      </w:r>
      <w:r w:rsidRPr="002C5A58">
        <w:rPr>
          <w:bdr w:val="nil"/>
          <w:lang w:val="es-ES_tradnl"/>
        </w:rPr>
        <w:t>% en el período 2015-2016. En general, el 90</w:t>
      </w:r>
      <w:r>
        <w:rPr>
          <w:bdr w:val="nil"/>
          <w:lang w:val="es-ES_tradnl"/>
        </w:rPr>
        <w:t xml:space="preserve"> </w:t>
      </w:r>
      <w:r w:rsidRPr="002C5A58">
        <w:rPr>
          <w:bdr w:val="nil"/>
          <w:lang w:val="es-ES_tradnl"/>
        </w:rPr>
        <w:t>% de los partos son atendidos por personal cualificado, en la mayor parte de los casos por personal de enfermería o parteras. Las mujeres de las zonas urbanas, con estudios secundarios o superiores, que dan a luz por primera vez y que viven en los hogares más ricos, tienen más probabilidades de recibir atención en el parto por parte de personal cualificado. La atención cualificada de los partos ha aumentado considerablemente, pasando del 55</w:t>
      </w:r>
      <w:r>
        <w:rPr>
          <w:bdr w:val="nil"/>
          <w:lang w:val="es-ES_tradnl"/>
        </w:rPr>
        <w:t xml:space="preserve"> </w:t>
      </w:r>
      <w:r w:rsidRPr="002C5A58">
        <w:rPr>
          <w:bdr w:val="nil"/>
          <w:lang w:val="es-ES_tradnl"/>
        </w:rPr>
        <w:t>% en 1992 al 90</w:t>
      </w:r>
      <w:r>
        <w:rPr>
          <w:bdr w:val="nil"/>
          <w:lang w:val="es-ES_tradnl"/>
        </w:rPr>
        <w:t xml:space="preserve"> </w:t>
      </w:r>
      <w:r w:rsidRPr="002C5A58">
        <w:rPr>
          <w:bdr w:val="nil"/>
          <w:lang w:val="es-ES_tradnl"/>
        </w:rPr>
        <w:t>% en 2015-2016. Los cuidados posnatales contribuyen a evitar complicaciones después del parto. El 42</w:t>
      </w:r>
      <w:r>
        <w:rPr>
          <w:bdr w:val="nil"/>
          <w:lang w:val="es-ES_tradnl"/>
        </w:rPr>
        <w:t xml:space="preserve"> </w:t>
      </w:r>
      <w:r w:rsidRPr="002C5A58">
        <w:rPr>
          <w:bdr w:val="nil"/>
          <w:lang w:val="es-ES_tradnl"/>
        </w:rPr>
        <w:t xml:space="preserve">% de las mujeres de entre 15 y 49 años se habían sometido </w:t>
      </w:r>
      <w:r w:rsidR="00D16FDA">
        <w:rPr>
          <w:bdr w:val="nil"/>
          <w:lang w:val="es-ES_tradnl"/>
        </w:rPr>
        <w:t xml:space="preserve">a </w:t>
      </w:r>
      <w:r w:rsidRPr="002C5A58">
        <w:rPr>
          <w:bdr w:val="nil"/>
          <w:lang w:val="es-ES_tradnl"/>
        </w:rPr>
        <w:t>un control postnatal en los dos días posteriores al parto, mientras que la mitad no había tenido ningún control postnatal en los 41 días posteriores al parto. Seis de cada diez recién nacidos reciben un control posnatal en los dos días posteriores a su nacimiento.</w:t>
      </w:r>
    </w:p>
    <w:p w14:paraId="5147F682" w14:textId="454E511F" w:rsidR="00822959" w:rsidRDefault="00822959" w:rsidP="00822959">
      <w:pPr>
        <w:pStyle w:val="SingleTxt"/>
        <w:rPr>
          <w:bdr w:val="nil"/>
          <w:lang w:val="es-ES_tradnl"/>
        </w:rPr>
      </w:pPr>
      <w:r w:rsidRPr="002C5A58">
        <w:rPr>
          <w:bdr w:val="nil"/>
          <w:lang w:val="es-ES_tradnl"/>
        </w:rPr>
        <w:t>88.</w:t>
      </w:r>
      <w:r w:rsidRPr="002C5A58">
        <w:rPr>
          <w:bdr w:val="nil"/>
          <w:lang w:val="es-ES_tradnl"/>
        </w:rPr>
        <w:tab/>
        <w:t>La mejora de la atención a las mujeres durante el embarazo ha contribuido a la reducción de la tasa de mortalidad materna.</w:t>
      </w:r>
    </w:p>
    <w:p w14:paraId="3414D8AE" w14:textId="77777777" w:rsidR="00822959" w:rsidRDefault="00822959" w:rsidP="00822959">
      <w:pPr>
        <w:pStyle w:val="SingleTxt"/>
        <w:spacing w:after="0" w:line="120" w:lineRule="exact"/>
        <w:rPr>
          <w:sz w:val="10"/>
        </w:rPr>
      </w:pPr>
    </w:p>
    <w:p w14:paraId="50C8BE61" w14:textId="1EC955FE"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Legalización del aborto</w:t>
      </w:r>
    </w:p>
    <w:p w14:paraId="3231094E" w14:textId="77777777" w:rsidR="00822959" w:rsidRDefault="00822959" w:rsidP="00822959">
      <w:pPr>
        <w:pStyle w:val="SingleTxt"/>
        <w:spacing w:after="0" w:line="120" w:lineRule="exact"/>
        <w:rPr>
          <w:sz w:val="10"/>
        </w:rPr>
      </w:pPr>
    </w:p>
    <w:p w14:paraId="403C7152" w14:textId="41739EFF" w:rsidR="00822959" w:rsidRDefault="00822959" w:rsidP="00822959">
      <w:pPr>
        <w:pStyle w:val="SingleTxt"/>
        <w:rPr>
          <w:bdr w:val="nil"/>
          <w:lang w:val="es-ES_tradnl"/>
        </w:rPr>
      </w:pPr>
      <w:r w:rsidRPr="002C5A58">
        <w:rPr>
          <w:bdr w:val="nil"/>
          <w:lang w:val="es-ES_tradnl"/>
        </w:rPr>
        <w:t>89.</w:t>
      </w:r>
      <w:r w:rsidRPr="002C5A58">
        <w:rPr>
          <w:bdr w:val="nil"/>
          <w:lang w:val="es-ES_tradnl"/>
        </w:rPr>
        <w:tab/>
        <w:t>La comisión jurídica especial encargada de revisar la Ley relativa al Aborto comenzó sus trabajos en 2013. La comisión concluyó su labor en 2016 con la publicación de un informe en el que figuraban sus conclusiones y recomendaciones, incluida una propuesta de proyecto de ley. La comisión recomendó que se permitiera la interrupción de un embarazo únicamente en los casos siguientes: si la continuación del embarazo pone en peligro la vida de la mujer embarazada; si la interrupción del embarazo es necesaria para evitar daños a la salud física o mental de la mujer embarazada; si el feto presenta graves malformaciones que afectan a su viabilidad o compatibilidad con la vida; y si el embarazo es el resultado de una violación, un incesto o una desfloración. El informe se ha presentado al Gabinete para su examen. Mientras tanto, varias organizaciones de la sociedad civil están haciendo campaña y cabildeo ante el Gobierno para que las recomendaciones se apliquen sin demora.</w:t>
      </w:r>
    </w:p>
    <w:p w14:paraId="34CEDD18" w14:textId="77777777" w:rsidR="00822959" w:rsidRDefault="00822959" w:rsidP="00822959">
      <w:pPr>
        <w:pStyle w:val="SingleTxt"/>
        <w:spacing w:after="0" w:line="120" w:lineRule="exact"/>
        <w:rPr>
          <w:sz w:val="10"/>
        </w:rPr>
      </w:pPr>
    </w:p>
    <w:p w14:paraId="69D427B6" w14:textId="7F04ADEB" w:rsidR="00822959" w:rsidRDefault="00822959" w:rsidP="008229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Reducción de los embarazos de adolescentes y acceso a métodos anticonceptivos</w:t>
      </w:r>
    </w:p>
    <w:p w14:paraId="06DFE11C" w14:textId="77777777" w:rsidR="00822959" w:rsidRDefault="00822959" w:rsidP="00822959">
      <w:pPr>
        <w:pStyle w:val="SingleTxt"/>
        <w:spacing w:after="0" w:line="120" w:lineRule="exact"/>
        <w:rPr>
          <w:sz w:val="10"/>
        </w:rPr>
      </w:pPr>
    </w:p>
    <w:p w14:paraId="0B04518E" w14:textId="391F1EC6" w:rsidR="00822959" w:rsidRPr="002C5A58" w:rsidRDefault="00822959" w:rsidP="00822959">
      <w:pPr>
        <w:pStyle w:val="SingleTxt"/>
        <w:rPr>
          <w:lang w:val="es-ES_tradnl"/>
        </w:rPr>
      </w:pPr>
      <w:r w:rsidRPr="002C5A58">
        <w:rPr>
          <w:bdr w:val="nil"/>
          <w:lang w:val="es-ES_tradnl"/>
        </w:rPr>
        <w:t>90.</w:t>
      </w:r>
      <w:r w:rsidRPr="002C5A58">
        <w:rPr>
          <w:bdr w:val="nil"/>
          <w:lang w:val="es-ES_tradnl"/>
        </w:rPr>
        <w:tab/>
        <w:t>Con el fin de reducir los embarazos de adolescentes, el Gobierno elaboró en 2007 un conjunto de normas para adaptar los servicios sanitarios a los jóvenes. Las normas definían el conjunto mínimo de servicios médicos que debe ofrecerse a los jóvenes en cada nivel de atención, guiándose por las normas internacionales de la Organización Mundial de la Salud (OMS). En consecuencia, el Gobierno puso en marcha un programa de servicios sanitarios orientados a los jóvenes. A pesar de esas intervenciones, la tasa de embarazos en chicas adolescentes pasó del 25</w:t>
      </w:r>
      <w:r>
        <w:rPr>
          <w:bdr w:val="nil"/>
          <w:lang w:val="es-ES_tradnl"/>
        </w:rPr>
        <w:t xml:space="preserve"> </w:t>
      </w:r>
      <w:r w:rsidRPr="002C5A58">
        <w:rPr>
          <w:bdr w:val="nil"/>
          <w:lang w:val="es-ES_tradnl"/>
        </w:rPr>
        <w:t>% al 29</w:t>
      </w:r>
      <w:r>
        <w:rPr>
          <w:bdr w:val="nil"/>
          <w:lang w:val="es-ES_tradnl"/>
        </w:rPr>
        <w:t xml:space="preserve"> </w:t>
      </w:r>
      <w:r w:rsidRPr="002C5A58">
        <w:rPr>
          <w:bdr w:val="nil"/>
          <w:lang w:val="es-ES_tradnl"/>
        </w:rPr>
        <w:t>%. Para hacer frente a ese problema, se está aplicando la Estrategia Nacional de Servicios de Atención de la Salud Orientados a los Jóvenes para el período 2015</w:t>
      </w:r>
      <w:r>
        <w:rPr>
          <w:bdr w:val="nil"/>
          <w:lang w:val="es-ES_tradnl"/>
        </w:rPr>
        <w:noBreakHyphen/>
      </w:r>
      <w:r w:rsidRPr="002C5A58">
        <w:rPr>
          <w:bdr w:val="nil"/>
          <w:lang w:val="es-ES_tradnl"/>
        </w:rPr>
        <w:t>2020.</w:t>
      </w:r>
    </w:p>
    <w:p w14:paraId="3FB95F4C" w14:textId="2E317A5B" w:rsidR="00822959" w:rsidRDefault="00822959" w:rsidP="00822959">
      <w:pPr>
        <w:pStyle w:val="SingleTxt"/>
        <w:rPr>
          <w:bdr w:val="nil"/>
          <w:lang w:val="es-ES_tradnl"/>
        </w:rPr>
      </w:pPr>
      <w:r w:rsidRPr="002C5A58">
        <w:rPr>
          <w:bdr w:val="nil"/>
          <w:lang w:val="es-ES_tradnl"/>
        </w:rPr>
        <w:lastRenderedPageBreak/>
        <w:t>91.</w:t>
      </w:r>
      <w:r w:rsidRPr="002C5A58">
        <w:rPr>
          <w:bdr w:val="nil"/>
          <w:lang w:val="es-ES_tradnl"/>
        </w:rPr>
        <w:tab/>
        <w:t xml:space="preserve">El Gobierno ha logrado notables progresos en lo que respecta a la disponibilidad y accesibilidad de formas o métodos modernos de contracepción y servicios de salud reproductiva. Según la Encuesta Demográfica y de Salud de Malawi 2015-16, cerca de 6 de cada 10 mujeres casadas de entre 15 y 49 años utilizan un método de planificación familiar </w:t>
      </w:r>
      <w:r w:rsidR="00AA2CAF">
        <w:rPr>
          <w:bdr w:val="nil"/>
          <w:lang w:val="es-ES_tradnl"/>
        </w:rPr>
        <w:t>—</w:t>
      </w:r>
      <w:r w:rsidRPr="002C5A58">
        <w:rPr>
          <w:bdr w:val="nil"/>
          <w:lang w:val="es-ES_tradnl"/>
        </w:rPr>
        <w:t>el 58</w:t>
      </w:r>
      <w:r w:rsidR="00AA2CAF">
        <w:rPr>
          <w:bdr w:val="nil"/>
          <w:lang w:val="es-ES_tradnl"/>
        </w:rPr>
        <w:t xml:space="preserve"> </w:t>
      </w:r>
      <w:r w:rsidRPr="002C5A58">
        <w:rPr>
          <w:bdr w:val="nil"/>
          <w:lang w:val="es-ES_tradnl"/>
        </w:rPr>
        <w:t>% utiliza métodos modernos y el 1</w:t>
      </w:r>
      <w:r w:rsidR="00AA2CAF">
        <w:rPr>
          <w:bdr w:val="nil"/>
          <w:lang w:val="es-ES_tradnl"/>
        </w:rPr>
        <w:t xml:space="preserve"> </w:t>
      </w:r>
      <w:r w:rsidRPr="002C5A58">
        <w:rPr>
          <w:bdr w:val="nil"/>
          <w:lang w:val="es-ES_tradnl"/>
        </w:rPr>
        <w:t>% utiliza métodos tradicionales. Entre las personas sexualmente activas, el 43</w:t>
      </w:r>
      <w:r w:rsidR="00AA2CAF">
        <w:rPr>
          <w:bdr w:val="nil"/>
          <w:lang w:val="es-ES_tradnl"/>
        </w:rPr>
        <w:t xml:space="preserve"> </w:t>
      </w:r>
      <w:r w:rsidRPr="002C5A58">
        <w:rPr>
          <w:bdr w:val="nil"/>
          <w:lang w:val="es-ES_tradnl"/>
        </w:rPr>
        <w:t>% de las mujeres solteras de entre 15 y 49 años utilizan un método moderno de planificación familiar y el 1</w:t>
      </w:r>
      <w:r w:rsidR="00AA2CAF">
        <w:rPr>
          <w:bdr w:val="nil"/>
          <w:lang w:val="es-ES_tradnl"/>
        </w:rPr>
        <w:t xml:space="preserve"> </w:t>
      </w:r>
      <w:r w:rsidRPr="002C5A58">
        <w:rPr>
          <w:bdr w:val="nil"/>
          <w:lang w:val="es-ES_tradnl"/>
        </w:rPr>
        <w:t>% utiliza métodos tradicionales. El uso de métodos anticonceptivos en general por las mujeres casadas ha aumentado espectacularmente, pasando del 13</w:t>
      </w:r>
      <w:r w:rsidR="00AA2CAF">
        <w:rPr>
          <w:bdr w:val="nil"/>
          <w:lang w:val="es-ES_tradnl"/>
        </w:rPr>
        <w:t xml:space="preserve"> </w:t>
      </w:r>
      <w:r w:rsidRPr="002C5A58">
        <w:rPr>
          <w:bdr w:val="nil"/>
          <w:lang w:val="es-ES_tradnl"/>
        </w:rPr>
        <w:t>% en 1992 al 59</w:t>
      </w:r>
      <w:r w:rsidR="00AA2CAF">
        <w:rPr>
          <w:bdr w:val="nil"/>
          <w:lang w:val="es-ES_tradnl"/>
        </w:rPr>
        <w:t xml:space="preserve"> </w:t>
      </w:r>
      <w:r w:rsidRPr="002C5A58">
        <w:rPr>
          <w:bdr w:val="nil"/>
          <w:lang w:val="es-ES_tradnl"/>
        </w:rPr>
        <w:t>% en 2015. De igual manera, la utilización de métodos modernos de planificación familiar ha aumentado del 7</w:t>
      </w:r>
      <w:r w:rsidR="00AA2CAF">
        <w:rPr>
          <w:bdr w:val="nil"/>
          <w:lang w:val="es-ES_tradnl"/>
        </w:rPr>
        <w:t xml:space="preserve"> </w:t>
      </w:r>
      <w:r w:rsidRPr="002C5A58">
        <w:rPr>
          <w:bdr w:val="nil"/>
          <w:lang w:val="es-ES_tradnl"/>
        </w:rPr>
        <w:t>% al 58</w:t>
      </w:r>
      <w:r w:rsidR="00AA2CAF">
        <w:rPr>
          <w:bdr w:val="nil"/>
          <w:lang w:val="es-ES_tradnl"/>
        </w:rPr>
        <w:t xml:space="preserve"> </w:t>
      </w:r>
      <w:r w:rsidRPr="002C5A58">
        <w:rPr>
          <w:bdr w:val="nil"/>
          <w:lang w:val="es-ES_tradnl"/>
        </w:rPr>
        <w:t>% en el mismo período.</w:t>
      </w:r>
    </w:p>
    <w:p w14:paraId="34439DAD" w14:textId="77777777" w:rsidR="00AA2CAF" w:rsidRDefault="00AA2CAF" w:rsidP="00AA2CAF">
      <w:pPr>
        <w:pStyle w:val="SingleTxt"/>
        <w:spacing w:after="0" w:line="120" w:lineRule="exact"/>
        <w:rPr>
          <w:sz w:val="10"/>
        </w:rPr>
      </w:pPr>
    </w:p>
    <w:p w14:paraId="4589AE9E" w14:textId="2104C426" w:rsidR="00822959" w:rsidRDefault="00AA2CAF" w:rsidP="00AA2C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822959" w:rsidRPr="002C5A58">
        <w:rPr>
          <w:bdr w:val="nil"/>
          <w:lang w:val="es-ES_tradnl"/>
        </w:rPr>
        <w:t>El VIH/sida</w:t>
      </w:r>
    </w:p>
    <w:p w14:paraId="045FDEF4" w14:textId="77777777" w:rsidR="00AA2CAF" w:rsidRDefault="00AA2CAF" w:rsidP="00AA2CAF">
      <w:pPr>
        <w:pStyle w:val="SingleTxt"/>
        <w:spacing w:after="0" w:line="120" w:lineRule="exact"/>
        <w:rPr>
          <w:sz w:val="10"/>
        </w:rPr>
      </w:pPr>
    </w:p>
    <w:p w14:paraId="4DFCAC3A" w14:textId="284E1178" w:rsidR="00822959" w:rsidRDefault="00822959" w:rsidP="00AA2CAF">
      <w:pPr>
        <w:pStyle w:val="SingleTxt"/>
        <w:rPr>
          <w:bdr w:val="nil"/>
          <w:lang w:val="es-ES_tradnl"/>
        </w:rPr>
      </w:pPr>
      <w:r w:rsidRPr="002C5A58">
        <w:rPr>
          <w:bdr w:val="nil"/>
          <w:lang w:val="es-ES_tradnl"/>
        </w:rPr>
        <w:t>92.</w:t>
      </w:r>
      <w:r w:rsidRPr="002C5A58">
        <w:rPr>
          <w:bdr w:val="nil"/>
          <w:lang w:val="es-ES_tradnl"/>
        </w:rPr>
        <w:tab/>
        <w:t>La Ley relativa al VIH/Sida (Prevención y Gestión), aprobada el 1 de febrero de 2018, se refiere a la prevención y el tratamiento del VIH y el sida, al tiempo que garantiza los derechos de las personas que viven con el VIH o el sida. El proyecto de ley contenía disposiciones que obligaban a determinados grupos de la población a someterse a la prueba del VIH como condición para acceder a una prestación, en particular el empleo. Se consideró que estas disposiciones no se ajustaban a las normas nacionales e internacionales de derechos humanos y, por consiguiente, no se incluyeron en la Ley. La Ley establece asimismo la Comisión Nacional del Sida, que supervisa todas las cuestiones relacionadas con el VIH/sida.</w:t>
      </w:r>
    </w:p>
    <w:p w14:paraId="7F993010" w14:textId="77777777" w:rsidR="00921965" w:rsidRDefault="00921965" w:rsidP="00921965">
      <w:pPr>
        <w:pStyle w:val="SingleTxt"/>
        <w:spacing w:after="0" w:line="120" w:lineRule="exact"/>
        <w:rPr>
          <w:sz w:val="10"/>
        </w:rPr>
      </w:pPr>
    </w:p>
    <w:p w14:paraId="71681C30" w14:textId="32D5CAC7" w:rsidR="00822959" w:rsidRDefault="00921965" w:rsidP="009219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822959" w:rsidRPr="002C5A58">
        <w:rPr>
          <w:bdr w:val="nil"/>
          <w:lang w:val="es-ES_tradnl"/>
        </w:rPr>
        <w:t>Artículo 13: Seguridad económica y social</w:t>
      </w:r>
    </w:p>
    <w:p w14:paraId="42775E49" w14:textId="77777777" w:rsidR="00921965" w:rsidRDefault="00921965" w:rsidP="00921965">
      <w:pPr>
        <w:pStyle w:val="SingleTxt"/>
        <w:spacing w:after="0" w:line="120" w:lineRule="exact"/>
        <w:rPr>
          <w:sz w:val="10"/>
        </w:rPr>
      </w:pPr>
    </w:p>
    <w:p w14:paraId="420E4597" w14:textId="2FE1734C" w:rsidR="00822959" w:rsidRDefault="00921965" w:rsidP="009219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822959" w:rsidRPr="002C5A58">
        <w:rPr>
          <w:bdr w:val="nil"/>
          <w:lang w:val="es-ES_tradnl"/>
        </w:rPr>
        <w:t>Sistemas de protección social</w:t>
      </w:r>
    </w:p>
    <w:p w14:paraId="19D98EC0" w14:textId="77777777" w:rsidR="00921965" w:rsidRDefault="00921965" w:rsidP="00921965">
      <w:pPr>
        <w:pStyle w:val="SingleTxt"/>
        <w:spacing w:after="0" w:line="120" w:lineRule="exact"/>
        <w:rPr>
          <w:sz w:val="10"/>
        </w:rPr>
      </w:pPr>
    </w:p>
    <w:p w14:paraId="389077EA" w14:textId="6D61050D" w:rsidR="00822959" w:rsidRPr="002C5A58" w:rsidRDefault="00822959" w:rsidP="00921965">
      <w:pPr>
        <w:pStyle w:val="SingleTxt"/>
        <w:rPr>
          <w:lang w:val="es-ES_tradnl"/>
        </w:rPr>
      </w:pPr>
      <w:r w:rsidRPr="002C5A58">
        <w:rPr>
          <w:bdr w:val="nil"/>
          <w:lang w:val="es-ES_tradnl"/>
        </w:rPr>
        <w:t>93.</w:t>
      </w:r>
      <w:r w:rsidRPr="002C5A58">
        <w:rPr>
          <w:bdr w:val="nil"/>
          <w:lang w:val="es-ES_tradnl"/>
        </w:rPr>
        <w:tab/>
        <w:t xml:space="preserve">El Gobierno, por conducto del Ministerio de Asuntos de la Mujer, la Infancia y las Personas con Discapacidad y de Bienestar Social y con la asistencia de sus asociados para el desarrollo, ha puesto en marcha el Programa de Transferencia Social en Efectivo. Se trata de un programa de transferencias monetarias incondicionales dirigidas a los hogares que son extremadamente pobres y tienen pocas posibilidades de encontrar trabajo. El Programa se puso en marcha a título experimental en el distrito de Mchinji en 2006. A partir de 2009 el Programa se amplió para llegar a 18 de los 28 distritos de Malawi. Entre 2012 y 2015, el Programa creció a un ritmo espectacular. A diciembre de 2015 había beneficiado a más de 163.000 hogares. Según el informe de 2016 sobre la evaluación del impacto final del Programa, sus efectos han sido positivos. En 2018 se acogieron al programa 276.000 hogares, cifra que en 2020 alcanzó los 293.737. En el mismo período, el número de niños en los hogares atendidos por el Programa pasó de 431.700 a 622.323. El Programa está dirigido principalmente a hogares encabezados por mujeres, especialmente en las zonas rurales. Es innegable que, hasta la fecha, el Programa ha alcanzado su objetivo principal de garantizar la seguridad alimentaria y mejorar los patrones de consumo de los hogares extremadamente pobres con pocas posibilidades </w:t>
      </w:r>
      <w:r>
        <w:rPr>
          <w:bdr w:val="nil"/>
          <w:lang w:val="es-ES_tradnl"/>
        </w:rPr>
        <w:t>laborales</w:t>
      </w:r>
      <w:r w:rsidRPr="002C5A58">
        <w:rPr>
          <w:bdr w:val="nil"/>
          <w:lang w:val="es-ES_tradnl"/>
        </w:rPr>
        <w:t>. Además, el Programa ha tenido repercusiones positivas en la asistencia escolar de los niños de todos los grupos de edad y en su salud.</w:t>
      </w:r>
    </w:p>
    <w:p w14:paraId="5DAC039F" w14:textId="08E62EA8" w:rsidR="007C077B" w:rsidRDefault="00921965" w:rsidP="005F2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es-ES_tradnl"/>
        </w:rPr>
      </w:pPr>
      <w:r>
        <w:rPr>
          <w:bdr w:val="nil"/>
          <w:lang w:val="es-ES_tradnl"/>
        </w:rPr>
        <w:lastRenderedPageBreak/>
        <w:tab/>
      </w:r>
      <w:r>
        <w:rPr>
          <w:bdr w:val="nil"/>
          <w:lang w:val="es-ES_tradnl"/>
        </w:rPr>
        <w:tab/>
      </w:r>
      <w:r w:rsidR="00822959" w:rsidRPr="00921965">
        <w:rPr>
          <w:b w:val="0"/>
          <w:bCs/>
          <w:bdr w:val="nil"/>
          <w:lang w:val="es-ES_tradnl"/>
        </w:rPr>
        <w:t>Cuadro 14</w:t>
      </w:r>
      <w:r w:rsidR="00822959">
        <w:rPr>
          <w:bdr w:val="nil"/>
          <w:lang w:val="es-ES_tradnl"/>
        </w:rPr>
        <w:br/>
      </w:r>
      <w:r w:rsidR="00822959" w:rsidRPr="002C5A58">
        <w:rPr>
          <w:bdr w:val="nil"/>
          <w:lang w:val="es-ES_tradnl"/>
        </w:rPr>
        <w:t>Programa de Transferencia Social en Efectivo: cabezas de familia y beneficiarios por sexo (en julio de 2015); características de los hogares y los beneficiarios</w:t>
      </w:r>
    </w:p>
    <w:p w14:paraId="0ED1CDB7" w14:textId="77777777" w:rsidR="00921965" w:rsidRDefault="00921965" w:rsidP="005F2136">
      <w:pPr>
        <w:pStyle w:val="SingleTxt"/>
        <w:keepNext/>
        <w:keepLines/>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486"/>
        <w:gridCol w:w="1486"/>
        <w:gridCol w:w="1486"/>
        <w:gridCol w:w="1486"/>
        <w:gridCol w:w="1486"/>
      </w:tblGrid>
      <w:tr w:rsidR="00921965" w:rsidRPr="00921965" w14:paraId="3AA9FAE6" w14:textId="77777777" w:rsidTr="00921965">
        <w:trPr>
          <w:tblHeader/>
        </w:trPr>
        <w:tc>
          <w:tcPr>
            <w:tcW w:w="1486" w:type="dxa"/>
            <w:tcBorders>
              <w:top w:val="single" w:sz="4" w:space="0" w:color="auto"/>
              <w:bottom w:val="single" w:sz="12" w:space="0" w:color="auto"/>
            </w:tcBorders>
            <w:shd w:val="clear" w:color="auto" w:fill="auto"/>
            <w:vAlign w:val="bottom"/>
          </w:tcPr>
          <w:p w14:paraId="0547CF4C" w14:textId="77777777" w:rsidR="00921965" w:rsidRPr="00921965" w:rsidRDefault="00921965" w:rsidP="005F2136">
            <w:pPr>
              <w:keepNext/>
              <w:keepLines/>
              <w:tabs>
                <w:tab w:val="left" w:pos="288"/>
                <w:tab w:val="left" w:pos="576"/>
                <w:tab w:val="left" w:pos="864"/>
                <w:tab w:val="left" w:pos="1152"/>
              </w:tabs>
              <w:spacing w:before="80" w:after="80" w:line="160" w:lineRule="exact"/>
              <w:ind w:right="40"/>
              <w:rPr>
                <w:i/>
                <w:sz w:val="14"/>
                <w:lang w:val="es-ES_tradnl"/>
              </w:rPr>
            </w:pPr>
          </w:p>
        </w:tc>
        <w:tc>
          <w:tcPr>
            <w:tcW w:w="1486" w:type="dxa"/>
            <w:tcBorders>
              <w:top w:val="single" w:sz="4" w:space="0" w:color="auto"/>
              <w:bottom w:val="single" w:sz="12" w:space="0" w:color="auto"/>
            </w:tcBorders>
            <w:shd w:val="clear" w:color="auto" w:fill="auto"/>
          </w:tcPr>
          <w:p w14:paraId="2EE85B65" w14:textId="3944AE8F" w:rsidR="00921965" w:rsidRPr="00921965" w:rsidRDefault="00921965" w:rsidP="005F2136">
            <w:pPr>
              <w:keepNext/>
              <w:keepLines/>
              <w:tabs>
                <w:tab w:val="left" w:pos="288"/>
                <w:tab w:val="left" w:pos="576"/>
                <w:tab w:val="left" w:pos="864"/>
                <w:tab w:val="left" w:pos="1152"/>
              </w:tabs>
              <w:spacing w:before="80" w:after="80" w:line="160" w:lineRule="exact"/>
              <w:ind w:right="40"/>
              <w:jc w:val="right"/>
              <w:rPr>
                <w:i/>
                <w:sz w:val="14"/>
                <w:lang w:val="es-ES_tradnl"/>
              </w:rPr>
            </w:pPr>
            <w:r w:rsidRPr="00F96ABF">
              <w:rPr>
                <w:i/>
                <w:sz w:val="14"/>
                <w:lang w:val="es-ES_tradnl"/>
              </w:rPr>
              <w:t xml:space="preserve">Beneficiarios </w:t>
            </w:r>
          </w:p>
        </w:tc>
        <w:tc>
          <w:tcPr>
            <w:tcW w:w="1486" w:type="dxa"/>
            <w:tcBorders>
              <w:top w:val="single" w:sz="4" w:space="0" w:color="auto"/>
              <w:bottom w:val="single" w:sz="12" w:space="0" w:color="auto"/>
            </w:tcBorders>
            <w:shd w:val="clear" w:color="auto" w:fill="auto"/>
          </w:tcPr>
          <w:p w14:paraId="230701CB" w14:textId="1AE9868F" w:rsidR="00921965" w:rsidRPr="00921965" w:rsidRDefault="00921965" w:rsidP="005F2136">
            <w:pPr>
              <w:keepNext/>
              <w:keepLines/>
              <w:tabs>
                <w:tab w:val="left" w:pos="288"/>
                <w:tab w:val="left" w:pos="576"/>
                <w:tab w:val="left" w:pos="864"/>
                <w:tab w:val="left" w:pos="1152"/>
              </w:tabs>
              <w:spacing w:before="80" w:after="80" w:line="160" w:lineRule="exact"/>
              <w:ind w:right="40"/>
              <w:jc w:val="right"/>
              <w:rPr>
                <w:i/>
                <w:sz w:val="14"/>
                <w:lang w:val="es-ES_tradnl"/>
              </w:rPr>
            </w:pPr>
            <w:r w:rsidRPr="00F96ABF">
              <w:rPr>
                <w:i/>
                <w:sz w:val="14"/>
                <w:lang w:val="es-ES_tradnl"/>
              </w:rPr>
              <w:t>Porcentaje</w:t>
            </w:r>
          </w:p>
        </w:tc>
        <w:tc>
          <w:tcPr>
            <w:tcW w:w="1486" w:type="dxa"/>
            <w:tcBorders>
              <w:top w:val="single" w:sz="4" w:space="0" w:color="auto"/>
              <w:bottom w:val="single" w:sz="12" w:space="0" w:color="auto"/>
            </w:tcBorders>
            <w:shd w:val="clear" w:color="auto" w:fill="auto"/>
          </w:tcPr>
          <w:p w14:paraId="5EDC82E4" w14:textId="0BDBD0ED" w:rsidR="00921965" w:rsidRPr="00921965" w:rsidRDefault="00921965" w:rsidP="005F2136">
            <w:pPr>
              <w:keepNext/>
              <w:keepLines/>
              <w:tabs>
                <w:tab w:val="left" w:pos="288"/>
                <w:tab w:val="left" w:pos="576"/>
                <w:tab w:val="left" w:pos="864"/>
                <w:tab w:val="left" w:pos="1152"/>
              </w:tabs>
              <w:spacing w:before="80" w:after="80" w:line="160" w:lineRule="exact"/>
              <w:ind w:right="40"/>
              <w:jc w:val="right"/>
              <w:rPr>
                <w:i/>
                <w:sz w:val="14"/>
                <w:lang w:val="es-ES_tradnl"/>
              </w:rPr>
            </w:pPr>
            <w:r w:rsidRPr="00F96ABF">
              <w:rPr>
                <w:i/>
                <w:sz w:val="14"/>
                <w:lang w:val="es-ES_tradnl"/>
              </w:rPr>
              <w:t>Cabeza de familia</w:t>
            </w:r>
          </w:p>
        </w:tc>
        <w:tc>
          <w:tcPr>
            <w:tcW w:w="1486" w:type="dxa"/>
            <w:tcBorders>
              <w:top w:val="single" w:sz="4" w:space="0" w:color="auto"/>
              <w:bottom w:val="single" w:sz="12" w:space="0" w:color="auto"/>
            </w:tcBorders>
            <w:shd w:val="clear" w:color="auto" w:fill="auto"/>
          </w:tcPr>
          <w:p w14:paraId="4C963CDE" w14:textId="0AEAD7B0" w:rsidR="00921965" w:rsidRPr="00921965" w:rsidRDefault="00921965" w:rsidP="005F2136">
            <w:pPr>
              <w:keepNext/>
              <w:keepLines/>
              <w:tabs>
                <w:tab w:val="left" w:pos="288"/>
                <w:tab w:val="left" w:pos="576"/>
                <w:tab w:val="left" w:pos="864"/>
                <w:tab w:val="left" w:pos="1152"/>
              </w:tabs>
              <w:spacing w:before="80" w:after="80" w:line="160" w:lineRule="exact"/>
              <w:ind w:right="40"/>
              <w:jc w:val="right"/>
              <w:rPr>
                <w:i/>
                <w:sz w:val="14"/>
                <w:lang w:val="es-ES_tradnl"/>
              </w:rPr>
            </w:pPr>
            <w:r w:rsidRPr="00F96ABF">
              <w:rPr>
                <w:i/>
                <w:sz w:val="14"/>
                <w:lang w:val="es-ES_tradnl"/>
              </w:rPr>
              <w:t>Porcentaje</w:t>
            </w:r>
          </w:p>
        </w:tc>
      </w:tr>
      <w:tr w:rsidR="00921965" w:rsidRPr="00921965" w14:paraId="1E67A1F2" w14:textId="77777777" w:rsidTr="00921965">
        <w:trPr>
          <w:trHeight w:hRule="exact" w:val="115"/>
          <w:tblHeader/>
        </w:trPr>
        <w:tc>
          <w:tcPr>
            <w:tcW w:w="1486" w:type="dxa"/>
            <w:tcBorders>
              <w:top w:val="single" w:sz="12" w:space="0" w:color="auto"/>
            </w:tcBorders>
            <w:shd w:val="clear" w:color="auto" w:fill="auto"/>
            <w:vAlign w:val="bottom"/>
          </w:tcPr>
          <w:p w14:paraId="3A64B6B1" w14:textId="77777777" w:rsidR="00921965" w:rsidRPr="00921965" w:rsidRDefault="00921965" w:rsidP="005F2136">
            <w:pPr>
              <w:keepNext/>
              <w:keepLines/>
              <w:tabs>
                <w:tab w:val="left" w:pos="288"/>
                <w:tab w:val="left" w:pos="576"/>
                <w:tab w:val="left" w:pos="864"/>
                <w:tab w:val="left" w:pos="1152"/>
              </w:tabs>
              <w:spacing w:before="40" w:after="40" w:line="210" w:lineRule="exact"/>
              <w:ind w:right="40"/>
              <w:rPr>
                <w:sz w:val="17"/>
                <w:lang w:val="es-ES_tradnl"/>
              </w:rPr>
            </w:pPr>
          </w:p>
        </w:tc>
        <w:tc>
          <w:tcPr>
            <w:tcW w:w="1486" w:type="dxa"/>
            <w:tcBorders>
              <w:top w:val="single" w:sz="12" w:space="0" w:color="auto"/>
            </w:tcBorders>
            <w:shd w:val="clear" w:color="auto" w:fill="auto"/>
            <w:vAlign w:val="bottom"/>
          </w:tcPr>
          <w:p w14:paraId="44C1863B" w14:textId="77777777"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4F476EC8" w14:textId="77777777"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0271D756" w14:textId="77777777"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645EA833" w14:textId="77777777"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p>
        </w:tc>
      </w:tr>
      <w:tr w:rsidR="00921965" w:rsidRPr="00921965" w14:paraId="2EA1E048" w14:textId="77777777" w:rsidTr="00921965">
        <w:tc>
          <w:tcPr>
            <w:tcW w:w="1486" w:type="dxa"/>
            <w:shd w:val="clear" w:color="auto" w:fill="auto"/>
          </w:tcPr>
          <w:p w14:paraId="260B12C3" w14:textId="31500C6F" w:rsidR="00921965" w:rsidRPr="00921965" w:rsidRDefault="00921965" w:rsidP="005F2136">
            <w:pPr>
              <w:keepNext/>
              <w:keepLines/>
              <w:tabs>
                <w:tab w:val="left" w:pos="288"/>
                <w:tab w:val="left" w:pos="576"/>
                <w:tab w:val="left" w:pos="864"/>
                <w:tab w:val="left" w:pos="1152"/>
              </w:tabs>
              <w:spacing w:before="40" w:after="40" w:line="210" w:lineRule="exact"/>
              <w:ind w:right="40"/>
              <w:rPr>
                <w:sz w:val="17"/>
                <w:lang w:val="es-ES_tradnl"/>
              </w:rPr>
            </w:pPr>
            <w:r w:rsidRPr="00F96ABF">
              <w:rPr>
                <w:sz w:val="17"/>
                <w:lang w:val="es-ES_tradnl"/>
              </w:rPr>
              <w:t xml:space="preserve">Hombres </w:t>
            </w:r>
          </w:p>
        </w:tc>
        <w:tc>
          <w:tcPr>
            <w:tcW w:w="1486" w:type="dxa"/>
            <w:shd w:val="clear" w:color="auto" w:fill="auto"/>
          </w:tcPr>
          <w:p w14:paraId="11DB8814" w14:textId="6AA0FC45"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295</w:t>
            </w:r>
            <w:r>
              <w:rPr>
                <w:sz w:val="17"/>
                <w:lang w:val="es-ES_tradnl"/>
              </w:rPr>
              <w:t xml:space="preserve"> </w:t>
            </w:r>
            <w:r w:rsidRPr="005A3FC3">
              <w:rPr>
                <w:sz w:val="17"/>
                <w:lang w:val="es-ES_tradnl"/>
              </w:rPr>
              <w:t>730</w:t>
            </w:r>
          </w:p>
        </w:tc>
        <w:tc>
          <w:tcPr>
            <w:tcW w:w="1486" w:type="dxa"/>
            <w:shd w:val="clear" w:color="auto" w:fill="auto"/>
          </w:tcPr>
          <w:p w14:paraId="2E001473" w14:textId="2CE2144D"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44</w:t>
            </w:r>
            <w:r>
              <w:rPr>
                <w:sz w:val="17"/>
                <w:lang w:val="es-ES_tradnl"/>
              </w:rPr>
              <w:t>,</w:t>
            </w:r>
            <w:r w:rsidRPr="005A3FC3">
              <w:rPr>
                <w:sz w:val="17"/>
                <w:lang w:val="es-ES_tradnl"/>
              </w:rPr>
              <w:t>1</w:t>
            </w:r>
          </w:p>
        </w:tc>
        <w:tc>
          <w:tcPr>
            <w:tcW w:w="1486" w:type="dxa"/>
            <w:shd w:val="clear" w:color="auto" w:fill="auto"/>
          </w:tcPr>
          <w:p w14:paraId="541D478F" w14:textId="6986E643"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40</w:t>
            </w:r>
            <w:r>
              <w:rPr>
                <w:sz w:val="17"/>
                <w:lang w:val="es-ES_tradnl"/>
              </w:rPr>
              <w:t xml:space="preserve"> </w:t>
            </w:r>
            <w:r w:rsidRPr="005A3FC3">
              <w:rPr>
                <w:sz w:val="17"/>
                <w:lang w:val="es-ES_tradnl"/>
              </w:rPr>
              <w:t>259</w:t>
            </w:r>
          </w:p>
        </w:tc>
        <w:tc>
          <w:tcPr>
            <w:tcW w:w="1486" w:type="dxa"/>
            <w:shd w:val="clear" w:color="auto" w:fill="auto"/>
          </w:tcPr>
          <w:p w14:paraId="024F133E" w14:textId="69D78820"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26</w:t>
            </w:r>
            <w:r>
              <w:rPr>
                <w:sz w:val="17"/>
                <w:lang w:val="es-ES_tradnl"/>
              </w:rPr>
              <w:t>,</w:t>
            </w:r>
            <w:r w:rsidRPr="005A3FC3">
              <w:rPr>
                <w:sz w:val="17"/>
                <w:lang w:val="es-ES_tradnl"/>
              </w:rPr>
              <w:t xml:space="preserve">6 </w:t>
            </w:r>
          </w:p>
        </w:tc>
      </w:tr>
      <w:tr w:rsidR="00921965" w:rsidRPr="00921965" w14:paraId="657961CB" w14:textId="77777777" w:rsidTr="00921965">
        <w:tc>
          <w:tcPr>
            <w:tcW w:w="1486" w:type="dxa"/>
            <w:tcBorders>
              <w:bottom w:val="single" w:sz="12" w:space="0" w:color="auto"/>
            </w:tcBorders>
            <w:shd w:val="clear" w:color="auto" w:fill="auto"/>
          </w:tcPr>
          <w:p w14:paraId="1325EAD3" w14:textId="66F9CA26" w:rsidR="00921965" w:rsidRPr="00921965" w:rsidRDefault="00921965" w:rsidP="005F2136">
            <w:pPr>
              <w:keepNext/>
              <w:keepLines/>
              <w:tabs>
                <w:tab w:val="left" w:pos="288"/>
                <w:tab w:val="left" w:pos="576"/>
                <w:tab w:val="left" w:pos="864"/>
                <w:tab w:val="left" w:pos="1152"/>
              </w:tabs>
              <w:spacing w:before="40" w:after="40" w:line="210" w:lineRule="exact"/>
              <w:ind w:right="40"/>
              <w:rPr>
                <w:sz w:val="17"/>
                <w:lang w:val="es-ES_tradnl"/>
              </w:rPr>
            </w:pPr>
            <w:r w:rsidRPr="00F96ABF">
              <w:rPr>
                <w:sz w:val="17"/>
                <w:lang w:val="es-ES_tradnl"/>
              </w:rPr>
              <w:t xml:space="preserve">Mujeres </w:t>
            </w:r>
          </w:p>
        </w:tc>
        <w:tc>
          <w:tcPr>
            <w:tcW w:w="1486" w:type="dxa"/>
            <w:tcBorders>
              <w:bottom w:val="single" w:sz="12" w:space="0" w:color="auto"/>
            </w:tcBorders>
            <w:shd w:val="clear" w:color="auto" w:fill="auto"/>
          </w:tcPr>
          <w:p w14:paraId="30AE61C4" w14:textId="28F267A8"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374</w:t>
            </w:r>
            <w:r>
              <w:rPr>
                <w:sz w:val="17"/>
                <w:lang w:val="es-ES_tradnl"/>
              </w:rPr>
              <w:t xml:space="preserve"> </w:t>
            </w:r>
            <w:r w:rsidRPr="005A3FC3">
              <w:rPr>
                <w:sz w:val="17"/>
                <w:lang w:val="es-ES_tradnl"/>
              </w:rPr>
              <w:t>752</w:t>
            </w:r>
          </w:p>
        </w:tc>
        <w:tc>
          <w:tcPr>
            <w:tcW w:w="1486" w:type="dxa"/>
            <w:tcBorders>
              <w:bottom w:val="single" w:sz="12" w:space="0" w:color="auto"/>
            </w:tcBorders>
            <w:shd w:val="clear" w:color="auto" w:fill="auto"/>
          </w:tcPr>
          <w:p w14:paraId="2CE97020" w14:textId="122AD5B7"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55</w:t>
            </w:r>
            <w:r>
              <w:rPr>
                <w:sz w:val="17"/>
                <w:lang w:val="es-ES_tradnl"/>
              </w:rPr>
              <w:t>,</w:t>
            </w:r>
            <w:r w:rsidRPr="005A3FC3">
              <w:rPr>
                <w:sz w:val="17"/>
                <w:lang w:val="es-ES_tradnl"/>
              </w:rPr>
              <w:t>9</w:t>
            </w:r>
          </w:p>
        </w:tc>
        <w:tc>
          <w:tcPr>
            <w:tcW w:w="1486" w:type="dxa"/>
            <w:tcBorders>
              <w:bottom w:val="single" w:sz="12" w:space="0" w:color="auto"/>
            </w:tcBorders>
            <w:shd w:val="clear" w:color="auto" w:fill="auto"/>
          </w:tcPr>
          <w:p w14:paraId="127F3FE3" w14:textId="0A093D61"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111</w:t>
            </w:r>
            <w:r>
              <w:rPr>
                <w:sz w:val="17"/>
                <w:lang w:val="es-ES_tradnl"/>
              </w:rPr>
              <w:t xml:space="preserve"> </w:t>
            </w:r>
            <w:r w:rsidRPr="005A3FC3">
              <w:rPr>
                <w:sz w:val="17"/>
                <w:lang w:val="es-ES_tradnl"/>
              </w:rPr>
              <w:t>057</w:t>
            </w:r>
          </w:p>
        </w:tc>
        <w:tc>
          <w:tcPr>
            <w:tcW w:w="1486" w:type="dxa"/>
            <w:tcBorders>
              <w:bottom w:val="single" w:sz="12" w:space="0" w:color="auto"/>
            </w:tcBorders>
            <w:shd w:val="clear" w:color="auto" w:fill="auto"/>
          </w:tcPr>
          <w:p w14:paraId="36C2AD26" w14:textId="369D9F60" w:rsidR="00921965" w:rsidRPr="00921965" w:rsidRDefault="00921965" w:rsidP="005F2136">
            <w:pPr>
              <w:keepNext/>
              <w:keepLines/>
              <w:tabs>
                <w:tab w:val="left" w:pos="288"/>
                <w:tab w:val="left" w:pos="576"/>
                <w:tab w:val="left" w:pos="864"/>
                <w:tab w:val="left" w:pos="1152"/>
              </w:tabs>
              <w:spacing w:before="40" w:after="40" w:line="210" w:lineRule="exact"/>
              <w:ind w:right="40"/>
              <w:jc w:val="right"/>
              <w:rPr>
                <w:sz w:val="17"/>
                <w:lang w:val="es-ES_tradnl"/>
              </w:rPr>
            </w:pPr>
            <w:r w:rsidRPr="005A3FC3">
              <w:rPr>
                <w:sz w:val="17"/>
                <w:lang w:val="es-ES_tradnl"/>
              </w:rPr>
              <w:t>73</w:t>
            </w:r>
            <w:r>
              <w:rPr>
                <w:sz w:val="17"/>
                <w:lang w:val="es-ES_tradnl"/>
              </w:rPr>
              <w:t>,</w:t>
            </w:r>
            <w:r w:rsidRPr="005A3FC3">
              <w:rPr>
                <w:sz w:val="17"/>
                <w:lang w:val="es-ES_tradnl"/>
              </w:rPr>
              <w:t xml:space="preserve">4 </w:t>
            </w:r>
          </w:p>
        </w:tc>
      </w:tr>
    </w:tbl>
    <w:p w14:paraId="31326F1F" w14:textId="77777777" w:rsidR="00921965" w:rsidRDefault="00921965" w:rsidP="005F2136">
      <w:pPr>
        <w:pStyle w:val="SingleTxt"/>
        <w:keepNext/>
        <w:keepLines/>
        <w:spacing w:after="0" w:line="120" w:lineRule="exact"/>
        <w:rPr>
          <w:sz w:val="10"/>
        </w:rPr>
      </w:pPr>
    </w:p>
    <w:p w14:paraId="57B43454" w14:textId="10243E38" w:rsidR="00921965" w:rsidRDefault="00921965" w:rsidP="00921965">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r w:rsidRPr="00921965">
        <w:rPr>
          <w:i/>
          <w:iCs/>
          <w:spacing w:val="4"/>
          <w:w w:val="103"/>
          <w:kern w:val="14"/>
          <w:szCs w:val="20"/>
        </w:rPr>
        <w:t>Fuente:</w:t>
      </w:r>
      <w:r w:rsidRPr="00921965">
        <w:rPr>
          <w:spacing w:val="4"/>
          <w:w w:val="103"/>
          <w:kern w:val="14"/>
          <w:szCs w:val="20"/>
        </w:rPr>
        <w:t xml:space="preserve"> Ministerio de Asuntos de la Mujer, la Infancia y las Personas con Discapacidad </w:t>
      </w:r>
      <w:r>
        <w:rPr>
          <w:spacing w:val="4"/>
          <w:w w:val="103"/>
          <w:kern w:val="14"/>
          <w:szCs w:val="20"/>
        </w:rPr>
        <w:br/>
      </w:r>
      <w:r w:rsidRPr="00921965">
        <w:rPr>
          <w:spacing w:val="4"/>
          <w:w w:val="103"/>
          <w:kern w:val="14"/>
          <w:szCs w:val="20"/>
        </w:rPr>
        <w:t>y de Bienestar Social, 2015.</w:t>
      </w:r>
    </w:p>
    <w:p w14:paraId="32A50381" w14:textId="77777777" w:rsidR="001C2CE3" w:rsidRDefault="001C2CE3" w:rsidP="001C2CE3">
      <w:pPr>
        <w:pStyle w:val="SingleTxt"/>
        <w:spacing w:after="0" w:line="120" w:lineRule="exact"/>
        <w:rPr>
          <w:sz w:val="10"/>
        </w:rPr>
      </w:pPr>
    </w:p>
    <w:p w14:paraId="60B3E227" w14:textId="77777777" w:rsidR="001C2CE3" w:rsidRDefault="001C2CE3" w:rsidP="001C2CE3">
      <w:pPr>
        <w:pStyle w:val="SingleTxt"/>
        <w:spacing w:after="0" w:line="120" w:lineRule="exact"/>
        <w:rPr>
          <w:sz w:val="10"/>
        </w:rPr>
      </w:pPr>
    </w:p>
    <w:p w14:paraId="3748685D" w14:textId="577EB2FA" w:rsidR="00921965" w:rsidRPr="002C5A58" w:rsidRDefault="00921965" w:rsidP="001C2CE3">
      <w:pPr>
        <w:pStyle w:val="SingleTxt"/>
        <w:rPr>
          <w:lang w:val="es-ES_tradnl"/>
        </w:rPr>
      </w:pPr>
      <w:r w:rsidRPr="002C5A58">
        <w:rPr>
          <w:bdr w:val="nil"/>
          <w:lang w:val="es-ES_tradnl"/>
        </w:rPr>
        <w:t>94.</w:t>
      </w:r>
      <w:r w:rsidRPr="002C5A58">
        <w:rPr>
          <w:bdr w:val="nil"/>
          <w:lang w:val="es-ES_tradnl"/>
        </w:rPr>
        <w:tab/>
        <w:t>Además, gracias al Programa de Transferencia Social en Efectivo, las mujeres pueden emprender actividades generadoras de ingresos para mantener a su familia, lo cual ha tenido como resultado un aumento de su patrimonio y de su productividad.</w:t>
      </w:r>
    </w:p>
    <w:p w14:paraId="6FD87633" w14:textId="3033BA2F" w:rsidR="00921965" w:rsidRDefault="00921965" w:rsidP="001C2CE3">
      <w:pPr>
        <w:pStyle w:val="SingleTxt"/>
        <w:rPr>
          <w:bdr w:val="nil"/>
          <w:lang w:val="es-ES_tradnl"/>
        </w:rPr>
      </w:pPr>
      <w:r w:rsidRPr="002C5A58">
        <w:rPr>
          <w:bdr w:val="nil"/>
          <w:lang w:val="es-ES_tradnl"/>
        </w:rPr>
        <w:t>95.</w:t>
      </w:r>
      <w:r w:rsidRPr="002C5A58">
        <w:rPr>
          <w:bdr w:val="nil"/>
          <w:lang w:val="es-ES_tradnl"/>
        </w:rPr>
        <w:tab/>
        <w:t>Además, en 2005 se puso en marcha el Programa de Subsidios a los Insumos Agrícolas, un programa de protección social cuyo objetivo es aumentar la seguridad alimentaria y los ingresos de los pequeños agricultores facilitando su acceso a insumos agrícolas mejorados, lo cual mejora a su vez los medios de vida de las mujeres. Este Programa también apoya a los hogares extremadamente pobres encabezados por mujeres proporcionándoles vales que se utilizan para comprar insumos agrícolas a precios subvencionados.</w:t>
      </w:r>
    </w:p>
    <w:p w14:paraId="344A9F84" w14:textId="77777777" w:rsidR="001C2CE3" w:rsidRDefault="001C2CE3" w:rsidP="001C2CE3">
      <w:pPr>
        <w:pStyle w:val="SingleTxt"/>
        <w:spacing w:after="0" w:line="120" w:lineRule="exact"/>
        <w:rPr>
          <w:sz w:val="10"/>
        </w:rPr>
      </w:pPr>
    </w:p>
    <w:p w14:paraId="5E3B6821" w14:textId="2C4833C1" w:rsidR="00921965" w:rsidRDefault="001C2CE3" w:rsidP="001C2C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Acceso de las mujeres a los servicios de crédito y emprendimientos femeninos</w:t>
      </w:r>
    </w:p>
    <w:p w14:paraId="68F646A8" w14:textId="77777777" w:rsidR="001C2CE3" w:rsidRDefault="001C2CE3" w:rsidP="001C2CE3">
      <w:pPr>
        <w:pStyle w:val="SingleTxt"/>
        <w:spacing w:after="0" w:line="120" w:lineRule="exact"/>
        <w:rPr>
          <w:sz w:val="10"/>
        </w:rPr>
      </w:pPr>
    </w:p>
    <w:p w14:paraId="28169F85" w14:textId="4B01892D" w:rsidR="00921965" w:rsidRPr="002C5A58" w:rsidRDefault="00921965" w:rsidP="001C2CE3">
      <w:pPr>
        <w:pStyle w:val="SingleTxt"/>
        <w:rPr>
          <w:lang w:val="es-ES_tradnl"/>
        </w:rPr>
      </w:pPr>
      <w:r w:rsidRPr="002C5A58">
        <w:rPr>
          <w:bdr w:val="nil"/>
          <w:lang w:val="es-ES_tradnl"/>
        </w:rPr>
        <w:t>96.</w:t>
      </w:r>
      <w:r w:rsidRPr="002C5A58">
        <w:rPr>
          <w:bdr w:val="nil"/>
          <w:lang w:val="es-ES_tradnl"/>
        </w:rPr>
        <w:tab/>
        <w:t>En Malawi hay varias instituciones especializadas en la concesión de microcréditos, en particular dirigidos a las mujeres. Entre dichas instituciones figuran Microloan Foundation, Umunthu Finance, CUMO Microfinance Limited y la Asociación Nacional de Mujeres Empresarias.</w:t>
      </w:r>
    </w:p>
    <w:p w14:paraId="06F26984" w14:textId="1B602532" w:rsidR="00921965" w:rsidRPr="002C5A58" w:rsidRDefault="00921965" w:rsidP="001C2CE3">
      <w:pPr>
        <w:pStyle w:val="SingleTxt"/>
        <w:rPr>
          <w:lang w:val="es-ES_tradnl"/>
        </w:rPr>
      </w:pPr>
      <w:r w:rsidRPr="002C5A58">
        <w:rPr>
          <w:bdr w:val="nil"/>
          <w:lang w:val="es-ES_tradnl"/>
        </w:rPr>
        <w:t>97.</w:t>
      </w:r>
      <w:r w:rsidRPr="002C5A58">
        <w:rPr>
          <w:bdr w:val="nil"/>
          <w:lang w:val="es-ES_tradnl"/>
        </w:rPr>
        <w:tab/>
        <w:t>La Cuarta Encuesta Integrada de Hogares, de 2016, reveló que los hogares encabezados por una mujer eran más propensos a contraer préstamos para crear empresas que los hogares encabezados por hombres (el 64</w:t>
      </w:r>
      <w:r w:rsidR="00121373">
        <w:rPr>
          <w:bdr w:val="nil"/>
          <w:lang w:val="es-ES_tradnl"/>
        </w:rPr>
        <w:t xml:space="preserve"> </w:t>
      </w:r>
      <w:r w:rsidRPr="002C5A58">
        <w:rPr>
          <w:bdr w:val="nil"/>
          <w:lang w:val="es-ES_tradnl"/>
        </w:rPr>
        <w:t>% y el 50</w:t>
      </w:r>
      <w:r w:rsidR="00121373">
        <w:rPr>
          <w:bdr w:val="nil"/>
          <w:lang w:val="es-ES_tradnl"/>
        </w:rPr>
        <w:t xml:space="preserve"> </w:t>
      </w:r>
      <w:r w:rsidRPr="002C5A58">
        <w:rPr>
          <w:bdr w:val="nil"/>
          <w:lang w:val="es-ES_tradnl"/>
        </w:rPr>
        <w:t>%, respectivamente).</w:t>
      </w:r>
    </w:p>
    <w:p w14:paraId="1CC6A946" w14:textId="77777777" w:rsidR="00921965" w:rsidRPr="002C5A58" w:rsidRDefault="00921965" w:rsidP="001C2CE3">
      <w:pPr>
        <w:pStyle w:val="SingleTxt"/>
        <w:rPr>
          <w:lang w:val="es-ES_tradnl"/>
        </w:rPr>
      </w:pPr>
      <w:r w:rsidRPr="002C5A58">
        <w:rPr>
          <w:bdr w:val="nil"/>
          <w:lang w:val="es-ES_tradnl"/>
        </w:rPr>
        <w:t>98.</w:t>
      </w:r>
      <w:r w:rsidRPr="002C5A58">
        <w:rPr>
          <w:bdr w:val="nil"/>
          <w:lang w:val="es-ES_tradnl"/>
        </w:rPr>
        <w:tab/>
        <w:t>Desde hace algunos años se ven cooperativas de ahorro y préstamo formadas por mujeres en las comunidades, especialmente en las zonas rurales. Las socias de las cooperativas deben hacer una aportación mensual. Las contribuciones mensuales forman la reserva de la cooperativa, de la que cualquier socia puede tomar dinero prestado. Los intereses que se pagan al reembolsar los préstamos son muy modestos. Esas iniciativas han contribuido a reducir la dependencia económica de las mujeres con respecto a los hombres, lo cual permite que participen más en la toma de decisiones y les da mayor control sobre los recursos de la familia.</w:t>
      </w:r>
    </w:p>
    <w:p w14:paraId="0C589E60" w14:textId="125BBF1A" w:rsidR="00921965" w:rsidRDefault="00921965" w:rsidP="001C2CE3">
      <w:pPr>
        <w:pStyle w:val="SingleTxt"/>
        <w:rPr>
          <w:bdr w:val="nil"/>
          <w:lang w:val="es-ES_tradnl"/>
        </w:rPr>
      </w:pPr>
      <w:r w:rsidRPr="002C5A58">
        <w:rPr>
          <w:bdr w:val="nil"/>
          <w:lang w:val="es-ES_tradnl"/>
        </w:rPr>
        <w:t>99.</w:t>
      </w:r>
      <w:r w:rsidRPr="002C5A58">
        <w:rPr>
          <w:bdr w:val="nil"/>
          <w:lang w:val="es-ES_tradnl"/>
        </w:rPr>
        <w:tab/>
        <w:t>El organismo encargado de la formación técnica, empresarial y profesional, a través de sus centros de capacitación profesional, sigue formando a las mujeres, entre otros en oficios que no son tradicionalmente femeninos, como la carpintería, la mecánica de automotores, la ingeniería eléctrica y la metalurgia. Las organizaciones de la sociedad civil y diversas iniciativas individuales también contribuyen en gran medida a ayudar a las mujeres a crear empresas. Como puede verse en el cuadro 12, un gran número de mujeres trabajan por cuenta propia o se dedican a actividades que no son tradicionalmente femeninas, lo cual es alentador.</w:t>
      </w:r>
    </w:p>
    <w:p w14:paraId="1037A2DD" w14:textId="77777777" w:rsidR="001C2CE3" w:rsidRDefault="001C2CE3" w:rsidP="001C2CE3">
      <w:pPr>
        <w:pStyle w:val="SingleTxt"/>
        <w:spacing w:after="0" w:line="120" w:lineRule="exact"/>
        <w:rPr>
          <w:sz w:val="10"/>
        </w:rPr>
      </w:pPr>
    </w:p>
    <w:p w14:paraId="3EC08857" w14:textId="416FAFE2" w:rsidR="00921965" w:rsidRDefault="001C2CE3" w:rsidP="001C2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lastRenderedPageBreak/>
        <w:tab/>
      </w:r>
      <w:r>
        <w:rPr>
          <w:bdr w:val="nil"/>
          <w:lang w:val="es-ES_tradnl"/>
        </w:rPr>
        <w:tab/>
      </w:r>
      <w:r w:rsidR="00921965" w:rsidRPr="002C5A58">
        <w:rPr>
          <w:bdr w:val="nil"/>
          <w:lang w:val="es-ES_tradnl"/>
        </w:rPr>
        <w:t>Artículo 14: La mujer rural</w:t>
      </w:r>
    </w:p>
    <w:p w14:paraId="4EEF1FF7" w14:textId="77777777" w:rsidR="001C2CE3" w:rsidRDefault="001C2CE3" w:rsidP="001C2CE3">
      <w:pPr>
        <w:pStyle w:val="SingleTxt"/>
        <w:keepNext/>
        <w:keepLines/>
        <w:spacing w:after="0" w:line="120" w:lineRule="exact"/>
        <w:rPr>
          <w:sz w:val="10"/>
        </w:rPr>
      </w:pPr>
    </w:p>
    <w:p w14:paraId="7B3B45AC" w14:textId="7758B294" w:rsidR="00921965" w:rsidRDefault="001C2CE3" w:rsidP="001C2C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Propiedad de las tierras en régimen consuetudinario</w:t>
      </w:r>
    </w:p>
    <w:p w14:paraId="4200EF85" w14:textId="77777777" w:rsidR="001C2CE3" w:rsidRDefault="001C2CE3" w:rsidP="001C2CE3">
      <w:pPr>
        <w:pStyle w:val="SingleTxt"/>
        <w:keepNext/>
        <w:keepLines/>
        <w:spacing w:after="0" w:line="120" w:lineRule="exact"/>
        <w:rPr>
          <w:sz w:val="10"/>
        </w:rPr>
      </w:pPr>
    </w:p>
    <w:p w14:paraId="2BECD00C" w14:textId="77777777" w:rsidR="00921965" w:rsidRPr="002C5A58" w:rsidRDefault="00921965" w:rsidP="001C2CE3">
      <w:pPr>
        <w:pStyle w:val="SingleTxt"/>
        <w:rPr>
          <w:lang w:val="es-ES_tradnl"/>
        </w:rPr>
      </w:pPr>
      <w:r w:rsidRPr="002C5A58">
        <w:rPr>
          <w:bdr w:val="nil"/>
          <w:lang w:val="es-ES_tradnl"/>
        </w:rPr>
        <w:t>100.</w:t>
      </w:r>
      <w:r w:rsidRPr="002C5A58">
        <w:rPr>
          <w:bdr w:val="nil"/>
          <w:lang w:val="es-ES_tradnl"/>
        </w:rPr>
        <w:tab/>
        <w:t>En 2016 el Parlamento aprobó la Ley de Tierras en Régimen Consuetudinario, principal instrumento legislativo relativo al ordenamiento y la gestión de las tierras en régimen consuetudinario. La Ley prevé la posibilidad de que dichas tierras se registren como propiedades sujetas al régimen consuetudinario. El aspecto más importante de la creación de una propiedad de régimen consuetudinario es que toda persona, independientemente de su sexo, puede ahora poseer tierras por derecho propio, lo cual garantiza la seguridad de la tenencia. Lo que caracteriza una propiedad de régimen consuetudinario es que la titularidad de la tierra se mantiene por un tiempo indefinido. También es heredable y transmisible por testamento. De ese modo, una persona puede quedar inscrita en los registros como propietaria de tierras que pueden arrendarse y subarrendarse.</w:t>
      </w:r>
    </w:p>
    <w:p w14:paraId="36F619E0" w14:textId="035F5BE3" w:rsidR="00921965" w:rsidRDefault="00921965" w:rsidP="001C2CE3">
      <w:pPr>
        <w:pStyle w:val="SingleTxt"/>
        <w:rPr>
          <w:bdr w:val="nil"/>
          <w:lang w:val="es-ES_tradnl"/>
        </w:rPr>
      </w:pPr>
      <w:r w:rsidRPr="002C5A58">
        <w:rPr>
          <w:bdr w:val="nil"/>
          <w:lang w:val="es-ES_tradnl"/>
        </w:rPr>
        <w:t>101.</w:t>
      </w:r>
      <w:r w:rsidRPr="002C5A58">
        <w:rPr>
          <w:bdr w:val="nil"/>
          <w:lang w:val="es-ES_tradnl"/>
        </w:rPr>
        <w:tab/>
        <w:t>La Ley prevé también la creación de Comités de Tierras que, entre otras cosas, tienen la responsabilidad de asignar las tierras. Los Comités están integrados por el Jefe de Aldea, que lo preside, y otras seis personas que pertenecen a la comunidad y son elegidas por la comunidad, de las cuales al menos tres deben ser mujeres.</w:t>
      </w:r>
    </w:p>
    <w:p w14:paraId="5C24546D" w14:textId="77777777" w:rsidR="001C2CE3" w:rsidRDefault="001C2CE3" w:rsidP="001C2CE3">
      <w:pPr>
        <w:pStyle w:val="SingleTxt"/>
        <w:spacing w:after="0" w:line="120" w:lineRule="exact"/>
        <w:rPr>
          <w:sz w:val="10"/>
        </w:rPr>
      </w:pPr>
    </w:p>
    <w:p w14:paraId="1A4B8516" w14:textId="78C7CDCF" w:rsidR="00921965" w:rsidRDefault="001C2CE3" w:rsidP="001C2C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Alimentación</w:t>
      </w:r>
    </w:p>
    <w:p w14:paraId="04403551" w14:textId="77777777" w:rsidR="001C2CE3" w:rsidRDefault="001C2CE3" w:rsidP="001C2CE3">
      <w:pPr>
        <w:pStyle w:val="SingleTxt"/>
        <w:spacing w:after="0" w:line="120" w:lineRule="exact"/>
        <w:rPr>
          <w:sz w:val="10"/>
        </w:rPr>
      </w:pPr>
    </w:p>
    <w:p w14:paraId="5E3D673F" w14:textId="77777777" w:rsidR="00921965" w:rsidRPr="002C5A58" w:rsidRDefault="00921965" w:rsidP="001C2CE3">
      <w:pPr>
        <w:pStyle w:val="SingleTxt"/>
        <w:rPr>
          <w:lang w:val="es-ES_tradnl"/>
        </w:rPr>
      </w:pPr>
      <w:r w:rsidRPr="002C5A58">
        <w:rPr>
          <w:bdr w:val="nil"/>
          <w:lang w:val="es-ES_tradnl"/>
        </w:rPr>
        <w:t>102.</w:t>
      </w:r>
      <w:r w:rsidRPr="002C5A58">
        <w:rPr>
          <w:bdr w:val="nil"/>
          <w:lang w:val="es-ES_tradnl"/>
        </w:rPr>
        <w:tab/>
        <w:t>Tanto la Política Nacional Multisectorial de Nutrición como el Plan Estratégico Nacional de Nutrición se aprobaron para el período comprendido entre 2018 y 2022. Una de las esferas prioritarias de la Política es la igualdad de género, la protección de la equidad y la participación para mejorar la alimentación. Esta orientación responde a la constatación de que la desigualdad de género afecta a las mujeres y los niños en forma desproporcionada.</w:t>
      </w:r>
    </w:p>
    <w:p w14:paraId="74AEB5F3" w14:textId="6C10A440" w:rsidR="00921965" w:rsidRPr="002C5A58" w:rsidRDefault="00921965" w:rsidP="001C2CE3">
      <w:pPr>
        <w:pStyle w:val="SingleTxt"/>
        <w:rPr>
          <w:lang w:val="es-ES_tradnl"/>
        </w:rPr>
      </w:pPr>
      <w:r w:rsidRPr="002C5A58">
        <w:rPr>
          <w:bdr w:val="nil"/>
          <w:lang w:val="es-ES_tradnl"/>
        </w:rPr>
        <w:t>103.</w:t>
      </w:r>
      <w:r w:rsidRPr="002C5A58">
        <w:rPr>
          <w:bdr w:val="nil"/>
          <w:lang w:val="es-ES_tradnl"/>
        </w:rPr>
        <w:tab/>
        <w:t>Además, como se ha indicado en los párrafos 91 a 93, los programas de protección social como el Programa de Subsidios a los Insumos Agrícolas y el Programa de Transferencia Social en Efectivo prestan apoyo a mujeres extremadamente pobres, en su mayoría de zonas rurales, proporcionándoles un ingreso que les permite comprar o producir los alimentos necesarios para satisfacer sus necesidades nutricionales. Esos programas están deliberadamente orientados a las mujeres rurales, pues estas sufren carencias alimentarias en forma desproporcionada.</w:t>
      </w:r>
    </w:p>
    <w:p w14:paraId="6D8711DA" w14:textId="527FAF14" w:rsidR="00921965" w:rsidRDefault="00921965" w:rsidP="001C2CE3">
      <w:pPr>
        <w:pStyle w:val="SingleTxt"/>
        <w:rPr>
          <w:bdr w:val="nil"/>
          <w:lang w:val="es-ES_tradnl"/>
        </w:rPr>
      </w:pPr>
      <w:r w:rsidRPr="002C5A58">
        <w:rPr>
          <w:bdr w:val="nil"/>
          <w:lang w:val="es-ES_tradnl"/>
        </w:rPr>
        <w:t>104.</w:t>
      </w:r>
      <w:r w:rsidRPr="002C5A58">
        <w:rPr>
          <w:bdr w:val="nil"/>
          <w:lang w:val="es-ES_tradnl"/>
        </w:rPr>
        <w:tab/>
        <w:t>La agricultura y la productividad están entre las primeras prioridades de desarrollo de la Tercera Estrategia de Crecimiento y Desarrollo de Malawi que pone el acento en un mayor empoderamiento de las mujeres, los jóvenes</w:t>
      </w:r>
      <w:r w:rsidR="00121373">
        <w:rPr>
          <w:bdr w:val="nil"/>
          <w:lang w:val="es-ES_tradnl"/>
        </w:rPr>
        <w:t>,</w:t>
      </w:r>
      <w:r w:rsidRPr="002C5A58">
        <w:rPr>
          <w:bdr w:val="nil"/>
          <w:lang w:val="es-ES_tradnl"/>
        </w:rPr>
        <w:t xml:space="preserve"> las personas con discapacidad y otros grupos vulnerables. Se ha dado prioridad a las mujeres en las medidas de erradicación de la pobreza mediante una mayor productividad agrícola, porque las mujeres constituyen el cuartil más pobre y cerca del 70</w:t>
      </w:r>
      <w:r w:rsidR="001C2CE3">
        <w:rPr>
          <w:bdr w:val="nil"/>
          <w:lang w:val="es-ES_tradnl"/>
        </w:rPr>
        <w:t xml:space="preserve"> </w:t>
      </w:r>
      <w:r w:rsidRPr="002C5A58">
        <w:rPr>
          <w:bdr w:val="nil"/>
          <w:lang w:val="es-ES_tradnl"/>
        </w:rPr>
        <w:t>% de ellas se dedican a la agricultura de subsistencia.</w:t>
      </w:r>
    </w:p>
    <w:p w14:paraId="007A87B2" w14:textId="77777777" w:rsidR="001C2CE3" w:rsidRDefault="001C2CE3" w:rsidP="001C2CE3">
      <w:pPr>
        <w:pStyle w:val="SingleTxt"/>
        <w:spacing w:after="0" w:line="120" w:lineRule="exact"/>
        <w:rPr>
          <w:sz w:val="10"/>
        </w:rPr>
      </w:pPr>
    </w:p>
    <w:p w14:paraId="71C4CBA8" w14:textId="77B4649E" w:rsidR="00921965" w:rsidRDefault="001C2CE3" w:rsidP="001C2C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Consecuencias de las catástrofes naturales para las mujeres</w:t>
      </w:r>
    </w:p>
    <w:p w14:paraId="5FAAFBE7" w14:textId="77777777" w:rsidR="001C2CE3" w:rsidRDefault="001C2CE3" w:rsidP="001C2CE3">
      <w:pPr>
        <w:pStyle w:val="SingleTxt"/>
        <w:spacing w:after="0" w:line="120" w:lineRule="exact"/>
        <w:rPr>
          <w:sz w:val="10"/>
        </w:rPr>
      </w:pPr>
    </w:p>
    <w:p w14:paraId="25C5E8CA" w14:textId="77777777" w:rsidR="00921965" w:rsidRPr="002C5A58" w:rsidRDefault="00921965" w:rsidP="001C2CE3">
      <w:pPr>
        <w:pStyle w:val="SingleTxt"/>
        <w:rPr>
          <w:lang w:val="es-ES_tradnl"/>
        </w:rPr>
      </w:pPr>
      <w:r w:rsidRPr="002C5A58">
        <w:rPr>
          <w:bdr w:val="nil"/>
          <w:lang w:val="es-ES_tradnl"/>
        </w:rPr>
        <w:t>105.</w:t>
      </w:r>
      <w:r w:rsidRPr="002C5A58">
        <w:rPr>
          <w:bdr w:val="nil"/>
          <w:lang w:val="es-ES_tradnl"/>
        </w:rPr>
        <w:tab/>
        <w:t>Es buena práctica integrar sistemáticamente las cuestiones de género en los procesos de elaboración y aplicación de las políticas. Lo mismo se hace en todas las políticas en materia de preparación y socorro en caso de catástrofes. En particular, la Política Nacional de Gestión del Riesgo de Desastres, de 2015, está alineada con otras políticas de género vigentes.</w:t>
      </w:r>
    </w:p>
    <w:p w14:paraId="3480517E" w14:textId="20EB8D6E" w:rsidR="00921965" w:rsidRDefault="00921965" w:rsidP="001C2CE3">
      <w:pPr>
        <w:pStyle w:val="SingleTxt"/>
        <w:rPr>
          <w:bdr w:val="nil"/>
          <w:lang w:val="es-ES_tradnl"/>
        </w:rPr>
      </w:pPr>
      <w:r w:rsidRPr="002C5A58">
        <w:rPr>
          <w:bdr w:val="nil"/>
          <w:lang w:val="es-ES_tradnl"/>
        </w:rPr>
        <w:t>106.</w:t>
      </w:r>
      <w:r w:rsidRPr="002C5A58">
        <w:rPr>
          <w:bdr w:val="nil"/>
          <w:lang w:val="es-ES_tradnl"/>
        </w:rPr>
        <w:tab/>
        <w:t>Las mujeres participan en la aplicación de dicha Política en los distritos, por conducto de los Comités de Desarrollo Local, y en las comunidades, a través de Asociaciones de Madres y grupos religiosos.</w:t>
      </w:r>
    </w:p>
    <w:p w14:paraId="264A5768" w14:textId="77777777" w:rsidR="001C2CE3" w:rsidRDefault="001C2CE3" w:rsidP="001C2CE3">
      <w:pPr>
        <w:pStyle w:val="SingleTxt"/>
        <w:spacing w:after="0" w:line="120" w:lineRule="exact"/>
        <w:rPr>
          <w:sz w:val="10"/>
        </w:rPr>
      </w:pPr>
    </w:p>
    <w:p w14:paraId="3D93F8A9" w14:textId="77777777" w:rsidR="001C2CE3" w:rsidRDefault="001C2CE3" w:rsidP="001C2CE3">
      <w:pPr>
        <w:pStyle w:val="SingleTxt"/>
        <w:spacing w:after="0" w:line="120" w:lineRule="exact"/>
        <w:rPr>
          <w:sz w:val="10"/>
        </w:rPr>
      </w:pPr>
    </w:p>
    <w:p w14:paraId="39C32CE2" w14:textId="70B7429C" w:rsidR="00921965" w:rsidRDefault="001C2CE3" w:rsidP="001C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es-ES_tradnl"/>
        </w:rPr>
      </w:pPr>
      <w:r>
        <w:rPr>
          <w:bdr w:val="nil"/>
          <w:lang w:val="es-ES_tradnl"/>
        </w:rPr>
        <w:lastRenderedPageBreak/>
        <w:tab/>
      </w:r>
      <w:r>
        <w:rPr>
          <w:bdr w:val="nil"/>
          <w:lang w:val="es-ES_tradnl"/>
        </w:rPr>
        <w:tab/>
      </w:r>
      <w:r w:rsidR="00921965" w:rsidRPr="002C5A58">
        <w:rPr>
          <w:bdr w:val="nil"/>
          <w:lang w:val="es-ES_tradnl"/>
        </w:rPr>
        <w:t xml:space="preserve">Cuarta parte </w:t>
      </w:r>
    </w:p>
    <w:p w14:paraId="0D08035B" w14:textId="77777777" w:rsidR="001C2CE3" w:rsidRDefault="001C2CE3" w:rsidP="001C2CE3">
      <w:pPr>
        <w:pStyle w:val="SingleTxt"/>
        <w:spacing w:after="0" w:line="120" w:lineRule="exact"/>
        <w:rPr>
          <w:sz w:val="10"/>
        </w:rPr>
      </w:pPr>
    </w:p>
    <w:p w14:paraId="4A7E5F07" w14:textId="77777777" w:rsidR="001C2CE3" w:rsidRDefault="001C2CE3" w:rsidP="001C2CE3">
      <w:pPr>
        <w:pStyle w:val="SingleTxt"/>
        <w:spacing w:after="0" w:line="120" w:lineRule="exact"/>
        <w:rPr>
          <w:sz w:val="10"/>
        </w:rPr>
      </w:pPr>
    </w:p>
    <w:p w14:paraId="0F9DB957" w14:textId="54C44509" w:rsidR="00921965" w:rsidRDefault="001C2CE3" w:rsidP="001C2C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Artículo 15: Igualdad ante la ley</w:t>
      </w:r>
    </w:p>
    <w:p w14:paraId="7DED3447" w14:textId="77777777" w:rsidR="001C2CE3" w:rsidRDefault="001C2CE3" w:rsidP="001C2CE3">
      <w:pPr>
        <w:pStyle w:val="SingleTxt"/>
        <w:spacing w:after="0" w:line="120" w:lineRule="exact"/>
        <w:rPr>
          <w:sz w:val="10"/>
        </w:rPr>
      </w:pPr>
    </w:p>
    <w:p w14:paraId="30DBECEA" w14:textId="662A920E" w:rsidR="00921965" w:rsidRPr="002C5A58" w:rsidRDefault="00921965" w:rsidP="001C2CE3">
      <w:pPr>
        <w:pStyle w:val="SingleTxt"/>
        <w:rPr>
          <w:lang w:val="es-ES_tradnl"/>
        </w:rPr>
      </w:pPr>
      <w:r w:rsidRPr="002C5A58">
        <w:rPr>
          <w:bdr w:val="nil"/>
          <w:lang w:val="es-ES_tradnl"/>
        </w:rPr>
        <w:t>107.</w:t>
      </w:r>
      <w:r w:rsidRPr="002C5A58">
        <w:rPr>
          <w:bdr w:val="nil"/>
          <w:lang w:val="es-ES_tradnl"/>
        </w:rPr>
        <w:tab/>
        <w:t>La Constitución de Malawi se basa en el principio de igualdad y en su artículo</w:t>
      </w:r>
      <w:r w:rsidR="001C2CE3">
        <w:rPr>
          <w:bdr w:val="nil"/>
          <w:lang w:val="es-ES_tradnl"/>
        </w:rPr>
        <w:t> </w:t>
      </w:r>
      <w:r w:rsidRPr="002C5A58">
        <w:rPr>
          <w:bdr w:val="nil"/>
          <w:lang w:val="es-ES_tradnl"/>
        </w:rPr>
        <w:t xml:space="preserve">12 afirma específicamente que </w:t>
      </w:r>
      <w:r w:rsidR="001C2CE3">
        <w:rPr>
          <w:bdr w:val="nil"/>
          <w:lang w:val="es-ES_tradnl"/>
        </w:rPr>
        <w:t>“</w:t>
      </w:r>
      <w:r w:rsidRPr="002C5A58">
        <w:rPr>
          <w:bdr w:val="nil"/>
          <w:lang w:val="es-ES_tradnl"/>
        </w:rPr>
        <w:t>todas las personas son iguales ante la ley</w:t>
      </w:r>
      <w:r w:rsidR="001C2CE3">
        <w:rPr>
          <w:bdr w:val="nil"/>
          <w:lang w:val="es-ES_tradnl"/>
        </w:rPr>
        <w:t>”</w:t>
      </w:r>
      <w:r w:rsidRPr="002C5A58">
        <w:rPr>
          <w:bdr w:val="nil"/>
          <w:lang w:val="es-ES_tradnl"/>
        </w:rPr>
        <w:t xml:space="preserve"> y que ninguna institución ni persona está por encima de la ley. Este principio está consagrado en el artículo 20 que prohíbe toda forma de discriminación. Asimismo, el artículo 41 de la Constitución establece el derecho al reconocimiento de la personalidad jurídica.</w:t>
      </w:r>
    </w:p>
    <w:p w14:paraId="001C8A3A" w14:textId="7EF59BDD" w:rsidR="00921965" w:rsidRDefault="00921965" w:rsidP="001C2CE3">
      <w:pPr>
        <w:pStyle w:val="SingleTxt"/>
        <w:rPr>
          <w:bdr w:val="nil"/>
          <w:lang w:val="es-ES_tradnl"/>
        </w:rPr>
      </w:pPr>
      <w:r w:rsidRPr="002C5A58">
        <w:rPr>
          <w:bdr w:val="nil"/>
          <w:lang w:val="es-ES_tradnl"/>
        </w:rPr>
        <w:t>108.</w:t>
      </w:r>
      <w:r w:rsidRPr="002C5A58">
        <w:rPr>
          <w:bdr w:val="nil"/>
          <w:lang w:val="es-ES_tradnl"/>
        </w:rPr>
        <w:tab/>
        <w:t>El artículo 24 de la Constitución garantiza a la mujer una capacidad jurídica idéntica a la del hombre en materias civiles, lo que incluye las materias relacionadas con los contratos, los derechos de propiedad, la custodia, la tutela y el cuidado de los hijos y la ciudadanía y la nacionalidad. Asimismo, la Constitución prevé la promulgación de medidas legislativas para eliminar las prácticas que promuevan la discriminación en el trabajo, las empresas y los asuntos públicos. La Ley de Igualdad de Género, la Ley sobre la Sucesión de Personas Fallecidas (Testamentos, Herencias y Protección) y la Ley de Matrimonio, Divorcio y Relaciones Familiares contemplan esas cuestiones. En la práctica, las mujeres pueden suscribir diversos tipos de contratos, incluidos los de empleo y comercio, sin discriminación. Así pues, tienen el mismo derecho que los hombres de acudir a un tribunal para hacer valer sus derechos.</w:t>
      </w:r>
    </w:p>
    <w:p w14:paraId="7A386A8D" w14:textId="77777777" w:rsidR="001C2CE3" w:rsidRDefault="001C2CE3" w:rsidP="001C2CE3">
      <w:pPr>
        <w:pStyle w:val="SingleTxt"/>
        <w:spacing w:after="0" w:line="120" w:lineRule="exact"/>
        <w:rPr>
          <w:sz w:val="10"/>
        </w:rPr>
      </w:pPr>
    </w:p>
    <w:p w14:paraId="61EF95E8" w14:textId="615C9C9B" w:rsidR="00921965" w:rsidRDefault="001C2CE3" w:rsidP="001C2C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921965" w:rsidRPr="002C5A58">
        <w:rPr>
          <w:bdr w:val="nil"/>
          <w:lang w:val="es-ES_tradnl"/>
        </w:rPr>
        <w:t>Acceso a la justicia</w:t>
      </w:r>
    </w:p>
    <w:p w14:paraId="2D808FE0" w14:textId="77777777" w:rsidR="001C2CE3" w:rsidRDefault="001C2CE3" w:rsidP="001C2CE3">
      <w:pPr>
        <w:pStyle w:val="SingleTxt"/>
        <w:spacing w:after="0" w:line="120" w:lineRule="exact"/>
        <w:rPr>
          <w:sz w:val="10"/>
        </w:rPr>
      </w:pPr>
    </w:p>
    <w:p w14:paraId="3F56C005" w14:textId="6417B077" w:rsidR="00921965" w:rsidRPr="002C5A58" w:rsidRDefault="00921965" w:rsidP="001C2CE3">
      <w:pPr>
        <w:pStyle w:val="SingleTxt"/>
        <w:rPr>
          <w:lang w:val="es-ES_tradnl"/>
        </w:rPr>
      </w:pPr>
      <w:r w:rsidRPr="002C5A58">
        <w:rPr>
          <w:bdr w:val="nil"/>
          <w:lang w:val="es-ES_tradnl"/>
        </w:rPr>
        <w:t>109.</w:t>
      </w:r>
      <w:r w:rsidRPr="002C5A58">
        <w:rPr>
          <w:bdr w:val="nil"/>
          <w:lang w:val="es-ES_tradnl"/>
        </w:rPr>
        <w:tab/>
        <w:t>Garantizar el acceso a la justicia sigue siendo uno de los objetivos del Gobierno. A este respecto, se han adoptado medidas encaminadas a reforzar la capacidad de la Oficina de Asistencia Jurídica para hacer efectivo el derecho de acceso a la justicia. La Oficina de Asistencia Jurídica ha creado un Fondo de Asistencia Jurídica, en virtud del artículo 39 de la Ley de Asistencia Jurídica. A principios de 2018, se creó en Zomba una dependencia de la Oficina de Asistencia Jurídica, con el fin de garantizar el acceso a la representación letrada a las personas de la región oriental del país. Está previsto abrir otras cinco dependencias de distrito en diferentes regiones del país durante el ejercicio económico 2019/20. Para el ejercicio económico 2020/21 se ha previsto que la Oficina abra otras ocho dependencias de distrito. En el ejercicio económico 2015/16, la Oficina atendió 4.663 causas penales y 6.039 causas civiles. También prestó servicios de asistencia jurídica en 25 prisiones de todo el país. A mayo de 2018 trabajaban en la Oficina 13 abogados y 19 asistentes jurídicos.</w:t>
      </w:r>
    </w:p>
    <w:p w14:paraId="7E1166C4" w14:textId="2AD1D289" w:rsidR="00921965" w:rsidRPr="002C5A58" w:rsidRDefault="00921965" w:rsidP="001C2CE3">
      <w:pPr>
        <w:pStyle w:val="SingleTxt"/>
        <w:rPr>
          <w:lang w:val="es-ES_tradnl"/>
        </w:rPr>
      </w:pPr>
      <w:r w:rsidRPr="002C5A58">
        <w:rPr>
          <w:bdr w:val="nil"/>
          <w:lang w:val="es-ES_tradnl"/>
        </w:rPr>
        <w:t>110.</w:t>
      </w:r>
      <w:r w:rsidRPr="002C5A58">
        <w:rPr>
          <w:bdr w:val="nil"/>
          <w:lang w:val="es-ES_tradnl"/>
        </w:rPr>
        <w:tab/>
        <w:t>El Poder Judicial ha creado además tribunales itinerantes con el fin de hacer efectivo el derecho de acceso a la justicia. Según el informe sobre los progresos realizados publicado por el poder judicial en 2016, se habían constituido 28 tribunales itinerantes en todo el país y 397 reclusos habían sido escogidos y preseleccionados para ser procesados ante dichos tribunales. De los 397 que habían comparecido ante los jueces de los tribunales itinerantes, 236 habían sido absueltos, puestos en libertad sin cargos o bajo fianza o se les había ordenado que realizaran trabajos comunitarios. Los tribunales itinerantes contribuyen directamente a reducir el hacinamiento en las prisiones de Malawi. En el siguiente cuadro se proporciona un resumen de las estadísticas relativas a los tribunales itinerantes que figuran en el informe antes mencionado.</w:t>
      </w:r>
    </w:p>
    <w:p w14:paraId="6AD8CEA8" w14:textId="6C0B0D3F" w:rsidR="00921965" w:rsidRDefault="001C2CE3" w:rsidP="00B83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lang w:val="es-ES_tradnl"/>
        </w:rPr>
      </w:pPr>
      <w:r>
        <w:rPr>
          <w:bdr w:val="nil"/>
          <w:lang w:val="es-ES_tradnl"/>
        </w:rPr>
        <w:lastRenderedPageBreak/>
        <w:tab/>
      </w:r>
      <w:r>
        <w:rPr>
          <w:bdr w:val="nil"/>
          <w:lang w:val="es-ES_tradnl"/>
        </w:rPr>
        <w:tab/>
      </w:r>
      <w:r w:rsidR="00921965" w:rsidRPr="001C2CE3">
        <w:rPr>
          <w:b w:val="0"/>
          <w:bCs/>
          <w:bdr w:val="nil"/>
          <w:lang w:val="es-ES_tradnl"/>
        </w:rPr>
        <w:t>Cuadro 15</w:t>
      </w:r>
      <w:r w:rsidR="00921965">
        <w:rPr>
          <w:bdr w:val="nil"/>
          <w:lang w:val="es-ES_tradnl"/>
        </w:rPr>
        <w:br/>
      </w:r>
      <w:r w:rsidR="00921965" w:rsidRPr="002C5A58">
        <w:rPr>
          <w:bdr w:val="nil"/>
          <w:lang w:val="es-ES_tradnl"/>
        </w:rPr>
        <w:t>Estadísticas relativas a los tribunales itinerantes en 2016</w:t>
      </w:r>
    </w:p>
    <w:p w14:paraId="72EDF805" w14:textId="77777777" w:rsidR="001C2CE3" w:rsidRDefault="001C2CE3" w:rsidP="00B83EAF">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186"/>
        <w:gridCol w:w="1296"/>
        <w:gridCol w:w="1116"/>
        <w:gridCol w:w="1116"/>
        <w:gridCol w:w="1170"/>
        <w:gridCol w:w="698"/>
      </w:tblGrid>
      <w:tr w:rsidR="00B83EAF" w14:paraId="1BF847E5" w14:textId="77777777" w:rsidTr="00B83EAF">
        <w:tc>
          <w:tcPr>
            <w:tcW w:w="3186" w:type="dxa"/>
            <w:tcBorders>
              <w:bottom w:val="single" w:sz="4" w:space="0" w:color="auto"/>
            </w:tcBorders>
            <w:shd w:val="clear" w:color="auto" w:fill="auto"/>
          </w:tcPr>
          <w:p w14:paraId="65B389E1" w14:textId="77777777"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p>
        </w:tc>
        <w:tc>
          <w:tcPr>
            <w:tcW w:w="1296" w:type="dxa"/>
            <w:tcBorders>
              <w:bottom w:val="single" w:sz="4" w:space="0" w:color="auto"/>
            </w:tcBorders>
            <w:shd w:val="clear" w:color="auto" w:fill="auto"/>
          </w:tcPr>
          <w:p w14:paraId="33BD791F" w14:textId="77777777"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p>
        </w:tc>
        <w:tc>
          <w:tcPr>
            <w:tcW w:w="1116" w:type="dxa"/>
            <w:tcBorders>
              <w:bottom w:val="single" w:sz="4" w:space="0" w:color="auto"/>
            </w:tcBorders>
            <w:shd w:val="clear" w:color="auto" w:fill="auto"/>
          </w:tcPr>
          <w:p w14:paraId="06DC61D2" w14:textId="77777777"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p>
        </w:tc>
        <w:tc>
          <w:tcPr>
            <w:tcW w:w="1116" w:type="dxa"/>
            <w:tcBorders>
              <w:bottom w:val="single" w:sz="4" w:space="0" w:color="auto"/>
            </w:tcBorders>
            <w:shd w:val="clear" w:color="auto" w:fill="auto"/>
          </w:tcPr>
          <w:p w14:paraId="4FA17AAC" w14:textId="77777777"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p>
        </w:tc>
        <w:tc>
          <w:tcPr>
            <w:tcW w:w="1170" w:type="dxa"/>
            <w:tcBorders>
              <w:bottom w:val="single" w:sz="4" w:space="0" w:color="auto"/>
            </w:tcBorders>
            <w:shd w:val="clear" w:color="auto" w:fill="auto"/>
          </w:tcPr>
          <w:p w14:paraId="00EBF9F8" w14:textId="77777777"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p>
        </w:tc>
        <w:tc>
          <w:tcPr>
            <w:tcW w:w="698" w:type="dxa"/>
            <w:tcBorders>
              <w:bottom w:val="single" w:sz="4" w:space="0" w:color="auto"/>
            </w:tcBorders>
            <w:shd w:val="clear" w:color="auto" w:fill="auto"/>
          </w:tcPr>
          <w:p w14:paraId="77E15EA1" w14:textId="37CEA6EC"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E23E38">
              <w:rPr>
                <w:i/>
                <w:sz w:val="14"/>
                <w:lang w:val="es-ES_tradnl"/>
              </w:rPr>
              <w:t>Total</w:t>
            </w:r>
          </w:p>
        </w:tc>
      </w:tr>
      <w:tr w:rsidR="00B83EAF" w14:paraId="2B29BFA3" w14:textId="77777777" w:rsidTr="00B83EAF">
        <w:tc>
          <w:tcPr>
            <w:tcW w:w="3186" w:type="dxa"/>
            <w:tcBorders>
              <w:top w:val="single" w:sz="4" w:space="0" w:color="auto"/>
              <w:bottom w:val="single" w:sz="4" w:space="0" w:color="auto"/>
            </w:tcBorders>
            <w:shd w:val="clear" w:color="auto" w:fill="auto"/>
          </w:tcPr>
          <w:p w14:paraId="1EEACF85" w14:textId="5DB8F5DE" w:rsidR="00253043" w:rsidRPr="00253043" w:rsidRDefault="00253043" w:rsidP="00B83EAF">
            <w:pPr>
              <w:keepNext/>
              <w:keepLines/>
              <w:tabs>
                <w:tab w:val="left" w:pos="288"/>
                <w:tab w:val="left" w:pos="576"/>
                <w:tab w:val="left" w:pos="864"/>
                <w:tab w:val="left" w:pos="1152"/>
              </w:tabs>
              <w:spacing w:before="80" w:after="80" w:line="160" w:lineRule="exact"/>
              <w:ind w:right="43"/>
              <w:rPr>
                <w:i/>
                <w:sz w:val="14"/>
                <w:lang w:val="es-ES_tradnl"/>
              </w:rPr>
            </w:pPr>
            <w:r w:rsidRPr="00253043">
              <w:rPr>
                <w:i/>
                <w:sz w:val="14"/>
                <w:lang w:val="es-ES_tradnl"/>
              </w:rPr>
              <w:t>Región y número de tribunales itinerantes</w:t>
            </w:r>
          </w:p>
        </w:tc>
        <w:tc>
          <w:tcPr>
            <w:tcW w:w="1296" w:type="dxa"/>
            <w:tcBorders>
              <w:top w:val="single" w:sz="4" w:space="0" w:color="auto"/>
              <w:bottom w:val="single" w:sz="4" w:space="0" w:color="auto"/>
            </w:tcBorders>
            <w:shd w:val="clear" w:color="auto" w:fill="auto"/>
          </w:tcPr>
          <w:p w14:paraId="3127E50E" w14:textId="1BBD40E8"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253043">
              <w:rPr>
                <w:i/>
                <w:sz w:val="14"/>
                <w:lang w:val="es-ES_tradnl"/>
              </w:rPr>
              <w:t>Central 10 sesiones</w:t>
            </w:r>
          </w:p>
        </w:tc>
        <w:tc>
          <w:tcPr>
            <w:tcW w:w="1116" w:type="dxa"/>
            <w:tcBorders>
              <w:top w:val="single" w:sz="4" w:space="0" w:color="auto"/>
              <w:bottom w:val="single" w:sz="4" w:space="0" w:color="auto"/>
            </w:tcBorders>
            <w:shd w:val="clear" w:color="auto" w:fill="auto"/>
          </w:tcPr>
          <w:p w14:paraId="628B055A" w14:textId="466FD667"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253043">
              <w:rPr>
                <w:i/>
                <w:sz w:val="14"/>
                <w:lang w:val="es-ES_tradnl"/>
              </w:rPr>
              <w:t>Sur 5 sesiones</w:t>
            </w:r>
          </w:p>
        </w:tc>
        <w:tc>
          <w:tcPr>
            <w:tcW w:w="1116" w:type="dxa"/>
            <w:tcBorders>
              <w:top w:val="single" w:sz="4" w:space="0" w:color="auto"/>
              <w:bottom w:val="single" w:sz="4" w:space="0" w:color="auto"/>
            </w:tcBorders>
            <w:shd w:val="clear" w:color="auto" w:fill="auto"/>
          </w:tcPr>
          <w:p w14:paraId="0A59418A" w14:textId="4B810A41"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253043">
              <w:rPr>
                <w:i/>
                <w:sz w:val="14"/>
                <w:lang w:val="es-ES_tradnl"/>
              </w:rPr>
              <w:t xml:space="preserve">Este 8 sesiones </w:t>
            </w:r>
          </w:p>
        </w:tc>
        <w:tc>
          <w:tcPr>
            <w:tcW w:w="1170" w:type="dxa"/>
            <w:tcBorders>
              <w:top w:val="single" w:sz="4" w:space="0" w:color="auto"/>
              <w:bottom w:val="single" w:sz="4" w:space="0" w:color="auto"/>
            </w:tcBorders>
            <w:shd w:val="clear" w:color="auto" w:fill="auto"/>
          </w:tcPr>
          <w:p w14:paraId="1D33F791" w14:textId="30733B7A"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253043">
              <w:rPr>
                <w:i/>
                <w:sz w:val="14"/>
                <w:lang w:val="es-ES_tradnl"/>
              </w:rPr>
              <w:t>Norte 5 sesiones</w:t>
            </w:r>
          </w:p>
        </w:tc>
        <w:tc>
          <w:tcPr>
            <w:tcW w:w="698" w:type="dxa"/>
            <w:tcBorders>
              <w:top w:val="single" w:sz="4" w:space="0" w:color="auto"/>
              <w:bottom w:val="single" w:sz="4" w:space="0" w:color="auto"/>
            </w:tcBorders>
            <w:shd w:val="clear" w:color="auto" w:fill="auto"/>
            <w:vAlign w:val="bottom"/>
          </w:tcPr>
          <w:p w14:paraId="6DAD447F" w14:textId="4FBD8552" w:rsidR="00253043" w:rsidRPr="00253043" w:rsidRDefault="00253043" w:rsidP="00B83EAF">
            <w:pPr>
              <w:keepNext/>
              <w:keepLines/>
              <w:tabs>
                <w:tab w:val="left" w:pos="288"/>
                <w:tab w:val="left" w:pos="576"/>
                <w:tab w:val="left" w:pos="864"/>
                <w:tab w:val="left" w:pos="1152"/>
              </w:tabs>
              <w:spacing w:before="80" w:after="80" w:line="160" w:lineRule="exact"/>
              <w:ind w:right="43"/>
              <w:jc w:val="right"/>
              <w:rPr>
                <w:i/>
                <w:sz w:val="14"/>
                <w:lang w:val="es-ES_tradnl"/>
              </w:rPr>
            </w:pPr>
            <w:r w:rsidRPr="00253043">
              <w:rPr>
                <w:i/>
                <w:sz w:val="14"/>
                <w:lang w:val="es-ES_tradnl"/>
              </w:rPr>
              <w:t>28</w:t>
            </w:r>
          </w:p>
        </w:tc>
      </w:tr>
      <w:tr w:rsidR="00253043" w14:paraId="36F3447E" w14:textId="77777777" w:rsidTr="00B83EAF">
        <w:tc>
          <w:tcPr>
            <w:tcW w:w="3186" w:type="dxa"/>
            <w:tcBorders>
              <w:top w:val="single" w:sz="4" w:space="0" w:color="auto"/>
              <w:bottom w:val="single" w:sz="12" w:space="0" w:color="auto"/>
            </w:tcBorders>
            <w:shd w:val="clear" w:color="auto" w:fill="auto"/>
          </w:tcPr>
          <w:p w14:paraId="6A479F93" w14:textId="5D805E97" w:rsidR="00253043" w:rsidRPr="00253043" w:rsidRDefault="00253043" w:rsidP="00253043">
            <w:pPr>
              <w:tabs>
                <w:tab w:val="left" w:pos="288"/>
                <w:tab w:val="left" w:pos="576"/>
                <w:tab w:val="left" w:pos="864"/>
                <w:tab w:val="left" w:pos="1152"/>
              </w:tabs>
              <w:spacing w:before="80" w:after="80" w:line="160" w:lineRule="exact"/>
              <w:ind w:right="40"/>
              <w:rPr>
                <w:i/>
                <w:sz w:val="14"/>
                <w:lang w:val="es-ES_tradnl"/>
              </w:rPr>
            </w:pPr>
            <w:r w:rsidRPr="00E23E38">
              <w:rPr>
                <w:i/>
                <w:sz w:val="14"/>
                <w:lang w:val="es-ES_tradnl"/>
              </w:rPr>
              <w:t>Descripción</w:t>
            </w:r>
          </w:p>
        </w:tc>
        <w:tc>
          <w:tcPr>
            <w:tcW w:w="4698" w:type="dxa"/>
            <w:gridSpan w:val="4"/>
            <w:tcBorders>
              <w:top w:val="single" w:sz="4" w:space="0" w:color="auto"/>
              <w:bottom w:val="single" w:sz="12" w:space="0" w:color="auto"/>
            </w:tcBorders>
            <w:shd w:val="clear" w:color="auto" w:fill="auto"/>
          </w:tcPr>
          <w:p w14:paraId="7473EDC9" w14:textId="206E31DD" w:rsidR="00253043" w:rsidRPr="00253043" w:rsidRDefault="00253043" w:rsidP="00253043">
            <w:pPr>
              <w:tabs>
                <w:tab w:val="left" w:pos="288"/>
                <w:tab w:val="left" w:pos="576"/>
                <w:tab w:val="left" w:pos="864"/>
                <w:tab w:val="left" w:pos="1152"/>
              </w:tabs>
              <w:spacing w:before="80" w:after="80" w:line="160" w:lineRule="exact"/>
              <w:ind w:right="40"/>
              <w:jc w:val="center"/>
              <w:rPr>
                <w:i/>
                <w:sz w:val="14"/>
                <w:lang w:val="es-ES_tradnl"/>
              </w:rPr>
            </w:pPr>
            <w:r w:rsidRPr="00E23E38">
              <w:rPr>
                <w:i/>
                <w:sz w:val="14"/>
                <w:lang w:val="es-ES_tradnl"/>
              </w:rPr>
              <w:t>Número de causas</w:t>
            </w:r>
          </w:p>
        </w:tc>
        <w:tc>
          <w:tcPr>
            <w:tcW w:w="698" w:type="dxa"/>
            <w:tcBorders>
              <w:top w:val="single" w:sz="4" w:space="0" w:color="auto"/>
              <w:bottom w:val="single" w:sz="12" w:space="0" w:color="auto"/>
            </w:tcBorders>
            <w:shd w:val="clear" w:color="auto" w:fill="auto"/>
          </w:tcPr>
          <w:p w14:paraId="1E762EEF" w14:textId="77777777" w:rsidR="00253043" w:rsidRPr="00253043" w:rsidRDefault="00253043" w:rsidP="00253043">
            <w:pPr>
              <w:tabs>
                <w:tab w:val="left" w:pos="288"/>
                <w:tab w:val="left" w:pos="576"/>
                <w:tab w:val="left" w:pos="864"/>
                <w:tab w:val="left" w:pos="1152"/>
              </w:tabs>
              <w:spacing w:before="80" w:after="80" w:line="160" w:lineRule="exact"/>
              <w:ind w:right="40"/>
              <w:rPr>
                <w:i/>
                <w:sz w:val="14"/>
                <w:lang w:val="es-ES_tradnl"/>
              </w:rPr>
            </w:pPr>
          </w:p>
        </w:tc>
      </w:tr>
      <w:tr w:rsidR="00253043" w14:paraId="3CDDB0FD" w14:textId="77777777" w:rsidTr="00B83EAF">
        <w:trPr>
          <w:trHeight w:hRule="exact" w:val="115"/>
        </w:trPr>
        <w:tc>
          <w:tcPr>
            <w:tcW w:w="3186" w:type="dxa"/>
            <w:tcBorders>
              <w:top w:val="single" w:sz="12" w:space="0" w:color="auto"/>
            </w:tcBorders>
            <w:shd w:val="clear" w:color="auto" w:fill="auto"/>
          </w:tcPr>
          <w:p w14:paraId="0005F294" w14:textId="77777777" w:rsidR="00253043" w:rsidRDefault="00253043" w:rsidP="00253043">
            <w:pPr>
              <w:tabs>
                <w:tab w:val="left" w:pos="288"/>
                <w:tab w:val="left" w:pos="576"/>
                <w:tab w:val="left" w:pos="864"/>
                <w:tab w:val="left" w:pos="1152"/>
              </w:tabs>
              <w:ind w:right="40"/>
              <w:rPr>
                <w:lang w:val="es-ES_tradnl"/>
              </w:rPr>
            </w:pPr>
          </w:p>
        </w:tc>
        <w:tc>
          <w:tcPr>
            <w:tcW w:w="1296" w:type="dxa"/>
            <w:tcBorders>
              <w:top w:val="single" w:sz="12" w:space="0" w:color="auto"/>
            </w:tcBorders>
            <w:shd w:val="clear" w:color="auto" w:fill="auto"/>
          </w:tcPr>
          <w:p w14:paraId="7F37C9BD" w14:textId="77777777" w:rsidR="00253043" w:rsidRDefault="00253043" w:rsidP="00253043">
            <w:pPr>
              <w:tabs>
                <w:tab w:val="left" w:pos="288"/>
                <w:tab w:val="left" w:pos="576"/>
                <w:tab w:val="left" w:pos="864"/>
                <w:tab w:val="left" w:pos="1152"/>
              </w:tabs>
              <w:ind w:right="40"/>
              <w:rPr>
                <w:lang w:val="es-ES_tradnl"/>
              </w:rPr>
            </w:pPr>
          </w:p>
        </w:tc>
        <w:tc>
          <w:tcPr>
            <w:tcW w:w="1116" w:type="dxa"/>
            <w:tcBorders>
              <w:top w:val="single" w:sz="12" w:space="0" w:color="auto"/>
            </w:tcBorders>
            <w:shd w:val="clear" w:color="auto" w:fill="auto"/>
          </w:tcPr>
          <w:p w14:paraId="1A435DC9" w14:textId="77777777" w:rsidR="00253043" w:rsidRDefault="00253043" w:rsidP="00253043">
            <w:pPr>
              <w:tabs>
                <w:tab w:val="left" w:pos="288"/>
                <w:tab w:val="left" w:pos="576"/>
                <w:tab w:val="left" w:pos="864"/>
                <w:tab w:val="left" w:pos="1152"/>
              </w:tabs>
              <w:ind w:right="40"/>
              <w:rPr>
                <w:lang w:val="es-ES_tradnl"/>
              </w:rPr>
            </w:pPr>
          </w:p>
        </w:tc>
        <w:tc>
          <w:tcPr>
            <w:tcW w:w="1116" w:type="dxa"/>
            <w:tcBorders>
              <w:top w:val="single" w:sz="12" w:space="0" w:color="auto"/>
            </w:tcBorders>
            <w:shd w:val="clear" w:color="auto" w:fill="auto"/>
          </w:tcPr>
          <w:p w14:paraId="2571AEAE" w14:textId="77777777" w:rsidR="00253043" w:rsidRDefault="00253043" w:rsidP="00253043">
            <w:pPr>
              <w:tabs>
                <w:tab w:val="left" w:pos="288"/>
                <w:tab w:val="left" w:pos="576"/>
                <w:tab w:val="left" w:pos="864"/>
                <w:tab w:val="left" w:pos="1152"/>
              </w:tabs>
              <w:ind w:right="40"/>
              <w:rPr>
                <w:lang w:val="es-ES_tradnl"/>
              </w:rPr>
            </w:pPr>
          </w:p>
        </w:tc>
        <w:tc>
          <w:tcPr>
            <w:tcW w:w="1170" w:type="dxa"/>
            <w:tcBorders>
              <w:top w:val="single" w:sz="12" w:space="0" w:color="auto"/>
            </w:tcBorders>
            <w:shd w:val="clear" w:color="auto" w:fill="auto"/>
          </w:tcPr>
          <w:p w14:paraId="154707B4" w14:textId="77777777" w:rsidR="00253043" w:rsidRDefault="00253043" w:rsidP="00253043">
            <w:pPr>
              <w:tabs>
                <w:tab w:val="left" w:pos="288"/>
                <w:tab w:val="left" w:pos="576"/>
                <w:tab w:val="left" w:pos="864"/>
                <w:tab w:val="left" w:pos="1152"/>
              </w:tabs>
              <w:ind w:right="40"/>
              <w:rPr>
                <w:lang w:val="es-ES_tradnl"/>
              </w:rPr>
            </w:pPr>
          </w:p>
        </w:tc>
        <w:tc>
          <w:tcPr>
            <w:tcW w:w="698" w:type="dxa"/>
            <w:tcBorders>
              <w:top w:val="single" w:sz="12" w:space="0" w:color="auto"/>
            </w:tcBorders>
            <w:shd w:val="clear" w:color="auto" w:fill="auto"/>
          </w:tcPr>
          <w:p w14:paraId="60FF4A99" w14:textId="77777777" w:rsidR="00253043" w:rsidRDefault="00253043" w:rsidP="00253043">
            <w:pPr>
              <w:tabs>
                <w:tab w:val="left" w:pos="288"/>
                <w:tab w:val="left" w:pos="576"/>
                <w:tab w:val="left" w:pos="864"/>
                <w:tab w:val="left" w:pos="1152"/>
              </w:tabs>
              <w:ind w:right="40"/>
              <w:rPr>
                <w:lang w:val="es-ES_tradnl"/>
              </w:rPr>
            </w:pPr>
          </w:p>
        </w:tc>
      </w:tr>
      <w:tr w:rsidR="00B83EAF" w14:paraId="4F03A10D" w14:textId="77777777" w:rsidTr="00B83EAF">
        <w:tc>
          <w:tcPr>
            <w:tcW w:w="3186" w:type="dxa"/>
            <w:shd w:val="clear" w:color="auto" w:fill="auto"/>
          </w:tcPr>
          <w:p w14:paraId="7BA9A1A9" w14:textId="5365ED0F"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Total expedientes examinados</w:t>
            </w:r>
          </w:p>
        </w:tc>
        <w:tc>
          <w:tcPr>
            <w:tcW w:w="1296" w:type="dxa"/>
            <w:shd w:val="clear" w:color="auto" w:fill="auto"/>
            <w:vAlign w:val="bottom"/>
          </w:tcPr>
          <w:p w14:paraId="35ABBB3E" w14:textId="6780A45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90</w:t>
            </w:r>
          </w:p>
        </w:tc>
        <w:tc>
          <w:tcPr>
            <w:tcW w:w="1116" w:type="dxa"/>
            <w:shd w:val="clear" w:color="auto" w:fill="auto"/>
            <w:vAlign w:val="bottom"/>
          </w:tcPr>
          <w:p w14:paraId="183B1444" w14:textId="4D2D8B3A"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117</w:t>
            </w:r>
          </w:p>
        </w:tc>
        <w:tc>
          <w:tcPr>
            <w:tcW w:w="1116" w:type="dxa"/>
            <w:shd w:val="clear" w:color="auto" w:fill="auto"/>
            <w:vAlign w:val="bottom"/>
          </w:tcPr>
          <w:p w14:paraId="2D8526E8" w14:textId="6742FFF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111</w:t>
            </w:r>
          </w:p>
        </w:tc>
        <w:tc>
          <w:tcPr>
            <w:tcW w:w="1170" w:type="dxa"/>
            <w:shd w:val="clear" w:color="auto" w:fill="auto"/>
            <w:vAlign w:val="bottom"/>
          </w:tcPr>
          <w:p w14:paraId="68326094" w14:textId="1061B28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91</w:t>
            </w:r>
          </w:p>
        </w:tc>
        <w:tc>
          <w:tcPr>
            <w:tcW w:w="698" w:type="dxa"/>
            <w:shd w:val="clear" w:color="auto" w:fill="auto"/>
            <w:vAlign w:val="bottom"/>
          </w:tcPr>
          <w:p w14:paraId="6FB006D9" w14:textId="0F0A565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409</w:t>
            </w:r>
          </w:p>
        </w:tc>
      </w:tr>
      <w:tr w:rsidR="00B83EAF" w14:paraId="0EAC96F6" w14:textId="77777777" w:rsidTr="00B83EAF">
        <w:tc>
          <w:tcPr>
            <w:tcW w:w="3186" w:type="dxa"/>
            <w:shd w:val="clear" w:color="auto" w:fill="auto"/>
          </w:tcPr>
          <w:p w14:paraId="5946510E" w14:textId="08443105"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Comparecencias ante tribunales constituidos en las prisiones</w:t>
            </w:r>
          </w:p>
        </w:tc>
        <w:tc>
          <w:tcPr>
            <w:tcW w:w="1296" w:type="dxa"/>
            <w:shd w:val="clear" w:color="auto" w:fill="auto"/>
            <w:vAlign w:val="bottom"/>
          </w:tcPr>
          <w:p w14:paraId="79A05E0C" w14:textId="1A9FCA3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90</w:t>
            </w:r>
          </w:p>
        </w:tc>
        <w:tc>
          <w:tcPr>
            <w:tcW w:w="1116" w:type="dxa"/>
            <w:shd w:val="clear" w:color="auto" w:fill="auto"/>
            <w:vAlign w:val="bottom"/>
          </w:tcPr>
          <w:p w14:paraId="1844FC01" w14:textId="7F1C40D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117</w:t>
            </w:r>
          </w:p>
        </w:tc>
        <w:tc>
          <w:tcPr>
            <w:tcW w:w="1116" w:type="dxa"/>
            <w:shd w:val="clear" w:color="auto" w:fill="auto"/>
            <w:vAlign w:val="bottom"/>
          </w:tcPr>
          <w:p w14:paraId="29847FC4" w14:textId="79F07B2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111</w:t>
            </w:r>
          </w:p>
        </w:tc>
        <w:tc>
          <w:tcPr>
            <w:tcW w:w="1170" w:type="dxa"/>
            <w:shd w:val="clear" w:color="auto" w:fill="auto"/>
            <w:vAlign w:val="bottom"/>
          </w:tcPr>
          <w:p w14:paraId="5B264E07" w14:textId="19B17B89"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91</w:t>
            </w:r>
          </w:p>
        </w:tc>
        <w:tc>
          <w:tcPr>
            <w:tcW w:w="698" w:type="dxa"/>
            <w:shd w:val="clear" w:color="auto" w:fill="auto"/>
            <w:vAlign w:val="bottom"/>
          </w:tcPr>
          <w:p w14:paraId="678C5BDA" w14:textId="48DCEDB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409</w:t>
            </w:r>
          </w:p>
        </w:tc>
      </w:tr>
      <w:tr w:rsidR="00B83EAF" w14:paraId="34AD5104" w14:textId="77777777" w:rsidTr="00B83EAF">
        <w:tc>
          <w:tcPr>
            <w:tcW w:w="3186" w:type="dxa"/>
            <w:shd w:val="clear" w:color="auto" w:fill="auto"/>
          </w:tcPr>
          <w:p w14:paraId="0E2809E7" w14:textId="3B194BC2"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Órdenes de libertad incondicional</w:t>
            </w:r>
          </w:p>
        </w:tc>
        <w:tc>
          <w:tcPr>
            <w:tcW w:w="1296" w:type="dxa"/>
            <w:shd w:val="clear" w:color="auto" w:fill="auto"/>
            <w:vAlign w:val="bottom"/>
          </w:tcPr>
          <w:p w14:paraId="31108EAD" w14:textId="5E977E9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633E5FAF" w14:textId="74E1024E"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6AE9986F" w14:textId="77227028"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70" w:type="dxa"/>
            <w:shd w:val="clear" w:color="auto" w:fill="auto"/>
            <w:vAlign w:val="bottom"/>
          </w:tcPr>
          <w:p w14:paraId="1E89CEB1" w14:textId="7F35984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698" w:type="dxa"/>
            <w:shd w:val="clear" w:color="auto" w:fill="auto"/>
            <w:vAlign w:val="bottom"/>
          </w:tcPr>
          <w:p w14:paraId="27CB133A" w14:textId="461EDAD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r>
      <w:tr w:rsidR="00B83EAF" w14:paraId="4D319204" w14:textId="77777777" w:rsidTr="00B83EAF">
        <w:tc>
          <w:tcPr>
            <w:tcW w:w="3186" w:type="dxa"/>
            <w:shd w:val="clear" w:color="auto" w:fill="auto"/>
          </w:tcPr>
          <w:p w14:paraId="7809E216" w14:textId="547C1B21"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Órdenes de libertad bajo fianza</w:t>
            </w:r>
          </w:p>
        </w:tc>
        <w:tc>
          <w:tcPr>
            <w:tcW w:w="1296" w:type="dxa"/>
            <w:shd w:val="clear" w:color="auto" w:fill="auto"/>
            <w:vAlign w:val="bottom"/>
          </w:tcPr>
          <w:p w14:paraId="2E336BD1" w14:textId="28BE533B"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29</w:t>
            </w:r>
          </w:p>
        </w:tc>
        <w:tc>
          <w:tcPr>
            <w:tcW w:w="1116" w:type="dxa"/>
            <w:shd w:val="clear" w:color="auto" w:fill="auto"/>
            <w:vAlign w:val="bottom"/>
          </w:tcPr>
          <w:p w14:paraId="05BBF44A" w14:textId="288BD23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40</w:t>
            </w:r>
          </w:p>
        </w:tc>
        <w:tc>
          <w:tcPr>
            <w:tcW w:w="1116" w:type="dxa"/>
            <w:shd w:val="clear" w:color="auto" w:fill="auto"/>
            <w:vAlign w:val="bottom"/>
          </w:tcPr>
          <w:p w14:paraId="169779AD" w14:textId="170BF194"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33</w:t>
            </w:r>
          </w:p>
        </w:tc>
        <w:tc>
          <w:tcPr>
            <w:tcW w:w="1170" w:type="dxa"/>
            <w:shd w:val="clear" w:color="auto" w:fill="auto"/>
            <w:vAlign w:val="bottom"/>
          </w:tcPr>
          <w:p w14:paraId="4C239D91" w14:textId="403F88B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60</w:t>
            </w:r>
          </w:p>
        </w:tc>
        <w:tc>
          <w:tcPr>
            <w:tcW w:w="698" w:type="dxa"/>
            <w:shd w:val="clear" w:color="auto" w:fill="auto"/>
            <w:vAlign w:val="bottom"/>
          </w:tcPr>
          <w:p w14:paraId="0D60949A" w14:textId="606BC48B"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162</w:t>
            </w:r>
          </w:p>
        </w:tc>
      </w:tr>
      <w:tr w:rsidR="00B83EAF" w14:paraId="3CEE90C0" w14:textId="77777777" w:rsidTr="00B83EAF">
        <w:tc>
          <w:tcPr>
            <w:tcW w:w="3186" w:type="dxa"/>
            <w:shd w:val="clear" w:color="auto" w:fill="auto"/>
          </w:tcPr>
          <w:p w14:paraId="01BB7488" w14:textId="3829B008"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Órdenes de libertad sin cargos</w:t>
            </w:r>
          </w:p>
        </w:tc>
        <w:tc>
          <w:tcPr>
            <w:tcW w:w="1296" w:type="dxa"/>
            <w:shd w:val="clear" w:color="auto" w:fill="auto"/>
            <w:vAlign w:val="bottom"/>
          </w:tcPr>
          <w:p w14:paraId="0F72270D" w14:textId="215FE4F6"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5</w:t>
            </w:r>
          </w:p>
        </w:tc>
        <w:tc>
          <w:tcPr>
            <w:tcW w:w="1116" w:type="dxa"/>
            <w:shd w:val="clear" w:color="auto" w:fill="auto"/>
            <w:vAlign w:val="bottom"/>
          </w:tcPr>
          <w:p w14:paraId="2950E68F" w14:textId="76DF6A62"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3</w:t>
            </w:r>
          </w:p>
        </w:tc>
        <w:tc>
          <w:tcPr>
            <w:tcW w:w="1116" w:type="dxa"/>
            <w:shd w:val="clear" w:color="auto" w:fill="auto"/>
            <w:vAlign w:val="bottom"/>
          </w:tcPr>
          <w:p w14:paraId="1FA9B559" w14:textId="74013A9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w:t>
            </w:r>
          </w:p>
        </w:tc>
        <w:tc>
          <w:tcPr>
            <w:tcW w:w="1170" w:type="dxa"/>
            <w:shd w:val="clear" w:color="auto" w:fill="auto"/>
            <w:vAlign w:val="bottom"/>
          </w:tcPr>
          <w:p w14:paraId="4C9ED00D" w14:textId="6E30CE6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10</w:t>
            </w:r>
          </w:p>
        </w:tc>
        <w:tc>
          <w:tcPr>
            <w:tcW w:w="698" w:type="dxa"/>
            <w:shd w:val="clear" w:color="auto" w:fill="auto"/>
            <w:vAlign w:val="bottom"/>
          </w:tcPr>
          <w:p w14:paraId="03A06FD2" w14:textId="616A22E6"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19</w:t>
            </w:r>
          </w:p>
        </w:tc>
      </w:tr>
      <w:tr w:rsidR="00B83EAF" w14:paraId="17512D08" w14:textId="77777777" w:rsidTr="00B83EAF">
        <w:tc>
          <w:tcPr>
            <w:tcW w:w="3186" w:type="dxa"/>
            <w:shd w:val="clear" w:color="auto" w:fill="auto"/>
          </w:tcPr>
          <w:p w14:paraId="2733D7D7" w14:textId="32530417"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Prórroga de la prisión provisional</w:t>
            </w:r>
          </w:p>
        </w:tc>
        <w:tc>
          <w:tcPr>
            <w:tcW w:w="1296" w:type="dxa"/>
            <w:shd w:val="clear" w:color="auto" w:fill="auto"/>
            <w:vAlign w:val="bottom"/>
          </w:tcPr>
          <w:p w14:paraId="0AEC0E87" w14:textId="3FC9AC4B"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30</w:t>
            </w:r>
          </w:p>
        </w:tc>
        <w:tc>
          <w:tcPr>
            <w:tcW w:w="1116" w:type="dxa"/>
            <w:shd w:val="clear" w:color="auto" w:fill="auto"/>
            <w:vAlign w:val="bottom"/>
          </w:tcPr>
          <w:p w14:paraId="1CF60618" w14:textId="36E391D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65</w:t>
            </w:r>
          </w:p>
        </w:tc>
        <w:tc>
          <w:tcPr>
            <w:tcW w:w="1116" w:type="dxa"/>
            <w:shd w:val="clear" w:color="auto" w:fill="auto"/>
            <w:vAlign w:val="bottom"/>
          </w:tcPr>
          <w:p w14:paraId="25549146" w14:textId="535DA6DD"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51</w:t>
            </w:r>
          </w:p>
        </w:tc>
        <w:tc>
          <w:tcPr>
            <w:tcW w:w="1170" w:type="dxa"/>
            <w:shd w:val="clear" w:color="auto" w:fill="auto"/>
            <w:vAlign w:val="bottom"/>
          </w:tcPr>
          <w:p w14:paraId="3855FA01" w14:textId="4AD73F0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13</w:t>
            </w:r>
          </w:p>
        </w:tc>
        <w:tc>
          <w:tcPr>
            <w:tcW w:w="698" w:type="dxa"/>
            <w:shd w:val="clear" w:color="auto" w:fill="auto"/>
            <w:vAlign w:val="bottom"/>
          </w:tcPr>
          <w:p w14:paraId="5564CE74" w14:textId="3E98F79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159</w:t>
            </w:r>
          </w:p>
        </w:tc>
      </w:tr>
      <w:tr w:rsidR="00B83EAF" w14:paraId="51BDF53C" w14:textId="77777777" w:rsidTr="00B83EAF">
        <w:tc>
          <w:tcPr>
            <w:tcW w:w="3186" w:type="dxa"/>
            <w:shd w:val="clear" w:color="auto" w:fill="auto"/>
          </w:tcPr>
          <w:p w14:paraId="20394D2C" w14:textId="35D0B063"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Imposición de una multa</w:t>
            </w:r>
          </w:p>
        </w:tc>
        <w:tc>
          <w:tcPr>
            <w:tcW w:w="1296" w:type="dxa"/>
            <w:shd w:val="clear" w:color="auto" w:fill="auto"/>
            <w:vAlign w:val="bottom"/>
          </w:tcPr>
          <w:p w14:paraId="51524C7A" w14:textId="0D5EF064"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3</w:t>
            </w:r>
          </w:p>
        </w:tc>
        <w:tc>
          <w:tcPr>
            <w:tcW w:w="1116" w:type="dxa"/>
            <w:shd w:val="clear" w:color="auto" w:fill="auto"/>
            <w:vAlign w:val="bottom"/>
          </w:tcPr>
          <w:p w14:paraId="5D4CC6B3" w14:textId="0E38D6F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w:t>
            </w:r>
          </w:p>
        </w:tc>
        <w:tc>
          <w:tcPr>
            <w:tcW w:w="1116" w:type="dxa"/>
            <w:shd w:val="clear" w:color="auto" w:fill="auto"/>
            <w:vAlign w:val="bottom"/>
          </w:tcPr>
          <w:p w14:paraId="656FADD2" w14:textId="359B82C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6</w:t>
            </w:r>
          </w:p>
        </w:tc>
        <w:tc>
          <w:tcPr>
            <w:tcW w:w="1170" w:type="dxa"/>
            <w:shd w:val="clear" w:color="auto" w:fill="auto"/>
            <w:vAlign w:val="bottom"/>
          </w:tcPr>
          <w:p w14:paraId="086C479B" w14:textId="29F48C8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w:t>
            </w:r>
          </w:p>
        </w:tc>
        <w:tc>
          <w:tcPr>
            <w:tcW w:w="698" w:type="dxa"/>
            <w:shd w:val="clear" w:color="auto" w:fill="auto"/>
            <w:vAlign w:val="bottom"/>
          </w:tcPr>
          <w:p w14:paraId="3D03B184" w14:textId="25BF92B3"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w:t>
            </w:r>
          </w:p>
        </w:tc>
      </w:tr>
      <w:tr w:rsidR="00B83EAF" w14:paraId="519A57D0" w14:textId="77777777" w:rsidTr="00B83EAF">
        <w:tc>
          <w:tcPr>
            <w:tcW w:w="3186" w:type="dxa"/>
            <w:shd w:val="clear" w:color="auto" w:fill="auto"/>
          </w:tcPr>
          <w:p w14:paraId="7F75E84B" w14:textId="220B8B20"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 xml:space="preserve">Condenas a realizar trabajos comunitarios </w:t>
            </w:r>
          </w:p>
        </w:tc>
        <w:tc>
          <w:tcPr>
            <w:tcW w:w="1296" w:type="dxa"/>
            <w:shd w:val="clear" w:color="auto" w:fill="auto"/>
            <w:vAlign w:val="bottom"/>
          </w:tcPr>
          <w:p w14:paraId="695D7BDB" w14:textId="416BA256"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7</w:t>
            </w:r>
          </w:p>
        </w:tc>
        <w:tc>
          <w:tcPr>
            <w:tcW w:w="1116" w:type="dxa"/>
            <w:shd w:val="clear" w:color="auto" w:fill="auto"/>
            <w:vAlign w:val="bottom"/>
          </w:tcPr>
          <w:p w14:paraId="42656F14" w14:textId="593F97C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48632908" w14:textId="77ADB122"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w:t>
            </w:r>
          </w:p>
        </w:tc>
        <w:tc>
          <w:tcPr>
            <w:tcW w:w="1170" w:type="dxa"/>
            <w:shd w:val="clear" w:color="auto" w:fill="auto"/>
            <w:vAlign w:val="bottom"/>
          </w:tcPr>
          <w:p w14:paraId="1F29FEC9" w14:textId="5D71666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698" w:type="dxa"/>
            <w:shd w:val="clear" w:color="auto" w:fill="auto"/>
            <w:vAlign w:val="bottom"/>
          </w:tcPr>
          <w:p w14:paraId="2920278F" w14:textId="627168F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11</w:t>
            </w:r>
          </w:p>
        </w:tc>
      </w:tr>
      <w:tr w:rsidR="00B83EAF" w14:paraId="65FCC1A8" w14:textId="77777777" w:rsidTr="00B83EAF">
        <w:tc>
          <w:tcPr>
            <w:tcW w:w="3186" w:type="dxa"/>
            <w:shd w:val="clear" w:color="auto" w:fill="auto"/>
          </w:tcPr>
          <w:p w14:paraId="2927AF9D" w14:textId="2FE51734"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Penas de otro tipo</w:t>
            </w:r>
          </w:p>
        </w:tc>
        <w:tc>
          <w:tcPr>
            <w:tcW w:w="1296" w:type="dxa"/>
            <w:shd w:val="clear" w:color="auto" w:fill="auto"/>
            <w:vAlign w:val="bottom"/>
          </w:tcPr>
          <w:p w14:paraId="7288E6D5" w14:textId="33D56BE8"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w:t>
            </w:r>
          </w:p>
        </w:tc>
        <w:tc>
          <w:tcPr>
            <w:tcW w:w="1116" w:type="dxa"/>
            <w:shd w:val="clear" w:color="auto" w:fill="auto"/>
            <w:vAlign w:val="bottom"/>
          </w:tcPr>
          <w:p w14:paraId="090C808E" w14:textId="1D996D63"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3FAC6EC6" w14:textId="22063B18"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70" w:type="dxa"/>
            <w:shd w:val="clear" w:color="auto" w:fill="auto"/>
            <w:vAlign w:val="bottom"/>
          </w:tcPr>
          <w:p w14:paraId="55227BB1" w14:textId="6415D02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2</w:t>
            </w:r>
          </w:p>
        </w:tc>
        <w:tc>
          <w:tcPr>
            <w:tcW w:w="698" w:type="dxa"/>
            <w:shd w:val="clear" w:color="auto" w:fill="auto"/>
            <w:vAlign w:val="bottom"/>
          </w:tcPr>
          <w:p w14:paraId="26F0265F" w14:textId="33E01AA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6</w:t>
            </w:r>
          </w:p>
        </w:tc>
      </w:tr>
      <w:tr w:rsidR="00B83EAF" w14:paraId="17CCEF65" w14:textId="77777777" w:rsidTr="00B83EAF">
        <w:tc>
          <w:tcPr>
            <w:tcW w:w="3186" w:type="dxa"/>
            <w:shd w:val="clear" w:color="auto" w:fill="auto"/>
          </w:tcPr>
          <w:p w14:paraId="2C9E3E3F" w14:textId="02B7F1CC"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Sentencias absolutorias</w:t>
            </w:r>
          </w:p>
        </w:tc>
        <w:tc>
          <w:tcPr>
            <w:tcW w:w="1296" w:type="dxa"/>
            <w:shd w:val="clear" w:color="auto" w:fill="auto"/>
            <w:vAlign w:val="bottom"/>
          </w:tcPr>
          <w:p w14:paraId="4DC6C629" w14:textId="376A4285"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5DACF37A" w14:textId="0286AC5B"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4F056E54" w14:textId="038ECFD7"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w:t>
            </w:r>
          </w:p>
        </w:tc>
        <w:tc>
          <w:tcPr>
            <w:tcW w:w="1170" w:type="dxa"/>
            <w:shd w:val="clear" w:color="auto" w:fill="auto"/>
            <w:vAlign w:val="bottom"/>
          </w:tcPr>
          <w:p w14:paraId="1E6672A5" w14:textId="18C8281A"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1</w:t>
            </w:r>
          </w:p>
        </w:tc>
        <w:tc>
          <w:tcPr>
            <w:tcW w:w="698" w:type="dxa"/>
            <w:shd w:val="clear" w:color="auto" w:fill="auto"/>
            <w:vAlign w:val="bottom"/>
          </w:tcPr>
          <w:p w14:paraId="5B48ED85" w14:textId="51B7325F"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2</w:t>
            </w:r>
          </w:p>
        </w:tc>
      </w:tr>
      <w:tr w:rsidR="00B83EAF" w14:paraId="38DC5514" w14:textId="77777777" w:rsidTr="00B83EAF">
        <w:tc>
          <w:tcPr>
            <w:tcW w:w="3186" w:type="dxa"/>
            <w:shd w:val="clear" w:color="auto" w:fill="auto"/>
          </w:tcPr>
          <w:p w14:paraId="2C08B4A2" w14:textId="65C3D2A8"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Desistimientos</w:t>
            </w:r>
          </w:p>
        </w:tc>
        <w:tc>
          <w:tcPr>
            <w:tcW w:w="1296" w:type="dxa"/>
            <w:shd w:val="clear" w:color="auto" w:fill="auto"/>
            <w:vAlign w:val="bottom"/>
          </w:tcPr>
          <w:p w14:paraId="65067481" w14:textId="7C14354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w:t>
            </w:r>
          </w:p>
        </w:tc>
        <w:tc>
          <w:tcPr>
            <w:tcW w:w="1116" w:type="dxa"/>
            <w:shd w:val="clear" w:color="auto" w:fill="auto"/>
            <w:vAlign w:val="bottom"/>
          </w:tcPr>
          <w:p w14:paraId="43B067E8" w14:textId="2E4D9168"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618F1076" w14:textId="70D012BA"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70" w:type="dxa"/>
            <w:shd w:val="clear" w:color="auto" w:fill="auto"/>
            <w:vAlign w:val="bottom"/>
          </w:tcPr>
          <w:p w14:paraId="48776F42" w14:textId="796B628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698" w:type="dxa"/>
            <w:shd w:val="clear" w:color="auto" w:fill="auto"/>
            <w:vAlign w:val="bottom"/>
          </w:tcPr>
          <w:p w14:paraId="28F42280" w14:textId="27AECF4C"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4</w:t>
            </w:r>
          </w:p>
        </w:tc>
      </w:tr>
      <w:tr w:rsidR="00B83EAF" w14:paraId="67BDEE7A" w14:textId="77777777" w:rsidTr="00B83EAF">
        <w:tc>
          <w:tcPr>
            <w:tcW w:w="3186" w:type="dxa"/>
            <w:shd w:val="clear" w:color="auto" w:fill="auto"/>
          </w:tcPr>
          <w:p w14:paraId="77B8AC2A" w14:textId="2475760A" w:rsidR="00253043" w:rsidRPr="00253043" w:rsidRDefault="00253043" w:rsidP="00253043">
            <w:pPr>
              <w:tabs>
                <w:tab w:val="left" w:pos="288"/>
                <w:tab w:val="left" w:pos="576"/>
                <w:tab w:val="left" w:pos="864"/>
                <w:tab w:val="left" w:pos="1152"/>
              </w:tabs>
              <w:spacing w:before="40" w:after="40" w:line="210" w:lineRule="exact"/>
              <w:ind w:right="40"/>
              <w:rPr>
                <w:sz w:val="17"/>
                <w:lang w:val="es-ES_tradnl"/>
              </w:rPr>
            </w:pPr>
            <w:r w:rsidRPr="00253043">
              <w:rPr>
                <w:sz w:val="17"/>
                <w:lang w:val="es-ES_tradnl"/>
              </w:rPr>
              <w:t>Expulsiones</w:t>
            </w:r>
          </w:p>
        </w:tc>
        <w:tc>
          <w:tcPr>
            <w:tcW w:w="1296" w:type="dxa"/>
            <w:shd w:val="clear" w:color="auto" w:fill="auto"/>
            <w:vAlign w:val="bottom"/>
          </w:tcPr>
          <w:p w14:paraId="02B1C78A" w14:textId="785367C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7940AB68" w14:textId="32C04C74"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16" w:type="dxa"/>
            <w:shd w:val="clear" w:color="auto" w:fill="auto"/>
            <w:vAlign w:val="bottom"/>
          </w:tcPr>
          <w:p w14:paraId="40FCB06A" w14:textId="1641C301"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1170" w:type="dxa"/>
            <w:shd w:val="clear" w:color="auto" w:fill="auto"/>
            <w:vAlign w:val="bottom"/>
          </w:tcPr>
          <w:p w14:paraId="3908B830" w14:textId="73E2AE1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c>
          <w:tcPr>
            <w:tcW w:w="698" w:type="dxa"/>
            <w:shd w:val="clear" w:color="auto" w:fill="auto"/>
            <w:vAlign w:val="bottom"/>
          </w:tcPr>
          <w:p w14:paraId="1E8ECF93" w14:textId="5A3C9E90" w:rsidR="00253043" w:rsidRDefault="00253043" w:rsidP="00B83EAF">
            <w:pPr>
              <w:tabs>
                <w:tab w:val="left" w:pos="288"/>
                <w:tab w:val="left" w:pos="576"/>
                <w:tab w:val="left" w:pos="864"/>
                <w:tab w:val="left" w:pos="1152"/>
              </w:tabs>
              <w:ind w:right="40"/>
              <w:jc w:val="right"/>
              <w:rPr>
                <w:lang w:val="es-ES_tradnl"/>
              </w:rPr>
            </w:pPr>
            <w:r w:rsidRPr="00944B98">
              <w:rPr>
                <w:sz w:val="17"/>
                <w:lang w:val="es-ES_tradnl"/>
              </w:rPr>
              <w:t>0</w:t>
            </w:r>
          </w:p>
        </w:tc>
      </w:tr>
      <w:tr w:rsidR="00B83EAF" w14:paraId="518B5E9E" w14:textId="77777777" w:rsidTr="00B83EAF">
        <w:tc>
          <w:tcPr>
            <w:tcW w:w="3186" w:type="dxa"/>
            <w:tcBorders>
              <w:bottom w:val="single" w:sz="4" w:space="0" w:color="auto"/>
            </w:tcBorders>
            <w:shd w:val="clear" w:color="auto" w:fill="auto"/>
          </w:tcPr>
          <w:p w14:paraId="7C72A15F" w14:textId="493E238A" w:rsidR="00253043" w:rsidRPr="00253043" w:rsidRDefault="00253043" w:rsidP="00B83EAF">
            <w:pPr>
              <w:tabs>
                <w:tab w:val="left" w:pos="288"/>
                <w:tab w:val="left" w:pos="576"/>
                <w:tab w:val="left" w:pos="864"/>
                <w:tab w:val="left" w:pos="1152"/>
              </w:tabs>
              <w:spacing w:before="40" w:after="81" w:line="210" w:lineRule="exact"/>
              <w:ind w:right="40"/>
              <w:rPr>
                <w:sz w:val="17"/>
                <w:lang w:val="es-ES_tradnl"/>
              </w:rPr>
            </w:pPr>
            <w:r w:rsidRPr="00253043">
              <w:rPr>
                <w:sz w:val="17"/>
                <w:lang w:val="es-ES_tradnl"/>
              </w:rPr>
              <w:t>Sentencias de prisión</w:t>
            </w:r>
          </w:p>
        </w:tc>
        <w:tc>
          <w:tcPr>
            <w:tcW w:w="1296" w:type="dxa"/>
            <w:tcBorders>
              <w:bottom w:val="single" w:sz="4" w:space="0" w:color="auto"/>
            </w:tcBorders>
            <w:shd w:val="clear" w:color="auto" w:fill="auto"/>
            <w:vAlign w:val="bottom"/>
          </w:tcPr>
          <w:p w14:paraId="54A5BEA9" w14:textId="629BD2CD" w:rsidR="00253043" w:rsidRDefault="00253043" w:rsidP="00B83EAF">
            <w:pPr>
              <w:tabs>
                <w:tab w:val="left" w:pos="288"/>
                <w:tab w:val="left" w:pos="576"/>
                <w:tab w:val="left" w:pos="864"/>
                <w:tab w:val="left" w:pos="1152"/>
              </w:tabs>
              <w:spacing w:after="81"/>
              <w:ind w:right="40"/>
              <w:jc w:val="right"/>
              <w:rPr>
                <w:lang w:val="es-ES_tradnl"/>
              </w:rPr>
            </w:pPr>
            <w:r w:rsidRPr="00944B98">
              <w:rPr>
                <w:sz w:val="17"/>
                <w:lang w:val="es-ES_tradnl"/>
              </w:rPr>
              <w:t>8</w:t>
            </w:r>
          </w:p>
        </w:tc>
        <w:tc>
          <w:tcPr>
            <w:tcW w:w="1116" w:type="dxa"/>
            <w:tcBorders>
              <w:bottom w:val="single" w:sz="4" w:space="0" w:color="auto"/>
            </w:tcBorders>
            <w:shd w:val="clear" w:color="auto" w:fill="auto"/>
            <w:vAlign w:val="bottom"/>
          </w:tcPr>
          <w:p w14:paraId="75902AB0" w14:textId="0EF2F02C" w:rsidR="00253043" w:rsidRDefault="00253043" w:rsidP="00B83EAF">
            <w:pPr>
              <w:tabs>
                <w:tab w:val="left" w:pos="288"/>
                <w:tab w:val="left" w:pos="576"/>
                <w:tab w:val="left" w:pos="864"/>
                <w:tab w:val="left" w:pos="1152"/>
              </w:tabs>
              <w:spacing w:after="81"/>
              <w:ind w:right="40"/>
              <w:jc w:val="right"/>
              <w:rPr>
                <w:lang w:val="es-ES_tradnl"/>
              </w:rPr>
            </w:pPr>
            <w:r w:rsidRPr="00944B98">
              <w:rPr>
                <w:sz w:val="17"/>
                <w:lang w:val="es-ES_tradnl"/>
              </w:rPr>
              <w:t>8</w:t>
            </w:r>
          </w:p>
        </w:tc>
        <w:tc>
          <w:tcPr>
            <w:tcW w:w="1116" w:type="dxa"/>
            <w:tcBorders>
              <w:bottom w:val="single" w:sz="4" w:space="0" w:color="auto"/>
            </w:tcBorders>
            <w:shd w:val="clear" w:color="auto" w:fill="auto"/>
            <w:vAlign w:val="bottom"/>
          </w:tcPr>
          <w:p w14:paraId="36C2A536" w14:textId="18F47877" w:rsidR="00253043" w:rsidRDefault="00253043" w:rsidP="00B83EAF">
            <w:pPr>
              <w:tabs>
                <w:tab w:val="left" w:pos="288"/>
                <w:tab w:val="left" w:pos="576"/>
                <w:tab w:val="left" w:pos="864"/>
                <w:tab w:val="left" w:pos="1152"/>
              </w:tabs>
              <w:spacing w:after="81"/>
              <w:ind w:right="40"/>
              <w:jc w:val="right"/>
              <w:rPr>
                <w:lang w:val="es-ES_tradnl"/>
              </w:rPr>
            </w:pPr>
            <w:r w:rsidRPr="00944B98">
              <w:rPr>
                <w:sz w:val="17"/>
                <w:lang w:val="es-ES_tradnl"/>
              </w:rPr>
              <w:t>3</w:t>
            </w:r>
          </w:p>
        </w:tc>
        <w:tc>
          <w:tcPr>
            <w:tcW w:w="1170" w:type="dxa"/>
            <w:tcBorders>
              <w:bottom w:val="single" w:sz="4" w:space="0" w:color="auto"/>
            </w:tcBorders>
            <w:shd w:val="clear" w:color="auto" w:fill="auto"/>
            <w:vAlign w:val="bottom"/>
          </w:tcPr>
          <w:p w14:paraId="6448EB72" w14:textId="75BE34B6" w:rsidR="00253043" w:rsidRDefault="00253043" w:rsidP="00B83EAF">
            <w:pPr>
              <w:tabs>
                <w:tab w:val="left" w:pos="288"/>
                <w:tab w:val="left" w:pos="576"/>
                <w:tab w:val="left" w:pos="864"/>
                <w:tab w:val="left" w:pos="1152"/>
              </w:tabs>
              <w:spacing w:after="81"/>
              <w:ind w:right="40"/>
              <w:jc w:val="right"/>
              <w:rPr>
                <w:lang w:val="es-ES_tradnl"/>
              </w:rPr>
            </w:pPr>
            <w:r w:rsidRPr="00944B98">
              <w:rPr>
                <w:sz w:val="17"/>
                <w:lang w:val="es-ES_tradnl"/>
              </w:rPr>
              <w:t>3</w:t>
            </w:r>
          </w:p>
        </w:tc>
        <w:tc>
          <w:tcPr>
            <w:tcW w:w="698" w:type="dxa"/>
            <w:tcBorders>
              <w:bottom w:val="single" w:sz="4" w:space="0" w:color="auto"/>
            </w:tcBorders>
            <w:shd w:val="clear" w:color="auto" w:fill="auto"/>
            <w:vAlign w:val="bottom"/>
          </w:tcPr>
          <w:p w14:paraId="5C7D64A8" w14:textId="1CF90EE6" w:rsidR="00253043" w:rsidRDefault="00253043" w:rsidP="00B83EAF">
            <w:pPr>
              <w:tabs>
                <w:tab w:val="left" w:pos="288"/>
                <w:tab w:val="left" w:pos="576"/>
                <w:tab w:val="left" w:pos="864"/>
                <w:tab w:val="left" w:pos="1152"/>
              </w:tabs>
              <w:spacing w:after="81"/>
              <w:ind w:right="40"/>
              <w:jc w:val="right"/>
              <w:rPr>
                <w:lang w:val="es-ES_tradnl"/>
              </w:rPr>
            </w:pPr>
            <w:r w:rsidRPr="00944B98">
              <w:rPr>
                <w:sz w:val="17"/>
                <w:lang w:val="es-ES_tradnl"/>
              </w:rPr>
              <w:t>22</w:t>
            </w:r>
          </w:p>
        </w:tc>
      </w:tr>
      <w:tr w:rsidR="00B83EAF" w:rsidRPr="00B83EAF" w14:paraId="6191D942" w14:textId="77777777" w:rsidTr="00B83EAF">
        <w:tc>
          <w:tcPr>
            <w:tcW w:w="3186" w:type="dxa"/>
            <w:tcBorders>
              <w:top w:val="single" w:sz="4" w:space="0" w:color="auto"/>
              <w:bottom w:val="single" w:sz="12" w:space="0" w:color="auto"/>
            </w:tcBorders>
            <w:shd w:val="clear" w:color="auto" w:fill="auto"/>
          </w:tcPr>
          <w:p w14:paraId="6AB9A837" w14:textId="6FE65107" w:rsidR="00253043" w:rsidRPr="00B83EAF" w:rsidRDefault="00253043" w:rsidP="00B83EAF">
            <w:pPr>
              <w:tabs>
                <w:tab w:val="left" w:pos="288"/>
                <w:tab w:val="left" w:pos="576"/>
                <w:tab w:val="left" w:pos="864"/>
                <w:tab w:val="left" w:pos="1152"/>
              </w:tabs>
              <w:spacing w:before="81" w:after="81" w:line="210" w:lineRule="exact"/>
              <w:ind w:left="144" w:right="43"/>
              <w:rPr>
                <w:b/>
                <w:sz w:val="17"/>
                <w:lang w:val="es-ES_tradnl"/>
              </w:rPr>
            </w:pPr>
            <w:r w:rsidRPr="00B83EAF">
              <w:rPr>
                <w:b/>
                <w:sz w:val="17"/>
                <w:lang w:val="es-ES_tradnl"/>
              </w:rPr>
              <w:t>Total</w:t>
            </w:r>
          </w:p>
        </w:tc>
        <w:tc>
          <w:tcPr>
            <w:tcW w:w="1296" w:type="dxa"/>
            <w:tcBorders>
              <w:top w:val="single" w:sz="4" w:space="0" w:color="auto"/>
              <w:bottom w:val="single" w:sz="12" w:space="0" w:color="auto"/>
            </w:tcBorders>
            <w:shd w:val="clear" w:color="auto" w:fill="auto"/>
            <w:vAlign w:val="bottom"/>
          </w:tcPr>
          <w:p w14:paraId="6F77377F" w14:textId="19BD4CDF" w:rsidR="00253043" w:rsidRPr="00B83EAF" w:rsidRDefault="00253043" w:rsidP="00B83EAF">
            <w:pPr>
              <w:tabs>
                <w:tab w:val="left" w:pos="288"/>
                <w:tab w:val="left" w:pos="576"/>
                <w:tab w:val="left" w:pos="864"/>
                <w:tab w:val="left" w:pos="1152"/>
              </w:tabs>
              <w:spacing w:before="81" w:after="81"/>
              <w:ind w:right="40"/>
              <w:jc w:val="right"/>
              <w:rPr>
                <w:b/>
                <w:lang w:val="es-ES_tradnl"/>
              </w:rPr>
            </w:pPr>
            <w:r w:rsidRPr="00B83EAF">
              <w:rPr>
                <w:b/>
                <w:sz w:val="17"/>
                <w:lang w:val="es-ES_tradnl"/>
              </w:rPr>
              <w:t>90</w:t>
            </w:r>
          </w:p>
        </w:tc>
        <w:tc>
          <w:tcPr>
            <w:tcW w:w="1116" w:type="dxa"/>
            <w:tcBorders>
              <w:top w:val="single" w:sz="4" w:space="0" w:color="auto"/>
              <w:bottom w:val="single" w:sz="12" w:space="0" w:color="auto"/>
            </w:tcBorders>
            <w:shd w:val="clear" w:color="auto" w:fill="auto"/>
            <w:vAlign w:val="bottom"/>
          </w:tcPr>
          <w:p w14:paraId="4B98E418" w14:textId="0E3ACD26" w:rsidR="00253043" w:rsidRPr="00B83EAF" w:rsidRDefault="00253043" w:rsidP="00B83EAF">
            <w:pPr>
              <w:tabs>
                <w:tab w:val="left" w:pos="288"/>
                <w:tab w:val="left" w:pos="576"/>
                <w:tab w:val="left" w:pos="864"/>
                <w:tab w:val="left" w:pos="1152"/>
              </w:tabs>
              <w:spacing w:before="81" w:after="81"/>
              <w:ind w:right="40"/>
              <w:jc w:val="right"/>
              <w:rPr>
                <w:b/>
                <w:lang w:val="es-ES_tradnl"/>
              </w:rPr>
            </w:pPr>
            <w:r w:rsidRPr="00B83EAF">
              <w:rPr>
                <w:b/>
                <w:sz w:val="17"/>
                <w:lang w:val="es-ES_tradnl"/>
              </w:rPr>
              <w:t>117</w:t>
            </w:r>
          </w:p>
        </w:tc>
        <w:tc>
          <w:tcPr>
            <w:tcW w:w="1116" w:type="dxa"/>
            <w:tcBorders>
              <w:top w:val="single" w:sz="4" w:space="0" w:color="auto"/>
              <w:bottom w:val="single" w:sz="12" w:space="0" w:color="auto"/>
            </w:tcBorders>
            <w:shd w:val="clear" w:color="auto" w:fill="auto"/>
            <w:vAlign w:val="bottom"/>
          </w:tcPr>
          <w:p w14:paraId="4373485B" w14:textId="00DCDEE2" w:rsidR="00253043" w:rsidRPr="00B83EAF" w:rsidRDefault="00253043" w:rsidP="00B83EAF">
            <w:pPr>
              <w:tabs>
                <w:tab w:val="left" w:pos="288"/>
                <w:tab w:val="left" w:pos="576"/>
                <w:tab w:val="left" w:pos="864"/>
                <w:tab w:val="left" w:pos="1152"/>
              </w:tabs>
              <w:spacing w:before="81" w:after="81"/>
              <w:ind w:right="40"/>
              <w:jc w:val="right"/>
              <w:rPr>
                <w:b/>
                <w:lang w:val="es-ES_tradnl"/>
              </w:rPr>
            </w:pPr>
            <w:r w:rsidRPr="00B83EAF">
              <w:rPr>
                <w:b/>
                <w:sz w:val="17"/>
                <w:lang w:val="es-ES_tradnl"/>
              </w:rPr>
              <w:t>99</w:t>
            </w:r>
          </w:p>
        </w:tc>
        <w:tc>
          <w:tcPr>
            <w:tcW w:w="1170" w:type="dxa"/>
            <w:tcBorders>
              <w:top w:val="single" w:sz="4" w:space="0" w:color="auto"/>
              <w:bottom w:val="single" w:sz="12" w:space="0" w:color="auto"/>
            </w:tcBorders>
            <w:shd w:val="clear" w:color="auto" w:fill="auto"/>
            <w:vAlign w:val="bottom"/>
          </w:tcPr>
          <w:p w14:paraId="38ABAA85" w14:textId="345F40CB" w:rsidR="00253043" w:rsidRPr="00B83EAF" w:rsidRDefault="00253043" w:rsidP="00B83EAF">
            <w:pPr>
              <w:tabs>
                <w:tab w:val="left" w:pos="288"/>
                <w:tab w:val="left" w:pos="576"/>
                <w:tab w:val="left" w:pos="864"/>
                <w:tab w:val="left" w:pos="1152"/>
              </w:tabs>
              <w:spacing w:before="81" w:after="81"/>
              <w:ind w:right="40"/>
              <w:jc w:val="right"/>
              <w:rPr>
                <w:b/>
                <w:lang w:val="es-ES_tradnl"/>
              </w:rPr>
            </w:pPr>
            <w:r w:rsidRPr="00B83EAF">
              <w:rPr>
                <w:b/>
                <w:sz w:val="17"/>
                <w:lang w:val="es-ES_tradnl"/>
              </w:rPr>
              <w:t>91</w:t>
            </w:r>
          </w:p>
        </w:tc>
        <w:tc>
          <w:tcPr>
            <w:tcW w:w="698" w:type="dxa"/>
            <w:tcBorders>
              <w:top w:val="single" w:sz="4" w:space="0" w:color="auto"/>
              <w:bottom w:val="single" w:sz="12" w:space="0" w:color="auto"/>
            </w:tcBorders>
            <w:shd w:val="clear" w:color="auto" w:fill="auto"/>
            <w:vAlign w:val="bottom"/>
          </w:tcPr>
          <w:p w14:paraId="2CB97387" w14:textId="45458A88" w:rsidR="00253043" w:rsidRPr="00B83EAF" w:rsidRDefault="00253043" w:rsidP="00B83EAF">
            <w:pPr>
              <w:tabs>
                <w:tab w:val="left" w:pos="288"/>
                <w:tab w:val="left" w:pos="576"/>
                <w:tab w:val="left" w:pos="864"/>
                <w:tab w:val="left" w:pos="1152"/>
              </w:tabs>
              <w:spacing w:before="81" w:after="81"/>
              <w:ind w:right="40"/>
              <w:jc w:val="right"/>
              <w:rPr>
                <w:b/>
                <w:lang w:val="es-ES_tradnl"/>
              </w:rPr>
            </w:pPr>
            <w:r w:rsidRPr="00B83EAF">
              <w:rPr>
                <w:b/>
                <w:sz w:val="17"/>
                <w:lang w:val="es-ES_tradnl"/>
              </w:rPr>
              <w:t>397</w:t>
            </w:r>
          </w:p>
        </w:tc>
      </w:tr>
    </w:tbl>
    <w:p w14:paraId="0C13FDB3" w14:textId="77777777" w:rsidR="00B83EAF" w:rsidRDefault="00B83EAF" w:rsidP="00B83EAF">
      <w:pPr>
        <w:pStyle w:val="SingleTxt"/>
        <w:spacing w:after="0" w:line="120" w:lineRule="exact"/>
        <w:rPr>
          <w:sz w:val="10"/>
        </w:rPr>
      </w:pPr>
    </w:p>
    <w:p w14:paraId="0F485D5D" w14:textId="150A7734" w:rsidR="00B83EAF" w:rsidRDefault="00B83EAF" w:rsidP="00B83EAF">
      <w:pPr>
        <w:pStyle w:val="FootnoteText"/>
        <w:tabs>
          <w:tab w:val="clear" w:pos="418"/>
          <w:tab w:val="right" w:pos="1476"/>
          <w:tab w:val="left" w:pos="1548"/>
          <w:tab w:val="right" w:pos="1836"/>
          <w:tab w:val="left" w:pos="1908"/>
        </w:tabs>
        <w:suppressAutoHyphens w:val="0"/>
        <w:ind w:left="1548" w:hanging="288"/>
        <w:rPr>
          <w:spacing w:val="4"/>
          <w:w w:val="103"/>
          <w:kern w:val="14"/>
          <w:szCs w:val="20"/>
        </w:rPr>
      </w:pPr>
      <w:bookmarkStart w:id="10" w:name="_Toc30147270"/>
      <w:r w:rsidRPr="00B83EAF">
        <w:rPr>
          <w:i/>
          <w:iCs/>
          <w:spacing w:val="4"/>
          <w:w w:val="103"/>
          <w:kern w:val="14"/>
          <w:szCs w:val="20"/>
        </w:rPr>
        <w:t>Fuente:</w:t>
      </w:r>
      <w:r w:rsidRPr="00B83EAF">
        <w:rPr>
          <w:spacing w:val="4"/>
          <w:w w:val="103"/>
          <w:kern w:val="14"/>
          <w:szCs w:val="20"/>
        </w:rPr>
        <w:t xml:space="preserve"> Poder Judicial de Malawi</w:t>
      </w:r>
      <w:bookmarkEnd w:id="10"/>
      <w:r w:rsidRPr="00B83EAF">
        <w:rPr>
          <w:spacing w:val="4"/>
          <w:w w:val="103"/>
          <w:kern w:val="14"/>
          <w:szCs w:val="20"/>
        </w:rPr>
        <w:t>.</w:t>
      </w:r>
    </w:p>
    <w:p w14:paraId="749FACC7" w14:textId="27035820" w:rsidR="00B83EAF" w:rsidRDefault="00B83EAF" w:rsidP="00B83EAF">
      <w:pPr>
        <w:pStyle w:val="SingleTxt"/>
        <w:spacing w:after="0" w:line="120" w:lineRule="exact"/>
        <w:rPr>
          <w:sz w:val="10"/>
        </w:rPr>
      </w:pPr>
    </w:p>
    <w:p w14:paraId="46587FA4" w14:textId="77777777" w:rsidR="007D34BB" w:rsidRDefault="007D34BB" w:rsidP="00B83EAF">
      <w:pPr>
        <w:pStyle w:val="SingleTxt"/>
        <w:spacing w:after="0" w:line="120" w:lineRule="exact"/>
        <w:rPr>
          <w:sz w:val="10"/>
        </w:rPr>
      </w:pPr>
    </w:p>
    <w:p w14:paraId="66326836" w14:textId="77777777" w:rsidR="00B83EAF" w:rsidRPr="002C5A58" w:rsidRDefault="00B83EAF" w:rsidP="00B83EAF">
      <w:pPr>
        <w:pStyle w:val="SingleTxt"/>
        <w:rPr>
          <w:lang w:val="es-ES_tradnl"/>
        </w:rPr>
      </w:pPr>
      <w:r w:rsidRPr="002C5A58">
        <w:rPr>
          <w:bdr w:val="nil"/>
          <w:lang w:val="es-ES_tradnl"/>
        </w:rPr>
        <w:t>111.</w:t>
      </w:r>
      <w:r w:rsidRPr="002C5A58">
        <w:rPr>
          <w:bdr w:val="nil"/>
          <w:lang w:val="es-ES_tradnl"/>
        </w:rPr>
        <w:tab/>
        <w:t xml:space="preserve">En su calidad de asociadas para el desarrollo varias organizaciones de la sociedad civil también siguen prestando servicios gratuitos de asistencia jurídica a las mujeres. </w:t>
      </w:r>
      <w:r w:rsidRPr="009E4702">
        <w:rPr>
          <w:bdr w:val="nil"/>
          <w:lang w:val="en-US"/>
        </w:rPr>
        <w:t xml:space="preserve">Cabe destacar a ese respecto la labor fundamental de las organizaciones Women and Law in Southern Africa, Women Legal Resources Centre y Women Lawyers Association. </w:t>
      </w:r>
      <w:r w:rsidRPr="002C5A58">
        <w:rPr>
          <w:bdr w:val="nil"/>
          <w:lang w:val="es-ES_tradnl"/>
        </w:rPr>
        <w:t>Asimismo, a través del proyecto de acceso a la justicia enmarcado en el Programa de Justicia y Rendición de Cuentas (Chilungamo), el Instituto de Servicios Consultivos Parajurídicos reclutó a voluntarios locales para que actuaran como mediadores en las aldeas y prestaran apoyo a las mujeres víctimas de diversos delitos, en particular la violencia de género.</w:t>
      </w:r>
    </w:p>
    <w:p w14:paraId="36D4DEFF" w14:textId="2944B7AC" w:rsidR="00B83EAF" w:rsidRDefault="00B83EAF" w:rsidP="00B83EAF">
      <w:pPr>
        <w:pStyle w:val="SingleTxt"/>
        <w:rPr>
          <w:bdr w:val="nil"/>
          <w:lang w:val="es-ES_tradnl"/>
        </w:rPr>
      </w:pPr>
      <w:r w:rsidRPr="002C5A58">
        <w:rPr>
          <w:bdr w:val="nil"/>
          <w:lang w:val="es-ES_tradnl"/>
        </w:rPr>
        <w:t>112.</w:t>
      </w:r>
      <w:r w:rsidRPr="002C5A58">
        <w:rPr>
          <w:bdr w:val="nil"/>
          <w:lang w:val="es-ES_tradnl"/>
        </w:rPr>
        <w:tab/>
        <w:t>No se ha aprobado legislación para regular la relación entre los mecanismos de justicia formal y los mecanismos consuetudinarios. Sin embargo, gracias a la educación cívica impartida a los dirigentes tradicionales y a la promulgación de reglamentos inspirados en las disposiciones de la Convención, los mecanismos judiciales consuetudinarios se ajustan mejor a la Convención.</w:t>
      </w:r>
    </w:p>
    <w:p w14:paraId="5A8C2364" w14:textId="77777777" w:rsidR="00B83EAF" w:rsidRDefault="00B83EAF" w:rsidP="00B83EAF">
      <w:pPr>
        <w:pStyle w:val="SingleTxt"/>
        <w:spacing w:after="0" w:line="120" w:lineRule="exact"/>
        <w:rPr>
          <w:sz w:val="10"/>
        </w:rPr>
      </w:pPr>
    </w:p>
    <w:p w14:paraId="1F7BAE63" w14:textId="4D368CCB" w:rsidR="00B83EAF" w:rsidRDefault="00B83EAF" w:rsidP="00B83E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Mujeres de edad</w:t>
      </w:r>
    </w:p>
    <w:p w14:paraId="1A8A4572" w14:textId="77777777" w:rsidR="00B83EAF" w:rsidRDefault="00B83EAF" w:rsidP="00B83EAF">
      <w:pPr>
        <w:pStyle w:val="SingleTxt"/>
        <w:spacing w:after="0" w:line="120" w:lineRule="exact"/>
        <w:rPr>
          <w:sz w:val="10"/>
        </w:rPr>
      </w:pPr>
    </w:p>
    <w:p w14:paraId="66DDC5F5" w14:textId="77777777" w:rsidR="00B83EAF" w:rsidRPr="002C5A58" w:rsidRDefault="00B83EAF" w:rsidP="00B83EAF">
      <w:pPr>
        <w:pStyle w:val="SingleTxt"/>
        <w:rPr>
          <w:lang w:val="es-ES_tradnl"/>
        </w:rPr>
      </w:pPr>
      <w:r w:rsidRPr="002C5A58">
        <w:rPr>
          <w:bdr w:val="nil"/>
          <w:lang w:val="es-ES_tradnl"/>
        </w:rPr>
        <w:t>113.</w:t>
      </w:r>
      <w:r w:rsidRPr="002C5A58">
        <w:rPr>
          <w:bdr w:val="nil"/>
          <w:lang w:val="es-ES_tradnl"/>
        </w:rPr>
        <w:tab/>
        <w:t>La Comisión Jurídica de Malawi está revisando la Ley relativa a la Brujería para ajustarla a la Constitución y a las normas internacionales de derechos humanos. El proceso de reforma de la Ley está en su etapa final y se prevé que concluirá en el ejercicio económico 2020/21.</w:t>
      </w:r>
    </w:p>
    <w:p w14:paraId="65003878" w14:textId="7BD9A5E2" w:rsidR="00B83EAF" w:rsidRDefault="00B83EAF" w:rsidP="00B83EAF">
      <w:pPr>
        <w:pStyle w:val="SingleTxt"/>
        <w:rPr>
          <w:bdr w:val="nil"/>
          <w:lang w:val="es-ES_tradnl"/>
        </w:rPr>
      </w:pPr>
      <w:r w:rsidRPr="002C5A58">
        <w:rPr>
          <w:bdr w:val="nil"/>
          <w:lang w:val="es-ES_tradnl"/>
        </w:rPr>
        <w:t>114.</w:t>
      </w:r>
      <w:r w:rsidRPr="002C5A58">
        <w:rPr>
          <w:bdr w:val="nil"/>
          <w:lang w:val="es-ES_tradnl"/>
        </w:rPr>
        <w:tab/>
        <w:t xml:space="preserve">El Servicio de Policía de Malawi, el Ministerio de Asuntos de la Mujer, la Infancia y las Personas con Discapacidad y de Bienestar Social y varias organizaciones de la sociedad civil siguen realizando campañas de concienciación pública contra los asesinatos de ancianos en las comunidades, en particular mujeres ancianas. Se ha detenido un gran número de sospechosos a los que se han imputado </w:t>
      </w:r>
      <w:r w:rsidRPr="002C5A58">
        <w:rPr>
          <w:bdr w:val="nil"/>
          <w:lang w:val="es-ES_tradnl"/>
        </w:rPr>
        <w:lastRenderedPageBreak/>
        <w:t>una serie de cargos, que van desde el asesinato hasta el incendio intencional y los daños materiales intencionales. Algunos de ellos han sido condenados y están cumpliendo penas de prisión de diversa duración.</w:t>
      </w:r>
    </w:p>
    <w:p w14:paraId="03F2CA2E" w14:textId="77777777" w:rsidR="00B83EAF" w:rsidRDefault="00B83EAF" w:rsidP="009F78AD">
      <w:pPr>
        <w:pStyle w:val="SingleTxt"/>
        <w:spacing w:after="0" w:line="120" w:lineRule="exact"/>
        <w:rPr>
          <w:sz w:val="10"/>
        </w:rPr>
      </w:pPr>
    </w:p>
    <w:p w14:paraId="54834615" w14:textId="1442FF96" w:rsidR="00B83EAF" w:rsidRDefault="00B83EAF" w:rsidP="00B83E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Pr="002C5A58">
        <w:rPr>
          <w:bdr w:val="nil"/>
          <w:lang w:val="es-ES_tradnl"/>
        </w:rPr>
        <w:t>Mujeres refugiadas</w:t>
      </w:r>
    </w:p>
    <w:p w14:paraId="6AEECF56" w14:textId="77777777" w:rsidR="00B83EAF" w:rsidRDefault="00B83EAF" w:rsidP="009F78AD">
      <w:pPr>
        <w:pStyle w:val="SingleTxt"/>
        <w:spacing w:after="0" w:line="120" w:lineRule="exact"/>
        <w:rPr>
          <w:sz w:val="10"/>
        </w:rPr>
      </w:pPr>
    </w:p>
    <w:p w14:paraId="4B248273" w14:textId="7BE7BAA5" w:rsidR="00B83EAF" w:rsidRPr="002C5A58" w:rsidRDefault="00B83EAF" w:rsidP="00B83EAF">
      <w:pPr>
        <w:pStyle w:val="SingleTxt"/>
        <w:rPr>
          <w:lang w:val="es-ES_tradnl"/>
        </w:rPr>
      </w:pPr>
      <w:r w:rsidRPr="002C5A58">
        <w:rPr>
          <w:bdr w:val="nil"/>
          <w:lang w:val="es-ES_tradnl"/>
        </w:rPr>
        <w:t>115.</w:t>
      </w:r>
      <w:r w:rsidRPr="002C5A58">
        <w:rPr>
          <w:bdr w:val="nil"/>
          <w:lang w:val="es-ES_tradnl"/>
        </w:rPr>
        <w:tab/>
        <w:t>La Ley de Refugiados será revisada próximamente. Se prevé que la revisión aborde las deficiencias de la Ley y asegure su compatibilidad con las normas internacionales, entre otras cosas en lo que respecta a las dimensiones de género del estatuto de refugiada, el asilo, la nacionalidad y la apatridia de las mujeres</w:t>
      </w:r>
      <w:r>
        <w:rPr>
          <w:bdr w:val="nil"/>
          <w:lang w:val="es-ES_tradnl"/>
        </w:rPr>
        <w:t>.</w:t>
      </w:r>
    </w:p>
    <w:p w14:paraId="52AD420E" w14:textId="67BDDB71" w:rsidR="00B83EAF" w:rsidRPr="002C5A58" w:rsidRDefault="00B83EAF" w:rsidP="00B83EAF">
      <w:pPr>
        <w:pStyle w:val="SingleTxt"/>
        <w:rPr>
          <w:lang w:val="es-ES_tradnl"/>
        </w:rPr>
      </w:pPr>
      <w:r w:rsidRPr="002C5A58">
        <w:rPr>
          <w:bdr w:val="nil"/>
          <w:lang w:val="es-ES_tradnl"/>
        </w:rPr>
        <w:t>116.</w:t>
      </w:r>
      <w:r w:rsidRPr="002C5A58">
        <w:rPr>
          <w:bdr w:val="nil"/>
          <w:lang w:val="es-ES_tradnl"/>
        </w:rPr>
        <w:tab/>
        <w:t>En cuanto a la prestación de servicios básicos a las mujeres y las niñas refugiadas, el Gobierno, con la ayuda de sus asociados para el desarrollo, ha venido organizando la distribución de alimentos y productos no alimentarios en el principal campo de refugiados de Dzaleka. A mayo de 2018 se suministraban alimentos y artículos de primera necesidad a 34.398 solicitantes de asilo y refugiados del campo de Dzaleka, de los cuales 16.774 eran mujeres.</w:t>
      </w:r>
    </w:p>
    <w:p w14:paraId="5BCBE97A" w14:textId="0FEDF9C7" w:rsidR="00B83EAF" w:rsidRPr="002C5A58" w:rsidRDefault="00B83EAF" w:rsidP="009F78AD">
      <w:pPr>
        <w:pStyle w:val="SingleTxt"/>
        <w:rPr>
          <w:lang w:val="es-ES_tradnl"/>
        </w:rPr>
      </w:pPr>
      <w:r w:rsidRPr="002C5A58">
        <w:rPr>
          <w:bdr w:val="nil"/>
          <w:lang w:val="es-ES_tradnl"/>
        </w:rPr>
        <w:t xml:space="preserve">Cada refugiado y solicitante de asilo tenía derecho a recibir 13,5 kg de maíz, 1,5 kg de legumbres, 1,5 kg de mezcla alimenticia de maíz y soja y 0,75 kg de aceite vegetal mensuales. Además, los niños menores de </w:t>
      </w:r>
      <w:r w:rsidR="005D7A57">
        <w:rPr>
          <w:bdr w:val="nil"/>
          <w:lang w:val="es-ES_tradnl"/>
        </w:rPr>
        <w:t>2</w:t>
      </w:r>
      <w:r w:rsidRPr="002C5A58">
        <w:rPr>
          <w:bdr w:val="nil"/>
          <w:lang w:val="es-ES_tradnl"/>
        </w:rPr>
        <w:t xml:space="preserve"> años reciben 3kg de mezcla de maíz y soja enriquecida y mejorada, además de la ración individual antes indicada. La cuantía de la ración corresponde a lo recomendado por la Misión Conjunta de Evaluación y Seguimiento llevada a cabo por el Programa Mundial de Alimentos, la Oficina del Alto Comisionado de las Naciones Unidas para los Refugiados, el Ministerio del Interior y los asociados para el desarrollo. Las raciones mensuales se determinaron para garantizar que cada beneficiario alcanzara las 2.100 calorías diarias</w:t>
      </w:r>
    </w:p>
    <w:p w14:paraId="38C8D7B8" w14:textId="4186FA91" w:rsidR="00B83EAF" w:rsidRDefault="00B83EAF" w:rsidP="009F78AD">
      <w:pPr>
        <w:pStyle w:val="SingleTxt"/>
        <w:rPr>
          <w:bdr w:val="nil"/>
          <w:lang w:val="es-ES_tradnl"/>
        </w:rPr>
      </w:pPr>
      <w:r w:rsidRPr="002C5A58">
        <w:rPr>
          <w:bdr w:val="nil"/>
          <w:lang w:val="es-ES_tradnl"/>
        </w:rPr>
        <w:t>117.</w:t>
      </w:r>
      <w:r w:rsidRPr="002C5A58">
        <w:rPr>
          <w:bdr w:val="nil"/>
          <w:lang w:val="es-ES_tradnl"/>
        </w:rPr>
        <w:tab/>
        <w:t>Además de alimentos se distribuyeron artículos como jabón, ropa, cubos, colchonetas, utensilios de cocina, lonas, bidones, platos de plástico (cuencos), mantas y mosquiteros, a casi todos los refugiados y solicitantes de asilo. Los refugiados y solicitantes de asilo con necesidades especiales también recibieron artículos como sillas de ruedas o audífonos, entre otros. Se brindó atención especial a los 250</w:t>
      </w:r>
      <w:r w:rsidR="005D7A57">
        <w:rPr>
          <w:bdr w:val="nil"/>
          <w:lang w:val="es-ES_tradnl"/>
        </w:rPr>
        <w:t> </w:t>
      </w:r>
      <w:r w:rsidRPr="002C5A58">
        <w:rPr>
          <w:bdr w:val="nil"/>
          <w:lang w:val="es-ES_tradnl"/>
        </w:rPr>
        <w:t>menores separados y no acompañados al distribuir alimentos y artículos de primera necesidad.</w:t>
      </w:r>
    </w:p>
    <w:p w14:paraId="4E9B4116" w14:textId="77777777" w:rsidR="009F78AD" w:rsidRDefault="009F78AD" w:rsidP="009F78AD">
      <w:pPr>
        <w:pStyle w:val="SingleTxt"/>
        <w:spacing w:after="0" w:line="120" w:lineRule="exact"/>
        <w:rPr>
          <w:sz w:val="10"/>
        </w:rPr>
      </w:pPr>
    </w:p>
    <w:p w14:paraId="0C0884FD" w14:textId="351CCF45" w:rsidR="00B83EAF" w:rsidRDefault="009F78AD" w:rsidP="009F78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Artículo 16: Matrimonio y relaciones familiares</w:t>
      </w:r>
    </w:p>
    <w:p w14:paraId="4CD470F6" w14:textId="77777777" w:rsidR="009F78AD" w:rsidRDefault="009F78AD" w:rsidP="009F78AD">
      <w:pPr>
        <w:pStyle w:val="SingleTxt"/>
        <w:spacing w:after="0" w:line="120" w:lineRule="exact"/>
        <w:rPr>
          <w:sz w:val="10"/>
        </w:rPr>
      </w:pPr>
    </w:p>
    <w:p w14:paraId="3DE29AE7" w14:textId="6C96031B" w:rsidR="00B83EAF" w:rsidRDefault="00B83EAF" w:rsidP="009F78AD">
      <w:pPr>
        <w:pStyle w:val="SingleTxt"/>
        <w:rPr>
          <w:bdr w:val="nil"/>
          <w:lang w:val="es-ES_tradnl"/>
        </w:rPr>
      </w:pPr>
      <w:r w:rsidRPr="002C5A58">
        <w:rPr>
          <w:bdr w:val="nil"/>
          <w:lang w:val="es-ES_tradnl"/>
        </w:rPr>
        <w:t>118.</w:t>
      </w:r>
      <w:r w:rsidRPr="002C5A58">
        <w:rPr>
          <w:bdr w:val="nil"/>
          <w:lang w:val="es-ES_tradnl"/>
        </w:rPr>
        <w:tab/>
        <w:t xml:space="preserve">La promulgación de la Ley de Matrimonio, Divorcio y Relaciones Familiares, como se indicó en el párrafo 11, constituye una respuesta legislativa relativa a los derechos de los cónyuges dentro de la institución del matrimonio, la distribución de los bienes en caso de disolución del matrimonio, la custodia y la tutela de los hijos y la garantía de que una esposa pueda conservar su ciudadanía y su nacionalidad. Además, la Comisión Jurídica de Malawi finalizó el examen técnico de la Ley de Prevención de la Violencia Doméstica en 2016. Una de sus principales recomendaciones consiste en ampliar el significado de </w:t>
      </w:r>
      <w:r w:rsidR="009F78AD">
        <w:rPr>
          <w:bdr w:val="nil"/>
          <w:lang w:val="es-ES_tradnl"/>
        </w:rPr>
        <w:t>“</w:t>
      </w:r>
      <w:r w:rsidRPr="002C5A58">
        <w:rPr>
          <w:bdr w:val="nil"/>
          <w:lang w:val="es-ES_tradnl"/>
        </w:rPr>
        <w:t>violencia doméstica</w:t>
      </w:r>
      <w:r w:rsidR="009F78AD">
        <w:rPr>
          <w:bdr w:val="nil"/>
          <w:lang w:val="es-ES_tradnl"/>
        </w:rPr>
        <w:t>”</w:t>
      </w:r>
      <w:r w:rsidRPr="002C5A58">
        <w:rPr>
          <w:bdr w:val="nil"/>
          <w:lang w:val="es-ES_tradnl"/>
        </w:rPr>
        <w:t xml:space="preserve"> que en la Ley actual se limita a conductas de carácter delictivo.</w:t>
      </w:r>
    </w:p>
    <w:p w14:paraId="2F5D1C7B" w14:textId="77777777" w:rsidR="009F78AD" w:rsidRDefault="009F78AD" w:rsidP="009F78AD">
      <w:pPr>
        <w:pStyle w:val="SingleTxt"/>
        <w:spacing w:after="0" w:line="120" w:lineRule="exact"/>
        <w:rPr>
          <w:sz w:val="10"/>
        </w:rPr>
      </w:pPr>
    </w:p>
    <w:p w14:paraId="395D6437" w14:textId="3609B915" w:rsidR="00B83EAF" w:rsidRDefault="009F78AD" w:rsidP="009F78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Protocolo Facultativo y enmienda del artículo 20 1) de la Convención</w:t>
      </w:r>
    </w:p>
    <w:p w14:paraId="09CDF324" w14:textId="77777777" w:rsidR="009F78AD" w:rsidRDefault="009F78AD" w:rsidP="009F78AD">
      <w:pPr>
        <w:pStyle w:val="SingleTxt"/>
        <w:spacing w:after="0" w:line="120" w:lineRule="exact"/>
        <w:rPr>
          <w:sz w:val="10"/>
        </w:rPr>
      </w:pPr>
    </w:p>
    <w:p w14:paraId="4EDA52B8" w14:textId="7BAEE2C9" w:rsidR="00B83EAF" w:rsidRDefault="00B83EAF" w:rsidP="009F78AD">
      <w:pPr>
        <w:pStyle w:val="SingleTxt"/>
        <w:rPr>
          <w:bdr w:val="nil"/>
          <w:lang w:val="es-ES_tradnl"/>
        </w:rPr>
      </w:pPr>
      <w:r w:rsidRPr="002C5A58">
        <w:rPr>
          <w:bdr w:val="nil"/>
          <w:lang w:val="es-ES_tradnl"/>
        </w:rPr>
        <w:t>119.</w:t>
      </w:r>
      <w:r w:rsidRPr="002C5A58">
        <w:rPr>
          <w:bdr w:val="nil"/>
          <w:lang w:val="es-ES_tradnl"/>
        </w:rPr>
        <w:tab/>
        <w:t>Los procesos de consultas relativos a la conveniencia de ratificar el Protocolo Facultativo y la aceptación de la enmienda del artículo 20 1) de la Convención, relativa al tiempo asignado a las reuniones del Comité, siguen en curso.</w:t>
      </w:r>
    </w:p>
    <w:p w14:paraId="34BFF145" w14:textId="77777777" w:rsidR="009F78AD" w:rsidRDefault="009F78AD" w:rsidP="009F78AD">
      <w:pPr>
        <w:pStyle w:val="SingleTxt"/>
        <w:spacing w:after="0" w:line="120" w:lineRule="exact"/>
        <w:rPr>
          <w:sz w:val="10"/>
        </w:rPr>
      </w:pPr>
    </w:p>
    <w:p w14:paraId="28A43449" w14:textId="4297AE78" w:rsidR="00B83EAF" w:rsidRDefault="009F78AD" w:rsidP="009F78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Declaración y Plataforma de Acción de Beijing</w:t>
      </w:r>
    </w:p>
    <w:p w14:paraId="7B3E7485" w14:textId="77777777" w:rsidR="009F78AD" w:rsidRDefault="009F78AD" w:rsidP="009F78AD">
      <w:pPr>
        <w:pStyle w:val="SingleTxt"/>
        <w:spacing w:after="0" w:line="120" w:lineRule="exact"/>
        <w:rPr>
          <w:sz w:val="10"/>
        </w:rPr>
      </w:pPr>
    </w:p>
    <w:p w14:paraId="3E76AD63" w14:textId="534AB8EC" w:rsidR="00B83EAF" w:rsidRDefault="00B83EAF" w:rsidP="009F78AD">
      <w:pPr>
        <w:pStyle w:val="SingleTxt"/>
        <w:rPr>
          <w:bdr w:val="nil"/>
          <w:lang w:val="es-ES_tradnl"/>
        </w:rPr>
      </w:pPr>
      <w:r w:rsidRPr="002C5A58">
        <w:rPr>
          <w:bdr w:val="nil"/>
          <w:lang w:val="es-ES_tradnl"/>
        </w:rPr>
        <w:t>120.</w:t>
      </w:r>
      <w:r w:rsidRPr="002C5A58">
        <w:rPr>
          <w:bdr w:val="nil"/>
          <w:lang w:val="es-ES_tradnl"/>
        </w:rPr>
        <w:tab/>
        <w:t xml:space="preserve">Malawi sigue guiándose por la Declaración y Plataforma de Acción de Beijing al formular sus leyes, sus políticas y sus programas. Así lo demuestran las numerosas </w:t>
      </w:r>
      <w:r w:rsidRPr="002C5A58">
        <w:rPr>
          <w:bdr w:val="nil"/>
          <w:lang w:val="es-ES_tradnl"/>
        </w:rPr>
        <w:lastRenderedPageBreak/>
        <w:t>reformas jurídicas que se han puesto en marcha para avanzar hacia la igualdad de género. Dichas reformas culminaron con la promulgación de una serie de instrumentos legislativos, como la Ley sobre la Sucesión de Personas Fallecidas (Testamentos, Herencias y Protección); la Ley de Igualdad de Género; la Ley de Matrimonio, Divorcio y Relaciones Familiares; la Ley relativa al VIH/Sida (Prevención y Gestión); la Ley de Tierras en Régimen Consuetudinario; una ley por la que se modifica la Constitución para elevar la mayoría de edad de 16 a 18 años; y enmiendas a varias de las leyes mencionadas en el presente informe. Todas las políticas y programas, incluidos los que se mencionan en el presente informe, se elaboraron y se aplican después de la aprobación de la Declaración y Plataforma de Acción de Beijing, por lo que todos tienen en cuenta el género como cuestión transversal.</w:t>
      </w:r>
    </w:p>
    <w:p w14:paraId="7C6A1F87" w14:textId="77777777" w:rsidR="009F78AD" w:rsidRDefault="009F78AD" w:rsidP="009F78AD">
      <w:pPr>
        <w:pStyle w:val="SingleTxt"/>
        <w:spacing w:after="0" w:line="120" w:lineRule="exact"/>
        <w:rPr>
          <w:sz w:val="10"/>
        </w:rPr>
      </w:pPr>
    </w:p>
    <w:p w14:paraId="69E672C6" w14:textId="0E486DC4" w:rsidR="00B83EAF" w:rsidRDefault="009F78AD" w:rsidP="009F78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Agenda 2030 para el Desarrollo Sostenible</w:t>
      </w:r>
    </w:p>
    <w:p w14:paraId="00F0CF49" w14:textId="77777777" w:rsidR="009F78AD" w:rsidRDefault="009F78AD" w:rsidP="009F78AD">
      <w:pPr>
        <w:pStyle w:val="SingleTxt"/>
        <w:spacing w:after="0" w:line="120" w:lineRule="exact"/>
        <w:rPr>
          <w:sz w:val="10"/>
        </w:rPr>
      </w:pPr>
    </w:p>
    <w:p w14:paraId="48CDFE88" w14:textId="51CE7767" w:rsidR="00B83EAF" w:rsidRDefault="00B83EAF" w:rsidP="009F78AD">
      <w:pPr>
        <w:pStyle w:val="SingleTxt"/>
        <w:rPr>
          <w:bdr w:val="nil"/>
          <w:lang w:val="es-ES_tradnl"/>
        </w:rPr>
      </w:pPr>
      <w:r w:rsidRPr="002C5A58">
        <w:rPr>
          <w:bdr w:val="nil"/>
          <w:lang w:val="es-ES_tradnl"/>
        </w:rPr>
        <w:t>121.</w:t>
      </w:r>
      <w:r w:rsidRPr="002C5A58">
        <w:rPr>
          <w:bdr w:val="nil"/>
          <w:lang w:val="es-ES_tradnl"/>
        </w:rPr>
        <w:tab/>
        <w:t>Para alcanzar el objetivo de lograr la igualdad de género sustantiva en el proceso de implementación de la Agenda 2030 para el Desarrollo Sostenible, Malawi ha abrazado el principio de no dejar a nadie atrás en las políticas de desarrollo y la ejecución de programas. Los 17 Objetivos de Desarrollo Sostenible se han incorporado en la Tercera Estrategia de Crecimiento y Desarrollo de Malawi. Se reconoce que los 17 Objetivos son inherentes a las disposiciones de la Convención. Por consiguiente, al tener en cuenta las disposiciones de la Convención en la formulación de sus programas, el Gobierno contribuye al mismo tiempo al avance hacia la consecución de los Objetivos de Desarrollo Sostenible.</w:t>
      </w:r>
    </w:p>
    <w:p w14:paraId="1B854E7E" w14:textId="77777777" w:rsidR="009F78AD" w:rsidRDefault="009F78AD" w:rsidP="009F78AD">
      <w:pPr>
        <w:pStyle w:val="SingleTxt"/>
        <w:spacing w:after="0" w:line="120" w:lineRule="exact"/>
        <w:rPr>
          <w:sz w:val="10"/>
        </w:rPr>
      </w:pPr>
    </w:p>
    <w:p w14:paraId="6420FBBB" w14:textId="77777777" w:rsidR="009F78AD" w:rsidRDefault="009F78AD" w:rsidP="009F78AD">
      <w:pPr>
        <w:pStyle w:val="SingleTxt"/>
        <w:spacing w:after="0" w:line="120" w:lineRule="exact"/>
        <w:rPr>
          <w:sz w:val="10"/>
        </w:rPr>
      </w:pPr>
    </w:p>
    <w:p w14:paraId="21AA70C3" w14:textId="58724423" w:rsidR="00B83EAF" w:rsidRDefault="009F78AD" w:rsidP="009F78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sidR="00B83EAF" w:rsidRPr="002C5A58">
        <w:rPr>
          <w:bdr w:val="nil"/>
          <w:lang w:val="es-ES_tradnl"/>
        </w:rPr>
        <w:t>III.</w:t>
      </w:r>
      <w:r w:rsidR="00B83EAF" w:rsidRPr="002C5A58">
        <w:rPr>
          <w:bdr w:val="nil"/>
          <w:lang w:val="es-ES_tradnl"/>
        </w:rPr>
        <w:tab/>
        <w:t xml:space="preserve">Factores y desafíos que afectan al cumplimiento de las </w:t>
      </w:r>
      <w:r>
        <w:rPr>
          <w:bdr w:val="nil"/>
          <w:lang w:val="es-ES_tradnl"/>
        </w:rPr>
        <w:br/>
      </w:r>
      <w:r w:rsidR="00B83EAF" w:rsidRPr="002C5A58">
        <w:rPr>
          <w:bdr w:val="nil"/>
          <w:lang w:val="es-ES_tradnl"/>
        </w:rPr>
        <w:t>obligaciones en virtud de la Convención</w:t>
      </w:r>
    </w:p>
    <w:p w14:paraId="3BE77566" w14:textId="77777777" w:rsidR="009F78AD" w:rsidRDefault="009F78AD" w:rsidP="009F78AD">
      <w:pPr>
        <w:pStyle w:val="SingleTxt"/>
        <w:spacing w:after="0" w:line="120" w:lineRule="exact"/>
        <w:rPr>
          <w:sz w:val="10"/>
        </w:rPr>
      </w:pPr>
    </w:p>
    <w:p w14:paraId="398FB07B" w14:textId="77777777" w:rsidR="009F78AD" w:rsidRDefault="009F78AD" w:rsidP="009F78AD">
      <w:pPr>
        <w:pStyle w:val="SingleTxt"/>
        <w:spacing w:after="0" w:line="120" w:lineRule="exact"/>
        <w:rPr>
          <w:sz w:val="10"/>
        </w:rPr>
      </w:pPr>
    </w:p>
    <w:p w14:paraId="22B4BC03" w14:textId="5EE9CC8A" w:rsidR="00B83EAF" w:rsidRPr="002C5A58" w:rsidRDefault="00B83EAF" w:rsidP="009F78AD">
      <w:pPr>
        <w:pStyle w:val="SingleTxt"/>
        <w:rPr>
          <w:lang w:val="es-ES_tradnl"/>
        </w:rPr>
      </w:pPr>
      <w:r w:rsidRPr="002C5A58">
        <w:rPr>
          <w:bdr w:val="nil"/>
          <w:lang w:val="es-ES_tradnl"/>
        </w:rPr>
        <w:t>122.</w:t>
      </w:r>
      <w:r w:rsidRPr="002C5A58">
        <w:rPr>
          <w:bdr w:val="nil"/>
          <w:lang w:val="es-ES_tradnl"/>
        </w:rPr>
        <w:tab/>
        <w:t>Malawi continúa aplicando la Convención a un ritmo lento pero constante.</w:t>
      </w:r>
    </w:p>
    <w:p w14:paraId="0A9D8A65" w14:textId="77777777" w:rsidR="00B83EAF" w:rsidRPr="002C5A58" w:rsidRDefault="00B83EAF" w:rsidP="009F78AD">
      <w:pPr>
        <w:pStyle w:val="SingleTxt"/>
        <w:rPr>
          <w:lang w:val="es-ES_tradnl"/>
        </w:rPr>
      </w:pPr>
      <w:r w:rsidRPr="002C5A58">
        <w:rPr>
          <w:bdr w:val="nil"/>
          <w:lang w:val="es-ES_tradnl"/>
        </w:rPr>
        <w:t>123.</w:t>
      </w:r>
      <w:r w:rsidRPr="002C5A58">
        <w:rPr>
          <w:bdr w:val="nil"/>
          <w:lang w:val="es-ES_tradnl"/>
        </w:rPr>
        <w:tab/>
        <w:t>Persisten dificultades considerables que obstaculizan la plena aplicación de las disposiciones de la Convención, como las siguientes:</w:t>
      </w:r>
    </w:p>
    <w:p w14:paraId="58D30D39" w14:textId="32ACCA4F" w:rsidR="00B83EAF" w:rsidRPr="002C5A58" w:rsidRDefault="009F78AD" w:rsidP="009F78AD">
      <w:pPr>
        <w:pStyle w:val="SingleTxt"/>
        <w:rPr>
          <w:lang w:val="es-ES_tradnl"/>
        </w:rPr>
      </w:pPr>
      <w:r>
        <w:rPr>
          <w:bdr w:val="nil"/>
          <w:lang w:val="es-ES_tradnl"/>
        </w:rPr>
        <w:tab/>
      </w:r>
      <w:r w:rsidR="00B83EAF" w:rsidRPr="002C5A58">
        <w:rPr>
          <w:bdr w:val="nil"/>
          <w:lang w:val="es-ES_tradnl"/>
        </w:rPr>
        <w:t>a)</w:t>
      </w:r>
      <w:r w:rsidR="00B83EAF" w:rsidRPr="002C5A58">
        <w:rPr>
          <w:bdr w:val="nil"/>
          <w:lang w:val="es-ES_tradnl"/>
        </w:rPr>
        <w:tab/>
        <w:t>La insuficiente aplicación de las leyes y las políticas. Aunque Malawi cuenta con leyes y políticas muy progresistas, subsiste un enorme déficit en su implementación;</w:t>
      </w:r>
    </w:p>
    <w:p w14:paraId="33AF16F4" w14:textId="29D9F924" w:rsidR="00B83EAF" w:rsidRPr="002C5A58" w:rsidRDefault="009F78AD" w:rsidP="009F78AD">
      <w:pPr>
        <w:pStyle w:val="SingleTxt"/>
        <w:rPr>
          <w:lang w:val="es-ES_tradnl"/>
        </w:rPr>
      </w:pPr>
      <w:r>
        <w:rPr>
          <w:bdr w:val="nil"/>
          <w:lang w:val="es-ES_tradnl"/>
        </w:rPr>
        <w:tab/>
      </w:r>
      <w:r w:rsidR="00B83EAF" w:rsidRPr="002C5A58">
        <w:rPr>
          <w:bdr w:val="nil"/>
          <w:lang w:val="es-ES_tradnl"/>
        </w:rPr>
        <w:t>b)</w:t>
      </w:r>
      <w:r w:rsidR="00B83EAF" w:rsidRPr="002C5A58">
        <w:rPr>
          <w:bdr w:val="nil"/>
          <w:lang w:val="es-ES_tradnl"/>
        </w:rPr>
        <w:tab/>
        <w:t>La insuficiencia de los recursos. En un contexto de escasez de recursos e intereses que compiten entre sí, los programas favorables a los derechos humanos no siempre figuran entre las prioridades, lo que ralentiza su ejecución;</w:t>
      </w:r>
    </w:p>
    <w:p w14:paraId="5F1060E9" w14:textId="2A3795A6" w:rsidR="00B83EAF" w:rsidRPr="002C5A58" w:rsidRDefault="009F78AD" w:rsidP="009F78AD">
      <w:pPr>
        <w:pStyle w:val="SingleTxt"/>
        <w:rPr>
          <w:lang w:val="es-ES_tradnl"/>
        </w:rPr>
      </w:pPr>
      <w:r>
        <w:rPr>
          <w:bdr w:val="nil"/>
          <w:lang w:val="es-ES_tradnl"/>
        </w:rPr>
        <w:tab/>
      </w:r>
      <w:r w:rsidR="00B83EAF" w:rsidRPr="002C5A58">
        <w:rPr>
          <w:bdr w:val="nil"/>
          <w:lang w:val="es-ES_tradnl"/>
        </w:rPr>
        <w:t>c)</w:t>
      </w:r>
      <w:r w:rsidR="00B83EAF" w:rsidRPr="002C5A58">
        <w:rPr>
          <w:bdr w:val="nil"/>
          <w:lang w:val="es-ES_tradnl"/>
        </w:rPr>
        <w:tab/>
        <w:t>La lentitud de las reformas institucionales. El nuevo orden constitucional de Malawi impone requisitos radicales en materia de derechos humanos al Gobierno como principal defensor de los derechos humanos. Por ello, se ha hecho necesario reformar las instituciones estatales de acuerdo con los ideales constitucionales. Esa reforma necesaria no ha sido lo suficientemente rápida, lo cual ha afectado al ritmo de disfrute y realización de los derechos humanos; y</w:t>
      </w:r>
    </w:p>
    <w:p w14:paraId="1262B56C" w14:textId="45FED479" w:rsidR="00B83EAF" w:rsidRDefault="009F78AD" w:rsidP="009F78AD">
      <w:pPr>
        <w:pStyle w:val="SingleTxt"/>
        <w:rPr>
          <w:bdr w:val="nil"/>
          <w:lang w:val="es-ES_tradnl"/>
        </w:rPr>
      </w:pPr>
      <w:r>
        <w:rPr>
          <w:bdr w:val="nil"/>
          <w:lang w:val="es-ES_tradnl"/>
        </w:rPr>
        <w:tab/>
      </w:r>
      <w:r w:rsidR="00B83EAF" w:rsidRPr="002C5A58">
        <w:rPr>
          <w:bdr w:val="nil"/>
          <w:lang w:val="es-ES_tradnl"/>
        </w:rPr>
        <w:t>d)</w:t>
      </w:r>
      <w:r w:rsidR="00B83EAF" w:rsidRPr="002C5A58">
        <w:rPr>
          <w:bdr w:val="nil"/>
          <w:lang w:val="es-ES_tradnl"/>
        </w:rPr>
        <w:tab/>
        <w:t>Falta de conocimiento de los derechos</w:t>
      </w:r>
      <w:r w:rsidR="0045730C">
        <w:rPr>
          <w:bdr w:val="nil"/>
          <w:lang w:val="es-ES_tradnl"/>
        </w:rPr>
        <w:t>.</w:t>
      </w:r>
      <w:r w:rsidR="00B83EAF" w:rsidRPr="002C5A58">
        <w:rPr>
          <w:bdr w:val="nil"/>
          <w:lang w:val="es-ES_tradnl"/>
        </w:rPr>
        <w:t xml:space="preserve"> A pesar de los progresos realizados, la población todavía no es plenamente consciente de sus derechos.</w:t>
      </w:r>
    </w:p>
    <w:p w14:paraId="5C55BD85" w14:textId="77777777" w:rsidR="009F78AD" w:rsidRDefault="009F78AD" w:rsidP="009F78AD">
      <w:pPr>
        <w:pStyle w:val="SingleTxt"/>
        <w:spacing w:after="0" w:line="120" w:lineRule="exact"/>
        <w:rPr>
          <w:sz w:val="10"/>
        </w:rPr>
      </w:pPr>
    </w:p>
    <w:p w14:paraId="60548948" w14:textId="77777777" w:rsidR="009F78AD" w:rsidRDefault="009F78AD" w:rsidP="009F78AD">
      <w:pPr>
        <w:pStyle w:val="SingleTxt"/>
        <w:spacing w:after="0" w:line="120" w:lineRule="exact"/>
        <w:rPr>
          <w:sz w:val="10"/>
        </w:rPr>
      </w:pPr>
    </w:p>
    <w:p w14:paraId="6FD69D7D" w14:textId="39151E13" w:rsidR="00B83EAF" w:rsidRDefault="009F78AD" w:rsidP="009F78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lastRenderedPageBreak/>
        <w:tab/>
      </w:r>
      <w:r w:rsidR="00B83EAF" w:rsidRPr="002C5A58">
        <w:rPr>
          <w:bdr w:val="nil"/>
          <w:lang w:val="es-ES_tradnl"/>
        </w:rPr>
        <w:t>IV.</w:t>
      </w:r>
      <w:r w:rsidR="00B83EAF" w:rsidRPr="002C5A58">
        <w:rPr>
          <w:bdr w:val="nil"/>
          <w:lang w:val="es-ES_tradnl"/>
        </w:rPr>
        <w:tab/>
        <w:t>Conclusión</w:t>
      </w:r>
    </w:p>
    <w:p w14:paraId="793AB3DC" w14:textId="77777777" w:rsidR="009F78AD" w:rsidRDefault="009F78AD" w:rsidP="009F78AD">
      <w:pPr>
        <w:pStyle w:val="SingleTxt"/>
        <w:keepNext/>
        <w:keepLines/>
        <w:spacing w:after="0" w:line="120" w:lineRule="exact"/>
        <w:rPr>
          <w:sz w:val="10"/>
        </w:rPr>
      </w:pPr>
    </w:p>
    <w:p w14:paraId="5C130711" w14:textId="77777777" w:rsidR="009F78AD" w:rsidRDefault="009F78AD" w:rsidP="009F78AD">
      <w:pPr>
        <w:pStyle w:val="SingleTxt"/>
        <w:keepNext/>
        <w:keepLines/>
        <w:spacing w:after="0" w:line="120" w:lineRule="exact"/>
        <w:rPr>
          <w:sz w:val="10"/>
        </w:rPr>
      </w:pPr>
    </w:p>
    <w:p w14:paraId="1764B987" w14:textId="6102F2A9" w:rsidR="00B83EAF" w:rsidRPr="002C5A58" w:rsidRDefault="00B83EAF" w:rsidP="009F78AD">
      <w:pPr>
        <w:pStyle w:val="SingleTxt"/>
        <w:keepNext/>
        <w:keepLines/>
        <w:rPr>
          <w:lang w:val="es-ES_tradnl"/>
        </w:rPr>
      </w:pPr>
      <w:r w:rsidRPr="002C5A58">
        <w:rPr>
          <w:bdr w:val="nil"/>
          <w:lang w:val="es-ES_tradnl"/>
        </w:rPr>
        <w:t>124.</w:t>
      </w:r>
      <w:r w:rsidRPr="002C5A58">
        <w:rPr>
          <w:bdr w:val="nil"/>
          <w:lang w:val="es-ES_tradnl"/>
        </w:rPr>
        <w:tab/>
        <w:t>El Gobierno reitera su voluntad de lograr que la igualdad entre mujeres y hombres sea una realidad y que se eliminen todas las formas de discriminación que subyugan a las mujeres. Malawi está deseosa de compartir más información sobre los avances logrados en la aplicación de las observaciones finales del Comité sobre el séptimo informe periódico durante el examen.</w:t>
      </w:r>
    </w:p>
    <w:p w14:paraId="0E2E1FED" w14:textId="77777777" w:rsidR="00B83EAF" w:rsidRPr="002C5A58" w:rsidRDefault="00B83EAF" w:rsidP="00B83EAF">
      <w:pPr>
        <w:spacing w:after="240"/>
        <w:rPr>
          <w:lang w:val="es-ES_tradnl"/>
        </w:rPr>
      </w:pPr>
      <w:bookmarkStart w:id="11" w:name="_Toc30146289"/>
      <w:bookmarkStart w:id="12" w:name="_Toc30147334"/>
      <w:r w:rsidRPr="002C5A58">
        <w:rPr>
          <w:lang w:val="es-ES_tradnl"/>
        </w:rPr>
        <w:br w:type="page"/>
      </w:r>
    </w:p>
    <w:p w14:paraId="1A8B7D33" w14:textId="5BB0BC01" w:rsidR="00B83EAF" w:rsidRDefault="00B83EAF" w:rsidP="009F78A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sidRPr="002C5A58">
        <w:rPr>
          <w:bdr w:val="nil"/>
          <w:lang w:val="es-ES_tradnl"/>
        </w:rPr>
        <w:lastRenderedPageBreak/>
        <w:t>Anexo</w:t>
      </w:r>
    </w:p>
    <w:p w14:paraId="35D0AAF8" w14:textId="77777777" w:rsidR="009F78AD" w:rsidRDefault="009F78AD" w:rsidP="009F78AD">
      <w:pPr>
        <w:pStyle w:val="SingleTxt"/>
        <w:spacing w:after="0" w:line="120" w:lineRule="exact"/>
        <w:rPr>
          <w:sz w:val="10"/>
        </w:rPr>
      </w:pPr>
    </w:p>
    <w:p w14:paraId="213BC1D0" w14:textId="77777777" w:rsidR="009F78AD" w:rsidRDefault="009F78AD" w:rsidP="009F78AD">
      <w:pPr>
        <w:pStyle w:val="SingleTxt"/>
        <w:spacing w:after="0" w:line="120" w:lineRule="exact"/>
        <w:rPr>
          <w:sz w:val="10"/>
        </w:rPr>
      </w:pPr>
    </w:p>
    <w:p w14:paraId="744EC68B" w14:textId="29D0FF28" w:rsidR="00B83EAF" w:rsidRDefault="009F78AD" w:rsidP="009F78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Integrantes del Equipo Nacional de Tareas</w:t>
      </w:r>
      <w:bookmarkEnd w:id="11"/>
      <w:bookmarkEnd w:id="12"/>
    </w:p>
    <w:p w14:paraId="0B0CA132" w14:textId="77777777" w:rsidR="009F78AD" w:rsidRDefault="009F78AD" w:rsidP="009F78AD">
      <w:pPr>
        <w:pStyle w:val="SingleTxt"/>
        <w:spacing w:after="0" w:line="120" w:lineRule="exact"/>
        <w:rPr>
          <w:sz w:val="10"/>
        </w:rPr>
      </w:pPr>
    </w:p>
    <w:p w14:paraId="7E90AD23" w14:textId="77777777" w:rsidR="009F78AD" w:rsidRDefault="009F78AD" w:rsidP="009F78AD">
      <w:pPr>
        <w:pStyle w:val="SingleTxt"/>
        <w:spacing w:after="0" w:line="120" w:lineRule="exact"/>
        <w:rPr>
          <w:sz w:val="10"/>
        </w:rPr>
      </w:pPr>
    </w:p>
    <w:p w14:paraId="0D23CB78" w14:textId="0932DEFE" w:rsidR="00B83EAF" w:rsidRDefault="009F78AD" w:rsidP="009F78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dr w:val="nil"/>
          <w:lang w:val="es-ES_tradnl"/>
        </w:rPr>
      </w:pPr>
      <w:r>
        <w:rPr>
          <w:bdr w:val="nil"/>
          <w:lang w:val="es-ES_tradnl"/>
        </w:rPr>
        <w:tab/>
      </w:r>
      <w:r>
        <w:rPr>
          <w:bdr w:val="nil"/>
          <w:lang w:val="es-ES_tradnl"/>
        </w:rPr>
        <w:tab/>
      </w:r>
      <w:r w:rsidR="00B83EAF" w:rsidRPr="002C5A58">
        <w:rPr>
          <w:bdr w:val="nil"/>
          <w:lang w:val="es-ES_tradnl"/>
        </w:rPr>
        <w:t xml:space="preserve">Forman parte del Equipo Nacional de Tareas sobre la Convención las instituciones </w:t>
      </w:r>
      <w:r>
        <w:rPr>
          <w:bdr w:val="nil"/>
          <w:lang w:val="es-ES_tradnl"/>
        </w:rPr>
        <w:br/>
      </w:r>
      <w:r w:rsidR="00B83EAF" w:rsidRPr="002C5A58">
        <w:rPr>
          <w:bdr w:val="nil"/>
          <w:lang w:val="es-ES_tradnl"/>
        </w:rPr>
        <w:t>siguientes:</w:t>
      </w:r>
    </w:p>
    <w:p w14:paraId="70B001E8" w14:textId="77777777" w:rsidR="009F78AD" w:rsidRDefault="009F78AD" w:rsidP="009F78AD">
      <w:pPr>
        <w:pStyle w:val="SingleTxt"/>
        <w:spacing w:after="0" w:line="120" w:lineRule="exact"/>
        <w:rPr>
          <w:sz w:val="10"/>
        </w:rPr>
      </w:pPr>
    </w:p>
    <w:p w14:paraId="31416F92" w14:textId="77777777" w:rsidR="00B83EAF" w:rsidRPr="002C5A58" w:rsidRDefault="00B83EAF" w:rsidP="009F78AD">
      <w:pPr>
        <w:pStyle w:val="SingleTxt"/>
        <w:rPr>
          <w:lang w:val="es-ES_tradnl"/>
        </w:rPr>
      </w:pPr>
      <w:r w:rsidRPr="002C5A58">
        <w:rPr>
          <w:bdr w:val="nil"/>
          <w:lang w:val="es-ES_tradnl"/>
        </w:rPr>
        <w:t>1.</w:t>
      </w:r>
      <w:r w:rsidRPr="002C5A58">
        <w:rPr>
          <w:bdr w:val="nil"/>
          <w:lang w:val="es-ES_tradnl"/>
        </w:rPr>
        <w:tab/>
        <w:t>Ministerio de Justicia y Asuntos Constitucionales (Presidencia)</w:t>
      </w:r>
    </w:p>
    <w:p w14:paraId="3661F7A0" w14:textId="77777777" w:rsidR="00B83EAF" w:rsidRPr="002C5A58" w:rsidRDefault="00B83EAF" w:rsidP="009F78AD">
      <w:pPr>
        <w:pStyle w:val="SingleTxt"/>
        <w:ind w:left="1771" w:hanging="504"/>
        <w:rPr>
          <w:lang w:val="es-ES_tradnl"/>
        </w:rPr>
      </w:pPr>
      <w:r w:rsidRPr="002C5A58">
        <w:rPr>
          <w:bdr w:val="nil"/>
          <w:lang w:val="es-ES_tradnl"/>
        </w:rPr>
        <w:t>2.</w:t>
      </w:r>
      <w:r w:rsidRPr="002C5A58">
        <w:rPr>
          <w:bdr w:val="nil"/>
          <w:lang w:val="es-ES_tradnl"/>
        </w:rPr>
        <w:tab/>
        <w:t>Ministerio de Asuntos de la Mujer, la Infancia y las Personas con Discapacidad y de Bienestar Social (Copresidencia)</w:t>
      </w:r>
    </w:p>
    <w:p w14:paraId="676588D1" w14:textId="77777777" w:rsidR="00B83EAF" w:rsidRPr="002C5A58" w:rsidRDefault="00B83EAF" w:rsidP="009F78AD">
      <w:pPr>
        <w:pStyle w:val="SingleTxt"/>
        <w:rPr>
          <w:lang w:val="es-ES_tradnl"/>
        </w:rPr>
      </w:pPr>
      <w:r w:rsidRPr="002C5A58">
        <w:rPr>
          <w:bdr w:val="nil"/>
          <w:lang w:val="es-ES_tradnl"/>
        </w:rPr>
        <w:t>3.</w:t>
      </w:r>
      <w:r w:rsidRPr="002C5A58">
        <w:rPr>
          <w:bdr w:val="nil"/>
          <w:lang w:val="es-ES_tradnl"/>
        </w:rPr>
        <w:tab/>
        <w:t>Ministerio del Interior</w:t>
      </w:r>
    </w:p>
    <w:p w14:paraId="3D3EB602" w14:textId="77777777" w:rsidR="00B83EAF" w:rsidRPr="002C5A58" w:rsidRDefault="00B83EAF" w:rsidP="009F78AD">
      <w:pPr>
        <w:pStyle w:val="SingleTxt"/>
        <w:rPr>
          <w:lang w:val="es-ES_tradnl"/>
        </w:rPr>
      </w:pPr>
      <w:r w:rsidRPr="002C5A58">
        <w:rPr>
          <w:bdr w:val="nil"/>
          <w:lang w:val="es-ES_tradnl"/>
        </w:rPr>
        <w:t>4.</w:t>
      </w:r>
      <w:r w:rsidRPr="002C5A58">
        <w:rPr>
          <w:bdr w:val="nil"/>
          <w:lang w:val="es-ES_tradnl"/>
        </w:rPr>
        <w:tab/>
        <w:t>Ministerio de Relaciones Exteriores y Cooperación Internacional</w:t>
      </w:r>
    </w:p>
    <w:p w14:paraId="29D93CC6" w14:textId="77777777" w:rsidR="00B83EAF" w:rsidRPr="002C5A58" w:rsidRDefault="00B83EAF" w:rsidP="009F78AD">
      <w:pPr>
        <w:pStyle w:val="SingleTxt"/>
        <w:rPr>
          <w:lang w:val="es-ES_tradnl"/>
        </w:rPr>
      </w:pPr>
      <w:r w:rsidRPr="002C5A58">
        <w:rPr>
          <w:bdr w:val="nil"/>
          <w:lang w:val="es-ES_tradnl"/>
        </w:rPr>
        <w:t>5.</w:t>
      </w:r>
      <w:r w:rsidRPr="002C5A58">
        <w:rPr>
          <w:bdr w:val="nil"/>
          <w:lang w:val="es-ES_tradnl"/>
        </w:rPr>
        <w:tab/>
        <w:t>Ministerio de Salud y Población</w:t>
      </w:r>
    </w:p>
    <w:p w14:paraId="0DFD4DCD" w14:textId="45D4D533" w:rsidR="00B83EAF" w:rsidRPr="002C5A58" w:rsidRDefault="00B83EAF" w:rsidP="009F78AD">
      <w:pPr>
        <w:pStyle w:val="SingleTxt"/>
        <w:rPr>
          <w:lang w:val="es-ES_tradnl"/>
        </w:rPr>
      </w:pPr>
      <w:r w:rsidRPr="002C5A58">
        <w:rPr>
          <w:bdr w:val="nil"/>
          <w:lang w:val="es-ES_tradnl"/>
        </w:rPr>
        <w:t>6.</w:t>
      </w:r>
      <w:r w:rsidRPr="002C5A58">
        <w:rPr>
          <w:bdr w:val="nil"/>
          <w:lang w:val="es-ES_tradnl"/>
        </w:rPr>
        <w:tab/>
        <w:t>Ministerio de Educación, Ciencia y Tecnología</w:t>
      </w:r>
    </w:p>
    <w:p w14:paraId="499E6B18" w14:textId="77777777" w:rsidR="00B83EAF" w:rsidRPr="002C5A58" w:rsidRDefault="00B83EAF" w:rsidP="009F78AD">
      <w:pPr>
        <w:pStyle w:val="SingleTxt"/>
        <w:rPr>
          <w:lang w:val="es-ES_tradnl"/>
        </w:rPr>
      </w:pPr>
      <w:r w:rsidRPr="002C5A58">
        <w:rPr>
          <w:bdr w:val="nil"/>
          <w:lang w:val="es-ES_tradnl"/>
        </w:rPr>
        <w:t>7.</w:t>
      </w:r>
      <w:r w:rsidRPr="002C5A58">
        <w:rPr>
          <w:bdr w:val="nil"/>
          <w:lang w:val="es-ES_tradnl"/>
        </w:rPr>
        <w:tab/>
        <w:t>Ministerio de Trabajo y Formación Profesional</w:t>
      </w:r>
    </w:p>
    <w:p w14:paraId="5D7F4558" w14:textId="77777777" w:rsidR="00B83EAF" w:rsidRPr="002C5A58" w:rsidRDefault="00B83EAF" w:rsidP="009F78AD">
      <w:pPr>
        <w:pStyle w:val="SingleTxt"/>
        <w:rPr>
          <w:lang w:val="es-ES_tradnl"/>
        </w:rPr>
      </w:pPr>
      <w:r w:rsidRPr="002C5A58">
        <w:rPr>
          <w:bdr w:val="nil"/>
          <w:lang w:val="es-ES_tradnl"/>
        </w:rPr>
        <w:t>8.</w:t>
      </w:r>
      <w:r w:rsidRPr="002C5A58">
        <w:rPr>
          <w:bdr w:val="nil"/>
          <w:lang w:val="es-ES_tradnl"/>
        </w:rPr>
        <w:tab/>
        <w:t>Servicio de Policía de Malawi</w:t>
      </w:r>
    </w:p>
    <w:p w14:paraId="769421B3" w14:textId="77777777" w:rsidR="00B83EAF" w:rsidRPr="002C5A58" w:rsidRDefault="00B83EAF" w:rsidP="009F78AD">
      <w:pPr>
        <w:pStyle w:val="SingleTxt"/>
        <w:rPr>
          <w:lang w:val="es-ES_tradnl"/>
        </w:rPr>
      </w:pPr>
      <w:r w:rsidRPr="002C5A58">
        <w:rPr>
          <w:bdr w:val="nil"/>
          <w:lang w:val="es-ES_tradnl"/>
        </w:rPr>
        <w:t>9.</w:t>
      </w:r>
      <w:r w:rsidRPr="002C5A58">
        <w:rPr>
          <w:bdr w:val="nil"/>
          <w:lang w:val="es-ES_tradnl"/>
        </w:rPr>
        <w:tab/>
        <w:t>Servicio Penitenciario de Malawi</w:t>
      </w:r>
    </w:p>
    <w:p w14:paraId="2BDDBCFA" w14:textId="77777777" w:rsidR="00B83EAF" w:rsidRPr="002C5A58" w:rsidRDefault="00B83EAF" w:rsidP="009F78AD">
      <w:pPr>
        <w:pStyle w:val="SingleTxt"/>
        <w:rPr>
          <w:lang w:val="es-ES_tradnl"/>
        </w:rPr>
      </w:pPr>
      <w:r w:rsidRPr="002C5A58">
        <w:rPr>
          <w:bdr w:val="nil"/>
          <w:lang w:val="es-ES_tradnl"/>
        </w:rPr>
        <w:t>10.</w:t>
      </w:r>
      <w:r w:rsidRPr="002C5A58">
        <w:rPr>
          <w:bdr w:val="nil"/>
          <w:lang w:val="es-ES_tradnl"/>
        </w:rPr>
        <w:tab/>
        <w:t>Comisión de Derechos Humanos de Malawi</w:t>
      </w:r>
    </w:p>
    <w:p w14:paraId="74A77A7D" w14:textId="1103DA20" w:rsidR="00B83EAF" w:rsidRPr="002C5A58" w:rsidRDefault="00B83EAF" w:rsidP="009F78AD">
      <w:pPr>
        <w:pStyle w:val="SingleTxt"/>
        <w:rPr>
          <w:lang w:val="es-ES_tradnl"/>
        </w:rPr>
      </w:pPr>
      <w:r w:rsidRPr="002C5A58">
        <w:rPr>
          <w:bdr w:val="nil"/>
          <w:lang w:val="es-ES_tradnl"/>
        </w:rPr>
        <w:t>11.</w:t>
      </w:r>
      <w:r w:rsidRPr="002C5A58">
        <w:rPr>
          <w:bdr w:val="nil"/>
          <w:lang w:val="es-ES_tradnl"/>
        </w:rPr>
        <w:tab/>
        <w:t>Comisión Jurídica</w:t>
      </w:r>
    </w:p>
    <w:p w14:paraId="58130C0A" w14:textId="77777777" w:rsidR="00B83EAF" w:rsidRPr="002C5A58" w:rsidRDefault="00B83EAF" w:rsidP="009F78AD">
      <w:pPr>
        <w:pStyle w:val="SingleTxt"/>
        <w:rPr>
          <w:lang w:val="es-ES_tradnl"/>
        </w:rPr>
      </w:pPr>
      <w:r w:rsidRPr="002C5A58">
        <w:rPr>
          <w:bdr w:val="nil"/>
          <w:lang w:val="es-ES_tradnl"/>
        </w:rPr>
        <w:t>12.</w:t>
      </w:r>
      <w:r w:rsidRPr="002C5A58">
        <w:rPr>
          <w:bdr w:val="nil"/>
          <w:lang w:val="es-ES_tradnl"/>
        </w:rPr>
        <w:tab/>
        <w:t>Oficina del Registro Civil</w:t>
      </w:r>
    </w:p>
    <w:p w14:paraId="6DC1B492" w14:textId="77777777" w:rsidR="00B83EAF" w:rsidRPr="002C5A58" w:rsidRDefault="00B83EAF" w:rsidP="009F78AD">
      <w:pPr>
        <w:pStyle w:val="SingleTxt"/>
        <w:rPr>
          <w:lang w:val="es-ES_tradnl"/>
        </w:rPr>
      </w:pPr>
      <w:r w:rsidRPr="002C5A58">
        <w:rPr>
          <w:bdr w:val="nil"/>
          <w:lang w:val="es-ES_tradnl"/>
        </w:rPr>
        <w:t>13.</w:t>
      </w:r>
      <w:r w:rsidRPr="002C5A58">
        <w:rPr>
          <w:bdr w:val="nil"/>
          <w:lang w:val="es-ES_tradnl"/>
        </w:rPr>
        <w:tab/>
        <w:t>Oficina Nacional de Estadística</w:t>
      </w:r>
    </w:p>
    <w:p w14:paraId="3B39362E" w14:textId="77777777" w:rsidR="00B83EAF" w:rsidRPr="002C5A58" w:rsidRDefault="00B83EAF" w:rsidP="009F78AD">
      <w:pPr>
        <w:pStyle w:val="SingleTxt"/>
        <w:rPr>
          <w:lang w:val="es-ES_tradnl"/>
        </w:rPr>
      </w:pPr>
      <w:r w:rsidRPr="002C5A58">
        <w:rPr>
          <w:bdr w:val="nil"/>
          <w:lang w:val="es-ES_tradnl"/>
        </w:rPr>
        <w:t>14.</w:t>
      </w:r>
      <w:r w:rsidRPr="002C5A58">
        <w:rPr>
          <w:bdr w:val="nil"/>
          <w:lang w:val="es-ES_tradnl"/>
        </w:rPr>
        <w:tab/>
        <w:t>Oficina del Defensor del Pueblo</w:t>
      </w:r>
    </w:p>
    <w:p w14:paraId="1CE06758" w14:textId="77777777" w:rsidR="00B83EAF" w:rsidRPr="002C5A58" w:rsidRDefault="00B83EAF" w:rsidP="009F78AD">
      <w:pPr>
        <w:pStyle w:val="SingleTxt"/>
        <w:rPr>
          <w:lang w:val="es-ES_tradnl"/>
        </w:rPr>
      </w:pPr>
      <w:r w:rsidRPr="002C5A58">
        <w:rPr>
          <w:bdr w:val="nil"/>
          <w:lang w:val="es-ES_tradnl"/>
        </w:rPr>
        <w:t>15.</w:t>
      </w:r>
      <w:r w:rsidRPr="002C5A58">
        <w:rPr>
          <w:bdr w:val="nil"/>
          <w:lang w:val="es-ES_tradnl"/>
        </w:rPr>
        <w:tab/>
        <w:t>Departamento de Inmigración</w:t>
      </w:r>
    </w:p>
    <w:p w14:paraId="67E94C45" w14:textId="77777777" w:rsidR="00B83EAF" w:rsidRPr="002C5A58" w:rsidRDefault="00B83EAF" w:rsidP="009F78AD">
      <w:pPr>
        <w:pStyle w:val="SingleTxt"/>
        <w:rPr>
          <w:lang w:val="es-ES_tradnl"/>
        </w:rPr>
      </w:pPr>
      <w:r w:rsidRPr="002C5A58">
        <w:rPr>
          <w:bdr w:val="nil"/>
          <w:lang w:val="es-ES_tradnl"/>
        </w:rPr>
        <w:t>16.</w:t>
      </w:r>
      <w:r w:rsidRPr="002C5A58">
        <w:rPr>
          <w:bdr w:val="nil"/>
          <w:lang w:val="es-ES_tradnl"/>
        </w:rPr>
        <w:tab/>
        <w:t>Oficina de Asistencia Jurídica</w:t>
      </w:r>
    </w:p>
    <w:p w14:paraId="7C1FE0D5" w14:textId="5BD3B3DF" w:rsidR="00B83EAF" w:rsidRPr="002C5A58" w:rsidRDefault="00B83EAF" w:rsidP="009F78AD">
      <w:pPr>
        <w:pStyle w:val="SingleTxt"/>
        <w:rPr>
          <w:lang w:val="es-ES_tradnl"/>
        </w:rPr>
      </w:pPr>
      <w:r w:rsidRPr="002C5A58">
        <w:rPr>
          <w:bdr w:val="nil"/>
          <w:lang w:val="es-ES_tradnl"/>
        </w:rPr>
        <w:t>17.</w:t>
      </w:r>
      <w:r w:rsidRPr="002C5A58">
        <w:rPr>
          <w:bdr w:val="nil"/>
          <w:lang w:val="es-ES_tradnl"/>
        </w:rPr>
        <w:tab/>
        <w:t>Poder Judicial de Malawi</w:t>
      </w:r>
    </w:p>
    <w:p w14:paraId="6E014F8D" w14:textId="77777777" w:rsidR="00B83EAF" w:rsidRPr="002C5A58" w:rsidRDefault="00B83EAF" w:rsidP="009F78AD">
      <w:pPr>
        <w:pStyle w:val="SingleTxt"/>
        <w:rPr>
          <w:lang w:val="es-ES_tradnl"/>
        </w:rPr>
      </w:pPr>
      <w:r w:rsidRPr="002C5A58">
        <w:rPr>
          <w:bdr w:val="nil"/>
          <w:lang w:val="es-ES_tradnl"/>
        </w:rPr>
        <w:t>18.</w:t>
      </w:r>
      <w:r w:rsidRPr="002C5A58">
        <w:rPr>
          <w:bdr w:val="nil"/>
          <w:lang w:val="es-ES_tradnl"/>
        </w:rPr>
        <w:tab/>
        <w:t>Universidad de Malawi, Facultad de Derecho del Chancellor College</w:t>
      </w:r>
    </w:p>
    <w:p w14:paraId="4355BDF2" w14:textId="77777777" w:rsidR="00B83EAF" w:rsidRPr="002C5A58" w:rsidRDefault="00B83EAF" w:rsidP="009F78AD">
      <w:pPr>
        <w:pStyle w:val="SingleTxt"/>
        <w:rPr>
          <w:lang w:val="es-ES_tradnl"/>
        </w:rPr>
      </w:pPr>
      <w:r w:rsidRPr="002C5A58">
        <w:rPr>
          <w:bdr w:val="nil"/>
          <w:lang w:val="es-ES_tradnl"/>
        </w:rPr>
        <w:t>19.</w:t>
      </w:r>
      <w:r w:rsidRPr="002C5A58">
        <w:rPr>
          <w:bdr w:val="nil"/>
          <w:lang w:val="es-ES_tradnl"/>
        </w:rPr>
        <w:tab/>
        <w:t>NGO Gender Coordination Network</w:t>
      </w:r>
    </w:p>
    <w:p w14:paraId="4B64D224" w14:textId="77777777" w:rsidR="00B83EAF" w:rsidRPr="002C5A58" w:rsidRDefault="00B83EAF" w:rsidP="009F78AD">
      <w:pPr>
        <w:pStyle w:val="SingleTxt"/>
        <w:rPr>
          <w:lang w:val="es-ES_tradnl"/>
        </w:rPr>
      </w:pPr>
      <w:r w:rsidRPr="002C5A58">
        <w:rPr>
          <w:bdr w:val="nil"/>
          <w:lang w:val="es-ES_tradnl"/>
        </w:rPr>
        <w:t>20.</w:t>
      </w:r>
      <w:r w:rsidRPr="002C5A58">
        <w:rPr>
          <w:bdr w:val="nil"/>
          <w:lang w:val="es-ES_tradnl"/>
        </w:rPr>
        <w:tab/>
        <w:t>Instituto de Servicios Consultivos Parajurídicos</w:t>
      </w:r>
    </w:p>
    <w:p w14:paraId="75DE9820" w14:textId="77777777" w:rsidR="00B83EAF" w:rsidRPr="00250D33" w:rsidRDefault="00B83EAF" w:rsidP="009F78AD">
      <w:pPr>
        <w:pStyle w:val="SingleTxt"/>
        <w:rPr>
          <w:lang w:val="en-US"/>
        </w:rPr>
      </w:pPr>
      <w:r w:rsidRPr="00250D33">
        <w:rPr>
          <w:bdr w:val="nil"/>
          <w:lang w:val="en-US"/>
        </w:rPr>
        <w:t>21.</w:t>
      </w:r>
      <w:r w:rsidRPr="00250D33">
        <w:rPr>
          <w:bdr w:val="nil"/>
          <w:lang w:val="en-US"/>
        </w:rPr>
        <w:tab/>
        <w:t>Centre for Human Rights Education Advice and Assistance</w:t>
      </w:r>
    </w:p>
    <w:p w14:paraId="777EF6C9" w14:textId="77777777" w:rsidR="00B83EAF" w:rsidRPr="00250D33" w:rsidRDefault="00B83EAF" w:rsidP="009F78AD">
      <w:pPr>
        <w:pStyle w:val="SingleTxt"/>
        <w:rPr>
          <w:lang w:val="en-US"/>
        </w:rPr>
      </w:pPr>
      <w:r w:rsidRPr="00250D33">
        <w:rPr>
          <w:bdr w:val="nil"/>
          <w:lang w:val="en-US"/>
        </w:rPr>
        <w:t>22.</w:t>
      </w:r>
      <w:r w:rsidRPr="00250D33">
        <w:rPr>
          <w:bdr w:val="nil"/>
          <w:lang w:val="en-US"/>
        </w:rPr>
        <w:tab/>
        <w:t>Centre for the Development of People</w:t>
      </w:r>
    </w:p>
    <w:p w14:paraId="5CCE8443" w14:textId="77777777" w:rsidR="00B83EAF" w:rsidRPr="00250D33" w:rsidRDefault="00B83EAF" w:rsidP="009F78AD">
      <w:pPr>
        <w:pStyle w:val="SingleTxt"/>
        <w:rPr>
          <w:lang w:val="en-US"/>
        </w:rPr>
      </w:pPr>
      <w:r w:rsidRPr="00250D33">
        <w:rPr>
          <w:bdr w:val="nil"/>
          <w:lang w:val="en-US"/>
        </w:rPr>
        <w:t>23.</w:t>
      </w:r>
      <w:r w:rsidRPr="00250D33">
        <w:rPr>
          <w:bdr w:val="nil"/>
          <w:lang w:val="en-US"/>
        </w:rPr>
        <w:tab/>
        <w:t>Plan International</w:t>
      </w:r>
    </w:p>
    <w:p w14:paraId="79B4F94B" w14:textId="77777777" w:rsidR="00B83EAF" w:rsidRPr="00250D33" w:rsidRDefault="00B83EAF" w:rsidP="009F78AD">
      <w:pPr>
        <w:pStyle w:val="SingleTxt"/>
        <w:rPr>
          <w:lang w:val="en-US"/>
        </w:rPr>
      </w:pPr>
      <w:r w:rsidRPr="00250D33">
        <w:rPr>
          <w:bdr w:val="nil"/>
          <w:lang w:val="en-US"/>
        </w:rPr>
        <w:t>24.</w:t>
      </w:r>
      <w:r w:rsidRPr="00250D33">
        <w:rPr>
          <w:bdr w:val="nil"/>
          <w:lang w:val="en-US"/>
        </w:rPr>
        <w:tab/>
        <w:t>Women Lawyers Association of Malawi</w:t>
      </w:r>
    </w:p>
    <w:p w14:paraId="3F7EFC5C" w14:textId="12A533C8" w:rsidR="001C2CE3" w:rsidRDefault="00B83EAF" w:rsidP="009F78AD">
      <w:pPr>
        <w:pStyle w:val="SingleTxt"/>
        <w:rPr>
          <w:bdr w:val="nil"/>
          <w:lang w:val="es-ES_tradnl"/>
        </w:rPr>
      </w:pPr>
      <w:r w:rsidRPr="002C5A58">
        <w:rPr>
          <w:bdr w:val="nil"/>
          <w:lang w:val="es-ES_tradnl"/>
        </w:rPr>
        <w:t>25.</w:t>
      </w:r>
      <w:r w:rsidRPr="002C5A58">
        <w:rPr>
          <w:bdr w:val="nil"/>
          <w:lang w:val="es-ES_tradnl"/>
        </w:rPr>
        <w:tab/>
        <w:t>Women’s Legal Resources Centre</w:t>
      </w:r>
    </w:p>
    <w:p w14:paraId="66C030BB" w14:textId="15C85BB8" w:rsidR="009F78AD" w:rsidRPr="001C2CE3" w:rsidRDefault="005C28F8" w:rsidP="005C28F8">
      <w:pPr>
        <w:pStyle w:val="SingleTxt"/>
        <w:rPr>
          <w:lang w:val="es-ES_tradnl"/>
        </w:rPr>
      </w:pPr>
      <w:r>
        <w:rPr>
          <w:noProof/>
          <w:w w:val="100"/>
          <w:lang w:val="es-ES_tradnl"/>
        </w:rPr>
        <mc:AlternateContent>
          <mc:Choice Requires="wps">
            <w:drawing>
              <wp:anchor distT="0" distB="0" distL="114300" distR="114300" simplePos="0" relativeHeight="251666432" behindDoc="0" locked="0" layoutInCell="1" allowOverlap="1" wp14:anchorId="4273673A" wp14:editId="1FEC9F7C">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F402C3"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9F78AD" w:rsidRPr="001C2CE3" w:rsidSect="00F3372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4-20T08:34:00Z" w:initials="Start">
    <w:p w14:paraId="08DC5436" w14:textId="77777777" w:rsidR="00510BB0" w:rsidRPr="00F33720" w:rsidRDefault="00510BB0">
      <w:pPr>
        <w:pStyle w:val="CommentText"/>
        <w:rPr>
          <w:lang w:val="en-US"/>
        </w:rPr>
      </w:pPr>
      <w:r>
        <w:rPr>
          <w:rStyle w:val="CommentReference"/>
        </w:rPr>
        <w:annotationRef/>
      </w:r>
      <w:r w:rsidRPr="00F33720">
        <w:rPr>
          <w:lang w:val="en-US"/>
        </w:rPr>
        <w:t>&lt;&lt;ODS JOB NO&gt;&gt;N2108120S&lt;&lt;ODS JOB NO&gt;&gt;</w:t>
      </w:r>
    </w:p>
    <w:p w14:paraId="07974787" w14:textId="77777777" w:rsidR="00510BB0" w:rsidRPr="009E4702" w:rsidRDefault="00510BB0">
      <w:pPr>
        <w:pStyle w:val="CommentText"/>
        <w:rPr>
          <w:lang w:val="en-US"/>
        </w:rPr>
      </w:pPr>
      <w:r w:rsidRPr="009E4702">
        <w:rPr>
          <w:lang w:val="en-US"/>
        </w:rPr>
        <w:t>&lt;&lt;ODS DOC SYMBOL1&gt;&gt;CEDAW/C/MWI/8&lt;&lt;ODS DOC SYMBOL1&gt;&gt;</w:t>
      </w:r>
    </w:p>
    <w:p w14:paraId="519FCA74" w14:textId="77777777" w:rsidR="00510BB0" w:rsidRPr="009E4702" w:rsidRDefault="00510BB0">
      <w:pPr>
        <w:pStyle w:val="CommentText"/>
        <w:rPr>
          <w:lang w:val="en-US"/>
        </w:rPr>
      </w:pPr>
      <w:r w:rsidRPr="009E470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9FCA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9107D" w16cex:dateUtc="2021-04-20T0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9FCA74" w16cid:durableId="242910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4E3B3" w14:textId="77777777" w:rsidR="006B0A9D" w:rsidRDefault="006B0A9D" w:rsidP="00101B18">
      <w:r>
        <w:separator/>
      </w:r>
    </w:p>
  </w:endnote>
  <w:endnote w:type="continuationSeparator" w:id="0">
    <w:p w14:paraId="6C01BFD0" w14:textId="77777777" w:rsidR="006B0A9D" w:rsidRDefault="006B0A9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10BB0" w14:paraId="0FFA7072" w14:textId="77777777" w:rsidTr="0076235D">
      <w:tc>
        <w:tcPr>
          <w:tcW w:w="4920" w:type="dxa"/>
          <w:shd w:val="clear" w:color="auto" w:fill="auto"/>
          <w:vAlign w:val="bottom"/>
        </w:tcPr>
        <w:p w14:paraId="03DCBD37" w14:textId="77777777" w:rsidR="00510BB0" w:rsidRPr="0076235D" w:rsidRDefault="00510BB0" w:rsidP="0076235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65397FC" w14:textId="5FEB7DD3" w:rsidR="00510BB0" w:rsidRPr="0076235D" w:rsidRDefault="00510BB0" w:rsidP="0076235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5E95">
            <w:rPr>
              <w:b w:val="0"/>
              <w:color w:val="000000"/>
              <w:sz w:val="14"/>
            </w:rPr>
            <w:t>21-04383</w:t>
          </w:r>
          <w:r>
            <w:rPr>
              <w:b w:val="0"/>
              <w:color w:val="000000"/>
              <w:sz w:val="14"/>
            </w:rPr>
            <w:fldChar w:fldCharType="end"/>
          </w:r>
        </w:p>
      </w:tc>
    </w:tr>
  </w:tbl>
  <w:p w14:paraId="15B88D59" w14:textId="77777777" w:rsidR="00510BB0" w:rsidRPr="0076235D" w:rsidRDefault="00510BB0" w:rsidP="007623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10BB0" w14:paraId="14986894" w14:textId="77777777" w:rsidTr="0076235D">
      <w:tc>
        <w:tcPr>
          <w:tcW w:w="4920" w:type="dxa"/>
          <w:shd w:val="clear" w:color="auto" w:fill="auto"/>
          <w:vAlign w:val="bottom"/>
        </w:tcPr>
        <w:p w14:paraId="541EB80A" w14:textId="0419FB5F" w:rsidR="00510BB0" w:rsidRPr="0076235D" w:rsidRDefault="00510BB0" w:rsidP="0076235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5E95">
            <w:rPr>
              <w:b w:val="0"/>
              <w:color w:val="000000"/>
              <w:sz w:val="14"/>
            </w:rPr>
            <w:t>21-04383</w:t>
          </w:r>
          <w:r>
            <w:rPr>
              <w:b w:val="0"/>
              <w:color w:val="000000"/>
              <w:sz w:val="14"/>
            </w:rPr>
            <w:fldChar w:fldCharType="end"/>
          </w:r>
        </w:p>
      </w:tc>
      <w:tc>
        <w:tcPr>
          <w:tcW w:w="4920" w:type="dxa"/>
          <w:shd w:val="clear" w:color="auto" w:fill="auto"/>
          <w:vAlign w:val="bottom"/>
        </w:tcPr>
        <w:p w14:paraId="39873F69" w14:textId="77777777" w:rsidR="00510BB0" w:rsidRPr="0076235D" w:rsidRDefault="00510BB0" w:rsidP="0076235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5F0A98B" w14:textId="77777777" w:rsidR="00510BB0" w:rsidRPr="0076235D" w:rsidRDefault="00510BB0" w:rsidP="007623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060A" w14:textId="77777777" w:rsidR="00510BB0" w:rsidRPr="0076235D" w:rsidRDefault="00510BB0" w:rsidP="0076235D">
    <w:pPr>
      <w:pStyle w:val="Footer"/>
      <w:spacing w:line="120" w:lineRule="exact"/>
      <w:rPr>
        <w:b w:val="0"/>
        <w:sz w:val="10"/>
      </w:rPr>
    </w:pPr>
    <w:r>
      <w:rPr>
        <w:b w:val="0"/>
        <w:sz w:val="10"/>
      </w:rPr>
      <w:drawing>
        <wp:anchor distT="0" distB="0" distL="114300" distR="114300" simplePos="0" relativeHeight="251658240" behindDoc="0" locked="0" layoutInCell="1" allowOverlap="1" wp14:anchorId="4326B08D" wp14:editId="3E4FF8C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10BB0" w14:paraId="34FAA8D4" w14:textId="77777777" w:rsidTr="0076235D">
      <w:tc>
        <w:tcPr>
          <w:tcW w:w="3830" w:type="dxa"/>
          <w:shd w:val="clear" w:color="auto" w:fill="auto"/>
        </w:tcPr>
        <w:p w14:paraId="68B6A73D" w14:textId="083611C8" w:rsidR="00510BB0" w:rsidRDefault="00510BB0" w:rsidP="0076235D">
          <w:pPr>
            <w:pStyle w:val="ReleaseDate0"/>
          </w:pPr>
          <w:r>
            <w:t>21-04383 (S)    2</w:t>
          </w:r>
          <w:r w:rsidR="00BB1BD4">
            <w:t>6</w:t>
          </w:r>
          <w:r>
            <w:t xml:space="preserve">0421    </w:t>
          </w:r>
          <w:r w:rsidR="00BB1BD4">
            <w:t>0705</w:t>
          </w:r>
          <w:r>
            <w:t>21</w:t>
          </w:r>
        </w:p>
        <w:p w14:paraId="423AC7DF" w14:textId="77777777" w:rsidR="00510BB0" w:rsidRPr="0076235D" w:rsidRDefault="00510BB0" w:rsidP="0076235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*2104383*</w:t>
          </w:r>
        </w:p>
      </w:tc>
      <w:tc>
        <w:tcPr>
          <w:tcW w:w="4920" w:type="dxa"/>
          <w:shd w:val="clear" w:color="auto" w:fill="auto"/>
        </w:tcPr>
        <w:p w14:paraId="64128163" w14:textId="77777777" w:rsidR="00510BB0" w:rsidRDefault="00510BB0" w:rsidP="0076235D">
          <w:pPr>
            <w:pStyle w:val="Footer"/>
            <w:jc w:val="right"/>
            <w:rPr>
              <w:b w:val="0"/>
              <w:sz w:val="20"/>
            </w:rPr>
          </w:pPr>
          <w:r>
            <w:rPr>
              <w:b w:val="0"/>
              <w:sz w:val="20"/>
            </w:rPr>
            <w:drawing>
              <wp:inline distT="0" distB="0" distL="0" distR="0" wp14:anchorId="1D07B5D3" wp14:editId="4BD716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F2B9C25" w14:textId="77777777" w:rsidR="00510BB0" w:rsidRPr="0076235D" w:rsidRDefault="00510BB0" w:rsidP="007623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8A9C6" w14:textId="77777777" w:rsidR="006B0A9D" w:rsidRDefault="006B0A9D" w:rsidP="00101B18">
      <w:r>
        <w:separator/>
      </w:r>
    </w:p>
  </w:footnote>
  <w:footnote w:type="continuationSeparator" w:id="0">
    <w:p w14:paraId="70E23E56" w14:textId="77777777" w:rsidR="006B0A9D" w:rsidRDefault="006B0A9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0BB0" w14:paraId="60A2F3EC" w14:textId="77777777" w:rsidTr="0076235D">
      <w:trPr>
        <w:trHeight w:hRule="exact" w:val="864"/>
      </w:trPr>
      <w:tc>
        <w:tcPr>
          <w:tcW w:w="4920" w:type="dxa"/>
          <w:shd w:val="clear" w:color="auto" w:fill="auto"/>
          <w:vAlign w:val="bottom"/>
        </w:tcPr>
        <w:p w14:paraId="02E24BBE" w14:textId="2FFB456D" w:rsidR="00510BB0" w:rsidRPr="0076235D" w:rsidRDefault="00510BB0" w:rsidP="0076235D">
          <w:pPr>
            <w:pStyle w:val="Header"/>
            <w:spacing w:after="80"/>
            <w:rPr>
              <w:b/>
            </w:rPr>
          </w:pPr>
          <w:r>
            <w:rPr>
              <w:b/>
            </w:rPr>
            <w:fldChar w:fldCharType="begin"/>
          </w:r>
          <w:r>
            <w:rPr>
              <w:b/>
            </w:rPr>
            <w:instrText xml:space="preserve"> DOCVARIABLE "sss1" \* MERGEFORMAT </w:instrText>
          </w:r>
          <w:r>
            <w:rPr>
              <w:b/>
            </w:rPr>
            <w:fldChar w:fldCharType="separate"/>
          </w:r>
          <w:r w:rsidR="00FD5E95">
            <w:rPr>
              <w:b/>
            </w:rPr>
            <w:t>CEDAW/C/MWI/8</w:t>
          </w:r>
          <w:r>
            <w:rPr>
              <w:b/>
            </w:rPr>
            <w:fldChar w:fldCharType="end"/>
          </w:r>
        </w:p>
      </w:tc>
      <w:tc>
        <w:tcPr>
          <w:tcW w:w="4920" w:type="dxa"/>
          <w:shd w:val="clear" w:color="auto" w:fill="auto"/>
          <w:vAlign w:val="bottom"/>
        </w:tcPr>
        <w:p w14:paraId="3E807205" w14:textId="77777777" w:rsidR="00510BB0" w:rsidRDefault="00510BB0" w:rsidP="0076235D">
          <w:pPr>
            <w:pStyle w:val="Header"/>
          </w:pPr>
        </w:p>
      </w:tc>
    </w:tr>
  </w:tbl>
  <w:p w14:paraId="667487DD" w14:textId="77777777" w:rsidR="00510BB0" w:rsidRPr="0076235D" w:rsidRDefault="00510BB0" w:rsidP="007623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0BB0" w14:paraId="3E251B77" w14:textId="77777777" w:rsidTr="0076235D">
      <w:trPr>
        <w:trHeight w:hRule="exact" w:val="864"/>
      </w:trPr>
      <w:tc>
        <w:tcPr>
          <w:tcW w:w="4920" w:type="dxa"/>
          <w:shd w:val="clear" w:color="auto" w:fill="auto"/>
          <w:vAlign w:val="bottom"/>
        </w:tcPr>
        <w:p w14:paraId="0186BFBD" w14:textId="77777777" w:rsidR="00510BB0" w:rsidRDefault="00510BB0" w:rsidP="0076235D">
          <w:pPr>
            <w:pStyle w:val="Header"/>
          </w:pPr>
        </w:p>
      </w:tc>
      <w:tc>
        <w:tcPr>
          <w:tcW w:w="4920" w:type="dxa"/>
          <w:shd w:val="clear" w:color="auto" w:fill="auto"/>
          <w:vAlign w:val="bottom"/>
        </w:tcPr>
        <w:p w14:paraId="2976659E" w14:textId="7125AECA" w:rsidR="00510BB0" w:rsidRPr="0076235D" w:rsidRDefault="00510BB0" w:rsidP="0076235D">
          <w:pPr>
            <w:pStyle w:val="Header"/>
            <w:spacing w:after="80"/>
            <w:jc w:val="right"/>
            <w:rPr>
              <w:b/>
            </w:rPr>
          </w:pPr>
          <w:r>
            <w:rPr>
              <w:b/>
            </w:rPr>
            <w:fldChar w:fldCharType="begin"/>
          </w:r>
          <w:r>
            <w:rPr>
              <w:b/>
            </w:rPr>
            <w:instrText xml:space="preserve"> DOCVARIABLE "sss1" \* MERGEFORMAT </w:instrText>
          </w:r>
          <w:r>
            <w:rPr>
              <w:b/>
            </w:rPr>
            <w:fldChar w:fldCharType="separate"/>
          </w:r>
          <w:r w:rsidR="00FD5E95">
            <w:rPr>
              <w:b/>
            </w:rPr>
            <w:t>CEDAW/C/MWI/8</w:t>
          </w:r>
          <w:r>
            <w:rPr>
              <w:b/>
            </w:rPr>
            <w:fldChar w:fldCharType="end"/>
          </w:r>
        </w:p>
      </w:tc>
    </w:tr>
  </w:tbl>
  <w:p w14:paraId="309B8AFF" w14:textId="77777777" w:rsidR="00510BB0" w:rsidRPr="0076235D" w:rsidRDefault="00510BB0" w:rsidP="007623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10BB0" w14:paraId="3EAB401F" w14:textId="77777777" w:rsidTr="0076235D">
      <w:trPr>
        <w:gridAfter w:val="1"/>
        <w:wAfter w:w="15" w:type="dxa"/>
        <w:trHeight w:hRule="exact" w:val="864"/>
      </w:trPr>
      <w:tc>
        <w:tcPr>
          <w:tcW w:w="1267" w:type="dxa"/>
          <w:tcBorders>
            <w:bottom w:val="single" w:sz="4" w:space="0" w:color="auto"/>
          </w:tcBorders>
          <w:shd w:val="clear" w:color="auto" w:fill="auto"/>
          <w:vAlign w:val="bottom"/>
        </w:tcPr>
        <w:p w14:paraId="1117DC1F" w14:textId="77777777" w:rsidR="00510BB0" w:rsidRDefault="00510BB0" w:rsidP="0076235D">
          <w:pPr>
            <w:pStyle w:val="Header"/>
            <w:spacing w:after="120"/>
          </w:pPr>
        </w:p>
      </w:tc>
      <w:tc>
        <w:tcPr>
          <w:tcW w:w="2059" w:type="dxa"/>
          <w:tcBorders>
            <w:bottom w:val="single" w:sz="4" w:space="0" w:color="auto"/>
          </w:tcBorders>
          <w:shd w:val="clear" w:color="auto" w:fill="auto"/>
          <w:vAlign w:val="bottom"/>
        </w:tcPr>
        <w:p w14:paraId="5B643AB2" w14:textId="77777777" w:rsidR="00510BB0" w:rsidRPr="0076235D" w:rsidRDefault="00510BB0" w:rsidP="0076235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F2CA9AA" w14:textId="77777777" w:rsidR="00510BB0" w:rsidRDefault="00510BB0" w:rsidP="0076235D">
          <w:pPr>
            <w:pStyle w:val="Header"/>
            <w:spacing w:after="120"/>
          </w:pPr>
        </w:p>
      </w:tc>
      <w:tc>
        <w:tcPr>
          <w:tcW w:w="6480" w:type="dxa"/>
          <w:gridSpan w:val="3"/>
          <w:tcBorders>
            <w:bottom w:val="single" w:sz="4" w:space="0" w:color="auto"/>
          </w:tcBorders>
          <w:shd w:val="clear" w:color="auto" w:fill="auto"/>
          <w:vAlign w:val="bottom"/>
        </w:tcPr>
        <w:p w14:paraId="5F75A0EB" w14:textId="77777777" w:rsidR="00510BB0" w:rsidRPr="0076235D" w:rsidRDefault="00510BB0" w:rsidP="0076235D">
          <w:pPr>
            <w:spacing w:after="80" w:line="240" w:lineRule="auto"/>
            <w:jc w:val="right"/>
            <w:rPr>
              <w:position w:val="-4"/>
            </w:rPr>
          </w:pPr>
          <w:r>
            <w:rPr>
              <w:position w:val="-4"/>
              <w:sz w:val="40"/>
            </w:rPr>
            <w:t>CEDAW</w:t>
          </w:r>
          <w:r>
            <w:rPr>
              <w:position w:val="-4"/>
            </w:rPr>
            <w:t>/C/MWI/8</w:t>
          </w:r>
        </w:p>
      </w:tc>
    </w:tr>
    <w:tr w:rsidR="00510BB0" w:rsidRPr="0076235D" w14:paraId="27A278ED" w14:textId="77777777" w:rsidTr="0076235D">
      <w:trPr>
        <w:trHeight w:hRule="exact" w:val="2880"/>
      </w:trPr>
      <w:tc>
        <w:tcPr>
          <w:tcW w:w="1267" w:type="dxa"/>
          <w:tcBorders>
            <w:top w:val="single" w:sz="4" w:space="0" w:color="auto"/>
            <w:bottom w:val="single" w:sz="12" w:space="0" w:color="auto"/>
          </w:tcBorders>
          <w:shd w:val="clear" w:color="auto" w:fill="auto"/>
        </w:tcPr>
        <w:p w14:paraId="4AC7BC8E" w14:textId="77777777" w:rsidR="00510BB0" w:rsidRPr="0076235D" w:rsidRDefault="00510BB0" w:rsidP="0076235D">
          <w:pPr>
            <w:pStyle w:val="Header"/>
            <w:spacing w:before="120"/>
            <w:jc w:val="center"/>
          </w:pPr>
          <w:r>
            <w:t xml:space="preserve"> </w:t>
          </w:r>
          <w:r>
            <w:drawing>
              <wp:inline distT="0" distB="0" distL="0" distR="0" wp14:anchorId="32B91EE1" wp14:editId="02E26A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995E83" w14:textId="77777777" w:rsidR="00510BB0" w:rsidRPr="0076235D" w:rsidRDefault="00510BB0" w:rsidP="0076235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CBBA01" w14:textId="77777777" w:rsidR="00510BB0" w:rsidRPr="00F33720" w:rsidRDefault="00510BB0" w:rsidP="0076235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ABA04A" w14:textId="77777777" w:rsidR="00510BB0" w:rsidRDefault="00510BB0" w:rsidP="0076235D">
          <w:pPr>
            <w:pStyle w:val="Distribution"/>
            <w:spacing w:before="240"/>
          </w:pPr>
          <w:r>
            <w:t>Distr. general</w:t>
          </w:r>
        </w:p>
        <w:p w14:paraId="0A310E54" w14:textId="4A6EC61D" w:rsidR="00510BB0" w:rsidRDefault="00510BB0" w:rsidP="0076235D">
          <w:pPr>
            <w:pStyle w:val="Publication"/>
          </w:pPr>
          <w:r>
            <w:t>1 de abril de 2021</w:t>
          </w:r>
        </w:p>
        <w:p w14:paraId="16FF5F05" w14:textId="77777777" w:rsidR="00510BB0" w:rsidRDefault="00510BB0" w:rsidP="0076235D">
          <w:r>
            <w:t>Español</w:t>
          </w:r>
        </w:p>
        <w:p w14:paraId="5DED06A0" w14:textId="16B31823" w:rsidR="00510BB0" w:rsidRDefault="00510BB0" w:rsidP="0076235D">
          <w:pPr>
            <w:pStyle w:val="Original"/>
          </w:pPr>
          <w:r>
            <w:t>Original: inglés</w:t>
          </w:r>
        </w:p>
        <w:p w14:paraId="692410B9" w14:textId="60B3B1F9" w:rsidR="00510BB0" w:rsidRPr="0076235D" w:rsidRDefault="00510BB0" w:rsidP="00917411">
          <w:r>
            <w:t>Español, francés e inglés únicamente</w:t>
          </w:r>
        </w:p>
      </w:tc>
    </w:tr>
  </w:tbl>
  <w:p w14:paraId="1F05EF45" w14:textId="77777777" w:rsidR="00510BB0" w:rsidRPr="00917411" w:rsidRDefault="00510BB0" w:rsidP="0076235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731919"/>
    <w:multiLevelType w:val="multilevel"/>
    <w:tmpl w:val="90A6BDBA"/>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83*"/>
    <w:docVar w:name="CreationDt" w:val="20/04/2021 08:34:01"/>
    <w:docVar w:name="DocCategory" w:val="Doc"/>
    <w:docVar w:name="DocType" w:val="Final"/>
    <w:docVar w:name="DutyStation" w:val="New York"/>
    <w:docVar w:name="FooterJN" w:val="21-04383"/>
    <w:docVar w:name="jobn" w:val="21-04383 (S)"/>
    <w:docVar w:name="jobnDT" w:val="21-04383 (S)   200421"/>
    <w:docVar w:name="jobnDTDT" w:val="21-04383 (S)   200421   200421"/>
    <w:docVar w:name="JobNo" w:val="2104383S"/>
    <w:docVar w:name="JobNo2" w:val="210812008:34:01"/>
    <w:docVar w:name="LocalDrive" w:val="0"/>
    <w:docVar w:name="OandT" w:val=" "/>
    <w:docVar w:name="sss1" w:val="CEDAW/C/MWI/8"/>
    <w:docVar w:name="sss2" w:val="-"/>
    <w:docVar w:name="Symbol1" w:val="CEDAW/C/MWI/8"/>
    <w:docVar w:name="Symbol2" w:val="-"/>
  </w:docVars>
  <w:rsids>
    <w:rsidRoot w:val="0071780A"/>
    <w:rsid w:val="00002584"/>
    <w:rsid w:val="000213B1"/>
    <w:rsid w:val="0002509A"/>
    <w:rsid w:val="0006491F"/>
    <w:rsid w:val="00067B89"/>
    <w:rsid w:val="00071D43"/>
    <w:rsid w:val="00082144"/>
    <w:rsid w:val="000D0F67"/>
    <w:rsid w:val="000F1F99"/>
    <w:rsid w:val="00101B18"/>
    <w:rsid w:val="00117EA0"/>
    <w:rsid w:val="00121373"/>
    <w:rsid w:val="00122A56"/>
    <w:rsid w:val="00134FEE"/>
    <w:rsid w:val="00135239"/>
    <w:rsid w:val="00144F56"/>
    <w:rsid w:val="00146C6A"/>
    <w:rsid w:val="00147570"/>
    <w:rsid w:val="00150BD4"/>
    <w:rsid w:val="00151388"/>
    <w:rsid w:val="001616D6"/>
    <w:rsid w:val="00166A0D"/>
    <w:rsid w:val="00175DBC"/>
    <w:rsid w:val="001B7A6E"/>
    <w:rsid w:val="001C23C5"/>
    <w:rsid w:val="001C2CE3"/>
    <w:rsid w:val="001C630D"/>
    <w:rsid w:val="001D5969"/>
    <w:rsid w:val="001E4B50"/>
    <w:rsid w:val="00212E07"/>
    <w:rsid w:val="002159E7"/>
    <w:rsid w:val="00241B93"/>
    <w:rsid w:val="002478A0"/>
    <w:rsid w:val="00253043"/>
    <w:rsid w:val="002628CE"/>
    <w:rsid w:val="002A5E20"/>
    <w:rsid w:val="002D1584"/>
    <w:rsid w:val="002E641C"/>
    <w:rsid w:val="002E6506"/>
    <w:rsid w:val="00304428"/>
    <w:rsid w:val="0032338B"/>
    <w:rsid w:val="00334DFF"/>
    <w:rsid w:val="00356DCA"/>
    <w:rsid w:val="00366D21"/>
    <w:rsid w:val="00374386"/>
    <w:rsid w:val="0039127C"/>
    <w:rsid w:val="003A675A"/>
    <w:rsid w:val="003B24AA"/>
    <w:rsid w:val="003D096D"/>
    <w:rsid w:val="003D0CE1"/>
    <w:rsid w:val="003D317D"/>
    <w:rsid w:val="003E28EC"/>
    <w:rsid w:val="003F61E1"/>
    <w:rsid w:val="00404A4C"/>
    <w:rsid w:val="00415E1D"/>
    <w:rsid w:val="00431E47"/>
    <w:rsid w:val="00440C93"/>
    <w:rsid w:val="00442981"/>
    <w:rsid w:val="0045730C"/>
    <w:rsid w:val="00480B84"/>
    <w:rsid w:val="004A30A1"/>
    <w:rsid w:val="004B64F9"/>
    <w:rsid w:val="004C1A25"/>
    <w:rsid w:val="004C5D8F"/>
    <w:rsid w:val="004D069D"/>
    <w:rsid w:val="005062FC"/>
    <w:rsid w:val="00510BB0"/>
    <w:rsid w:val="00515991"/>
    <w:rsid w:val="005225EC"/>
    <w:rsid w:val="00525097"/>
    <w:rsid w:val="00545174"/>
    <w:rsid w:val="005509B6"/>
    <w:rsid w:val="005522F5"/>
    <w:rsid w:val="005642A8"/>
    <w:rsid w:val="005C28F8"/>
    <w:rsid w:val="005C3040"/>
    <w:rsid w:val="005C62C0"/>
    <w:rsid w:val="005D7A57"/>
    <w:rsid w:val="005F1F5F"/>
    <w:rsid w:val="005F2136"/>
    <w:rsid w:val="005F5D8B"/>
    <w:rsid w:val="00622288"/>
    <w:rsid w:val="00632C10"/>
    <w:rsid w:val="00657C5A"/>
    <w:rsid w:val="00690698"/>
    <w:rsid w:val="006B0A9D"/>
    <w:rsid w:val="006C052B"/>
    <w:rsid w:val="006D6B22"/>
    <w:rsid w:val="006E4A4B"/>
    <w:rsid w:val="00703106"/>
    <w:rsid w:val="0071780A"/>
    <w:rsid w:val="007459AE"/>
    <w:rsid w:val="007526FF"/>
    <w:rsid w:val="007531A5"/>
    <w:rsid w:val="00753D8A"/>
    <w:rsid w:val="0076235D"/>
    <w:rsid w:val="00771C9E"/>
    <w:rsid w:val="00777EF7"/>
    <w:rsid w:val="00783685"/>
    <w:rsid w:val="007C077B"/>
    <w:rsid w:val="007D34BB"/>
    <w:rsid w:val="00807B29"/>
    <w:rsid w:val="0082045E"/>
    <w:rsid w:val="008222A3"/>
    <w:rsid w:val="00822959"/>
    <w:rsid w:val="008247AE"/>
    <w:rsid w:val="00840664"/>
    <w:rsid w:val="008B3FC7"/>
    <w:rsid w:val="008C48E8"/>
    <w:rsid w:val="008F3462"/>
    <w:rsid w:val="00917411"/>
    <w:rsid w:val="00921965"/>
    <w:rsid w:val="00935932"/>
    <w:rsid w:val="009559A6"/>
    <w:rsid w:val="00956878"/>
    <w:rsid w:val="009726E8"/>
    <w:rsid w:val="00993CB7"/>
    <w:rsid w:val="009D0EE3"/>
    <w:rsid w:val="009D7A43"/>
    <w:rsid w:val="009E4702"/>
    <w:rsid w:val="009F78AD"/>
    <w:rsid w:val="00A1038C"/>
    <w:rsid w:val="00A2494D"/>
    <w:rsid w:val="00A31C1D"/>
    <w:rsid w:val="00A44765"/>
    <w:rsid w:val="00A452A3"/>
    <w:rsid w:val="00A478B7"/>
    <w:rsid w:val="00A50BC7"/>
    <w:rsid w:val="00A536A1"/>
    <w:rsid w:val="00AA2CAF"/>
    <w:rsid w:val="00AB0B7D"/>
    <w:rsid w:val="00AD5F2F"/>
    <w:rsid w:val="00AF4336"/>
    <w:rsid w:val="00AF5D78"/>
    <w:rsid w:val="00B114E4"/>
    <w:rsid w:val="00B233AC"/>
    <w:rsid w:val="00B679D7"/>
    <w:rsid w:val="00B83EAF"/>
    <w:rsid w:val="00B858D5"/>
    <w:rsid w:val="00BB1BD4"/>
    <w:rsid w:val="00BB462D"/>
    <w:rsid w:val="00BC48D1"/>
    <w:rsid w:val="00BD113B"/>
    <w:rsid w:val="00C026EE"/>
    <w:rsid w:val="00C07FF6"/>
    <w:rsid w:val="00C1285C"/>
    <w:rsid w:val="00C24A0B"/>
    <w:rsid w:val="00C32BC2"/>
    <w:rsid w:val="00C43505"/>
    <w:rsid w:val="00C5036A"/>
    <w:rsid w:val="00C91264"/>
    <w:rsid w:val="00CA3B23"/>
    <w:rsid w:val="00CB06FB"/>
    <w:rsid w:val="00CB63C5"/>
    <w:rsid w:val="00D0035F"/>
    <w:rsid w:val="00D16FDA"/>
    <w:rsid w:val="00D21A74"/>
    <w:rsid w:val="00D3073B"/>
    <w:rsid w:val="00D30EED"/>
    <w:rsid w:val="00D47404"/>
    <w:rsid w:val="00D576EA"/>
    <w:rsid w:val="00D927E5"/>
    <w:rsid w:val="00DB32F0"/>
    <w:rsid w:val="00DB66DE"/>
    <w:rsid w:val="00DC7881"/>
    <w:rsid w:val="00DD5701"/>
    <w:rsid w:val="00DE1555"/>
    <w:rsid w:val="00E0625E"/>
    <w:rsid w:val="00E117BC"/>
    <w:rsid w:val="00E343A6"/>
    <w:rsid w:val="00E443AC"/>
    <w:rsid w:val="00E47A1E"/>
    <w:rsid w:val="00E517AD"/>
    <w:rsid w:val="00E65C98"/>
    <w:rsid w:val="00E67DE6"/>
    <w:rsid w:val="00E7105F"/>
    <w:rsid w:val="00E77C74"/>
    <w:rsid w:val="00E818DE"/>
    <w:rsid w:val="00E8334E"/>
    <w:rsid w:val="00EB38D4"/>
    <w:rsid w:val="00ED471D"/>
    <w:rsid w:val="00EE37EC"/>
    <w:rsid w:val="00EF2DFA"/>
    <w:rsid w:val="00F0704E"/>
    <w:rsid w:val="00F272D7"/>
    <w:rsid w:val="00F27CF2"/>
    <w:rsid w:val="00F313F6"/>
    <w:rsid w:val="00F33720"/>
    <w:rsid w:val="00F5012D"/>
    <w:rsid w:val="00F73093"/>
    <w:rsid w:val="00F873D4"/>
    <w:rsid w:val="00FA3D05"/>
    <w:rsid w:val="00FA5CC9"/>
    <w:rsid w:val="00FB0A2C"/>
    <w:rsid w:val="00FC2B59"/>
    <w:rsid w:val="00FC59F1"/>
    <w:rsid w:val="00FD5E95"/>
    <w:rsid w:val="00FF3F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8FA475"/>
  <w15:chartTrackingRefBased/>
  <w15:docId w15:val="{CE464E98-91FA-46D0-85A6-113FFB10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0625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0625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0625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0625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0625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0625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0625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0625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0625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Normal"/>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SingleTxt"/>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625E"/>
    <w:rPr>
      <w:rFonts w:ascii="Tahoma" w:hAnsi="Tahoma" w:cs="Tahoma"/>
      <w:sz w:val="16"/>
      <w:szCs w:val="16"/>
    </w:rPr>
  </w:style>
  <w:style w:type="character" w:customStyle="1" w:styleId="BalloonTextChar">
    <w:name w:val="Balloon Text Char"/>
    <w:basedOn w:val="DefaultParagraphFont"/>
    <w:link w:val="BalloonText"/>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45"/>
      </w:numPr>
      <w:spacing w:after="120"/>
      <w:ind w:right="1264"/>
      <w:jc w:val="both"/>
    </w:pPr>
  </w:style>
  <w:style w:type="paragraph" w:customStyle="1" w:styleId="Bullet2">
    <w:name w:val="Bullet 2"/>
    <w:basedOn w:val="Normal"/>
    <w:qFormat/>
    <w:rsid w:val="00E0625E"/>
    <w:pPr>
      <w:numPr>
        <w:numId w:val="46"/>
      </w:numPr>
      <w:spacing w:after="120"/>
      <w:ind w:right="1264"/>
      <w:jc w:val="both"/>
    </w:pPr>
  </w:style>
  <w:style w:type="paragraph" w:customStyle="1" w:styleId="Bullet3">
    <w:name w:val="Bullet 3"/>
    <w:basedOn w:val="SingleTxt"/>
    <w:qFormat/>
    <w:rsid w:val="00E0625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0625E"/>
    <w:pPr>
      <w:spacing w:after="80"/>
    </w:pPr>
  </w:style>
  <w:style w:type="character" w:customStyle="1" w:styleId="EndnoteTextChar">
    <w:name w:val="Endnote Text Char"/>
    <w:basedOn w:val="DefaultParagraphFont"/>
    <w:link w:val="EndnoteText"/>
    <w:semiHidden/>
    <w:rsid w:val="00E0625E"/>
    <w:rPr>
      <w:rFonts w:ascii="Times New Roman" w:eastAsiaTheme="minorHAnsi" w:hAnsi="Times New Roman" w:cs="Times New Roman"/>
      <w:spacing w:val="5"/>
      <w:w w:val="104"/>
      <w:sz w:val="17"/>
      <w:lang w:val="es-ES" w:eastAsia="en-US"/>
    </w:rPr>
  </w:style>
  <w:style w:type="paragraph" w:styleId="Footer">
    <w:name w:val="footer"/>
    <w:link w:val="FooterChar"/>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0625E"/>
    <w:rPr>
      <w:rFonts w:ascii="Times New Roman" w:eastAsiaTheme="minorHAnsi" w:hAnsi="Times New Roman" w:cs="Times New Roman"/>
      <w:b/>
      <w:noProof/>
      <w:sz w:val="17"/>
      <w:lang w:val="en-US" w:eastAsia="en-US"/>
    </w:rPr>
  </w:style>
  <w:style w:type="character" w:styleId="FootnoteReference">
    <w:name w:val="foot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S,fn,single space,f,ft,Footnote Text 1,Footnote Text Char1,Footnote Text Char Char,Footnote Text Char Char Char,Footnote Text Char2 Char,Footnote Text Char1 Char Char,ALTS FOOTNOTE,ADB,Footnote Style,Footnote,5_G,Cha"/>
    <w:basedOn w:val="Normal"/>
    <w:link w:val="FootnoteTextChar"/>
    <w:rsid w:val="00E0625E"/>
    <w:pPr>
      <w:tabs>
        <w:tab w:val="right" w:pos="418"/>
      </w:tabs>
      <w:spacing w:line="210" w:lineRule="exact"/>
      <w:ind w:left="475" w:hanging="475"/>
    </w:pPr>
    <w:rPr>
      <w:spacing w:val="5"/>
      <w:w w:val="104"/>
      <w:sz w:val="17"/>
    </w:rPr>
  </w:style>
  <w:style w:type="character" w:customStyle="1" w:styleId="FootnoteTextChar">
    <w:name w:val="Footnote Text Char"/>
    <w:aliases w:val="FOOTNOTES Char,fn Char,single space Char,f Char,ft Char,Footnote Text 1 Char,Footnote Text Char1 Char,Footnote Text Char Char Char1,Footnote Text Char Char Char Char,Footnote Text Char2 Char Char,Footnote Text Char1 Char Char Char"/>
    <w:basedOn w:val="DefaultParagraphFont"/>
    <w:link w:val="FootnoteText"/>
    <w:rsid w:val="00E0625E"/>
    <w:rPr>
      <w:rFonts w:ascii="Times New Roman" w:eastAsiaTheme="minorHAnsi" w:hAnsi="Times New Roman" w:cs="Times New Roman"/>
      <w:spacing w:val="5"/>
      <w:w w:val="104"/>
      <w:sz w:val="17"/>
      <w:lang w:val="es-ES" w:eastAsia="en-US"/>
    </w:rPr>
  </w:style>
  <w:style w:type="paragraph" w:styleId="Header">
    <w:name w:val="header"/>
    <w:link w:val="HeaderChar"/>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0625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062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062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062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062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062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062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0625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062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0625E"/>
    <w:rPr>
      <w:rFonts w:ascii="Cambria" w:eastAsia="Times New Roman" w:hAnsi="Cambria" w:cs="Times New Roman"/>
      <w:i/>
      <w:iCs/>
      <w:spacing w:val="5"/>
      <w:w w:val="103"/>
      <w:sz w:val="20"/>
      <w:szCs w:val="20"/>
      <w:lang w:val="es-ES" w:eastAsia="en-US"/>
    </w:rPr>
  </w:style>
  <w:style w:type="character" w:styleId="LineNumber">
    <w:name w:val="line number"/>
    <w:qFormat/>
    <w:rsid w:val="00E0625E"/>
    <w:rPr>
      <w:sz w:val="14"/>
    </w:rPr>
  </w:style>
  <w:style w:type="paragraph" w:styleId="ListParagraph">
    <w:name w:val="List Paragraph"/>
    <w:aliases w:val="MCHIP_list paragraph"/>
    <w:basedOn w:val="Normal"/>
    <w:link w:val="ListParagraphChar"/>
    <w:uiPriority w:val="34"/>
    <w:qFormat/>
    <w:rsid w:val="00BD113B"/>
    <w:pPr>
      <w:ind w:left="720"/>
      <w:contextualSpacing/>
    </w:pPr>
  </w:style>
  <w:style w:type="paragraph" w:styleId="NoSpacing">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0625E"/>
    <w:pPr>
      <w:spacing w:line="300" w:lineRule="exact"/>
    </w:pPr>
    <w:rPr>
      <w:spacing w:val="-2"/>
      <w:sz w:val="28"/>
    </w:rPr>
  </w:style>
  <w:style w:type="paragraph" w:styleId="Caption">
    <w:name w:val="caption"/>
    <w:basedOn w:val="Normal"/>
    <w:next w:val="Normal"/>
    <w:uiPriority w:val="35"/>
    <w:semiHidden/>
    <w:unhideWhenUsed/>
    <w:rsid w:val="00E0625E"/>
    <w:pPr>
      <w:spacing w:line="240" w:lineRule="auto"/>
    </w:pPr>
    <w:rPr>
      <w:b/>
      <w:bCs/>
      <w:color w:val="4F81BD"/>
      <w:sz w:val="18"/>
      <w:szCs w:val="18"/>
    </w:rPr>
  </w:style>
  <w:style w:type="character" w:styleId="CommentReference">
    <w:name w:val="annotation reference"/>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Footer"/>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6235D"/>
    <w:pPr>
      <w:spacing w:line="240" w:lineRule="auto"/>
    </w:pPr>
    <w:rPr>
      <w:szCs w:val="20"/>
    </w:rPr>
  </w:style>
  <w:style w:type="character" w:customStyle="1" w:styleId="CommentTextChar">
    <w:name w:val="Comment Text Char"/>
    <w:basedOn w:val="DefaultParagraphFont"/>
    <w:link w:val="CommentText"/>
    <w:uiPriority w:val="99"/>
    <w:semiHidden/>
    <w:rsid w:val="0076235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6235D"/>
    <w:rPr>
      <w:b/>
      <w:bCs/>
    </w:rPr>
  </w:style>
  <w:style w:type="character" w:customStyle="1" w:styleId="CommentSubjectChar">
    <w:name w:val="Comment Subject Char"/>
    <w:basedOn w:val="CommentTextChar"/>
    <w:link w:val="CommentSubject"/>
    <w:uiPriority w:val="99"/>
    <w:semiHidden/>
    <w:rsid w:val="0076235D"/>
    <w:rPr>
      <w:rFonts w:ascii="Times New Roman" w:eastAsiaTheme="minorHAnsi" w:hAnsi="Times New Roman" w:cs="Times New Roman"/>
      <w:b/>
      <w:bCs/>
      <w:spacing w:val="4"/>
      <w:w w:val="103"/>
      <w:sz w:val="20"/>
      <w:szCs w:val="20"/>
      <w:lang w:val="es-ES" w:eastAsia="en-US"/>
    </w:rPr>
  </w:style>
  <w:style w:type="character" w:customStyle="1" w:styleId="ListParagraphChar">
    <w:name w:val="List Paragraph Char"/>
    <w:aliases w:val="MCHIP_list paragraph Char"/>
    <w:link w:val="ListParagraph"/>
    <w:uiPriority w:val="34"/>
    <w:locked/>
    <w:rsid w:val="000D0F67"/>
    <w:rPr>
      <w:rFonts w:ascii="Times New Roman" w:eastAsiaTheme="minorHAnsi" w:hAnsi="Times New Roman" w:cs="Times New Roman"/>
      <w:spacing w:val="4"/>
      <w:w w:val="103"/>
      <w:sz w:val="20"/>
      <w:lang w:val="es-ES" w:eastAsia="en-US"/>
    </w:rPr>
  </w:style>
  <w:style w:type="paragraph" w:customStyle="1" w:styleId="HChG">
    <w:name w:val="_ H _Ch_G"/>
    <w:basedOn w:val="Normal"/>
    <w:next w:val="Normal"/>
    <w:qFormat/>
    <w:rsid w:val="000D0F6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SingleTxtG">
    <w:name w:val="_ Single Txt_G"/>
    <w:basedOn w:val="Normal"/>
    <w:link w:val="SingleTxtGChar"/>
    <w:qFormat/>
    <w:rsid w:val="000D0F6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D0F67"/>
    <w:rPr>
      <w:rFonts w:ascii="Times New Roman" w:eastAsiaTheme="minorHAnsi" w:hAnsi="Times New Roman" w:cs="Times New Roman"/>
      <w:sz w:val="20"/>
      <w:szCs w:val="20"/>
      <w:lang w:eastAsia="en-US"/>
    </w:rPr>
  </w:style>
  <w:style w:type="paragraph" w:customStyle="1" w:styleId="H1G">
    <w:name w:val="_ H_1_G"/>
    <w:basedOn w:val="Normal"/>
    <w:next w:val="Normal"/>
    <w:qFormat/>
    <w:rsid w:val="001B7A6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E8334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F27CF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styleId="Revision">
    <w:name w:val="Revision"/>
    <w:hidden/>
    <w:uiPriority w:val="99"/>
    <w:semiHidden/>
    <w:rsid w:val="00212E0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E969D-A4BC-4FCC-B194-B28F34EE3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13316</Words>
  <Characters>75904</Characters>
  <Application>Microsoft Office Word</Application>
  <DocSecurity>0</DocSecurity>
  <Lines>632</Lines>
  <Paragraphs>178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Joyce Janssen</cp:lastModifiedBy>
  <cp:revision>3</cp:revision>
  <dcterms:created xsi:type="dcterms:W3CDTF">2021-05-06T22:10:00Z</dcterms:created>
  <dcterms:modified xsi:type="dcterms:W3CDTF">2021-05-06T22:11:00Z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2104383</vt:lpwstr>
  </property>
  <property fmtid="{D5CDD505-2E9C-101B-9397-08002B2CF9AE}" pid="3" name="ODSRefJobNo">
    <vt:lpwstr>2108120</vt:lpwstr>
  </property>
  <property fmtid="{D5CDD505-2E9C-101B-9397-08002B2CF9AE}" pid="4" name="Symbol1">
    <vt:lpwstr>CEDAW/C/MWI/8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200421</vt:lpwstr>
  </property>
  <property fmtid="{D5CDD505-2E9C-101B-9397-08002B2CF9AE}" pid="13" name="Title1">
    <vt:lpwstr>		Octavo informe periódico que Malawi debía presentar en 2019 en virtud del artículo 18 de la Convención*_x000d_</vt:lpwstr>
  </property>
</Properties>
</file>