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CF7" w:rsidRPr="006F0CF7" w:rsidRDefault="006F0CF7" w:rsidP="006F0CF7">
      <w:pPr>
        <w:rPr>
          <w:rFonts w:ascii="Time New Roman" w:eastAsia="SimHei" w:hAnsi="Time New Roman"/>
          <w:lang w:val="fr-FR"/>
        </w:rPr>
      </w:pPr>
      <w:r w:rsidRPr="006F0CF7">
        <w:rPr>
          <w:rFonts w:ascii="Time New Roman" w:eastAsia="SimHei" w:hAnsi="Time New Roman" w:hint="eastAsia"/>
          <w:lang w:val="fr-FR"/>
        </w:rPr>
        <w:t>禁止酷刑委员会</w:t>
      </w:r>
    </w:p>
    <w:p w:rsidR="006F0CF7" w:rsidRPr="006F0CF7" w:rsidRDefault="006F0CF7" w:rsidP="006F0CF7">
      <w:pPr>
        <w:rPr>
          <w:rFonts w:hint="eastAsia"/>
          <w:lang w:val="fr-FR"/>
        </w:rPr>
      </w:pPr>
      <w:r w:rsidRPr="006F0CF7">
        <w:rPr>
          <w:rFonts w:hint="eastAsia"/>
          <w:lang w:val="fr-FR"/>
        </w:rPr>
        <w:t>第四十二届会议</w:t>
      </w:r>
    </w:p>
    <w:p w:rsidR="006F0CF7" w:rsidRPr="006F0CF7" w:rsidRDefault="006F0CF7" w:rsidP="001B2001">
      <w:pPr>
        <w:spacing w:after="600"/>
        <w:rPr>
          <w:rFonts w:hint="eastAsia"/>
          <w:lang w:val="fr-FR"/>
        </w:rPr>
      </w:pPr>
      <w:r w:rsidRPr="006F0CF7">
        <w:rPr>
          <w:rFonts w:hint="eastAsia"/>
          <w:lang w:val="fr-FR"/>
        </w:rPr>
        <w:t>2009</w:t>
      </w:r>
      <w:r w:rsidRPr="006F0CF7">
        <w:rPr>
          <w:rFonts w:hint="eastAsia"/>
          <w:lang w:val="fr-FR"/>
        </w:rPr>
        <w:t>年</w:t>
      </w:r>
      <w:r w:rsidRPr="006F0CF7">
        <w:rPr>
          <w:rFonts w:hint="eastAsia"/>
          <w:lang w:val="fr-FR"/>
        </w:rPr>
        <w:t>4</w:t>
      </w:r>
      <w:r w:rsidRPr="006F0CF7">
        <w:rPr>
          <w:rFonts w:hint="eastAsia"/>
          <w:lang w:val="fr-FR"/>
        </w:rPr>
        <w:t>月</w:t>
      </w:r>
      <w:r w:rsidRPr="006F0CF7">
        <w:rPr>
          <w:rFonts w:hint="eastAsia"/>
          <w:lang w:val="fr-FR"/>
        </w:rPr>
        <w:t>27</w:t>
      </w:r>
      <w:r w:rsidRPr="006F0CF7">
        <w:rPr>
          <w:rFonts w:hint="eastAsia"/>
          <w:lang w:val="fr-FR"/>
        </w:rPr>
        <w:t>日至</w:t>
      </w:r>
      <w:r w:rsidRPr="006F0CF7">
        <w:rPr>
          <w:rFonts w:hint="eastAsia"/>
          <w:lang w:val="fr-FR"/>
        </w:rPr>
        <w:t>5</w:t>
      </w:r>
      <w:r w:rsidRPr="006F0CF7">
        <w:rPr>
          <w:rFonts w:hint="eastAsia"/>
          <w:lang w:val="fr-FR"/>
        </w:rPr>
        <w:t>月</w:t>
      </w:r>
      <w:r w:rsidRPr="006F0CF7">
        <w:rPr>
          <w:rFonts w:hint="eastAsia"/>
          <w:lang w:val="fr-FR"/>
        </w:rPr>
        <w:t>15</w:t>
      </w:r>
      <w:r w:rsidRPr="006F0CF7">
        <w:rPr>
          <w:rFonts w:hint="eastAsia"/>
          <w:lang w:val="fr-FR"/>
        </w:rPr>
        <w:t>日</w:t>
      </w:r>
      <w:r w:rsidR="001B2001">
        <w:rPr>
          <w:rFonts w:hint="eastAsia"/>
          <w:lang w:val="fr-FR"/>
        </w:rPr>
        <w:t>，</w:t>
      </w:r>
      <w:r w:rsidR="001B2001" w:rsidRPr="006F0CF7">
        <w:rPr>
          <w:rFonts w:hint="eastAsia"/>
          <w:lang w:val="fr-FR"/>
        </w:rPr>
        <w:t>日内瓦</w:t>
      </w:r>
    </w:p>
    <w:p w:rsidR="006F0CF7" w:rsidRPr="006F0CF7" w:rsidRDefault="006F0CF7" w:rsidP="006F0CF7">
      <w:pPr>
        <w:pStyle w:val="Heading2"/>
        <w:rPr>
          <w:lang w:val="en-GB"/>
        </w:rPr>
      </w:pPr>
      <w:r w:rsidRPr="006F0CF7">
        <w:rPr>
          <w:rFonts w:hint="eastAsia"/>
          <w:lang w:val="en-GB"/>
        </w:rPr>
        <w:t>审议缔约国根据《公约》第</w:t>
      </w:r>
      <w:r w:rsidRPr="006F0CF7">
        <w:rPr>
          <w:rFonts w:hint="eastAsia"/>
          <w:lang w:val="en-GB"/>
        </w:rPr>
        <w:t>19</w:t>
      </w:r>
      <w:r w:rsidRPr="006F0CF7">
        <w:rPr>
          <w:rFonts w:hint="eastAsia"/>
          <w:lang w:val="en-GB"/>
        </w:rPr>
        <w:t>条提交的报告</w:t>
      </w:r>
    </w:p>
    <w:p w:rsidR="006F0CF7" w:rsidRPr="00766007" w:rsidRDefault="006F0CF7" w:rsidP="006F0CF7">
      <w:pPr>
        <w:pStyle w:val="Heading3"/>
        <w:rPr>
          <w:rFonts w:ascii="Time New Roman" w:eastAsia="SimHei" w:hAnsi="Time New Roman" w:hint="eastAsia"/>
          <w:u w:val="none"/>
          <w:lang w:val="fr-FR"/>
        </w:rPr>
      </w:pPr>
      <w:r w:rsidRPr="00766007">
        <w:rPr>
          <w:rFonts w:ascii="Time New Roman" w:eastAsia="SimHei" w:hAnsi="Time New Roman" w:hint="eastAsia"/>
          <w:u w:val="none"/>
          <w:lang w:val="fr-FR"/>
        </w:rPr>
        <w:t>禁止酷刑委员会的结论性意见和建议</w:t>
      </w:r>
    </w:p>
    <w:p w:rsidR="006F0CF7" w:rsidRPr="00925BEA" w:rsidRDefault="006F0CF7" w:rsidP="006F0CF7">
      <w:pPr>
        <w:pStyle w:val="Heading3"/>
        <w:rPr>
          <w:rFonts w:ascii="Time New Roman" w:eastAsia="SimHei" w:hAnsi="Time New Roman" w:hint="eastAsia"/>
          <w:u w:val="none"/>
          <w:lang w:val="en-GB"/>
        </w:rPr>
      </w:pPr>
      <w:r w:rsidRPr="00925BEA">
        <w:rPr>
          <w:rFonts w:ascii="Time New Roman" w:eastAsia="SimHei" w:hAnsi="Time New Roman" w:hint="eastAsia"/>
          <w:u w:val="none"/>
          <w:lang w:val="en-GB"/>
        </w:rPr>
        <w:t>新西兰</w:t>
      </w:r>
    </w:p>
    <w:p w:rsidR="006F0CF7" w:rsidRPr="006F0CF7" w:rsidRDefault="006F0CF7" w:rsidP="006F0CF7">
      <w:pPr>
        <w:spacing w:after="320"/>
        <w:rPr>
          <w:lang w:val="en-GB"/>
        </w:rPr>
      </w:pPr>
      <w:r>
        <w:rPr>
          <w:rFonts w:hint="eastAsia"/>
          <w:lang w:val="fr-FR"/>
        </w:rPr>
        <w:tab/>
        <w:t xml:space="preserve">1.  </w:t>
      </w:r>
      <w:r w:rsidRPr="006F0CF7">
        <w:rPr>
          <w:rFonts w:hint="eastAsia"/>
          <w:lang w:val="fr-FR"/>
        </w:rPr>
        <w:t>委员会在</w:t>
      </w:r>
      <w:r w:rsidRPr="006F0CF7">
        <w:rPr>
          <w:rFonts w:hint="eastAsia"/>
          <w:lang w:val="en-GB"/>
        </w:rPr>
        <w:t>2009</w:t>
      </w:r>
      <w:r w:rsidRPr="006F0CF7">
        <w:rPr>
          <w:rFonts w:hint="eastAsia"/>
          <w:lang w:val="fr-FR"/>
        </w:rPr>
        <w:t>年</w:t>
      </w:r>
      <w:r w:rsidRPr="006F0CF7">
        <w:rPr>
          <w:rFonts w:hint="eastAsia"/>
          <w:lang w:val="en-GB"/>
        </w:rPr>
        <w:t>5</w:t>
      </w:r>
      <w:r w:rsidRPr="006F0CF7">
        <w:rPr>
          <w:rFonts w:hint="eastAsia"/>
          <w:lang w:val="fr-FR"/>
        </w:rPr>
        <w:t>月</w:t>
      </w:r>
      <w:r w:rsidRPr="006F0CF7">
        <w:rPr>
          <w:rFonts w:hint="eastAsia"/>
          <w:lang w:val="en-GB"/>
        </w:rPr>
        <w:t>1</w:t>
      </w:r>
      <w:r w:rsidRPr="006F0CF7">
        <w:rPr>
          <w:rFonts w:hint="eastAsia"/>
          <w:lang w:val="fr-FR"/>
        </w:rPr>
        <w:t>日和</w:t>
      </w:r>
      <w:r w:rsidRPr="006F0CF7">
        <w:rPr>
          <w:rFonts w:hint="eastAsia"/>
          <w:lang w:val="en-GB"/>
        </w:rPr>
        <w:t>4</w:t>
      </w:r>
      <w:r w:rsidRPr="006F0CF7">
        <w:rPr>
          <w:rFonts w:hint="eastAsia"/>
          <w:lang w:val="fr-FR"/>
        </w:rPr>
        <w:t>日举行的第</w:t>
      </w:r>
      <w:r w:rsidRPr="006F0CF7">
        <w:rPr>
          <w:rFonts w:hint="eastAsia"/>
          <w:lang w:val="en-GB"/>
        </w:rPr>
        <w:t>875</w:t>
      </w:r>
      <w:r w:rsidRPr="006F0CF7">
        <w:rPr>
          <w:rFonts w:hint="eastAsia"/>
          <w:lang w:val="fr-FR"/>
        </w:rPr>
        <w:t>次和第</w:t>
      </w:r>
      <w:r w:rsidRPr="006F0CF7">
        <w:rPr>
          <w:rFonts w:hint="eastAsia"/>
          <w:lang w:val="en-GB"/>
        </w:rPr>
        <w:t>876</w:t>
      </w:r>
      <w:r w:rsidRPr="006F0CF7">
        <w:rPr>
          <w:rFonts w:hint="eastAsia"/>
          <w:lang w:val="fr-FR"/>
        </w:rPr>
        <w:t>次会议上</w:t>
      </w:r>
      <w:r w:rsidRPr="006F0CF7">
        <w:rPr>
          <w:rFonts w:hint="eastAsia"/>
          <w:lang w:val="en-GB"/>
        </w:rPr>
        <w:t>(</w:t>
      </w:r>
      <w:r w:rsidR="001B2001">
        <w:rPr>
          <w:lang w:val="en-GB"/>
        </w:rPr>
        <w:t>CAT/C/SR.875</w:t>
      </w:r>
      <w:r w:rsidRPr="006F0CF7">
        <w:rPr>
          <w:rFonts w:hint="eastAsia"/>
          <w:lang w:val="en-GB"/>
        </w:rPr>
        <w:t>和</w:t>
      </w:r>
      <w:r w:rsidRPr="006F0CF7">
        <w:rPr>
          <w:lang w:val="en-GB"/>
        </w:rPr>
        <w:t>876</w:t>
      </w:r>
      <w:r w:rsidRPr="006F0CF7">
        <w:rPr>
          <w:rFonts w:hint="eastAsia"/>
          <w:lang w:val="en-GB"/>
        </w:rPr>
        <w:t>)</w:t>
      </w:r>
      <w:r w:rsidRPr="006F0CF7">
        <w:rPr>
          <w:rFonts w:hint="eastAsia"/>
          <w:lang w:val="fr-FR"/>
        </w:rPr>
        <w:t>审议了新西兰的第五次定期报告</w:t>
      </w:r>
      <w:r w:rsidRPr="006F0CF7">
        <w:rPr>
          <w:rFonts w:hint="eastAsia"/>
          <w:lang w:val="en-GB"/>
        </w:rPr>
        <w:t>(</w:t>
      </w:r>
      <w:r w:rsidRPr="006F0CF7">
        <w:rPr>
          <w:lang w:val="en-GB"/>
        </w:rPr>
        <w:t>CAT/C/NLZ/5</w:t>
      </w:r>
      <w:r w:rsidRPr="006F0CF7">
        <w:rPr>
          <w:rFonts w:hint="eastAsia"/>
          <w:lang w:val="en-GB"/>
        </w:rPr>
        <w:t>)</w:t>
      </w:r>
      <w:r w:rsidRPr="006F0CF7">
        <w:rPr>
          <w:rFonts w:hint="eastAsia"/>
          <w:lang w:val="en-GB"/>
        </w:rPr>
        <w:t>，</w:t>
      </w:r>
      <w:r w:rsidRPr="006F0CF7">
        <w:rPr>
          <w:rFonts w:hint="eastAsia"/>
          <w:lang w:val="fr-FR"/>
        </w:rPr>
        <w:t>并在第</w:t>
      </w:r>
      <w:r w:rsidRPr="006F0CF7">
        <w:rPr>
          <w:rFonts w:hint="eastAsia"/>
          <w:lang w:val="en-GB"/>
        </w:rPr>
        <w:t>892</w:t>
      </w:r>
      <w:r w:rsidRPr="006F0CF7">
        <w:rPr>
          <w:rFonts w:hint="eastAsia"/>
          <w:lang w:val="fr-FR"/>
        </w:rPr>
        <w:t>次会议上</w:t>
      </w:r>
      <w:r w:rsidRPr="006F0CF7">
        <w:rPr>
          <w:rFonts w:hint="eastAsia"/>
          <w:lang w:val="en-GB"/>
        </w:rPr>
        <w:t>(</w:t>
      </w:r>
      <w:r w:rsidRPr="006F0CF7">
        <w:rPr>
          <w:lang w:val="en-GB"/>
        </w:rPr>
        <w:t>CAT/C/SR.</w:t>
      </w:r>
      <w:r w:rsidRPr="006F0CF7">
        <w:t>892</w:t>
      </w:r>
      <w:r w:rsidRPr="006F0CF7">
        <w:rPr>
          <w:rFonts w:hint="eastAsia"/>
          <w:lang w:val="en-GB"/>
        </w:rPr>
        <w:t>)</w:t>
      </w:r>
      <w:r w:rsidRPr="006F0CF7">
        <w:rPr>
          <w:rFonts w:hint="eastAsia"/>
          <w:lang w:val="fr-FR"/>
        </w:rPr>
        <w:t>通过了下述结论意见。</w:t>
      </w:r>
    </w:p>
    <w:p w:rsidR="006F0CF7" w:rsidRPr="006F0CF7" w:rsidRDefault="006F0CF7" w:rsidP="006F0CF7">
      <w:pPr>
        <w:pStyle w:val="Heading3"/>
        <w:rPr>
          <w:rFonts w:hint="eastAsia"/>
          <w:lang w:val="en-GB"/>
        </w:rPr>
      </w:pPr>
      <w:r w:rsidRPr="006F0CF7">
        <w:rPr>
          <w:u w:val="none"/>
          <w:lang w:val="en-GB"/>
        </w:rPr>
        <w:t>A.</w:t>
      </w:r>
      <w:r w:rsidRPr="006F0CF7">
        <w:rPr>
          <w:rFonts w:hint="eastAsia"/>
          <w:u w:val="none"/>
          <w:lang w:val="en-GB"/>
        </w:rPr>
        <w:tab/>
      </w:r>
      <w:r w:rsidRPr="006F0CF7">
        <w:rPr>
          <w:rFonts w:hint="eastAsia"/>
          <w:lang w:val="en-GB"/>
        </w:rPr>
        <w:t>导</w:t>
      </w:r>
      <w:r>
        <w:rPr>
          <w:rFonts w:hint="eastAsia"/>
          <w:lang w:val="en-GB"/>
        </w:rPr>
        <w:t xml:space="preserve">  </w:t>
      </w:r>
      <w:r w:rsidRPr="006F0CF7">
        <w:rPr>
          <w:rFonts w:hint="eastAsia"/>
          <w:lang w:val="en-GB"/>
        </w:rPr>
        <w:t>言</w:t>
      </w:r>
    </w:p>
    <w:p w:rsidR="006F0CF7" w:rsidRPr="006F0CF7" w:rsidRDefault="006F0CF7" w:rsidP="006F0CF7">
      <w:pPr>
        <w:spacing w:after="320"/>
        <w:rPr>
          <w:lang w:val="en-GB"/>
        </w:rPr>
      </w:pPr>
      <w:r>
        <w:rPr>
          <w:rFonts w:hint="eastAsia"/>
          <w:lang w:val="fr-FR"/>
        </w:rPr>
        <w:tab/>
        <w:t xml:space="preserve">2.  </w:t>
      </w:r>
      <w:r w:rsidRPr="006F0CF7">
        <w:rPr>
          <w:rFonts w:hint="eastAsia"/>
          <w:lang w:val="fr-FR"/>
        </w:rPr>
        <w:t>委员会欢迎新西兰提交第五次定期报告</w:t>
      </w:r>
      <w:r w:rsidRPr="006F0CF7">
        <w:rPr>
          <w:rFonts w:hint="eastAsia"/>
          <w:lang w:val="en-GB"/>
        </w:rPr>
        <w:t>以及</w:t>
      </w:r>
      <w:r w:rsidRPr="006F0CF7">
        <w:rPr>
          <w:rFonts w:hint="eastAsia"/>
          <w:lang w:val="fr-FR"/>
        </w:rPr>
        <w:t>对问题清单的答复</w:t>
      </w:r>
      <w:r w:rsidRPr="006F0CF7">
        <w:rPr>
          <w:rFonts w:hint="eastAsia"/>
          <w:lang w:val="en-GB"/>
        </w:rPr>
        <w:t>，</w:t>
      </w:r>
      <w:r w:rsidRPr="006F0CF7">
        <w:rPr>
          <w:rFonts w:hint="eastAsia"/>
          <w:lang w:val="fr-FR"/>
        </w:rPr>
        <w:t>其中进一步说明了该缔约国为执行《公约》而采取的立法、行政、司法和其他措施。委员会还欢迎</w:t>
      </w:r>
      <w:r w:rsidR="00925BEA">
        <w:rPr>
          <w:rFonts w:hint="eastAsia"/>
          <w:lang w:val="fr-FR"/>
        </w:rPr>
        <w:t>与缔约国</w:t>
      </w:r>
      <w:r w:rsidRPr="006F0CF7">
        <w:rPr>
          <w:rFonts w:hint="eastAsia"/>
          <w:lang w:val="fr-FR"/>
        </w:rPr>
        <w:t>一个主管的多部门代表团开展了建设性对话。</w:t>
      </w:r>
    </w:p>
    <w:p w:rsidR="006F0CF7" w:rsidRPr="006F0CF7" w:rsidRDefault="006F0CF7" w:rsidP="006F0CF7">
      <w:pPr>
        <w:pStyle w:val="Heading3"/>
        <w:rPr>
          <w:rFonts w:hint="eastAsia"/>
          <w:lang w:val="en-GB"/>
        </w:rPr>
      </w:pPr>
      <w:r w:rsidRPr="006F0CF7">
        <w:rPr>
          <w:u w:val="none"/>
          <w:lang w:val="en-GB"/>
        </w:rPr>
        <w:t>B.</w:t>
      </w:r>
      <w:r w:rsidRPr="006F0CF7">
        <w:rPr>
          <w:rFonts w:hint="eastAsia"/>
          <w:u w:val="none"/>
          <w:lang w:val="en-GB"/>
        </w:rPr>
        <w:tab/>
      </w:r>
      <w:r w:rsidRPr="006F0CF7">
        <w:rPr>
          <w:rFonts w:hint="eastAsia"/>
          <w:lang w:val="en-GB"/>
        </w:rPr>
        <w:t>积极方面</w:t>
      </w:r>
    </w:p>
    <w:p w:rsidR="006F0CF7" w:rsidRPr="006F0CF7" w:rsidRDefault="006F0CF7" w:rsidP="00925BEA">
      <w:pPr>
        <w:keepNext/>
        <w:rPr>
          <w:lang w:val="en-GB"/>
        </w:rPr>
      </w:pPr>
      <w:r>
        <w:rPr>
          <w:rFonts w:hint="eastAsia"/>
          <w:lang w:val="en-GB"/>
        </w:rPr>
        <w:tab/>
        <w:t xml:space="preserve">3.  </w:t>
      </w:r>
      <w:r w:rsidRPr="006F0CF7">
        <w:rPr>
          <w:rFonts w:hint="eastAsia"/>
          <w:lang w:val="en-GB"/>
        </w:rPr>
        <w:t>委员会赞赏地注意到：</w:t>
      </w:r>
    </w:p>
    <w:p w:rsidR="006F0CF7" w:rsidRPr="006F0CF7" w:rsidRDefault="006F0CF7" w:rsidP="006F0CF7">
      <w:pPr>
        <w:numPr>
          <w:ilvl w:val="0"/>
          <w:numId w:val="5"/>
        </w:numPr>
        <w:rPr>
          <w:lang w:val="en-GB"/>
        </w:rPr>
      </w:pPr>
      <w:r w:rsidRPr="006F0CF7">
        <w:rPr>
          <w:rFonts w:hint="eastAsia"/>
          <w:lang w:val="en-NZ"/>
        </w:rPr>
        <w:t>缔约国于</w:t>
      </w:r>
      <w:r w:rsidRPr="006F0CF7">
        <w:rPr>
          <w:rFonts w:hint="eastAsia"/>
          <w:lang w:val="en-NZ"/>
        </w:rPr>
        <w:t>2007</w:t>
      </w:r>
      <w:r w:rsidRPr="006F0CF7">
        <w:rPr>
          <w:rFonts w:hint="eastAsia"/>
          <w:lang w:val="en-NZ"/>
        </w:rPr>
        <w:t>年</w:t>
      </w:r>
      <w:r w:rsidRPr="006F0CF7">
        <w:rPr>
          <w:rFonts w:hint="eastAsia"/>
          <w:lang w:val="en-NZ"/>
        </w:rPr>
        <w:t>3</w:t>
      </w:r>
      <w:r w:rsidRPr="006F0CF7">
        <w:rPr>
          <w:rFonts w:hint="eastAsia"/>
          <w:lang w:val="en-NZ"/>
        </w:rPr>
        <w:t>月</w:t>
      </w:r>
      <w:r w:rsidRPr="006F0CF7">
        <w:rPr>
          <w:rFonts w:hint="eastAsia"/>
          <w:lang w:val="en-NZ"/>
        </w:rPr>
        <w:t>14</w:t>
      </w:r>
      <w:r w:rsidRPr="006F0CF7">
        <w:rPr>
          <w:rFonts w:hint="eastAsia"/>
          <w:lang w:val="en-NZ"/>
        </w:rPr>
        <w:t>日批准了《公约任择议定书》，并设立了国家预防机制，由新西兰人权委员会开展协调工作；</w:t>
      </w:r>
    </w:p>
    <w:p w:rsidR="006F0CF7" w:rsidRPr="006F0CF7" w:rsidRDefault="006F0CF7" w:rsidP="006F0CF7">
      <w:pPr>
        <w:numPr>
          <w:ilvl w:val="0"/>
          <w:numId w:val="5"/>
        </w:numPr>
        <w:rPr>
          <w:lang w:val="en-GB"/>
        </w:rPr>
      </w:pPr>
      <w:r w:rsidRPr="006F0CF7">
        <w:rPr>
          <w:rFonts w:hint="eastAsia"/>
          <w:lang w:val="en-NZ"/>
        </w:rPr>
        <w:t>于</w:t>
      </w:r>
      <w:r w:rsidRPr="006F0CF7">
        <w:rPr>
          <w:rFonts w:hint="eastAsia"/>
          <w:lang w:val="en-NZ"/>
        </w:rPr>
        <w:t>2008</w:t>
      </w:r>
      <w:r w:rsidRPr="006F0CF7">
        <w:rPr>
          <w:rFonts w:hint="eastAsia"/>
          <w:lang w:val="en-NZ"/>
        </w:rPr>
        <w:t>年</w:t>
      </w:r>
      <w:r w:rsidRPr="006F0CF7">
        <w:rPr>
          <w:rFonts w:hint="eastAsia"/>
          <w:lang w:val="en-NZ"/>
        </w:rPr>
        <w:t>9</w:t>
      </w:r>
      <w:r w:rsidRPr="006F0CF7">
        <w:rPr>
          <w:rFonts w:hint="eastAsia"/>
          <w:lang w:val="en-NZ"/>
        </w:rPr>
        <w:t>月</w:t>
      </w:r>
      <w:r w:rsidRPr="006F0CF7">
        <w:rPr>
          <w:rFonts w:hint="eastAsia"/>
          <w:lang w:val="en-NZ"/>
        </w:rPr>
        <w:t>25</w:t>
      </w:r>
      <w:r w:rsidRPr="006F0CF7">
        <w:rPr>
          <w:rFonts w:hint="eastAsia"/>
          <w:lang w:val="en-NZ"/>
        </w:rPr>
        <w:t>日批准了《残疾人权利公约》；</w:t>
      </w:r>
    </w:p>
    <w:p w:rsidR="006F0CF7" w:rsidRPr="006F0CF7" w:rsidRDefault="006F0CF7" w:rsidP="006F0CF7">
      <w:pPr>
        <w:numPr>
          <w:ilvl w:val="0"/>
          <w:numId w:val="5"/>
        </w:numPr>
        <w:rPr>
          <w:lang w:val="en-GB"/>
        </w:rPr>
      </w:pPr>
      <w:r w:rsidRPr="006F0CF7">
        <w:rPr>
          <w:rFonts w:hint="eastAsia"/>
          <w:lang w:val="en-GB"/>
        </w:rPr>
        <w:t>于</w:t>
      </w:r>
      <w:r w:rsidRPr="006F0CF7">
        <w:rPr>
          <w:rFonts w:hint="eastAsia"/>
          <w:lang w:val="en-GB"/>
        </w:rPr>
        <w:t>2006</w:t>
      </w:r>
      <w:r w:rsidRPr="006F0CF7">
        <w:rPr>
          <w:rFonts w:hint="eastAsia"/>
          <w:lang w:val="en-GB"/>
        </w:rPr>
        <w:t>年</w:t>
      </w:r>
      <w:r w:rsidRPr="006F0CF7">
        <w:rPr>
          <w:rFonts w:hint="eastAsia"/>
          <w:lang w:val="en-GB"/>
        </w:rPr>
        <w:t>9</w:t>
      </w:r>
      <w:r w:rsidRPr="006F0CF7">
        <w:rPr>
          <w:rFonts w:hint="eastAsia"/>
          <w:lang w:val="en-GB"/>
        </w:rPr>
        <w:t>月</w:t>
      </w:r>
      <w:r w:rsidRPr="006F0CF7">
        <w:rPr>
          <w:rFonts w:hint="eastAsia"/>
          <w:lang w:val="en-GB"/>
        </w:rPr>
        <w:t>20</w:t>
      </w:r>
      <w:r w:rsidRPr="006F0CF7">
        <w:rPr>
          <w:rFonts w:hint="eastAsia"/>
          <w:lang w:val="en-GB"/>
        </w:rPr>
        <w:t>日加入了《减少无国籍状态公约》；</w:t>
      </w:r>
    </w:p>
    <w:p w:rsidR="006F0CF7" w:rsidRPr="006F0CF7" w:rsidRDefault="006F0CF7" w:rsidP="006F0CF7">
      <w:pPr>
        <w:numPr>
          <w:ilvl w:val="0"/>
          <w:numId w:val="5"/>
        </w:numPr>
        <w:rPr>
          <w:lang w:val="en-GB"/>
        </w:rPr>
      </w:pPr>
      <w:r w:rsidRPr="006F0CF7">
        <w:rPr>
          <w:rFonts w:hint="eastAsia"/>
          <w:lang w:val="en-NZ"/>
        </w:rPr>
        <w:t>于</w:t>
      </w:r>
      <w:r w:rsidRPr="006F0CF7">
        <w:rPr>
          <w:rFonts w:hint="eastAsia"/>
          <w:lang w:val="en-NZ"/>
        </w:rPr>
        <w:t>2000</w:t>
      </w:r>
      <w:r w:rsidRPr="006F0CF7">
        <w:rPr>
          <w:rFonts w:hint="eastAsia"/>
          <w:lang w:val="en-NZ"/>
        </w:rPr>
        <w:t>年</w:t>
      </w:r>
      <w:r w:rsidRPr="006F0CF7">
        <w:rPr>
          <w:rFonts w:hint="eastAsia"/>
          <w:lang w:val="en-NZ"/>
        </w:rPr>
        <w:t>9</w:t>
      </w:r>
      <w:r w:rsidRPr="006F0CF7">
        <w:rPr>
          <w:rFonts w:hint="eastAsia"/>
          <w:lang w:val="en-NZ"/>
        </w:rPr>
        <w:t>月</w:t>
      </w:r>
      <w:r w:rsidRPr="006F0CF7">
        <w:rPr>
          <w:rFonts w:hint="eastAsia"/>
          <w:lang w:val="en-NZ"/>
        </w:rPr>
        <w:t>7</w:t>
      </w:r>
      <w:r w:rsidRPr="006F0CF7">
        <w:rPr>
          <w:rFonts w:hint="eastAsia"/>
          <w:lang w:val="en-NZ"/>
        </w:rPr>
        <w:t>日批准了《国际刑事法院罗马规约》；</w:t>
      </w:r>
    </w:p>
    <w:p w:rsidR="006F0CF7" w:rsidRPr="006F0CF7" w:rsidRDefault="006F0CF7" w:rsidP="006F0CF7">
      <w:pPr>
        <w:numPr>
          <w:ilvl w:val="0"/>
          <w:numId w:val="5"/>
        </w:numPr>
        <w:rPr>
          <w:lang w:val="en-GB"/>
        </w:rPr>
      </w:pPr>
      <w:r w:rsidRPr="006F0CF7">
        <w:rPr>
          <w:rFonts w:hint="eastAsia"/>
          <w:lang w:val="en-NZ"/>
        </w:rPr>
        <w:t>审查了警察和教养方面的法律，使这些领域的法律有所改进，特别是</w:t>
      </w:r>
      <w:r w:rsidRPr="006F0CF7">
        <w:rPr>
          <w:rFonts w:hint="eastAsia"/>
          <w:lang w:val="en-NZ"/>
        </w:rPr>
        <w:t>2008</w:t>
      </w:r>
      <w:r w:rsidRPr="006F0CF7">
        <w:rPr>
          <w:rFonts w:hint="eastAsia"/>
          <w:lang w:val="en-NZ"/>
        </w:rPr>
        <w:t>年《警察法》；</w:t>
      </w:r>
    </w:p>
    <w:p w:rsidR="006F0CF7" w:rsidRPr="006F0CF7" w:rsidRDefault="006F0CF7" w:rsidP="006F0CF7">
      <w:pPr>
        <w:numPr>
          <w:ilvl w:val="0"/>
          <w:numId w:val="5"/>
        </w:numPr>
        <w:rPr>
          <w:lang w:val="en-GB"/>
        </w:rPr>
      </w:pPr>
      <w:r w:rsidRPr="006F0CF7">
        <w:rPr>
          <w:rFonts w:hint="eastAsia"/>
          <w:lang w:val="en-GB"/>
        </w:rPr>
        <w:t>颁布</w:t>
      </w:r>
      <w:r w:rsidRPr="006F0CF7">
        <w:rPr>
          <w:rFonts w:hint="eastAsia"/>
          <w:lang w:val="en-GB"/>
        </w:rPr>
        <w:t>2007</w:t>
      </w:r>
      <w:r w:rsidRPr="006F0CF7">
        <w:rPr>
          <w:rFonts w:hint="eastAsia"/>
          <w:lang w:val="en-GB"/>
        </w:rPr>
        <w:t>年《犯罪法修正案》，废除了</w:t>
      </w:r>
      <w:r w:rsidRPr="006F0CF7">
        <w:rPr>
          <w:rFonts w:hint="eastAsia"/>
          <w:lang w:val="en-GB"/>
        </w:rPr>
        <w:t>1961</w:t>
      </w:r>
      <w:r w:rsidRPr="006F0CF7">
        <w:rPr>
          <w:rFonts w:hint="eastAsia"/>
          <w:lang w:val="en-GB"/>
        </w:rPr>
        <w:t>年《犯罪法》第</w:t>
      </w:r>
      <w:r w:rsidRPr="006F0CF7">
        <w:rPr>
          <w:rFonts w:hint="eastAsia"/>
          <w:lang w:val="en-GB"/>
        </w:rPr>
        <w:t>59</w:t>
      </w:r>
      <w:r w:rsidRPr="006F0CF7">
        <w:rPr>
          <w:rFonts w:hint="eastAsia"/>
          <w:lang w:val="en-GB"/>
        </w:rPr>
        <w:t>条对“为教养目的”适当使用武力的法律辩护；以及</w:t>
      </w:r>
    </w:p>
    <w:p w:rsidR="006F0CF7" w:rsidRPr="006F0CF7" w:rsidRDefault="006F0CF7" w:rsidP="000608F3">
      <w:pPr>
        <w:numPr>
          <w:ilvl w:val="0"/>
          <w:numId w:val="5"/>
        </w:numPr>
        <w:spacing w:after="320"/>
        <w:rPr>
          <w:lang w:val="en-GB"/>
        </w:rPr>
      </w:pPr>
      <w:r w:rsidRPr="006F0CF7">
        <w:rPr>
          <w:rFonts w:hint="eastAsia"/>
          <w:lang w:val="en-GB"/>
        </w:rPr>
        <w:t>根据</w:t>
      </w:r>
      <w:r w:rsidRPr="006F0CF7">
        <w:rPr>
          <w:rFonts w:hint="eastAsia"/>
          <w:lang w:val="en-GB"/>
        </w:rPr>
        <w:t>1989</w:t>
      </w:r>
      <w:r w:rsidRPr="006F0CF7">
        <w:rPr>
          <w:rFonts w:hint="eastAsia"/>
          <w:lang w:val="en-GB"/>
        </w:rPr>
        <w:t>年《废除死刑法案》废除死刑。</w:t>
      </w:r>
    </w:p>
    <w:p w:rsidR="006F0CF7" w:rsidRPr="006F0CF7" w:rsidRDefault="006F0CF7" w:rsidP="006F0CF7">
      <w:pPr>
        <w:pStyle w:val="Heading3"/>
        <w:rPr>
          <w:lang w:val="en-GB"/>
        </w:rPr>
      </w:pPr>
      <w:r w:rsidRPr="006F0CF7">
        <w:rPr>
          <w:u w:val="none"/>
          <w:lang w:val="en-GB"/>
        </w:rPr>
        <w:t>C.</w:t>
      </w:r>
      <w:r w:rsidRPr="006F0CF7">
        <w:rPr>
          <w:u w:val="none"/>
          <w:lang w:val="en-GB"/>
        </w:rPr>
        <w:tab/>
      </w:r>
      <w:r w:rsidRPr="006F0CF7">
        <w:rPr>
          <w:rFonts w:hint="eastAsia"/>
          <w:lang w:val="en-GB"/>
        </w:rPr>
        <w:t>主要关注的问题和建议</w:t>
      </w:r>
    </w:p>
    <w:p w:rsidR="006F0CF7" w:rsidRPr="006F0CF7" w:rsidRDefault="006F0CF7" w:rsidP="006F0CF7">
      <w:pPr>
        <w:pStyle w:val="Heading4"/>
        <w:rPr>
          <w:rFonts w:hint="eastAsia"/>
          <w:lang w:val="en-GB"/>
        </w:rPr>
      </w:pPr>
      <w:r w:rsidRPr="006F0CF7">
        <w:rPr>
          <w:rFonts w:hint="eastAsia"/>
          <w:lang w:val="en-GB"/>
        </w:rPr>
        <w:t>将《公约》纳入国内法</w:t>
      </w:r>
    </w:p>
    <w:p w:rsidR="006F0CF7" w:rsidRPr="006F0CF7" w:rsidRDefault="006F0CF7" w:rsidP="006F0CF7">
      <w:r>
        <w:rPr>
          <w:rFonts w:hint="eastAsia"/>
          <w:lang w:val="en-GB"/>
        </w:rPr>
        <w:tab/>
        <w:t xml:space="preserve">4.  </w:t>
      </w:r>
      <w:r w:rsidRPr="006F0CF7">
        <w:rPr>
          <w:rFonts w:hint="eastAsia"/>
          <w:lang w:val="en-GB"/>
        </w:rPr>
        <w:t>委员会赞赏缔约国为使其国内法符合《公约》规定义务所采取的措施，但是感到关切的是，缔约国尚未充分将《公约》纳入其国内法。委员会关切地注意到，《新西兰权利法案》虽然使《公约》的很多条款，包括第</w:t>
      </w:r>
      <w:r w:rsidRPr="006F0CF7">
        <w:rPr>
          <w:rFonts w:hint="eastAsia"/>
          <w:lang w:val="en-GB"/>
        </w:rPr>
        <w:t>2</w:t>
      </w:r>
      <w:r w:rsidRPr="006F0CF7">
        <w:rPr>
          <w:rFonts w:hint="eastAsia"/>
          <w:lang w:val="en-GB"/>
        </w:rPr>
        <w:t>条生效，但是它在国内法律体系中的地位与普通法律相同，可能无法避免颁布不符合《公约》的法律。委员会进一步注意到，司法判决中几乎没有提到国际人权文书，包括本《公约》。</w:t>
      </w:r>
      <w:r w:rsidRPr="006F0CF7">
        <w:rPr>
          <w:rFonts w:hint="eastAsia"/>
          <w:lang w:val="en-GB"/>
        </w:rPr>
        <w:t>(</w:t>
      </w:r>
      <w:r w:rsidRPr="006F0CF7">
        <w:rPr>
          <w:rFonts w:hint="eastAsia"/>
          <w:lang w:val="en-GB"/>
        </w:rPr>
        <w:t>第</w:t>
      </w:r>
      <w:r w:rsidRPr="006F0CF7">
        <w:rPr>
          <w:rFonts w:hint="eastAsia"/>
          <w:lang w:val="en-GB"/>
        </w:rPr>
        <w:t>2</w:t>
      </w:r>
      <w:r w:rsidRPr="006F0CF7">
        <w:rPr>
          <w:rFonts w:hint="eastAsia"/>
          <w:lang w:val="en-GB"/>
        </w:rPr>
        <w:t>条</w:t>
      </w:r>
      <w:r w:rsidR="00081043">
        <w:rPr>
          <w:rFonts w:hint="eastAsia"/>
          <w:lang w:val="en-GB"/>
        </w:rPr>
        <w:t>)</w:t>
      </w:r>
    </w:p>
    <w:p w:rsidR="006F0CF7" w:rsidRPr="00081043" w:rsidRDefault="006F0CF7" w:rsidP="00081043">
      <w:pPr>
        <w:ind w:left="1040"/>
        <w:rPr>
          <w:rFonts w:ascii="Time New Roman" w:eastAsia="SimHei" w:hAnsi="Time New Roman"/>
        </w:rPr>
      </w:pPr>
      <w:r w:rsidRPr="00081043">
        <w:rPr>
          <w:rFonts w:ascii="Time New Roman" w:eastAsia="SimHei" w:hAnsi="Time New Roman" w:hint="eastAsia"/>
        </w:rPr>
        <w:t>缔约国应当：</w:t>
      </w:r>
    </w:p>
    <w:p w:rsidR="006F0CF7" w:rsidRPr="00081043" w:rsidRDefault="006F0CF7" w:rsidP="0047710E">
      <w:pPr>
        <w:numPr>
          <w:ilvl w:val="0"/>
          <w:numId w:val="11"/>
        </w:numPr>
        <w:ind w:left="2464" w:hanging="679"/>
        <w:rPr>
          <w:rFonts w:ascii="Time New Roman" w:eastAsia="SimHei" w:hAnsi="Time New Roman"/>
        </w:rPr>
      </w:pPr>
      <w:r w:rsidRPr="00081043">
        <w:rPr>
          <w:rFonts w:ascii="Time New Roman" w:eastAsia="SimHei" w:hAnsi="Time New Roman" w:hint="eastAsia"/>
        </w:rPr>
        <w:t>颁布全面的法律，将《公约》的所有规定都纳入其国内法；</w:t>
      </w:r>
    </w:p>
    <w:p w:rsidR="006F0CF7" w:rsidRPr="00081043" w:rsidRDefault="006F0CF7" w:rsidP="0047710E">
      <w:pPr>
        <w:numPr>
          <w:ilvl w:val="0"/>
          <w:numId w:val="11"/>
        </w:numPr>
        <w:ind w:left="2464" w:hanging="679"/>
        <w:rPr>
          <w:rFonts w:ascii="Time New Roman" w:eastAsia="SimHei" w:hAnsi="Time New Roman"/>
        </w:rPr>
      </w:pPr>
      <w:r w:rsidRPr="00081043">
        <w:rPr>
          <w:rFonts w:ascii="Time New Roman" w:eastAsia="SimHei" w:hAnsi="Time New Roman" w:hint="eastAsia"/>
        </w:rPr>
        <w:t>建立持续确保国内法与《公约》保持一致的机制；以及</w:t>
      </w:r>
    </w:p>
    <w:p w:rsidR="006F0CF7" w:rsidRPr="00951F56" w:rsidRDefault="006F0CF7" w:rsidP="0047710E">
      <w:pPr>
        <w:numPr>
          <w:ilvl w:val="0"/>
          <w:numId w:val="11"/>
        </w:numPr>
        <w:ind w:left="2464" w:hanging="679"/>
        <w:rPr>
          <w:rFonts w:ascii="Time New Roman" w:eastAsia="SimHei" w:hAnsi="Time New Roman"/>
          <w:spacing w:val="3"/>
        </w:rPr>
      </w:pPr>
      <w:r w:rsidRPr="00951F56">
        <w:rPr>
          <w:rFonts w:ascii="Time New Roman" w:eastAsia="SimHei" w:hAnsi="Time New Roman" w:hint="eastAsia"/>
          <w:spacing w:val="3"/>
        </w:rPr>
        <w:t>为司法部门组织有关《公约》规定以及委员会判例的培训课程。</w:t>
      </w:r>
    </w:p>
    <w:p w:rsidR="006F0CF7" w:rsidRPr="006F0CF7" w:rsidRDefault="006F0CF7" w:rsidP="000608F3">
      <w:pPr>
        <w:pStyle w:val="Heading4"/>
      </w:pPr>
      <w:r w:rsidRPr="006F0CF7">
        <w:rPr>
          <w:rFonts w:hint="eastAsia"/>
        </w:rPr>
        <w:t>保护少数民族不受酷刑和虐待</w:t>
      </w:r>
    </w:p>
    <w:p w:rsidR="006F0CF7" w:rsidRPr="006F0CF7" w:rsidRDefault="006F0CF7" w:rsidP="006F0CF7">
      <w:pPr>
        <w:rPr>
          <w:lang w:val="en-GB"/>
        </w:rPr>
      </w:pPr>
      <w:r>
        <w:rPr>
          <w:rFonts w:hint="eastAsia"/>
          <w:lang w:val="en-GB"/>
        </w:rPr>
        <w:tab/>
        <w:t xml:space="preserve">5.  </w:t>
      </w:r>
      <w:r w:rsidRPr="006F0CF7">
        <w:rPr>
          <w:rFonts w:hint="eastAsia"/>
          <w:lang w:val="en-GB"/>
        </w:rPr>
        <w:t>委员会注意到教养部制定的《毛利人战略计划》以及司法部为降低毛利人犯罪率所采取的各种举措，但是委员会感到震惊的是，毛利人和太平洋岛屿居民</w:t>
      </w:r>
      <w:r w:rsidR="00925BEA">
        <w:rPr>
          <w:rFonts w:hint="eastAsia"/>
          <w:lang w:val="en-GB"/>
        </w:rPr>
        <w:t>被监禁</w:t>
      </w:r>
      <w:r w:rsidRPr="006F0CF7">
        <w:rPr>
          <w:rFonts w:hint="eastAsia"/>
          <w:lang w:val="en-GB"/>
        </w:rPr>
        <w:t>的</w:t>
      </w:r>
      <w:r w:rsidR="00925BEA">
        <w:rPr>
          <w:rFonts w:hint="eastAsia"/>
          <w:lang w:val="en-GB"/>
        </w:rPr>
        <w:t>人数出奇地多</w:t>
      </w:r>
      <w:r w:rsidRPr="006F0CF7">
        <w:rPr>
          <w:rFonts w:hint="eastAsia"/>
          <w:lang w:val="en-GB"/>
        </w:rPr>
        <w:t>，特别是委员会收到的资料显示，毛利族妇女和太平洋岛屿妇女占女囚犯总数的</w:t>
      </w:r>
      <w:r w:rsidRPr="006F0CF7">
        <w:rPr>
          <w:rFonts w:hint="eastAsia"/>
          <w:lang w:val="en-GB"/>
        </w:rPr>
        <w:t>60%</w:t>
      </w:r>
      <w:r w:rsidRPr="006F0CF7">
        <w:rPr>
          <w:rFonts w:hint="eastAsia"/>
          <w:lang w:val="en-GB"/>
        </w:rPr>
        <w:t>。委员会还</w:t>
      </w:r>
      <w:r w:rsidR="00145C44">
        <w:rPr>
          <w:rFonts w:hint="eastAsia"/>
          <w:lang w:val="en-GB"/>
        </w:rPr>
        <w:t>感到关切的是，毛利人在各级刑事诉讼</w:t>
      </w:r>
      <w:r w:rsidRPr="006F0CF7">
        <w:rPr>
          <w:rFonts w:hint="eastAsia"/>
          <w:lang w:val="en-GB"/>
        </w:rPr>
        <w:t>程序中的比例都过高，而且缺乏充分的保障措施，保护少数民族不受歧视和边缘化</w:t>
      </w:r>
      <w:r w:rsidR="00145C44">
        <w:rPr>
          <w:rFonts w:hint="eastAsia"/>
          <w:lang w:val="en-GB"/>
        </w:rPr>
        <w:t>的权利</w:t>
      </w:r>
      <w:r w:rsidRPr="006F0CF7">
        <w:rPr>
          <w:rFonts w:hint="eastAsia"/>
          <w:lang w:val="en-GB"/>
        </w:rPr>
        <w:t>，因为歧视和边缘化使他们更容易遭到酷刑和虐待。</w:t>
      </w:r>
      <w:r w:rsidRPr="006F0CF7">
        <w:rPr>
          <w:rFonts w:hint="eastAsia"/>
          <w:lang w:val="en-GB"/>
        </w:rPr>
        <w:t>(</w:t>
      </w:r>
      <w:r w:rsidRPr="006F0CF7">
        <w:rPr>
          <w:rFonts w:hint="eastAsia"/>
          <w:lang w:val="en-GB"/>
        </w:rPr>
        <w:t>第</w:t>
      </w:r>
      <w:r w:rsidRPr="006F0CF7">
        <w:rPr>
          <w:rFonts w:hint="eastAsia"/>
          <w:lang w:val="en-GB"/>
        </w:rPr>
        <w:t>2</w:t>
      </w:r>
      <w:r w:rsidRPr="006F0CF7">
        <w:rPr>
          <w:rFonts w:hint="eastAsia"/>
          <w:lang w:val="en-GB"/>
        </w:rPr>
        <w:t>条</w:t>
      </w:r>
      <w:r w:rsidR="00D51584">
        <w:rPr>
          <w:rFonts w:hint="eastAsia"/>
          <w:lang w:val="en-GB"/>
        </w:rPr>
        <w:t>)</w:t>
      </w:r>
    </w:p>
    <w:p w:rsidR="006F0CF7" w:rsidRPr="006F0CF7" w:rsidRDefault="006F0CF7" w:rsidP="000608F3">
      <w:pPr>
        <w:spacing w:after="240"/>
        <w:ind w:left="1040"/>
        <w:rPr>
          <w:rFonts w:ascii="Time New Roman" w:eastAsia="SimHei" w:hAnsi="Time New Roman"/>
          <w:lang w:val="en-GB"/>
        </w:rPr>
      </w:pPr>
      <w:r>
        <w:rPr>
          <w:rFonts w:ascii="Time New Roman" w:eastAsia="SimHei" w:hAnsi="Time New Roman" w:hint="eastAsia"/>
          <w:lang w:val="en-GB"/>
        </w:rPr>
        <w:tab/>
      </w:r>
      <w:r w:rsidRPr="006F0CF7">
        <w:rPr>
          <w:rFonts w:ascii="Time New Roman" w:eastAsia="SimHei" w:hAnsi="Time New Roman" w:hint="eastAsia"/>
          <w:lang w:val="en-GB"/>
        </w:rPr>
        <w:t>委员会忆及，保护</w:t>
      </w:r>
      <w:r w:rsidR="00145C44">
        <w:rPr>
          <w:rFonts w:ascii="Time New Roman" w:eastAsia="SimHei" w:hAnsi="Time New Roman" w:hint="eastAsia"/>
          <w:lang w:val="en-GB"/>
        </w:rPr>
        <w:t>特别可能遭受酷刑的</w:t>
      </w:r>
      <w:r w:rsidR="00766007">
        <w:rPr>
          <w:rFonts w:ascii="Time New Roman" w:eastAsia="SimHei" w:hAnsi="Time New Roman" w:hint="eastAsia"/>
          <w:lang w:val="en-GB"/>
        </w:rPr>
        <w:t>某些少数民族或</w:t>
      </w:r>
      <w:r w:rsidRPr="006F0CF7">
        <w:rPr>
          <w:rFonts w:ascii="Time New Roman" w:eastAsia="SimHei" w:hAnsi="Time New Roman" w:hint="eastAsia"/>
          <w:lang w:val="en-GB"/>
        </w:rPr>
        <w:t>边缘</w:t>
      </w:r>
      <w:r w:rsidR="00145C44">
        <w:rPr>
          <w:rFonts w:ascii="Time New Roman" w:eastAsia="SimHei" w:hAnsi="Time New Roman" w:hint="eastAsia"/>
          <w:lang w:val="en-GB"/>
        </w:rPr>
        <w:t>化</w:t>
      </w:r>
      <w:r w:rsidRPr="006F0CF7">
        <w:rPr>
          <w:rFonts w:ascii="Time New Roman" w:eastAsia="SimHei" w:hAnsi="Time New Roman" w:hint="eastAsia"/>
          <w:lang w:val="en-GB"/>
        </w:rPr>
        <w:t>个人或人群是缔约国预防酷刑或虐待的义务的一部分。在这方面，委员会应采取进一步措施，包括法律、行政和司法措施，以降低毛利人和太平洋岛屿居民，特别是妇女在囚犯中的过高比例。缔约国还应向司法和执法人员提供适当培训，在培训中纳入保护少数民族的义务，融入性别观念。此外，缔约国应深入研究该现象的根本原因，以便采取适当的保障措施，确保充分保护少数民族不受歧视和边缘化，因为歧视和边缘化使他们更容易遭到酷刑和虐待。</w:t>
      </w:r>
    </w:p>
    <w:p w:rsidR="006F0CF7" w:rsidRPr="006F0CF7" w:rsidRDefault="006F0CF7" w:rsidP="006F0CF7">
      <w:pPr>
        <w:pStyle w:val="Heading4"/>
        <w:rPr>
          <w:rFonts w:hint="eastAsia"/>
          <w:lang w:val="en-GB"/>
        </w:rPr>
      </w:pPr>
      <w:r w:rsidRPr="006F0CF7">
        <w:rPr>
          <w:rFonts w:hint="eastAsia"/>
          <w:lang w:val="en-GB"/>
        </w:rPr>
        <w:t>不驱回以及拘留寻求庇护者及无证移民</w:t>
      </w:r>
    </w:p>
    <w:p w:rsidR="006F0CF7" w:rsidRPr="006F0CF7" w:rsidRDefault="006F0CF7" w:rsidP="006F0CF7">
      <w:pPr>
        <w:rPr>
          <w:lang w:val="en-GB"/>
        </w:rPr>
      </w:pPr>
      <w:r>
        <w:rPr>
          <w:rFonts w:hint="eastAsia"/>
          <w:lang w:val="en-GB"/>
        </w:rPr>
        <w:tab/>
        <w:t xml:space="preserve">6.  </w:t>
      </w:r>
      <w:r w:rsidRPr="006F0CF7">
        <w:rPr>
          <w:rFonts w:hint="eastAsia"/>
          <w:lang w:val="en-GB"/>
        </w:rPr>
        <w:t>委员会注意到《移民法》采纳了《公约》第</w:t>
      </w:r>
      <w:r w:rsidRPr="006F0CF7">
        <w:rPr>
          <w:rFonts w:hint="eastAsia"/>
          <w:lang w:val="en-GB"/>
        </w:rPr>
        <w:t>3</w:t>
      </w:r>
      <w:r w:rsidRPr="006F0CF7">
        <w:rPr>
          <w:rFonts w:hint="eastAsia"/>
          <w:lang w:val="en-GB"/>
        </w:rPr>
        <w:t>条的表述，但是关切地注意到，寻求庇护者和无证移民仍然被关押在安全性低的教养所中。委员会进一步表示关切的是，缔约国仍在根据《移民法》发放安全风险证书，这可能导致违反《公约》第</w:t>
      </w:r>
      <w:r w:rsidRPr="006F0CF7">
        <w:rPr>
          <w:rFonts w:hint="eastAsia"/>
          <w:lang w:val="en-GB"/>
        </w:rPr>
        <w:t>3</w:t>
      </w:r>
      <w:r w:rsidRPr="006F0CF7">
        <w:rPr>
          <w:rFonts w:hint="eastAsia"/>
          <w:lang w:val="en-GB"/>
        </w:rPr>
        <w:t>条的规定，因为政府当局可以将</w:t>
      </w:r>
      <w:r w:rsidR="00145C44">
        <w:rPr>
          <w:rFonts w:hint="eastAsia"/>
          <w:lang w:val="en-GB"/>
        </w:rPr>
        <w:t>被</w:t>
      </w:r>
      <w:r w:rsidRPr="006F0CF7">
        <w:rPr>
          <w:rFonts w:hint="eastAsia"/>
          <w:lang w:val="en-GB"/>
        </w:rPr>
        <w:t>认为对国家安全构成威胁的人</w:t>
      </w:r>
      <w:r w:rsidRPr="006F0CF7">
        <w:rPr>
          <w:rFonts w:hint="eastAsia"/>
          <w:lang w:val="fr-FR"/>
        </w:rPr>
        <w:t>驱逐或递解出境</w:t>
      </w:r>
      <w:r w:rsidRPr="006F0CF7">
        <w:rPr>
          <w:rFonts w:hint="eastAsia"/>
          <w:lang w:val="en-GB"/>
        </w:rPr>
        <w:t>，而无须</w:t>
      </w:r>
      <w:r w:rsidR="00145C44">
        <w:rPr>
          <w:rFonts w:hint="eastAsia"/>
          <w:lang w:val="en-GB"/>
        </w:rPr>
        <w:t>向关系人</w:t>
      </w:r>
      <w:r w:rsidRPr="006F0CF7">
        <w:rPr>
          <w:rFonts w:hint="eastAsia"/>
          <w:lang w:val="en-GB"/>
        </w:rPr>
        <w:t>提供具体原因或披露机密信息。委员会还感到关切的是，缔约国为拘留寻求庇护者和无证移民的目的使用机密信息，可能将侵犯他们按适当法律程序接受审理的基本权利，可能使他们被赶到可能遭到酷刑的国家。</w:t>
      </w:r>
      <w:r w:rsidRPr="006F0CF7">
        <w:rPr>
          <w:rFonts w:hint="eastAsia"/>
          <w:lang w:val="en-GB"/>
        </w:rPr>
        <w:t>(</w:t>
      </w:r>
      <w:r w:rsidRPr="006F0CF7">
        <w:rPr>
          <w:rFonts w:hint="eastAsia"/>
          <w:lang w:val="en-GB"/>
        </w:rPr>
        <w:t>第</w:t>
      </w:r>
      <w:r w:rsidRPr="006F0CF7">
        <w:rPr>
          <w:rFonts w:hint="eastAsia"/>
          <w:lang w:val="en-GB"/>
        </w:rPr>
        <w:t>2</w:t>
      </w:r>
      <w:r w:rsidRPr="006F0CF7">
        <w:rPr>
          <w:rFonts w:hint="eastAsia"/>
          <w:lang w:val="en-GB"/>
        </w:rPr>
        <w:t>和</w:t>
      </w:r>
      <w:r w:rsidRPr="006F0CF7">
        <w:rPr>
          <w:rFonts w:hint="eastAsia"/>
          <w:lang w:val="en-GB"/>
        </w:rPr>
        <w:t>3</w:t>
      </w:r>
      <w:r w:rsidRPr="006F0CF7">
        <w:rPr>
          <w:rFonts w:hint="eastAsia"/>
          <w:lang w:val="en-GB"/>
        </w:rPr>
        <w:t>条</w:t>
      </w:r>
      <w:r w:rsidR="00D51584">
        <w:rPr>
          <w:rFonts w:hint="eastAsia"/>
          <w:lang w:val="en-GB"/>
        </w:rPr>
        <w:t>)</w:t>
      </w:r>
    </w:p>
    <w:p w:rsidR="006F0CF7" w:rsidRPr="006F0CF7" w:rsidRDefault="006F0CF7" w:rsidP="006F0CF7">
      <w:pPr>
        <w:spacing w:after="240"/>
        <w:ind w:left="1040"/>
        <w:rPr>
          <w:rFonts w:ascii="Time New Roman" w:eastAsia="SimHei" w:hAnsi="Time New Roman"/>
          <w:lang w:val="en-GB"/>
        </w:rPr>
      </w:pPr>
      <w:r>
        <w:rPr>
          <w:rFonts w:ascii="Time New Roman" w:eastAsia="SimHei" w:hAnsi="Time New Roman" w:hint="eastAsia"/>
          <w:lang w:val="en-GB"/>
        </w:rPr>
        <w:tab/>
      </w:r>
      <w:r w:rsidRPr="006F0CF7">
        <w:rPr>
          <w:rFonts w:ascii="Time New Roman" w:eastAsia="SimHei" w:hAnsi="Time New Roman" w:hint="eastAsia"/>
          <w:lang w:val="en-GB"/>
        </w:rPr>
        <w:t>缔约国应考虑废除将寻求庇护者和无证移民拘留在安全性低的教养所的做法，确保拒绝提供庇护的理由符合国际标准，特别是</w:t>
      </w:r>
      <w:r w:rsidRPr="006F0CF7">
        <w:rPr>
          <w:rFonts w:ascii="Time New Roman" w:eastAsia="SimHei" w:hAnsi="Time New Roman" w:hint="eastAsia"/>
          <w:b/>
          <w:lang w:val="en-GB"/>
        </w:rPr>
        <w:t>1951</w:t>
      </w:r>
      <w:r w:rsidRPr="006F0CF7">
        <w:rPr>
          <w:rFonts w:ascii="Time New Roman" w:eastAsia="SimHei" w:hAnsi="Time New Roman" w:hint="eastAsia"/>
          <w:lang w:val="en-GB"/>
        </w:rPr>
        <w:t>年《关于无国籍人地位的公约》。如果某人被遣返回原籍国后可能遭到酷刑，则缔约国应完全根据《公约》第</w:t>
      </w:r>
      <w:r w:rsidRPr="006F0CF7">
        <w:rPr>
          <w:rFonts w:ascii="Time New Roman" w:eastAsia="SimHei" w:hAnsi="Time New Roman" w:hint="eastAsia"/>
          <w:b/>
          <w:lang w:val="en-GB"/>
        </w:rPr>
        <w:t>3</w:t>
      </w:r>
      <w:r w:rsidRPr="006F0CF7">
        <w:rPr>
          <w:rFonts w:ascii="Time New Roman" w:eastAsia="SimHei" w:hAnsi="Time New Roman" w:hint="eastAsia"/>
          <w:lang w:val="en-GB"/>
        </w:rPr>
        <w:t>条规定，深入评价其申诉。正如代表团所指出的，缔约国还应确保《移民法》保障被拘留的寻求庇护者和无证移民享有获得人身保护令的权利和有效的上诉权。</w:t>
      </w:r>
    </w:p>
    <w:p w:rsidR="006F0CF7" w:rsidRPr="006F0CF7" w:rsidRDefault="006F0CF7" w:rsidP="006F0CF7">
      <w:pPr>
        <w:pStyle w:val="Heading4"/>
        <w:rPr>
          <w:lang w:val="en-GB"/>
        </w:rPr>
      </w:pPr>
      <w:r w:rsidRPr="006F0CF7">
        <w:rPr>
          <w:rFonts w:hint="eastAsia"/>
          <w:lang w:val="en-GB"/>
        </w:rPr>
        <w:t>培训执法人员和移民官员</w:t>
      </w:r>
    </w:p>
    <w:p w:rsidR="006F0CF7" w:rsidRPr="006F0CF7" w:rsidRDefault="006F0CF7" w:rsidP="006F0CF7">
      <w:pPr>
        <w:rPr>
          <w:lang w:val="en-GB"/>
        </w:rPr>
      </w:pPr>
      <w:r>
        <w:rPr>
          <w:rFonts w:hint="eastAsia"/>
          <w:lang w:val="en-GB"/>
        </w:rPr>
        <w:tab/>
        <w:t xml:space="preserve">7.  </w:t>
      </w:r>
      <w:r w:rsidRPr="006F0CF7">
        <w:rPr>
          <w:rFonts w:hint="eastAsia"/>
          <w:lang w:val="en-GB"/>
        </w:rPr>
        <w:t>委员会注意到缔约国为新聘警察、监狱工作人员和武装部队提供的有关人权义务的培训。但是，委员会表示关切的是，对移民官员以及移民拘留中心工作人员的培训不够。</w:t>
      </w:r>
      <w:r w:rsidRPr="006F0CF7">
        <w:rPr>
          <w:rFonts w:hint="eastAsia"/>
          <w:lang w:val="en-GB"/>
        </w:rPr>
        <w:t>(</w:t>
      </w:r>
      <w:r w:rsidRPr="006F0CF7">
        <w:rPr>
          <w:rFonts w:hint="eastAsia"/>
          <w:lang w:val="en-GB"/>
        </w:rPr>
        <w:t>第</w:t>
      </w:r>
      <w:r w:rsidRPr="006F0CF7">
        <w:rPr>
          <w:rFonts w:hint="eastAsia"/>
          <w:lang w:val="en-GB"/>
        </w:rPr>
        <w:t>10</w:t>
      </w:r>
      <w:r w:rsidRPr="006F0CF7">
        <w:rPr>
          <w:rFonts w:hint="eastAsia"/>
          <w:lang w:val="en-GB"/>
        </w:rPr>
        <w:t>条</w:t>
      </w:r>
      <w:r w:rsidRPr="006F0CF7">
        <w:rPr>
          <w:rFonts w:hint="eastAsia"/>
          <w:lang w:val="en-GB"/>
        </w:rPr>
        <w:t>)</w:t>
      </w:r>
    </w:p>
    <w:p w:rsidR="006F0CF7" w:rsidRPr="006F0CF7" w:rsidRDefault="006F0CF7" w:rsidP="006F0CF7">
      <w:pPr>
        <w:spacing w:after="240"/>
        <w:ind w:left="1040"/>
        <w:rPr>
          <w:rFonts w:ascii="Time New Roman" w:eastAsia="SimHei" w:hAnsi="Time New Roman"/>
          <w:lang w:val="en-GB"/>
        </w:rPr>
      </w:pPr>
      <w:r>
        <w:rPr>
          <w:rFonts w:ascii="Time New Roman" w:eastAsia="SimHei" w:hAnsi="Time New Roman" w:hint="eastAsia"/>
          <w:lang w:val="en-GB"/>
        </w:rPr>
        <w:tab/>
      </w:r>
      <w:r w:rsidRPr="006F0CF7">
        <w:rPr>
          <w:rFonts w:ascii="Time New Roman" w:eastAsia="SimHei" w:hAnsi="Time New Roman" w:hint="eastAsia"/>
          <w:lang w:val="en-GB"/>
        </w:rPr>
        <w:t>缔约国应确保定期向所有移民官员和移民拘留中心工作人员，包括医疗工作者提供教育和培训。缔约国还应继续确保对工作人员进行适当培训，以便发现被剥夺自由者受身心折磨和虐待的迹象，并将《伊斯坦布尔议定书》</w:t>
      </w:r>
      <w:r w:rsidRPr="006F0CF7">
        <w:rPr>
          <w:rFonts w:ascii="Time New Roman" w:eastAsia="SimHei" w:hAnsi="Time New Roman" w:hint="eastAsia"/>
          <w:lang w:val="en-GB"/>
        </w:rPr>
        <w:t>(</w:t>
      </w:r>
      <w:r w:rsidRPr="006F0CF7">
        <w:rPr>
          <w:rFonts w:ascii="Time New Roman" w:eastAsia="SimHei" w:hAnsi="Time New Roman" w:hint="eastAsia"/>
          <w:lang w:val="en-GB"/>
        </w:rPr>
        <w:t>《酷刑和其他残忍、不人道或有辱人格</w:t>
      </w:r>
      <w:r w:rsidR="00145C44">
        <w:rPr>
          <w:rFonts w:ascii="Time New Roman" w:eastAsia="SimHei" w:hAnsi="Time New Roman" w:hint="eastAsia"/>
          <w:lang w:val="en-GB"/>
        </w:rPr>
        <w:t>的</w:t>
      </w:r>
      <w:r w:rsidRPr="006F0CF7">
        <w:rPr>
          <w:rFonts w:ascii="Time New Roman" w:eastAsia="SimHei" w:hAnsi="Time New Roman" w:hint="eastAsia"/>
          <w:lang w:val="en-GB"/>
        </w:rPr>
        <w:t>待遇</w:t>
      </w:r>
      <w:r w:rsidR="00145C44">
        <w:rPr>
          <w:rFonts w:ascii="Time New Roman" w:eastAsia="SimHei" w:hAnsi="Time New Roman" w:hint="eastAsia"/>
          <w:lang w:val="en-GB"/>
        </w:rPr>
        <w:t>或处罚的有效调查和文件记录</w:t>
      </w:r>
      <w:r w:rsidRPr="006F0CF7">
        <w:rPr>
          <w:rFonts w:ascii="Time New Roman" w:eastAsia="SimHei" w:hAnsi="Time New Roman" w:hint="eastAsia"/>
          <w:lang w:val="en-GB"/>
        </w:rPr>
        <w:t>手册》</w:t>
      </w:r>
      <w:r w:rsidRPr="006F0CF7">
        <w:rPr>
          <w:rFonts w:ascii="Time New Roman" w:eastAsia="SimHei" w:hAnsi="Time New Roman" w:hint="eastAsia"/>
          <w:lang w:val="en-GB"/>
        </w:rPr>
        <w:t>)</w:t>
      </w:r>
      <w:r w:rsidRPr="006F0CF7">
        <w:rPr>
          <w:rFonts w:ascii="Time New Roman" w:eastAsia="SimHei" w:hAnsi="Time New Roman" w:hint="eastAsia"/>
          <w:lang w:val="en-GB"/>
        </w:rPr>
        <w:t>纳入对从事酷刑调查和归档工作的专业人员的培训中。此外，缔约国应继续评估所有</w:t>
      </w:r>
      <w:r w:rsidR="00145C44">
        <w:rPr>
          <w:rFonts w:ascii="Time New Roman" w:eastAsia="SimHei" w:hAnsi="Time New Roman" w:hint="eastAsia"/>
          <w:lang w:val="en-GB"/>
        </w:rPr>
        <w:t>有关预防和保护</w:t>
      </w:r>
      <w:r w:rsidRPr="006F0CF7">
        <w:rPr>
          <w:rFonts w:ascii="Time New Roman" w:eastAsia="SimHei" w:hAnsi="Time New Roman" w:hint="eastAsia"/>
          <w:lang w:val="en-GB"/>
        </w:rPr>
        <w:t>免遭酷刑和虐待的培训方案的效力和效果。</w:t>
      </w:r>
    </w:p>
    <w:p w:rsidR="006F0CF7" w:rsidRPr="006F0CF7" w:rsidRDefault="006F0CF7" w:rsidP="006F0CF7">
      <w:pPr>
        <w:pStyle w:val="Heading4"/>
        <w:rPr>
          <w:rFonts w:hint="eastAsia"/>
          <w:lang w:val="en-GB"/>
        </w:rPr>
      </w:pPr>
      <w:r w:rsidRPr="006F0CF7">
        <w:rPr>
          <w:rFonts w:hint="eastAsia"/>
          <w:lang w:val="en-GB"/>
        </w:rPr>
        <w:t>少年司法</w:t>
      </w:r>
    </w:p>
    <w:p w:rsidR="006F0CF7" w:rsidRPr="006F0CF7" w:rsidRDefault="006F0CF7" w:rsidP="006F0CF7">
      <w:pPr>
        <w:rPr>
          <w:lang w:val="en-GB"/>
        </w:rPr>
      </w:pPr>
      <w:r>
        <w:rPr>
          <w:rFonts w:hint="eastAsia"/>
          <w:lang w:val="en-GB"/>
        </w:rPr>
        <w:tab/>
        <w:t xml:space="preserve">8.  </w:t>
      </w:r>
      <w:r w:rsidRPr="006F0CF7">
        <w:rPr>
          <w:rFonts w:hint="eastAsia"/>
          <w:lang w:val="en-GB"/>
        </w:rPr>
        <w:t>缔约国称管教部</w:t>
      </w:r>
      <w:r w:rsidRPr="006F0CF7">
        <w:rPr>
          <w:rFonts w:hint="eastAsia"/>
          <w:lang w:val="en-GB"/>
        </w:rPr>
        <w:t>2005</w:t>
      </w:r>
      <w:r w:rsidR="00145C44">
        <w:rPr>
          <w:rFonts w:hint="eastAsia"/>
          <w:lang w:val="en-GB"/>
        </w:rPr>
        <w:t>年在男性监狱中设立了四个青少年专用</w:t>
      </w:r>
      <w:r w:rsidRPr="006F0CF7">
        <w:rPr>
          <w:rFonts w:hint="eastAsia"/>
          <w:lang w:val="en-GB"/>
        </w:rPr>
        <w:t>牢房，委员会对此表示欢迎，但是仍然感到关切的是，青少年罪犯没有系统地与成年罪犯分开关押，有时</w:t>
      </w:r>
      <w:r w:rsidR="00145C44">
        <w:rPr>
          <w:rFonts w:hint="eastAsia"/>
          <w:lang w:val="en-GB"/>
        </w:rPr>
        <w:t>在警察局牢房中</w:t>
      </w:r>
      <w:r w:rsidRPr="006F0CF7">
        <w:rPr>
          <w:rFonts w:hint="eastAsia"/>
          <w:lang w:val="en-GB"/>
        </w:rPr>
        <w:t>数月与他们共处一室。此外，委员会还表示关切的是，负刑事责任的最低年龄较低，而且没有向所有未满</w:t>
      </w:r>
      <w:r w:rsidRPr="006F0CF7">
        <w:rPr>
          <w:rFonts w:hint="eastAsia"/>
          <w:lang w:val="en-GB"/>
        </w:rPr>
        <w:t>18</w:t>
      </w:r>
      <w:r w:rsidRPr="006F0CF7">
        <w:rPr>
          <w:rFonts w:hint="eastAsia"/>
          <w:lang w:val="en-GB"/>
        </w:rPr>
        <w:t>岁的违法者提供</w:t>
      </w:r>
      <w:r w:rsidRPr="006F0CF7">
        <w:rPr>
          <w:rFonts w:hint="eastAsia"/>
          <w:lang w:val="en-GB"/>
        </w:rPr>
        <w:t>1989</w:t>
      </w:r>
      <w:r w:rsidRPr="006F0CF7">
        <w:rPr>
          <w:rFonts w:hint="eastAsia"/>
          <w:lang w:val="en-GB"/>
        </w:rPr>
        <w:t>年《儿童、青年及其家庭法》规定的特别保护。委员会还感到关切的是，缔约国对</w:t>
      </w:r>
      <w:r w:rsidR="00145C44" w:rsidRPr="006F0CF7">
        <w:rPr>
          <w:rFonts w:hint="eastAsia"/>
          <w:lang w:val="en-GB"/>
        </w:rPr>
        <w:t>《儿童权利公约》</w:t>
      </w:r>
      <w:r w:rsidRPr="006F0CF7">
        <w:rPr>
          <w:rFonts w:hint="eastAsia"/>
          <w:lang w:val="en-GB"/>
        </w:rPr>
        <w:t>关于隔离儿童和成年罪犯的第</w:t>
      </w:r>
      <w:r w:rsidRPr="006F0CF7">
        <w:rPr>
          <w:rFonts w:hint="eastAsia"/>
          <w:lang w:val="en-GB"/>
        </w:rPr>
        <w:t>37</w:t>
      </w:r>
      <w:r w:rsidRPr="006F0CF7">
        <w:rPr>
          <w:rFonts w:hint="eastAsia"/>
          <w:lang w:val="en-GB"/>
        </w:rPr>
        <w:t>条</w:t>
      </w:r>
      <w:r w:rsidRPr="006F0CF7">
        <w:rPr>
          <w:rFonts w:hint="eastAsia"/>
          <w:lang w:val="en-GB"/>
        </w:rPr>
        <w:t>(c)</w:t>
      </w:r>
      <w:r w:rsidR="00145C44">
        <w:rPr>
          <w:rFonts w:hint="eastAsia"/>
          <w:lang w:val="en-GB"/>
        </w:rPr>
        <w:t>款仍然作出</w:t>
      </w:r>
      <w:r w:rsidRPr="006F0CF7">
        <w:rPr>
          <w:rFonts w:hint="eastAsia"/>
          <w:lang w:val="en-GB"/>
        </w:rPr>
        <w:t>保留。</w:t>
      </w:r>
      <w:r w:rsidRPr="006F0CF7">
        <w:rPr>
          <w:rFonts w:hint="eastAsia"/>
          <w:lang w:val="en-GB"/>
        </w:rPr>
        <w:t>(</w:t>
      </w:r>
      <w:r w:rsidRPr="006F0CF7">
        <w:rPr>
          <w:rFonts w:hint="eastAsia"/>
          <w:lang w:val="en-GB"/>
        </w:rPr>
        <w:t>第</w:t>
      </w:r>
      <w:r w:rsidRPr="006F0CF7">
        <w:rPr>
          <w:rFonts w:hint="eastAsia"/>
          <w:lang w:val="en-GB"/>
        </w:rPr>
        <w:t>11</w:t>
      </w:r>
      <w:r w:rsidRPr="006F0CF7">
        <w:rPr>
          <w:rFonts w:hint="eastAsia"/>
          <w:lang w:val="en-GB"/>
        </w:rPr>
        <w:t>和</w:t>
      </w:r>
      <w:r w:rsidRPr="006F0CF7">
        <w:rPr>
          <w:rFonts w:hint="eastAsia"/>
          <w:lang w:val="en-GB"/>
        </w:rPr>
        <w:t>16</w:t>
      </w:r>
      <w:r w:rsidRPr="006F0CF7">
        <w:rPr>
          <w:rFonts w:hint="eastAsia"/>
          <w:lang w:val="en-GB"/>
        </w:rPr>
        <w:t>条</w:t>
      </w:r>
      <w:r w:rsidRPr="006F0CF7">
        <w:rPr>
          <w:rFonts w:hint="eastAsia"/>
          <w:lang w:val="en-GB"/>
        </w:rPr>
        <w:t>)</w:t>
      </w:r>
    </w:p>
    <w:p w:rsidR="006F0CF7" w:rsidRPr="006F0CF7" w:rsidRDefault="006F0CF7" w:rsidP="006F0CF7">
      <w:pPr>
        <w:ind w:left="1040"/>
        <w:rPr>
          <w:rFonts w:ascii="Time New Roman" w:eastAsia="SimHei" w:hAnsi="Time New Roman"/>
          <w:bCs/>
          <w:lang w:val="en-GB"/>
        </w:rPr>
      </w:pPr>
      <w:r w:rsidRPr="006F0CF7">
        <w:rPr>
          <w:rFonts w:ascii="Time New Roman" w:eastAsia="SimHei" w:hAnsi="Time New Roman" w:hint="eastAsia"/>
          <w:bCs/>
          <w:lang w:val="en-GB"/>
        </w:rPr>
        <w:t>缔约国应当</w:t>
      </w:r>
    </w:p>
    <w:p w:rsidR="006F0CF7" w:rsidRPr="006F0CF7" w:rsidRDefault="006F0CF7" w:rsidP="0047710E">
      <w:pPr>
        <w:numPr>
          <w:ilvl w:val="0"/>
          <w:numId w:val="9"/>
        </w:numPr>
        <w:tabs>
          <w:tab w:val="clear" w:pos="1531"/>
          <w:tab w:val="num" w:pos="1995"/>
        </w:tabs>
        <w:ind w:left="1995" w:hanging="210"/>
        <w:rPr>
          <w:rFonts w:ascii="Time New Roman" w:eastAsia="SimHei" w:hAnsi="Time New Roman"/>
          <w:bCs/>
          <w:lang w:val="en-GB"/>
        </w:rPr>
      </w:pPr>
      <w:r w:rsidRPr="006F0CF7">
        <w:rPr>
          <w:rFonts w:ascii="Time New Roman" w:eastAsia="SimHei" w:hAnsi="Time New Roman" w:hint="eastAsia"/>
          <w:bCs/>
          <w:lang w:val="en-GB"/>
        </w:rPr>
        <w:t>确保充分执行少年司法标准，以及《联合国少年司法最低限度标准规则</w:t>
      </w:r>
      <w:r w:rsidRPr="006F0CF7">
        <w:rPr>
          <w:rFonts w:ascii="Time New Roman" w:eastAsia="SimHei" w:hAnsi="Time New Roman" w:hint="eastAsia"/>
          <w:bCs/>
          <w:lang w:val="en-GB"/>
        </w:rPr>
        <w:t>(</w:t>
      </w:r>
      <w:r w:rsidRPr="006F0CF7">
        <w:rPr>
          <w:rFonts w:ascii="Time New Roman" w:eastAsia="SimHei" w:hAnsi="Time New Roman" w:hint="eastAsia"/>
          <w:bCs/>
          <w:lang w:val="en-GB"/>
        </w:rPr>
        <w:t>北京规则</w:t>
      </w:r>
      <w:r w:rsidRPr="006F0CF7">
        <w:rPr>
          <w:rFonts w:ascii="Time New Roman" w:eastAsia="SimHei" w:hAnsi="Time New Roman" w:hint="eastAsia"/>
          <w:bCs/>
          <w:lang w:val="en-GB"/>
        </w:rPr>
        <w:t>)</w:t>
      </w:r>
      <w:r w:rsidRPr="006F0CF7">
        <w:rPr>
          <w:rFonts w:ascii="Time New Roman" w:eastAsia="SimHei" w:hAnsi="Time New Roman" w:hint="eastAsia"/>
          <w:bCs/>
          <w:lang w:val="en-GB"/>
        </w:rPr>
        <w:t>》和《联合国预防少年犯罪准则</w:t>
      </w:r>
      <w:r w:rsidRPr="006F0CF7">
        <w:rPr>
          <w:rFonts w:ascii="Time New Roman" w:eastAsia="SimHei" w:hAnsi="Time New Roman" w:hint="eastAsia"/>
          <w:bCs/>
          <w:lang w:val="en-GB"/>
        </w:rPr>
        <w:t>(</w:t>
      </w:r>
      <w:r w:rsidRPr="006F0CF7">
        <w:rPr>
          <w:rFonts w:ascii="Time New Roman" w:eastAsia="SimHei" w:hAnsi="Time New Roman" w:hint="eastAsia"/>
          <w:bCs/>
          <w:lang w:val="en-GB"/>
        </w:rPr>
        <w:t>利雅得准则</w:t>
      </w:r>
      <w:r w:rsidRPr="006F0CF7">
        <w:rPr>
          <w:rFonts w:ascii="Time New Roman" w:eastAsia="SimHei" w:hAnsi="Time New Roman" w:hint="eastAsia"/>
          <w:bCs/>
          <w:lang w:val="en-GB"/>
        </w:rPr>
        <w:t>)</w:t>
      </w:r>
      <w:r w:rsidR="00113F39">
        <w:rPr>
          <w:rFonts w:ascii="Time New Roman" w:eastAsia="SimHei" w:hAnsi="Time New Roman" w:hint="eastAsia"/>
          <w:bCs/>
          <w:lang w:val="en-GB"/>
        </w:rPr>
        <w:t>》，从而根据公认的国际标准，提高负刑事责任的最低年龄；</w:t>
      </w:r>
    </w:p>
    <w:p w:rsidR="006F0CF7" w:rsidRPr="006F0CF7" w:rsidRDefault="006F0CF7" w:rsidP="0047710E">
      <w:pPr>
        <w:numPr>
          <w:ilvl w:val="0"/>
          <w:numId w:val="9"/>
        </w:numPr>
        <w:tabs>
          <w:tab w:val="clear" w:pos="1531"/>
          <w:tab w:val="num" w:pos="1995"/>
        </w:tabs>
        <w:ind w:left="1995" w:hanging="210"/>
        <w:rPr>
          <w:rFonts w:ascii="Time New Roman" w:eastAsia="SimHei" w:hAnsi="Time New Roman"/>
          <w:bCs/>
          <w:lang w:val="en-GB"/>
        </w:rPr>
      </w:pPr>
      <w:r w:rsidRPr="006F0CF7">
        <w:rPr>
          <w:rFonts w:ascii="Time New Roman" w:eastAsia="SimHei" w:hAnsi="Time New Roman" w:hint="eastAsia"/>
          <w:bCs/>
          <w:lang w:val="en-GB"/>
        </w:rPr>
        <w:t>确保</w:t>
      </w:r>
      <w:r w:rsidRPr="0047710E">
        <w:rPr>
          <w:rFonts w:ascii="Time New Roman" w:eastAsia="SimHei" w:hAnsi="Time New Roman" w:hint="eastAsia"/>
          <w:bCs/>
          <w:lang w:val="en-GB"/>
        </w:rPr>
        <w:t>1989</w:t>
      </w:r>
      <w:r w:rsidRPr="006F0CF7">
        <w:rPr>
          <w:rFonts w:ascii="Time New Roman" w:eastAsia="SimHei" w:hAnsi="Time New Roman" w:hint="eastAsia"/>
          <w:bCs/>
          <w:lang w:val="en-GB"/>
        </w:rPr>
        <w:t>年《儿童、青年及其家庭法》修正案获得通过，从而确保所有未满</w:t>
      </w:r>
      <w:r w:rsidRPr="006F0CF7">
        <w:rPr>
          <w:rFonts w:ascii="Time New Roman" w:eastAsia="SimHei" w:hAnsi="Time New Roman" w:hint="eastAsia"/>
          <w:b/>
          <w:bCs/>
          <w:lang w:val="en-GB"/>
        </w:rPr>
        <w:t>18</w:t>
      </w:r>
      <w:r w:rsidRPr="006F0CF7">
        <w:rPr>
          <w:rFonts w:ascii="Time New Roman" w:eastAsia="SimHei" w:hAnsi="Time New Roman" w:hint="eastAsia"/>
          <w:bCs/>
          <w:lang w:val="en-GB"/>
        </w:rPr>
        <w:t>岁的违法者都能得到特殊保护；</w:t>
      </w:r>
    </w:p>
    <w:p w:rsidR="006F0CF7" w:rsidRPr="006F0CF7" w:rsidRDefault="006F0CF7" w:rsidP="0047710E">
      <w:pPr>
        <w:numPr>
          <w:ilvl w:val="0"/>
          <w:numId w:val="9"/>
        </w:numPr>
        <w:tabs>
          <w:tab w:val="clear" w:pos="1531"/>
          <w:tab w:val="num" w:pos="1995"/>
        </w:tabs>
        <w:ind w:left="1995" w:hanging="210"/>
        <w:rPr>
          <w:rFonts w:ascii="Time New Roman" w:eastAsia="SimHei" w:hAnsi="Time New Roman"/>
          <w:bCs/>
          <w:lang w:val="en-GB"/>
        </w:rPr>
      </w:pPr>
      <w:r w:rsidRPr="006F0CF7">
        <w:rPr>
          <w:rFonts w:ascii="Time New Roman" w:eastAsia="SimHei" w:hAnsi="Time New Roman" w:hint="eastAsia"/>
          <w:bCs/>
          <w:lang w:val="en-GB"/>
        </w:rPr>
        <w:t>确保提供充足的青少年拘留设施，从而使所有违法青少年在审判前的拘留期间，以及实施管教后与成人分开关押；</w:t>
      </w:r>
    </w:p>
    <w:p w:rsidR="006F0CF7" w:rsidRPr="006F0CF7" w:rsidRDefault="006F0CF7" w:rsidP="0047710E">
      <w:pPr>
        <w:numPr>
          <w:ilvl w:val="0"/>
          <w:numId w:val="9"/>
        </w:numPr>
        <w:tabs>
          <w:tab w:val="clear" w:pos="1531"/>
          <w:tab w:val="num" w:pos="1995"/>
        </w:tabs>
        <w:spacing w:after="240"/>
        <w:ind w:left="1995" w:hanging="210"/>
        <w:rPr>
          <w:rFonts w:ascii="Time New Roman" w:eastAsia="SimHei" w:hAnsi="Time New Roman"/>
          <w:bCs/>
          <w:lang w:val="en-GB"/>
        </w:rPr>
      </w:pPr>
      <w:r w:rsidRPr="006F0CF7">
        <w:rPr>
          <w:rFonts w:ascii="Time New Roman" w:eastAsia="SimHei" w:hAnsi="Time New Roman" w:hint="eastAsia"/>
          <w:bCs/>
          <w:lang w:val="en-GB"/>
        </w:rPr>
        <w:t>加快立法和行政程序改革，以撤消对《儿童权利公约》第</w:t>
      </w:r>
      <w:r w:rsidRPr="006F0CF7">
        <w:rPr>
          <w:rFonts w:ascii="Time New Roman" w:eastAsia="SimHei" w:hAnsi="Time New Roman" w:hint="eastAsia"/>
          <w:b/>
          <w:bCs/>
          <w:lang w:val="en-GB"/>
        </w:rPr>
        <w:t>37</w:t>
      </w:r>
      <w:r w:rsidRPr="006F0CF7">
        <w:rPr>
          <w:rFonts w:ascii="Time New Roman" w:eastAsia="SimHei" w:hAnsi="Time New Roman" w:hint="eastAsia"/>
          <w:bCs/>
          <w:lang w:val="en-GB"/>
        </w:rPr>
        <w:t>条</w:t>
      </w:r>
      <w:r w:rsidRPr="006F0CF7">
        <w:rPr>
          <w:rFonts w:ascii="Time New Roman" w:eastAsia="SimHei" w:hAnsi="Time New Roman" w:hint="eastAsia"/>
          <w:bCs/>
          <w:lang w:val="en-GB"/>
        </w:rPr>
        <w:t>(</w:t>
      </w:r>
      <w:r w:rsidRPr="006F0CF7">
        <w:rPr>
          <w:rFonts w:ascii="Time New Roman" w:eastAsia="SimHei" w:hAnsi="Time New Roman" w:hint="eastAsia"/>
          <w:b/>
          <w:bCs/>
          <w:lang w:val="en-GB"/>
        </w:rPr>
        <w:t>c</w:t>
      </w:r>
      <w:r w:rsidRPr="006F0CF7">
        <w:rPr>
          <w:rFonts w:ascii="Time New Roman" w:eastAsia="SimHei" w:hAnsi="Time New Roman" w:hint="eastAsia"/>
          <w:bCs/>
          <w:lang w:val="en-GB"/>
        </w:rPr>
        <w:t>)</w:t>
      </w:r>
      <w:r w:rsidRPr="006F0CF7">
        <w:rPr>
          <w:rFonts w:ascii="Time New Roman" w:eastAsia="SimHei" w:hAnsi="Time New Roman" w:hint="eastAsia"/>
          <w:bCs/>
          <w:lang w:val="en-GB"/>
        </w:rPr>
        <w:t>款的保留。</w:t>
      </w:r>
    </w:p>
    <w:p w:rsidR="006F0CF7" w:rsidRPr="006F0CF7" w:rsidRDefault="006F0CF7" w:rsidP="006F0CF7">
      <w:pPr>
        <w:pStyle w:val="Heading4"/>
        <w:rPr>
          <w:rFonts w:hint="eastAsia"/>
          <w:lang w:val="en-GB"/>
        </w:rPr>
      </w:pPr>
      <w:r w:rsidRPr="006F0CF7">
        <w:rPr>
          <w:rFonts w:hint="eastAsia"/>
          <w:lang w:val="en-GB"/>
        </w:rPr>
        <w:t>拘留条件</w:t>
      </w:r>
    </w:p>
    <w:p w:rsidR="006F0CF7" w:rsidRPr="006F0CF7" w:rsidRDefault="006F0CF7" w:rsidP="006F0CF7">
      <w:pPr>
        <w:rPr>
          <w:lang w:val="en-GB"/>
        </w:rPr>
      </w:pPr>
      <w:r>
        <w:rPr>
          <w:rFonts w:hint="eastAsia"/>
          <w:lang w:val="en-GB"/>
        </w:rPr>
        <w:tab/>
        <w:t xml:space="preserve">9.  </w:t>
      </w:r>
      <w:r w:rsidRPr="006F0CF7">
        <w:rPr>
          <w:rFonts w:hint="eastAsia"/>
          <w:lang w:val="en-GB"/>
        </w:rPr>
        <w:t>委员会关切地注意到监狱设施数量不足，鉴于监狱囚犯数量预计将增加，这可能导致囚犯之间的暴力行为。委员会还表示关切的是，没有向患有精神病的囚犯提供充分的精神治疗及法律服务。委员会对监狱使用可能造成不必要痛苦和耻辱的身体束缚工具表示关切。</w:t>
      </w:r>
      <w:r w:rsidRPr="006F0CF7">
        <w:rPr>
          <w:rFonts w:hint="eastAsia"/>
          <w:lang w:val="en-GB"/>
        </w:rPr>
        <w:t>(</w:t>
      </w:r>
      <w:r w:rsidRPr="006F0CF7">
        <w:rPr>
          <w:rFonts w:hint="eastAsia"/>
          <w:lang w:val="en-GB"/>
        </w:rPr>
        <w:t>第</w:t>
      </w:r>
      <w:r w:rsidRPr="006F0CF7">
        <w:rPr>
          <w:rFonts w:hint="eastAsia"/>
          <w:lang w:val="en-GB"/>
        </w:rPr>
        <w:t>11</w:t>
      </w:r>
      <w:r w:rsidRPr="006F0CF7">
        <w:rPr>
          <w:rFonts w:hint="eastAsia"/>
          <w:lang w:val="en-GB"/>
        </w:rPr>
        <w:t>和</w:t>
      </w:r>
      <w:r w:rsidRPr="006F0CF7">
        <w:rPr>
          <w:rFonts w:hint="eastAsia"/>
          <w:lang w:val="en-GB"/>
        </w:rPr>
        <w:t>16</w:t>
      </w:r>
      <w:r w:rsidRPr="006F0CF7">
        <w:rPr>
          <w:rFonts w:hint="eastAsia"/>
          <w:lang w:val="en-GB"/>
        </w:rPr>
        <w:t>条</w:t>
      </w:r>
      <w:r w:rsidRPr="006F0CF7">
        <w:rPr>
          <w:rFonts w:hint="eastAsia"/>
          <w:lang w:val="en-GB"/>
        </w:rPr>
        <w:t>)</w:t>
      </w:r>
    </w:p>
    <w:p w:rsidR="006F0CF7" w:rsidRPr="006F0CF7" w:rsidRDefault="00951F56" w:rsidP="006F0CF7">
      <w:pPr>
        <w:spacing w:after="240"/>
        <w:ind w:left="1040"/>
        <w:rPr>
          <w:rFonts w:ascii="Time New Roman" w:eastAsia="SimHei" w:hAnsi="Time New Roman" w:hint="eastAsia"/>
          <w:lang w:val="en-GB"/>
        </w:rPr>
      </w:pPr>
      <w:r>
        <w:rPr>
          <w:rFonts w:ascii="Time New Roman" w:eastAsia="SimHei" w:hAnsi="Time New Roman" w:hint="eastAsia"/>
          <w:lang w:val="en-GB"/>
        </w:rPr>
        <w:tab/>
      </w:r>
      <w:r w:rsidR="006F0CF7" w:rsidRPr="006F0CF7">
        <w:rPr>
          <w:rFonts w:ascii="Time New Roman" w:eastAsia="SimHei" w:hAnsi="Time New Roman" w:hint="eastAsia"/>
          <w:lang w:val="en-GB"/>
        </w:rPr>
        <w:t>为改进对被剥夺自由者的拘留安排，缔约国应采取措施降低监狱的拥挤程度，包括考虑根据《联合国非拘禁措施最低限度标准规则</w:t>
      </w:r>
      <w:r w:rsidR="006F0CF7" w:rsidRPr="006F0CF7">
        <w:rPr>
          <w:rFonts w:ascii="Time New Roman" w:eastAsia="SimHei" w:hAnsi="Time New Roman" w:hint="eastAsia"/>
          <w:lang w:val="en-GB"/>
        </w:rPr>
        <w:t>(</w:t>
      </w:r>
      <w:r w:rsidR="006F0CF7" w:rsidRPr="006F0CF7">
        <w:rPr>
          <w:rFonts w:ascii="Time New Roman" w:eastAsia="SimHei" w:hAnsi="Time New Roman" w:hint="eastAsia"/>
          <w:lang w:val="en-GB"/>
        </w:rPr>
        <w:t>东京规则</w:t>
      </w:r>
      <w:r w:rsidR="006F0CF7" w:rsidRPr="006F0CF7">
        <w:rPr>
          <w:rFonts w:ascii="Time New Roman" w:eastAsia="SimHei" w:hAnsi="Time New Roman" w:hint="eastAsia"/>
          <w:lang w:val="en-GB"/>
        </w:rPr>
        <w:t>)</w:t>
      </w:r>
      <w:r w:rsidR="006F0CF7" w:rsidRPr="006F0CF7">
        <w:rPr>
          <w:rFonts w:ascii="Time New Roman" w:eastAsia="SimHei" w:hAnsi="Time New Roman" w:hint="eastAsia"/>
          <w:lang w:val="en-GB"/>
        </w:rPr>
        <w:t>》采取非拘禁的拘留形式，并确保当违法者为儿童时，拘留仅作为不得已而为之的措施。缔约国还应向所有被剥夺自由的人，特别是精神病患者提供适当的精神治疗及法律服务。缔约国应</w:t>
      </w:r>
      <w:r w:rsidR="00145C44">
        <w:rPr>
          <w:rFonts w:ascii="Time New Roman" w:eastAsia="SimHei" w:hAnsi="Time New Roman" w:hint="eastAsia"/>
          <w:lang w:val="en-GB"/>
        </w:rPr>
        <w:t>经常</w:t>
      </w:r>
      <w:r w:rsidR="006F0CF7" w:rsidRPr="006F0CF7">
        <w:rPr>
          <w:rFonts w:ascii="Time New Roman" w:eastAsia="SimHei" w:hAnsi="Time New Roman" w:hint="eastAsia"/>
          <w:lang w:val="en-GB"/>
        </w:rPr>
        <w:t>审查可能造成不必要痛苦和耻辱的</w:t>
      </w:r>
      <w:r w:rsidR="00145C44">
        <w:rPr>
          <w:rFonts w:ascii="Time New Roman" w:eastAsia="SimHei" w:hAnsi="Time New Roman" w:hint="eastAsia"/>
          <w:lang w:val="en-GB"/>
        </w:rPr>
        <w:t>束缚</w:t>
      </w:r>
      <w:r w:rsidR="006F0CF7" w:rsidRPr="006F0CF7">
        <w:rPr>
          <w:rFonts w:ascii="Time New Roman" w:eastAsia="SimHei" w:hAnsi="Time New Roman" w:hint="eastAsia"/>
          <w:lang w:val="en-GB"/>
        </w:rPr>
        <w:t>工具的使用情况，确保不到万不得已绝不使用，并对使用情况做适当记录。</w:t>
      </w:r>
    </w:p>
    <w:p w:rsidR="006F0CF7" w:rsidRPr="006F0CF7" w:rsidRDefault="006F0CF7" w:rsidP="006F0CF7">
      <w:pPr>
        <w:pStyle w:val="Heading4"/>
        <w:rPr>
          <w:rFonts w:hint="eastAsia"/>
          <w:lang w:val="en-GB"/>
        </w:rPr>
      </w:pPr>
      <w:r w:rsidRPr="006F0CF7">
        <w:rPr>
          <w:rFonts w:hint="eastAsia"/>
        </w:rPr>
        <w:t>确保起诉</w:t>
      </w:r>
    </w:p>
    <w:p w:rsidR="006F0CF7" w:rsidRPr="006F0CF7" w:rsidRDefault="006F0CF7" w:rsidP="006F0CF7">
      <w:pPr>
        <w:rPr>
          <w:lang w:val="en-GB"/>
        </w:rPr>
      </w:pPr>
      <w:r>
        <w:rPr>
          <w:rFonts w:hint="eastAsia"/>
          <w:lang w:val="en-GB"/>
        </w:rPr>
        <w:tab/>
        <w:t xml:space="preserve">10.  </w:t>
      </w:r>
      <w:r w:rsidRPr="006F0CF7">
        <w:rPr>
          <w:rFonts w:hint="eastAsia"/>
          <w:lang w:val="en-GB"/>
        </w:rPr>
        <w:t>委员会感到关切的是，</w:t>
      </w:r>
      <w:r w:rsidRPr="006F0CF7">
        <w:rPr>
          <w:rFonts w:hint="eastAsia"/>
          <w:lang w:val="en-GB"/>
        </w:rPr>
        <w:t>1989</w:t>
      </w:r>
      <w:r w:rsidRPr="006F0CF7">
        <w:rPr>
          <w:rFonts w:hint="eastAsia"/>
          <w:lang w:val="en-GB"/>
        </w:rPr>
        <w:t>年《酷刑罪法》规定，未经总检察长批准，不得启动程序，审理和处罚根据该法被指控实施酷刑的人。委员会进一步表示关切的是，倘若新西兰武装部队成员被指控犯下了《酷刑罪法》所指罪行，如果此人的上级认为指控理由不充分，他可以决定不记录根据该法提出的指控，或将指控移交适当的</w:t>
      </w:r>
      <w:r w:rsidR="00145C44">
        <w:rPr>
          <w:rFonts w:hint="eastAsia"/>
          <w:lang w:val="en-GB"/>
        </w:rPr>
        <w:t>民</w:t>
      </w:r>
      <w:r w:rsidRPr="006F0CF7">
        <w:rPr>
          <w:rFonts w:hint="eastAsia"/>
          <w:lang w:val="en-GB"/>
        </w:rPr>
        <w:t>事机构进行调查。最后，委员会还表示关切的是，如果据称犯下了例如《酷刑罪法》所指</w:t>
      </w:r>
      <w:r w:rsidR="00145C44">
        <w:rPr>
          <w:rFonts w:hint="eastAsia"/>
          <w:lang w:val="en-GB"/>
        </w:rPr>
        <w:t>罪行</w:t>
      </w:r>
      <w:r w:rsidRPr="006F0CF7">
        <w:rPr>
          <w:rFonts w:hint="eastAsia"/>
          <w:lang w:val="en-GB"/>
        </w:rPr>
        <w:t>的严重罪行，是否起诉据称犯罪者的决定</w:t>
      </w:r>
      <w:r w:rsidR="00145C44">
        <w:rPr>
          <w:rFonts w:hint="eastAsia"/>
          <w:lang w:val="en-GB"/>
        </w:rPr>
        <w:t>，</w:t>
      </w:r>
      <w:r w:rsidR="00145C44" w:rsidRPr="006F0CF7">
        <w:rPr>
          <w:rFonts w:hint="eastAsia"/>
          <w:lang w:val="en-GB"/>
        </w:rPr>
        <w:t>经总检察长批准，如果</w:t>
      </w:r>
      <w:r w:rsidR="00145C44">
        <w:rPr>
          <w:rFonts w:hint="eastAsia"/>
          <w:lang w:val="en-GB"/>
        </w:rPr>
        <w:t>被</w:t>
      </w:r>
      <w:r w:rsidR="00145C44" w:rsidRPr="006F0CF7">
        <w:rPr>
          <w:rFonts w:hint="eastAsia"/>
          <w:lang w:val="en-GB"/>
        </w:rPr>
        <w:t>认为</w:t>
      </w:r>
      <w:r w:rsidR="00145C44">
        <w:rPr>
          <w:rFonts w:hint="eastAsia"/>
          <w:lang w:val="en-GB"/>
        </w:rPr>
        <w:t>符合</w:t>
      </w:r>
      <w:r w:rsidR="00145C44" w:rsidRPr="006F0CF7">
        <w:rPr>
          <w:rFonts w:hint="eastAsia"/>
          <w:lang w:val="en-GB"/>
        </w:rPr>
        <w:t>公众利益，将由警方做出</w:t>
      </w:r>
      <w:r w:rsidRPr="006F0CF7">
        <w:rPr>
          <w:rFonts w:hint="eastAsia"/>
          <w:lang w:val="en-GB"/>
        </w:rPr>
        <w:t>。</w:t>
      </w:r>
      <w:r w:rsidRPr="006F0CF7">
        <w:rPr>
          <w:rFonts w:hint="eastAsia"/>
          <w:lang w:val="en-GB"/>
        </w:rPr>
        <w:t>(</w:t>
      </w:r>
      <w:r w:rsidRPr="006F0CF7">
        <w:rPr>
          <w:rFonts w:hint="eastAsia"/>
          <w:lang w:val="en-GB"/>
        </w:rPr>
        <w:t>第</w:t>
      </w:r>
      <w:r w:rsidRPr="006F0CF7">
        <w:rPr>
          <w:rFonts w:hint="eastAsia"/>
          <w:lang w:val="en-GB"/>
        </w:rPr>
        <w:t>12</w:t>
      </w:r>
      <w:r w:rsidRPr="006F0CF7">
        <w:rPr>
          <w:rFonts w:hint="eastAsia"/>
          <w:lang w:val="en-GB"/>
        </w:rPr>
        <w:t>条</w:t>
      </w:r>
      <w:r w:rsidRPr="006F0CF7">
        <w:rPr>
          <w:rFonts w:hint="eastAsia"/>
          <w:lang w:val="en-GB"/>
        </w:rPr>
        <w:t>)</w:t>
      </w:r>
    </w:p>
    <w:p w:rsidR="006F0CF7" w:rsidRPr="006F0CF7" w:rsidRDefault="006F0CF7" w:rsidP="006F0CF7">
      <w:pPr>
        <w:spacing w:after="240"/>
        <w:ind w:left="1040"/>
        <w:rPr>
          <w:rFonts w:ascii="Time New Roman" w:eastAsia="SimHei" w:hAnsi="Time New Roman"/>
          <w:lang w:val="en-GB"/>
        </w:rPr>
      </w:pPr>
      <w:r>
        <w:rPr>
          <w:rFonts w:ascii="Time New Roman" w:eastAsia="SimHei" w:hAnsi="Time New Roman" w:hint="eastAsia"/>
          <w:lang w:val="en-GB"/>
        </w:rPr>
        <w:tab/>
      </w:r>
      <w:r w:rsidRPr="006F0CF7">
        <w:rPr>
          <w:rFonts w:ascii="Time New Roman" w:eastAsia="SimHei" w:hAnsi="Time New Roman" w:hint="eastAsia"/>
          <w:lang w:val="en-GB"/>
        </w:rPr>
        <w:t>缔约国应考虑废除由总检察长决定是否起诉</w:t>
      </w:r>
      <w:r w:rsidR="00145C44">
        <w:rPr>
          <w:rFonts w:ascii="Time New Roman" w:eastAsia="SimHei" w:hAnsi="Time New Roman" w:hint="eastAsia"/>
          <w:lang w:val="en-GB"/>
        </w:rPr>
        <w:t>，即使有合理理由认为酷刑行为已经发生也不例外，以及</w:t>
      </w:r>
      <w:r w:rsidRPr="006F0CF7">
        <w:rPr>
          <w:rFonts w:ascii="Time New Roman" w:eastAsia="SimHei" w:hAnsi="Time New Roman" w:hint="eastAsia"/>
          <w:lang w:val="en-GB"/>
        </w:rPr>
        <w:t>由警方根据公众利益决定是否起诉据称犯罪者的制度。此外，缔约国应确保如果有合理理由认为酷刑行为已经发生，即使上级</w:t>
      </w:r>
      <w:r w:rsidR="00145C44">
        <w:rPr>
          <w:rFonts w:ascii="Time New Roman" w:eastAsia="SimHei" w:hAnsi="Time New Roman" w:hint="eastAsia"/>
          <w:lang w:val="en-GB"/>
        </w:rPr>
        <w:t>军</w:t>
      </w:r>
      <w:r w:rsidRPr="006F0CF7">
        <w:rPr>
          <w:rFonts w:ascii="Time New Roman" w:eastAsia="SimHei" w:hAnsi="Time New Roman" w:hint="eastAsia"/>
          <w:lang w:val="en-GB"/>
        </w:rPr>
        <w:t>官认为指控理由不充分，也应立即开展公正和有效的调查。</w:t>
      </w:r>
    </w:p>
    <w:p w:rsidR="006F0CF7" w:rsidRPr="006F0CF7" w:rsidRDefault="006F0CF7" w:rsidP="006F0CF7">
      <w:pPr>
        <w:pStyle w:val="Heading4"/>
        <w:rPr>
          <w:lang w:val="en-GB"/>
        </w:rPr>
      </w:pPr>
      <w:r w:rsidRPr="006F0CF7">
        <w:rPr>
          <w:rFonts w:hint="eastAsia"/>
          <w:lang w:val="en-GB"/>
        </w:rPr>
        <w:t>有关虐待的指控</w:t>
      </w:r>
    </w:p>
    <w:p w:rsidR="006F0CF7" w:rsidRPr="006F0CF7" w:rsidRDefault="006F0CF7" w:rsidP="006F0CF7">
      <w:pPr>
        <w:rPr>
          <w:lang w:val="en-GB"/>
        </w:rPr>
      </w:pPr>
      <w:r>
        <w:rPr>
          <w:rFonts w:hint="eastAsia"/>
          <w:lang w:val="en-GB"/>
        </w:rPr>
        <w:tab/>
        <w:t xml:space="preserve">11.  </w:t>
      </w:r>
      <w:r w:rsidR="00145C44">
        <w:rPr>
          <w:rFonts w:hint="eastAsia"/>
          <w:lang w:val="en-GB"/>
        </w:rPr>
        <w:t>委员会表示关切的是，有指控称有</w:t>
      </w:r>
      <w:r w:rsidRPr="006F0CF7">
        <w:rPr>
          <w:rFonts w:hint="eastAsia"/>
          <w:lang w:val="en-GB"/>
        </w:rPr>
        <w:t>以官方身份</w:t>
      </w:r>
      <w:r w:rsidR="00145C44">
        <w:rPr>
          <w:rFonts w:hint="eastAsia"/>
          <w:lang w:val="en-GB"/>
        </w:rPr>
        <w:t>行事的人</w:t>
      </w:r>
      <w:r w:rsidRPr="006F0CF7">
        <w:rPr>
          <w:rFonts w:hint="eastAsia"/>
          <w:lang w:val="en-GB"/>
        </w:rPr>
        <w:t>对国家拘留机构中的儿童，以及精神病院的患者实施残忍、不人道或有辱人格的待遇，但是没有对这些指控进行调查，犯罪者没有遭到起诉，受害者也没有得到补救，包括适当的赔偿和康复服务。</w:t>
      </w:r>
      <w:r w:rsidRPr="006F0CF7">
        <w:rPr>
          <w:rFonts w:hint="eastAsia"/>
          <w:lang w:val="en-GB"/>
        </w:rPr>
        <w:t>(</w:t>
      </w:r>
      <w:r w:rsidRPr="006F0CF7">
        <w:rPr>
          <w:rFonts w:hint="eastAsia"/>
          <w:lang w:val="en-GB"/>
        </w:rPr>
        <w:t>第</w:t>
      </w:r>
      <w:r w:rsidRPr="006F0CF7">
        <w:rPr>
          <w:lang w:val="en-GB"/>
        </w:rPr>
        <w:t>12</w:t>
      </w:r>
      <w:r w:rsidRPr="006F0CF7">
        <w:rPr>
          <w:rFonts w:hint="eastAsia"/>
          <w:lang w:val="en-GB"/>
        </w:rPr>
        <w:t>、</w:t>
      </w:r>
      <w:r w:rsidRPr="006F0CF7">
        <w:rPr>
          <w:lang w:val="en-GB"/>
        </w:rPr>
        <w:t>14</w:t>
      </w:r>
      <w:r w:rsidRPr="006F0CF7">
        <w:rPr>
          <w:rFonts w:hint="eastAsia"/>
          <w:lang w:val="en-GB"/>
        </w:rPr>
        <w:t>和</w:t>
      </w:r>
      <w:r w:rsidRPr="006F0CF7">
        <w:rPr>
          <w:lang w:val="en-GB"/>
        </w:rPr>
        <w:t>16</w:t>
      </w:r>
      <w:r w:rsidRPr="006F0CF7">
        <w:rPr>
          <w:rFonts w:hint="eastAsia"/>
          <w:lang w:val="en-GB"/>
        </w:rPr>
        <w:t>条</w:t>
      </w:r>
      <w:r w:rsidRPr="006F0CF7">
        <w:rPr>
          <w:rFonts w:hint="eastAsia"/>
          <w:lang w:val="en-GB"/>
        </w:rPr>
        <w:t>)</w:t>
      </w:r>
    </w:p>
    <w:p w:rsidR="006F0CF7" w:rsidRPr="006F0CF7" w:rsidRDefault="006F0CF7" w:rsidP="006F0CF7">
      <w:pPr>
        <w:spacing w:after="240"/>
        <w:ind w:left="1040"/>
        <w:rPr>
          <w:rFonts w:ascii="Time New Roman" w:eastAsia="SimHei" w:hAnsi="Time New Roman"/>
          <w:lang w:val="en-GB"/>
        </w:rPr>
      </w:pPr>
      <w:r w:rsidRPr="006F0CF7">
        <w:rPr>
          <w:rFonts w:ascii="Time New Roman" w:eastAsia="SimHei" w:hAnsi="Time New Roman" w:hint="eastAsia"/>
          <w:lang w:val="en-GB"/>
        </w:rPr>
        <w:tab/>
      </w:r>
      <w:r w:rsidRPr="006F0CF7">
        <w:rPr>
          <w:rFonts w:ascii="Time New Roman" w:eastAsia="SimHei" w:hAnsi="Time New Roman" w:hint="eastAsia"/>
          <w:lang w:val="en-GB"/>
        </w:rPr>
        <w:t>委员会应采取适当措施，确保及时、公正地调查“历史案件”</w:t>
      </w:r>
      <w:r w:rsidR="00145C44" w:rsidRPr="006F0CF7">
        <w:rPr>
          <w:rFonts w:ascii="Time New Roman" w:eastAsia="SimHei" w:hAnsi="Time New Roman" w:hint="eastAsia"/>
          <w:lang w:val="en-GB"/>
        </w:rPr>
        <w:t>中</w:t>
      </w:r>
      <w:r w:rsidRPr="006F0CF7">
        <w:rPr>
          <w:rFonts w:ascii="Time New Roman" w:eastAsia="SimHei" w:hAnsi="Time New Roman" w:hint="eastAsia"/>
          <w:lang w:val="en-GB"/>
        </w:rPr>
        <w:t>有关残忍、不人道或有辱人格的待遇的指控，依法起诉犯罪者，并向受害者提供补救，包括适当的赔偿和康复服务。</w:t>
      </w:r>
    </w:p>
    <w:p w:rsidR="006F0CF7" w:rsidRPr="006F0CF7" w:rsidRDefault="006F0CF7" w:rsidP="006F0CF7">
      <w:pPr>
        <w:pStyle w:val="Heading4"/>
        <w:rPr>
          <w:lang w:val="en-GB"/>
        </w:rPr>
      </w:pPr>
      <w:r w:rsidRPr="006F0CF7">
        <w:rPr>
          <w:rFonts w:hint="eastAsia"/>
          <w:lang w:val="en-GB"/>
        </w:rPr>
        <w:t>独立警察品行管理机构</w:t>
      </w:r>
    </w:p>
    <w:p w:rsidR="006F0CF7" w:rsidRPr="006F0CF7" w:rsidRDefault="006F0CF7" w:rsidP="006F0CF7">
      <w:pPr>
        <w:rPr>
          <w:lang w:val="en-GB"/>
        </w:rPr>
      </w:pPr>
      <w:r>
        <w:rPr>
          <w:rFonts w:hint="eastAsia"/>
          <w:lang w:val="en-GB"/>
        </w:rPr>
        <w:tab/>
        <w:t xml:space="preserve">12.  </w:t>
      </w:r>
      <w:r w:rsidRPr="006F0CF7">
        <w:rPr>
          <w:rFonts w:hint="eastAsia"/>
          <w:lang w:val="en-GB"/>
        </w:rPr>
        <w:t>虽然缔约国做出了保证，但是委员会仍然感到关切的是，</w:t>
      </w:r>
      <w:r w:rsidR="00145C44" w:rsidRPr="006F0CF7">
        <w:rPr>
          <w:rFonts w:hint="eastAsia"/>
          <w:lang w:val="en-GB"/>
        </w:rPr>
        <w:t>独立警察品行管理机构</w:t>
      </w:r>
      <w:r w:rsidR="00145C44">
        <w:rPr>
          <w:rFonts w:hint="eastAsia"/>
          <w:lang w:val="en-GB"/>
        </w:rPr>
        <w:t>纳入</w:t>
      </w:r>
      <w:r w:rsidRPr="006F0CF7">
        <w:rPr>
          <w:rFonts w:hint="eastAsia"/>
          <w:lang w:val="en-GB"/>
        </w:rPr>
        <w:t>在职和退休警察可能会妨碍</w:t>
      </w:r>
      <w:r w:rsidR="00145C44">
        <w:rPr>
          <w:rFonts w:hint="eastAsia"/>
          <w:lang w:val="en-GB"/>
        </w:rPr>
        <w:t>它</w:t>
      </w:r>
      <w:r w:rsidRPr="006F0CF7">
        <w:rPr>
          <w:rFonts w:hint="eastAsia"/>
          <w:lang w:val="en-GB"/>
        </w:rPr>
        <w:t>的公正性，使其无法根据《公约》规定公正、有效地调查警方人员据称施酷刑和虐待的行为。</w:t>
      </w:r>
      <w:r w:rsidRPr="006F0CF7">
        <w:rPr>
          <w:rFonts w:hint="eastAsia"/>
          <w:lang w:val="en-GB"/>
        </w:rPr>
        <w:t>(</w:t>
      </w:r>
      <w:r w:rsidRPr="006F0CF7">
        <w:rPr>
          <w:rFonts w:hint="eastAsia"/>
          <w:lang w:val="en-GB"/>
        </w:rPr>
        <w:t>第</w:t>
      </w:r>
      <w:r w:rsidRPr="006F0CF7">
        <w:rPr>
          <w:rFonts w:hint="eastAsia"/>
          <w:lang w:val="en-GB"/>
        </w:rPr>
        <w:t>12</w:t>
      </w:r>
      <w:r w:rsidRPr="006F0CF7">
        <w:rPr>
          <w:rFonts w:hint="eastAsia"/>
          <w:lang w:val="en-GB"/>
        </w:rPr>
        <w:t>条</w:t>
      </w:r>
      <w:r w:rsidR="00951F56">
        <w:rPr>
          <w:rFonts w:hint="eastAsia"/>
          <w:lang w:val="en-GB"/>
        </w:rPr>
        <w:t>)</w:t>
      </w:r>
    </w:p>
    <w:p w:rsidR="006F0CF7" w:rsidRPr="006F0CF7" w:rsidRDefault="006F0CF7" w:rsidP="006F0CF7">
      <w:pPr>
        <w:ind w:left="1040"/>
        <w:rPr>
          <w:rFonts w:ascii="Time New Roman" w:eastAsia="SimHei" w:hAnsi="Time New Roman"/>
          <w:lang w:val="en-GB"/>
        </w:rPr>
      </w:pPr>
      <w:r w:rsidRPr="006F0CF7">
        <w:rPr>
          <w:rFonts w:ascii="Time New Roman" w:eastAsia="SimHei" w:hAnsi="Time New Roman" w:hint="eastAsia"/>
          <w:lang w:val="en-GB"/>
        </w:rPr>
        <w:tab/>
      </w:r>
      <w:r w:rsidRPr="006F0CF7">
        <w:rPr>
          <w:rFonts w:ascii="Time New Roman" w:eastAsia="SimHei" w:hAnsi="Time New Roman" w:hint="eastAsia"/>
          <w:lang w:val="en-GB"/>
        </w:rPr>
        <w:t>缔约国应进一步加强独立警察品行管理机构的独立性，其工作人员应当由非警方的独立专家担任。</w:t>
      </w:r>
    </w:p>
    <w:p w:rsidR="006F0CF7" w:rsidRPr="006F0CF7" w:rsidRDefault="006F0CF7" w:rsidP="006F0CF7">
      <w:pPr>
        <w:rPr>
          <w:lang w:val="en-GB"/>
        </w:rPr>
      </w:pPr>
      <w:r>
        <w:rPr>
          <w:rFonts w:hint="eastAsia"/>
          <w:lang w:val="en-GB"/>
        </w:rPr>
        <w:tab/>
        <w:t xml:space="preserve">13.  </w:t>
      </w:r>
      <w:r w:rsidRPr="006F0CF7">
        <w:rPr>
          <w:rFonts w:hint="eastAsia"/>
          <w:lang w:val="en-GB"/>
        </w:rPr>
        <w:t>委员会感到关切的是，如果申诉人在知情的</w:t>
      </w:r>
      <w:r w:rsidRPr="006F0CF7">
        <w:rPr>
          <w:rFonts w:hint="eastAsia"/>
          <w:lang w:val="en-GB"/>
        </w:rPr>
        <w:t>12</w:t>
      </w:r>
      <w:r w:rsidRPr="006F0CF7">
        <w:rPr>
          <w:rFonts w:hint="eastAsia"/>
          <w:lang w:val="en-GB"/>
        </w:rPr>
        <w:t>个月内都没有提出申诉，那么独立警察品行管理机构可以决定不就申诉，包括酷刑或虐待申诉采取行动。</w:t>
      </w:r>
      <w:r w:rsidRPr="006F0CF7">
        <w:rPr>
          <w:lang w:val="en-GB"/>
        </w:rPr>
        <w:t>(</w:t>
      </w:r>
      <w:r w:rsidRPr="006F0CF7">
        <w:rPr>
          <w:rFonts w:hint="eastAsia"/>
          <w:lang w:val="en-GB"/>
        </w:rPr>
        <w:t>第</w:t>
      </w:r>
      <w:r w:rsidRPr="006F0CF7">
        <w:rPr>
          <w:rFonts w:hint="eastAsia"/>
          <w:lang w:val="en-GB"/>
        </w:rPr>
        <w:t>12</w:t>
      </w:r>
      <w:r w:rsidRPr="006F0CF7">
        <w:rPr>
          <w:rFonts w:hint="eastAsia"/>
          <w:lang w:val="en-GB"/>
        </w:rPr>
        <w:t>条</w:t>
      </w:r>
      <w:r w:rsidRPr="006F0CF7">
        <w:rPr>
          <w:lang w:val="en-GB"/>
        </w:rPr>
        <w:t>)</w:t>
      </w:r>
    </w:p>
    <w:p w:rsidR="006F0CF7" w:rsidRPr="006F0CF7" w:rsidRDefault="006F0CF7" w:rsidP="006F0CF7">
      <w:pPr>
        <w:spacing w:after="240"/>
        <w:ind w:left="1040"/>
        <w:rPr>
          <w:rFonts w:ascii="Time New Roman" w:eastAsia="SimHei" w:hAnsi="Time New Roman"/>
          <w:lang w:val="en-GB"/>
        </w:rPr>
      </w:pPr>
      <w:r w:rsidRPr="006F0CF7">
        <w:rPr>
          <w:rFonts w:ascii="Time New Roman" w:eastAsia="SimHei" w:hAnsi="Time New Roman" w:hint="eastAsia"/>
          <w:lang w:val="en-GB"/>
        </w:rPr>
        <w:tab/>
      </w:r>
      <w:r w:rsidRPr="006F0CF7">
        <w:rPr>
          <w:rFonts w:ascii="Time New Roman" w:eastAsia="SimHei" w:hAnsi="Time New Roman" w:hint="eastAsia"/>
          <w:lang w:val="en-GB"/>
        </w:rPr>
        <w:t>缔约国应采取一切必要的法律和程序措施，确保酷刑罪不受</w:t>
      </w:r>
      <w:r w:rsidRPr="006F0CF7">
        <w:rPr>
          <w:rFonts w:ascii="Time New Roman" w:eastAsia="SimHei" w:hAnsi="Time New Roman" w:hint="eastAsia"/>
          <w:b/>
          <w:lang w:val="en-GB"/>
        </w:rPr>
        <w:t>12</w:t>
      </w:r>
      <w:r w:rsidRPr="006F0CF7">
        <w:rPr>
          <w:rFonts w:ascii="Time New Roman" w:eastAsia="SimHei" w:hAnsi="Time New Roman" w:hint="eastAsia"/>
          <w:lang w:val="en-GB"/>
        </w:rPr>
        <w:t>个月期</w:t>
      </w:r>
      <w:r w:rsidR="00145C44">
        <w:rPr>
          <w:rFonts w:ascii="Time New Roman" w:eastAsia="SimHei" w:hAnsi="Time New Roman" w:hint="eastAsia"/>
          <w:lang w:val="en-GB"/>
        </w:rPr>
        <w:t>限</w:t>
      </w:r>
      <w:r w:rsidRPr="006F0CF7">
        <w:rPr>
          <w:rFonts w:ascii="Time New Roman" w:eastAsia="SimHei" w:hAnsi="Time New Roman" w:hint="eastAsia"/>
          <w:lang w:val="en-GB"/>
        </w:rPr>
        <w:t>的限制，并确保及时、公正地调查有关酷</w:t>
      </w:r>
      <w:r w:rsidR="00145C44">
        <w:rPr>
          <w:rFonts w:ascii="Time New Roman" w:eastAsia="SimHei" w:hAnsi="Time New Roman" w:hint="eastAsia"/>
          <w:lang w:val="en-GB"/>
        </w:rPr>
        <w:t>刑的指控，起诉据称犯罪者并处罚判定有罪者，并向受害者提供适当补偿</w:t>
      </w:r>
      <w:r w:rsidRPr="006F0CF7">
        <w:rPr>
          <w:rFonts w:ascii="Time New Roman" w:eastAsia="SimHei" w:hAnsi="Time New Roman" w:hint="eastAsia"/>
          <w:lang w:val="en-GB"/>
        </w:rPr>
        <w:t>。</w:t>
      </w:r>
    </w:p>
    <w:p w:rsidR="006F0CF7" w:rsidRPr="006F0CF7" w:rsidRDefault="006F0CF7" w:rsidP="006F0CF7">
      <w:pPr>
        <w:pStyle w:val="Heading4"/>
        <w:rPr>
          <w:lang w:val="en-GB"/>
        </w:rPr>
      </w:pPr>
      <w:r w:rsidRPr="006F0CF7">
        <w:rPr>
          <w:rFonts w:hint="eastAsia"/>
          <w:lang w:val="en-GB"/>
        </w:rPr>
        <w:t>撤销对第</w:t>
      </w:r>
      <w:r w:rsidRPr="006F0CF7">
        <w:rPr>
          <w:rFonts w:hint="eastAsia"/>
          <w:lang w:val="en-GB"/>
        </w:rPr>
        <w:t>14</w:t>
      </w:r>
      <w:r w:rsidRPr="006F0CF7">
        <w:rPr>
          <w:rFonts w:hint="eastAsia"/>
          <w:lang w:val="en-GB"/>
        </w:rPr>
        <w:t>条的保留</w:t>
      </w:r>
    </w:p>
    <w:p w:rsidR="006F0CF7" w:rsidRPr="006F0CF7" w:rsidRDefault="006F0CF7" w:rsidP="006F0CF7">
      <w:pPr>
        <w:rPr>
          <w:b/>
        </w:rPr>
      </w:pPr>
      <w:r>
        <w:rPr>
          <w:rFonts w:hint="eastAsia"/>
          <w:lang w:val="en-GB"/>
        </w:rPr>
        <w:tab/>
        <w:t xml:space="preserve">14.  </w:t>
      </w:r>
      <w:r w:rsidRPr="006F0CF7">
        <w:rPr>
          <w:rFonts w:hint="eastAsia"/>
          <w:lang w:val="en-GB"/>
        </w:rPr>
        <w:t>委员会对缔约国维持对《公约》第</w:t>
      </w:r>
      <w:r w:rsidRPr="006F0CF7">
        <w:rPr>
          <w:rFonts w:hint="eastAsia"/>
          <w:lang w:val="en-GB"/>
        </w:rPr>
        <w:t>14</w:t>
      </w:r>
      <w:r w:rsidRPr="006F0CF7">
        <w:rPr>
          <w:rFonts w:hint="eastAsia"/>
          <w:lang w:val="en-GB"/>
        </w:rPr>
        <w:t>条的保留表示关切，这违背了《公约》的字面规定和精神，也违背了确保酷刑受害者有权获得公平和充分赔偿，包括获得尽可能充分的康复手段的义务。委员会还表示关切的是，</w:t>
      </w:r>
      <w:r w:rsidRPr="006F0CF7">
        <w:rPr>
          <w:rFonts w:hint="eastAsia"/>
          <w:lang w:val="en-GB"/>
        </w:rPr>
        <w:t>2005</w:t>
      </w:r>
      <w:r w:rsidRPr="006F0CF7">
        <w:rPr>
          <w:rFonts w:hint="eastAsia"/>
          <w:lang w:val="en-GB"/>
        </w:rPr>
        <w:t>年《囚犯和受害者</w:t>
      </w:r>
      <w:r w:rsidR="00145C44">
        <w:rPr>
          <w:rFonts w:hint="eastAsia"/>
          <w:lang w:val="en-GB"/>
        </w:rPr>
        <w:t>索赔</w:t>
      </w:r>
      <w:r w:rsidRPr="006F0CF7">
        <w:rPr>
          <w:rFonts w:hint="eastAsia"/>
          <w:lang w:val="en-GB"/>
        </w:rPr>
        <w:t>法》对判给囚犯并支付的赔偿有所限制。</w:t>
      </w:r>
      <w:r w:rsidRPr="006F0CF7">
        <w:rPr>
          <w:rFonts w:hint="eastAsia"/>
          <w:lang w:val="en-GB"/>
        </w:rPr>
        <w:t>(</w:t>
      </w:r>
      <w:r w:rsidRPr="006F0CF7">
        <w:rPr>
          <w:rFonts w:hint="eastAsia"/>
          <w:lang w:val="en-GB"/>
        </w:rPr>
        <w:t>第</w:t>
      </w:r>
      <w:r w:rsidRPr="006F0CF7">
        <w:rPr>
          <w:rFonts w:hint="eastAsia"/>
          <w:lang w:val="en-GB"/>
        </w:rPr>
        <w:t>14</w:t>
      </w:r>
      <w:r w:rsidRPr="006F0CF7">
        <w:rPr>
          <w:rFonts w:hint="eastAsia"/>
          <w:lang w:val="en-GB"/>
        </w:rPr>
        <w:t>条</w:t>
      </w:r>
      <w:r w:rsidRPr="006F0CF7">
        <w:rPr>
          <w:rFonts w:hint="eastAsia"/>
          <w:lang w:val="en-GB"/>
        </w:rPr>
        <w:t>)</w:t>
      </w:r>
    </w:p>
    <w:p w:rsidR="006F0CF7" w:rsidRPr="006F0CF7" w:rsidRDefault="006F0CF7" w:rsidP="006F0CF7">
      <w:pPr>
        <w:spacing w:after="240"/>
        <w:ind w:left="1040"/>
        <w:rPr>
          <w:rFonts w:ascii="Time New Roman" w:eastAsia="SimHei" w:hAnsi="Time New Roman"/>
          <w:lang w:val="en-GB"/>
        </w:rPr>
      </w:pPr>
      <w:r w:rsidRPr="006F0CF7">
        <w:rPr>
          <w:rFonts w:ascii="Time New Roman" w:eastAsia="SimHei" w:hAnsi="Time New Roman" w:hint="eastAsia"/>
        </w:rPr>
        <w:tab/>
      </w:r>
      <w:r w:rsidRPr="006F0CF7">
        <w:rPr>
          <w:rFonts w:ascii="Time New Roman" w:eastAsia="SimHei" w:hAnsi="Time New Roman" w:hint="eastAsia"/>
          <w:lang w:val="en-GB"/>
        </w:rPr>
        <w:t>缔约国应考虑撤消对《公约》第</w:t>
      </w:r>
      <w:r w:rsidRPr="006F0CF7">
        <w:rPr>
          <w:rFonts w:ascii="Time New Roman" w:eastAsia="SimHei" w:hAnsi="Time New Roman" w:hint="eastAsia"/>
          <w:b/>
          <w:lang w:val="en-GB"/>
        </w:rPr>
        <w:t>14</w:t>
      </w:r>
      <w:r w:rsidRPr="006F0CF7">
        <w:rPr>
          <w:rFonts w:ascii="Time New Roman" w:eastAsia="SimHei" w:hAnsi="Time New Roman" w:hint="eastAsia"/>
          <w:lang w:val="en-GB"/>
        </w:rPr>
        <w:t>条的保留，确保通过民事管辖向所有酷刑受害者提供公平和充分的赔偿。</w:t>
      </w:r>
    </w:p>
    <w:p w:rsidR="006F0CF7" w:rsidRPr="006F0CF7" w:rsidRDefault="006F0CF7" w:rsidP="006F0CF7">
      <w:pPr>
        <w:pStyle w:val="Heading4"/>
      </w:pPr>
      <w:r w:rsidRPr="006F0CF7">
        <w:rPr>
          <w:rFonts w:hint="eastAsia"/>
        </w:rPr>
        <w:t>以酷刑取得的口供的使用</w:t>
      </w:r>
    </w:p>
    <w:p w:rsidR="006F0CF7" w:rsidRPr="006F0CF7" w:rsidRDefault="006F0CF7" w:rsidP="006F0CF7">
      <w:pPr>
        <w:rPr>
          <w:b/>
        </w:rPr>
      </w:pPr>
      <w:r>
        <w:rPr>
          <w:rFonts w:hint="eastAsia"/>
          <w:lang w:val="en-GB"/>
        </w:rPr>
        <w:tab/>
        <w:t xml:space="preserve">15.  </w:t>
      </w:r>
      <w:r w:rsidRPr="006F0CF7">
        <w:rPr>
          <w:rFonts w:hint="eastAsia"/>
          <w:lang w:val="en-GB"/>
        </w:rPr>
        <w:t>委员会注意到，</w:t>
      </w:r>
      <w:r w:rsidRPr="006F0CF7">
        <w:rPr>
          <w:rFonts w:hint="eastAsia"/>
          <w:lang w:val="en-GB"/>
        </w:rPr>
        <w:t>2006</w:t>
      </w:r>
      <w:r w:rsidRPr="006F0CF7">
        <w:rPr>
          <w:rFonts w:hint="eastAsia"/>
          <w:lang w:val="en-GB"/>
        </w:rPr>
        <w:t>年《证据法》规定，如果辩方律师在诉讼程序中提出被告的口供是否受到压迫影响的问题，除非原告可以确定无疑地证明该口供没有受到“压迫”影响，否则法官不得接受该证词。此外，如果证据不是通过正当途径获得，则应根据《证据法》列举的因素衡量口供是否可予受理。委员会表示关切的是，《证据法》没有充分纳入《公约》第</w:t>
      </w:r>
      <w:r w:rsidRPr="006F0CF7">
        <w:rPr>
          <w:rFonts w:hint="eastAsia"/>
          <w:lang w:val="en-GB"/>
        </w:rPr>
        <w:t>15</w:t>
      </w:r>
      <w:r w:rsidRPr="006F0CF7">
        <w:rPr>
          <w:rFonts w:hint="eastAsia"/>
          <w:lang w:val="en-GB"/>
        </w:rPr>
        <w:t>条的规定，即缔约国应确保在任何诉讼程序中，不得援引业经确定系以酷刑取得的口供为证据，但这类口供可用作被控施用酷刑者刑求逼供的证据。</w:t>
      </w:r>
      <w:r w:rsidRPr="006F0CF7">
        <w:rPr>
          <w:rFonts w:hint="eastAsia"/>
          <w:lang w:val="en-GB"/>
        </w:rPr>
        <w:t>(</w:t>
      </w:r>
      <w:r w:rsidRPr="006F0CF7">
        <w:rPr>
          <w:rFonts w:hint="eastAsia"/>
          <w:lang w:val="en-GB"/>
        </w:rPr>
        <w:t>第</w:t>
      </w:r>
      <w:r w:rsidRPr="006F0CF7">
        <w:rPr>
          <w:rFonts w:hint="eastAsia"/>
          <w:lang w:val="en-GB"/>
        </w:rPr>
        <w:t>15</w:t>
      </w:r>
      <w:r w:rsidRPr="006F0CF7">
        <w:rPr>
          <w:rFonts w:hint="eastAsia"/>
          <w:lang w:val="en-GB"/>
        </w:rPr>
        <w:t>条</w:t>
      </w:r>
      <w:r w:rsidRPr="006F0CF7">
        <w:rPr>
          <w:rFonts w:hint="eastAsia"/>
          <w:lang w:val="en-GB"/>
        </w:rPr>
        <w:t>)</w:t>
      </w:r>
    </w:p>
    <w:p w:rsidR="006F0CF7" w:rsidRPr="006F0CF7" w:rsidRDefault="006F0CF7" w:rsidP="006F0CF7">
      <w:pPr>
        <w:spacing w:after="240"/>
        <w:ind w:left="1040"/>
        <w:rPr>
          <w:rFonts w:ascii="Time New Roman" w:eastAsia="SimHei" w:hAnsi="Time New Roman"/>
          <w:lang w:val="en-GB"/>
        </w:rPr>
      </w:pPr>
      <w:r w:rsidRPr="006F0CF7">
        <w:rPr>
          <w:rFonts w:ascii="Time New Roman" w:eastAsia="SimHei" w:hAnsi="Time New Roman" w:hint="eastAsia"/>
          <w:lang w:val="en-GB"/>
        </w:rPr>
        <w:tab/>
      </w:r>
      <w:r w:rsidRPr="006F0CF7">
        <w:rPr>
          <w:rFonts w:ascii="Time New Roman" w:eastAsia="SimHei" w:hAnsi="Time New Roman" w:hint="eastAsia"/>
          <w:lang w:val="en-GB"/>
        </w:rPr>
        <w:t>缔约国应当使关于司法诉讼程序中援引的证据的现行法律符合《公约》第</w:t>
      </w:r>
      <w:r w:rsidRPr="006F0CF7">
        <w:rPr>
          <w:rFonts w:ascii="Time New Roman" w:eastAsia="SimHei" w:hAnsi="Time New Roman" w:hint="eastAsia"/>
          <w:b/>
          <w:lang w:val="en-GB"/>
        </w:rPr>
        <w:t>15</w:t>
      </w:r>
      <w:r w:rsidRPr="006F0CF7">
        <w:rPr>
          <w:rFonts w:ascii="Time New Roman" w:eastAsia="SimHei" w:hAnsi="Time New Roman" w:hint="eastAsia"/>
          <w:lang w:val="en-GB"/>
        </w:rPr>
        <w:t>条规定，以便明确排除任何以酷刑取得的证据。</w:t>
      </w:r>
    </w:p>
    <w:p w:rsidR="006F0CF7" w:rsidRPr="006F0CF7" w:rsidRDefault="006F0CF7" w:rsidP="006F0CF7">
      <w:pPr>
        <w:pStyle w:val="Heading4"/>
      </w:pPr>
      <w:r w:rsidRPr="006F0CF7">
        <w:rPr>
          <w:rFonts w:hint="eastAsia"/>
        </w:rPr>
        <w:t>泰瑟武器的使用</w:t>
      </w:r>
    </w:p>
    <w:p w:rsidR="006F0CF7" w:rsidRPr="006F0CF7" w:rsidRDefault="006F0CF7" w:rsidP="006F0CF7">
      <w:pPr>
        <w:rPr>
          <w:b/>
        </w:rPr>
      </w:pPr>
      <w:r>
        <w:rPr>
          <w:rFonts w:hint="eastAsia"/>
          <w:lang w:val="en-GB"/>
        </w:rPr>
        <w:tab/>
        <w:t xml:space="preserve">16.  </w:t>
      </w:r>
      <w:r w:rsidRPr="006F0CF7">
        <w:rPr>
          <w:rFonts w:hint="eastAsia"/>
          <w:lang w:val="en-GB"/>
        </w:rPr>
        <w:t>虽然委员会注意到，缔约国保证只有经过训练的特许工作人员，而且只有当警官确实认为目标能</w:t>
      </w:r>
      <w:r w:rsidR="00145C44">
        <w:rPr>
          <w:rFonts w:hint="eastAsia"/>
          <w:lang w:val="en-GB"/>
        </w:rPr>
        <w:t>够执行所作出的</w:t>
      </w:r>
      <w:r w:rsidRPr="006F0CF7">
        <w:rPr>
          <w:rFonts w:hint="eastAsia"/>
          <w:lang w:val="en-GB"/>
        </w:rPr>
        <w:t>威胁并</w:t>
      </w:r>
      <w:r w:rsidR="00145C44">
        <w:rPr>
          <w:rFonts w:hint="eastAsia"/>
          <w:lang w:val="en-GB"/>
        </w:rPr>
        <w:t>且</w:t>
      </w:r>
      <w:r w:rsidRPr="006F0CF7">
        <w:rPr>
          <w:rFonts w:hint="eastAsia"/>
          <w:lang w:val="en-GB"/>
        </w:rPr>
        <w:t>使用</w:t>
      </w:r>
      <w:r w:rsidR="006A15B6">
        <w:rPr>
          <w:rFonts w:hint="eastAsia"/>
          <w:lang w:val="en-GB"/>
        </w:rPr>
        <w:t>泰瑟枪是正当的</w:t>
      </w:r>
      <w:r w:rsidRPr="006F0CF7">
        <w:rPr>
          <w:rFonts w:hint="eastAsia"/>
          <w:lang w:val="en-GB"/>
        </w:rPr>
        <w:t>时才可以使用泰瑟枪，但是委员会对新西兰警方引入这些武器深表关切。委员会感到关切的是，使用这些武器造成极大痛苦，构成了某种形式的酷刑，有时甚至会导致死亡。此外，委员会还表示关切的是，有报道称</w:t>
      </w:r>
      <w:r w:rsidR="006A15B6">
        <w:rPr>
          <w:rFonts w:hint="eastAsia"/>
          <w:lang w:val="en-GB"/>
        </w:rPr>
        <w:t>在试用</w:t>
      </w:r>
      <w:r w:rsidRPr="006F0CF7">
        <w:rPr>
          <w:rFonts w:hint="eastAsia"/>
          <w:lang w:val="en-GB"/>
        </w:rPr>
        <w:t>期间泰瑟枪的使用主要是针对毛利人和青年。</w:t>
      </w:r>
      <w:r w:rsidRPr="006F0CF7">
        <w:rPr>
          <w:rFonts w:hint="eastAsia"/>
          <w:lang w:val="en-GB"/>
        </w:rPr>
        <w:t>(</w:t>
      </w:r>
      <w:r w:rsidRPr="006F0CF7">
        <w:rPr>
          <w:rFonts w:hint="eastAsia"/>
          <w:lang w:val="en-GB"/>
        </w:rPr>
        <w:t>第</w:t>
      </w:r>
      <w:r w:rsidRPr="006F0CF7">
        <w:rPr>
          <w:rFonts w:hint="eastAsia"/>
          <w:lang w:val="en-GB"/>
        </w:rPr>
        <w:t>2</w:t>
      </w:r>
      <w:r w:rsidRPr="006F0CF7">
        <w:rPr>
          <w:rFonts w:hint="eastAsia"/>
          <w:lang w:val="en-GB"/>
        </w:rPr>
        <w:t>和</w:t>
      </w:r>
      <w:r w:rsidRPr="006F0CF7">
        <w:rPr>
          <w:rFonts w:hint="eastAsia"/>
          <w:lang w:val="en-GB"/>
        </w:rPr>
        <w:t>16</w:t>
      </w:r>
      <w:r w:rsidRPr="006F0CF7">
        <w:rPr>
          <w:rFonts w:hint="eastAsia"/>
          <w:lang w:val="en-GB"/>
        </w:rPr>
        <w:t>条</w:t>
      </w:r>
      <w:r w:rsidRPr="006F0CF7">
        <w:rPr>
          <w:rFonts w:hint="eastAsia"/>
          <w:lang w:val="en-GB"/>
        </w:rPr>
        <w:t>)</w:t>
      </w:r>
    </w:p>
    <w:p w:rsidR="006F0CF7" w:rsidRPr="006F0CF7" w:rsidRDefault="006F0CF7" w:rsidP="000608F3">
      <w:pPr>
        <w:spacing w:after="240"/>
        <w:ind w:left="1040"/>
        <w:rPr>
          <w:rFonts w:ascii="Time New Roman" w:eastAsia="SimHei" w:hAnsi="Time New Roman"/>
          <w:lang w:val="en-GB"/>
        </w:rPr>
      </w:pPr>
      <w:r w:rsidRPr="006F0CF7">
        <w:rPr>
          <w:rFonts w:ascii="Time New Roman" w:eastAsia="SimHei" w:hAnsi="Time New Roman" w:hint="eastAsia"/>
        </w:rPr>
        <w:tab/>
      </w:r>
      <w:r w:rsidRPr="006F0CF7">
        <w:rPr>
          <w:rFonts w:ascii="Time New Roman" w:eastAsia="SimHei" w:hAnsi="Time New Roman" w:hint="eastAsia"/>
          <w:lang w:val="en-GB"/>
        </w:rPr>
        <w:t>缔约国应考虑放弃使用电动泰瑟武器，泰瑟枪对目标身心状况造成的影响似乎违犯了《公约》第</w:t>
      </w:r>
      <w:r w:rsidRPr="006F0CF7">
        <w:rPr>
          <w:rFonts w:ascii="Time New Roman" w:eastAsia="SimHei" w:hAnsi="Time New Roman" w:hint="eastAsia"/>
          <w:b/>
          <w:lang w:val="en-GB"/>
        </w:rPr>
        <w:t>2</w:t>
      </w:r>
      <w:r w:rsidRPr="006F0CF7">
        <w:rPr>
          <w:rFonts w:ascii="Time New Roman" w:eastAsia="SimHei" w:hAnsi="Time New Roman" w:hint="eastAsia"/>
          <w:lang w:val="en-GB"/>
        </w:rPr>
        <w:t>条和第</w:t>
      </w:r>
      <w:r w:rsidRPr="006F0CF7">
        <w:rPr>
          <w:rFonts w:ascii="Time New Roman" w:eastAsia="SimHei" w:hAnsi="Time New Roman" w:hint="eastAsia"/>
          <w:b/>
          <w:lang w:val="en-GB"/>
        </w:rPr>
        <w:t>16</w:t>
      </w:r>
      <w:r w:rsidRPr="006F0CF7">
        <w:rPr>
          <w:rFonts w:ascii="Time New Roman" w:eastAsia="SimHei" w:hAnsi="Time New Roman" w:hint="eastAsia"/>
          <w:lang w:val="en-GB"/>
        </w:rPr>
        <w:t>条。</w:t>
      </w:r>
    </w:p>
    <w:p w:rsidR="006F0CF7" w:rsidRPr="006F0CF7" w:rsidRDefault="006F0CF7" w:rsidP="006F0CF7">
      <w:pPr>
        <w:pStyle w:val="Heading4"/>
      </w:pPr>
      <w:r w:rsidRPr="006F0CF7">
        <w:rPr>
          <w:rFonts w:hint="eastAsia"/>
        </w:rPr>
        <w:t>对妇女的暴力行为</w:t>
      </w:r>
    </w:p>
    <w:p w:rsidR="006F0CF7" w:rsidRPr="006F0CF7" w:rsidRDefault="006F0CF7" w:rsidP="006F0CF7">
      <w:pPr>
        <w:rPr>
          <w:b/>
        </w:rPr>
      </w:pPr>
      <w:r>
        <w:rPr>
          <w:rFonts w:hint="eastAsia"/>
        </w:rPr>
        <w:tab/>
        <w:t xml:space="preserve">17.  </w:t>
      </w:r>
      <w:r w:rsidRPr="006F0CF7">
        <w:rPr>
          <w:rFonts w:hint="eastAsia"/>
        </w:rPr>
        <w:t>委员会赞赏缔约国为消除对妇女的暴力行为而采取的各项举措，但是委员会感到关切的是，正如消除对妇女歧视委员会所指出的</w:t>
      </w:r>
      <w:r w:rsidRPr="006F0CF7">
        <w:t>(CEDAW/C/NZL/CO/6</w:t>
      </w:r>
      <w:r w:rsidR="006A15B6">
        <w:rPr>
          <w:rFonts w:hint="eastAsia"/>
        </w:rPr>
        <w:t>，</w:t>
      </w:r>
      <w:r w:rsidRPr="006F0CF7">
        <w:rPr>
          <w:rFonts w:hint="eastAsia"/>
        </w:rPr>
        <w:t>第</w:t>
      </w:r>
      <w:r w:rsidRPr="006F0CF7">
        <w:t>24</w:t>
      </w:r>
      <w:r w:rsidRPr="006F0CF7">
        <w:rPr>
          <w:rFonts w:hint="eastAsia"/>
        </w:rPr>
        <w:t>段</w:t>
      </w:r>
      <w:r w:rsidRPr="006F0CF7">
        <w:t>)</w:t>
      </w:r>
      <w:r w:rsidRPr="006F0CF7">
        <w:rPr>
          <w:rFonts w:hint="eastAsia"/>
        </w:rPr>
        <w:t>，暴力侵害妇女，特别是毛利族妇女、太平洋岛屿妇女和少数民族妇女的现象仍然普遍存在，而且对暴力侵害妇女罪行的起诉和定罪率较低。</w:t>
      </w:r>
      <w:r w:rsidRPr="006F0CF7">
        <w:rPr>
          <w:rFonts w:hint="eastAsia"/>
        </w:rPr>
        <w:t>(</w:t>
      </w:r>
      <w:r w:rsidRPr="006F0CF7">
        <w:rPr>
          <w:rFonts w:hint="eastAsia"/>
        </w:rPr>
        <w:t>第</w:t>
      </w:r>
      <w:r w:rsidRPr="006F0CF7">
        <w:rPr>
          <w:rFonts w:hint="eastAsia"/>
        </w:rPr>
        <w:t>16</w:t>
      </w:r>
      <w:r w:rsidRPr="006F0CF7">
        <w:rPr>
          <w:rFonts w:hint="eastAsia"/>
        </w:rPr>
        <w:t>条</w:t>
      </w:r>
      <w:r w:rsidRPr="006F0CF7">
        <w:rPr>
          <w:rFonts w:hint="eastAsia"/>
        </w:rPr>
        <w:t>)</w:t>
      </w:r>
    </w:p>
    <w:p w:rsidR="006F0CF7" w:rsidRPr="006F0CF7" w:rsidRDefault="006F0CF7" w:rsidP="000608F3">
      <w:pPr>
        <w:spacing w:after="240"/>
        <w:ind w:left="1040"/>
        <w:rPr>
          <w:rFonts w:ascii="Time New Roman" w:eastAsia="SimHei" w:hAnsi="Time New Roman"/>
          <w:lang w:val="en-GB"/>
        </w:rPr>
      </w:pPr>
      <w:r w:rsidRPr="006F0CF7">
        <w:rPr>
          <w:rFonts w:ascii="Time New Roman" w:eastAsia="SimHei" w:hAnsi="Time New Roman" w:hint="eastAsia"/>
          <w:lang w:val="en-GB"/>
        </w:rPr>
        <w:tab/>
      </w:r>
      <w:r w:rsidRPr="006F0CF7">
        <w:rPr>
          <w:rFonts w:ascii="Time New Roman" w:eastAsia="SimHei" w:hAnsi="Time New Roman" w:hint="eastAsia"/>
          <w:lang w:val="en-GB"/>
        </w:rPr>
        <w:t>缔约国应确保及时、公正地调查有关暴力侵害妇女的一切合理指控，起诉据称犯罪者并处罚判定有罪者，并向受害者提供适当补救，包括赔偿和康复服务。缔约国还应针对妇女采取额外的保护措施，例如使警方能够签发保护令。缔约国应继续实施公众宣传和教育方案，以防止和消除对妇女的暴力行为。</w:t>
      </w:r>
    </w:p>
    <w:p w:rsidR="006F0CF7" w:rsidRPr="006F0CF7" w:rsidRDefault="006F0CF7" w:rsidP="006F0CF7">
      <w:pPr>
        <w:pStyle w:val="Heading4"/>
      </w:pPr>
      <w:r w:rsidRPr="006F0CF7">
        <w:rPr>
          <w:rFonts w:hint="eastAsia"/>
        </w:rPr>
        <w:t>数据收集</w:t>
      </w:r>
    </w:p>
    <w:p w:rsidR="006F0CF7" w:rsidRPr="006F0CF7" w:rsidRDefault="006F0CF7" w:rsidP="006F0CF7">
      <w:pPr>
        <w:rPr>
          <w:b/>
        </w:rPr>
      </w:pPr>
      <w:r>
        <w:rPr>
          <w:rFonts w:hint="eastAsia"/>
        </w:rPr>
        <w:tab/>
        <w:t xml:space="preserve">18.  </w:t>
      </w:r>
      <w:r w:rsidRPr="006F0CF7">
        <w:rPr>
          <w:rFonts w:hint="eastAsia"/>
        </w:rPr>
        <w:t>委员会对缺乏数据和统计资料表示遗憾，特别是关于据称酷刑案件</w:t>
      </w:r>
      <w:r w:rsidR="006A15B6">
        <w:rPr>
          <w:rFonts w:hint="eastAsia"/>
        </w:rPr>
        <w:t>、申诉类型和数目、对犯罪者的起诉和对判定有罪者的定罪、</w:t>
      </w:r>
      <w:r w:rsidRPr="006F0CF7">
        <w:rPr>
          <w:rFonts w:hint="eastAsia"/>
        </w:rPr>
        <w:t>以及</w:t>
      </w:r>
      <w:r w:rsidR="006A15B6">
        <w:rPr>
          <w:rFonts w:hint="eastAsia"/>
        </w:rPr>
        <w:t>关于</w:t>
      </w:r>
      <w:r w:rsidRPr="006F0CF7">
        <w:rPr>
          <w:rFonts w:hint="eastAsia"/>
        </w:rPr>
        <w:t>受害者赔偿和康复情况的数据。</w:t>
      </w:r>
      <w:r w:rsidRPr="006F0CF7">
        <w:rPr>
          <w:rFonts w:hint="eastAsia"/>
        </w:rPr>
        <w:t>(</w:t>
      </w:r>
      <w:r w:rsidRPr="006F0CF7">
        <w:rPr>
          <w:rFonts w:hint="eastAsia"/>
        </w:rPr>
        <w:t>第</w:t>
      </w:r>
      <w:r w:rsidRPr="006F0CF7">
        <w:rPr>
          <w:rFonts w:hint="eastAsia"/>
        </w:rPr>
        <w:t>2</w:t>
      </w:r>
      <w:r w:rsidRPr="006F0CF7">
        <w:rPr>
          <w:rFonts w:hint="eastAsia"/>
        </w:rPr>
        <w:t>、</w:t>
      </w:r>
      <w:r w:rsidRPr="006F0CF7">
        <w:rPr>
          <w:rFonts w:hint="eastAsia"/>
        </w:rPr>
        <w:t>12</w:t>
      </w:r>
      <w:r w:rsidRPr="006F0CF7">
        <w:rPr>
          <w:rFonts w:hint="eastAsia"/>
        </w:rPr>
        <w:t>、</w:t>
      </w:r>
      <w:r w:rsidRPr="006F0CF7">
        <w:rPr>
          <w:rFonts w:hint="eastAsia"/>
        </w:rPr>
        <w:t>13</w:t>
      </w:r>
      <w:r w:rsidRPr="006F0CF7">
        <w:rPr>
          <w:rFonts w:hint="eastAsia"/>
        </w:rPr>
        <w:t>、</w:t>
      </w:r>
      <w:r w:rsidRPr="006F0CF7">
        <w:rPr>
          <w:rFonts w:hint="eastAsia"/>
        </w:rPr>
        <w:t>14</w:t>
      </w:r>
      <w:r w:rsidRPr="006F0CF7">
        <w:rPr>
          <w:rFonts w:hint="eastAsia"/>
        </w:rPr>
        <w:t>和</w:t>
      </w:r>
      <w:r w:rsidRPr="006F0CF7">
        <w:rPr>
          <w:rFonts w:hint="eastAsia"/>
        </w:rPr>
        <w:t>16</w:t>
      </w:r>
      <w:r w:rsidRPr="006F0CF7">
        <w:rPr>
          <w:rFonts w:hint="eastAsia"/>
        </w:rPr>
        <w:t>条</w:t>
      </w:r>
      <w:r w:rsidRPr="006F0CF7">
        <w:rPr>
          <w:rFonts w:hint="eastAsia"/>
        </w:rPr>
        <w:t xml:space="preserve">) </w:t>
      </w:r>
    </w:p>
    <w:p w:rsidR="006F0CF7" w:rsidRPr="006F0CF7" w:rsidRDefault="006F0CF7" w:rsidP="006F0CF7">
      <w:pPr>
        <w:ind w:left="1040"/>
        <w:rPr>
          <w:rFonts w:ascii="Time New Roman" w:eastAsia="SimHei" w:hAnsi="Time New Roman"/>
        </w:rPr>
      </w:pPr>
      <w:r w:rsidRPr="006F0CF7">
        <w:rPr>
          <w:rFonts w:ascii="Time New Roman" w:eastAsia="SimHei" w:hAnsi="Time New Roman" w:hint="eastAsia"/>
        </w:rPr>
        <w:tab/>
      </w:r>
      <w:r w:rsidRPr="006F0CF7">
        <w:rPr>
          <w:rFonts w:ascii="Time New Roman" w:eastAsia="SimHei" w:hAnsi="Time New Roman" w:hint="eastAsia"/>
        </w:rPr>
        <w:t>缔约国应提供按罪行、族裔和性别分列的详细统计数据，说明有关</w:t>
      </w:r>
      <w:r w:rsidR="006A15B6">
        <w:rPr>
          <w:rFonts w:ascii="Time New Roman" w:eastAsia="SimHei" w:hAnsi="Time New Roman" w:hint="eastAsia"/>
        </w:rPr>
        <w:t>据称被</w:t>
      </w:r>
      <w:r w:rsidRPr="006F0CF7">
        <w:rPr>
          <w:rFonts w:ascii="Time New Roman" w:eastAsia="SimHei" w:hAnsi="Time New Roman" w:hint="eastAsia"/>
        </w:rPr>
        <w:t>执法人员</w:t>
      </w:r>
      <w:r w:rsidR="006A15B6">
        <w:rPr>
          <w:rFonts w:ascii="Time New Roman" w:eastAsia="SimHei" w:hAnsi="Time New Roman" w:hint="eastAsia"/>
        </w:rPr>
        <w:t>施以酷刑和虐待的申诉，以及相关的调查、起诉</w:t>
      </w:r>
      <w:r w:rsidRPr="006F0CF7">
        <w:rPr>
          <w:rFonts w:ascii="Time New Roman" w:eastAsia="SimHei" w:hAnsi="Time New Roman" w:hint="eastAsia"/>
        </w:rPr>
        <w:t>以及刑事和纪律惩处情况。</w:t>
      </w:r>
      <w:r w:rsidRPr="006F0CF7">
        <w:rPr>
          <w:rFonts w:ascii="Time New Roman" w:eastAsia="SimHei" w:hAnsi="Time New Roman" w:hint="eastAsia"/>
        </w:rPr>
        <w:t xml:space="preserve"> </w:t>
      </w:r>
    </w:p>
    <w:p w:rsidR="006F0CF7" w:rsidRPr="006F0CF7" w:rsidRDefault="006F0CF7" w:rsidP="006F0CF7">
      <w:pPr>
        <w:rPr>
          <w:b/>
        </w:rPr>
      </w:pPr>
      <w:r>
        <w:rPr>
          <w:rFonts w:hint="eastAsia"/>
        </w:rPr>
        <w:tab/>
        <w:t xml:space="preserve">19.  </w:t>
      </w:r>
      <w:r w:rsidRPr="006F0CF7">
        <w:rPr>
          <w:rFonts w:hint="eastAsia"/>
        </w:rPr>
        <w:t>委员会请缔约国批准该国尚未加入的各项联合国核心人权条约，即《</w:t>
      </w:r>
      <w:r w:rsidRPr="006F0CF7">
        <w:rPr>
          <w:lang w:val="fr-FR"/>
        </w:rPr>
        <w:t>保护所有移徙工人及其家庭成员权利国际公约</w:t>
      </w:r>
      <w:r w:rsidRPr="006F0CF7">
        <w:rPr>
          <w:rFonts w:hint="eastAsia"/>
        </w:rPr>
        <w:t>》和</w:t>
      </w:r>
      <w:r w:rsidRPr="006F0CF7">
        <w:rPr>
          <w:lang w:val="fr-FR"/>
        </w:rPr>
        <w:t>《保护所有人免遭强迫失踪国际公约》</w:t>
      </w:r>
      <w:r w:rsidRPr="006F0CF7">
        <w:rPr>
          <w:rFonts w:hint="eastAsia"/>
          <w:lang w:val="fr-FR"/>
        </w:rPr>
        <w:t>。</w:t>
      </w:r>
    </w:p>
    <w:p w:rsidR="006F0CF7" w:rsidRPr="006F0CF7" w:rsidRDefault="006F0CF7" w:rsidP="006F0CF7">
      <w:pPr>
        <w:rPr>
          <w:b/>
        </w:rPr>
      </w:pPr>
      <w:r>
        <w:rPr>
          <w:rFonts w:hint="eastAsia"/>
        </w:rPr>
        <w:tab/>
        <w:t xml:space="preserve">20.  </w:t>
      </w:r>
      <w:r w:rsidRPr="006F0CF7">
        <w:rPr>
          <w:rFonts w:hint="eastAsia"/>
        </w:rPr>
        <w:t>委员会鼓励缔约国以适当的语文，通过官方网站、媒体和非政府组织广泛散发缔约国向委员会提交的报告以及委员会的结论性意见。</w:t>
      </w:r>
    </w:p>
    <w:p w:rsidR="006F0CF7" w:rsidRPr="006F0CF7" w:rsidRDefault="006F0CF7" w:rsidP="006F0CF7">
      <w:pPr>
        <w:rPr>
          <w:b/>
        </w:rPr>
      </w:pPr>
      <w:r>
        <w:rPr>
          <w:rFonts w:hint="eastAsia"/>
        </w:rPr>
        <w:tab/>
        <w:t xml:space="preserve">21.  </w:t>
      </w:r>
      <w:r w:rsidRPr="006F0CF7">
        <w:rPr>
          <w:rFonts w:hint="eastAsia"/>
        </w:rPr>
        <w:t>委员会请缔约国在一年内提供有关落实委员会在上文第</w:t>
      </w:r>
      <w:r w:rsidRPr="006F0CF7">
        <w:rPr>
          <w:rFonts w:hint="eastAsia"/>
        </w:rPr>
        <w:t>9</w:t>
      </w:r>
      <w:r w:rsidRPr="006F0CF7">
        <w:rPr>
          <w:rFonts w:hint="eastAsia"/>
        </w:rPr>
        <w:t>、</w:t>
      </w:r>
      <w:r w:rsidRPr="006F0CF7">
        <w:rPr>
          <w:rFonts w:hint="eastAsia"/>
        </w:rPr>
        <w:t>11</w:t>
      </w:r>
      <w:r w:rsidRPr="006F0CF7">
        <w:rPr>
          <w:rFonts w:hint="eastAsia"/>
        </w:rPr>
        <w:t>、</w:t>
      </w:r>
      <w:r w:rsidRPr="006F0CF7">
        <w:rPr>
          <w:rFonts w:hint="eastAsia"/>
        </w:rPr>
        <w:t>14</w:t>
      </w:r>
      <w:r w:rsidRPr="006F0CF7">
        <w:rPr>
          <w:rFonts w:hint="eastAsia"/>
        </w:rPr>
        <w:t>和</w:t>
      </w:r>
      <w:r w:rsidRPr="006F0CF7">
        <w:rPr>
          <w:rFonts w:hint="eastAsia"/>
        </w:rPr>
        <w:t>16</w:t>
      </w:r>
      <w:r w:rsidRPr="006F0CF7">
        <w:rPr>
          <w:rFonts w:hint="eastAsia"/>
        </w:rPr>
        <w:t>段中所提建议的资料。</w:t>
      </w:r>
    </w:p>
    <w:p w:rsidR="006F0CF7" w:rsidRPr="006F0CF7" w:rsidRDefault="006F0CF7" w:rsidP="006F0CF7">
      <w:pPr>
        <w:rPr>
          <w:b/>
        </w:rPr>
      </w:pPr>
      <w:r>
        <w:rPr>
          <w:rFonts w:hint="eastAsia"/>
        </w:rPr>
        <w:tab/>
        <w:t xml:space="preserve">22.  </w:t>
      </w:r>
      <w:r w:rsidRPr="006F0CF7">
        <w:rPr>
          <w:rFonts w:hint="eastAsia"/>
        </w:rPr>
        <w:t>请缔约国在</w:t>
      </w:r>
      <w:r w:rsidRPr="006F0CF7">
        <w:rPr>
          <w:rFonts w:hint="eastAsia"/>
        </w:rPr>
        <w:t>2013</w:t>
      </w:r>
      <w:r w:rsidRPr="006F0CF7">
        <w:rPr>
          <w:rFonts w:hint="eastAsia"/>
        </w:rPr>
        <w:t>年</w:t>
      </w:r>
      <w:r w:rsidRPr="006F0CF7">
        <w:rPr>
          <w:rFonts w:hint="eastAsia"/>
        </w:rPr>
        <w:t>5</w:t>
      </w:r>
      <w:r w:rsidRPr="006F0CF7">
        <w:rPr>
          <w:rFonts w:hint="eastAsia"/>
        </w:rPr>
        <w:t>月</w:t>
      </w:r>
      <w:r w:rsidRPr="006F0CF7">
        <w:rPr>
          <w:rFonts w:hint="eastAsia"/>
        </w:rPr>
        <w:t>15</w:t>
      </w:r>
      <w:r w:rsidRPr="006F0CF7">
        <w:rPr>
          <w:rFonts w:hint="eastAsia"/>
        </w:rPr>
        <w:t>日前提交下次定期报告，报告将作为第六次定期报告进行审议。</w:t>
      </w:r>
    </w:p>
    <w:p w:rsidR="00951F56" w:rsidRDefault="00951F56" w:rsidP="00CD5468">
      <w:pPr>
        <w:spacing w:line="240" w:lineRule="auto"/>
        <w:rPr>
          <w:rFonts w:hint="eastAsia"/>
        </w:rPr>
      </w:pPr>
    </w:p>
    <w:p w:rsidR="00CD5468" w:rsidRDefault="00CD5468" w:rsidP="00CD5468">
      <w:pPr>
        <w:spacing w:line="240" w:lineRule="auto"/>
        <w:rPr>
          <w:rFonts w:hint="eastAsia"/>
        </w:rPr>
      </w:pPr>
    </w:p>
    <w:p w:rsidR="006F0CF7" w:rsidRPr="006F0CF7" w:rsidRDefault="006F0CF7" w:rsidP="006F0CF7">
      <w:pPr>
        <w:jc w:val="center"/>
        <w:rPr>
          <w:rFonts w:hint="eastAsia"/>
        </w:rPr>
      </w:pPr>
      <w:r>
        <w:t>--  --  --  --  --</w:t>
      </w:r>
    </w:p>
    <w:sectPr w:rsidR="006F0CF7" w:rsidRPr="006F0CF7">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8E0" w:rsidRDefault="009818E0">
      <w:r>
        <w:separator/>
      </w:r>
    </w:p>
  </w:endnote>
  <w:endnote w:type="continuationSeparator" w:id="0">
    <w:p w:rsidR="009818E0" w:rsidRDefault="00981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9818E0">
      <w:tblPrEx>
        <w:tblCellMar>
          <w:top w:w="0" w:type="dxa"/>
          <w:bottom w:w="0" w:type="dxa"/>
        </w:tblCellMar>
      </w:tblPrEx>
      <w:tc>
        <w:tcPr>
          <w:tcW w:w="2460" w:type="dxa"/>
        </w:tcPr>
        <w:p w:rsidR="009818E0" w:rsidRDefault="009818E0">
          <w:pPr>
            <w:pStyle w:val="Footer"/>
          </w:pPr>
          <w:r>
            <w:t>GE. 0</w:t>
          </w:r>
          <w:r>
            <w:rPr>
              <w:rFonts w:hint="eastAsia"/>
              <w:lang w:eastAsia="zh-CN"/>
            </w:rPr>
            <w:t>9</w:t>
          </w:r>
          <w:r>
            <w:t>-</w:t>
          </w:r>
          <w:r>
            <w:rPr>
              <w:rFonts w:hint="eastAsia"/>
              <w:lang w:eastAsia="zh-CN"/>
            </w:rPr>
            <w:t>42765</w:t>
          </w:r>
          <w:r>
            <w:t xml:space="preserve"> (C)</w:t>
          </w:r>
        </w:p>
      </w:tc>
      <w:tc>
        <w:tcPr>
          <w:tcW w:w="1050" w:type="dxa"/>
        </w:tcPr>
        <w:p w:rsidR="009818E0" w:rsidRDefault="009818E0">
          <w:pPr>
            <w:pStyle w:val="Footer"/>
          </w:pPr>
          <w:r>
            <w:rPr>
              <w:rFonts w:hint="eastAsia"/>
              <w:lang w:eastAsia="zh-CN"/>
            </w:rPr>
            <w:t>2406</w:t>
          </w:r>
          <w:r>
            <w:t>0</w:t>
          </w:r>
          <w:r>
            <w:rPr>
              <w:rFonts w:hint="eastAsia"/>
              <w:lang w:eastAsia="zh-CN"/>
            </w:rPr>
            <w:t>9</w:t>
          </w:r>
        </w:p>
      </w:tc>
      <w:tc>
        <w:tcPr>
          <w:tcW w:w="6061" w:type="dxa"/>
        </w:tcPr>
        <w:p w:rsidR="009818E0" w:rsidRDefault="009818E0">
          <w:pPr>
            <w:pStyle w:val="Footer"/>
          </w:pPr>
          <w:r>
            <w:rPr>
              <w:rFonts w:hint="eastAsia"/>
              <w:lang w:eastAsia="zh-CN"/>
            </w:rPr>
            <w:t>0307</w:t>
          </w:r>
          <w:r>
            <w:t>0</w:t>
          </w:r>
          <w:r>
            <w:rPr>
              <w:rFonts w:hint="eastAsia"/>
              <w:lang w:eastAsia="zh-CN"/>
            </w:rPr>
            <w:t>9</w:t>
          </w:r>
        </w:p>
      </w:tc>
    </w:tr>
  </w:tbl>
  <w:p w:rsidR="009818E0" w:rsidRDefault="00981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8E0" w:rsidRDefault="009818E0">
      <w:r>
        <w:separator/>
      </w:r>
    </w:p>
  </w:footnote>
  <w:footnote w:type="continuationSeparator" w:id="0">
    <w:p w:rsidR="009818E0" w:rsidRDefault="009818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8E0" w:rsidRDefault="009818E0" w:rsidP="006F0CF7">
    <w:pPr>
      <w:pStyle w:val="Header"/>
    </w:pPr>
    <w:r>
      <w:t>CAT/C/</w:t>
    </w:r>
    <w:r>
      <w:rPr>
        <w:rFonts w:hint="eastAsia"/>
        <w:lang w:eastAsia="zh-CN"/>
      </w:rPr>
      <w:t>NZL</w:t>
    </w:r>
    <w:r>
      <w:t>/</w:t>
    </w:r>
    <w:r>
      <w:rPr>
        <w:rFonts w:hint="eastAsia"/>
        <w:lang w:eastAsia="zh-CN"/>
      </w:rPr>
      <w:t>CO/5</w:t>
    </w:r>
  </w:p>
  <w:p w:rsidR="009818E0" w:rsidRPr="002566AB" w:rsidRDefault="009818E0"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323A6">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8E0" w:rsidRDefault="009818E0" w:rsidP="006F0CF7">
    <w:pPr>
      <w:pStyle w:val="Header"/>
    </w:pPr>
    <w:r>
      <w:tab/>
    </w:r>
    <w:r>
      <w:tab/>
    </w:r>
    <w:r>
      <w:tab/>
    </w:r>
    <w:r>
      <w:tab/>
      <w:t>CAT/C/</w:t>
    </w:r>
    <w:r>
      <w:rPr>
        <w:rFonts w:hint="eastAsia"/>
        <w:lang w:eastAsia="zh-CN"/>
      </w:rPr>
      <w:t>NZL</w:t>
    </w:r>
    <w:r>
      <w:t>/</w:t>
    </w:r>
    <w:r>
      <w:rPr>
        <w:rFonts w:hint="eastAsia"/>
        <w:lang w:eastAsia="zh-CN"/>
      </w:rPr>
      <w:t>CO/5</w:t>
    </w:r>
  </w:p>
  <w:p w:rsidR="009818E0" w:rsidRPr="002566AB" w:rsidRDefault="009818E0" w:rsidP="002566AB">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323A6">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9818E0">
      <w:tblPrEx>
        <w:tblCellMar>
          <w:top w:w="0" w:type="dxa"/>
          <w:bottom w:w="0" w:type="dxa"/>
        </w:tblCellMar>
      </w:tblPrEx>
      <w:tc>
        <w:tcPr>
          <w:tcW w:w="1625" w:type="dxa"/>
          <w:tcBorders>
            <w:top w:val="nil"/>
            <w:left w:val="nil"/>
            <w:bottom w:val="single" w:sz="4" w:space="0" w:color="auto"/>
            <w:right w:val="nil"/>
          </w:tcBorders>
          <w:vAlign w:val="center"/>
        </w:tcPr>
        <w:p w:rsidR="009818E0" w:rsidRDefault="009818E0">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9818E0" w:rsidRDefault="009818E0">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9818E0" w:rsidRDefault="009818E0">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9818E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818E0" w:rsidRDefault="009818E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58810" r:id="rId2"/>
            </w:object>
          </w:r>
        </w:p>
      </w:tc>
      <w:tc>
        <w:tcPr>
          <w:tcW w:w="4570" w:type="dxa"/>
          <w:tcBorders>
            <w:top w:val="single" w:sz="4" w:space="0" w:color="auto"/>
            <w:left w:val="nil"/>
            <w:bottom w:val="single" w:sz="36" w:space="0" w:color="auto"/>
            <w:right w:val="nil"/>
          </w:tcBorders>
        </w:tcPr>
        <w:p w:rsidR="009818E0" w:rsidRDefault="009818E0">
          <w:pPr>
            <w:pStyle w:val="1m1"/>
            <w:spacing w:line="312" w:lineRule="auto"/>
            <w:rPr>
              <w:rFonts w:ascii="Time New Roman" w:hAnsi="Time New Roman"/>
              <w:spacing w:val="0"/>
              <w:sz w:val="24"/>
            </w:rPr>
          </w:pPr>
        </w:p>
        <w:p w:rsidR="009818E0" w:rsidRDefault="009818E0">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9818E0" w:rsidRDefault="009818E0">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9818E0" w:rsidRDefault="009818E0">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9818E0" w:rsidRDefault="009818E0">
          <w:pPr>
            <w:pStyle w:val="Header"/>
            <w:rPr>
              <w:sz w:val="28"/>
              <w:lang w:eastAsia="zh-CN"/>
            </w:rPr>
          </w:pPr>
        </w:p>
        <w:p w:rsidR="009818E0" w:rsidRDefault="009818E0">
          <w:pPr>
            <w:pStyle w:val="Header"/>
          </w:pPr>
          <w:r>
            <w:t>Distr.</w:t>
          </w:r>
        </w:p>
        <w:p w:rsidR="009818E0" w:rsidRDefault="009818E0">
          <w:pPr>
            <w:pStyle w:val="Header"/>
          </w:pPr>
          <w:r>
            <w:t>GENERAL</w:t>
          </w:r>
        </w:p>
        <w:p w:rsidR="009818E0" w:rsidRDefault="009818E0">
          <w:pPr>
            <w:pStyle w:val="Header"/>
            <w:rPr>
              <w:sz w:val="12"/>
            </w:rPr>
          </w:pPr>
        </w:p>
        <w:p w:rsidR="009818E0" w:rsidRDefault="009818E0">
          <w:pPr>
            <w:pStyle w:val="Header"/>
          </w:pPr>
          <w:r>
            <w:t>CAT/C/</w:t>
          </w:r>
          <w:r>
            <w:rPr>
              <w:rFonts w:hint="eastAsia"/>
              <w:lang w:eastAsia="zh-CN"/>
            </w:rPr>
            <w:t>NZL</w:t>
          </w:r>
          <w:r>
            <w:t>/</w:t>
          </w:r>
          <w:r>
            <w:rPr>
              <w:rFonts w:hint="eastAsia"/>
              <w:lang w:eastAsia="zh-CN"/>
            </w:rPr>
            <w:t>CO/5</w:t>
          </w:r>
        </w:p>
        <w:p w:rsidR="009818E0" w:rsidRDefault="009818E0">
          <w:pPr>
            <w:pStyle w:val="Header"/>
          </w:pPr>
          <w:r>
            <w:rPr>
              <w:rFonts w:hint="eastAsia"/>
              <w:lang w:eastAsia="zh-CN"/>
            </w:rPr>
            <w:t xml:space="preserve">4 </w:t>
          </w:r>
          <w:r>
            <w:rPr>
              <w:lang w:eastAsia="zh-CN"/>
            </w:rPr>
            <w:t>June</w:t>
          </w:r>
          <w:r>
            <w:t xml:space="preserve"> 200</w:t>
          </w:r>
          <w:r>
            <w:rPr>
              <w:rFonts w:hint="eastAsia"/>
              <w:lang w:eastAsia="zh-CN"/>
            </w:rPr>
            <w:t>9</w:t>
          </w:r>
        </w:p>
        <w:p w:rsidR="009818E0" w:rsidRDefault="009818E0">
          <w:pPr>
            <w:pStyle w:val="Header"/>
            <w:rPr>
              <w:sz w:val="12"/>
            </w:rPr>
          </w:pPr>
        </w:p>
        <w:p w:rsidR="009818E0" w:rsidRDefault="009818E0">
          <w:pPr>
            <w:pStyle w:val="Header"/>
          </w:pPr>
          <w:r>
            <w:t>CHINESE</w:t>
          </w:r>
        </w:p>
        <w:p w:rsidR="009818E0" w:rsidRDefault="009818E0">
          <w:pPr>
            <w:pStyle w:val="Header"/>
            <w:tabs>
              <w:tab w:val="clear" w:pos="992"/>
              <w:tab w:val="left" w:pos="993"/>
            </w:tabs>
          </w:pPr>
          <w:r>
            <w:t>Original:</w:t>
          </w:r>
          <w:r>
            <w:tab/>
            <w:t>ENGLISH</w:t>
          </w:r>
        </w:p>
        <w:p w:rsidR="009818E0" w:rsidRDefault="009818E0">
          <w:pPr>
            <w:pStyle w:val="Header"/>
            <w:tabs>
              <w:tab w:val="clear" w:pos="992"/>
              <w:tab w:val="left" w:pos="993"/>
            </w:tabs>
          </w:pPr>
        </w:p>
        <w:p w:rsidR="009818E0" w:rsidRDefault="009818E0">
          <w:pPr>
            <w:pStyle w:val="Header"/>
          </w:pPr>
        </w:p>
      </w:tc>
    </w:tr>
    <w:tr w:rsidR="009818E0">
      <w:tblPrEx>
        <w:tblCellMar>
          <w:top w:w="0" w:type="dxa"/>
          <w:bottom w:w="0" w:type="dxa"/>
        </w:tblCellMar>
      </w:tblPrEx>
      <w:trPr>
        <w:trHeight w:val="264"/>
      </w:trPr>
      <w:tc>
        <w:tcPr>
          <w:tcW w:w="1625" w:type="dxa"/>
          <w:tcBorders>
            <w:top w:val="single" w:sz="36" w:space="0" w:color="auto"/>
            <w:left w:val="nil"/>
            <w:bottom w:val="nil"/>
            <w:right w:val="nil"/>
          </w:tcBorders>
          <w:noWrap/>
        </w:tcPr>
        <w:p w:rsidR="009818E0" w:rsidRDefault="009818E0">
          <w:pPr>
            <w:rPr>
              <w:sz w:val="16"/>
            </w:rPr>
          </w:pPr>
        </w:p>
      </w:tc>
      <w:tc>
        <w:tcPr>
          <w:tcW w:w="4570" w:type="dxa"/>
          <w:tcBorders>
            <w:top w:val="single" w:sz="36" w:space="0" w:color="auto"/>
            <w:left w:val="nil"/>
            <w:bottom w:val="nil"/>
            <w:right w:val="nil"/>
          </w:tcBorders>
          <w:noWrap/>
        </w:tcPr>
        <w:p w:rsidR="009818E0" w:rsidRDefault="009818E0">
          <w:pPr>
            <w:pStyle w:val="1m1"/>
            <w:spacing w:line="240" w:lineRule="auto"/>
            <w:rPr>
              <w:rFonts w:hint="eastAsia"/>
              <w:sz w:val="16"/>
            </w:rPr>
          </w:pPr>
        </w:p>
      </w:tc>
      <w:tc>
        <w:tcPr>
          <w:tcW w:w="3269" w:type="dxa"/>
          <w:tcBorders>
            <w:top w:val="single" w:sz="36" w:space="0" w:color="auto"/>
            <w:left w:val="nil"/>
            <w:bottom w:val="nil"/>
            <w:right w:val="nil"/>
          </w:tcBorders>
          <w:noWrap/>
        </w:tcPr>
        <w:p w:rsidR="009818E0" w:rsidRDefault="009818E0">
          <w:pPr>
            <w:rPr>
              <w:sz w:val="16"/>
            </w:rPr>
          </w:pPr>
        </w:p>
      </w:tc>
    </w:tr>
  </w:tbl>
  <w:p w:rsidR="009818E0" w:rsidRDefault="009818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310"/>
    <w:multiLevelType w:val="hybridMultilevel"/>
    <w:tmpl w:val="66764CEA"/>
    <w:lvl w:ilvl="0" w:tplc="912CEAA8">
      <w:start w:val="1"/>
      <w:numFmt w:val="lowerLetter"/>
      <w:lvlRestart w:val="0"/>
      <w:lvlText w:val="(%1)"/>
      <w:lvlJc w:val="right"/>
      <w:pPr>
        <w:tabs>
          <w:tab w:val="num" w:pos="1023"/>
        </w:tabs>
        <w:ind w:left="1023" w:hanging="170"/>
      </w:pPr>
      <w:rPr>
        <w:rFonts w:hint="eastAsia"/>
      </w:rPr>
    </w:lvl>
    <w:lvl w:ilvl="1" w:tplc="04090019" w:tentative="1">
      <w:start w:val="1"/>
      <w:numFmt w:val="lowerLetter"/>
      <w:lvlText w:val="%2)"/>
      <w:lvlJc w:val="left"/>
      <w:pPr>
        <w:tabs>
          <w:tab w:val="num" w:pos="332"/>
        </w:tabs>
        <w:ind w:left="332" w:hanging="420"/>
      </w:pPr>
    </w:lvl>
    <w:lvl w:ilvl="2" w:tplc="0409001B" w:tentative="1">
      <w:start w:val="1"/>
      <w:numFmt w:val="lowerRoman"/>
      <w:lvlText w:val="%3."/>
      <w:lvlJc w:val="right"/>
      <w:pPr>
        <w:tabs>
          <w:tab w:val="num" w:pos="752"/>
        </w:tabs>
        <w:ind w:left="752" w:hanging="420"/>
      </w:pPr>
    </w:lvl>
    <w:lvl w:ilvl="3" w:tplc="0409000F" w:tentative="1">
      <w:start w:val="1"/>
      <w:numFmt w:val="decimal"/>
      <w:lvlText w:val="%4."/>
      <w:lvlJc w:val="left"/>
      <w:pPr>
        <w:tabs>
          <w:tab w:val="num" w:pos="1172"/>
        </w:tabs>
        <w:ind w:left="1172" w:hanging="420"/>
      </w:pPr>
    </w:lvl>
    <w:lvl w:ilvl="4" w:tplc="04090019" w:tentative="1">
      <w:start w:val="1"/>
      <w:numFmt w:val="lowerLetter"/>
      <w:lvlText w:val="%5)"/>
      <w:lvlJc w:val="left"/>
      <w:pPr>
        <w:tabs>
          <w:tab w:val="num" w:pos="1592"/>
        </w:tabs>
        <w:ind w:left="1592" w:hanging="420"/>
      </w:pPr>
    </w:lvl>
    <w:lvl w:ilvl="5" w:tplc="0409001B" w:tentative="1">
      <w:start w:val="1"/>
      <w:numFmt w:val="lowerRoman"/>
      <w:lvlText w:val="%6."/>
      <w:lvlJc w:val="right"/>
      <w:pPr>
        <w:tabs>
          <w:tab w:val="num" w:pos="2012"/>
        </w:tabs>
        <w:ind w:left="2012" w:hanging="420"/>
      </w:pPr>
    </w:lvl>
    <w:lvl w:ilvl="6" w:tplc="0409000F" w:tentative="1">
      <w:start w:val="1"/>
      <w:numFmt w:val="decimal"/>
      <w:lvlText w:val="%7."/>
      <w:lvlJc w:val="left"/>
      <w:pPr>
        <w:tabs>
          <w:tab w:val="num" w:pos="2432"/>
        </w:tabs>
        <w:ind w:left="2432" w:hanging="420"/>
      </w:pPr>
    </w:lvl>
    <w:lvl w:ilvl="7" w:tplc="04090019" w:tentative="1">
      <w:start w:val="1"/>
      <w:numFmt w:val="lowerLetter"/>
      <w:lvlText w:val="%8)"/>
      <w:lvlJc w:val="left"/>
      <w:pPr>
        <w:tabs>
          <w:tab w:val="num" w:pos="2852"/>
        </w:tabs>
        <w:ind w:left="2852" w:hanging="420"/>
      </w:pPr>
    </w:lvl>
    <w:lvl w:ilvl="8" w:tplc="0409001B" w:tentative="1">
      <w:start w:val="1"/>
      <w:numFmt w:val="lowerRoman"/>
      <w:lvlText w:val="%9."/>
      <w:lvlJc w:val="right"/>
      <w:pPr>
        <w:tabs>
          <w:tab w:val="num" w:pos="3272"/>
        </w:tabs>
        <w:ind w:left="3272" w:hanging="420"/>
      </w:pPr>
    </w:lvl>
  </w:abstractNum>
  <w:abstractNum w:abstractNumId="1">
    <w:nsid w:val="119E074D"/>
    <w:multiLevelType w:val="hybridMultilevel"/>
    <w:tmpl w:val="6ABC06D4"/>
    <w:lvl w:ilvl="0" w:tplc="912CEAA8">
      <w:start w:val="1"/>
      <w:numFmt w:val="lowerLetter"/>
      <w:lvlRestart w:val="0"/>
      <w:lvlText w:val="(%1)"/>
      <w:lvlJc w:val="right"/>
      <w:pPr>
        <w:tabs>
          <w:tab w:val="num" w:pos="1870"/>
        </w:tabs>
        <w:ind w:left="1870" w:hanging="170"/>
      </w:pPr>
      <w:rPr>
        <w:rFonts w:hint="eastAsia"/>
      </w:rPr>
    </w:lvl>
    <w:lvl w:ilvl="1" w:tplc="04090019" w:tentative="1">
      <w:start w:val="1"/>
      <w:numFmt w:val="lowerLetter"/>
      <w:lvlText w:val="%2)"/>
      <w:lvlJc w:val="left"/>
      <w:pPr>
        <w:tabs>
          <w:tab w:val="num" w:pos="1179"/>
        </w:tabs>
        <w:ind w:left="1179" w:hanging="420"/>
      </w:pPr>
    </w:lvl>
    <w:lvl w:ilvl="2" w:tplc="0409001B" w:tentative="1">
      <w:start w:val="1"/>
      <w:numFmt w:val="lowerRoman"/>
      <w:lvlText w:val="%3."/>
      <w:lvlJc w:val="right"/>
      <w:pPr>
        <w:tabs>
          <w:tab w:val="num" w:pos="1599"/>
        </w:tabs>
        <w:ind w:left="1599" w:hanging="420"/>
      </w:pPr>
    </w:lvl>
    <w:lvl w:ilvl="3" w:tplc="0409000F" w:tentative="1">
      <w:start w:val="1"/>
      <w:numFmt w:val="decimal"/>
      <w:lvlText w:val="%4."/>
      <w:lvlJc w:val="left"/>
      <w:pPr>
        <w:tabs>
          <w:tab w:val="num" w:pos="2019"/>
        </w:tabs>
        <w:ind w:left="2019" w:hanging="420"/>
      </w:pPr>
    </w:lvl>
    <w:lvl w:ilvl="4" w:tplc="04090019" w:tentative="1">
      <w:start w:val="1"/>
      <w:numFmt w:val="lowerLetter"/>
      <w:lvlText w:val="%5)"/>
      <w:lvlJc w:val="left"/>
      <w:pPr>
        <w:tabs>
          <w:tab w:val="num" w:pos="2439"/>
        </w:tabs>
        <w:ind w:left="2439" w:hanging="420"/>
      </w:pPr>
    </w:lvl>
    <w:lvl w:ilvl="5" w:tplc="0409001B" w:tentative="1">
      <w:start w:val="1"/>
      <w:numFmt w:val="lowerRoman"/>
      <w:lvlText w:val="%6."/>
      <w:lvlJc w:val="right"/>
      <w:pPr>
        <w:tabs>
          <w:tab w:val="num" w:pos="2859"/>
        </w:tabs>
        <w:ind w:left="2859" w:hanging="420"/>
      </w:pPr>
    </w:lvl>
    <w:lvl w:ilvl="6" w:tplc="0409000F" w:tentative="1">
      <w:start w:val="1"/>
      <w:numFmt w:val="decimal"/>
      <w:lvlText w:val="%7."/>
      <w:lvlJc w:val="left"/>
      <w:pPr>
        <w:tabs>
          <w:tab w:val="num" w:pos="3279"/>
        </w:tabs>
        <w:ind w:left="3279" w:hanging="420"/>
      </w:pPr>
    </w:lvl>
    <w:lvl w:ilvl="7" w:tplc="04090019" w:tentative="1">
      <w:start w:val="1"/>
      <w:numFmt w:val="lowerLetter"/>
      <w:lvlText w:val="%8)"/>
      <w:lvlJc w:val="left"/>
      <w:pPr>
        <w:tabs>
          <w:tab w:val="num" w:pos="3699"/>
        </w:tabs>
        <w:ind w:left="3699" w:hanging="420"/>
      </w:pPr>
    </w:lvl>
    <w:lvl w:ilvl="8" w:tplc="0409001B" w:tentative="1">
      <w:start w:val="1"/>
      <w:numFmt w:val="lowerRoman"/>
      <w:lvlText w:val="%9."/>
      <w:lvlJc w:val="right"/>
      <w:pPr>
        <w:tabs>
          <w:tab w:val="num" w:pos="4119"/>
        </w:tabs>
        <w:ind w:left="4119" w:hanging="420"/>
      </w:pPr>
    </w:lvl>
  </w:abstractNum>
  <w:abstractNum w:abstractNumId="2">
    <w:nsid w:val="23FF1C26"/>
    <w:multiLevelType w:val="hybridMultilevel"/>
    <w:tmpl w:val="3F10BF48"/>
    <w:lvl w:ilvl="0" w:tplc="912CEAA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4">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6">
    <w:nsid w:val="5550195A"/>
    <w:multiLevelType w:val="hybridMultilevel"/>
    <w:tmpl w:val="D8DC1C5A"/>
    <w:lvl w:ilvl="0" w:tplc="B7A607AE">
      <w:start w:val="1"/>
      <w:numFmt w:val="lowerLetter"/>
      <w:lvlText w:val="(%1)"/>
      <w:lvlJc w:val="left"/>
      <w:pPr>
        <w:tabs>
          <w:tab w:val="num" w:pos="510"/>
        </w:tabs>
        <w:ind w:left="510" w:hanging="5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6C74F7A"/>
    <w:multiLevelType w:val="hybridMultilevel"/>
    <w:tmpl w:val="53F68A38"/>
    <w:lvl w:ilvl="0" w:tplc="46CC950C">
      <w:start w:val="1"/>
      <w:numFmt w:val="lowerLetter"/>
      <w:lvlText w:val="(%1)"/>
      <w:lvlJc w:val="left"/>
      <w:pPr>
        <w:tabs>
          <w:tab w:val="num" w:pos="510"/>
        </w:tabs>
        <w:ind w:left="510" w:hanging="5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B4109CA"/>
    <w:multiLevelType w:val="hybridMultilevel"/>
    <w:tmpl w:val="7A8A65D2"/>
    <w:lvl w:ilvl="0" w:tplc="912CEAA8">
      <w:start w:val="1"/>
      <w:numFmt w:val="lowerLetter"/>
      <w:lvlRestart w:val="0"/>
      <w:lvlText w:val="(%1)"/>
      <w:lvlJc w:val="right"/>
      <w:pPr>
        <w:tabs>
          <w:tab w:val="num" w:pos="660"/>
        </w:tabs>
        <w:ind w:left="660" w:hanging="170"/>
      </w:pPr>
      <w:rPr>
        <w:rFonts w:hint="eastAsia"/>
      </w:rPr>
    </w:lvl>
    <w:lvl w:ilvl="1" w:tplc="04090019" w:tentative="1">
      <w:start w:val="1"/>
      <w:numFmt w:val="lowerLetter"/>
      <w:lvlText w:val="%2)"/>
      <w:lvlJc w:val="left"/>
      <w:pPr>
        <w:tabs>
          <w:tab w:val="num" w:pos="-31"/>
        </w:tabs>
        <w:ind w:left="-31" w:hanging="420"/>
      </w:pPr>
    </w:lvl>
    <w:lvl w:ilvl="2" w:tplc="0409001B" w:tentative="1">
      <w:start w:val="1"/>
      <w:numFmt w:val="lowerRoman"/>
      <w:lvlText w:val="%3."/>
      <w:lvlJc w:val="right"/>
      <w:pPr>
        <w:tabs>
          <w:tab w:val="num" w:pos="389"/>
        </w:tabs>
        <w:ind w:left="389" w:hanging="420"/>
      </w:pPr>
    </w:lvl>
    <w:lvl w:ilvl="3" w:tplc="0409000F" w:tentative="1">
      <w:start w:val="1"/>
      <w:numFmt w:val="decimal"/>
      <w:lvlText w:val="%4."/>
      <w:lvlJc w:val="left"/>
      <w:pPr>
        <w:tabs>
          <w:tab w:val="num" w:pos="809"/>
        </w:tabs>
        <w:ind w:left="809" w:hanging="420"/>
      </w:pPr>
    </w:lvl>
    <w:lvl w:ilvl="4" w:tplc="04090019" w:tentative="1">
      <w:start w:val="1"/>
      <w:numFmt w:val="lowerLetter"/>
      <w:lvlText w:val="%5)"/>
      <w:lvlJc w:val="left"/>
      <w:pPr>
        <w:tabs>
          <w:tab w:val="num" w:pos="1229"/>
        </w:tabs>
        <w:ind w:left="1229" w:hanging="420"/>
      </w:pPr>
    </w:lvl>
    <w:lvl w:ilvl="5" w:tplc="0409001B" w:tentative="1">
      <w:start w:val="1"/>
      <w:numFmt w:val="lowerRoman"/>
      <w:lvlText w:val="%6."/>
      <w:lvlJc w:val="right"/>
      <w:pPr>
        <w:tabs>
          <w:tab w:val="num" w:pos="1649"/>
        </w:tabs>
        <w:ind w:left="1649" w:hanging="420"/>
      </w:pPr>
    </w:lvl>
    <w:lvl w:ilvl="6" w:tplc="0409000F" w:tentative="1">
      <w:start w:val="1"/>
      <w:numFmt w:val="decimal"/>
      <w:lvlText w:val="%7."/>
      <w:lvlJc w:val="left"/>
      <w:pPr>
        <w:tabs>
          <w:tab w:val="num" w:pos="2069"/>
        </w:tabs>
        <w:ind w:left="2069" w:hanging="420"/>
      </w:pPr>
    </w:lvl>
    <w:lvl w:ilvl="7" w:tplc="04090019" w:tentative="1">
      <w:start w:val="1"/>
      <w:numFmt w:val="lowerLetter"/>
      <w:lvlText w:val="%8)"/>
      <w:lvlJc w:val="left"/>
      <w:pPr>
        <w:tabs>
          <w:tab w:val="num" w:pos="2489"/>
        </w:tabs>
        <w:ind w:left="2489" w:hanging="420"/>
      </w:pPr>
    </w:lvl>
    <w:lvl w:ilvl="8" w:tplc="0409001B" w:tentative="1">
      <w:start w:val="1"/>
      <w:numFmt w:val="lowerRoman"/>
      <w:lvlText w:val="%9."/>
      <w:lvlJc w:val="right"/>
      <w:pPr>
        <w:tabs>
          <w:tab w:val="num" w:pos="2909"/>
        </w:tabs>
        <w:ind w:left="2909" w:hanging="420"/>
      </w:pPr>
    </w:lvl>
  </w:abstractNum>
  <w:abstractNum w:abstractNumId="9">
    <w:nsid w:val="6FFF5B03"/>
    <w:multiLevelType w:val="hybridMultilevel"/>
    <w:tmpl w:val="48043194"/>
    <w:lvl w:ilvl="0" w:tplc="2B1ADD08">
      <w:start w:val="1"/>
      <w:numFmt w:val="decimal"/>
      <w:lvlText w:val="%1."/>
      <w:lvlJc w:val="left"/>
      <w:pPr>
        <w:tabs>
          <w:tab w:val="num" w:pos="1485"/>
        </w:tabs>
        <w:ind w:left="1485" w:hanging="360"/>
      </w:pPr>
      <w:rPr>
        <w:b w:val="0"/>
        <w:bCs/>
      </w:rPr>
    </w:lvl>
    <w:lvl w:ilvl="1" w:tplc="1F1863C0">
      <w:start w:val="1"/>
      <w:numFmt w:val="lowerLetter"/>
      <w:lvlText w:val="(%2)"/>
      <w:lvlJc w:val="left"/>
      <w:pPr>
        <w:tabs>
          <w:tab w:val="num" w:pos="1440"/>
        </w:tabs>
        <w:ind w:left="1152" w:hanging="72"/>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78EF32A8"/>
    <w:multiLevelType w:val="hybridMultilevel"/>
    <w:tmpl w:val="0CE60D9E"/>
    <w:lvl w:ilvl="0" w:tplc="912CEAA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3"/>
  </w:num>
  <w:num w:numId="3">
    <w:abstractNumId w:val="4"/>
  </w:num>
  <w:num w:numId="4">
    <w:abstractNumId w:val="9"/>
  </w:num>
  <w:num w:numId="5">
    <w:abstractNumId w:val="2"/>
  </w:num>
  <w:num w:numId="6">
    <w:abstractNumId w:val="8"/>
  </w:num>
  <w:num w:numId="7">
    <w:abstractNumId w:val="7"/>
  </w:num>
  <w:num w:numId="8">
    <w:abstractNumId w:val="1"/>
  </w:num>
  <w:num w:numId="9">
    <w:abstractNumId w:val="10"/>
  </w:num>
  <w:num w:numId="10">
    <w:abstractNumId w:val="6"/>
  </w:num>
  <w:num w:numId="1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CF7"/>
    <w:rsid w:val="000608F3"/>
    <w:rsid w:val="00081043"/>
    <w:rsid w:val="00113F39"/>
    <w:rsid w:val="00121AA9"/>
    <w:rsid w:val="00131296"/>
    <w:rsid w:val="00145C44"/>
    <w:rsid w:val="001544A7"/>
    <w:rsid w:val="001B2001"/>
    <w:rsid w:val="002566AB"/>
    <w:rsid w:val="00465698"/>
    <w:rsid w:val="0047710E"/>
    <w:rsid w:val="005905FC"/>
    <w:rsid w:val="00596338"/>
    <w:rsid w:val="005F6B6E"/>
    <w:rsid w:val="0067075C"/>
    <w:rsid w:val="006A15B6"/>
    <w:rsid w:val="006F0CF7"/>
    <w:rsid w:val="00766007"/>
    <w:rsid w:val="008872FC"/>
    <w:rsid w:val="0089215A"/>
    <w:rsid w:val="008C0CE6"/>
    <w:rsid w:val="00925BEA"/>
    <w:rsid w:val="009323A6"/>
    <w:rsid w:val="00951F56"/>
    <w:rsid w:val="009818E0"/>
    <w:rsid w:val="00AC70B3"/>
    <w:rsid w:val="00CD5468"/>
    <w:rsid w:val="00D10487"/>
    <w:rsid w:val="00D51584"/>
    <w:rsid w:val="00DA77B5"/>
    <w:rsid w:val="00E26CED"/>
    <w:rsid w:val="00ED173B"/>
    <w:rsid w:val="00FE5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1B200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792</Words>
  <Characters>4517</Characters>
  <Application>Microsoft Office Word</Application>
  <DocSecurity>4</DocSecurity>
  <Lines>37</Lines>
  <Paragraphs>10</Paragraphs>
  <ScaleCrop>false</ScaleCrop>
  <Company>TPS_CHI</Company>
  <LinksUpToDate>false</LinksUpToDate>
  <CharactersWithSpaces>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Admieng</cp:lastModifiedBy>
  <cp:revision>2</cp:revision>
  <cp:lastPrinted>2009-07-03T08:53:00Z</cp:lastPrinted>
  <dcterms:created xsi:type="dcterms:W3CDTF">2009-07-03T08:54:00Z</dcterms:created>
  <dcterms:modified xsi:type="dcterms:W3CDTF">2009-07-03T08:54:00Z</dcterms:modified>
</cp:coreProperties>
</file>