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26D191FF" w14:textId="77777777" w:rsidTr="005D3846">
        <w:trPr>
          <w:trHeight w:hRule="exact" w:val="851"/>
        </w:trPr>
        <w:tc>
          <w:tcPr>
            <w:tcW w:w="1280" w:type="dxa"/>
            <w:tcBorders>
              <w:bottom w:val="single" w:sz="4" w:space="0" w:color="auto"/>
            </w:tcBorders>
          </w:tcPr>
          <w:p w14:paraId="6F4EC6DC"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3C2FE1EE"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3FB329E" w14:textId="77777777" w:rsidR="00816936" w:rsidRPr="00BE7BC3" w:rsidRDefault="00BE7BC3" w:rsidP="005D3846">
            <w:pPr>
              <w:spacing w:line="240" w:lineRule="atLeast"/>
              <w:jc w:val="right"/>
              <w:rPr>
                <w:sz w:val="20"/>
                <w:szCs w:val="21"/>
              </w:rPr>
            </w:pPr>
            <w:proofErr w:type="spellStart"/>
            <w:r w:rsidRPr="00BE7BC3">
              <w:rPr>
                <w:sz w:val="40"/>
                <w:szCs w:val="21"/>
              </w:rPr>
              <w:t>CRPD</w:t>
            </w:r>
            <w:proofErr w:type="spellEnd"/>
            <w:r>
              <w:rPr>
                <w:sz w:val="20"/>
                <w:szCs w:val="21"/>
              </w:rPr>
              <w:t>/C/PRY/CO/2-3</w:t>
            </w:r>
          </w:p>
        </w:tc>
      </w:tr>
      <w:tr w:rsidR="00816936" w:rsidRPr="00F124C6" w14:paraId="214689BE" w14:textId="77777777" w:rsidTr="005D3846">
        <w:trPr>
          <w:trHeight w:hRule="exact" w:val="2835"/>
        </w:trPr>
        <w:tc>
          <w:tcPr>
            <w:tcW w:w="1280" w:type="dxa"/>
            <w:tcBorders>
              <w:top w:val="single" w:sz="4" w:space="0" w:color="auto"/>
              <w:bottom w:val="single" w:sz="12" w:space="0" w:color="auto"/>
            </w:tcBorders>
          </w:tcPr>
          <w:p w14:paraId="50DA98C3" w14:textId="77777777" w:rsidR="00816936" w:rsidRPr="00F124C6" w:rsidRDefault="00816936" w:rsidP="005D3846">
            <w:pPr>
              <w:spacing w:line="120" w:lineRule="atLeast"/>
              <w:rPr>
                <w:sz w:val="10"/>
                <w:szCs w:val="10"/>
              </w:rPr>
            </w:pPr>
          </w:p>
          <w:p w14:paraId="6D23425C"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02375540" wp14:editId="1FCE3026">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CB5B53C"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61F6BBB3"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518BBA70" w14:textId="1600D465" w:rsidR="00816936" w:rsidRPr="00F124C6" w:rsidRDefault="002758A7" w:rsidP="005D3846">
            <w:pPr>
              <w:spacing w:line="240" w:lineRule="atLeast"/>
              <w:rPr>
                <w:sz w:val="20"/>
              </w:rPr>
            </w:pPr>
            <w:r>
              <w:rPr>
                <w:sz w:val="20"/>
              </w:rPr>
              <w:t xml:space="preserve">17 </w:t>
            </w:r>
            <w:r w:rsidRPr="002758A7">
              <w:rPr>
                <w:sz w:val="20"/>
              </w:rPr>
              <w:t>October</w:t>
            </w:r>
            <w:r w:rsidR="00B44B82">
              <w:rPr>
                <w:sz w:val="20"/>
              </w:rPr>
              <w:t xml:space="preserve"> 20</w:t>
            </w:r>
            <w:r w:rsidR="008C732B">
              <w:rPr>
                <w:sz w:val="20"/>
              </w:rPr>
              <w:t>2</w:t>
            </w:r>
            <w:r>
              <w:rPr>
                <w:sz w:val="20"/>
              </w:rPr>
              <w:t>3</w:t>
            </w:r>
          </w:p>
          <w:p w14:paraId="787C308D" w14:textId="77777777" w:rsidR="00816936" w:rsidRPr="00F124C6" w:rsidRDefault="00816936" w:rsidP="005D3846">
            <w:pPr>
              <w:spacing w:line="240" w:lineRule="atLeast"/>
              <w:rPr>
                <w:sz w:val="20"/>
              </w:rPr>
            </w:pPr>
            <w:r w:rsidRPr="00F124C6">
              <w:rPr>
                <w:sz w:val="20"/>
              </w:rPr>
              <w:t xml:space="preserve">Chinese </w:t>
            </w:r>
          </w:p>
          <w:p w14:paraId="4F5F9792" w14:textId="570832F8" w:rsidR="00816936" w:rsidRPr="00F124C6" w:rsidRDefault="00816936" w:rsidP="005D3846">
            <w:pPr>
              <w:spacing w:line="240" w:lineRule="atLeast"/>
            </w:pPr>
            <w:r w:rsidRPr="00F124C6">
              <w:rPr>
                <w:sz w:val="20"/>
              </w:rPr>
              <w:t xml:space="preserve">Original: </w:t>
            </w:r>
            <w:r w:rsidR="00364BEC" w:rsidRPr="00364BEC">
              <w:rPr>
                <w:sz w:val="20"/>
              </w:rPr>
              <w:t>Spanish</w:t>
            </w:r>
          </w:p>
        </w:tc>
      </w:tr>
    </w:tbl>
    <w:p w14:paraId="04B8A864" w14:textId="77777777" w:rsidR="0033754A" w:rsidRPr="001D1902" w:rsidRDefault="0033754A" w:rsidP="001D1902">
      <w:pPr>
        <w:spacing w:before="120"/>
        <w:rPr>
          <w:rFonts w:ascii="Time New Roman" w:eastAsia="黑体" w:hAnsi="Time New Roman"/>
          <w:sz w:val="24"/>
        </w:rPr>
      </w:pPr>
      <w:r w:rsidRPr="001D1902">
        <w:rPr>
          <w:rFonts w:ascii="Time New Roman" w:eastAsia="黑体" w:hAnsi="Time New Roman"/>
          <w:sz w:val="24"/>
        </w:rPr>
        <w:t>残疾人权利委员会</w:t>
      </w:r>
    </w:p>
    <w:p w14:paraId="3B20C9CA" w14:textId="77777777" w:rsidR="0033754A" w:rsidRPr="00E91192" w:rsidRDefault="0033754A" w:rsidP="001D1902">
      <w:pPr>
        <w:pStyle w:val="HChGC"/>
      </w:pPr>
      <w:r w:rsidRPr="00E91192">
        <w:rPr>
          <w:lang w:val="zh-CN"/>
        </w:rPr>
        <w:tab/>
      </w:r>
      <w:r w:rsidRPr="00E91192">
        <w:rPr>
          <w:lang w:val="zh-CN"/>
        </w:rPr>
        <w:tab/>
      </w:r>
      <w:r w:rsidRPr="00E91192">
        <w:rPr>
          <w:lang w:val="zh-CN"/>
        </w:rPr>
        <w:t>关于巴拉圭第二和第三次合并定期报告的结论性意见</w:t>
      </w:r>
      <w:r w:rsidRPr="001D1902">
        <w:rPr>
          <w:snapToGrid w:val="0"/>
        </w:rPr>
        <w:footnoteReference w:customMarkFollows="1" w:id="2"/>
        <w:t>*</w:t>
      </w:r>
    </w:p>
    <w:p w14:paraId="73EA0C77" w14:textId="576155FB" w:rsidR="0033754A" w:rsidRPr="00E91192" w:rsidRDefault="0033754A" w:rsidP="001D1902">
      <w:pPr>
        <w:pStyle w:val="HChGC"/>
      </w:pPr>
      <w:r w:rsidRPr="00E91192">
        <w:tab/>
      </w:r>
      <w:proofErr w:type="gramStart"/>
      <w:r w:rsidRPr="00E91192">
        <w:rPr>
          <w:lang w:val="zh-CN"/>
        </w:rPr>
        <w:t>一</w:t>
      </w:r>
      <w:proofErr w:type="gramEnd"/>
      <w:r w:rsidR="001D1902">
        <w:rPr>
          <w:rFonts w:hint="eastAsia"/>
          <w:lang w:val="zh-CN"/>
        </w:rPr>
        <w:t>.</w:t>
      </w:r>
      <w:r w:rsidRPr="00E91192">
        <w:rPr>
          <w:lang w:val="zh-CN"/>
        </w:rPr>
        <w:tab/>
      </w:r>
      <w:r w:rsidRPr="00E91192">
        <w:rPr>
          <w:lang w:val="zh-CN"/>
        </w:rPr>
        <w:t>导言</w:t>
      </w:r>
    </w:p>
    <w:p w14:paraId="74ED395F" w14:textId="77777777" w:rsidR="0033754A" w:rsidRPr="00E91192" w:rsidRDefault="0033754A" w:rsidP="0033754A">
      <w:pPr>
        <w:pStyle w:val="SingleTxtGC"/>
      </w:pPr>
      <w:r w:rsidRPr="00E91192">
        <w:rPr>
          <w:lang w:val="zh-CN"/>
        </w:rPr>
        <w:t>1.</w:t>
      </w:r>
      <w:r w:rsidRPr="00E91192">
        <w:rPr>
          <w:lang w:val="zh-CN"/>
        </w:rPr>
        <w:tab/>
      </w:r>
      <w:r w:rsidRPr="00E91192">
        <w:rPr>
          <w:lang w:val="zh-CN"/>
        </w:rPr>
        <w:t>委员会在</w:t>
      </w:r>
      <w:r w:rsidRPr="00E91192">
        <w:rPr>
          <w:lang w:val="zh-CN"/>
        </w:rPr>
        <w:t>2023</w:t>
      </w:r>
      <w:r w:rsidRPr="00E91192">
        <w:rPr>
          <w:lang w:val="zh-CN"/>
        </w:rPr>
        <w:t>年</w:t>
      </w:r>
      <w:r w:rsidRPr="00E91192">
        <w:rPr>
          <w:lang w:val="zh-CN"/>
        </w:rPr>
        <w:t>8</w:t>
      </w:r>
      <w:r w:rsidRPr="00E91192">
        <w:rPr>
          <w:lang w:val="zh-CN"/>
        </w:rPr>
        <w:t>月</w:t>
      </w:r>
      <w:r w:rsidRPr="00E91192">
        <w:rPr>
          <w:lang w:val="zh-CN"/>
        </w:rPr>
        <w:t>30</w:t>
      </w:r>
      <w:r w:rsidRPr="00E91192">
        <w:rPr>
          <w:lang w:val="zh-CN"/>
        </w:rPr>
        <w:t>日和</w:t>
      </w:r>
      <w:r w:rsidRPr="00E91192">
        <w:rPr>
          <w:lang w:val="zh-CN"/>
        </w:rPr>
        <w:t>31</w:t>
      </w:r>
      <w:r w:rsidRPr="00E91192">
        <w:rPr>
          <w:lang w:val="zh-CN"/>
        </w:rPr>
        <w:t>日举行的第</w:t>
      </w:r>
      <w:r w:rsidRPr="00E91192">
        <w:rPr>
          <w:lang w:val="zh-CN"/>
        </w:rPr>
        <w:t>676</w:t>
      </w:r>
      <w:r w:rsidRPr="00E91192">
        <w:rPr>
          <w:lang w:val="zh-CN"/>
        </w:rPr>
        <w:t>次和第</w:t>
      </w:r>
      <w:r w:rsidRPr="00E91192">
        <w:rPr>
          <w:lang w:val="zh-CN"/>
        </w:rPr>
        <w:t>677</w:t>
      </w:r>
      <w:r w:rsidRPr="00E91192">
        <w:rPr>
          <w:lang w:val="zh-CN"/>
        </w:rPr>
        <w:t>次会议</w:t>
      </w:r>
      <w:r w:rsidRPr="00E91192">
        <w:rPr>
          <w:rStyle w:val="a8"/>
          <w:rFonts w:eastAsia="宋体"/>
        </w:rPr>
        <w:footnoteReference w:id="3"/>
      </w:r>
      <w:r w:rsidRPr="00D9589E">
        <w:rPr>
          <w:rStyle w:val="SingleTxtGCChar"/>
        </w:rPr>
        <w:t xml:space="preserve"> </w:t>
      </w:r>
      <w:r w:rsidRPr="00E91192">
        <w:rPr>
          <w:lang w:val="zh-CN"/>
        </w:rPr>
        <w:t>上审议了巴拉圭的第二和第三次合并定期报告</w:t>
      </w:r>
      <w:r w:rsidRPr="00E91192">
        <w:rPr>
          <w:rStyle w:val="a8"/>
          <w:rFonts w:eastAsia="宋体"/>
        </w:rPr>
        <w:footnoteReference w:id="4"/>
      </w:r>
      <w:r w:rsidRPr="00E91192">
        <w:rPr>
          <w:lang w:val="zh-CN"/>
        </w:rPr>
        <w:t>。委员会在</w:t>
      </w:r>
      <w:r w:rsidRPr="00E91192">
        <w:rPr>
          <w:lang w:val="zh-CN"/>
        </w:rPr>
        <w:t>2023</w:t>
      </w:r>
      <w:r w:rsidRPr="00E91192">
        <w:rPr>
          <w:lang w:val="zh-CN"/>
        </w:rPr>
        <w:t>年</w:t>
      </w:r>
      <w:r w:rsidRPr="00E91192">
        <w:rPr>
          <w:lang w:val="zh-CN"/>
        </w:rPr>
        <w:t>9</w:t>
      </w:r>
      <w:r w:rsidRPr="00E91192">
        <w:rPr>
          <w:lang w:val="zh-CN"/>
        </w:rPr>
        <w:t>月</w:t>
      </w:r>
      <w:r w:rsidRPr="00E91192">
        <w:rPr>
          <w:lang w:val="zh-CN"/>
        </w:rPr>
        <w:t>6</w:t>
      </w:r>
      <w:r w:rsidRPr="00E91192">
        <w:rPr>
          <w:lang w:val="zh-CN"/>
        </w:rPr>
        <w:t>日举行的第</w:t>
      </w:r>
      <w:r w:rsidRPr="00E91192">
        <w:rPr>
          <w:lang w:val="zh-CN"/>
        </w:rPr>
        <w:t>685</w:t>
      </w:r>
      <w:r w:rsidRPr="00E91192">
        <w:rPr>
          <w:lang w:val="zh-CN"/>
        </w:rPr>
        <w:t>次会议上通过了本结论性意见。</w:t>
      </w:r>
      <w:bookmarkStart w:id="0" w:name="_Hlk153795608"/>
      <w:bookmarkEnd w:id="0"/>
    </w:p>
    <w:p w14:paraId="4BBEF35D" w14:textId="77777777" w:rsidR="0033754A" w:rsidRPr="00E91192" w:rsidRDefault="0033754A" w:rsidP="0033754A">
      <w:pPr>
        <w:pStyle w:val="SingleTxtGC"/>
      </w:pPr>
      <w:r w:rsidRPr="00E91192">
        <w:rPr>
          <w:lang w:val="zh-CN"/>
        </w:rPr>
        <w:t>2.</w:t>
      </w:r>
      <w:r w:rsidRPr="00E91192">
        <w:rPr>
          <w:lang w:val="zh-CN"/>
        </w:rPr>
        <w:tab/>
      </w:r>
      <w:r w:rsidRPr="00E91192">
        <w:rPr>
          <w:lang w:val="zh-CN"/>
        </w:rPr>
        <w:t>委员会欢迎巴拉圭根据委员会报告准则和报告</w:t>
      </w:r>
      <w:proofErr w:type="gramStart"/>
      <w:r w:rsidRPr="00E91192">
        <w:rPr>
          <w:lang w:val="zh-CN"/>
        </w:rPr>
        <w:t>前问题</w:t>
      </w:r>
      <w:proofErr w:type="gramEnd"/>
      <w:r w:rsidRPr="00E91192">
        <w:rPr>
          <w:lang w:val="zh-CN"/>
        </w:rPr>
        <w:t>清单编写的第二和第三次合并定期报告。</w:t>
      </w:r>
      <w:r w:rsidRPr="00E91192">
        <w:rPr>
          <w:rStyle w:val="a8"/>
          <w:rFonts w:eastAsia="宋体"/>
        </w:rPr>
        <w:footnoteReference w:id="5"/>
      </w:r>
      <w:r w:rsidRPr="00D9589E">
        <w:rPr>
          <w:rStyle w:val="SingleTxtGCChar"/>
        </w:rPr>
        <w:t xml:space="preserve"> </w:t>
      </w:r>
      <w:r w:rsidRPr="00E91192">
        <w:rPr>
          <w:lang w:val="zh-CN"/>
        </w:rPr>
        <w:t>委员会还感谢缔约国向委员会提供了书面补充资料。</w:t>
      </w:r>
    </w:p>
    <w:p w14:paraId="778B0861" w14:textId="77777777" w:rsidR="0033754A" w:rsidRPr="00E91192" w:rsidRDefault="0033754A" w:rsidP="0033754A">
      <w:pPr>
        <w:pStyle w:val="SingleTxtGC"/>
      </w:pPr>
      <w:r w:rsidRPr="00E91192">
        <w:rPr>
          <w:lang w:val="zh-CN"/>
        </w:rPr>
        <w:t>3.</w:t>
      </w:r>
      <w:r w:rsidRPr="00E91192">
        <w:rPr>
          <w:lang w:val="zh-CN"/>
        </w:rPr>
        <w:tab/>
      </w:r>
      <w:r w:rsidRPr="00E91192">
        <w:rPr>
          <w:lang w:val="zh-CN"/>
        </w:rPr>
        <w:t>委员会赞赏与缔约国代表团举行的富有成果的真诚对话，该代表团中有外交部、最高法院和国家残疾人人权秘书处的代表。</w:t>
      </w:r>
    </w:p>
    <w:p w14:paraId="2BCD6A06" w14:textId="2C113346" w:rsidR="0033754A" w:rsidRPr="00E91192" w:rsidRDefault="0033754A" w:rsidP="00CD5B41">
      <w:pPr>
        <w:pStyle w:val="HChGC"/>
      </w:pPr>
      <w:r w:rsidRPr="00E91192">
        <w:tab/>
      </w:r>
      <w:r w:rsidRPr="00E91192">
        <w:rPr>
          <w:lang w:val="zh-CN"/>
        </w:rPr>
        <w:t>二</w:t>
      </w:r>
      <w:r w:rsidR="00CD5B41">
        <w:rPr>
          <w:rFonts w:hint="eastAsia"/>
          <w:lang w:val="zh-CN"/>
        </w:rPr>
        <w:t>.</w:t>
      </w:r>
      <w:r w:rsidRPr="00E91192">
        <w:rPr>
          <w:lang w:val="zh-CN"/>
        </w:rPr>
        <w:tab/>
      </w:r>
      <w:r w:rsidRPr="00E91192">
        <w:rPr>
          <w:lang w:val="zh-CN"/>
        </w:rPr>
        <w:t>积极方面</w:t>
      </w:r>
    </w:p>
    <w:p w14:paraId="02693A88" w14:textId="77777777" w:rsidR="0033754A" w:rsidRPr="00E91192" w:rsidRDefault="0033754A" w:rsidP="0033754A">
      <w:pPr>
        <w:pStyle w:val="SingleTxtGC"/>
      </w:pPr>
      <w:r w:rsidRPr="00E91192">
        <w:rPr>
          <w:lang w:val="zh-CN"/>
        </w:rPr>
        <w:t>4.</w:t>
      </w:r>
      <w:r w:rsidRPr="00E91192">
        <w:rPr>
          <w:lang w:val="zh-CN"/>
        </w:rPr>
        <w:tab/>
      </w:r>
      <w:r w:rsidRPr="00E91192">
        <w:rPr>
          <w:lang w:val="zh-CN"/>
        </w:rPr>
        <w:t>委员会欢迎建立由国家机构组成的联合工作机制，以答复委员会编制的问题清单，并欢迎使用人权领域的建议监测系统</w:t>
      </w:r>
      <w:r w:rsidRPr="00E91192">
        <w:rPr>
          <w:lang w:val="zh-CN"/>
        </w:rPr>
        <w:t>(SIMORE Plus)</w:t>
      </w:r>
      <w:r w:rsidRPr="00E91192">
        <w:rPr>
          <w:lang w:val="zh-CN"/>
        </w:rPr>
        <w:t>，这是巴拉圭政府与联合国人权事务高级专员办事处南美洲区域办事处巴拉圭办事处合作项目的成果。</w:t>
      </w:r>
    </w:p>
    <w:p w14:paraId="19F7186C" w14:textId="77777777" w:rsidR="0033754A" w:rsidRPr="00E91192" w:rsidRDefault="0033754A" w:rsidP="0033754A">
      <w:pPr>
        <w:pStyle w:val="SingleTxtGC"/>
      </w:pPr>
      <w:r w:rsidRPr="00E91192">
        <w:rPr>
          <w:lang w:val="zh-CN"/>
        </w:rPr>
        <w:t>5.</w:t>
      </w:r>
      <w:r w:rsidRPr="00E91192">
        <w:rPr>
          <w:lang w:val="zh-CN"/>
        </w:rPr>
        <w:tab/>
      </w:r>
      <w:r w:rsidRPr="00E91192">
        <w:rPr>
          <w:lang w:val="zh-CN"/>
        </w:rPr>
        <w:t>委员会赞赏地注意到为促进残疾人权利而采取的立法措施，特别是通过了：</w:t>
      </w:r>
    </w:p>
    <w:p w14:paraId="3770B6BD" w14:textId="77777777" w:rsidR="0033754A" w:rsidRPr="00E91192" w:rsidRDefault="0033754A" w:rsidP="0033754A">
      <w:pPr>
        <w:pStyle w:val="SingleTxtGC"/>
      </w:pPr>
      <w:r w:rsidRPr="00E91192">
        <w:tab/>
      </w:r>
      <w:r w:rsidRPr="00E91192">
        <w:rPr>
          <w:lang w:val="zh-CN"/>
        </w:rPr>
        <w:t>(a)</w:t>
      </w:r>
      <w:r w:rsidRPr="00E91192">
        <w:rPr>
          <w:lang w:val="zh-CN"/>
        </w:rPr>
        <w:tab/>
        <w:t>2013</w:t>
      </w:r>
      <w:r w:rsidRPr="00E91192">
        <w:rPr>
          <w:lang w:val="zh-CN"/>
        </w:rPr>
        <w:t>年第</w:t>
      </w:r>
      <w:r w:rsidRPr="00E91192">
        <w:rPr>
          <w:lang w:val="zh-CN"/>
        </w:rPr>
        <w:t>4962</w:t>
      </w:r>
      <w:r w:rsidRPr="00E91192">
        <w:rPr>
          <w:lang w:val="zh-CN"/>
        </w:rPr>
        <w:t>号法，规定了私营部门招聘残疾人的雇主激励措施；</w:t>
      </w:r>
    </w:p>
    <w:p w14:paraId="7A1F306C"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关于</w:t>
      </w:r>
      <w:proofErr w:type="gramStart"/>
      <w:r w:rsidRPr="00E91192">
        <w:rPr>
          <w:lang w:val="zh-CN"/>
        </w:rPr>
        <w:t>全纳教育</w:t>
      </w:r>
      <w:proofErr w:type="gramEnd"/>
      <w:r w:rsidRPr="00E91192">
        <w:rPr>
          <w:lang w:val="zh-CN"/>
        </w:rPr>
        <w:t>的</w:t>
      </w:r>
      <w:r w:rsidRPr="00E91192">
        <w:rPr>
          <w:lang w:val="zh-CN"/>
        </w:rPr>
        <w:t>2013</w:t>
      </w:r>
      <w:r w:rsidRPr="00E91192">
        <w:rPr>
          <w:lang w:val="zh-CN"/>
        </w:rPr>
        <w:t>年第</w:t>
      </w:r>
      <w:r w:rsidRPr="00E91192">
        <w:rPr>
          <w:lang w:val="zh-CN"/>
        </w:rPr>
        <w:t>5136</w:t>
      </w:r>
      <w:r w:rsidRPr="00E91192">
        <w:rPr>
          <w:lang w:val="zh-CN"/>
        </w:rPr>
        <w:t>号法；</w:t>
      </w:r>
    </w:p>
    <w:p w14:paraId="19918F2E"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关于加入《关于为盲人、视力障碍者或其他印刷品阅读障碍者获得已出版作品提供便利的马拉喀什条约》的</w:t>
      </w:r>
      <w:r w:rsidRPr="00E91192">
        <w:rPr>
          <w:lang w:val="zh-CN"/>
        </w:rPr>
        <w:t>2014</w:t>
      </w:r>
      <w:r w:rsidRPr="00E91192">
        <w:rPr>
          <w:lang w:val="zh-CN"/>
        </w:rPr>
        <w:t>年第</w:t>
      </w:r>
      <w:r w:rsidRPr="00E91192">
        <w:rPr>
          <w:lang w:val="zh-CN"/>
        </w:rPr>
        <w:t>5362</w:t>
      </w:r>
      <w:r w:rsidRPr="00E91192">
        <w:rPr>
          <w:lang w:val="zh-CN"/>
        </w:rPr>
        <w:t>号法；</w:t>
      </w:r>
    </w:p>
    <w:p w14:paraId="002E9994"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关于残疾人平等职业培训机会的</w:t>
      </w:r>
      <w:r w:rsidRPr="00E91192">
        <w:rPr>
          <w:lang w:val="zh-CN"/>
        </w:rPr>
        <w:t>2015</w:t>
      </w:r>
      <w:r w:rsidRPr="00E91192">
        <w:rPr>
          <w:lang w:val="zh-CN"/>
        </w:rPr>
        <w:t>年第</w:t>
      </w:r>
      <w:r w:rsidRPr="00E91192">
        <w:rPr>
          <w:lang w:val="zh-CN"/>
        </w:rPr>
        <w:t>5421</w:t>
      </w:r>
      <w:r w:rsidRPr="00E91192">
        <w:rPr>
          <w:lang w:val="zh-CN"/>
        </w:rPr>
        <w:t>号法；</w:t>
      </w:r>
    </w:p>
    <w:p w14:paraId="16C66948" w14:textId="77777777" w:rsidR="0033754A" w:rsidRPr="00E91192" w:rsidRDefault="0033754A" w:rsidP="0033754A">
      <w:pPr>
        <w:pStyle w:val="SingleTxtGC"/>
      </w:pPr>
      <w:r w:rsidRPr="00E91192">
        <w:lastRenderedPageBreak/>
        <w:tab/>
      </w:r>
      <w:r w:rsidRPr="00E91192">
        <w:rPr>
          <w:lang w:val="zh-CN"/>
        </w:rPr>
        <w:t>(e)</w:t>
      </w:r>
      <w:r w:rsidRPr="00E91192">
        <w:rPr>
          <w:lang w:val="zh-CN"/>
        </w:rPr>
        <w:tab/>
      </w:r>
      <w:r w:rsidRPr="00E91192">
        <w:rPr>
          <w:lang w:val="zh-CN"/>
        </w:rPr>
        <w:t>关于为残疾人创造无障碍实体环境的</w:t>
      </w:r>
      <w:r w:rsidRPr="00E91192">
        <w:rPr>
          <w:lang w:val="zh-CN"/>
        </w:rPr>
        <w:t>2013</w:t>
      </w:r>
      <w:r w:rsidRPr="00E91192">
        <w:rPr>
          <w:lang w:val="zh-CN"/>
        </w:rPr>
        <w:t>年第</w:t>
      </w:r>
      <w:r w:rsidRPr="00E91192">
        <w:rPr>
          <w:lang w:val="zh-CN"/>
        </w:rPr>
        <w:t>4934</w:t>
      </w:r>
      <w:r w:rsidRPr="00E91192">
        <w:rPr>
          <w:lang w:val="zh-CN"/>
        </w:rPr>
        <w:t>号法及其</w:t>
      </w:r>
      <w:r w:rsidRPr="00E91192">
        <w:rPr>
          <w:lang w:val="zh-CN"/>
        </w:rPr>
        <w:t>2015</w:t>
      </w:r>
      <w:r w:rsidRPr="00E91192">
        <w:rPr>
          <w:lang w:val="zh-CN"/>
        </w:rPr>
        <w:t>年条例；</w:t>
      </w:r>
    </w:p>
    <w:p w14:paraId="54C1B092" w14:textId="77777777" w:rsidR="0033754A" w:rsidRPr="00E91192" w:rsidRDefault="0033754A" w:rsidP="0033754A">
      <w:pPr>
        <w:pStyle w:val="SingleTxtGC"/>
      </w:pPr>
      <w:r w:rsidRPr="00E91192">
        <w:tab/>
      </w:r>
      <w:r w:rsidRPr="00E91192">
        <w:rPr>
          <w:lang w:val="zh-CN"/>
        </w:rPr>
        <w:t>(f)</w:t>
      </w:r>
      <w:r w:rsidRPr="00E91192">
        <w:rPr>
          <w:lang w:val="zh-CN"/>
        </w:rPr>
        <w:tab/>
      </w:r>
      <w:r w:rsidRPr="00E91192">
        <w:rPr>
          <w:lang w:val="zh-CN"/>
        </w:rPr>
        <w:t>关于农村妇女公共政策的</w:t>
      </w:r>
      <w:r w:rsidRPr="00E91192">
        <w:rPr>
          <w:lang w:val="zh-CN"/>
        </w:rPr>
        <w:t>2015</w:t>
      </w:r>
      <w:r w:rsidRPr="00E91192">
        <w:rPr>
          <w:lang w:val="zh-CN"/>
        </w:rPr>
        <w:t>年第</w:t>
      </w:r>
      <w:r w:rsidRPr="00E91192">
        <w:rPr>
          <w:lang w:val="zh-CN"/>
        </w:rPr>
        <w:t>5446</w:t>
      </w:r>
      <w:r w:rsidRPr="00E91192">
        <w:rPr>
          <w:lang w:val="zh-CN"/>
        </w:rPr>
        <w:t>号法；</w:t>
      </w:r>
    </w:p>
    <w:p w14:paraId="259FA8D7" w14:textId="77777777" w:rsidR="0033754A" w:rsidRPr="00E91192" w:rsidRDefault="0033754A" w:rsidP="0033754A">
      <w:pPr>
        <w:pStyle w:val="SingleTxtGC"/>
      </w:pPr>
      <w:r w:rsidRPr="00E91192">
        <w:tab/>
      </w:r>
      <w:r w:rsidRPr="00E91192">
        <w:rPr>
          <w:lang w:val="zh-CN"/>
        </w:rPr>
        <w:t>(g)</w:t>
      </w:r>
      <w:r w:rsidRPr="00E91192">
        <w:rPr>
          <w:lang w:val="zh-CN"/>
        </w:rPr>
        <w:tab/>
      </w:r>
      <w:r w:rsidRPr="00E91192">
        <w:rPr>
          <w:lang w:val="zh-CN"/>
        </w:rPr>
        <w:t>关于全面保护妇女免受一切形式暴力的</w:t>
      </w:r>
      <w:r w:rsidRPr="00E91192">
        <w:rPr>
          <w:lang w:val="zh-CN"/>
        </w:rPr>
        <w:t>2016</w:t>
      </w:r>
      <w:r w:rsidRPr="00E91192">
        <w:rPr>
          <w:lang w:val="zh-CN"/>
        </w:rPr>
        <w:t>年第</w:t>
      </w:r>
      <w:r w:rsidRPr="00E91192">
        <w:rPr>
          <w:lang w:val="zh-CN"/>
        </w:rPr>
        <w:t>5777</w:t>
      </w:r>
      <w:r w:rsidRPr="00E91192">
        <w:rPr>
          <w:lang w:val="zh-CN"/>
        </w:rPr>
        <w:t>号法及其</w:t>
      </w:r>
      <w:r w:rsidRPr="00E91192">
        <w:rPr>
          <w:lang w:val="zh-CN"/>
        </w:rPr>
        <w:t>2017</w:t>
      </w:r>
      <w:r w:rsidRPr="00E91192">
        <w:rPr>
          <w:lang w:val="zh-CN"/>
        </w:rPr>
        <w:t>年条例；</w:t>
      </w:r>
    </w:p>
    <w:p w14:paraId="791CF6F3" w14:textId="77777777" w:rsidR="0033754A" w:rsidRPr="00E91192" w:rsidRDefault="0033754A" w:rsidP="0033754A">
      <w:pPr>
        <w:pStyle w:val="SingleTxtGC"/>
      </w:pPr>
      <w:r w:rsidRPr="00E91192">
        <w:tab/>
      </w:r>
      <w:r w:rsidRPr="00E91192">
        <w:rPr>
          <w:lang w:val="zh-CN"/>
        </w:rPr>
        <w:t>(h)</w:t>
      </w:r>
      <w:r w:rsidRPr="00E91192">
        <w:rPr>
          <w:lang w:val="zh-CN"/>
        </w:rPr>
        <w:tab/>
        <w:t>2019</w:t>
      </w:r>
      <w:r w:rsidRPr="00E91192">
        <w:rPr>
          <w:lang w:val="zh-CN"/>
        </w:rPr>
        <w:t>年第</w:t>
      </w:r>
      <w:r w:rsidRPr="00E91192">
        <w:rPr>
          <w:lang w:val="zh-CN"/>
        </w:rPr>
        <w:t>6354</w:t>
      </w:r>
      <w:r w:rsidRPr="00E91192">
        <w:rPr>
          <w:lang w:val="zh-CN"/>
        </w:rPr>
        <w:t>号法，要求所有向公众提供服务的国家机构和实体雇用至少一名接受过相关培训、能与失聪者或听力障碍人士沟通的工作人员；</w:t>
      </w:r>
    </w:p>
    <w:p w14:paraId="673AC6FB" w14:textId="77777777" w:rsidR="0033754A" w:rsidRPr="00E91192" w:rsidRDefault="0033754A" w:rsidP="0033754A">
      <w:pPr>
        <w:pStyle w:val="SingleTxtGC"/>
      </w:pPr>
      <w:r w:rsidRPr="00E91192">
        <w:tab/>
      </w:r>
      <w:r w:rsidRPr="00E91192">
        <w:rPr>
          <w:lang w:val="zh-CN"/>
        </w:rPr>
        <w:t>(i)</w:t>
      </w:r>
      <w:r w:rsidRPr="00E91192">
        <w:rPr>
          <w:lang w:val="zh-CN"/>
        </w:rPr>
        <w:tab/>
      </w:r>
      <w:r w:rsidRPr="00E91192">
        <w:rPr>
          <w:lang w:val="zh-CN"/>
        </w:rPr>
        <w:t>关于促进和保护儿童和青少年在家庭中生活的权利的</w:t>
      </w:r>
      <w:r w:rsidRPr="00E91192">
        <w:rPr>
          <w:lang w:val="zh-CN"/>
        </w:rPr>
        <w:t>2020</w:t>
      </w:r>
      <w:r w:rsidRPr="00E91192">
        <w:rPr>
          <w:lang w:val="zh-CN"/>
        </w:rPr>
        <w:t>年第</w:t>
      </w:r>
      <w:r w:rsidRPr="00E91192">
        <w:rPr>
          <w:lang w:val="zh-CN"/>
        </w:rPr>
        <w:t>6486</w:t>
      </w:r>
      <w:r w:rsidRPr="00E91192">
        <w:rPr>
          <w:lang w:val="zh-CN"/>
        </w:rPr>
        <w:t>号法；</w:t>
      </w:r>
    </w:p>
    <w:p w14:paraId="54F06B04" w14:textId="77777777" w:rsidR="0033754A" w:rsidRPr="00E91192" w:rsidRDefault="0033754A" w:rsidP="0033754A">
      <w:pPr>
        <w:pStyle w:val="SingleTxtGC"/>
      </w:pPr>
      <w:r w:rsidRPr="00E91192">
        <w:tab/>
      </w:r>
      <w:r w:rsidRPr="00E91192">
        <w:rPr>
          <w:lang w:val="zh-CN"/>
        </w:rPr>
        <w:t>(j)</w:t>
      </w:r>
      <w:r w:rsidRPr="00E91192">
        <w:rPr>
          <w:lang w:val="zh-CN"/>
        </w:rPr>
        <w:tab/>
      </w:r>
      <w:r w:rsidRPr="00E91192">
        <w:rPr>
          <w:lang w:val="zh-CN"/>
        </w:rPr>
        <w:t>关于正式承认巴拉圭手语的</w:t>
      </w:r>
      <w:r w:rsidRPr="00E91192">
        <w:rPr>
          <w:lang w:val="zh-CN"/>
        </w:rPr>
        <w:t>2020</w:t>
      </w:r>
      <w:r w:rsidRPr="00E91192">
        <w:rPr>
          <w:lang w:val="zh-CN"/>
        </w:rPr>
        <w:t>年第</w:t>
      </w:r>
      <w:r w:rsidRPr="00E91192">
        <w:rPr>
          <w:lang w:val="zh-CN"/>
        </w:rPr>
        <w:t>6530</w:t>
      </w:r>
      <w:r w:rsidRPr="00E91192">
        <w:rPr>
          <w:lang w:val="zh-CN"/>
        </w:rPr>
        <w:t>号法；</w:t>
      </w:r>
    </w:p>
    <w:p w14:paraId="26465E82" w14:textId="77777777" w:rsidR="0033754A" w:rsidRPr="00E91192" w:rsidRDefault="0033754A" w:rsidP="0033754A">
      <w:pPr>
        <w:pStyle w:val="SingleTxtGC"/>
      </w:pPr>
      <w:r w:rsidRPr="00E91192">
        <w:tab/>
      </w:r>
      <w:r w:rsidRPr="00E91192">
        <w:rPr>
          <w:lang w:val="zh-CN"/>
        </w:rPr>
        <w:t>(k)</w:t>
      </w:r>
      <w:r w:rsidRPr="00E91192">
        <w:rPr>
          <w:lang w:val="zh-CN"/>
        </w:rPr>
        <w:tab/>
      </w:r>
      <w:r w:rsidRPr="00E91192">
        <w:rPr>
          <w:lang w:val="zh-CN"/>
        </w:rPr>
        <w:t>关于促进定期开展大规模运动并宣传和提高对残疾人权利的认识的</w:t>
      </w:r>
      <w:r w:rsidRPr="00E91192">
        <w:rPr>
          <w:lang w:val="zh-CN"/>
        </w:rPr>
        <w:t>2020</w:t>
      </w:r>
      <w:r w:rsidRPr="00E91192">
        <w:rPr>
          <w:lang w:val="zh-CN"/>
        </w:rPr>
        <w:t>年第</w:t>
      </w:r>
      <w:r w:rsidRPr="00E91192">
        <w:rPr>
          <w:lang w:val="zh-CN"/>
        </w:rPr>
        <w:t>6667</w:t>
      </w:r>
      <w:r w:rsidRPr="00E91192">
        <w:rPr>
          <w:lang w:val="zh-CN"/>
        </w:rPr>
        <w:t>号法；</w:t>
      </w:r>
    </w:p>
    <w:p w14:paraId="74A463D6" w14:textId="77777777" w:rsidR="0033754A" w:rsidRPr="00E91192" w:rsidRDefault="0033754A" w:rsidP="0033754A">
      <w:pPr>
        <w:pStyle w:val="SingleTxtGC"/>
      </w:pPr>
      <w:r w:rsidRPr="00E91192">
        <w:tab/>
      </w:r>
      <w:r w:rsidRPr="00E91192">
        <w:rPr>
          <w:lang w:val="zh-CN"/>
        </w:rPr>
        <w:t>(l)</w:t>
      </w:r>
      <w:r w:rsidRPr="00E91192">
        <w:rPr>
          <w:lang w:val="zh-CN"/>
        </w:rPr>
        <w:tab/>
      </w:r>
      <w:r w:rsidRPr="00E91192">
        <w:rPr>
          <w:lang w:val="zh-CN"/>
        </w:rPr>
        <w:t>关于设立市级和省级残疾人秘书处以便与国家残疾人人权秘书处联络并协调各项措施的</w:t>
      </w:r>
      <w:r w:rsidRPr="00E91192">
        <w:rPr>
          <w:lang w:val="zh-CN"/>
        </w:rPr>
        <w:t>2021</w:t>
      </w:r>
      <w:r w:rsidRPr="00E91192">
        <w:rPr>
          <w:lang w:val="zh-CN"/>
        </w:rPr>
        <w:t>年第</w:t>
      </w:r>
      <w:r w:rsidRPr="00E91192">
        <w:rPr>
          <w:lang w:val="zh-CN"/>
        </w:rPr>
        <w:t>6808</w:t>
      </w:r>
      <w:r w:rsidRPr="00E91192">
        <w:rPr>
          <w:lang w:val="zh-CN"/>
        </w:rPr>
        <w:t>号法；</w:t>
      </w:r>
    </w:p>
    <w:p w14:paraId="6196F4F0" w14:textId="77777777" w:rsidR="0033754A" w:rsidRPr="00E91192" w:rsidRDefault="0033754A" w:rsidP="0033754A">
      <w:pPr>
        <w:pStyle w:val="SingleTxtGC"/>
      </w:pPr>
      <w:r w:rsidRPr="00E91192">
        <w:tab/>
      </w:r>
      <w:r w:rsidRPr="00E91192">
        <w:rPr>
          <w:lang w:val="zh-CN"/>
        </w:rPr>
        <w:t>(m)</w:t>
      </w:r>
      <w:r w:rsidRPr="00E91192">
        <w:rPr>
          <w:lang w:val="zh-CN"/>
        </w:rPr>
        <w:tab/>
      </w:r>
      <w:r w:rsidRPr="00E91192">
        <w:rPr>
          <w:lang w:val="zh-CN"/>
        </w:rPr>
        <w:t>关于包容性和无障碍旅游的</w:t>
      </w:r>
      <w:r w:rsidRPr="00E91192">
        <w:rPr>
          <w:lang w:val="zh-CN"/>
        </w:rPr>
        <w:t>2023</w:t>
      </w:r>
      <w:r w:rsidRPr="00E91192">
        <w:rPr>
          <w:lang w:val="zh-CN"/>
        </w:rPr>
        <w:t>年第</w:t>
      </w:r>
      <w:r w:rsidRPr="00E91192">
        <w:rPr>
          <w:lang w:val="zh-CN"/>
        </w:rPr>
        <w:t>7134</w:t>
      </w:r>
      <w:r w:rsidRPr="00E91192">
        <w:rPr>
          <w:lang w:val="zh-CN"/>
        </w:rPr>
        <w:t>号法。</w:t>
      </w:r>
    </w:p>
    <w:p w14:paraId="773F801D" w14:textId="77777777" w:rsidR="0033754A" w:rsidRPr="00E91192" w:rsidRDefault="0033754A" w:rsidP="0033754A">
      <w:pPr>
        <w:pStyle w:val="SingleTxtGC"/>
      </w:pPr>
      <w:r w:rsidRPr="00E91192">
        <w:rPr>
          <w:lang w:val="zh-CN"/>
        </w:rPr>
        <w:t>6.</w:t>
      </w:r>
      <w:r w:rsidRPr="00E91192">
        <w:rPr>
          <w:lang w:val="zh-CN"/>
        </w:rPr>
        <w:tab/>
      </w:r>
      <w:r w:rsidRPr="00E91192">
        <w:rPr>
          <w:lang w:val="zh-CN"/>
        </w:rPr>
        <w:t>委员会欢迎为建立促进残疾人权利的公共政策框架而采取的措施，包括：</w:t>
      </w:r>
    </w:p>
    <w:p w14:paraId="5A22CC13"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通过</w:t>
      </w:r>
      <w:r w:rsidRPr="00E91192">
        <w:rPr>
          <w:lang w:val="zh-CN"/>
        </w:rPr>
        <w:t>2016</w:t>
      </w:r>
      <w:r w:rsidRPr="00E91192">
        <w:rPr>
          <w:lang w:val="zh-CN"/>
        </w:rPr>
        <w:t>年</w:t>
      </w:r>
      <w:r w:rsidRPr="00E91192">
        <w:rPr>
          <w:lang w:val="zh-CN"/>
        </w:rPr>
        <w:t>3</w:t>
      </w:r>
      <w:r w:rsidRPr="00E91192">
        <w:rPr>
          <w:lang w:val="zh-CN"/>
        </w:rPr>
        <w:t>月第</w:t>
      </w:r>
      <w:r w:rsidRPr="00E91192">
        <w:rPr>
          <w:lang w:val="zh-CN"/>
        </w:rPr>
        <w:t>5507</w:t>
      </w:r>
      <w:r w:rsidRPr="00E91192">
        <w:rPr>
          <w:lang w:val="zh-CN"/>
        </w:rPr>
        <w:t>号法令公布了《残疾人权利国家行动计划</w:t>
      </w:r>
      <w:r w:rsidRPr="00E91192">
        <w:rPr>
          <w:lang w:val="zh-CN"/>
        </w:rPr>
        <w:t>(2015-2030</w:t>
      </w:r>
      <w:r w:rsidRPr="00E91192">
        <w:rPr>
          <w:lang w:val="zh-CN"/>
        </w:rPr>
        <w:t>年</w:t>
      </w:r>
      <w:r w:rsidRPr="00E91192">
        <w:rPr>
          <w:lang w:val="zh-CN"/>
        </w:rPr>
        <w:t>)</w:t>
      </w:r>
      <w:r w:rsidRPr="00E91192">
        <w:rPr>
          <w:lang w:val="zh-CN"/>
        </w:rPr>
        <w:t>》；</w:t>
      </w:r>
    </w:p>
    <w:p w14:paraId="03FBD258"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通过</w:t>
      </w:r>
      <w:r w:rsidRPr="00E91192">
        <w:rPr>
          <w:lang w:val="zh-CN"/>
        </w:rPr>
        <w:t>2016</w:t>
      </w:r>
      <w:r w:rsidRPr="00E91192">
        <w:rPr>
          <w:lang w:val="zh-CN"/>
        </w:rPr>
        <w:t>年</w:t>
      </w:r>
      <w:r w:rsidRPr="00E91192">
        <w:rPr>
          <w:lang w:val="zh-CN"/>
        </w:rPr>
        <w:t>4</w:t>
      </w:r>
      <w:r w:rsidRPr="00E91192">
        <w:rPr>
          <w:lang w:val="zh-CN"/>
        </w:rPr>
        <w:t>月第</w:t>
      </w:r>
      <w:r w:rsidRPr="00E91192">
        <w:rPr>
          <w:lang w:val="zh-CN"/>
        </w:rPr>
        <w:t>5140</w:t>
      </w:r>
      <w:r w:rsidRPr="00E91192">
        <w:rPr>
          <w:lang w:val="zh-CN"/>
        </w:rPr>
        <w:t>号法令批准了《第二个打击暴力侵害妇女行为国家计划</w:t>
      </w:r>
      <w:r w:rsidRPr="00E91192">
        <w:rPr>
          <w:lang w:val="zh-CN"/>
        </w:rPr>
        <w:t>(2015-2020</w:t>
      </w:r>
      <w:r w:rsidRPr="00E91192">
        <w:rPr>
          <w:lang w:val="zh-CN"/>
        </w:rPr>
        <w:t>年</w:t>
      </w:r>
      <w:r w:rsidRPr="00E91192">
        <w:rPr>
          <w:lang w:val="zh-CN"/>
        </w:rPr>
        <w:t>)</w:t>
      </w:r>
      <w:r w:rsidRPr="00E91192">
        <w:rPr>
          <w:lang w:val="zh-CN"/>
        </w:rPr>
        <w:t>》；</w:t>
      </w:r>
    </w:p>
    <w:p w14:paraId="6EC11A7C" w14:textId="09DB37DB" w:rsidR="0033754A" w:rsidRPr="00E91192" w:rsidRDefault="0033754A" w:rsidP="0033754A">
      <w:pPr>
        <w:pStyle w:val="SingleTxtGC"/>
      </w:pPr>
      <w:r w:rsidRPr="00E91192">
        <w:tab/>
      </w:r>
      <w:r w:rsidRPr="00E91192">
        <w:rPr>
          <w:lang w:val="zh-CN"/>
        </w:rPr>
        <w:t>(c)</w:t>
      </w:r>
      <w:r w:rsidRPr="00E91192">
        <w:rPr>
          <w:lang w:val="zh-CN"/>
        </w:rPr>
        <w:tab/>
        <w:t>2018</w:t>
      </w:r>
      <w:r w:rsidRPr="00E91192">
        <w:rPr>
          <w:lang w:val="zh-CN"/>
        </w:rPr>
        <w:t>年</w:t>
      </w:r>
      <w:r w:rsidRPr="00E91192">
        <w:rPr>
          <w:lang w:val="zh-CN"/>
        </w:rPr>
        <w:t>9</w:t>
      </w:r>
      <w:r w:rsidRPr="00E91192">
        <w:rPr>
          <w:lang w:val="zh-CN"/>
        </w:rPr>
        <w:t>月推出社会保障体系</w:t>
      </w:r>
      <w:r w:rsidRPr="00E91192">
        <w:rPr>
          <w:rFonts w:hint="eastAsia"/>
          <w:lang w:val="zh-CN"/>
        </w:rPr>
        <w:t>“</w:t>
      </w:r>
      <w:r w:rsidRPr="00E91192">
        <w:rPr>
          <w:lang w:val="zh-CN"/>
        </w:rPr>
        <w:t>Let’s Go</w:t>
      </w:r>
      <w:r w:rsidR="009A6801">
        <w:t>!</w:t>
      </w:r>
      <w:r>
        <w:rPr>
          <w:rFonts w:hint="eastAsia"/>
          <w:lang w:val="zh-CN"/>
        </w:rPr>
        <w:t>”</w:t>
      </w:r>
      <w:r w:rsidRPr="00E91192">
        <w:rPr>
          <w:lang w:val="zh-CN"/>
        </w:rPr>
        <w:t>；</w:t>
      </w:r>
    </w:p>
    <w:p w14:paraId="012200CF"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将残疾变量纳入基于成果的规划系统的总统控制面板，以便从</w:t>
      </w:r>
      <w:r w:rsidRPr="00E91192">
        <w:rPr>
          <w:lang w:val="zh-CN"/>
        </w:rPr>
        <w:t>2021</w:t>
      </w:r>
      <w:r w:rsidRPr="00E91192">
        <w:rPr>
          <w:lang w:val="zh-CN"/>
        </w:rPr>
        <w:t>年</w:t>
      </w:r>
      <w:r w:rsidRPr="00E91192">
        <w:rPr>
          <w:lang w:val="zh-CN"/>
        </w:rPr>
        <w:t>1</w:t>
      </w:r>
      <w:r w:rsidRPr="00E91192">
        <w:rPr>
          <w:lang w:val="zh-CN"/>
        </w:rPr>
        <w:t>月开始将监测《残疾人权利国家行动计划》的执行情况与国家实体执行预算的情况联系起来；</w:t>
      </w:r>
    </w:p>
    <w:p w14:paraId="1085BF1F"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通过</w:t>
      </w:r>
      <w:r w:rsidRPr="00E91192">
        <w:rPr>
          <w:lang w:val="zh-CN"/>
        </w:rPr>
        <w:t>2022</w:t>
      </w:r>
      <w:r w:rsidRPr="00E91192">
        <w:rPr>
          <w:lang w:val="zh-CN"/>
        </w:rPr>
        <w:t>年</w:t>
      </w:r>
      <w:r w:rsidRPr="00E91192">
        <w:rPr>
          <w:lang w:val="zh-CN"/>
        </w:rPr>
        <w:t>5</w:t>
      </w:r>
      <w:r w:rsidRPr="00E91192">
        <w:rPr>
          <w:lang w:val="zh-CN"/>
        </w:rPr>
        <w:t>月第</w:t>
      </w:r>
      <w:r w:rsidRPr="00E91192">
        <w:rPr>
          <w:lang w:val="zh-CN"/>
        </w:rPr>
        <w:t>7029</w:t>
      </w:r>
      <w:r w:rsidRPr="00E91192">
        <w:rPr>
          <w:lang w:val="zh-CN"/>
        </w:rPr>
        <w:t>号法令批准了《国家就业计划</w:t>
      </w:r>
      <w:r w:rsidRPr="00E91192">
        <w:rPr>
          <w:lang w:val="zh-CN"/>
        </w:rPr>
        <w:t>(2022-2026</w:t>
      </w:r>
      <w:r w:rsidRPr="00E91192">
        <w:rPr>
          <w:lang w:val="zh-CN"/>
        </w:rPr>
        <w:t>年</w:t>
      </w:r>
      <w:r w:rsidRPr="00E91192">
        <w:rPr>
          <w:lang w:val="zh-CN"/>
        </w:rPr>
        <w:t>)</w:t>
      </w:r>
      <w:r w:rsidRPr="00E91192">
        <w:rPr>
          <w:lang w:val="zh-CN"/>
        </w:rPr>
        <w:t>》。</w:t>
      </w:r>
    </w:p>
    <w:p w14:paraId="7601CB65" w14:textId="496EAEE0" w:rsidR="0033754A" w:rsidRPr="00E91192" w:rsidRDefault="0033754A" w:rsidP="006E5486">
      <w:pPr>
        <w:pStyle w:val="HChGC"/>
      </w:pPr>
      <w:r w:rsidRPr="00E91192">
        <w:tab/>
      </w:r>
      <w:r w:rsidRPr="00E91192">
        <w:rPr>
          <w:lang w:val="zh-CN"/>
        </w:rPr>
        <w:t>三</w:t>
      </w:r>
      <w:r w:rsidR="006E5486">
        <w:rPr>
          <w:rFonts w:hint="eastAsia"/>
          <w:lang w:val="zh-CN"/>
        </w:rPr>
        <w:t>.</w:t>
      </w:r>
      <w:r w:rsidRPr="00E91192">
        <w:rPr>
          <w:lang w:val="zh-CN"/>
        </w:rPr>
        <w:tab/>
      </w:r>
      <w:r w:rsidRPr="00E91192">
        <w:rPr>
          <w:lang w:val="zh-CN"/>
        </w:rPr>
        <w:t>关注的主要领域及建议</w:t>
      </w:r>
    </w:p>
    <w:p w14:paraId="3DE4E3CE" w14:textId="77777777" w:rsidR="0033754A" w:rsidRPr="00E91192" w:rsidRDefault="0033754A" w:rsidP="006E5486">
      <w:pPr>
        <w:pStyle w:val="H1GC"/>
      </w:pPr>
      <w:r w:rsidRPr="00E91192">
        <w:tab/>
      </w:r>
      <w:r w:rsidRPr="00E91192">
        <w:rPr>
          <w:lang w:val="zh-CN"/>
        </w:rPr>
        <w:t>A.</w:t>
      </w:r>
      <w:r w:rsidRPr="00E91192">
        <w:rPr>
          <w:lang w:val="zh-CN"/>
        </w:rPr>
        <w:tab/>
      </w:r>
      <w:r w:rsidRPr="00E91192">
        <w:rPr>
          <w:lang w:val="zh-CN"/>
        </w:rPr>
        <w:t>一般原则和义务</w:t>
      </w:r>
      <w:r w:rsidRPr="00E91192">
        <w:rPr>
          <w:lang w:val="zh-CN"/>
        </w:rPr>
        <w:t>(</w:t>
      </w:r>
      <w:r w:rsidRPr="00E91192">
        <w:rPr>
          <w:lang w:val="zh-CN"/>
        </w:rPr>
        <w:t>第一至第四条</w:t>
      </w:r>
      <w:r w:rsidRPr="00E91192">
        <w:rPr>
          <w:lang w:val="zh-CN"/>
        </w:rPr>
        <w:t>)</w:t>
      </w:r>
    </w:p>
    <w:p w14:paraId="11042CAE" w14:textId="77777777" w:rsidR="0033754A" w:rsidRPr="00E91192" w:rsidRDefault="0033754A" w:rsidP="0033754A">
      <w:pPr>
        <w:pStyle w:val="SingleTxtGC"/>
      </w:pPr>
      <w:r w:rsidRPr="00E91192">
        <w:rPr>
          <w:lang w:val="zh-CN"/>
        </w:rPr>
        <w:t>7.</w:t>
      </w:r>
      <w:r w:rsidRPr="00E91192">
        <w:rPr>
          <w:lang w:val="zh-CN"/>
        </w:rPr>
        <w:tab/>
      </w:r>
      <w:r w:rsidRPr="00E91192">
        <w:rPr>
          <w:lang w:val="zh-CN"/>
        </w:rPr>
        <w:t>委员会感到关切的是：</w:t>
      </w:r>
    </w:p>
    <w:p w14:paraId="6832D6B1"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缺乏一项战略来修正《宪法》第五十八条以及各种立法和数据收集文书中用于指称残疾人的贬义术语和定义；</w:t>
      </w:r>
    </w:p>
    <w:p w14:paraId="01632915"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个人在获得残疾证方面仍然面临困难，发放此类证件的工作人员未得到充分培训，以及既定标准不明确；</w:t>
      </w:r>
    </w:p>
    <w:p w14:paraId="542BC9DE"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残疾人组织在获得法人资格方面面临困难；</w:t>
      </w:r>
    </w:p>
    <w:p w14:paraId="2EEC2F2E" w14:textId="77777777" w:rsidR="0033754A" w:rsidRPr="00E91192" w:rsidRDefault="0033754A" w:rsidP="0033754A">
      <w:pPr>
        <w:pStyle w:val="SingleTxtGC"/>
      </w:pPr>
      <w:r w:rsidRPr="00E91192">
        <w:lastRenderedPageBreak/>
        <w:tab/>
      </w:r>
      <w:r w:rsidRPr="00E91192">
        <w:rPr>
          <w:lang w:val="zh-CN"/>
        </w:rPr>
        <w:t>(d)</w:t>
      </w:r>
      <w:r w:rsidRPr="00E91192">
        <w:rPr>
          <w:lang w:val="zh-CN"/>
        </w:rPr>
        <w:tab/>
      </w:r>
      <w:r w:rsidRPr="00E91192">
        <w:rPr>
          <w:lang w:val="zh-CN"/>
        </w:rPr>
        <w:t>需要更新和全面实施《残疾人权利国家行动计划》；</w:t>
      </w:r>
    </w:p>
    <w:p w14:paraId="35DABB5F"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国家残疾人人权秘书处的预算主要用于残疾人的护理，而没有分配部分预算用于秘书处履行另一项责任，即推动在所有国家实体实现残疾人权利主流化。</w:t>
      </w:r>
    </w:p>
    <w:p w14:paraId="2353062D"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lang w:val="zh-CN"/>
        </w:rPr>
        <w:t>8.</w:t>
      </w:r>
      <w:r w:rsidRPr="006E5486">
        <w:rPr>
          <w:rFonts w:ascii="Time New Roman" w:eastAsia="黑体" w:hAnsi="Time New Roman"/>
          <w:lang w:val="zh-CN"/>
        </w:rPr>
        <w:tab/>
      </w:r>
      <w:r w:rsidRPr="006E5486">
        <w:rPr>
          <w:rFonts w:ascii="Time New Roman" w:eastAsia="黑体" w:hAnsi="Time New Roman"/>
          <w:lang w:val="zh-CN"/>
        </w:rPr>
        <w:t>委员会建议缔约国推行一项贯穿各领域的深远战略以落实《公约》所载的所有权利，尤其是：</w:t>
      </w:r>
    </w:p>
    <w:p w14:paraId="4320BDF2"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(a)</w:t>
      </w:r>
      <w:r w:rsidRPr="006E5486">
        <w:rPr>
          <w:rFonts w:ascii="Time New Roman" w:eastAsia="黑体" w:hAnsi="Time New Roman"/>
          <w:lang w:val="zh-CN"/>
        </w:rPr>
        <w:tab/>
      </w:r>
      <w:r w:rsidRPr="006E5486">
        <w:rPr>
          <w:rFonts w:ascii="Time New Roman" w:eastAsia="黑体" w:hAnsi="Time New Roman"/>
          <w:lang w:val="zh-CN"/>
        </w:rPr>
        <w:t>修订《宪法》第五十八条和所有其他法律、政策和方案，使其中使用的术语符合《公约》；</w:t>
      </w:r>
    </w:p>
    <w:p w14:paraId="5A23BF55"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(b)</w:t>
      </w:r>
      <w:r w:rsidRPr="006E5486">
        <w:rPr>
          <w:rFonts w:ascii="Time New Roman" w:eastAsia="黑体" w:hAnsi="Time New Roman"/>
          <w:lang w:val="zh-CN"/>
        </w:rPr>
        <w:tab/>
      </w:r>
      <w:r w:rsidRPr="006E5486">
        <w:rPr>
          <w:rFonts w:ascii="Time New Roman" w:eastAsia="黑体" w:hAnsi="Time New Roman"/>
          <w:lang w:val="zh-CN"/>
        </w:rPr>
        <w:t>审查和更新残疾评估标准，并对保护和支助需求进行基于权利的全面、多学科评估；对发放证件的工作人员进行培训，确保获得证件的程序不是集中化的，也不存在官僚主义，并在农村和偏远地区提供；</w:t>
      </w:r>
    </w:p>
    <w:p w14:paraId="28701897"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(c)</w:t>
      </w:r>
      <w:r w:rsidRPr="006E5486">
        <w:rPr>
          <w:rFonts w:ascii="Time New Roman" w:eastAsia="黑体" w:hAnsi="Time New Roman"/>
          <w:lang w:val="zh-CN"/>
        </w:rPr>
        <w:tab/>
      </w:r>
      <w:r w:rsidRPr="006E5486">
        <w:rPr>
          <w:rFonts w:ascii="Time New Roman" w:eastAsia="黑体" w:hAnsi="Time New Roman"/>
          <w:lang w:val="zh-CN"/>
        </w:rPr>
        <w:t>采取措施，精简残疾人组织获得法人资格的程序，并在农村和偏远地区提供该程序；</w:t>
      </w:r>
    </w:p>
    <w:p w14:paraId="6F6C243B"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(d)</w:t>
      </w:r>
      <w:r w:rsidRPr="006E5486">
        <w:rPr>
          <w:rFonts w:ascii="Time New Roman" w:eastAsia="黑体" w:hAnsi="Time New Roman"/>
          <w:lang w:val="zh-CN"/>
        </w:rPr>
        <w:tab/>
      </w:r>
      <w:r w:rsidRPr="006E5486">
        <w:rPr>
          <w:rFonts w:ascii="Time New Roman" w:eastAsia="黑体" w:hAnsi="Time New Roman"/>
          <w:lang w:val="zh-CN"/>
        </w:rPr>
        <w:t>采取步骤，更新《残疾人权利国家行动计划》下的所有目标、基线和指标，并为充分执行该计划制定必要的措施和机制；</w:t>
      </w:r>
      <w:bookmarkStart w:id="1" w:name="_Hlk144921289"/>
      <w:bookmarkEnd w:id="1"/>
    </w:p>
    <w:p w14:paraId="22B6E14C"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(e)</w:t>
      </w:r>
      <w:r w:rsidRPr="006E5486">
        <w:rPr>
          <w:rFonts w:ascii="Time New Roman" w:eastAsia="黑体" w:hAnsi="Time New Roman"/>
          <w:lang w:val="zh-CN"/>
        </w:rPr>
        <w:tab/>
      </w:r>
      <w:r w:rsidRPr="006E5486">
        <w:rPr>
          <w:rFonts w:ascii="Time New Roman" w:eastAsia="黑体" w:hAnsi="Time New Roman"/>
          <w:lang w:val="zh-CN"/>
        </w:rPr>
        <w:t>为国家残疾人人权秘书处提供充足的资源，使其能够有效履行职能，即通过监测、监督和向相关部门提供技术援助，将残疾人</w:t>
      </w:r>
      <w:proofErr w:type="gramStart"/>
      <w:r w:rsidRPr="006E5486">
        <w:rPr>
          <w:rFonts w:ascii="Time New Roman" w:eastAsia="黑体" w:hAnsi="Time New Roman"/>
          <w:lang w:val="zh-CN"/>
        </w:rPr>
        <w:t>权方针</w:t>
      </w:r>
      <w:proofErr w:type="gramEnd"/>
      <w:r w:rsidRPr="006E5486">
        <w:rPr>
          <w:rFonts w:ascii="Time New Roman" w:eastAsia="黑体" w:hAnsi="Time New Roman"/>
          <w:lang w:val="zh-CN"/>
        </w:rPr>
        <w:t>纳入公共政策的设计和实施中，并将其护理职能移交给社会发展部。</w:t>
      </w:r>
    </w:p>
    <w:p w14:paraId="5CEDEFCF" w14:textId="77777777" w:rsidR="0033754A" w:rsidRPr="00E91192" w:rsidRDefault="0033754A" w:rsidP="0033754A">
      <w:pPr>
        <w:pStyle w:val="SingleTxtGC"/>
      </w:pPr>
      <w:r w:rsidRPr="00E91192">
        <w:rPr>
          <w:lang w:val="zh-CN"/>
        </w:rPr>
        <w:t>9.</w:t>
      </w:r>
      <w:r w:rsidRPr="00E91192">
        <w:rPr>
          <w:lang w:val="zh-CN"/>
        </w:rPr>
        <w:tab/>
      </w:r>
      <w:r w:rsidRPr="00E91192">
        <w:rPr>
          <w:lang w:val="zh-CN"/>
        </w:rPr>
        <w:t>委员会认识到，在召集残疾人及其组织参加协商并就与他们有关的议题提供意见方面有所改善，包括就新残疾法举行全国协商的能力有所提高。然而，委员会感到关切的是：</w:t>
      </w:r>
    </w:p>
    <w:p w14:paraId="2F15B1D1"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各类残疾人及其代表组织在负责监督《公约》执行情况的政府机构中的参与程度不足；</w:t>
      </w:r>
    </w:p>
    <w:p w14:paraId="6E535BB1"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各种正式参与和协商机制在选择和评估成员方面缺乏明确标准，残疾人组织在这些论坛中的代表性不足；</w:t>
      </w:r>
    </w:p>
    <w:p w14:paraId="0EF17B0F"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为政策制定者和立法者、司法机构和司法官员、监狱工作人员、警察、卫生工作者、教师、社会工作者、媒体工作者和其他与残疾人打交道的专业人员提供的《公约》相关培训不足。</w:t>
      </w:r>
    </w:p>
    <w:p w14:paraId="610A9556"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lang w:val="zh-CN"/>
        </w:rPr>
        <w:t>10.</w:t>
      </w:r>
      <w:r w:rsidRPr="006E5486">
        <w:rPr>
          <w:rFonts w:ascii="Time New Roman" w:eastAsia="黑体" w:hAnsi="Time New Roman"/>
          <w:lang w:val="zh-CN"/>
        </w:rPr>
        <w:tab/>
      </w:r>
      <w:r w:rsidRPr="006E5486">
        <w:rPr>
          <w:rFonts w:ascii="Time New Roman" w:eastAsia="黑体" w:hAnsi="Time New Roman"/>
          <w:lang w:val="zh-CN"/>
        </w:rPr>
        <w:t>委员会回顾其关于《公约》第四条第三款和第三十三条的第</w:t>
      </w:r>
      <w:r w:rsidRPr="006E5486">
        <w:rPr>
          <w:rFonts w:ascii="Time New Roman" w:eastAsia="黑体" w:hAnsi="Time New Roman"/>
          <w:lang w:val="zh-CN"/>
        </w:rPr>
        <w:t>7</w:t>
      </w:r>
      <w:r w:rsidRPr="006E5486">
        <w:rPr>
          <w:rFonts w:ascii="Time New Roman" w:eastAsia="黑体" w:hAnsi="Time New Roman"/>
          <w:lang w:val="zh-CN"/>
        </w:rPr>
        <w:t>号一般性意见</w:t>
      </w:r>
      <w:r w:rsidRPr="006E5486">
        <w:rPr>
          <w:rFonts w:ascii="Time New Roman" w:eastAsia="黑体" w:hAnsi="Time New Roman"/>
          <w:lang w:val="zh-CN"/>
        </w:rPr>
        <w:t>(2018</w:t>
      </w:r>
      <w:r w:rsidRPr="006E5486">
        <w:rPr>
          <w:rFonts w:ascii="Time New Roman" w:eastAsia="黑体" w:hAnsi="Time New Roman"/>
          <w:lang w:val="zh-CN"/>
        </w:rPr>
        <w:t>年</w:t>
      </w:r>
      <w:r w:rsidRPr="006E5486">
        <w:rPr>
          <w:rFonts w:ascii="Time New Roman" w:eastAsia="黑体" w:hAnsi="Time New Roman"/>
          <w:lang w:val="zh-CN"/>
        </w:rPr>
        <w:t>)</w:t>
      </w:r>
      <w:r w:rsidRPr="006E5486">
        <w:rPr>
          <w:rFonts w:ascii="Time New Roman" w:eastAsia="黑体" w:hAnsi="Time New Roman"/>
          <w:lang w:val="zh-CN"/>
        </w:rPr>
        <w:t>，建议缔约国：</w:t>
      </w:r>
    </w:p>
    <w:p w14:paraId="6E0FE87E"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(a)</w:t>
      </w:r>
      <w:r w:rsidRPr="006E5486">
        <w:rPr>
          <w:rFonts w:ascii="Time New Roman" w:eastAsia="黑体" w:hAnsi="Time New Roman"/>
          <w:lang w:val="zh-CN"/>
        </w:rPr>
        <w:tab/>
      </w:r>
      <w:r w:rsidRPr="006E5486">
        <w:rPr>
          <w:rFonts w:ascii="Time New Roman" w:eastAsia="黑体" w:hAnsi="Time New Roman"/>
          <w:lang w:val="zh-CN"/>
        </w:rPr>
        <w:t>确保在负责监督《公约》执行情况的实体中与残疾人及其代表组织密切协商，并确保他们积极参与；</w:t>
      </w:r>
    </w:p>
    <w:p w14:paraId="73572B52"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(b)</w:t>
      </w:r>
      <w:r w:rsidRPr="006E5486">
        <w:rPr>
          <w:rFonts w:ascii="Time New Roman" w:eastAsia="黑体" w:hAnsi="Time New Roman"/>
          <w:lang w:val="zh-CN"/>
        </w:rPr>
        <w:tab/>
      </w:r>
      <w:r w:rsidRPr="006E5486">
        <w:rPr>
          <w:rFonts w:ascii="Time New Roman" w:eastAsia="黑体" w:hAnsi="Time New Roman"/>
          <w:lang w:val="zh-CN"/>
        </w:rPr>
        <w:t>确保制定明确的、对性别问题有敏感认识的标准，用于选择和评估参与政策和方案制定并进行协商的正式机制的成员，并确保残疾人有效参与这些论坛；</w:t>
      </w:r>
    </w:p>
    <w:p w14:paraId="7225EB3D" w14:textId="77777777" w:rsidR="0033754A" w:rsidRPr="006E5486" w:rsidRDefault="0033754A" w:rsidP="0033754A">
      <w:pPr>
        <w:pStyle w:val="SingleTxtGC"/>
        <w:rPr>
          <w:rFonts w:ascii="Time New Roman" w:eastAsia="黑体" w:hAnsi="Time New Roman"/>
        </w:rPr>
      </w:pPr>
      <w:r w:rsidRPr="006E5486">
        <w:rPr>
          <w:rFonts w:ascii="Time New Roman" w:eastAsia="黑体" w:hAnsi="Time New Roman"/>
        </w:rPr>
        <w:tab/>
      </w:r>
      <w:r w:rsidRPr="006E5486">
        <w:rPr>
          <w:rFonts w:ascii="Time New Roman" w:eastAsia="黑体" w:hAnsi="Time New Roman"/>
          <w:lang w:val="zh-CN"/>
        </w:rPr>
        <w:t>(c)</w:t>
      </w:r>
      <w:r w:rsidRPr="006E5486">
        <w:rPr>
          <w:rFonts w:ascii="Time New Roman" w:eastAsia="黑体" w:hAnsi="Time New Roman"/>
          <w:lang w:val="zh-CN"/>
        </w:rPr>
        <w:tab/>
      </w:r>
      <w:r w:rsidRPr="006E5486">
        <w:rPr>
          <w:rFonts w:ascii="Time New Roman" w:eastAsia="黑体" w:hAnsi="Time New Roman"/>
          <w:lang w:val="zh-CN"/>
        </w:rPr>
        <w:t>加紧努力，向政府三大部门的各级公务员提供关于残疾人权利和缔约国根据《公约》承担的义务的系统培训。</w:t>
      </w:r>
    </w:p>
    <w:p w14:paraId="33BE6624" w14:textId="77777777" w:rsidR="0033754A" w:rsidRPr="00E91192" w:rsidRDefault="0033754A" w:rsidP="006E5486">
      <w:pPr>
        <w:pStyle w:val="H1GC"/>
      </w:pPr>
      <w:r w:rsidRPr="00E91192">
        <w:lastRenderedPageBreak/>
        <w:tab/>
      </w:r>
      <w:r w:rsidRPr="00E91192">
        <w:rPr>
          <w:lang w:val="zh-CN"/>
        </w:rPr>
        <w:t>B.</w:t>
      </w:r>
      <w:r w:rsidRPr="00E91192">
        <w:rPr>
          <w:lang w:val="zh-CN"/>
        </w:rPr>
        <w:tab/>
      </w:r>
      <w:r w:rsidRPr="00E91192">
        <w:rPr>
          <w:lang w:val="zh-CN"/>
        </w:rPr>
        <w:t>具体权利</w:t>
      </w:r>
      <w:r w:rsidRPr="00E91192">
        <w:rPr>
          <w:lang w:val="zh-CN"/>
        </w:rPr>
        <w:t>(</w:t>
      </w:r>
      <w:r w:rsidRPr="00E91192">
        <w:rPr>
          <w:lang w:val="zh-CN"/>
        </w:rPr>
        <w:t>第五至第三十条</w:t>
      </w:r>
      <w:r w:rsidRPr="00E91192">
        <w:rPr>
          <w:lang w:val="zh-CN"/>
        </w:rPr>
        <w:t>)</w:t>
      </w:r>
    </w:p>
    <w:p w14:paraId="2A614AF8" w14:textId="77777777" w:rsidR="0033754A" w:rsidRPr="00E91192" w:rsidRDefault="0033754A" w:rsidP="006E5486">
      <w:pPr>
        <w:pStyle w:val="H23GC"/>
      </w:pPr>
      <w:r w:rsidRPr="00E91192">
        <w:rPr>
          <w:lang w:val="zh-CN"/>
        </w:rPr>
        <w:tab/>
      </w:r>
      <w:r w:rsidRPr="00E91192">
        <w:rPr>
          <w:lang w:val="zh-CN"/>
        </w:rPr>
        <w:tab/>
      </w:r>
      <w:r w:rsidRPr="00E91192">
        <w:rPr>
          <w:lang w:val="zh-CN"/>
        </w:rPr>
        <w:t>平等和不歧视</w:t>
      </w:r>
      <w:r w:rsidRPr="00E91192">
        <w:rPr>
          <w:lang w:val="zh-CN"/>
        </w:rPr>
        <w:t>(</w:t>
      </w:r>
      <w:r w:rsidRPr="00E91192">
        <w:rPr>
          <w:lang w:val="zh-CN"/>
        </w:rPr>
        <w:t>第五条</w:t>
      </w:r>
      <w:r w:rsidRPr="00E91192">
        <w:rPr>
          <w:lang w:val="zh-CN"/>
        </w:rPr>
        <w:t>)</w:t>
      </w:r>
    </w:p>
    <w:p w14:paraId="7185E867" w14:textId="77777777" w:rsidR="0033754A" w:rsidRPr="00E91192" w:rsidRDefault="0033754A" w:rsidP="0033754A">
      <w:pPr>
        <w:pStyle w:val="SingleTxtGC"/>
      </w:pPr>
      <w:r w:rsidRPr="00E91192">
        <w:rPr>
          <w:lang w:val="zh-CN"/>
        </w:rPr>
        <w:t>11.</w:t>
      </w:r>
      <w:r w:rsidRPr="00E91192">
        <w:rPr>
          <w:lang w:val="zh-CN"/>
        </w:rPr>
        <w:tab/>
      </w:r>
      <w:r w:rsidRPr="00E91192">
        <w:rPr>
          <w:lang w:val="zh-CN"/>
        </w:rPr>
        <w:t>委员会感到关切的是：</w:t>
      </w:r>
    </w:p>
    <w:p w14:paraId="3931AF3B" w14:textId="36379CCB"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未能根据《残疾人权利国家行动计划》支柱</w:t>
      </w:r>
      <w:r w:rsidRPr="00E91192">
        <w:rPr>
          <w:lang w:val="zh-CN"/>
        </w:rPr>
        <w:t>6.3,</w:t>
      </w:r>
      <w:r w:rsidR="006E5486">
        <w:rPr>
          <w:lang w:val="zh-CN"/>
        </w:rPr>
        <w:t xml:space="preserve"> </w:t>
      </w:r>
      <w:r w:rsidRPr="00E91192">
        <w:rPr>
          <w:lang w:val="zh-CN"/>
        </w:rPr>
        <w:t>通过一项关于一切形式歧视的法案，其中应载有不歧视残疾人的跨领域义务，并对性别和年龄有敏感认识，规定用于提出歧视相关申诉的机制，并规定对歧视者的处罚；</w:t>
      </w:r>
    </w:p>
    <w:p w14:paraId="421C2EFE"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对残疾人的歧视持续存在，而且缺乏机制让残疾歧视受害者提出申诉或获得赔偿。</w:t>
      </w:r>
    </w:p>
    <w:p w14:paraId="4E43A7D4"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12.</w:t>
      </w:r>
      <w:r w:rsidRPr="00081523">
        <w:rPr>
          <w:rFonts w:ascii="Time New Roman" w:eastAsia="黑体" w:hAnsi="Time New Roman"/>
          <w:lang w:val="zh-CN"/>
        </w:rPr>
        <w:tab/>
      </w:r>
      <w:r w:rsidRPr="00081523">
        <w:rPr>
          <w:rFonts w:ascii="Time New Roman" w:eastAsia="黑体" w:hAnsi="Time New Roman"/>
          <w:lang w:val="zh-CN"/>
        </w:rPr>
        <w:t>委员会根据其先前的结论性意见</w:t>
      </w:r>
      <w:r w:rsidRPr="00081523">
        <w:rPr>
          <w:rStyle w:val="a8"/>
          <w:rFonts w:ascii="Time New Roman" w:eastAsia="黑体" w:hAnsi="Time New Roman"/>
        </w:rPr>
        <w:footnoteReference w:id="6"/>
      </w:r>
      <w:r w:rsidRPr="00081523">
        <w:rPr>
          <w:rStyle w:val="SingleTxtGCChar"/>
          <w:rFonts w:ascii="Time New Roman" w:eastAsia="黑体" w:hAnsi="Time New Roman"/>
        </w:rPr>
        <w:t xml:space="preserve"> </w:t>
      </w:r>
      <w:r w:rsidRPr="00081523">
        <w:rPr>
          <w:rFonts w:ascii="Time New Roman" w:eastAsia="黑体" w:hAnsi="Time New Roman"/>
          <w:lang w:val="zh-CN"/>
        </w:rPr>
        <w:t>及其关于平等和不歧视的第</w:t>
      </w:r>
      <w:r w:rsidRPr="00081523">
        <w:rPr>
          <w:rFonts w:ascii="Time New Roman" w:eastAsia="黑体" w:hAnsi="Time New Roman"/>
          <w:lang w:val="zh-CN"/>
        </w:rPr>
        <w:t>6</w:t>
      </w:r>
      <w:r w:rsidRPr="00081523">
        <w:rPr>
          <w:rFonts w:ascii="Time New Roman" w:eastAsia="黑体" w:hAnsi="Time New Roman"/>
          <w:lang w:val="zh-CN"/>
        </w:rPr>
        <w:t>号一般性意见</w:t>
      </w:r>
      <w:r w:rsidRPr="00081523">
        <w:rPr>
          <w:rFonts w:ascii="Time New Roman" w:eastAsia="黑体" w:hAnsi="Time New Roman"/>
          <w:lang w:val="zh-CN"/>
        </w:rPr>
        <w:t>(2018</w:t>
      </w:r>
      <w:r w:rsidRPr="00081523">
        <w:rPr>
          <w:rFonts w:ascii="Time New Roman" w:eastAsia="黑体" w:hAnsi="Time New Roman"/>
          <w:lang w:val="zh-CN"/>
        </w:rPr>
        <w:t>年</w:t>
      </w:r>
      <w:r w:rsidRPr="00081523">
        <w:rPr>
          <w:rFonts w:ascii="Time New Roman" w:eastAsia="黑体" w:hAnsi="Time New Roman"/>
          <w:lang w:val="zh-CN"/>
        </w:rPr>
        <w:t>)</w:t>
      </w:r>
      <w:r w:rsidRPr="00081523">
        <w:rPr>
          <w:rFonts w:ascii="Time New Roman" w:eastAsia="黑体" w:hAnsi="Time New Roman"/>
          <w:lang w:val="zh-CN"/>
        </w:rPr>
        <w:t>，建议缔约国：</w:t>
      </w:r>
    </w:p>
    <w:p w14:paraId="148A5CE4"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尽快通过一项禁止一切形式歧视的法律，涵盖多重和交叉形式的歧视</w:t>
      </w:r>
      <w:r w:rsidRPr="00081523">
        <w:rPr>
          <w:rFonts w:ascii="Time New Roman" w:eastAsia="黑体" w:hAnsi="Time New Roman"/>
          <w:lang w:val="zh-CN"/>
        </w:rPr>
        <w:t>(</w:t>
      </w:r>
      <w:r w:rsidRPr="00081523">
        <w:rPr>
          <w:rFonts w:ascii="Time New Roman" w:eastAsia="黑体" w:hAnsi="Time New Roman"/>
          <w:lang w:val="zh-CN"/>
        </w:rPr>
        <w:t>包括对土著残疾人的歧视</w:t>
      </w:r>
      <w:r w:rsidRPr="00081523">
        <w:rPr>
          <w:rFonts w:ascii="Time New Roman" w:eastAsia="黑体" w:hAnsi="Time New Roman"/>
          <w:lang w:val="zh-CN"/>
        </w:rPr>
        <w:t>)</w:t>
      </w:r>
      <w:r w:rsidRPr="00081523">
        <w:rPr>
          <w:rFonts w:ascii="Time New Roman" w:eastAsia="黑体" w:hAnsi="Time New Roman"/>
          <w:lang w:val="zh-CN"/>
        </w:rPr>
        <w:t>，包含不同环境中合理便利的概念，并承认拒绝提供合理便利是基于残疾的歧视；</w:t>
      </w:r>
    </w:p>
    <w:p w14:paraId="1B1A4762"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为残疾歧视受害者设立无障碍的有效程序，包括司法、行政和申诉程序，并确保受害者得到赔偿，肇事者受到惩罚。</w:t>
      </w:r>
    </w:p>
    <w:p w14:paraId="5A31490D" w14:textId="77777777" w:rsidR="0033754A" w:rsidRPr="00E91192" w:rsidRDefault="0033754A" w:rsidP="00081523">
      <w:pPr>
        <w:pStyle w:val="H23GC"/>
      </w:pPr>
      <w:r w:rsidRPr="00E91192">
        <w:rPr>
          <w:lang w:val="zh-CN"/>
        </w:rPr>
        <w:tab/>
      </w:r>
      <w:r w:rsidRPr="00E91192">
        <w:rPr>
          <w:lang w:val="zh-CN"/>
        </w:rPr>
        <w:tab/>
      </w:r>
      <w:r w:rsidRPr="00E91192">
        <w:rPr>
          <w:lang w:val="zh-CN"/>
        </w:rPr>
        <w:t>残疾妇女</w:t>
      </w:r>
      <w:r w:rsidRPr="00E91192">
        <w:rPr>
          <w:lang w:val="zh-CN"/>
        </w:rPr>
        <w:t>(</w:t>
      </w:r>
      <w:r w:rsidRPr="00E91192">
        <w:rPr>
          <w:lang w:val="zh-CN"/>
        </w:rPr>
        <w:t>第六条</w:t>
      </w:r>
      <w:r w:rsidRPr="00E91192">
        <w:rPr>
          <w:lang w:val="zh-CN"/>
        </w:rPr>
        <w:t>)</w:t>
      </w:r>
    </w:p>
    <w:p w14:paraId="2FCC5862" w14:textId="77777777" w:rsidR="0033754A" w:rsidRPr="00E91192" w:rsidRDefault="0033754A" w:rsidP="0033754A">
      <w:pPr>
        <w:pStyle w:val="SingleTxtGC"/>
      </w:pPr>
      <w:r w:rsidRPr="00E91192">
        <w:rPr>
          <w:lang w:val="zh-CN"/>
        </w:rPr>
        <w:t>13.</w:t>
      </w:r>
      <w:r w:rsidRPr="00E91192">
        <w:rPr>
          <w:lang w:val="zh-CN"/>
        </w:rPr>
        <w:tab/>
      </w:r>
      <w:r w:rsidRPr="00E91192">
        <w:rPr>
          <w:lang w:val="zh-CN"/>
        </w:rPr>
        <w:t>尽管缔约国</w:t>
      </w:r>
      <w:proofErr w:type="gramStart"/>
      <w:r w:rsidRPr="00E91192">
        <w:rPr>
          <w:lang w:val="zh-CN"/>
        </w:rPr>
        <w:t>作出</w:t>
      </w:r>
      <w:proofErr w:type="gramEnd"/>
      <w:r w:rsidRPr="00E91192">
        <w:rPr>
          <w:lang w:val="zh-CN"/>
        </w:rPr>
        <w:t>了努力，通过了相关立法，但委员会关切地注意到：</w:t>
      </w:r>
    </w:p>
    <w:p w14:paraId="4D676737"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缺乏促进和保护残疾妇女和女童权利的跨领域措施；</w:t>
      </w:r>
    </w:p>
    <w:p w14:paraId="12EF8AFD"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缺乏对残疾妇女和女童的赋权；缺乏关于平等机会政策和计划的设计、实施和协商的信息；公共政策和国家普惠金融战略中缺乏性别平等视角；</w:t>
      </w:r>
    </w:p>
    <w:p w14:paraId="0AB3D5DE"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缺乏资料说明为加速实现残疾妇女在政治和公共生活中事实上的平等而通过的任何法律或政策；</w:t>
      </w:r>
    </w:p>
    <w:p w14:paraId="302063D7"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缺乏措施防止和消除对残疾妇女的多重歧视和暴力，特别是对智力残疾、社会心理残疾或多重残疾妇女、土著残疾妇女和农村地区残疾妇女的歧视和暴力；</w:t>
      </w:r>
    </w:p>
    <w:p w14:paraId="65A2FFCD"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缺乏资料说明性别问题观察站取得的成果，特别是与残疾妇女和女童有关的成果。</w:t>
      </w:r>
    </w:p>
    <w:p w14:paraId="393C4D5D" w14:textId="0EC399F2"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14.</w:t>
      </w:r>
      <w:r w:rsidRPr="00081523">
        <w:rPr>
          <w:rFonts w:ascii="Time New Roman" w:eastAsia="黑体" w:hAnsi="Time New Roman"/>
          <w:lang w:val="zh-CN"/>
        </w:rPr>
        <w:tab/>
      </w:r>
      <w:r w:rsidRPr="00081523">
        <w:rPr>
          <w:rFonts w:ascii="Time New Roman" w:eastAsia="黑体" w:hAnsi="Time New Roman"/>
          <w:lang w:val="zh-CN"/>
        </w:rPr>
        <w:t>委员会回顾其先前的结论性意见</w:t>
      </w:r>
      <w:r w:rsidRPr="00081523">
        <w:rPr>
          <w:rStyle w:val="a8"/>
          <w:rFonts w:ascii="Time New Roman" w:eastAsia="黑体" w:hAnsi="Time New Roman"/>
        </w:rPr>
        <w:footnoteReference w:id="7"/>
      </w:r>
      <w:r w:rsidRPr="00081523">
        <w:rPr>
          <w:rFonts w:ascii="Time New Roman" w:eastAsia="黑体" w:hAnsi="Time New Roman"/>
          <w:lang w:val="zh-CN"/>
        </w:rPr>
        <w:t>、关于残疾妇女和女童的第</w:t>
      </w:r>
      <w:r w:rsidRPr="00081523">
        <w:rPr>
          <w:rFonts w:ascii="Time New Roman" w:eastAsia="黑体" w:hAnsi="Time New Roman"/>
          <w:lang w:val="zh-CN"/>
        </w:rPr>
        <w:t>3</w:t>
      </w:r>
      <w:r w:rsidRPr="00081523">
        <w:rPr>
          <w:rFonts w:ascii="Time New Roman" w:eastAsia="黑体" w:hAnsi="Time New Roman"/>
          <w:lang w:val="zh-CN"/>
        </w:rPr>
        <w:t>号一般性意见</w:t>
      </w:r>
      <w:r w:rsidRPr="00081523">
        <w:rPr>
          <w:rFonts w:ascii="Time New Roman" w:eastAsia="黑体" w:hAnsi="Time New Roman"/>
          <w:lang w:val="zh-CN"/>
        </w:rPr>
        <w:t>(2016</w:t>
      </w:r>
      <w:r w:rsidRPr="00081523">
        <w:rPr>
          <w:rFonts w:ascii="Time New Roman" w:eastAsia="黑体" w:hAnsi="Time New Roman"/>
          <w:lang w:val="zh-CN"/>
        </w:rPr>
        <w:t>年</w:t>
      </w:r>
      <w:r w:rsidRPr="00081523">
        <w:rPr>
          <w:rFonts w:ascii="Time New Roman" w:eastAsia="黑体" w:hAnsi="Time New Roman"/>
          <w:lang w:val="zh-CN"/>
        </w:rPr>
        <w:t>)</w:t>
      </w:r>
      <w:r w:rsidRPr="00081523">
        <w:rPr>
          <w:rFonts w:ascii="Time New Roman" w:eastAsia="黑体" w:hAnsi="Time New Roman"/>
          <w:lang w:val="zh-CN"/>
        </w:rPr>
        <w:t>以及可持续发展目标的具体目标</w:t>
      </w:r>
      <w:r w:rsidRPr="00081523">
        <w:rPr>
          <w:rFonts w:ascii="Time New Roman" w:eastAsia="黑体" w:hAnsi="Time New Roman"/>
          <w:lang w:val="zh-CN"/>
        </w:rPr>
        <w:t>5.1</w:t>
      </w:r>
      <w:r w:rsidRPr="00081523">
        <w:rPr>
          <w:rFonts w:ascii="Time New Roman" w:eastAsia="黑体" w:hAnsi="Time New Roman"/>
          <w:lang w:val="zh-CN"/>
        </w:rPr>
        <w:t>、</w:t>
      </w:r>
      <w:r w:rsidRPr="00081523">
        <w:rPr>
          <w:rFonts w:ascii="Time New Roman" w:eastAsia="黑体" w:hAnsi="Time New Roman"/>
          <w:lang w:val="zh-CN"/>
        </w:rPr>
        <w:t>5.2</w:t>
      </w:r>
      <w:r w:rsidRPr="00081523">
        <w:rPr>
          <w:rFonts w:ascii="Time New Roman" w:eastAsia="黑体" w:hAnsi="Time New Roman"/>
          <w:lang w:val="zh-CN"/>
        </w:rPr>
        <w:t>和</w:t>
      </w:r>
      <w:r w:rsidRPr="00081523">
        <w:rPr>
          <w:rFonts w:ascii="Time New Roman" w:eastAsia="黑体" w:hAnsi="Time New Roman"/>
          <w:lang w:val="zh-CN"/>
        </w:rPr>
        <w:t>5.5,</w:t>
      </w:r>
      <w:r w:rsidR="00081523" w:rsidRPr="00081523">
        <w:rPr>
          <w:rFonts w:ascii="Time New Roman" w:eastAsia="黑体" w:hAnsi="Time New Roman"/>
          <w:lang w:val="zh-CN"/>
        </w:rPr>
        <w:t xml:space="preserve"> </w:t>
      </w:r>
      <w:r w:rsidRPr="00081523">
        <w:rPr>
          <w:rFonts w:ascii="Time New Roman" w:eastAsia="黑体" w:hAnsi="Time New Roman"/>
          <w:lang w:val="zh-CN"/>
        </w:rPr>
        <w:t>建议缔约国：</w:t>
      </w:r>
    </w:p>
    <w:p w14:paraId="5970C638"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在残疾妇女和女童的有效参与下，采取行动将残疾视角纳入其关于性别平等的法律和政策，并将性别视角纳入其关于残疾问题的法律和政策；</w:t>
      </w:r>
    </w:p>
    <w:p w14:paraId="56713F97"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加强措施，促进增强残疾妇女和女童的权能，并将性别视角和残疾视角纳入所有公共政策，特别是纳入国家普惠金融战略；</w:t>
      </w:r>
    </w:p>
    <w:p w14:paraId="51A15740"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lastRenderedPageBreak/>
        <w:tab/>
      </w:r>
      <w:r w:rsidRPr="00081523">
        <w:rPr>
          <w:rFonts w:ascii="Time New Roman" w:eastAsia="黑体" w:hAnsi="Time New Roman"/>
          <w:lang w:val="zh-CN"/>
        </w:rPr>
        <w:t>(c)</w:t>
      </w:r>
      <w:r w:rsidRPr="00081523">
        <w:rPr>
          <w:rFonts w:ascii="Time New Roman" w:eastAsia="黑体" w:hAnsi="Time New Roman"/>
          <w:lang w:val="zh-CN"/>
        </w:rPr>
        <w:tab/>
      </w:r>
      <w:r w:rsidRPr="00081523">
        <w:rPr>
          <w:rFonts w:ascii="Time New Roman" w:eastAsia="黑体" w:hAnsi="Time New Roman"/>
          <w:lang w:val="zh-CN"/>
        </w:rPr>
        <w:t>加大对残疾妇女参与缔约国政治和公共生活的支持力度；</w:t>
      </w:r>
    </w:p>
    <w:p w14:paraId="359D1275"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(d)</w:t>
      </w:r>
      <w:r w:rsidRPr="00081523">
        <w:rPr>
          <w:rFonts w:ascii="Time New Roman" w:eastAsia="黑体" w:hAnsi="Time New Roman"/>
          <w:lang w:val="zh-CN"/>
        </w:rPr>
        <w:tab/>
      </w:r>
      <w:r w:rsidRPr="00081523">
        <w:rPr>
          <w:rFonts w:ascii="Time New Roman" w:eastAsia="黑体" w:hAnsi="Time New Roman"/>
          <w:lang w:val="zh-CN"/>
        </w:rPr>
        <w:t>制定明确的政策，打击对残疾妇女和女童的歧视，并设立机制用于提交申诉、采取后续行动、实施处罚和确保恢复；</w:t>
      </w:r>
    </w:p>
    <w:p w14:paraId="65D9F508"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(e)</w:t>
      </w:r>
      <w:r w:rsidRPr="00081523">
        <w:rPr>
          <w:rFonts w:ascii="Time New Roman" w:eastAsia="黑体" w:hAnsi="Time New Roman"/>
          <w:lang w:val="zh-CN"/>
        </w:rPr>
        <w:tab/>
      </w:r>
      <w:r w:rsidRPr="00081523">
        <w:rPr>
          <w:rFonts w:ascii="Time New Roman" w:eastAsia="黑体" w:hAnsi="Time New Roman"/>
          <w:lang w:val="zh-CN"/>
        </w:rPr>
        <w:t>扩大性别问题观察站的覆盖范围，以包含关于残疾妇女和女童的数据，特别是土著残疾妇女以及生活在农村和偏远地区的残疾妇女的数据。</w:t>
      </w:r>
    </w:p>
    <w:p w14:paraId="759A2EA3" w14:textId="77777777" w:rsidR="0033754A" w:rsidRPr="00E91192" w:rsidRDefault="0033754A" w:rsidP="00081523">
      <w:pPr>
        <w:pStyle w:val="H23GC"/>
      </w:pPr>
      <w:r w:rsidRPr="00E91192">
        <w:rPr>
          <w:lang w:val="zh-CN"/>
        </w:rPr>
        <w:tab/>
      </w:r>
      <w:r w:rsidRPr="00E91192">
        <w:rPr>
          <w:lang w:val="zh-CN"/>
        </w:rPr>
        <w:tab/>
      </w:r>
      <w:r w:rsidRPr="00E91192">
        <w:rPr>
          <w:lang w:val="zh-CN"/>
        </w:rPr>
        <w:t>残疾儿童</w:t>
      </w:r>
      <w:r w:rsidRPr="00E91192">
        <w:rPr>
          <w:lang w:val="zh-CN"/>
        </w:rPr>
        <w:t>(</w:t>
      </w:r>
      <w:r w:rsidRPr="00E91192">
        <w:rPr>
          <w:lang w:val="zh-CN"/>
        </w:rPr>
        <w:t>第七条</w:t>
      </w:r>
      <w:r w:rsidRPr="00E91192">
        <w:rPr>
          <w:lang w:val="zh-CN"/>
        </w:rPr>
        <w:t>)</w:t>
      </w:r>
    </w:p>
    <w:p w14:paraId="36FC1149" w14:textId="77777777" w:rsidR="0033754A" w:rsidRPr="00E91192" w:rsidRDefault="0033754A" w:rsidP="0033754A">
      <w:pPr>
        <w:pStyle w:val="SingleTxtGC"/>
      </w:pPr>
      <w:r w:rsidRPr="00E91192">
        <w:rPr>
          <w:lang w:val="zh-CN"/>
        </w:rPr>
        <w:t>15.</w:t>
      </w:r>
      <w:r w:rsidRPr="00E91192">
        <w:rPr>
          <w:lang w:val="zh-CN"/>
        </w:rPr>
        <w:tab/>
      </w:r>
      <w:r w:rsidRPr="00E91192">
        <w:rPr>
          <w:lang w:val="zh-CN"/>
        </w:rPr>
        <w:t>委员会关切地注意到：</w:t>
      </w:r>
    </w:p>
    <w:p w14:paraId="7F2FF0E9"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残疾儿童，特别是土著残疾儿童以及生活在农村和偏远地区的残疾儿童长期处于贫困境地；</w:t>
      </w:r>
    </w:p>
    <w:p w14:paraId="6D3A2137" w14:textId="77777777" w:rsidR="0033754A" w:rsidRPr="00E91192" w:rsidRDefault="0033754A" w:rsidP="0033754A">
      <w:pPr>
        <w:pStyle w:val="SingleTxtGC"/>
        <w:rPr>
          <w:rFonts w:cstheme="minorHAnsi"/>
        </w:rPr>
      </w:pPr>
      <w:r w:rsidRPr="00E91192">
        <w:tab/>
      </w:r>
      <w:r w:rsidRPr="00E91192">
        <w:rPr>
          <w:lang w:val="zh-CN"/>
        </w:rPr>
        <w:t>(b)</w:t>
      </w:r>
      <w:r w:rsidRPr="00E91192">
        <w:rPr>
          <w:lang w:val="zh-CN"/>
        </w:rPr>
        <w:tab/>
      </w:r>
      <w:r w:rsidRPr="00E91192">
        <w:rPr>
          <w:lang w:val="zh-CN"/>
        </w:rPr>
        <w:t>缺乏以下方面的信息：虐待或忽视残疾儿童的案件；防止和打击身体虐待和性虐待的措施、机制和资源；为协助受虐待的残疾儿童，特别是农村和偏远地区的残疾儿童而提供的服务；</w:t>
      </w:r>
    </w:p>
    <w:p w14:paraId="6A191D82"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缺乏关于残疾儿童使用</w:t>
      </w:r>
      <w:r w:rsidRPr="00E91192">
        <w:rPr>
          <w:lang w:val="zh-CN"/>
        </w:rPr>
        <w:t>147</w:t>
      </w:r>
      <w:r w:rsidRPr="00E91192">
        <w:rPr>
          <w:lang w:val="zh-CN"/>
        </w:rPr>
        <w:t>求助热线的统计资料，该热线可在暴力案件中提供指导</w:t>
      </w:r>
      <w:proofErr w:type="gramStart"/>
      <w:r w:rsidRPr="00E91192">
        <w:rPr>
          <w:lang w:val="zh-CN"/>
        </w:rPr>
        <w:t>和援</w:t>
      </w:r>
      <w:proofErr w:type="gramEnd"/>
      <w:r w:rsidRPr="00E91192">
        <w:rPr>
          <w:lang w:val="zh-CN"/>
        </w:rPr>
        <w:t>助；</w:t>
      </w:r>
    </w:p>
    <w:p w14:paraId="608DFF08"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缔约国没有提供空间让残疾儿童表达自己的意见和需求并使这些意见和需求得到考虑；</w:t>
      </w:r>
    </w:p>
    <w:p w14:paraId="427DCAF2"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将残疾儿童长期收容，而未能向其家庭提供支助以防止这种机构收容的做法。</w:t>
      </w:r>
    </w:p>
    <w:p w14:paraId="6EDF751C"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16.</w:t>
      </w:r>
      <w:r w:rsidRPr="00081523">
        <w:rPr>
          <w:rFonts w:ascii="Time New Roman" w:eastAsia="黑体" w:hAnsi="Time New Roman"/>
          <w:lang w:val="zh-CN"/>
        </w:rPr>
        <w:tab/>
      </w:r>
      <w:r w:rsidRPr="00081523">
        <w:rPr>
          <w:rFonts w:ascii="Time New Roman" w:eastAsia="黑体" w:hAnsi="Time New Roman"/>
          <w:lang w:val="zh-CN"/>
        </w:rPr>
        <w:t>委员会回顾其</w:t>
      </w:r>
      <w:r w:rsidRPr="00081523">
        <w:rPr>
          <w:rFonts w:ascii="Time New Roman" w:eastAsia="黑体" w:hAnsi="Time New Roman"/>
          <w:lang w:val="zh-CN"/>
        </w:rPr>
        <w:t>2022</w:t>
      </w:r>
      <w:r w:rsidRPr="00081523">
        <w:rPr>
          <w:rFonts w:ascii="Time New Roman" w:eastAsia="黑体" w:hAnsi="Time New Roman"/>
          <w:lang w:val="zh-CN"/>
        </w:rPr>
        <w:t>年与儿童权利委员会关于残疾儿童权利的联合声明，建议缔约国：</w:t>
      </w:r>
    </w:p>
    <w:p w14:paraId="0D9CB327"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立即采取行动，为残疾儿童减贫，特别关注土著残疾儿童以及农村和偏远地区残疾儿童的境况，并加强</w:t>
      </w:r>
      <w:r w:rsidRPr="00081523">
        <w:rPr>
          <w:rFonts w:ascii="Time New Roman" w:eastAsia="黑体" w:hAnsi="Time New Roman"/>
          <w:lang w:val="zh-CN"/>
        </w:rPr>
        <w:t>Abrazo</w:t>
      </w:r>
      <w:r w:rsidRPr="00081523">
        <w:rPr>
          <w:rFonts w:ascii="Time New Roman" w:eastAsia="黑体" w:hAnsi="Time New Roman"/>
          <w:lang w:val="zh-CN"/>
        </w:rPr>
        <w:t>方案；</w:t>
      </w:r>
    </w:p>
    <w:p w14:paraId="4F919BEF"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与国家儿童青少年综合保护和福利体系等机构密切合作，制定监测和监督措施，以确保严格遵守关于保护城市和农村地区儿童和青少年在家庭、学校和机构中免受体罚的第</w:t>
      </w:r>
      <w:r w:rsidRPr="00081523">
        <w:rPr>
          <w:rFonts w:ascii="Time New Roman" w:eastAsia="黑体" w:hAnsi="Time New Roman"/>
          <w:lang w:val="zh-CN"/>
        </w:rPr>
        <w:t>5659/16</w:t>
      </w:r>
      <w:r w:rsidRPr="00081523">
        <w:rPr>
          <w:rFonts w:ascii="Time New Roman" w:eastAsia="黑体" w:hAnsi="Time New Roman"/>
          <w:lang w:val="zh-CN"/>
        </w:rPr>
        <w:t>号法，并报告申诉情况和就申诉采取的后续行动；</w:t>
      </w:r>
    </w:p>
    <w:p w14:paraId="20180594"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(c)</w:t>
      </w:r>
      <w:r w:rsidRPr="00081523">
        <w:rPr>
          <w:rFonts w:ascii="Time New Roman" w:eastAsia="黑体" w:hAnsi="Time New Roman"/>
          <w:lang w:val="zh-CN"/>
        </w:rPr>
        <w:tab/>
      </w:r>
      <w:r w:rsidRPr="00081523">
        <w:rPr>
          <w:rFonts w:ascii="Time New Roman" w:eastAsia="黑体" w:hAnsi="Time New Roman"/>
          <w:lang w:val="zh-CN"/>
        </w:rPr>
        <w:t>改进和收集关于使用</w:t>
      </w:r>
      <w:r w:rsidRPr="00081523">
        <w:rPr>
          <w:rFonts w:ascii="Time New Roman" w:eastAsia="黑体" w:hAnsi="Time New Roman"/>
          <w:lang w:val="zh-CN"/>
        </w:rPr>
        <w:t>147</w:t>
      </w:r>
      <w:r w:rsidRPr="00081523">
        <w:rPr>
          <w:rFonts w:ascii="Time New Roman" w:eastAsia="黑体" w:hAnsi="Time New Roman"/>
          <w:lang w:val="zh-CN"/>
        </w:rPr>
        <w:t>求助热线的残疾儿童的数据；</w:t>
      </w:r>
    </w:p>
    <w:p w14:paraId="549ACBDE"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(d)</w:t>
      </w:r>
      <w:r w:rsidRPr="00081523">
        <w:rPr>
          <w:rFonts w:ascii="Time New Roman" w:eastAsia="黑体" w:hAnsi="Time New Roman"/>
          <w:lang w:val="zh-CN"/>
        </w:rPr>
        <w:tab/>
      </w:r>
      <w:r w:rsidRPr="00081523">
        <w:rPr>
          <w:rFonts w:ascii="Time New Roman" w:eastAsia="黑体" w:hAnsi="Time New Roman"/>
          <w:lang w:val="zh-CN"/>
        </w:rPr>
        <w:t>为残疾儿童创造更好的条件，使他们能够表达自己的意见和需求，并使其意见和需求在公共政策和方案中得到反映；</w:t>
      </w:r>
    </w:p>
    <w:p w14:paraId="518BD9F7"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(e)</w:t>
      </w:r>
      <w:r w:rsidRPr="00081523">
        <w:rPr>
          <w:rFonts w:ascii="Time New Roman" w:eastAsia="黑体" w:hAnsi="Time New Roman"/>
          <w:lang w:val="zh-CN"/>
        </w:rPr>
        <w:tab/>
      </w:r>
      <w:r w:rsidRPr="00081523">
        <w:rPr>
          <w:rFonts w:ascii="Time New Roman" w:eastAsia="黑体" w:hAnsi="Time New Roman"/>
          <w:lang w:val="zh-CN"/>
        </w:rPr>
        <w:t>为残疾儿童制定</w:t>
      </w:r>
      <w:proofErr w:type="gramStart"/>
      <w:r w:rsidRPr="00081523">
        <w:rPr>
          <w:rFonts w:ascii="Time New Roman" w:eastAsia="黑体" w:hAnsi="Time New Roman"/>
          <w:lang w:val="zh-CN"/>
        </w:rPr>
        <w:t>去机构</w:t>
      </w:r>
      <w:proofErr w:type="gramEnd"/>
      <w:r w:rsidRPr="00081523">
        <w:rPr>
          <w:rFonts w:ascii="Time New Roman" w:eastAsia="黑体" w:hAnsi="Time New Roman"/>
          <w:lang w:val="zh-CN"/>
        </w:rPr>
        <w:t>化方案并强化寄养家庭方案。</w:t>
      </w:r>
    </w:p>
    <w:p w14:paraId="7D35BC28" w14:textId="77777777" w:rsidR="0033754A" w:rsidRPr="00E91192" w:rsidRDefault="0033754A" w:rsidP="00081523">
      <w:pPr>
        <w:pStyle w:val="H23GC"/>
      </w:pPr>
      <w:r w:rsidRPr="00E91192">
        <w:rPr>
          <w:lang w:val="zh-CN"/>
        </w:rPr>
        <w:tab/>
      </w:r>
      <w:r w:rsidRPr="00E91192">
        <w:rPr>
          <w:lang w:val="zh-CN"/>
        </w:rPr>
        <w:tab/>
      </w:r>
      <w:r w:rsidRPr="00E91192">
        <w:rPr>
          <w:lang w:val="zh-CN"/>
        </w:rPr>
        <w:t>提高认识</w:t>
      </w:r>
      <w:r w:rsidRPr="00E91192">
        <w:rPr>
          <w:lang w:val="zh-CN"/>
        </w:rPr>
        <w:t>(</w:t>
      </w:r>
      <w:r w:rsidRPr="00E91192">
        <w:rPr>
          <w:lang w:val="zh-CN"/>
        </w:rPr>
        <w:t>第八条</w:t>
      </w:r>
      <w:r w:rsidRPr="00E91192">
        <w:rPr>
          <w:lang w:val="zh-CN"/>
        </w:rPr>
        <w:t>)</w:t>
      </w:r>
    </w:p>
    <w:p w14:paraId="11804C29" w14:textId="77777777" w:rsidR="0033754A" w:rsidRPr="00E91192" w:rsidRDefault="0033754A" w:rsidP="0033754A">
      <w:pPr>
        <w:pStyle w:val="SingleTxtGC"/>
      </w:pPr>
      <w:r w:rsidRPr="00E91192">
        <w:rPr>
          <w:lang w:val="zh-CN"/>
        </w:rPr>
        <w:t>17.</w:t>
      </w:r>
      <w:r w:rsidRPr="00E91192">
        <w:rPr>
          <w:lang w:val="zh-CN"/>
        </w:rPr>
        <w:tab/>
      </w:r>
      <w:r w:rsidRPr="00E91192">
        <w:rPr>
          <w:lang w:val="zh-CN"/>
        </w:rPr>
        <w:t>委员会注意到为促进和提高对残疾人权利的认识而开展的运动以及为政府雇员提供的培训。然而，委员会感到关切的是：</w:t>
      </w:r>
    </w:p>
    <w:p w14:paraId="01F67DAA"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在公众的残疾观念中，以医疗和慈善为基础的模式依然占主导地位，残疾妇女和儿童仍然被忽略；</w:t>
      </w:r>
    </w:p>
    <w:p w14:paraId="683FA225" w14:textId="77777777" w:rsidR="0033754A" w:rsidRPr="00E91192" w:rsidRDefault="0033754A" w:rsidP="0033754A">
      <w:pPr>
        <w:pStyle w:val="SingleTxtGC"/>
      </w:pPr>
      <w:r w:rsidRPr="00E91192">
        <w:lastRenderedPageBreak/>
        <w:tab/>
      </w:r>
      <w:r w:rsidRPr="00E91192">
        <w:rPr>
          <w:lang w:val="zh-CN"/>
        </w:rPr>
        <w:t>(b)</w:t>
      </w:r>
      <w:r w:rsidRPr="00E91192">
        <w:rPr>
          <w:lang w:val="zh-CN"/>
        </w:rPr>
        <w:tab/>
      </w:r>
      <w:r w:rsidRPr="00E91192">
        <w:rPr>
          <w:lang w:val="zh-CN"/>
        </w:rPr>
        <w:t>信息和通信技术部不鼓励媒体以符合《公约》标准的方式代表残疾人。</w:t>
      </w:r>
    </w:p>
    <w:p w14:paraId="6C3C58E8"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18.</w:t>
      </w:r>
      <w:r w:rsidRPr="00081523">
        <w:rPr>
          <w:rFonts w:ascii="Time New Roman" w:eastAsia="黑体" w:hAnsi="Time New Roman"/>
          <w:lang w:val="zh-CN"/>
        </w:rPr>
        <w:tab/>
      </w:r>
      <w:r w:rsidRPr="00081523">
        <w:rPr>
          <w:rFonts w:ascii="Time New Roman" w:eastAsia="黑体" w:hAnsi="Time New Roman"/>
          <w:lang w:val="zh-CN"/>
        </w:rPr>
        <w:t>委员会建议缔约国：</w:t>
      </w:r>
      <w:bookmarkStart w:id="2" w:name="_heading=h.3dy6vkm"/>
      <w:bookmarkEnd w:id="2"/>
    </w:p>
    <w:p w14:paraId="622BA99A"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通过一项国家战略，在媒体、政府雇员、卫生和法律专业人员、警察、公众和残疾人家庭中推广对性别和年龄有敏感认识的残疾人权模式，并让残疾人有效参与战略的制定、执行和定期评估；</w:t>
      </w:r>
    </w:p>
    <w:p w14:paraId="40165362"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确保信息和通信技术部鼓励媒体以符合《公约》的方式报道残疾问题。</w:t>
      </w:r>
    </w:p>
    <w:p w14:paraId="3389B9A8" w14:textId="77777777" w:rsidR="0033754A" w:rsidRPr="00E91192" w:rsidRDefault="0033754A" w:rsidP="00081523">
      <w:pPr>
        <w:pStyle w:val="H23GC"/>
      </w:pPr>
      <w:r w:rsidRPr="00E91192">
        <w:rPr>
          <w:lang w:val="zh-CN"/>
        </w:rPr>
        <w:tab/>
      </w:r>
      <w:r w:rsidRPr="00E91192">
        <w:rPr>
          <w:lang w:val="zh-CN"/>
        </w:rPr>
        <w:tab/>
      </w:r>
      <w:r w:rsidRPr="00E91192">
        <w:rPr>
          <w:lang w:val="zh-CN"/>
        </w:rPr>
        <w:t>无障碍</w:t>
      </w:r>
      <w:r w:rsidRPr="00E91192">
        <w:rPr>
          <w:lang w:val="zh-CN"/>
        </w:rPr>
        <w:t>(</w:t>
      </w:r>
      <w:r w:rsidRPr="00E91192">
        <w:rPr>
          <w:lang w:val="zh-CN"/>
        </w:rPr>
        <w:t>第九条</w:t>
      </w:r>
      <w:r w:rsidRPr="00E91192">
        <w:rPr>
          <w:lang w:val="zh-CN"/>
        </w:rPr>
        <w:t>)</w:t>
      </w:r>
    </w:p>
    <w:p w14:paraId="45A440D1" w14:textId="77777777" w:rsidR="0033754A" w:rsidRPr="00E91192" w:rsidRDefault="0033754A" w:rsidP="0033754A">
      <w:pPr>
        <w:pStyle w:val="SingleTxtGC"/>
      </w:pPr>
      <w:r w:rsidRPr="00E91192">
        <w:rPr>
          <w:lang w:val="zh-CN"/>
        </w:rPr>
        <w:t>19.</w:t>
      </w:r>
      <w:r w:rsidRPr="00E91192">
        <w:rPr>
          <w:lang w:val="zh-CN"/>
        </w:rPr>
        <w:tab/>
      </w:r>
      <w:r w:rsidRPr="00E91192">
        <w:rPr>
          <w:lang w:val="zh-CN"/>
        </w:rPr>
        <w:t>委员会关切地注意到：</w:t>
      </w:r>
    </w:p>
    <w:p w14:paraId="49576326"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关于无障碍</w:t>
      </w:r>
      <w:r w:rsidRPr="00E91192">
        <w:rPr>
          <w:lang w:val="zh-CN"/>
        </w:rPr>
        <w:t>(</w:t>
      </w:r>
      <w:r w:rsidRPr="00E91192">
        <w:rPr>
          <w:lang w:val="zh-CN"/>
        </w:rPr>
        <w:t>包括信息和通信方面的无障碍</w:t>
      </w:r>
      <w:r w:rsidRPr="00E91192">
        <w:rPr>
          <w:lang w:val="zh-CN"/>
        </w:rPr>
        <w:t>)</w:t>
      </w:r>
      <w:r w:rsidRPr="00E91192">
        <w:rPr>
          <w:lang w:val="zh-CN"/>
        </w:rPr>
        <w:t>的第</w:t>
      </w:r>
      <w:r w:rsidRPr="00E91192">
        <w:rPr>
          <w:lang w:val="zh-CN"/>
        </w:rPr>
        <w:t>4934/13</w:t>
      </w:r>
      <w:r w:rsidRPr="00E91192">
        <w:rPr>
          <w:lang w:val="zh-CN"/>
        </w:rPr>
        <w:t>号法，以及实体环境无障碍咨询委员会制定的《</w:t>
      </w:r>
      <w:r w:rsidRPr="00E91192">
        <w:rPr>
          <w:lang w:val="zh-CN"/>
        </w:rPr>
        <w:t>2016-2018</w:t>
      </w:r>
      <w:r w:rsidRPr="00E91192">
        <w:rPr>
          <w:lang w:val="zh-CN"/>
        </w:rPr>
        <w:t>年战略计划》和《巴拉圭实体环境无障碍标准》的执行情况进展甚微，而且未能分配足够的资源，对不遵守行为缺乏监督或惩罚；</w:t>
      </w:r>
    </w:p>
    <w:p w14:paraId="38837EC0"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市政当局未能将无障碍条例纳入市政法律，违反了第</w:t>
      </w:r>
      <w:r w:rsidRPr="00E91192">
        <w:rPr>
          <w:lang w:val="zh-CN"/>
        </w:rPr>
        <w:t>4934/13</w:t>
      </w:r>
      <w:r w:rsidRPr="00E91192">
        <w:rPr>
          <w:lang w:val="zh-CN"/>
        </w:rPr>
        <w:t>号法，以及缺乏资料说明负责评估和认证的人员来访的情况；</w:t>
      </w:r>
    </w:p>
    <w:p w14:paraId="27A24C57"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未能遵守第</w:t>
      </w:r>
      <w:r w:rsidRPr="00E91192">
        <w:rPr>
          <w:lang w:val="zh-CN"/>
        </w:rPr>
        <w:t>62/14</w:t>
      </w:r>
      <w:r w:rsidRPr="00E91192">
        <w:rPr>
          <w:lang w:val="zh-CN"/>
        </w:rPr>
        <w:t>号决定，该决定要求公交车队中</w:t>
      </w:r>
      <w:r w:rsidRPr="00E91192">
        <w:rPr>
          <w:lang w:val="zh-CN"/>
        </w:rPr>
        <w:t>15%</w:t>
      </w:r>
      <w:r w:rsidRPr="00E91192">
        <w:rPr>
          <w:lang w:val="zh-CN"/>
        </w:rPr>
        <w:t>的公共汽车必须无障碍；该决定仅适用于在首都和大都市地区运营的公司；司机未能按照要求协助残疾人士；对不遵循这一要求的行为未能进行处罚。</w:t>
      </w:r>
    </w:p>
    <w:p w14:paraId="18576F1D"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20.</w:t>
      </w:r>
      <w:r w:rsidRPr="00081523">
        <w:rPr>
          <w:rFonts w:ascii="Time New Roman" w:eastAsia="黑体" w:hAnsi="Time New Roman"/>
          <w:lang w:val="zh-CN"/>
        </w:rPr>
        <w:tab/>
      </w:r>
      <w:r w:rsidRPr="00081523">
        <w:rPr>
          <w:rFonts w:ascii="Time New Roman" w:eastAsia="黑体" w:hAnsi="Time New Roman"/>
          <w:lang w:val="zh-CN"/>
        </w:rPr>
        <w:t>委员会回顾其先前的结论性意见</w:t>
      </w:r>
      <w:r w:rsidRPr="00081523">
        <w:rPr>
          <w:rStyle w:val="a8"/>
          <w:rFonts w:ascii="Time New Roman" w:eastAsia="黑体" w:hAnsi="Time New Roman"/>
        </w:rPr>
        <w:footnoteReference w:id="8"/>
      </w:r>
      <w:r w:rsidRPr="00081523">
        <w:rPr>
          <w:rStyle w:val="SingleTxtGCChar"/>
          <w:rFonts w:ascii="Time New Roman" w:eastAsia="黑体" w:hAnsi="Time New Roman"/>
        </w:rPr>
        <w:t xml:space="preserve"> </w:t>
      </w:r>
      <w:r w:rsidRPr="00081523">
        <w:rPr>
          <w:rFonts w:ascii="Time New Roman" w:eastAsia="黑体" w:hAnsi="Time New Roman"/>
          <w:lang w:val="zh-CN"/>
        </w:rPr>
        <w:t>及其关于无障碍的第</w:t>
      </w:r>
      <w:r w:rsidRPr="00081523">
        <w:rPr>
          <w:rFonts w:ascii="Time New Roman" w:eastAsia="黑体" w:hAnsi="Time New Roman"/>
          <w:lang w:val="zh-CN"/>
        </w:rPr>
        <w:t>2</w:t>
      </w:r>
      <w:r w:rsidRPr="00081523">
        <w:rPr>
          <w:rFonts w:ascii="Time New Roman" w:eastAsia="黑体" w:hAnsi="Time New Roman"/>
          <w:lang w:val="zh-CN"/>
        </w:rPr>
        <w:t>号一般性意见</w:t>
      </w:r>
      <w:r w:rsidRPr="00081523">
        <w:rPr>
          <w:rFonts w:ascii="Time New Roman" w:eastAsia="黑体" w:hAnsi="Time New Roman"/>
          <w:lang w:val="zh-CN"/>
        </w:rPr>
        <w:t>(2014</w:t>
      </w:r>
      <w:r w:rsidRPr="00081523">
        <w:rPr>
          <w:rFonts w:ascii="Time New Roman" w:eastAsia="黑体" w:hAnsi="Time New Roman"/>
          <w:lang w:val="zh-CN"/>
        </w:rPr>
        <w:t>年</w:t>
      </w:r>
      <w:r w:rsidRPr="00081523">
        <w:rPr>
          <w:rFonts w:ascii="Time New Roman" w:eastAsia="黑体" w:hAnsi="Time New Roman"/>
          <w:lang w:val="zh-CN"/>
        </w:rPr>
        <w:t>)</w:t>
      </w:r>
      <w:r w:rsidRPr="00081523">
        <w:rPr>
          <w:rFonts w:ascii="Time New Roman" w:eastAsia="黑体" w:hAnsi="Time New Roman"/>
          <w:lang w:val="zh-CN"/>
        </w:rPr>
        <w:t>，建议缔约国：</w:t>
      </w:r>
    </w:p>
    <w:p w14:paraId="6D4E6647"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与残疾人及其代表组织密切协商并在它们的积极参与下，更新《</w:t>
      </w:r>
      <w:r w:rsidRPr="00081523">
        <w:rPr>
          <w:rFonts w:ascii="Time New Roman" w:eastAsia="黑体" w:hAnsi="Time New Roman"/>
          <w:lang w:val="zh-CN"/>
        </w:rPr>
        <w:t>2016-2018</w:t>
      </w:r>
      <w:r w:rsidRPr="00081523">
        <w:rPr>
          <w:rFonts w:ascii="Time New Roman" w:eastAsia="黑体" w:hAnsi="Time New Roman"/>
          <w:lang w:val="zh-CN"/>
        </w:rPr>
        <w:t>年战略计划》，并延长该计划使其至今仍然有效，涵盖所有地区，并包含指标、资源和评估、后续行动和制裁机制；</w:t>
      </w:r>
    </w:p>
    <w:p w14:paraId="73B69B37"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确保各市镇使其法律与第</w:t>
      </w:r>
      <w:r w:rsidRPr="00081523">
        <w:rPr>
          <w:rFonts w:ascii="Time New Roman" w:eastAsia="黑体" w:hAnsi="Time New Roman"/>
          <w:lang w:val="zh-CN"/>
        </w:rPr>
        <w:t>4934/13</w:t>
      </w:r>
      <w:r w:rsidRPr="00081523">
        <w:rPr>
          <w:rFonts w:ascii="Time New Roman" w:eastAsia="黑体" w:hAnsi="Time New Roman"/>
          <w:lang w:val="zh-CN"/>
        </w:rPr>
        <w:t>号法相一致，并通过经济事务和财政部的一项法令实施《残疾人实体环境无障碍基本指南》</w:t>
      </w:r>
      <w:r w:rsidRPr="00081523">
        <w:rPr>
          <w:rStyle w:val="a8"/>
          <w:rFonts w:ascii="Time New Roman" w:eastAsia="黑体" w:hAnsi="Time New Roman"/>
        </w:rPr>
        <w:footnoteReference w:id="9"/>
      </w:r>
      <w:r w:rsidRPr="00081523">
        <w:rPr>
          <w:rFonts w:ascii="Time New Roman" w:eastAsia="黑体" w:hAnsi="Time New Roman"/>
          <w:lang w:val="zh-CN"/>
        </w:rPr>
        <w:t>，该法令规定，对在施工前后不申请合格证书的市镇，限制其资源；</w:t>
      </w:r>
    </w:p>
    <w:p w14:paraId="3F6D7CB3"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(c)</w:t>
      </w:r>
      <w:r w:rsidRPr="00081523">
        <w:rPr>
          <w:rFonts w:ascii="Time New Roman" w:eastAsia="黑体" w:hAnsi="Time New Roman"/>
          <w:lang w:val="zh-CN"/>
        </w:rPr>
        <w:tab/>
      </w:r>
      <w:r w:rsidRPr="00081523">
        <w:rPr>
          <w:rFonts w:ascii="Time New Roman" w:eastAsia="黑体" w:hAnsi="Time New Roman"/>
          <w:lang w:val="zh-CN"/>
        </w:rPr>
        <w:t>确保遵守第</w:t>
      </w:r>
      <w:r w:rsidRPr="00081523">
        <w:rPr>
          <w:rFonts w:ascii="Time New Roman" w:eastAsia="黑体" w:hAnsi="Time New Roman"/>
          <w:lang w:val="zh-CN"/>
        </w:rPr>
        <w:t>62/14</w:t>
      </w:r>
      <w:r w:rsidRPr="00081523">
        <w:rPr>
          <w:rFonts w:ascii="Time New Roman" w:eastAsia="黑体" w:hAnsi="Time New Roman"/>
          <w:lang w:val="zh-CN"/>
        </w:rPr>
        <w:t>号决定；扩大该决定的范围，以便全国各地有更多无障碍巴士；向司机提供关于协助残疾者的培训；并规定经常进行监督，以便对不遵守的情况实施处罚。</w:t>
      </w:r>
    </w:p>
    <w:p w14:paraId="6655B245" w14:textId="77777777" w:rsidR="0033754A" w:rsidRPr="00E91192" w:rsidRDefault="0033754A" w:rsidP="00081523">
      <w:pPr>
        <w:pStyle w:val="H23GC"/>
      </w:pPr>
      <w:r w:rsidRPr="00E91192">
        <w:rPr>
          <w:lang w:val="zh-CN"/>
        </w:rPr>
        <w:tab/>
      </w:r>
      <w:r w:rsidRPr="00E91192">
        <w:rPr>
          <w:lang w:val="zh-CN"/>
        </w:rPr>
        <w:tab/>
      </w:r>
      <w:r w:rsidRPr="00E91192">
        <w:rPr>
          <w:lang w:val="zh-CN"/>
        </w:rPr>
        <w:t>危难情况和人道主义紧急情况</w:t>
      </w:r>
      <w:r w:rsidRPr="00E91192">
        <w:rPr>
          <w:lang w:val="zh-CN"/>
        </w:rPr>
        <w:t>(</w:t>
      </w:r>
      <w:r w:rsidRPr="00E91192">
        <w:rPr>
          <w:lang w:val="zh-CN"/>
        </w:rPr>
        <w:t>第十一条</w:t>
      </w:r>
      <w:r w:rsidRPr="00E91192">
        <w:rPr>
          <w:lang w:val="zh-CN"/>
        </w:rPr>
        <w:t>)</w:t>
      </w:r>
    </w:p>
    <w:p w14:paraId="00A4F9B5" w14:textId="77777777" w:rsidR="0033754A" w:rsidRPr="00E91192" w:rsidRDefault="0033754A" w:rsidP="0033754A">
      <w:pPr>
        <w:pStyle w:val="SingleTxtGC"/>
      </w:pPr>
      <w:r w:rsidRPr="00E91192">
        <w:rPr>
          <w:lang w:val="zh-CN"/>
        </w:rPr>
        <w:t>21.</w:t>
      </w:r>
      <w:r w:rsidRPr="00E91192">
        <w:rPr>
          <w:lang w:val="zh-CN"/>
        </w:rPr>
        <w:tab/>
      </w:r>
      <w:r w:rsidRPr="00E91192">
        <w:rPr>
          <w:lang w:val="zh-CN"/>
        </w:rPr>
        <w:t>委员会感到关切的是：</w:t>
      </w:r>
    </w:p>
    <w:p w14:paraId="540C32CD"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残疾人没有参与制定《紧急情况和疏散计划综合机构规程》；</w:t>
      </w:r>
    </w:p>
    <w:p w14:paraId="7305B617" w14:textId="77777777" w:rsidR="0033754A" w:rsidRPr="00E91192" w:rsidRDefault="0033754A" w:rsidP="0033754A">
      <w:pPr>
        <w:pStyle w:val="SingleTxtGC"/>
      </w:pPr>
      <w:r w:rsidRPr="00E91192">
        <w:lastRenderedPageBreak/>
        <w:tab/>
      </w:r>
      <w:r w:rsidRPr="00E91192">
        <w:rPr>
          <w:lang w:val="zh-CN"/>
        </w:rPr>
        <w:t>(b)</w:t>
      </w:r>
      <w:r w:rsidRPr="00E91192">
        <w:rPr>
          <w:lang w:val="zh-CN"/>
        </w:rPr>
        <w:tab/>
      </w:r>
      <w:r w:rsidRPr="00E91192">
        <w:rPr>
          <w:lang w:val="zh-CN"/>
        </w:rPr>
        <w:t>缺乏关于预防风险、灾害和人道主义紧急情况的无障碍信息，特别是关于紧急预警系统的无障碍信息；</w:t>
      </w:r>
    </w:p>
    <w:p w14:paraId="3D2790EF" w14:textId="77777777" w:rsidR="0033754A" w:rsidRPr="00E91192" w:rsidRDefault="0033754A" w:rsidP="0033754A">
      <w:pPr>
        <w:pStyle w:val="SingleTxtGC"/>
        <w:rPr>
          <w:rFonts w:eastAsia="Quattrocento Sans"/>
        </w:rPr>
      </w:pPr>
      <w:r w:rsidRPr="00E91192">
        <w:tab/>
      </w:r>
      <w:r w:rsidRPr="00E91192">
        <w:rPr>
          <w:lang w:val="zh-CN"/>
        </w:rPr>
        <w:t>(c)</w:t>
      </w:r>
      <w:r w:rsidRPr="00E91192">
        <w:rPr>
          <w:lang w:val="zh-CN"/>
        </w:rPr>
        <w:tab/>
      </w:r>
      <w:r w:rsidRPr="00E91192">
        <w:rPr>
          <w:lang w:val="zh-CN"/>
        </w:rPr>
        <w:t>残疾人获得冠状病毒病大流行</w:t>
      </w:r>
      <w:r w:rsidRPr="00E91192">
        <w:rPr>
          <w:lang w:val="zh-CN"/>
        </w:rPr>
        <w:t>(COVID-19</w:t>
      </w:r>
      <w:r w:rsidRPr="00E91192">
        <w:rPr>
          <w:lang w:val="zh-CN"/>
        </w:rPr>
        <w:t>疫情</w:t>
      </w:r>
      <w:r w:rsidRPr="00E91192">
        <w:rPr>
          <w:lang w:val="zh-CN"/>
        </w:rPr>
        <w:t>)</w:t>
      </w:r>
      <w:r w:rsidRPr="00E91192">
        <w:rPr>
          <w:lang w:val="zh-CN"/>
        </w:rPr>
        <w:t>信息的机会有限，因为使用字幕、翻译成巴拉圭手语或浅白语言的信息有限，而且缺乏资料说明疫情对残疾人</w:t>
      </w:r>
      <w:r w:rsidRPr="00E91192">
        <w:rPr>
          <w:lang w:val="zh-CN"/>
        </w:rPr>
        <w:t>(</w:t>
      </w:r>
      <w:r w:rsidRPr="00E91192">
        <w:rPr>
          <w:lang w:val="zh-CN"/>
        </w:rPr>
        <w:t>特别是机构中残疾人</w:t>
      </w:r>
      <w:r w:rsidRPr="00E91192">
        <w:rPr>
          <w:lang w:val="zh-CN"/>
        </w:rPr>
        <w:t>)</w:t>
      </w:r>
      <w:r w:rsidRPr="00E91192">
        <w:rPr>
          <w:lang w:val="zh-CN"/>
        </w:rPr>
        <w:t>的影响。</w:t>
      </w:r>
    </w:p>
    <w:p w14:paraId="31EFEEFA"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lang w:val="zh-CN"/>
        </w:rPr>
        <w:t>22.</w:t>
      </w:r>
      <w:r w:rsidRPr="00081523">
        <w:rPr>
          <w:rFonts w:ascii="Time New Roman" w:eastAsia="黑体" w:hAnsi="Time New Roman"/>
          <w:lang w:val="zh-CN"/>
        </w:rPr>
        <w:tab/>
      </w:r>
      <w:r w:rsidRPr="00081523">
        <w:rPr>
          <w:rFonts w:ascii="Time New Roman" w:eastAsia="黑体" w:hAnsi="Time New Roman"/>
          <w:lang w:val="zh-CN"/>
        </w:rPr>
        <w:t>委员会根据《</w:t>
      </w:r>
      <w:r w:rsidRPr="00081523">
        <w:rPr>
          <w:rFonts w:ascii="Time New Roman" w:eastAsia="黑体" w:hAnsi="Time New Roman"/>
          <w:lang w:val="zh-CN"/>
        </w:rPr>
        <w:t>2015-2030</w:t>
      </w:r>
      <w:r w:rsidRPr="00081523">
        <w:rPr>
          <w:rFonts w:ascii="Time New Roman" w:eastAsia="黑体" w:hAnsi="Time New Roman"/>
          <w:lang w:val="zh-CN"/>
        </w:rPr>
        <w:t>年仙台减少灾害风险框架》，建议缔约国：</w:t>
      </w:r>
    </w:p>
    <w:p w14:paraId="5CAFB19A"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(a)</w:t>
      </w:r>
      <w:r w:rsidRPr="00081523">
        <w:rPr>
          <w:rFonts w:ascii="Time New Roman" w:eastAsia="黑体" w:hAnsi="Time New Roman"/>
          <w:lang w:val="zh-CN"/>
        </w:rPr>
        <w:tab/>
      </w:r>
      <w:r w:rsidRPr="00081523">
        <w:rPr>
          <w:rFonts w:ascii="Time New Roman" w:eastAsia="黑体" w:hAnsi="Time New Roman"/>
          <w:lang w:val="zh-CN"/>
        </w:rPr>
        <w:t>审查和更新《紧急情况和疏散计划综合机构规程》，规定提供无障碍信息、集合点、安全和无障碍疏散路线以及配备训练有素工作人员的无障碍庇护所，并确保残疾人及其代表组织的参与并与他们密切协商；</w:t>
      </w:r>
    </w:p>
    <w:p w14:paraId="5B3D5768"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(b)</w:t>
      </w:r>
      <w:r w:rsidRPr="00081523">
        <w:rPr>
          <w:rFonts w:ascii="Time New Roman" w:eastAsia="黑体" w:hAnsi="Time New Roman"/>
          <w:lang w:val="zh-CN"/>
        </w:rPr>
        <w:tab/>
      </w:r>
      <w:r w:rsidRPr="00081523">
        <w:rPr>
          <w:rFonts w:ascii="Time New Roman" w:eastAsia="黑体" w:hAnsi="Time New Roman"/>
          <w:lang w:val="zh-CN"/>
        </w:rPr>
        <w:t>确保在危难情况和人道主义紧急情况下，所有残疾人及其家人都能在适当设备上以无障碍格式获得必要信息，包括来自早期预警系统的信息；</w:t>
      </w:r>
    </w:p>
    <w:p w14:paraId="5B4F114A" w14:textId="77777777" w:rsidR="0033754A" w:rsidRPr="00081523" w:rsidRDefault="0033754A" w:rsidP="0033754A">
      <w:pPr>
        <w:pStyle w:val="SingleTxtGC"/>
        <w:rPr>
          <w:rFonts w:ascii="Time New Roman" w:eastAsia="黑体" w:hAnsi="Time New Roman"/>
        </w:rPr>
      </w:pPr>
      <w:r w:rsidRPr="00081523">
        <w:rPr>
          <w:rFonts w:ascii="Time New Roman" w:eastAsia="黑体" w:hAnsi="Time New Roman"/>
        </w:rPr>
        <w:tab/>
      </w:r>
      <w:r w:rsidRPr="00081523">
        <w:rPr>
          <w:rFonts w:ascii="Time New Roman" w:eastAsia="黑体" w:hAnsi="Time New Roman"/>
          <w:lang w:val="zh-CN"/>
        </w:rPr>
        <w:t>(c)</w:t>
      </w:r>
      <w:r w:rsidRPr="00081523">
        <w:rPr>
          <w:rFonts w:ascii="Time New Roman" w:eastAsia="黑体" w:hAnsi="Time New Roman"/>
          <w:lang w:val="zh-CN"/>
        </w:rPr>
        <w:tab/>
      </w:r>
      <w:r w:rsidRPr="00081523">
        <w:rPr>
          <w:rFonts w:ascii="Time New Roman" w:eastAsia="黑体" w:hAnsi="Time New Roman"/>
          <w:lang w:val="zh-CN"/>
        </w:rPr>
        <w:t>将残疾视角纳入与卫生、经济和社会方案有关的</w:t>
      </w:r>
      <w:r w:rsidRPr="00081523">
        <w:rPr>
          <w:rFonts w:ascii="Time New Roman" w:eastAsia="黑体" w:hAnsi="Time New Roman"/>
          <w:lang w:val="zh-CN"/>
        </w:rPr>
        <w:t>COVID-19</w:t>
      </w:r>
      <w:r w:rsidRPr="00081523">
        <w:rPr>
          <w:rFonts w:ascii="Time New Roman" w:eastAsia="黑体" w:hAnsi="Time New Roman"/>
          <w:lang w:val="zh-CN"/>
        </w:rPr>
        <w:t>恢复计划；确保以无障碍格式提供信息；并传播关于疫情对残疾人</w:t>
      </w:r>
      <w:r w:rsidRPr="00081523">
        <w:rPr>
          <w:rFonts w:ascii="Time New Roman" w:eastAsia="黑体" w:hAnsi="Time New Roman"/>
          <w:lang w:val="zh-CN"/>
        </w:rPr>
        <w:t>(</w:t>
      </w:r>
      <w:r w:rsidRPr="00081523">
        <w:rPr>
          <w:rFonts w:ascii="Time New Roman" w:eastAsia="黑体" w:hAnsi="Time New Roman"/>
          <w:lang w:val="zh-CN"/>
        </w:rPr>
        <w:t>包括机构中残疾人</w:t>
      </w:r>
      <w:r w:rsidRPr="00081523">
        <w:rPr>
          <w:rFonts w:ascii="Time New Roman" w:eastAsia="黑体" w:hAnsi="Time New Roman"/>
          <w:lang w:val="zh-CN"/>
        </w:rPr>
        <w:t>)</w:t>
      </w:r>
      <w:r w:rsidRPr="00081523">
        <w:rPr>
          <w:rFonts w:ascii="Time New Roman" w:eastAsia="黑体" w:hAnsi="Time New Roman"/>
          <w:lang w:val="zh-CN"/>
        </w:rPr>
        <w:t>的影响的统计数据。</w:t>
      </w:r>
    </w:p>
    <w:p w14:paraId="03571BED" w14:textId="77777777" w:rsidR="0033754A" w:rsidRPr="00E91192" w:rsidRDefault="0033754A" w:rsidP="00081523">
      <w:pPr>
        <w:pStyle w:val="H23GC"/>
      </w:pPr>
      <w:r w:rsidRPr="00E91192">
        <w:rPr>
          <w:lang w:val="zh-CN"/>
        </w:rPr>
        <w:tab/>
      </w:r>
      <w:r w:rsidRPr="00E91192">
        <w:rPr>
          <w:lang w:val="zh-CN"/>
        </w:rPr>
        <w:tab/>
      </w:r>
      <w:r w:rsidRPr="00E91192">
        <w:rPr>
          <w:lang w:val="zh-CN"/>
        </w:rPr>
        <w:t>在法律面前获得平等承认</w:t>
      </w:r>
      <w:r w:rsidRPr="00E91192">
        <w:rPr>
          <w:lang w:val="zh-CN"/>
        </w:rPr>
        <w:t>(</w:t>
      </w:r>
      <w:r w:rsidRPr="00E91192">
        <w:rPr>
          <w:lang w:val="zh-CN"/>
        </w:rPr>
        <w:t>第十二条</w:t>
      </w:r>
      <w:r w:rsidRPr="00E91192">
        <w:rPr>
          <w:lang w:val="zh-CN"/>
        </w:rPr>
        <w:t>)</w:t>
      </w:r>
    </w:p>
    <w:p w14:paraId="3FD716FC" w14:textId="77777777" w:rsidR="0033754A" w:rsidRPr="00E91192" w:rsidRDefault="0033754A" w:rsidP="0033754A">
      <w:pPr>
        <w:pStyle w:val="SingleTxtGC"/>
      </w:pPr>
      <w:r w:rsidRPr="00E91192">
        <w:rPr>
          <w:lang w:val="zh-CN"/>
        </w:rPr>
        <w:t>23.</w:t>
      </w:r>
      <w:r w:rsidRPr="00E91192">
        <w:rPr>
          <w:lang w:val="zh-CN"/>
        </w:rPr>
        <w:tab/>
      </w:r>
      <w:r w:rsidRPr="00E91192">
        <w:rPr>
          <w:lang w:val="zh-CN"/>
        </w:rPr>
        <w:t>委员会感到关切的是，尽管《残疾人权利国家行动计划》支助</w:t>
      </w:r>
      <w:r w:rsidRPr="00E91192">
        <w:rPr>
          <w:lang w:val="zh-CN"/>
        </w:rPr>
        <w:t>7</w:t>
      </w:r>
      <w:proofErr w:type="gramStart"/>
      <w:r w:rsidRPr="00E91192">
        <w:rPr>
          <w:lang w:val="zh-CN"/>
        </w:rPr>
        <w:t>作出</w:t>
      </w:r>
      <w:proofErr w:type="gramEnd"/>
      <w:r w:rsidRPr="00E91192">
        <w:rPr>
          <w:lang w:val="zh-CN"/>
        </w:rPr>
        <w:t>了相关规定，但缔约国：</w:t>
      </w:r>
    </w:p>
    <w:p w14:paraId="39998AC1" w14:textId="77D8B675"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没有采取具体措施协调《民法典》和其他法律，以消除替代决策制度，并承认残疾人在法律面前完全平等的权利</w:t>
      </w:r>
      <w:r w:rsidR="00AE439D">
        <w:rPr>
          <w:rFonts w:hint="eastAsia"/>
          <w:lang w:val="zh-CN"/>
        </w:rPr>
        <w:t>；</w:t>
      </w:r>
    </w:p>
    <w:p w14:paraId="526CD359"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没有资料说明有多少人被置于限制行为能力制度</w:t>
      </w:r>
      <w:r w:rsidRPr="00E91192">
        <w:rPr>
          <w:lang w:val="zh-CN"/>
        </w:rPr>
        <w:t>(</w:t>
      </w:r>
      <w:r w:rsidRPr="00E91192">
        <w:rPr>
          <w:lang w:val="zh-CN"/>
        </w:rPr>
        <w:t>包括禁令和监护</w:t>
      </w:r>
      <w:r w:rsidRPr="00E91192">
        <w:rPr>
          <w:lang w:val="zh-CN"/>
        </w:rPr>
        <w:t>)</w:t>
      </w:r>
      <w:r w:rsidRPr="00E91192">
        <w:rPr>
          <w:lang w:val="zh-CN"/>
        </w:rPr>
        <w:t>之下，而且为恢复这些人的法律行为能力而对法院裁决进行的复审有限。</w:t>
      </w:r>
    </w:p>
    <w:p w14:paraId="33F4D0E1"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24.</w:t>
      </w:r>
      <w:r w:rsidRPr="00A5077D">
        <w:rPr>
          <w:rFonts w:ascii="Time New Roman" w:eastAsia="黑体" w:hAnsi="Time New Roman"/>
          <w:lang w:val="zh-CN"/>
        </w:rPr>
        <w:tab/>
      </w:r>
      <w:r w:rsidRPr="00A5077D">
        <w:rPr>
          <w:rFonts w:ascii="Time New Roman" w:eastAsia="黑体" w:hAnsi="Time New Roman"/>
          <w:lang w:val="zh-CN"/>
        </w:rPr>
        <w:t>委员会回顾其先前的结论性意见</w:t>
      </w:r>
      <w:r w:rsidRPr="00A5077D">
        <w:rPr>
          <w:rStyle w:val="a8"/>
          <w:rFonts w:ascii="Time New Roman" w:eastAsia="黑体" w:hAnsi="Time New Roman"/>
        </w:rPr>
        <w:footnoteReference w:id="10"/>
      </w:r>
      <w:r w:rsidRPr="00A5077D">
        <w:rPr>
          <w:rStyle w:val="SingleTxtGCChar"/>
          <w:rFonts w:ascii="Time New Roman" w:eastAsia="黑体" w:hAnsi="Time New Roman"/>
        </w:rPr>
        <w:t xml:space="preserve"> </w:t>
      </w:r>
      <w:r w:rsidRPr="00A5077D">
        <w:rPr>
          <w:rFonts w:ascii="Time New Roman" w:eastAsia="黑体" w:hAnsi="Time New Roman"/>
          <w:lang w:val="zh-CN"/>
        </w:rPr>
        <w:t>及其关于在法律面前获得平等承认的第</w:t>
      </w:r>
      <w:r w:rsidRPr="00A5077D">
        <w:rPr>
          <w:rFonts w:ascii="Time New Roman" w:eastAsia="黑体" w:hAnsi="Time New Roman"/>
          <w:lang w:val="zh-CN"/>
        </w:rPr>
        <w:t>1</w:t>
      </w:r>
      <w:r w:rsidRPr="00A5077D">
        <w:rPr>
          <w:rFonts w:ascii="Time New Roman" w:eastAsia="黑体" w:hAnsi="Time New Roman"/>
          <w:lang w:val="zh-CN"/>
        </w:rPr>
        <w:t>号一般性意见</w:t>
      </w:r>
      <w:r w:rsidRPr="00A5077D">
        <w:rPr>
          <w:rFonts w:ascii="Time New Roman" w:eastAsia="黑体" w:hAnsi="Time New Roman"/>
          <w:lang w:val="zh-CN"/>
        </w:rPr>
        <w:t>(2014</w:t>
      </w:r>
      <w:r w:rsidRPr="00A5077D">
        <w:rPr>
          <w:rFonts w:ascii="Time New Roman" w:eastAsia="黑体" w:hAnsi="Time New Roman"/>
          <w:lang w:val="zh-CN"/>
        </w:rPr>
        <w:t>年</w:t>
      </w:r>
      <w:r w:rsidRPr="00A5077D">
        <w:rPr>
          <w:rFonts w:ascii="Time New Roman" w:eastAsia="黑体" w:hAnsi="Time New Roman"/>
          <w:lang w:val="zh-CN"/>
        </w:rPr>
        <w:t>)</w:t>
      </w:r>
      <w:r w:rsidRPr="00A5077D">
        <w:rPr>
          <w:rFonts w:ascii="Time New Roman" w:eastAsia="黑体" w:hAnsi="Time New Roman"/>
          <w:lang w:val="zh-CN"/>
        </w:rPr>
        <w:t>，敦促缔约国：</w:t>
      </w:r>
    </w:p>
    <w:p w14:paraId="51FE0F85" w14:textId="77777777" w:rsidR="0033754A" w:rsidRPr="00A5077D" w:rsidRDefault="0033754A" w:rsidP="0033754A">
      <w:pPr>
        <w:pStyle w:val="SingleTxtGC"/>
        <w:rPr>
          <w:rFonts w:ascii="Time New Roman" w:eastAsia="黑体" w:hAnsi="Time New Roman"/>
        </w:rPr>
      </w:pPr>
      <w:bookmarkStart w:id="3" w:name="_Hlk144924411"/>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与残疾人及其代表组织密切协商，并在它们的积极参与下，尽快使《民法典》与《公约》相一致，以保障所有残疾人在法律面前得到平等承认，包括废除那些允许通过禁令或监护等方式限制残疾人法律行为能力的条款，并确保采取适当的支助措施；</w:t>
      </w:r>
    </w:p>
    <w:bookmarkEnd w:id="3"/>
    <w:p w14:paraId="1AA63B9C"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收集和分列关于限制行为能力制度</w:t>
      </w:r>
      <w:proofErr w:type="gramStart"/>
      <w:r w:rsidRPr="00A5077D">
        <w:rPr>
          <w:rFonts w:ascii="Time New Roman" w:eastAsia="黑体" w:hAnsi="Time New Roman"/>
          <w:lang w:val="zh-CN"/>
        </w:rPr>
        <w:t>下人数</w:t>
      </w:r>
      <w:proofErr w:type="gramEnd"/>
      <w:r w:rsidRPr="00A5077D">
        <w:rPr>
          <w:rFonts w:ascii="Time New Roman" w:eastAsia="黑体" w:hAnsi="Time New Roman"/>
          <w:lang w:val="zh-CN"/>
        </w:rPr>
        <w:t>的数据，并定期复审法院裁决，以期恢复他们的法律行为能力。</w:t>
      </w:r>
    </w:p>
    <w:p w14:paraId="76497E6D" w14:textId="77777777" w:rsidR="0033754A" w:rsidRPr="00E91192" w:rsidRDefault="0033754A" w:rsidP="00A5077D">
      <w:pPr>
        <w:pStyle w:val="H23GC"/>
      </w:pPr>
      <w:r w:rsidRPr="00E91192">
        <w:rPr>
          <w:lang w:val="zh-CN"/>
        </w:rPr>
        <w:tab/>
      </w:r>
      <w:r w:rsidRPr="00E91192">
        <w:rPr>
          <w:lang w:val="zh-CN"/>
        </w:rPr>
        <w:tab/>
      </w:r>
      <w:r w:rsidRPr="00E91192">
        <w:rPr>
          <w:lang w:val="zh-CN"/>
        </w:rPr>
        <w:t>获得司法保护</w:t>
      </w:r>
      <w:r w:rsidRPr="00E91192">
        <w:rPr>
          <w:lang w:val="zh-CN"/>
        </w:rPr>
        <w:t>(</w:t>
      </w:r>
      <w:r w:rsidRPr="00E91192">
        <w:rPr>
          <w:lang w:val="zh-CN"/>
        </w:rPr>
        <w:t>第十三条</w:t>
      </w:r>
      <w:r w:rsidRPr="00E91192">
        <w:rPr>
          <w:lang w:val="zh-CN"/>
        </w:rPr>
        <w:t>)</w:t>
      </w:r>
    </w:p>
    <w:p w14:paraId="7C84029F" w14:textId="77777777" w:rsidR="0033754A" w:rsidRPr="00E91192" w:rsidRDefault="0033754A" w:rsidP="0033754A">
      <w:pPr>
        <w:pStyle w:val="SingleTxtGC"/>
      </w:pPr>
      <w:r w:rsidRPr="00E91192">
        <w:rPr>
          <w:lang w:val="zh-CN"/>
        </w:rPr>
        <w:t>25.</w:t>
      </w:r>
      <w:r w:rsidRPr="00E91192">
        <w:rPr>
          <w:lang w:val="zh-CN"/>
        </w:rPr>
        <w:tab/>
      </w:r>
      <w:r w:rsidRPr="00E91192">
        <w:rPr>
          <w:lang w:val="zh-CN"/>
        </w:rPr>
        <w:t>委员会关切地注意到：</w:t>
      </w:r>
    </w:p>
    <w:p w14:paraId="6F6584AC"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在通过和实施《关于残疾人诉诸司法的规程》方面没有取得进展；</w:t>
      </w:r>
    </w:p>
    <w:p w14:paraId="249F9E84"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第</w:t>
      </w:r>
      <w:r w:rsidRPr="00E91192">
        <w:rPr>
          <w:lang w:val="zh-CN"/>
        </w:rPr>
        <w:t>886/14</w:t>
      </w:r>
      <w:r w:rsidRPr="00E91192">
        <w:rPr>
          <w:lang w:val="zh-CN"/>
        </w:rPr>
        <w:t>号决定只是</w:t>
      </w:r>
      <w:r w:rsidRPr="00E91192">
        <w:rPr>
          <w:rFonts w:hint="eastAsia"/>
          <w:lang w:val="zh-CN"/>
        </w:rPr>
        <w:t>“</w:t>
      </w:r>
      <w:r w:rsidRPr="00E91192">
        <w:rPr>
          <w:lang w:val="zh-CN"/>
        </w:rPr>
        <w:t>呼吁</w:t>
      </w:r>
      <w:r w:rsidRPr="00E91192">
        <w:rPr>
          <w:rFonts w:hint="eastAsia"/>
          <w:lang w:val="zh-CN"/>
        </w:rPr>
        <w:t>”</w:t>
      </w:r>
      <w:r w:rsidRPr="00E91192">
        <w:rPr>
          <w:lang w:val="zh-CN"/>
        </w:rPr>
        <w:t>公设辩护人维护残疾人的权利，但并未要求他们这样做；</w:t>
      </w:r>
    </w:p>
    <w:p w14:paraId="1A90F450" w14:textId="77777777" w:rsidR="0033754A" w:rsidRPr="00E91192" w:rsidRDefault="0033754A" w:rsidP="0033754A">
      <w:pPr>
        <w:pStyle w:val="SingleTxtGC"/>
      </w:pPr>
      <w:r w:rsidRPr="00E91192">
        <w:lastRenderedPageBreak/>
        <w:tab/>
      </w:r>
      <w:r w:rsidRPr="00E91192">
        <w:rPr>
          <w:lang w:val="zh-CN"/>
        </w:rPr>
        <w:t>(c)</w:t>
      </w:r>
      <w:r w:rsidRPr="00E91192">
        <w:rPr>
          <w:lang w:val="zh-CN"/>
        </w:rPr>
        <w:tab/>
      </w:r>
      <w:r w:rsidRPr="00E91192">
        <w:rPr>
          <w:lang w:val="zh-CN"/>
        </w:rPr>
        <w:t>实体空间的通用设计标准尚未在该国所有司法场所实施，司法机构有必要聘用巴拉圭手语翻译作为长期工作人员；</w:t>
      </w:r>
    </w:p>
    <w:p w14:paraId="45F96A0B"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该国的法官几乎没有接受过关于残疾人诉诸司法的培训；</w:t>
      </w:r>
    </w:p>
    <w:p w14:paraId="0C65FEB1"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没有资料说明国家诉诸司法委员会取得的进展，以及残疾人是否被纳入其活动；</w:t>
      </w:r>
    </w:p>
    <w:p w14:paraId="3FE885D9" w14:textId="77777777" w:rsidR="0033754A" w:rsidRPr="00E91192" w:rsidRDefault="0033754A" w:rsidP="0033754A">
      <w:pPr>
        <w:pStyle w:val="SingleTxtGC"/>
      </w:pPr>
      <w:r w:rsidRPr="00E91192">
        <w:tab/>
      </w:r>
      <w:r w:rsidRPr="00E91192">
        <w:rPr>
          <w:lang w:val="zh-CN"/>
        </w:rPr>
        <w:t>(f)</w:t>
      </w:r>
      <w:r w:rsidRPr="00E91192">
        <w:rPr>
          <w:lang w:val="zh-CN"/>
        </w:rPr>
        <w:tab/>
      </w:r>
      <w:r w:rsidRPr="00E91192">
        <w:rPr>
          <w:lang w:val="zh-CN"/>
        </w:rPr>
        <w:t>在民事、刑事和行政诉讼程序中缺乏对年龄或性别有敏感认识的程序便利；在诉讼过程中向残疾人提供援助、合理便利或免费法律代理的服务很少；很少有残疾人担任法官、律师或作为证人，省级和市级几乎没有采取任何措施来解决这一问题；</w:t>
      </w:r>
    </w:p>
    <w:p w14:paraId="56639C7D" w14:textId="34FD7921" w:rsidR="0033754A" w:rsidRPr="00E91192" w:rsidRDefault="0033754A" w:rsidP="0033754A">
      <w:pPr>
        <w:pStyle w:val="SingleTxtGC"/>
      </w:pPr>
      <w:r w:rsidRPr="00E91192">
        <w:tab/>
      </w:r>
      <w:r w:rsidRPr="00E91192">
        <w:rPr>
          <w:lang w:val="zh-CN"/>
        </w:rPr>
        <w:t>(g)</w:t>
      </w:r>
      <w:r w:rsidRPr="00E91192">
        <w:rPr>
          <w:lang w:val="zh-CN"/>
        </w:rPr>
        <w:tab/>
      </w:r>
      <w:r w:rsidRPr="00E91192">
        <w:rPr>
          <w:lang w:val="zh-CN"/>
        </w:rPr>
        <w:t>尚未对刑法进行修订，使适用于社会心理或智力残疾者的刑罚与适用于任何其他刑事诉讼主体的刑罚具有相同的保障和条件，并在必要时提供合理的程序便利</w:t>
      </w:r>
      <w:r w:rsidR="00AE439D" w:rsidRPr="00E91192">
        <w:rPr>
          <w:lang w:val="zh-CN"/>
        </w:rPr>
        <w:t>；</w:t>
      </w:r>
    </w:p>
    <w:p w14:paraId="46774C43" w14:textId="77777777" w:rsidR="0033754A" w:rsidRPr="00E91192" w:rsidRDefault="0033754A" w:rsidP="0033754A">
      <w:pPr>
        <w:pStyle w:val="SingleTxtGC"/>
      </w:pPr>
      <w:r w:rsidRPr="00E91192">
        <w:tab/>
      </w:r>
      <w:r w:rsidRPr="00E91192">
        <w:rPr>
          <w:lang w:val="zh-CN"/>
        </w:rPr>
        <w:t>(h)</w:t>
      </w:r>
      <w:r w:rsidRPr="00E91192">
        <w:rPr>
          <w:lang w:val="zh-CN"/>
        </w:rPr>
        <w:tab/>
      </w:r>
      <w:r w:rsidRPr="00E91192">
        <w:rPr>
          <w:lang w:val="zh-CN"/>
        </w:rPr>
        <w:t>没有资料说明对目前在监狱中等待审判的智力或社会心理残疾者适用的程序。</w:t>
      </w:r>
    </w:p>
    <w:p w14:paraId="69B592E9" w14:textId="08FC3F33"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26.</w:t>
      </w:r>
      <w:r w:rsidRPr="00A5077D">
        <w:rPr>
          <w:rFonts w:ascii="Time New Roman" w:eastAsia="黑体" w:hAnsi="Time New Roman"/>
          <w:lang w:val="zh-CN"/>
        </w:rPr>
        <w:tab/>
      </w:r>
      <w:r w:rsidRPr="00A5077D">
        <w:rPr>
          <w:rFonts w:ascii="Time New Roman" w:eastAsia="黑体" w:hAnsi="Time New Roman"/>
          <w:lang w:val="zh-CN"/>
        </w:rPr>
        <w:t>委员会回顾已获接受的</w:t>
      </w:r>
      <w:r w:rsidRPr="00A5077D">
        <w:rPr>
          <w:rFonts w:ascii="Time New Roman" w:eastAsia="黑体" w:hAnsi="Time New Roman"/>
          <w:lang w:val="zh-CN"/>
        </w:rPr>
        <w:t>2020</w:t>
      </w:r>
      <w:r w:rsidRPr="00A5077D">
        <w:rPr>
          <w:rFonts w:ascii="Time New Roman" w:eastAsia="黑体" w:hAnsi="Time New Roman"/>
          <w:lang w:val="zh-CN"/>
        </w:rPr>
        <w:t>年《关于残疾人诉诸司法的国际原则和准则》和可持续发展目标的具体目标</w:t>
      </w:r>
      <w:r w:rsidRPr="00A5077D">
        <w:rPr>
          <w:rFonts w:ascii="Time New Roman" w:eastAsia="黑体" w:hAnsi="Time New Roman"/>
          <w:lang w:val="zh-CN"/>
        </w:rPr>
        <w:t>16.3,</w:t>
      </w:r>
      <w:r w:rsidR="00A5077D" w:rsidRPr="00A5077D">
        <w:rPr>
          <w:rFonts w:ascii="Time New Roman" w:eastAsia="黑体" w:hAnsi="Time New Roman"/>
          <w:lang w:val="zh-CN"/>
        </w:rPr>
        <w:t xml:space="preserve"> </w:t>
      </w:r>
      <w:r w:rsidRPr="00A5077D">
        <w:rPr>
          <w:rFonts w:ascii="Time New Roman" w:eastAsia="黑体" w:hAnsi="Time New Roman"/>
          <w:lang w:val="zh-CN"/>
        </w:rPr>
        <w:t>建议缔约国：</w:t>
      </w:r>
    </w:p>
    <w:p w14:paraId="75D1D60C"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尽快通过《关于残疾人诉诸司法的规程》，并确保其得到严格执行；</w:t>
      </w:r>
    </w:p>
    <w:p w14:paraId="0E0D8FA9"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修订第</w:t>
      </w:r>
      <w:r w:rsidRPr="00A5077D">
        <w:rPr>
          <w:rFonts w:ascii="Time New Roman" w:eastAsia="黑体" w:hAnsi="Time New Roman"/>
          <w:lang w:val="zh-CN"/>
        </w:rPr>
        <w:t>886/14</w:t>
      </w:r>
      <w:r w:rsidRPr="00A5077D">
        <w:rPr>
          <w:rFonts w:ascii="Time New Roman" w:eastAsia="黑体" w:hAnsi="Time New Roman"/>
          <w:lang w:val="zh-CN"/>
        </w:rPr>
        <w:t>号决定，规定辩护律师必须将残疾人权利作为其工作的基础；</w:t>
      </w:r>
    </w:p>
    <w:p w14:paraId="394CFF44"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通过加快实体空间通用设计标准的适用，确保法院及其他司法和行政机构使用的建筑无障碍，并确保以无障碍格式提供诉讼信息，例如，雇用手语翻译和沟通协调员作为司法部门的长期工作人员，并使用浅白语言；</w:t>
      </w:r>
    </w:p>
    <w:p w14:paraId="59E9A85F"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扩大关于残疾人权利的培训范围，以覆盖缔约国的所有司法人员，包括农村和偏远地区的司法人员；</w:t>
      </w:r>
    </w:p>
    <w:p w14:paraId="73ED2817" w14:textId="77777777" w:rsidR="0033754A" w:rsidRPr="00A5077D" w:rsidRDefault="0033754A" w:rsidP="0033754A">
      <w:pPr>
        <w:pStyle w:val="SingleTxtGC"/>
        <w:rPr>
          <w:rFonts w:ascii="Time New Roman" w:eastAsia="黑体" w:hAnsi="Time New Roman"/>
          <w:shd w:val="clear" w:color="auto" w:fill="FFFFFF"/>
        </w:rPr>
      </w:pPr>
      <w:r w:rsidRPr="00A5077D">
        <w:rPr>
          <w:rFonts w:ascii="Time New Roman" w:eastAsia="黑体" w:hAnsi="Time New Roman"/>
        </w:rPr>
        <w:tab/>
      </w:r>
      <w:r w:rsidRPr="00A5077D">
        <w:rPr>
          <w:rFonts w:ascii="Time New Roman" w:eastAsia="黑体" w:hAnsi="Time New Roman"/>
          <w:lang w:val="zh-CN"/>
        </w:rPr>
        <w:t>(e)</w:t>
      </w:r>
      <w:r w:rsidRPr="00A5077D">
        <w:rPr>
          <w:rFonts w:ascii="Time New Roman" w:eastAsia="黑体" w:hAnsi="Time New Roman"/>
          <w:lang w:val="zh-CN"/>
        </w:rPr>
        <w:tab/>
      </w:r>
      <w:r w:rsidRPr="00A5077D">
        <w:rPr>
          <w:rFonts w:ascii="Time New Roman" w:eastAsia="黑体" w:hAnsi="Time New Roman"/>
          <w:lang w:val="zh-CN"/>
        </w:rPr>
        <w:t>确保国家诉诸司法委员会的工作涵盖残疾人；</w:t>
      </w:r>
    </w:p>
    <w:p w14:paraId="6C27E38D"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(f)</w:t>
      </w:r>
      <w:r w:rsidRPr="00A5077D">
        <w:rPr>
          <w:rFonts w:ascii="Time New Roman" w:eastAsia="黑体" w:hAnsi="Time New Roman"/>
          <w:lang w:val="zh-CN"/>
        </w:rPr>
        <w:tab/>
      </w:r>
      <w:r w:rsidRPr="00A5077D">
        <w:rPr>
          <w:rFonts w:ascii="Time New Roman" w:eastAsia="黑体" w:hAnsi="Time New Roman"/>
          <w:lang w:val="zh-CN"/>
        </w:rPr>
        <w:t>在所有司法程序中提供对年龄和性别有敏感认识的程序便利，通过提供支助服务和免费法律代理，确保残疾人能够有效参与，包括作为法官、法律顾问或证人参与此类程序，并在省级进行必要的程序改革，以提供此类便利；</w:t>
      </w:r>
    </w:p>
    <w:p w14:paraId="5151995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(g)</w:t>
      </w:r>
      <w:r w:rsidRPr="00A5077D">
        <w:rPr>
          <w:rFonts w:ascii="Time New Roman" w:eastAsia="黑体" w:hAnsi="Time New Roman"/>
          <w:lang w:val="zh-CN"/>
        </w:rPr>
        <w:tab/>
      </w:r>
      <w:r w:rsidRPr="00A5077D">
        <w:rPr>
          <w:rFonts w:ascii="Time New Roman" w:eastAsia="黑体" w:hAnsi="Time New Roman"/>
          <w:lang w:val="zh-CN"/>
        </w:rPr>
        <w:t>修订现行立法，使适用于社会心理或智力残疾者的刑罚与适用于任何其他诉讼主体的刑罚具有相同的保障和条件，并规定必要的合理程序便利；</w:t>
      </w:r>
    </w:p>
    <w:p w14:paraId="4273DDCB"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(h)</w:t>
      </w:r>
      <w:r w:rsidRPr="00A5077D">
        <w:rPr>
          <w:rFonts w:ascii="Time New Roman" w:eastAsia="黑体" w:hAnsi="Time New Roman"/>
          <w:lang w:val="zh-CN"/>
        </w:rPr>
        <w:tab/>
      </w:r>
      <w:r w:rsidRPr="00A5077D">
        <w:rPr>
          <w:rFonts w:ascii="Time New Roman" w:eastAsia="黑体" w:hAnsi="Time New Roman"/>
          <w:lang w:val="zh-CN"/>
        </w:rPr>
        <w:t>审查目前在监狱中等待审判的智力或社会心理残疾者的程序状况，以保障他们的权利。</w:t>
      </w:r>
    </w:p>
    <w:p w14:paraId="72108A03" w14:textId="77777777" w:rsidR="0033754A" w:rsidRPr="00E91192" w:rsidRDefault="0033754A" w:rsidP="00A5077D">
      <w:pPr>
        <w:pStyle w:val="H23GC"/>
      </w:pPr>
      <w:r w:rsidRPr="00E91192">
        <w:rPr>
          <w:lang w:val="zh-CN"/>
        </w:rPr>
        <w:tab/>
      </w:r>
      <w:r w:rsidRPr="00E91192">
        <w:rPr>
          <w:lang w:val="zh-CN"/>
        </w:rPr>
        <w:tab/>
      </w:r>
      <w:r w:rsidRPr="00E91192">
        <w:rPr>
          <w:lang w:val="zh-CN"/>
        </w:rPr>
        <w:t>自由和人身安全</w:t>
      </w:r>
      <w:r w:rsidRPr="00E91192">
        <w:rPr>
          <w:lang w:val="zh-CN"/>
        </w:rPr>
        <w:t>(</w:t>
      </w:r>
      <w:r w:rsidRPr="00E91192">
        <w:rPr>
          <w:lang w:val="zh-CN"/>
        </w:rPr>
        <w:t>第十四条</w:t>
      </w:r>
      <w:r w:rsidRPr="00E91192">
        <w:rPr>
          <w:lang w:val="zh-CN"/>
        </w:rPr>
        <w:t>)</w:t>
      </w:r>
    </w:p>
    <w:p w14:paraId="7F8B8A0D" w14:textId="77777777" w:rsidR="0033754A" w:rsidRPr="00E91192" w:rsidRDefault="0033754A" w:rsidP="0033754A">
      <w:pPr>
        <w:pStyle w:val="SingleTxtGC"/>
      </w:pPr>
      <w:r w:rsidRPr="00E91192">
        <w:rPr>
          <w:lang w:val="zh-CN"/>
        </w:rPr>
        <w:t>27.</w:t>
      </w:r>
      <w:r w:rsidRPr="00E91192">
        <w:rPr>
          <w:lang w:val="zh-CN"/>
        </w:rPr>
        <w:tab/>
      </w:r>
      <w:r w:rsidRPr="00E91192">
        <w:rPr>
          <w:lang w:val="zh-CN"/>
        </w:rPr>
        <w:t>委员会感到关切的是：</w:t>
      </w:r>
    </w:p>
    <w:p w14:paraId="273C0365"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社会心理或智力残疾者继续在未经本人同意的情况下被限制自由，并被长期置于精神病院；</w:t>
      </w:r>
    </w:p>
    <w:p w14:paraId="445AF81B" w14:textId="77777777" w:rsidR="0033754A" w:rsidRPr="00E91192" w:rsidRDefault="0033754A" w:rsidP="0033754A">
      <w:pPr>
        <w:pStyle w:val="SingleTxtGC"/>
      </w:pPr>
      <w:r w:rsidRPr="00E91192">
        <w:lastRenderedPageBreak/>
        <w:tab/>
      </w:r>
      <w:r w:rsidRPr="00E91192">
        <w:rPr>
          <w:lang w:val="zh-CN"/>
        </w:rPr>
        <w:t>(b)</w:t>
      </w:r>
      <w:r w:rsidRPr="00E91192">
        <w:rPr>
          <w:lang w:val="zh-CN"/>
        </w:rPr>
        <w:tab/>
      </w:r>
      <w:r w:rsidRPr="00E91192">
        <w:rPr>
          <w:lang w:val="zh-CN"/>
        </w:rPr>
        <w:t>关于许多残疾人依据行政法或刑法作为安全措施被关在精神病院的资料很少；</w:t>
      </w:r>
    </w:p>
    <w:p w14:paraId="70ED0969"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《国家人权计划》和《残疾人权利国家行动计划》没有对</w:t>
      </w:r>
      <w:proofErr w:type="gramStart"/>
      <w:r w:rsidRPr="00E91192">
        <w:rPr>
          <w:lang w:val="zh-CN"/>
        </w:rPr>
        <w:t>去机构</w:t>
      </w:r>
      <w:proofErr w:type="gramEnd"/>
      <w:r w:rsidRPr="00E91192">
        <w:rPr>
          <w:lang w:val="zh-CN"/>
        </w:rPr>
        <w:t>化作出规定；</w:t>
      </w:r>
      <w:bookmarkStart w:id="4" w:name="_Hlk154055493"/>
      <w:bookmarkEnd w:id="4"/>
    </w:p>
    <w:p w14:paraId="508EE6AC"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精神卫生预算的</w:t>
      </w:r>
      <w:r w:rsidRPr="00E91192">
        <w:rPr>
          <w:lang w:val="zh-CN"/>
        </w:rPr>
        <w:t>65%</w:t>
      </w:r>
      <w:r w:rsidRPr="00E91192">
        <w:rPr>
          <w:lang w:val="zh-CN"/>
        </w:rPr>
        <w:t>被划拨给精神病院，社会心理残疾者继续被关在那里，而且目前正在扩大精神病院的规模。</w:t>
      </w:r>
    </w:p>
    <w:p w14:paraId="1534331F"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28.</w:t>
      </w:r>
      <w:r w:rsidRPr="00A5077D">
        <w:rPr>
          <w:rFonts w:ascii="Time New Roman" w:eastAsia="黑体" w:hAnsi="Time New Roman"/>
          <w:lang w:val="zh-CN"/>
        </w:rPr>
        <w:tab/>
      </w:r>
      <w:r w:rsidRPr="00A5077D">
        <w:rPr>
          <w:rFonts w:ascii="Time New Roman" w:eastAsia="黑体" w:hAnsi="Time New Roman"/>
          <w:lang w:val="zh-CN"/>
        </w:rPr>
        <w:t>委员会回顾其关于残疾人自由和安全权的准则</w:t>
      </w:r>
      <w:r w:rsidRPr="00A5077D">
        <w:rPr>
          <w:rStyle w:val="a8"/>
          <w:rFonts w:ascii="Time New Roman" w:eastAsia="黑体" w:hAnsi="Time New Roman"/>
        </w:rPr>
        <w:footnoteReference w:id="11"/>
      </w:r>
      <w:r w:rsidRPr="00A5077D">
        <w:rPr>
          <w:rStyle w:val="SingleTxtGCChar"/>
          <w:rFonts w:ascii="Time New Roman" w:eastAsia="黑体" w:hAnsi="Time New Roman"/>
        </w:rPr>
        <w:t xml:space="preserve"> </w:t>
      </w:r>
      <w:r w:rsidRPr="00A5077D">
        <w:rPr>
          <w:rFonts w:ascii="Time New Roman" w:eastAsia="黑体" w:hAnsi="Time New Roman"/>
          <w:lang w:val="zh-CN"/>
        </w:rPr>
        <w:t>以及解除收容的准则</w:t>
      </w:r>
      <w:r w:rsidRPr="00A5077D">
        <w:rPr>
          <w:rFonts w:ascii="Time New Roman" w:eastAsia="黑体" w:hAnsi="Time New Roman"/>
          <w:lang w:val="zh-CN"/>
        </w:rPr>
        <w:t>(</w:t>
      </w:r>
      <w:r w:rsidRPr="00A5077D">
        <w:rPr>
          <w:rFonts w:ascii="Time New Roman" w:eastAsia="黑体" w:hAnsi="Time New Roman"/>
          <w:lang w:val="zh-CN"/>
        </w:rPr>
        <w:t>包括在紧急情况下</w:t>
      </w:r>
      <w:r w:rsidRPr="00A5077D">
        <w:rPr>
          <w:rFonts w:ascii="Time New Roman" w:eastAsia="黑体" w:hAnsi="Time New Roman"/>
          <w:lang w:val="zh-CN"/>
        </w:rPr>
        <w:t>)</w:t>
      </w:r>
      <w:r w:rsidRPr="00A5077D">
        <w:rPr>
          <w:rStyle w:val="a8"/>
          <w:rFonts w:ascii="Time New Roman" w:eastAsia="黑体" w:hAnsi="Time New Roman"/>
        </w:rPr>
        <w:footnoteReference w:id="12"/>
      </w:r>
      <w:r w:rsidRPr="00A5077D">
        <w:rPr>
          <w:rFonts w:ascii="Time New Roman" w:eastAsia="黑体" w:hAnsi="Time New Roman"/>
          <w:lang w:val="zh-CN"/>
        </w:rPr>
        <w:t>，建议缔约国：</w:t>
      </w:r>
    </w:p>
    <w:p w14:paraId="0E99EF8D"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修订其法律，改变其有关精神健康的做法，以彻底消除将残疾人强制送入收容机构以及无限期收治的做法；</w:t>
      </w:r>
    </w:p>
    <w:p w14:paraId="4287AC0B"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收集和发布关于所有管辖区内被剥夺自由的残疾人人数的最新分类数据，包括被隔离在机构中的残疾儿童和成年人的人数；</w:t>
      </w:r>
    </w:p>
    <w:p w14:paraId="69E00832"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在《国家人权计划》和《残疾人权利国家行动计划》中纳入一项要求，即实行</w:t>
      </w:r>
      <w:proofErr w:type="gramStart"/>
      <w:r w:rsidRPr="00A5077D">
        <w:rPr>
          <w:rFonts w:ascii="Time New Roman" w:eastAsia="黑体" w:hAnsi="Time New Roman"/>
          <w:lang w:val="zh-CN"/>
        </w:rPr>
        <w:t>去机构</w:t>
      </w:r>
      <w:proofErr w:type="gramEnd"/>
      <w:r w:rsidRPr="00A5077D">
        <w:rPr>
          <w:rFonts w:ascii="Time New Roman" w:eastAsia="黑体" w:hAnsi="Time New Roman"/>
          <w:lang w:val="zh-CN"/>
        </w:rPr>
        <w:t>化进程，规定时限、预算、目标和后续行动，包括在紧急情况下实行这一进程；</w:t>
      </w:r>
    </w:p>
    <w:p w14:paraId="52A75D1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考虑将目前分配给精神病院的预算资源以及用于在这些医院建设新设施的预算资源重新分配给</w:t>
      </w:r>
      <w:proofErr w:type="gramStart"/>
      <w:r w:rsidRPr="00A5077D">
        <w:rPr>
          <w:rFonts w:ascii="Time New Roman" w:eastAsia="黑体" w:hAnsi="Time New Roman"/>
          <w:lang w:val="zh-CN"/>
        </w:rPr>
        <w:t>去机构</w:t>
      </w:r>
      <w:proofErr w:type="gramEnd"/>
      <w:r w:rsidRPr="00A5077D">
        <w:rPr>
          <w:rFonts w:ascii="Time New Roman" w:eastAsia="黑体" w:hAnsi="Time New Roman"/>
          <w:lang w:val="zh-CN"/>
        </w:rPr>
        <w:t>化进程框架内的社区支助方案。</w:t>
      </w:r>
    </w:p>
    <w:p w14:paraId="79AA85DA" w14:textId="77777777" w:rsidR="0033754A" w:rsidRPr="00E91192" w:rsidRDefault="0033754A" w:rsidP="00A5077D">
      <w:pPr>
        <w:pStyle w:val="H23GC"/>
      </w:pPr>
      <w:r w:rsidRPr="00E91192">
        <w:rPr>
          <w:lang w:val="zh-CN"/>
        </w:rPr>
        <w:tab/>
      </w:r>
      <w:r w:rsidRPr="00E91192">
        <w:rPr>
          <w:lang w:val="zh-CN"/>
        </w:rPr>
        <w:tab/>
      </w:r>
      <w:r w:rsidRPr="00E91192">
        <w:rPr>
          <w:lang w:val="zh-CN"/>
        </w:rPr>
        <w:t>免受酷刑或残忍、不人道或有辱人格的待遇或处罚</w:t>
      </w:r>
      <w:r w:rsidRPr="00E91192">
        <w:rPr>
          <w:lang w:val="zh-CN"/>
        </w:rPr>
        <w:t>(</w:t>
      </w:r>
      <w:r w:rsidRPr="00E91192">
        <w:rPr>
          <w:lang w:val="zh-CN"/>
        </w:rPr>
        <w:t>第十五条</w:t>
      </w:r>
      <w:r w:rsidRPr="00E91192">
        <w:rPr>
          <w:lang w:val="zh-CN"/>
        </w:rPr>
        <w:t>)</w:t>
      </w:r>
    </w:p>
    <w:p w14:paraId="1DDE083D" w14:textId="77777777" w:rsidR="0033754A" w:rsidRPr="00E91192" w:rsidRDefault="0033754A" w:rsidP="0033754A">
      <w:pPr>
        <w:pStyle w:val="SingleTxtGC"/>
      </w:pPr>
      <w:r w:rsidRPr="00E91192">
        <w:rPr>
          <w:lang w:val="zh-CN"/>
        </w:rPr>
        <w:t>29.</w:t>
      </w:r>
      <w:r w:rsidRPr="00E91192">
        <w:rPr>
          <w:lang w:val="zh-CN"/>
        </w:rPr>
        <w:tab/>
      </w:r>
      <w:r w:rsidRPr="00E91192">
        <w:rPr>
          <w:lang w:val="zh-CN"/>
        </w:rPr>
        <w:t>委员会关切地注意到：</w:t>
      </w:r>
    </w:p>
    <w:p w14:paraId="69EED25E"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残疾人在精神病院受到非自愿治疗，包括隔离、使用机械束缚、强制用药、电休克疗法以及单独牢房和隔离室的禁闭，而且没有法律禁止此类治疗；</w:t>
      </w:r>
    </w:p>
    <w:p w14:paraId="0A09418F"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缺乏无障碍机制用于报告和</w:t>
      </w:r>
      <w:proofErr w:type="gramStart"/>
      <w:r w:rsidRPr="00E91192">
        <w:rPr>
          <w:lang w:val="zh-CN"/>
        </w:rPr>
        <w:t>调查非</w:t>
      </w:r>
      <w:proofErr w:type="gramEnd"/>
      <w:r w:rsidRPr="00E91192">
        <w:rPr>
          <w:lang w:val="zh-CN"/>
        </w:rPr>
        <w:t>自愿治疗案件，精神病院长期收治且存在虐待，对此类案件有罪不罚，以及缺乏对受害者的赔偿；</w:t>
      </w:r>
    </w:p>
    <w:p w14:paraId="2024C386" w14:textId="417D948A" w:rsidR="0033754A" w:rsidRPr="00E91192" w:rsidRDefault="0033754A" w:rsidP="0033754A">
      <w:pPr>
        <w:pStyle w:val="SingleTxtGC"/>
        <w:rPr>
          <w:rFonts w:cstheme="minorHAnsi"/>
        </w:rPr>
      </w:pPr>
      <w:r w:rsidRPr="00E91192">
        <w:tab/>
      </w:r>
      <w:r w:rsidRPr="00E91192">
        <w:rPr>
          <w:lang w:val="zh-CN"/>
        </w:rPr>
        <w:t>(c)</w:t>
      </w:r>
      <w:r w:rsidRPr="00E91192">
        <w:rPr>
          <w:lang w:val="zh-CN"/>
        </w:rPr>
        <w:tab/>
      </w:r>
      <w:r w:rsidRPr="00E91192">
        <w:rPr>
          <w:lang w:val="zh-CN"/>
        </w:rPr>
        <w:t>未能落实国家防范酷刑机制提出的建议及其对身体或社会心理残疾者和被剥夺自由者生活条件的分析研究结果</w:t>
      </w:r>
      <w:r w:rsidR="00526C38">
        <w:rPr>
          <w:rFonts w:hint="eastAsia"/>
          <w:lang w:val="zh-CN"/>
        </w:rPr>
        <w:t>。</w:t>
      </w:r>
    </w:p>
    <w:p w14:paraId="3D6DA47A"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30.</w:t>
      </w:r>
      <w:r w:rsidRPr="00A5077D">
        <w:rPr>
          <w:rFonts w:ascii="Time New Roman" w:eastAsia="黑体" w:hAnsi="Time New Roman"/>
          <w:lang w:val="zh-CN"/>
        </w:rPr>
        <w:tab/>
      </w:r>
      <w:r w:rsidRPr="00A5077D">
        <w:rPr>
          <w:rFonts w:ascii="Time New Roman" w:eastAsia="黑体" w:hAnsi="Time New Roman"/>
          <w:lang w:val="zh-CN"/>
        </w:rPr>
        <w:t>委员会基于解除收容的准则</w:t>
      </w:r>
      <w:r w:rsidRPr="00A5077D">
        <w:rPr>
          <w:rFonts w:ascii="Time New Roman" w:eastAsia="黑体" w:hAnsi="Time New Roman"/>
          <w:lang w:val="zh-CN"/>
        </w:rPr>
        <w:t>(</w:t>
      </w:r>
      <w:r w:rsidRPr="00A5077D">
        <w:rPr>
          <w:rFonts w:ascii="Time New Roman" w:eastAsia="黑体" w:hAnsi="Time New Roman"/>
          <w:lang w:val="zh-CN"/>
        </w:rPr>
        <w:t>包括在紧急情况下</w:t>
      </w:r>
      <w:r w:rsidRPr="00A5077D">
        <w:rPr>
          <w:rFonts w:ascii="Time New Roman" w:eastAsia="黑体" w:hAnsi="Time New Roman"/>
          <w:lang w:val="zh-CN"/>
        </w:rPr>
        <w:t>)</w:t>
      </w:r>
      <w:r w:rsidRPr="00A5077D">
        <w:rPr>
          <w:rFonts w:ascii="Time New Roman" w:eastAsia="黑体" w:hAnsi="Time New Roman"/>
          <w:lang w:val="zh-CN"/>
        </w:rPr>
        <w:t>，建议缔约国：</w:t>
      </w:r>
    </w:p>
    <w:p w14:paraId="324BAA06"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通过法律明确禁止使用隔离、机械束缚、强制用药、电休克疗法、单独牢房和隔离室的禁闭以及在危机情况下的强制治疗；</w:t>
      </w:r>
    </w:p>
    <w:p w14:paraId="1BC66985"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建立无障碍的申诉和调查机制，以便机构中的残疾人能够报告残忍、不人道或有辱人格的待遇事件，获得法律援助和有效补救，受害者能够得到赔偿，肇事者能够受到惩罚；</w:t>
      </w:r>
    </w:p>
    <w:p w14:paraId="25CAD5C8"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与国家防范酷刑机制协调，持续监督被剥夺自由或被隔离在精神病院或护养院的身体或社会心理残疾者的状况，并报告在落实该机制建议方面取得的进展。</w:t>
      </w:r>
    </w:p>
    <w:p w14:paraId="7178118D" w14:textId="77777777" w:rsidR="0033754A" w:rsidRPr="00E91192" w:rsidRDefault="0033754A" w:rsidP="00A5077D">
      <w:pPr>
        <w:pStyle w:val="H23GC"/>
      </w:pPr>
      <w:r w:rsidRPr="00E91192">
        <w:rPr>
          <w:lang w:val="zh-CN"/>
        </w:rPr>
        <w:lastRenderedPageBreak/>
        <w:tab/>
      </w:r>
      <w:r w:rsidRPr="00E91192">
        <w:rPr>
          <w:lang w:val="zh-CN"/>
        </w:rPr>
        <w:tab/>
      </w:r>
      <w:r w:rsidRPr="00E91192">
        <w:rPr>
          <w:lang w:val="zh-CN"/>
        </w:rPr>
        <w:t>免于剥削、暴力和凌虐</w:t>
      </w:r>
      <w:r w:rsidRPr="00E91192">
        <w:rPr>
          <w:lang w:val="zh-CN"/>
        </w:rPr>
        <w:t>(</w:t>
      </w:r>
      <w:r w:rsidRPr="00E91192">
        <w:rPr>
          <w:lang w:val="zh-CN"/>
        </w:rPr>
        <w:t>第十六条</w:t>
      </w:r>
      <w:r w:rsidRPr="00E91192">
        <w:rPr>
          <w:lang w:val="zh-CN"/>
        </w:rPr>
        <w:t>)</w:t>
      </w:r>
    </w:p>
    <w:p w14:paraId="26463B65" w14:textId="77777777" w:rsidR="0033754A" w:rsidRPr="00E91192" w:rsidRDefault="0033754A" w:rsidP="0033754A">
      <w:pPr>
        <w:pStyle w:val="SingleTxtGC"/>
      </w:pPr>
      <w:r w:rsidRPr="00E91192">
        <w:rPr>
          <w:lang w:val="zh-CN"/>
        </w:rPr>
        <w:t>31.</w:t>
      </w:r>
      <w:r w:rsidRPr="00E91192">
        <w:rPr>
          <w:lang w:val="zh-CN"/>
        </w:rPr>
        <w:tab/>
      </w:r>
      <w:r w:rsidRPr="00E91192">
        <w:rPr>
          <w:lang w:val="zh-CN"/>
        </w:rPr>
        <w:t>委员会感到关切的是：</w:t>
      </w:r>
    </w:p>
    <w:p w14:paraId="6F615E31"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《残疾人权利国家行动计划》支柱</w:t>
      </w:r>
      <w:r w:rsidRPr="00E91192">
        <w:rPr>
          <w:lang w:val="zh-CN"/>
        </w:rPr>
        <w:t>14</w:t>
      </w:r>
      <w:r w:rsidRPr="00E91192">
        <w:rPr>
          <w:lang w:val="zh-CN"/>
        </w:rPr>
        <w:t>下关于保护残疾人，特别是土著人、妇女和儿童免遭剥削、暴力和凌虐的行动方针的执行工作停滞不前；</w:t>
      </w:r>
    </w:p>
    <w:p w14:paraId="0567691A"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剥削、暴力和凌虐的受害者无法获得庇护所；</w:t>
      </w:r>
    </w:p>
    <w:p w14:paraId="6B37C21D"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对被犯罪组织派去乞讨的残疾人缺乏保护措施；</w:t>
      </w:r>
    </w:p>
    <w:p w14:paraId="551ED12A"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缺乏信息说明已向司法部门提出并在单一标准化登记系统</w:t>
      </w:r>
      <w:proofErr w:type="gramStart"/>
      <w:r w:rsidRPr="00E91192">
        <w:rPr>
          <w:lang w:val="zh-CN"/>
        </w:rPr>
        <w:t>下报告</w:t>
      </w:r>
      <w:proofErr w:type="gramEnd"/>
      <w:r w:rsidRPr="00E91192">
        <w:rPr>
          <w:lang w:val="zh-CN"/>
        </w:rPr>
        <w:t>的暴力侵害残疾妇女和女童行为的申诉。</w:t>
      </w:r>
    </w:p>
    <w:p w14:paraId="1A4B113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32.</w:t>
      </w:r>
      <w:r w:rsidRPr="00A5077D">
        <w:rPr>
          <w:rFonts w:ascii="Time New Roman" w:eastAsia="黑体" w:hAnsi="Time New Roman"/>
          <w:lang w:val="zh-CN"/>
        </w:rPr>
        <w:tab/>
      </w:r>
      <w:r w:rsidRPr="00A5077D">
        <w:rPr>
          <w:rFonts w:ascii="Time New Roman" w:eastAsia="黑体" w:hAnsi="Time New Roman"/>
          <w:lang w:val="zh-CN"/>
        </w:rPr>
        <w:t>委员会于</w:t>
      </w:r>
      <w:r w:rsidRPr="00A5077D">
        <w:rPr>
          <w:rFonts w:ascii="Time New Roman" w:eastAsia="黑体" w:hAnsi="Time New Roman"/>
          <w:lang w:val="zh-CN"/>
        </w:rPr>
        <w:t>2021</w:t>
      </w:r>
      <w:r w:rsidRPr="00A5077D">
        <w:rPr>
          <w:rFonts w:ascii="Time New Roman" w:eastAsia="黑体" w:hAnsi="Time New Roman"/>
          <w:lang w:val="zh-CN"/>
        </w:rPr>
        <w:t>年</w:t>
      </w:r>
      <w:r w:rsidRPr="00A5077D">
        <w:rPr>
          <w:rFonts w:ascii="Time New Roman" w:eastAsia="黑体" w:hAnsi="Time New Roman"/>
          <w:lang w:val="zh-CN"/>
        </w:rPr>
        <w:t>11</w:t>
      </w:r>
      <w:r w:rsidRPr="00A5077D">
        <w:rPr>
          <w:rFonts w:ascii="Time New Roman" w:eastAsia="黑体" w:hAnsi="Time New Roman"/>
          <w:lang w:val="zh-CN"/>
        </w:rPr>
        <w:t>月</w:t>
      </w:r>
      <w:r w:rsidRPr="00A5077D">
        <w:rPr>
          <w:rFonts w:ascii="Time New Roman" w:eastAsia="黑体" w:hAnsi="Time New Roman"/>
          <w:lang w:val="zh-CN"/>
        </w:rPr>
        <w:t>24</w:t>
      </w:r>
      <w:r w:rsidRPr="00A5077D">
        <w:rPr>
          <w:rFonts w:ascii="Time New Roman" w:eastAsia="黑体" w:hAnsi="Time New Roman"/>
          <w:lang w:val="zh-CN"/>
        </w:rPr>
        <w:t>日发布了一份声明，呼吁采取行动消除针对残疾妇女和女童的性别暴力。委员会根据可持续发展目标具体目标</w:t>
      </w:r>
      <w:r w:rsidRPr="00A5077D">
        <w:rPr>
          <w:rFonts w:ascii="Time New Roman" w:eastAsia="黑体" w:hAnsi="Time New Roman"/>
          <w:lang w:val="zh-CN"/>
        </w:rPr>
        <w:t>5.1</w:t>
      </w:r>
      <w:r w:rsidRPr="00A5077D">
        <w:rPr>
          <w:rFonts w:ascii="Time New Roman" w:eastAsia="黑体" w:hAnsi="Time New Roman"/>
          <w:lang w:val="zh-CN"/>
        </w:rPr>
        <w:t>、</w:t>
      </w:r>
      <w:r w:rsidRPr="00A5077D">
        <w:rPr>
          <w:rFonts w:ascii="Time New Roman" w:eastAsia="黑体" w:hAnsi="Time New Roman"/>
          <w:lang w:val="zh-CN"/>
        </w:rPr>
        <w:t>5.2</w:t>
      </w:r>
      <w:r w:rsidRPr="00A5077D">
        <w:rPr>
          <w:rFonts w:ascii="Time New Roman" w:eastAsia="黑体" w:hAnsi="Time New Roman"/>
          <w:lang w:val="zh-CN"/>
        </w:rPr>
        <w:t>和</w:t>
      </w:r>
      <w:r w:rsidRPr="00A5077D">
        <w:rPr>
          <w:rFonts w:ascii="Time New Roman" w:eastAsia="黑体" w:hAnsi="Time New Roman"/>
          <w:lang w:val="zh-CN"/>
        </w:rPr>
        <w:t>5.5</w:t>
      </w:r>
      <w:r w:rsidRPr="00A5077D">
        <w:rPr>
          <w:rFonts w:ascii="Time New Roman" w:eastAsia="黑体" w:hAnsi="Time New Roman"/>
          <w:lang w:val="zh-CN"/>
        </w:rPr>
        <w:t>以及该声明，建议缔约国：</w:t>
      </w:r>
    </w:p>
    <w:p w14:paraId="4CDF9C4E"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加大力度，在支柱</w:t>
      </w:r>
      <w:r w:rsidRPr="00A5077D">
        <w:rPr>
          <w:rFonts w:ascii="Time New Roman" w:eastAsia="黑体" w:hAnsi="Time New Roman"/>
          <w:lang w:val="zh-CN"/>
        </w:rPr>
        <w:t>14</w:t>
      </w:r>
      <w:r w:rsidRPr="00A5077D">
        <w:rPr>
          <w:rFonts w:ascii="Time New Roman" w:eastAsia="黑体" w:hAnsi="Time New Roman"/>
          <w:lang w:val="zh-CN"/>
        </w:rPr>
        <w:t>下的行动方针方面取得进展，即保护人们免受剥削、暴力和凌虐行为，特别是针对残疾人，尤其是土著残疾人、残疾妇女和儿童的剥削、暴力和凌虐行为；</w:t>
      </w:r>
    </w:p>
    <w:p w14:paraId="397C40D1"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确保向遭受剥削、暴力或凌虐的残疾人提供无障碍庇护所并配备训练有素工作人员；</w:t>
      </w:r>
    </w:p>
    <w:p w14:paraId="6ECF5BA7"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就先前的结论性意见</w:t>
      </w:r>
      <w:r w:rsidRPr="00A5077D">
        <w:rPr>
          <w:rStyle w:val="a8"/>
          <w:rFonts w:ascii="Time New Roman" w:eastAsia="黑体" w:hAnsi="Time New Roman"/>
        </w:rPr>
        <w:footnoteReference w:id="13"/>
      </w:r>
      <w:r w:rsidRPr="00A5077D">
        <w:rPr>
          <w:rStyle w:val="SingleTxtGCChar"/>
          <w:rFonts w:ascii="Time New Roman" w:eastAsia="黑体" w:hAnsi="Time New Roman"/>
        </w:rPr>
        <w:t xml:space="preserve"> </w:t>
      </w:r>
      <w:r w:rsidRPr="00A5077D">
        <w:rPr>
          <w:rFonts w:ascii="Time New Roman" w:eastAsia="黑体" w:hAnsi="Time New Roman"/>
          <w:lang w:val="zh-CN"/>
        </w:rPr>
        <w:t>采取后续行动，并采取紧急行动，防止残疾人生活在被忽视的条件下，沦为贩运的受害者和</w:t>
      </w:r>
      <w:r w:rsidRPr="00A5077D">
        <w:rPr>
          <w:rFonts w:ascii="Time New Roman" w:eastAsia="黑体" w:hAnsi="Time New Roman"/>
          <w:lang w:val="zh-CN"/>
        </w:rPr>
        <w:t>/</w:t>
      </w:r>
      <w:r w:rsidRPr="00A5077D">
        <w:rPr>
          <w:rFonts w:ascii="Time New Roman" w:eastAsia="黑体" w:hAnsi="Time New Roman"/>
          <w:lang w:val="zh-CN"/>
        </w:rPr>
        <w:t>或被犯罪组织强迫乞讨，并制定相关的调查和惩罚措施；</w:t>
      </w:r>
    </w:p>
    <w:p w14:paraId="23FC0BAF"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收集关于在家庭、学校或机构中遭受暴力侵害的残疾妇女和女童提出的申诉的资料，以及关于在农村和城市地区采取的后续行动、施加的惩罚和提供的赔偿的资料；加强单一标准化登记系统，使其成为一个统一、协调和连贯的系统，用于获取关于暴力侵害残疾妇女和女童行为的数据。</w:t>
      </w:r>
    </w:p>
    <w:p w14:paraId="1758EF5A" w14:textId="77777777" w:rsidR="0033754A" w:rsidRPr="00E91192" w:rsidRDefault="0033754A" w:rsidP="00A5077D">
      <w:pPr>
        <w:pStyle w:val="H23GC"/>
      </w:pPr>
      <w:r w:rsidRPr="00E91192">
        <w:rPr>
          <w:lang w:val="zh-CN"/>
        </w:rPr>
        <w:tab/>
      </w:r>
      <w:r w:rsidRPr="00E91192">
        <w:rPr>
          <w:lang w:val="zh-CN"/>
        </w:rPr>
        <w:tab/>
      </w:r>
      <w:r w:rsidRPr="00E91192">
        <w:rPr>
          <w:lang w:val="zh-CN"/>
        </w:rPr>
        <w:t>迁徙自由和国籍</w:t>
      </w:r>
      <w:r w:rsidRPr="00E91192">
        <w:rPr>
          <w:lang w:val="zh-CN"/>
        </w:rPr>
        <w:t>(</w:t>
      </w:r>
      <w:r w:rsidRPr="00E91192">
        <w:rPr>
          <w:lang w:val="zh-CN"/>
        </w:rPr>
        <w:t>第十八条</w:t>
      </w:r>
      <w:r w:rsidRPr="00E91192">
        <w:rPr>
          <w:lang w:val="zh-CN"/>
        </w:rPr>
        <w:t>)</w:t>
      </w:r>
    </w:p>
    <w:p w14:paraId="49E2FAB4" w14:textId="77777777" w:rsidR="0033754A" w:rsidRPr="00E91192" w:rsidRDefault="0033754A" w:rsidP="0033754A">
      <w:pPr>
        <w:pStyle w:val="SingleTxtGC"/>
      </w:pPr>
      <w:r w:rsidRPr="00E91192">
        <w:rPr>
          <w:lang w:val="zh-CN"/>
        </w:rPr>
        <w:t>33.</w:t>
      </w:r>
      <w:r w:rsidRPr="00E91192">
        <w:rPr>
          <w:lang w:val="zh-CN"/>
        </w:rPr>
        <w:tab/>
      </w:r>
      <w:r w:rsidRPr="00E91192">
        <w:rPr>
          <w:lang w:val="zh-CN"/>
        </w:rPr>
        <w:t>委员会感到关切的是，一般出生登记不足率为</w:t>
      </w:r>
      <w:r w:rsidRPr="00E91192">
        <w:rPr>
          <w:lang w:val="zh-CN"/>
        </w:rPr>
        <w:t>30%</w:t>
      </w:r>
      <w:r w:rsidRPr="00E91192">
        <w:rPr>
          <w:lang w:val="zh-CN"/>
        </w:rPr>
        <w:t>，而且没有资料说明其中有多少新生儿是残疾人。</w:t>
      </w:r>
    </w:p>
    <w:p w14:paraId="23B8AF46" w14:textId="2289E824"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34.</w:t>
      </w:r>
      <w:r w:rsidRPr="00A5077D">
        <w:rPr>
          <w:rFonts w:ascii="Time New Roman" w:eastAsia="黑体" w:hAnsi="Time New Roman"/>
          <w:lang w:val="zh-CN"/>
        </w:rPr>
        <w:tab/>
      </w:r>
      <w:r w:rsidRPr="00A5077D">
        <w:rPr>
          <w:rFonts w:ascii="Time New Roman" w:eastAsia="黑体" w:hAnsi="Time New Roman"/>
          <w:lang w:val="zh-CN"/>
        </w:rPr>
        <w:t>委员会建议缔约国加强</w:t>
      </w:r>
      <w:r w:rsidR="0096008B">
        <w:rPr>
          <w:rFonts w:ascii="Time New Roman" w:eastAsia="黑体" w:hAnsi="Time New Roman" w:hint="eastAsia"/>
          <w:lang w:val="zh-CN"/>
        </w:rPr>
        <w:t>“</w:t>
      </w:r>
      <w:r w:rsidRPr="00A5077D">
        <w:rPr>
          <w:rFonts w:ascii="Time New Roman" w:eastAsia="黑体" w:hAnsi="Time New Roman"/>
          <w:lang w:val="zh-CN"/>
        </w:rPr>
        <w:t>身份权</w:t>
      </w:r>
      <w:r w:rsidR="0096008B">
        <w:rPr>
          <w:rFonts w:ascii="Time New Roman" w:eastAsia="黑体" w:hAnsi="Time New Roman" w:hint="eastAsia"/>
          <w:lang w:val="zh-CN"/>
        </w:rPr>
        <w:t>”</w:t>
      </w:r>
      <w:r w:rsidRPr="00A5077D">
        <w:rPr>
          <w:rFonts w:ascii="Time New Roman" w:eastAsia="黑体" w:hAnsi="Time New Roman"/>
          <w:lang w:val="zh-CN"/>
        </w:rPr>
        <w:t>方案的活动，包括在农村和偏远地区，并获得目前未登记出生人数的可靠统计数据，特别是残疾人的出生人数。</w:t>
      </w:r>
    </w:p>
    <w:p w14:paraId="7F28C8C6" w14:textId="77777777" w:rsidR="0033754A" w:rsidRPr="00E91192" w:rsidRDefault="0033754A" w:rsidP="00A5077D">
      <w:pPr>
        <w:pStyle w:val="H23GC"/>
      </w:pPr>
      <w:r w:rsidRPr="00E91192">
        <w:rPr>
          <w:lang w:val="zh-CN"/>
        </w:rPr>
        <w:tab/>
      </w:r>
      <w:r w:rsidRPr="00E91192">
        <w:rPr>
          <w:lang w:val="zh-CN"/>
        </w:rPr>
        <w:tab/>
      </w:r>
      <w:r w:rsidRPr="00E91192">
        <w:rPr>
          <w:lang w:val="zh-CN"/>
        </w:rPr>
        <w:t>独立生活和融入社区</w:t>
      </w:r>
      <w:r w:rsidRPr="00E91192">
        <w:rPr>
          <w:lang w:val="zh-CN"/>
        </w:rPr>
        <w:t>(</w:t>
      </w:r>
      <w:r w:rsidRPr="00E91192">
        <w:rPr>
          <w:lang w:val="zh-CN"/>
        </w:rPr>
        <w:t>第十九条</w:t>
      </w:r>
      <w:r w:rsidRPr="00E91192">
        <w:rPr>
          <w:lang w:val="zh-CN"/>
        </w:rPr>
        <w:t>)</w:t>
      </w:r>
    </w:p>
    <w:p w14:paraId="5AAB448C" w14:textId="77777777" w:rsidR="0033754A" w:rsidRPr="00E91192" w:rsidRDefault="0033754A" w:rsidP="0033754A">
      <w:pPr>
        <w:pStyle w:val="SingleTxtGC"/>
      </w:pPr>
      <w:r w:rsidRPr="00E91192">
        <w:rPr>
          <w:lang w:val="zh-CN"/>
        </w:rPr>
        <w:t>35.</w:t>
      </w:r>
      <w:r w:rsidRPr="00E91192">
        <w:rPr>
          <w:lang w:val="zh-CN"/>
        </w:rPr>
        <w:tab/>
      </w:r>
      <w:r w:rsidRPr="00E91192">
        <w:rPr>
          <w:lang w:val="zh-CN"/>
        </w:rPr>
        <w:t>委员会关切地注意到：</w:t>
      </w:r>
    </w:p>
    <w:p w14:paraId="777188FF"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缺乏一项全国性的综合多部门</w:t>
      </w:r>
      <w:proofErr w:type="gramStart"/>
      <w:r w:rsidRPr="00E91192">
        <w:rPr>
          <w:lang w:val="zh-CN"/>
        </w:rPr>
        <w:t>去机构</w:t>
      </w:r>
      <w:proofErr w:type="gramEnd"/>
      <w:r w:rsidRPr="00E91192">
        <w:rPr>
          <w:lang w:val="zh-CN"/>
        </w:rPr>
        <w:t>化战略；</w:t>
      </w:r>
    </w:p>
    <w:p w14:paraId="59A18C2E"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根据第</w:t>
      </w:r>
      <w:r w:rsidRPr="00E91192">
        <w:rPr>
          <w:lang w:val="zh-CN"/>
        </w:rPr>
        <w:t>6808/2022</w:t>
      </w:r>
      <w:r w:rsidRPr="00E91192">
        <w:rPr>
          <w:lang w:val="zh-CN"/>
        </w:rPr>
        <w:t>号法设立的市级残疾人秘书处缺乏支持，此类秘书处旨在加强各省和市对残疾人的援助；</w:t>
      </w:r>
    </w:p>
    <w:p w14:paraId="258BB022" w14:textId="77777777" w:rsidR="0033754A" w:rsidRPr="00E91192" w:rsidRDefault="0033754A" w:rsidP="0033754A">
      <w:pPr>
        <w:pStyle w:val="SingleTxtGC"/>
      </w:pPr>
      <w:r w:rsidRPr="00E91192">
        <w:lastRenderedPageBreak/>
        <w:tab/>
      </w:r>
      <w:r w:rsidRPr="00E91192">
        <w:rPr>
          <w:lang w:val="zh-CN"/>
        </w:rPr>
        <w:t>(c)</w:t>
      </w:r>
      <w:r w:rsidRPr="00E91192">
        <w:rPr>
          <w:lang w:val="zh-CN"/>
        </w:rPr>
        <w:tab/>
      </w:r>
      <w:r w:rsidRPr="00E91192">
        <w:rPr>
          <w:lang w:val="zh-CN"/>
        </w:rPr>
        <w:t>建立基于家庭的护理设施不能充分保障残疾人独立生活和融入社区的权利；</w:t>
      </w:r>
    </w:p>
    <w:p w14:paraId="7AF0BFA5"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尽管《国家特别保护与家庭失散儿童和青少年政策》的战略支柱</w:t>
      </w:r>
      <w:r w:rsidRPr="00E91192">
        <w:rPr>
          <w:lang w:val="zh-CN"/>
        </w:rPr>
        <w:t>3</w:t>
      </w:r>
      <w:r w:rsidRPr="00E91192">
        <w:rPr>
          <w:lang w:val="zh-CN"/>
        </w:rPr>
        <w:t>中规定了为残疾人独立生活提供资金，但缺乏重大预算项目；</w:t>
      </w:r>
    </w:p>
    <w:p w14:paraId="00F51F19"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缺乏关于向残疾人提供无障碍住房的信息。</w:t>
      </w:r>
    </w:p>
    <w:p w14:paraId="56B6A2D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36.</w:t>
      </w:r>
      <w:r w:rsidRPr="00A5077D">
        <w:rPr>
          <w:rFonts w:ascii="Time New Roman" w:eastAsia="黑体" w:hAnsi="Time New Roman"/>
          <w:lang w:val="zh-CN"/>
        </w:rPr>
        <w:tab/>
      </w:r>
      <w:r w:rsidRPr="00A5077D">
        <w:rPr>
          <w:rFonts w:ascii="Time New Roman" w:eastAsia="黑体" w:hAnsi="Time New Roman"/>
          <w:lang w:val="zh-CN"/>
        </w:rPr>
        <w:t>委员会回顾其关于独立生活和融入社区的第</w:t>
      </w:r>
      <w:r w:rsidRPr="00A5077D">
        <w:rPr>
          <w:rFonts w:ascii="Time New Roman" w:eastAsia="黑体" w:hAnsi="Time New Roman"/>
          <w:lang w:val="zh-CN"/>
        </w:rPr>
        <w:t>5</w:t>
      </w:r>
      <w:r w:rsidRPr="00A5077D">
        <w:rPr>
          <w:rFonts w:ascii="Time New Roman" w:eastAsia="黑体" w:hAnsi="Time New Roman"/>
          <w:lang w:val="zh-CN"/>
        </w:rPr>
        <w:t>号一般性意见</w:t>
      </w:r>
      <w:r w:rsidRPr="00A5077D">
        <w:rPr>
          <w:rFonts w:ascii="Time New Roman" w:eastAsia="黑体" w:hAnsi="Time New Roman"/>
          <w:lang w:val="zh-CN"/>
        </w:rPr>
        <w:t>(2017</w:t>
      </w:r>
      <w:r w:rsidRPr="00A5077D">
        <w:rPr>
          <w:rFonts w:ascii="Time New Roman" w:eastAsia="黑体" w:hAnsi="Time New Roman"/>
          <w:lang w:val="zh-CN"/>
        </w:rPr>
        <w:t>年</w:t>
      </w:r>
      <w:r w:rsidRPr="00A5077D">
        <w:rPr>
          <w:rFonts w:ascii="Time New Roman" w:eastAsia="黑体" w:hAnsi="Time New Roman"/>
          <w:lang w:val="zh-CN"/>
        </w:rPr>
        <w:t>)</w:t>
      </w:r>
      <w:r w:rsidRPr="00A5077D">
        <w:rPr>
          <w:rFonts w:ascii="Time New Roman" w:eastAsia="黑体" w:hAnsi="Time New Roman"/>
          <w:lang w:val="zh-CN"/>
        </w:rPr>
        <w:t>以及关于解除收容的准则</w:t>
      </w:r>
      <w:r w:rsidRPr="00A5077D">
        <w:rPr>
          <w:rFonts w:ascii="Time New Roman" w:eastAsia="黑体" w:hAnsi="Time New Roman"/>
          <w:lang w:val="zh-CN"/>
        </w:rPr>
        <w:t>(</w:t>
      </w:r>
      <w:r w:rsidRPr="00A5077D">
        <w:rPr>
          <w:rFonts w:ascii="Time New Roman" w:eastAsia="黑体" w:hAnsi="Time New Roman"/>
          <w:lang w:val="zh-CN"/>
        </w:rPr>
        <w:t>包括在紧急情况下</w:t>
      </w:r>
      <w:r w:rsidRPr="00A5077D">
        <w:rPr>
          <w:rFonts w:ascii="Time New Roman" w:eastAsia="黑体" w:hAnsi="Time New Roman"/>
          <w:lang w:val="zh-CN"/>
        </w:rPr>
        <w:t>)</w:t>
      </w:r>
      <w:r w:rsidRPr="00A5077D">
        <w:rPr>
          <w:rFonts w:ascii="Time New Roman" w:eastAsia="黑体" w:hAnsi="Time New Roman"/>
          <w:lang w:val="zh-CN"/>
        </w:rPr>
        <w:t>，建议缔约国：</w:t>
      </w:r>
    </w:p>
    <w:p w14:paraId="379160F4"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与残疾人组织密切协商，并在其积极参与下，通过一项国家多部门战略，使残疾人，特别是残疾儿童、残疾妇女和社会心理残疾者脱离机构，其中包括具体的时间框架和必要的财力资源，确保残疾人能够在其社区内获得符合其愿望和偏好的替代住房，并获得支助网络和服务，包括同伴支助，并确保他们获得全面援助以满足基本需求；</w:t>
      </w:r>
    </w:p>
    <w:p w14:paraId="5F414FF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加强根据第</w:t>
      </w:r>
      <w:r w:rsidRPr="00A5077D">
        <w:rPr>
          <w:rFonts w:ascii="Time New Roman" w:eastAsia="黑体" w:hAnsi="Time New Roman"/>
          <w:lang w:val="zh-CN"/>
        </w:rPr>
        <w:t>6808/2022</w:t>
      </w:r>
      <w:r w:rsidRPr="00A5077D">
        <w:rPr>
          <w:rFonts w:ascii="Time New Roman" w:eastAsia="黑体" w:hAnsi="Time New Roman"/>
          <w:lang w:val="zh-CN"/>
        </w:rPr>
        <w:t>号法设立的市级残疾人秘书处，为其提供充足的预算；</w:t>
      </w:r>
    </w:p>
    <w:p w14:paraId="67A4F8EA"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停止使用基于家庭的护理设施，因为这不符合</w:t>
      </w:r>
      <w:proofErr w:type="gramStart"/>
      <w:r w:rsidRPr="00A5077D">
        <w:rPr>
          <w:rFonts w:ascii="Time New Roman" w:eastAsia="黑体" w:hAnsi="Time New Roman"/>
          <w:lang w:val="zh-CN"/>
        </w:rPr>
        <w:t>去机构</w:t>
      </w:r>
      <w:proofErr w:type="gramEnd"/>
      <w:r w:rsidRPr="00A5077D">
        <w:rPr>
          <w:rFonts w:ascii="Time New Roman" w:eastAsia="黑体" w:hAnsi="Time New Roman"/>
          <w:lang w:val="zh-CN"/>
        </w:rPr>
        <w:t>化准则，也不能保障残疾人独立生活和融入社区的权利；</w:t>
      </w:r>
    </w:p>
    <w:p w14:paraId="3EEE0878"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为《国家特别保护与家庭失散儿童和青少年政策》的支柱</w:t>
      </w:r>
      <w:r w:rsidRPr="00A5077D">
        <w:rPr>
          <w:rFonts w:ascii="Time New Roman" w:eastAsia="黑体" w:hAnsi="Time New Roman"/>
          <w:lang w:val="zh-CN"/>
        </w:rPr>
        <w:t>3</w:t>
      </w:r>
      <w:r w:rsidRPr="00A5077D">
        <w:rPr>
          <w:rFonts w:ascii="Time New Roman" w:eastAsia="黑体" w:hAnsi="Time New Roman"/>
          <w:lang w:val="zh-CN"/>
        </w:rPr>
        <w:t>划拨充足的预算，以帮助残疾人独立生活；</w:t>
      </w:r>
    </w:p>
    <w:p w14:paraId="4CC7A6CE"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(e)</w:t>
      </w:r>
      <w:r w:rsidRPr="00A5077D">
        <w:rPr>
          <w:rFonts w:ascii="Time New Roman" w:eastAsia="黑体" w:hAnsi="Time New Roman"/>
          <w:lang w:val="zh-CN"/>
        </w:rPr>
        <w:tab/>
      </w:r>
      <w:r w:rsidRPr="00A5077D">
        <w:rPr>
          <w:rFonts w:ascii="Time New Roman" w:eastAsia="黑体" w:hAnsi="Time New Roman"/>
          <w:lang w:val="zh-CN"/>
        </w:rPr>
        <w:t>实施负担得起的信贷方案，使脱离机构的残疾人能够在其社区获得无障碍住房。</w:t>
      </w:r>
    </w:p>
    <w:p w14:paraId="2257040E" w14:textId="77777777" w:rsidR="0033754A" w:rsidRPr="00E91192" w:rsidRDefault="0033754A" w:rsidP="00A5077D">
      <w:pPr>
        <w:pStyle w:val="H23GC"/>
      </w:pPr>
      <w:r w:rsidRPr="00E91192">
        <w:rPr>
          <w:lang w:val="zh-CN"/>
        </w:rPr>
        <w:tab/>
      </w:r>
      <w:r w:rsidRPr="00E91192">
        <w:rPr>
          <w:lang w:val="zh-CN"/>
        </w:rPr>
        <w:tab/>
      </w:r>
      <w:r w:rsidRPr="00E91192">
        <w:rPr>
          <w:lang w:val="zh-CN"/>
        </w:rPr>
        <w:t>个人行动能力</w:t>
      </w:r>
      <w:r w:rsidRPr="00E91192">
        <w:rPr>
          <w:lang w:val="zh-CN"/>
        </w:rPr>
        <w:t>(</w:t>
      </w:r>
      <w:r w:rsidRPr="00E91192">
        <w:rPr>
          <w:lang w:val="zh-CN"/>
        </w:rPr>
        <w:t>第二十条</w:t>
      </w:r>
      <w:r w:rsidRPr="00E91192">
        <w:rPr>
          <w:lang w:val="zh-CN"/>
        </w:rPr>
        <w:t>)</w:t>
      </w:r>
    </w:p>
    <w:p w14:paraId="7F43510B" w14:textId="77777777" w:rsidR="0033754A" w:rsidRPr="00E91192" w:rsidRDefault="0033754A" w:rsidP="0033754A">
      <w:pPr>
        <w:pStyle w:val="SingleTxtGC"/>
      </w:pPr>
      <w:r w:rsidRPr="00E91192">
        <w:rPr>
          <w:lang w:val="zh-CN"/>
        </w:rPr>
        <w:t>37.</w:t>
      </w:r>
      <w:r w:rsidRPr="00E91192">
        <w:rPr>
          <w:lang w:val="zh-CN"/>
        </w:rPr>
        <w:tab/>
      </w:r>
      <w:r w:rsidRPr="00E91192">
        <w:rPr>
          <w:lang w:val="zh-CN"/>
        </w:rPr>
        <w:t>委员会感到关切的是，没有关于提供辅助技术的国家战略，此外，高质量的辅助装置和技术价格昂贵，残疾人本人及其家人不得不承担大部分费用，这对他们在与其他人平等的基础上享有各方面的个人行动能力造成了障碍。</w:t>
      </w:r>
    </w:p>
    <w:p w14:paraId="54890988"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38.</w:t>
      </w:r>
      <w:r w:rsidRPr="00A5077D">
        <w:rPr>
          <w:rFonts w:ascii="Time New Roman" w:eastAsia="黑体" w:hAnsi="Time New Roman"/>
          <w:lang w:val="zh-CN"/>
        </w:rPr>
        <w:tab/>
      </w:r>
      <w:r w:rsidRPr="00A5077D">
        <w:rPr>
          <w:rFonts w:ascii="Time New Roman" w:eastAsia="黑体" w:hAnsi="Time New Roman"/>
          <w:lang w:val="zh-CN"/>
        </w:rPr>
        <w:t>委员会建议缔约国制定一项战略，确保在全国范围内提供负担得起的高质量辅助器具和技术，包括提供经济资助，以全部或部分抵消辅助器具和技术的费用。</w:t>
      </w:r>
    </w:p>
    <w:p w14:paraId="283F8E09" w14:textId="77777777" w:rsidR="0033754A" w:rsidRPr="00E91192" w:rsidRDefault="0033754A" w:rsidP="00A5077D">
      <w:pPr>
        <w:pStyle w:val="H23GC"/>
      </w:pPr>
      <w:r w:rsidRPr="00E91192">
        <w:rPr>
          <w:lang w:val="zh-CN"/>
        </w:rPr>
        <w:tab/>
      </w:r>
      <w:r w:rsidRPr="00E91192">
        <w:rPr>
          <w:lang w:val="zh-CN"/>
        </w:rPr>
        <w:tab/>
      </w:r>
      <w:r w:rsidRPr="00E91192">
        <w:rPr>
          <w:lang w:val="zh-CN"/>
        </w:rPr>
        <w:t>表达意见的自由和获得信息的机会</w:t>
      </w:r>
      <w:r w:rsidRPr="00E91192">
        <w:rPr>
          <w:lang w:val="zh-CN"/>
        </w:rPr>
        <w:t>(</w:t>
      </w:r>
      <w:r w:rsidRPr="00E91192">
        <w:rPr>
          <w:lang w:val="zh-CN"/>
        </w:rPr>
        <w:t>第二十一条</w:t>
      </w:r>
      <w:r w:rsidRPr="00E91192">
        <w:rPr>
          <w:lang w:val="zh-CN"/>
        </w:rPr>
        <w:t>)</w:t>
      </w:r>
    </w:p>
    <w:p w14:paraId="2938AAC4" w14:textId="77777777" w:rsidR="0033754A" w:rsidRPr="00E91192" w:rsidRDefault="0033754A" w:rsidP="0033754A">
      <w:pPr>
        <w:pStyle w:val="SingleTxtGC"/>
      </w:pPr>
      <w:r w:rsidRPr="00E91192">
        <w:rPr>
          <w:lang w:val="zh-CN"/>
        </w:rPr>
        <w:t>39.</w:t>
      </w:r>
      <w:r w:rsidRPr="00E91192">
        <w:rPr>
          <w:lang w:val="zh-CN"/>
        </w:rPr>
        <w:tab/>
      </w:r>
      <w:r w:rsidRPr="00E91192">
        <w:rPr>
          <w:lang w:val="zh-CN"/>
        </w:rPr>
        <w:t>委员会感到关切的是：</w:t>
      </w:r>
    </w:p>
    <w:p w14:paraId="7DFBDD38"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缺乏措施确保所有公共信息，包括来自卫生和紧急服务部门、国家警察和暴力应对服务部门的信息，都能以无障碍的方式和格式提供，特别是向盲人、盲聋人和智力残疾者提供；</w:t>
      </w:r>
    </w:p>
    <w:p w14:paraId="42629A24"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尽管法律承认巴拉圭手语，但由于缺乏分散的培训和认证方案，手语翻译人员仍然短缺；</w:t>
      </w:r>
    </w:p>
    <w:p w14:paraId="5BC02706"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中继中心缺乏资源和训练有素的工作人员，无法有效地为全国各地的重听者提供在线翻译系统；</w:t>
      </w:r>
    </w:p>
    <w:p w14:paraId="75A60A1C" w14:textId="77777777" w:rsidR="0033754A" w:rsidRPr="00E91192" w:rsidRDefault="0033754A" w:rsidP="0033754A">
      <w:pPr>
        <w:pStyle w:val="SingleTxtGC"/>
      </w:pPr>
      <w:r w:rsidRPr="00E91192">
        <w:lastRenderedPageBreak/>
        <w:tab/>
      </w:r>
      <w:r w:rsidRPr="00E91192">
        <w:rPr>
          <w:lang w:val="zh-CN"/>
        </w:rPr>
        <w:t>(d)</w:t>
      </w:r>
      <w:r w:rsidRPr="00E91192">
        <w:rPr>
          <w:lang w:val="zh-CN"/>
        </w:rPr>
        <w:tab/>
      </w:r>
      <w:r w:rsidRPr="00E91192">
        <w:rPr>
          <w:lang w:val="zh-CN"/>
        </w:rPr>
        <w:t>未能落实《关于为盲人、视力障碍者或其他印刷品阅读障碍者获得已出版作品提供便利的马拉喀什条约》。</w:t>
      </w:r>
    </w:p>
    <w:p w14:paraId="7DDEDAD1"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40.</w:t>
      </w:r>
      <w:r w:rsidRPr="00A5077D">
        <w:rPr>
          <w:rFonts w:ascii="Time New Roman" w:eastAsia="黑体" w:hAnsi="Time New Roman"/>
          <w:lang w:val="zh-CN"/>
        </w:rPr>
        <w:tab/>
      </w:r>
      <w:r w:rsidRPr="00A5077D">
        <w:rPr>
          <w:rFonts w:ascii="Time New Roman" w:eastAsia="黑体" w:hAnsi="Time New Roman"/>
          <w:lang w:val="zh-CN"/>
        </w:rPr>
        <w:t>委员会建议缔约国：</w:t>
      </w:r>
    </w:p>
    <w:p w14:paraId="697D6D7F"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确保不同类型的残疾人可以获得所有公共信息，包括来自卫生和紧急服务部门的信息，并划拨充足资金用于开发、推广和使用无障碍沟通方式，如盲文、</w:t>
      </w:r>
      <w:proofErr w:type="gramStart"/>
      <w:r w:rsidRPr="00A5077D">
        <w:rPr>
          <w:rFonts w:ascii="Time New Roman" w:eastAsia="黑体" w:hAnsi="Time New Roman"/>
          <w:lang w:val="zh-CN"/>
        </w:rPr>
        <w:t>聋盲翻译</w:t>
      </w:r>
      <w:proofErr w:type="gramEnd"/>
      <w:r w:rsidRPr="00A5077D">
        <w:rPr>
          <w:rFonts w:ascii="Time New Roman" w:eastAsia="黑体" w:hAnsi="Time New Roman"/>
          <w:lang w:val="zh-CN"/>
        </w:rPr>
        <w:t>、手语、易读格式、浅白语言、音频描述、视频转录、字幕和触觉，辅助和替代通信手段；</w:t>
      </w:r>
    </w:p>
    <w:p w14:paraId="0BDE9ECC"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促进在生活各个领域接触和使用手语，确保在所有省和市培训、认证并提供合格的手语翻译员，并建立国家手语翻译登记册；</w:t>
      </w:r>
    </w:p>
    <w:p w14:paraId="767E9CAC"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向中继中心提供充足的资源，使其能够有效履行职能，包括运行在线翻译系统，并确保该系统每周</w:t>
      </w:r>
      <w:r w:rsidRPr="00A5077D">
        <w:rPr>
          <w:rFonts w:ascii="Time New Roman" w:eastAsia="黑体" w:hAnsi="Time New Roman"/>
          <w:lang w:val="zh-CN"/>
        </w:rPr>
        <w:t>7</w:t>
      </w:r>
      <w:r w:rsidRPr="00A5077D">
        <w:rPr>
          <w:rFonts w:ascii="Time New Roman" w:eastAsia="黑体" w:hAnsi="Time New Roman"/>
          <w:lang w:val="zh-CN"/>
        </w:rPr>
        <w:t>天、每天</w:t>
      </w:r>
      <w:r w:rsidRPr="00A5077D">
        <w:rPr>
          <w:rFonts w:ascii="Time New Roman" w:eastAsia="黑体" w:hAnsi="Time New Roman"/>
          <w:lang w:val="zh-CN"/>
        </w:rPr>
        <w:t>24</w:t>
      </w:r>
      <w:r w:rsidRPr="00A5077D">
        <w:rPr>
          <w:rFonts w:ascii="Time New Roman" w:eastAsia="黑体" w:hAnsi="Time New Roman"/>
          <w:lang w:val="zh-CN"/>
        </w:rPr>
        <w:t>小时开放，包括向土著失聪者以及偏远和农村地区的失聪者开放；</w:t>
      </w:r>
    </w:p>
    <w:p w14:paraId="724D64E6"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有效执行为实施《关于为盲人、视力障碍者或其他印刷品阅读障碍者获得已出版作品提供便利的马拉喀什条约》而颁布的版权立法。</w:t>
      </w:r>
    </w:p>
    <w:p w14:paraId="1E24B37C" w14:textId="77777777" w:rsidR="0033754A" w:rsidRPr="00E91192" w:rsidRDefault="0033754A" w:rsidP="00A5077D">
      <w:pPr>
        <w:pStyle w:val="H23GC"/>
      </w:pPr>
      <w:r w:rsidRPr="00E91192">
        <w:rPr>
          <w:lang w:val="zh-CN"/>
        </w:rPr>
        <w:tab/>
      </w:r>
      <w:r w:rsidRPr="00E91192">
        <w:rPr>
          <w:lang w:val="zh-CN"/>
        </w:rPr>
        <w:tab/>
      </w:r>
      <w:r w:rsidRPr="00E91192">
        <w:rPr>
          <w:lang w:val="zh-CN"/>
        </w:rPr>
        <w:t>尊重家居和家庭</w:t>
      </w:r>
      <w:r w:rsidRPr="00E91192">
        <w:rPr>
          <w:lang w:val="zh-CN"/>
        </w:rPr>
        <w:t>(</w:t>
      </w:r>
      <w:r w:rsidRPr="00E91192">
        <w:rPr>
          <w:lang w:val="zh-CN"/>
        </w:rPr>
        <w:t>第二十三条</w:t>
      </w:r>
      <w:r w:rsidRPr="00E91192">
        <w:rPr>
          <w:lang w:val="zh-CN"/>
        </w:rPr>
        <w:t>)</w:t>
      </w:r>
    </w:p>
    <w:p w14:paraId="01064D21" w14:textId="77777777" w:rsidR="0033754A" w:rsidRPr="00E91192" w:rsidRDefault="0033754A" w:rsidP="0033754A">
      <w:pPr>
        <w:pStyle w:val="SingleTxtGC"/>
      </w:pPr>
      <w:r w:rsidRPr="00E91192">
        <w:rPr>
          <w:lang w:val="zh-CN"/>
        </w:rPr>
        <w:t>41.</w:t>
      </w:r>
      <w:r w:rsidRPr="00E91192">
        <w:rPr>
          <w:lang w:val="zh-CN"/>
        </w:rPr>
        <w:tab/>
      </w:r>
      <w:r w:rsidRPr="00E91192">
        <w:rPr>
          <w:lang w:val="zh-CN"/>
        </w:rPr>
        <w:t>委员会承认缔约国为残疾人寻找寄养家庭所作的努力，但表示关切的是，后续行动不力以及对这些家庭的经济支助不足。</w:t>
      </w:r>
    </w:p>
    <w:p w14:paraId="69C99D7D"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42.</w:t>
      </w:r>
      <w:r w:rsidRPr="00A5077D">
        <w:rPr>
          <w:rFonts w:ascii="Time New Roman" w:eastAsia="黑体" w:hAnsi="Time New Roman"/>
          <w:lang w:val="zh-CN"/>
        </w:rPr>
        <w:tab/>
      </w:r>
      <w:r w:rsidRPr="00A5077D">
        <w:rPr>
          <w:rFonts w:ascii="Time New Roman" w:eastAsia="黑体" w:hAnsi="Time New Roman"/>
          <w:lang w:val="zh-CN"/>
        </w:rPr>
        <w:t>委员会建议缔约国建立一个密切跟踪寄养家庭的制度，采取措施鼓励更多家庭成为寄养家庭，并确保提供必要的资源。</w:t>
      </w:r>
    </w:p>
    <w:p w14:paraId="76ABAE95" w14:textId="77777777" w:rsidR="0033754A" w:rsidRPr="00E91192" w:rsidRDefault="0033754A" w:rsidP="00A5077D">
      <w:pPr>
        <w:pStyle w:val="H23GC"/>
      </w:pPr>
      <w:r w:rsidRPr="00E91192">
        <w:rPr>
          <w:lang w:val="zh-CN"/>
        </w:rPr>
        <w:tab/>
      </w:r>
      <w:r w:rsidRPr="00E91192">
        <w:rPr>
          <w:lang w:val="zh-CN"/>
        </w:rPr>
        <w:tab/>
      </w:r>
      <w:r w:rsidRPr="00E91192">
        <w:rPr>
          <w:lang w:val="zh-CN"/>
        </w:rPr>
        <w:t>教育</w:t>
      </w:r>
      <w:r w:rsidRPr="00E91192">
        <w:rPr>
          <w:lang w:val="zh-CN"/>
        </w:rPr>
        <w:t>(</w:t>
      </w:r>
      <w:r w:rsidRPr="00E91192">
        <w:rPr>
          <w:lang w:val="zh-CN"/>
        </w:rPr>
        <w:t>第二十四条</w:t>
      </w:r>
      <w:r w:rsidRPr="00E91192">
        <w:rPr>
          <w:lang w:val="zh-CN"/>
        </w:rPr>
        <w:t>)</w:t>
      </w:r>
    </w:p>
    <w:p w14:paraId="33557E32" w14:textId="77777777" w:rsidR="0033754A" w:rsidRPr="00E91192" w:rsidRDefault="0033754A" w:rsidP="0033754A">
      <w:pPr>
        <w:pStyle w:val="SingleTxtGC"/>
      </w:pPr>
      <w:r w:rsidRPr="00E91192">
        <w:rPr>
          <w:lang w:val="zh-CN"/>
        </w:rPr>
        <w:t>43.</w:t>
      </w:r>
      <w:r w:rsidRPr="00E91192">
        <w:rPr>
          <w:lang w:val="zh-CN"/>
        </w:rPr>
        <w:tab/>
      </w:r>
      <w:r w:rsidRPr="00E91192">
        <w:rPr>
          <w:lang w:val="zh-CN"/>
        </w:rPr>
        <w:t>委员会感到关切的是：</w:t>
      </w:r>
      <w:bookmarkStart w:id="5" w:name="_Hlk71014960"/>
    </w:p>
    <w:p w14:paraId="71D70593"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根据关于</w:t>
      </w:r>
      <w:proofErr w:type="gramStart"/>
      <w:r w:rsidRPr="00E91192">
        <w:rPr>
          <w:lang w:val="zh-CN"/>
        </w:rPr>
        <w:t>全纳教育</w:t>
      </w:r>
      <w:proofErr w:type="gramEnd"/>
      <w:r w:rsidRPr="00E91192">
        <w:rPr>
          <w:lang w:val="zh-CN"/>
        </w:rPr>
        <w:t>的第</w:t>
      </w:r>
      <w:r w:rsidRPr="00E91192">
        <w:rPr>
          <w:lang w:val="zh-CN"/>
        </w:rPr>
        <w:t>5136/13</w:t>
      </w:r>
      <w:r w:rsidRPr="00E91192">
        <w:rPr>
          <w:lang w:val="zh-CN"/>
        </w:rPr>
        <w:t>号法和批准巴拉圭</w:t>
      </w:r>
      <w:proofErr w:type="gramStart"/>
      <w:r w:rsidRPr="00E91192">
        <w:rPr>
          <w:lang w:val="zh-CN"/>
        </w:rPr>
        <w:t>全纳教育</w:t>
      </w:r>
      <w:proofErr w:type="gramEnd"/>
      <w:r w:rsidRPr="00E91192">
        <w:rPr>
          <w:lang w:val="zh-CN"/>
        </w:rPr>
        <w:t>系统指导方针的第</w:t>
      </w:r>
      <w:r w:rsidRPr="00E91192">
        <w:rPr>
          <w:lang w:val="zh-CN"/>
        </w:rPr>
        <w:t>17267/2018</w:t>
      </w:r>
      <w:r w:rsidRPr="00E91192">
        <w:rPr>
          <w:lang w:val="zh-CN"/>
        </w:rPr>
        <w:t>号决定，将特殊教育学校转变为</w:t>
      </w:r>
      <w:proofErr w:type="gramStart"/>
      <w:r w:rsidRPr="00E91192">
        <w:rPr>
          <w:lang w:val="zh-CN"/>
        </w:rPr>
        <w:t>全纳教育</w:t>
      </w:r>
      <w:proofErr w:type="gramEnd"/>
      <w:r w:rsidRPr="00E91192">
        <w:rPr>
          <w:lang w:val="zh-CN"/>
        </w:rPr>
        <w:t>支助中心的工作尚未完成；</w:t>
      </w:r>
    </w:p>
    <w:p w14:paraId="60FDC832"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聘请教师提供个性化支助的费用往往必须由残疾学生的家庭承担；</w:t>
      </w:r>
    </w:p>
    <w:p w14:paraId="02F6004F"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没有行动计划来实现《残疾人权利国家行动计划》支柱</w:t>
      </w:r>
      <w:r w:rsidRPr="00E91192">
        <w:rPr>
          <w:lang w:val="zh-CN"/>
        </w:rPr>
        <w:t>11(</w:t>
      </w:r>
      <w:r w:rsidRPr="00E91192">
        <w:rPr>
          <w:lang w:val="zh-CN"/>
        </w:rPr>
        <w:t>受教育权</w:t>
      </w:r>
      <w:r w:rsidRPr="00E91192">
        <w:rPr>
          <w:lang w:val="zh-CN"/>
        </w:rPr>
        <w:t>)</w:t>
      </w:r>
      <w:r w:rsidRPr="00E91192">
        <w:rPr>
          <w:lang w:val="zh-CN"/>
        </w:rPr>
        <w:t>下规定的人权指标，缔约国在残疾人受教育权方面缺乏投资；</w:t>
      </w:r>
    </w:p>
    <w:p w14:paraId="32767785"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尚未修订法律，以允许特殊教育教师和正规教育教师以相同的工作年限退休；</w:t>
      </w:r>
    </w:p>
    <w:p w14:paraId="05D3F23A"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关于实体环境无障碍的第</w:t>
      </w:r>
      <w:r w:rsidRPr="00E91192">
        <w:rPr>
          <w:lang w:val="zh-CN"/>
        </w:rPr>
        <w:t>4934/2013</w:t>
      </w:r>
      <w:r w:rsidRPr="00E91192">
        <w:rPr>
          <w:lang w:val="zh-CN"/>
        </w:rPr>
        <w:t>号法在该国学校中基本上没有得到执行，很少以无障碍形式提供信息和通信，特别是对智力或社会心理残疾学生和需要额外支助的学生；</w:t>
      </w:r>
    </w:p>
    <w:p w14:paraId="2F005B6F" w14:textId="6CBC88BF" w:rsidR="0033754A" w:rsidRPr="00E91192" w:rsidRDefault="0033754A" w:rsidP="0033754A">
      <w:pPr>
        <w:pStyle w:val="SingleTxtGC"/>
      </w:pPr>
      <w:r w:rsidRPr="00E91192">
        <w:tab/>
      </w:r>
      <w:r w:rsidRPr="00E91192">
        <w:rPr>
          <w:lang w:val="zh-CN"/>
        </w:rPr>
        <w:t>(f)</w:t>
      </w:r>
      <w:r w:rsidRPr="00E91192">
        <w:rPr>
          <w:lang w:val="zh-CN"/>
        </w:rPr>
        <w:tab/>
      </w:r>
      <w:proofErr w:type="gramStart"/>
      <w:r w:rsidRPr="00E91192">
        <w:rPr>
          <w:lang w:val="zh-CN"/>
        </w:rPr>
        <w:t>全纳教育</w:t>
      </w:r>
      <w:proofErr w:type="gramEnd"/>
      <w:r w:rsidRPr="00E91192">
        <w:rPr>
          <w:lang w:val="zh-CN"/>
        </w:rPr>
        <w:t>总局只有极少的工作人员和车辆，预算也极少，却要为</w:t>
      </w:r>
      <w:r w:rsidRPr="00E91192">
        <w:rPr>
          <w:lang w:val="zh-CN"/>
        </w:rPr>
        <w:t>250</w:t>
      </w:r>
      <w:r w:rsidRPr="00E91192">
        <w:rPr>
          <w:lang w:val="zh-CN"/>
        </w:rPr>
        <w:t>多个地区的约</w:t>
      </w:r>
      <w:r w:rsidRPr="00E91192">
        <w:rPr>
          <w:lang w:val="zh-CN"/>
        </w:rPr>
        <w:t>8</w:t>
      </w:r>
      <w:r w:rsidR="00C37453">
        <w:t>,</w:t>
      </w:r>
      <w:r w:rsidRPr="00E91192">
        <w:rPr>
          <w:lang w:val="zh-CN"/>
        </w:rPr>
        <w:t>000</w:t>
      </w:r>
      <w:r w:rsidRPr="00E91192">
        <w:rPr>
          <w:lang w:val="zh-CN"/>
        </w:rPr>
        <w:t>所学校提供服务；</w:t>
      </w:r>
    </w:p>
    <w:p w14:paraId="3BC08C4A" w14:textId="77777777" w:rsidR="0033754A" w:rsidRPr="00E91192" w:rsidRDefault="0033754A" w:rsidP="0033754A">
      <w:pPr>
        <w:pStyle w:val="SingleTxtGC"/>
      </w:pPr>
      <w:r w:rsidRPr="00E91192">
        <w:tab/>
      </w:r>
      <w:r w:rsidRPr="00E91192">
        <w:rPr>
          <w:lang w:val="zh-CN"/>
        </w:rPr>
        <w:t>(g)</w:t>
      </w:r>
      <w:r w:rsidRPr="00E91192">
        <w:rPr>
          <w:lang w:val="zh-CN"/>
        </w:rPr>
        <w:tab/>
      </w:r>
      <w:r w:rsidRPr="00E91192">
        <w:rPr>
          <w:lang w:val="zh-CN"/>
        </w:rPr>
        <w:t>没有关于残疾学生的准确、可靠数据，包括仍在特殊教育学校就读的学生人数、受益于</w:t>
      </w:r>
      <w:proofErr w:type="gramStart"/>
      <w:r w:rsidRPr="00E91192">
        <w:rPr>
          <w:lang w:val="zh-CN"/>
        </w:rPr>
        <w:t>全纳教育</w:t>
      </w:r>
      <w:proofErr w:type="gramEnd"/>
      <w:r w:rsidRPr="00E91192">
        <w:rPr>
          <w:lang w:val="zh-CN"/>
        </w:rPr>
        <w:t>并获得必要支助的学生人数，以及通过</w:t>
      </w:r>
      <w:r w:rsidRPr="00E91192">
        <w:rPr>
          <w:rFonts w:hint="eastAsia"/>
          <w:lang w:val="zh-CN"/>
        </w:rPr>
        <w:t>“</w:t>
      </w:r>
      <w:r w:rsidRPr="00E91192">
        <w:rPr>
          <w:lang w:val="zh-CN"/>
        </w:rPr>
        <w:t>改善视力障碍者及其周围人的学习成果计划</w:t>
      </w:r>
      <w:r w:rsidRPr="00E91192">
        <w:rPr>
          <w:rFonts w:hint="eastAsia"/>
          <w:lang w:val="zh-CN"/>
        </w:rPr>
        <w:t>”</w:t>
      </w:r>
      <w:r w:rsidRPr="00E91192">
        <w:rPr>
          <w:lang w:val="zh-CN"/>
        </w:rPr>
        <w:t>确定的失学儿童和青少年人数；</w:t>
      </w:r>
    </w:p>
    <w:p w14:paraId="64D2B9FD" w14:textId="77777777" w:rsidR="0033754A" w:rsidRPr="00E91192" w:rsidRDefault="0033754A" w:rsidP="0033754A">
      <w:pPr>
        <w:pStyle w:val="SingleTxtGC"/>
      </w:pPr>
      <w:r w:rsidRPr="00E91192">
        <w:lastRenderedPageBreak/>
        <w:tab/>
      </w:r>
      <w:r w:rsidRPr="00E91192">
        <w:rPr>
          <w:lang w:val="zh-CN"/>
        </w:rPr>
        <w:t>(h)</w:t>
      </w:r>
      <w:r w:rsidRPr="00E91192">
        <w:rPr>
          <w:lang w:val="zh-CN"/>
        </w:rPr>
        <w:tab/>
      </w:r>
      <w:r w:rsidRPr="00E91192">
        <w:rPr>
          <w:lang w:val="zh-CN"/>
        </w:rPr>
        <w:t>《土著人民多语言教育计划</w:t>
      </w:r>
      <w:r w:rsidRPr="00E91192">
        <w:rPr>
          <w:lang w:val="zh-CN"/>
        </w:rPr>
        <w:t>(2013-2018</w:t>
      </w:r>
      <w:r w:rsidRPr="00E91192">
        <w:rPr>
          <w:lang w:val="zh-CN"/>
        </w:rPr>
        <w:t>年</w:t>
      </w:r>
      <w:r w:rsidRPr="00E91192">
        <w:rPr>
          <w:lang w:val="zh-CN"/>
        </w:rPr>
        <w:t>)</w:t>
      </w:r>
      <w:r w:rsidRPr="00E91192">
        <w:rPr>
          <w:lang w:val="zh-CN"/>
        </w:rPr>
        <w:t>》成果有限，根据关于</w:t>
      </w:r>
      <w:proofErr w:type="gramStart"/>
      <w:r w:rsidRPr="00E91192">
        <w:rPr>
          <w:lang w:val="zh-CN"/>
        </w:rPr>
        <w:t>全纳教育</w:t>
      </w:r>
      <w:proofErr w:type="gramEnd"/>
      <w:r w:rsidRPr="00E91192">
        <w:rPr>
          <w:lang w:val="zh-CN"/>
        </w:rPr>
        <w:t>的第</w:t>
      </w:r>
      <w:r w:rsidRPr="00E91192">
        <w:rPr>
          <w:lang w:val="zh-CN"/>
        </w:rPr>
        <w:t>5136/13</w:t>
      </w:r>
      <w:r w:rsidRPr="00E91192">
        <w:rPr>
          <w:lang w:val="zh-CN"/>
        </w:rPr>
        <w:t>号法为土著社区学校的教师开展能力建设和培训方面的进展甚微；</w:t>
      </w:r>
      <w:bookmarkStart w:id="6" w:name="_Hlk154144847"/>
      <w:bookmarkEnd w:id="6"/>
    </w:p>
    <w:p w14:paraId="03360737" w14:textId="77777777" w:rsidR="0033754A" w:rsidRPr="00E91192" w:rsidRDefault="0033754A" w:rsidP="0033754A">
      <w:pPr>
        <w:pStyle w:val="SingleTxtGC"/>
      </w:pPr>
      <w:r w:rsidRPr="00E91192">
        <w:tab/>
      </w:r>
      <w:r w:rsidRPr="00E91192">
        <w:rPr>
          <w:lang w:val="zh-CN"/>
        </w:rPr>
        <w:t>(i)</w:t>
      </w:r>
      <w:r w:rsidRPr="00E91192">
        <w:rPr>
          <w:lang w:val="zh-CN"/>
        </w:rPr>
        <w:tab/>
      </w:r>
      <w:r w:rsidRPr="00E91192">
        <w:rPr>
          <w:lang w:val="zh-CN"/>
        </w:rPr>
        <w:t>教育和科学部发布第</w:t>
      </w:r>
      <w:r w:rsidRPr="00E91192">
        <w:rPr>
          <w:lang w:val="zh-CN"/>
        </w:rPr>
        <w:t>29664</w:t>
      </w:r>
      <w:r w:rsidRPr="00E91192">
        <w:rPr>
          <w:lang w:val="zh-CN"/>
        </w:rPr>
        <w:t>号决定，禁止在学校教授与性别理论有关的专题。</w:t>
      </w:r>
    </w:p>
    <w:p w14:paraId="4ABF7676"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lang w:val="zh-CN"/>
        </w:rPr>
        <w:t>44.</w:t>
      </w:r>
      <w:r w:rsidRPr="00A5077D">
        <w:rPr>
          <w:rFonts w:ascii="Time New Roman" w:eastAsia="黑体" w:hAnsi="Time New Roman"/>
          <w:lang w:val="zh-CN"/>
        </w:rPr>
        <w:tab/>
      </w:r>
      <w:r w:rsidRPr="00A5077D">
        <w:rPr>
          <w:rFonts w:ascii="Time New Roman" w:eastAsia="黑体" w:hAnsi="Time New Roman"/>
          <w:lang w:val="zh-CN"/>
        </w:rPr>
        <w:t>委员会回顾其关于包容性教育权的第</w:t>
      </w:r>
      <w:r w:rsidRPr="00A5077D">
        <w:rPr>
          <w:rFonts w:ascii="Time New Roman" w:eastAsia="黑体" w:hAnsi="Time New Roman"/>
          <w:lang w:val="zh-CN"/>
        </w:rPr>
        <w:t>4</w:t>
      </w:r>
      <w:r w:rsidRPr="00A5077D">
        <w:rPr>
          <w:rFonts w:ascii="Time New Roman" w:eastAsia="黑体" w:hAnsi="Time New Roman"/>
          <w:lang w:val="zh-CN"/>
        </w:rPr>
        <w:t>号一般性意见</w:t>
      </w:r>
      <w:r w:rsidRPr="00A5077D">
        <w:rPr>
          <w:rFonts w:ascii="Time New Roman" w:eastAsia="黑体" w:hAnsi="Time New Roman"/>
          <w:lang w:val="zh-CN"/>
        </w:rPr>
        <w:t>(2016</w:t>
      </w:r>
      <w:r w:rsidRPr="00A5077D">
        <w:rPr>
          <w:rFonts w:ascii="Time New Roman" w:eastAsia="黑体" w:hAnsi="Time New Roman"/>
          <w:lang w:val="zh-CN"/>
        </w:rPr>
        <w:t>年</w:t>
      </w:r>
      <w:r w:rsidRPr="00A5077D">
        <w:rPr>
          <w:rFonts w:ascii="Time New Roman" w:eastAsia="黑体" w:hAnsi="Time New Roman"/>
          <w:lang w:val="zh-CN"/>
        </w:rPr>
        <w:t>)</w:t>
      </w:r>
      <w:r w:rsidRPr="00A5077D">
        <w:rPr>
          <w:rFonts w:ascii="Time New Roman" w:eastAsia="黑体" w:hAnsi="Time New Roman"/>
          <w:lang w:val="zh-CN"/>
        </w:rPr>
        <w:t>，以及可持续发展目标的具体目标</w:t>
      </w:r>
      <w:r w:rsidRPr="00A5077D">
        <w:rPr>
          <w:rFonts w:ascii="Time New Roman" w:eastAsia="黑体" w:hAnsi="Time New Roman"/>
          <w:lang w:val="zh-CN"/>
        </w:rPr>
        <w:t>4.5</w:t>
      </w:r>
      <w:r w:rsidRPr="00A5077D">
        <w:rPr>
          <w:rFonts w:ascii="Time New Roman" w:eastAsia="黑体" w:hAnsi="Time New Roman"/>
          <w:lang w:val="zh-CN"/>
        </w:rPr>
        <w:t>和</w:t>
      </w:r>
      <w:r w:rsidRPr="00A5077D">
        <w:rPr>
          <w:rFonts w:ascii="Time New Roman" w:eastAsia="黑体" w:hAnsi="Time New Roman"/>
          <w:lang w:val="zh-CN"/>
        </w:rPr>
        <w:t xml:space="preserve">4.a, </w:t>
      </w:r>
      <w:r w:rsidRPr="00A5077D">
        <w:rPr>
          <w:rFonts w:ascii="Time New Roman" w:eastAsia="黑体" w:hAnsi="Time New Roman"/>
          <w:lang w:val="zh-CN"/>
        </w:rPr>
        <w:t>敦促缔约国：</w:t>
      </w:r>
    </w:p>
    <w:p w14:paraId="2E307087"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(a)</w:t>
      </w:r>
      <w:r w:rsidRPr="00A5077D">
        <w:rPr>
          <w:rFonts w:ascii="Time New Roman" w:eastAsia="黑体" w:hAnsi="Time New Roman"/>
          <w:lang w:val="zh-CN"/>
        </w:rPr>
        <w:tab/>
      </w:r>
      <w:r w:rsidRPr="00A5077D">
        <w:rPr>
          <w:rFonts w:ascii="Time New Roman" w:eastAsia="黑体" w:hAnsi="Time New Roman"/>
          <w:lang w:val="zh-CN"/>
        </w:rPr>
        <w:t>加倍努力，根据第</w:t>
      </w:r>
      <w:r w:rsidRPr="00A5077D">
        <w:rPr>
          <w:rFonts w:ascii="Time New Roman" w:eastAsia="黑体" w:hAnsi="Time New Roman"/>
          <w:lang w:val="zh-CN"/>
        </w:rPr>
        <w:t>5136/13</w:t>
      </w:r>
      <w:r w:rsidRPr="00A5077D">
        <w:rPr>
          <w:rFonts w:ascii="Time New Roman" w:eastAsia="黑体" w:hAnsi="Time New Roman"/>
          <w:lang w:val="zh-CN"/>
        </w:rPr>
        <w:t>号法结束隔离式特殊教育，包括通过一项关于高质量</w:t>
      </w:r>
      <w:proofErr w:type="gramStart"/>
      <w:r w:rsidRPr="00A5077D">
        <w:rPr>
          <w:rFonts w:ascii="Time New Roman" w:eastAsia="黑体" w:hAnsi="Time New Roman"/>
          <w:lang w:val="zh-CN"/>
        </w:rPr>
        <w:t>全纳教育</w:t>
      </w:r>
      <w:proofErr w:type="gramEnd"/>
      <w:r w:rsidRPr="00A5077D">
        <w:rPr>
          <w:rFonts w:ascii="Time New Roman" w:eastAsia="黑体" w:hAnsi="Time New Roman"/>
          <w:lang w:val="zh-CN"/>
        </w:rPr>
        <w:t>的国家行动计划，其中包括具体目标和时间框架，并规定人员配备和充足预算，以确保在各级教育中为有需要的残疾学生提供支助和合理便利，并保证所有残疾学生，包括农村和偏远地区的残疾学生都能进入主流学校就读；</w:t>
      </w:r>
    </w:p>
    <w:p w14:paraId="1359A57D"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(b)</w:t>
      </w:r>
      <w:r w:rsidRPr="00A5077D">
        <w:rPr>
          <w:rFonts w:ascii="Time New Roman" w:eastAsia="黑体" w:hAnsi="Time New Roman"/>
          <w:lang w:val="zh-CN"/>
        </w:rPr>
        <w:tab/>
      </w:r>
      <w:r w:rsidRPr="00A5077D">
        <w:rPr>
          <w:rFonts w:ascii="Time New Roman" w:eastAsia="黑体" w:hAnsi="Time New Roman"/>
          <w:lang w:val="zh-CN"/>
        </w:rPr>
        <w:t>对于为残疾学生提供支助的教师，增加公共预算中对他们的拨款，以便在学生需要教师协助的时候能够免费获得协助；</w:t>
      </w:r>
    </w:p>
    <w:p w14:paraId="712E79F5"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(c)</w:t>
      </w:r>
      <w:r w:rsidRPr="00A5077D">
        <w:rPr>
          <w:rFonts w:ascii="Time New Roman" w:eastAsia="黑体" w:hAnsi="Time New Roman"/>
          <w:lang w:val="zh-CN"/>
        </w:rPr>
        <w:tab/>
      </w:r>
      <w:r w:rsidRPr="00A5077D">
        <w:rPr>
          <w:rFonts w:ascii="Time New Roman" w:eastAsia="黑体" w:hAnsi="Time New Roman"/>
          <w:lang w:val="zh-CN"/>
        </w:rPr>
        <w:t>制定一项行动计划，并提供充足的预算，以达到与《残疾人权利国家行动计划》支柱</w:t>
      </w:r>
      <w:r w:rsidRPr="00A5077D">
        <w:rPr>
          <w:rFonts w:ascii="Time New Roman" w:eastAsia="黑体" w:hAnsi="Time New Roman"/>
          <w:lang w:val="zh-CN"/>
        </w:rPr>
        <w:t>11</w:t>
      </w:r>
      <w:r w:rsidRPr="00A5077D">
        <w:rPr>
          <w:rFonts w:ascii="Time New Roman" w:eastAsia="黑体" w:hAnsi="Time New Roman"/>
          <w:lang w:val="zh-CN"/>
        </w:rPr>
        <w:t>有关的人权指标；</w:t>
      </w:r>
    </w:p>
    <w:p w14:paraId="1F09AC22"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(d)</w:t>
      </w:r>
      <w:r w:rsidRPr="00A5077D">
        <w:rPr>
          <w:rFonts w:ascii="Time New Roman" w:eastAsia="黑体" w:hAnsi="Time New Roman"/>
          <w:lang w:val="zh-CN"/>
        </w:rPr>
        <w:tab/>
      </w:r>
      <w:r w:rsidRPr="00A5077D">
        <w:rPr>
          <w:rFonts w:ascii="Time New Roman" w:eastAsia="黑体" w:hAnsi="Time New Roman"/>
          <w:lang w:val="zh-CN"/>
        </w:rPr>
        <w:t>修订相关法律，以允许特殊教育教师和正规教育教师以相同的工作年限退休；</w:t>
      </w:r>
    </w:p>
    <w:p w14:paraId="511D5F34"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(e)</w:t>
      </w:r>
      <w:r w:rsidRPr="00A5077D">
        <w:rPr>
          <w:rFonts w:ascii="Time New Roman" w:eastAsia="黑体" w:hAnsi="Time New Roman"/>
          <w:lang w:val="zh-CN"/>
        </w:rPr>
        <w:tab/>
      </w:r>
      <w:r w:rsidRPr="00A5077D">
        <w:rPr>
          <w:rFonts w:ascii="Time New Roman" w:eastAsia="黑体" w:hAnsi="Time New Roman"/>
          <w:lang w:val="zh-CN"/>
        </w:rPr>
        <w:t>确保学校完全无障碍，使用辅助和替代通信模式和系统，例如盲文、易读格式、手语教育、象形图、听力保护器和无障碍标志，并向有需要的残疾学生提供支助和合理便利；</w:t>
      </w:r>
    </w:p>
    <w:p w14:paraId="6EDA3956"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(f)</w:t>
      </w:r>
      <w:r w:rsidRPr="00A5077D">
        <w:rPr>
          <w:rFonts w:ascii="Time New Roman" w:eastAsia="黑体" w:hAnsi="Time New Roman"/>
          <w:lang w:val="zh-CN"/>
        </w:rPr>
        <w:tab/>
      </w:r>
      <w:r w:rsidRPr="00A5077D">
        <w:rPr>
          <w:rFonts w:ascii="Time New Roman" w:eastAsia="黑体" w:hAnsi="Time New Roman"/>
          <w:lang w:val="zh-CN"/>
        </w:rPr>
        <w:t>增加分配给</w:t>
      </w:r>
      <w:proofErr w:type="gramStart"/>
      <w:r w:rsidRPr="00A5077D">
        <w:rPr>
          <w:rFonts w:ascii="Time New Roman" w:eastAsia="黑体" w:hAnsi="Time New Roman"/>
          <w:lang w:val="zh-CN"/>
        </w:rPr>
        <w:t>全纳教育</w:t>
      </w:r>
      <w:proofErr w:type="gramEnd"/>
      <w:r w:rsidRPr="00A5077D">
        <w:rPr>
          <w:rFonts w:ascii="Time New Roman" w:eastAsia="黑体" w:hAnsi="Time New Roman"/>
          <w:lang w:val="zh-CN"/>
        </w:rPr>
        <w:t>总局的预算、人员配置和资源，使其能够在全国范围内履行职能；</w:t>
      </w:r>
    </w:p>
    <w:p w14:paraId="44D68437"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(g)</w:t>
      </w:r>
      <w:r w:rsidRPr="00A5077D">
        <w:rPr>
          <w:rFonts w:ascii="Time New Roman" w:eastAsia="黑体" w:hAnsi="Time New Roman"/>
          <w:lang w:val="zh-CN"/>
        </w:rPr>
        <w:tab/>
      </w:r>
      <w:r w:rsidRPr="00A5077D">
        <w:rPr>
          <w:rFonts w:ascii="Time New Roman" w:eastAsia="黑体" w:hAnsi="Time New Roman"/>
          <w:lang w:val="zh-CN"/>
        </w:rPr>
        <w:t>采取措施，确保提供关于残疾学生及其就学地点的可靠统计数据，以及关于失学残疾儿童和青少年的信息；</w:t>
      </w:r>
    </w:p>
    <w:p w14:paraId="749B0213" w14:textId="77777777" w:rsidR="0033754A" w:rsidRPr="00A5077D" w:rsidRDefault="0033754A" w:rsidP="0033754A">
      <w:pPr>
        <w:pStyle w:val="SingleTxtGC"/>
        <w:rPr>
          <w:rFonts w:ascii="Time New Roman" w:eastAsia="黑体" w:hAnsi="Time New Roman"/>
        </w:rPr>
      </w:pPr>
      <w:r w:rsidRPr="00A5077D">
        <w:rPr>
          <w:rFonts w:ascii="Time New Roman" w:eastAsia="黑体" w:hAnsi="Time New Roman"/>
        </w:rPr>
        <w:tab/>
      </w:r>
      <w:r w:rsidRPr="00A5077D">
        <w:rPr>
          <w:rFonts w:ascii="Time New Roman" w:eastAsia="黑体" w:hAnsi="Time New Roman"/>
          <w:lang w:val="zh-CN"/>
        </w:rPr>
        <w:t>(h)</w:t>
      </w:r>
      <w:r w:rsidRPr="00A5077D">
        <w:rPr>
          <w:rFonts w:ascii="Time New Roman" w:eastAsia="黑体" w:hAnsi="Time New Roman"/>
          <w:lang w:val="zh-CN"/>
        </w:rPr>
        <w:tab/>
      </w:r>
      <w:r w:rsidRPr="00A5077D">
        <w:rPr>
          <w:rFonts w:ascii="Time New Roman" w:eastAsia="黑体" w:hAnsi="Time New Roman"/>
          <w:lang w:val="zh-CN"/>
        </w:rPr>
        <w:t>宣传《土著人民多语言教育计划</w:t>
      </w:r>
      <w:r w:rsidRPr="00A5077D">
        <w:rPr>
          <w:rFonts w:ascii="Time New Roman" w:eastAsia="黑体" w:hAnsi="Time New Roman"/>
          <w:lang w:val="zh-CN"/>
        </w:rPr>
        <w:t>(2013-2018</w:t>
      </w:r>
      <w:r w:rsidRPr="00A5077D">
        <w:rPr>
          <w:rFonts w:ascii="Time New Roman" w:eastAsia="黑体" w:hAnsi="Time New Roman"/>
          <w:lang w:val="zh-CN"/>
        </w:rPr>
        <w:t>年</w:t>
      </w:r>
      <w:r w:rsidRPr="00A5077D">
        <w:rPr>
          <w:rFonts w:ascii="Time New Roman" w:eastAsia="黑体" w:hAnsi="Time New Roman"/>
          <w:lang w:val="zh-CN"/>
        </w:rPr>
        <w:t>)</w:t>
      </w:r>
      <w:r w:rsidRPr="00A5077D">
        <w:rPr>
          <w:rFonts w:ascii="Time New Roman" w:eastAsia="黑体" w:hAnsi="Time New Roman"/>
          <w:lang w:val="zh-CN"/>
        </w:rPr>
        <w:t>》的成果、相关延长计划以及根据《全纳教育法》在土著社区学校为教师开展能力建设和培训方面的进展；</w:t>
      </w:r>
    </w:p>
    <w:p w14:paraId="79AB99C5" w14:textId="77777777" w:rsidR="0033754A" w:rsidRPr="00E91192" w:rsidRDefault="0033754A" w:rsidP="0033754A">
      <w:pPr>
        <w:pStyle w:val="SingleTxtGC"/>
      </w:pPr>
      <w:r w:rsidRPr="00A5077D">
        <w:rPr>
          <w:rFonts w:ascii="Time New Roman" w:eastAsia="黑体" w:hAnsi="Time New Roman"/>
        </w:rPr>
        <w:tab/>
      </w:r>
      <w:r w:rsidRPr="00A5077D">
        <w:rPr>
          <w:rFonts w:ascii="Time New Roman" w:eastAsia="黑体" w:hAnsi="Time New Roman"/>
          <w:lang w:val="zh-CN"/>
        </w:rPr>
        <w:t>(i)</w:t>
      </w:r>
      <w:r w:rsidRPr="00A5077D">
        <w:rPr>
          <w:rFonts w:ascii="Time New Roman" w:eastAsia="黑体" w:hAnsi="Time New Roman"/>
          <w:lang w:val="zh-CN"/>
        </w:rPr>
        <w:tab/>
      </w:r>
      <w:r w:rsidRPr="00A5077D">
        <w:rPr>
          <w:rFonts w:ascii="Time New Roman" w:eastAsia="黑体" w:hAnsi="Time New Roman"/>
          <w:lang w:val="zh-CN"/>
        </w:rPr>
        <w:t>废除教育和科学部第</w:t>
      </w:r>
      <w:r w:rsidRPr="00A5077D">
        <w:rPr>
          <w:rFonts w:ascii="Time New Roman" w:eastAsia="黑体" w:hAnsi="Time New Roman"/>
          <w:lang w:val="zh-CN"/>
        </w:rPr>
        <w:t>29664</w:t>
      </w:r>
      <w:r w:rsidRPr="00A5077D">
        <w:rPr>
          <w:rFonts w:ascii="Time New Roman" w:eastAsia="黑体" w:hAnsi="Time New Roman"/>
          <w:lang w:val="zh-CN"/>
        </w:rPr>
        <w:t>号决定，该决定禁止在学校讲授与性别理论有关的专题，这与增强妇女和女童</w:t>
      </w:r>
      <w:r w:rsidRPr="00A5077D">
        <w:rPr>
          <w:rFonts w:ascii="Time New Roman" w:eastAsia="黑体" w:hAnsi="Time New Roman"/>
          <w:lang w:val="zh-CN"/>
        </w:rPr>
        <w:t>(</w:t>
      </w:r>
      <w:r w:rsidRPr="00A5077D">
        <w:rPr>
          <w:rFonts w:ascii="Time New Roman" w:eastAsia="黑体" w:hAnsi="Time New Roman"/>
          <w:lang w:val="zh-CN"/>
        </w:rPr>
        <w:t>特别是残疾妇女和女童</w:t>
      </w:r>
      <w:r w:rsidRPr="00A5077D">
        <w:rPr>
          <w:rFonts w:ascii="Time New Roman" w:eastAsia="黑体" w:hAnsi="Time New Roman"/>
          <w:lang w:val="zh-CN"/>
        </w:rPr>
        <w:t>)</w:t>
      </w:r>
      <w:r w:rsidRPr="00A5077D">
        <w:rPr>
          <w:rFonts w:ascii="Time New Roman" w:eastAsia="黑体" w:hAnsi="Time New Roman"/>
          <w:lang w:val="zh-CN"/>
        </w:rPr>
        <w:t>的权能背道而驰。</w:t>
      </w:r>
    </w:p>
    <w:bookmarkEnd w:id="5"/>
    <w:p w14:paraId="473718F8" w14:textId="77777777" w:rsidR="0033754A" w:rsidRPr="00E91192" w:rsidRDefault="0033754A" w:rsidP="00A5077D">
      <w:pPr>
        <w:pStyle w:val="H23GC"/>
      </w:pPr>
      <w:r w:rsidRPr="00E91192">
        <w:rPr>
          <w:lang w:val="zh-CN"/>
        </w:rPr>
        <w:tab/>
      </w:r>
      <w:r w:rsidRPr="00E91192">
        <w:rPr>
          <w:lang w:val="zh-CN"/>
        </w:rPr>
        <w:tab/>
      </w:r>
      <w:r w:rsidRPr="00E91192">
        <w:rPr>
          <w:lang w:val="zh-CN"/>
        </w:rPr>
        <w:t>健康</w:t>
      </w:r>
      <w:r w:rsidRPr="00E91192">
        <w:rPr>
          <w:lang w:val="zh-CN"/>
        </w:rPr>
        <w:t>(</w:t>
      </w:r>
      <w:r w:rsidRPr="00E91192">
        <w:rPr>
          <w:lang w:val="zh-CN"/>
        </w:rPr>
        <w:t>第二十五条</w:t>
      </w:r>
      <w:r w:rsidRPr="00E91192">
        <w:rPr>
          <w:lang w:val="zh-CN"/>
        </w:rPr>
        <w:t>)</w:t>
      </w:r>
    </w:p>
    <w:p w14:paraId="27C5CC6B" w14:textId="77777777" w:rsidR="0033754A" w:rsidRPr="00E91192" w:rsidRDefault="0033754A" w:rsidP="0033754A">
      <w:pPr>
        <w:pStyle w:val="SingleTxtGC"/>
      </w:pPr>
      <w:r w:rsidRPr="00E91192">
        <w:rPr>
          <w:lang w:val="zh-CN"/>
        </w:rPr>
        <w:t>45.</w:t>
      </w:r>
      <w:r w:rsidRPr="00E91192">
        <w:rPr>
          <w:lang w:val="zh-CN"/>
        </w:rPr>
        <w:tab/>
      </w:r>
      <w:r w:rsidRPr="00E91192">
        <w:rPr>
          <w:lang w:val="zh-CN"/>
        </w:rPr>
        <w:t>委员会关切地注意到：</w:t>
      </w:r>
    </w:p>
    <w:p w14:paraId="6A3FF50B"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残疾人在获得医疗服务方面遇到的障碍，包括实体环境障碍、沟通和分享信息的手段、缺乏合理便利以及卫生工作者缺乏培训，特别是在农村和偏远地区，这些问题在疫情期间更加严重；</w:t>
      </w:r>
    </w:p>
    <w:p w14:paraId="32A88E79"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残疾人保健和康复服务由国家残疾人人权秘书处负责，而不是由公共卫生和社会福利部负责；</w:t>
      </w:r>
    </w:p>
    <w:p w14:paraId="076E8BE1" w14:textId="77777777" w:rsidR="0033754A" w:rsidRPr="00E91192" w:rsidRDefault="0033754A" w:rsidP="0033754A">
      <w:pPr>
        <w:pStyle w:val="SingleTxtGC"/>
        <w:rPr>
          <w:iCs/>
        </w:rPr>
      </w:pPr>
      <w:r w:rsidRPr="00E91192">
        <w:lastRenderedPageBreak/>
        <w:tab/>
      </w:r>
      <w:r w:rsidRPr="00E91192">
        <w:rPr>
          <w:lang w:val="zh-CN"/>
        </w:rPr>
        <w:t>(c)</w:t>
      </w:r>
      <w:r w:rsidRPr="00E91192">
        <w:rPr>
          <w:lang w:val="zh-CN"/>
        </w:rPr>
        <w:tab/>
      </w:r>
      <w:r w:rsidRPr="00E91192">
        <w:rPr>
          <w:lang w:val="zh-CN"/>
        </w:rPr>
        <w:t>残疾人保健服务集中，未能就《残疾人权利国家行动计划》关于健康权的支柱</w:t>
      </w:r>
      <w:r w:rsidRPr="00E91192">
        <w:rPr>
          <w:lang w:val="zh-CN"/>
        </w:rPr>
        <w:t>12</w:t>
      </w:r>
      <w:r w:rsidRPr="00E91192">
        <w:rPr>
          <w:lang w:val="zh-CN"/>
        </w:rPr>
        <w:t>采取行动，这影响到残疾人，特别是土著残疾人以及生活在偏远和农村地区的残疾人；</w:t>
      </w:r>
    </w:p>
    <w:p w14:paraId="36F8FB00"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缺乏对私营医疗保险公司的监管和监督，这些公司拒绝为残疾人提供保险；</w:t>
      </w:r>
    </w:p>
    <w:p w14:paraId="08C1F4B0" w14:textId="77777777" w:rsidR="0033754A" w:rsidRPr="00E91192" w:rsidRDefault="0033754A" w:rsidP="0033754A">
      <w:pPr>
        <w:pStyle w:val="SingleTxtGC"/>
      </w:pPr>
      <w:r w:rsidRPr="00E91192">
        <w:tab/>
      </w:r>
      <w:r w:rsidRPr="00E91192">
        <w:rPr>
          <w:lang w:val="zh-CN"/>
        </w:rPr>
        <w:t>(e)</w:t>
      </w:r>
      <w:r w:rsidRPr="00E91192">
        <w:rPr>
          <w:lang w:val="zh-CN"/>
        </w:rPr>
        <w:tab/>
      </w:r>
      <w:r w:rsidRPr="00E91192">
        <w:rPr>
          <w:lang w:val="zh-CN"/>
        </w:rPr>
        <w:t>《国家性健康与生殖健康计划</w:t>
      </w:r>
      <w:r w:rsidRPr="00E91192">
        <w:rPr>
          <w:lang w:val="zh-CN"/>
        </w:rPr>
        <w:t>(2019-2023</w:t>
      </w:r>
      <w:r w:rsidRPr="00E91192">
        <w:rPr>
          <w:lang w:val="zh-CN"/>
        </w:rPr>
        <w:t>年</w:t>
      </w:r>
      <w:r w:rsidRPr="00E91192">
        <w:rPr>
          <w:lang w:val="zh-CN"/>
        </w:rPr>
        <w:t>)</w:t>
      </w:r>
      <w:r w:rsidRPr="00E91192">
        <w:rPr>
          <w:lang w:val="zh-CN"/>
        </w:rPr>
        <w:t>》实施有限，关于性健康、生殖健康、孕产妇和围产期健康的法案未能通过；</w:t>
      </w:r>
    </w:p>
    <w:p w14:paraId="13D4B492" w14:textId="77777777" w:rsidR="0033754A" w:rsidRPr="00E91192" w:rsidRDefault="0033754A" w:rsidP="0033754A">
      <w:pPr>
        <w:pStyle w:val="SingleTxtGC"/>
      </w:pPr>
      <w:r w:rsidRPr="00E91192">
        <w:tab/>
      </w:r>
      <w:r w:rsidRPr="00E91192">
        <w:rPr>
          <w:lang w:val="zh-CN"/>
        </w:rPr>
        <w:t>(f)</w:t>
      </w:r>
      <w:r w:rsidRPr="00E91192">
        <w:rPr>
          <w:lang w:val="zh-CN"/>
        </w:rPr>
        <w:tab/>
      </w:r>
      <w:r w:rsidRPr="00E91192">
        <w:rPr>
          <w:lang w:val="zh-CN"/>
        </w:rPr>
        <w:t>关于精神健康的第</w:t>
      </w:r>
      <w:r w:rsidRPr="00E91192">
        <w:rPr>
          <w:lang w:val="zh-CN"/>
        </w:rPr>
        <w:t>7018/2022</w:t>
      </w:r>
      <w:r w:rsidRPr="00E91192">
        <w:rPr>
          <w:lang w:val="zh-CN"/>
        </w:rPr>
        <w:t>号法中持续存在残疾的医学模式。</w:t>
      </w:r>
    </w:p>
    <w:p w14:paraId="621FF418"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lang w:val="zh-CN"/>
        </w:rPr>
        <w:t>46.</w:t>
      </w:r>
      <w:r w:rsidRPr="00DA3462">
        <w:rPr>
          <w:rFonts w:ascii="Time New Roman" w:eastAsia="黑体" w:hAnsi="Time New Roman"/>
          <w:lang w:val="zh-CN"/>
        </w:rPr>
        <w:tab/>
      </w:r>
      <w:r w:rsidRPr="00DA3462">
        <w:rPr>
          <w:rFonts w:ascii="Time New Roman" w:eastAsia="黑体" w:hAnsi="Time New Roman"/>
          <w:lang w:val="zh-CN"/>
        </w:rPr>
        <w:t>委员会考虑到《公约》第二十五条与可持续发展目标之具体目标</w:t>
      </w:r>
      <w:r w:rsidRPr="00DA3462">
        <w:rPr>
          <w:rFonts w:ascii="Time New Roman" w:eastAsia="黑体" w:hAnsi="Time New Roman"/>
          <w:lang w:val="zh-CN"/>
        </w:rPr>
        <w:t>3.7</w:t>
      </w:r>
      <w:r w:rsidRPr="00DA3462">
        <w:rPr>
          <w:rFonts w:ascii="Time New Roman" w:eastAsia="黑体" w:hAnsi="Time New Roman"/>
          <w:lang w:val="zh-CN"/>
        </w:rPr>
        <w:t>和</w:t>
      </w:r>
      <w:r w:rsidRPr="00DA3462">
        <w:rPr>
          <w:rFonts w:ascii="Time New Roman" w:eastAsia="黑体" w:hAnsi="Time New Roman"/>
          <w:lang w:val="zh-CN"/>
        </w:rPr>
        <w:t>3.8</w:t>
      </w:r>
      <w:r w:rsidRPr="00DA3462">
        <w:rPr>
          <w:rFonts w:ascii="Time New Roman" w:eastAsia="黑体" w:hAnsi="Time New Roman"/>
          <w:lang w:val="zh-CN"/>
        </w:rPr>
        <w:t>之间的联系，建议缔约国：</w:t>
      </w:r>
    </w:p>
    <w:p w14:paraId="7EE41940"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(a)</w:t>
      </w:r>
      <w:r w:rsidRPr="00DA3462">
        <w:rPr>
          <w:rFonts w:ascii="Time New Roman" w:eastAsia="黑体" w:hAnsi="Time New Roman"/>
          <w:lang w:val="zh-CN"/>
        </w:rPr>
        <w:tab/>
      </w:r>
      <w:r w:rsidRPr="00DA3462">
        <w:rPr>
          <w:rFonts w:ascii="Time New Roman" w:eastAsia="黑体" w:hAnsi="Time New Roman"/>
          <w:lang w:val="zh-CN"/>
        </w:rPr>
        <w:t>确保所有残疾人都能获得对性别和文化有敏感认识的高质量医疗保健服务，例如，确保适用无障碍标准，提供合理便利，以盲文、手语和易读等无障碍格式提供信息，并为卫生工作者提供关于适当治疗残疾人的培训；</w:t>
      </w:r>
    </w:p>
    <w:p w14:paraId="0FA9B8F8"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(b)</w:t>
      </w:r>
      <w:r w:rsidRPr="00DA3462">
        <w:rPr>
          <w:rFonts w:ascii="Time New Roman" w:eastAsia="黑体" w:hAnsi="Time New Roman"/>
          <w:lang w:val="zh-CN"/>
        </w:rPr>
        <w:tab/>
      </w:r>
      <w:r w:rsidRPr="00DA3462">
        <w:rPr>
          <w:rFonts w:ascii="Time New Roman" w:eastAsia="黑体" w:hAnsi="Time New Roman"/>
          <w:lang w:val="zh-CN"/>
        </w:rPr>
        <w:t>采取适当步骤，使残疾人保健和康复服务由公共卫生和社会福利部负责，而不是由国家残疾人人权秘书处负责；</w:t>
      </w:r>
    </w:p>
    <w:p w14:paraId="7D29BA5D"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(c)</w:t>
      </w:r>
      <w:r w:rsidRPr="00DA3462">
        <w:rPr>
          <w:rFonts w:ascii="Time New Roman" w:eastAsia="黑体" w:hAnsi="Time New Roman"/>
          <w:lang w:val="zh-CN"/>
        </w:rPr>
        <w:tab/>
      </w:r>
      <w:r w:rsidRPr="00DA3462">
        <w:rPr>
          <w:rFonts w:ascii="Time New Roman" w:eastAsia="黑体" w:hAnsi="Time New Roman"/>
          <w:lang w:val="zh-CN"/>
        </w:rPr>
        <w:t>采取必要措施，下放医疗服务，使残疾人，特别是生活在偏远和农村地区的残疾人能够获得医疗服务，并特别关注对土著残疾人的照料；</w:t>
      </w:r>
    </w:p>
    <w:p w14:paraId="44DF6B6F"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(d)</w:t>
      </w:r>
      <w:r w:rsidRPr="00DA3462">
        <w:rPr>
          <w:rFonts w:ascii="Time New Roman" w:eastAsia="黑体" w:hAnsi="Time New Roman"/>
          <w:lang w:val="zh-CN"/>
        </w:rPr>
        <w:tab/>
      </w:r>
      <w:r w:rsidRPr="00DA3462">
        <w:rPr>
          <w:rFonts w:ascii="Time New Roman" w:eastAsia="黑体" w:hAnsi="Time New Roman"/>
          <w:lang w:val="zh-CN"/>
        </w:rPr>
        <w:t>修订相关立法，对拒绝为残疾人提供保险的私营医疗保险公司进行处罚；</w:t>
      </w:r>
    </w:p>
    <w:p w14:paraId="4A295FA9"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(e)</w:t>
      </w:r>
      <w:r w:rsidRPr="00DA3462">
        <w:rPr>
          <w:rFonts w:ascii="Time New Roman" w:eastAsia="黑体" w:hAnsi="Time New Roman"/>
          <w:lang w:val="zh-CN"/>
        </w:rPr>
        <w:tab/>
      </w:r>
      <w:r w:rsidRPr="00DA3462">
        <w:rPr>
          <w:rFonts w:ascii="Time New Roman" w:eastAsia="黑体" w:hAnsi="Time New Roman"/>
          <w:lang w:val="zh-CN"/>
        </w:rPr>
        <w:t>加快执行《国家性健康和生殖健康计划</w:t>
      </w:r>
      <w:r w:rsidRPr="00DA3462">
        <w:rPr>
          <w:rFonts w:ascii="Time New Roman" w:eastAsia="黑体" w:hAnsi="Time New Roman"/>
          <w:lang w:val="zh-CN"/>
        </w:rPr>
        <w:t>(2019-2023</w:t>
      </w:r>
      <w:r w:rsidRPr="00DA3462">
        <w:rPr>
          <w:rFonts w:ascii="Time New Roman" w:eastAsia="黑体" w:hAnsi="Time New Roman"/>
          <w:lang w:val="zh-CN"/>
        </w:rPr>
        <w:t>年</w:t>
      </w:r>
      <w:r w:rsidRPr="00DA3462">
        <w:rPr>
          <w:rFonts w:ascii="Time New Roman" w:eastAsia="黑体" w:hAnsi="Time New Roman"/>
          <w:lang w:val="zh-CN"/>
        </w:rPr>
        <w:t>)</w:t>
      </w:r>
      <w:r w:rsidRPr="00DA3462">
        <w:rPr>
          <w:rFonts w:ascii="Time New Roman" w:eastAsia="黑体" w:hAnsi="Time New Roman"/>
          <w:lang w:val="zh-CN"/>
        </w:rPr>
        <w:t>》，并尽快通过关于性健康、生殖健康、孕产妇和围产期健康的法案；</w:t>
      </w:r>
    </w:p>
    <w:p w14:paraId="3047A42C"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(f)</w:t>
      </w:r>
      <w:r w:rsidRPr="00DA3462">
        <w:rPr>
          <w:rFonts w:ascii="Time New Roman" w:eastAsia="黑体" w:hAnsi="Time New Roman"/>
          <w:lang w:val="zh-CN"/>
        </w:rPr>
        <w:tab/>
      </w:r>
      <w:r w:rsidRPr="00DA3462">
        <w:rPr>
          <w:rFonts w:ascii="Time New Roman" w:eastAsia="黑体" w:hAnsi="Time New Roman"/>
          <w:lang w:val="zh-CN"/>
        </w:rPr>
        <w:t>使关于精神健康的第</w:t>
      </w:r>
      <w:r w:rsidRPr="00DA3462">
        <w:rPr>
          <w:rFonts w:ascii="Time New Roman" w:eastAsia="黑体" w:hAnsi="Time New Roman"/>
          <w:lang w:val="zh-CN"/>
        </w:rPr>
        <w:t>7018/2022</w:t>
      </w:r>
      <w:r w:rsidRPr="00DA3462">
        <w:rPr>
          <w:rFonts w:ascii="Time New Roman" w:eastAsia="黑体" w:hAnsi="Time New Roman"/>
          <w:lang w:val="zh-CN"/>
        </w:rPr>
        <w:t>号法及其条例与《公约》规定的残疾人权模式保持一致。</w:t>
      </w:r>
    </w:p>
    <w:p w14:paraId="4771F44A" w14:textId="77777777" w:rsidR="0033754A" w:rsidRPr="00E91192" w:rsidRDefault="0033754A" w:rsidP="00DA3462">
      <w:pPr>
        <w:pStyle w:val="H23GC"/>
      </w:pPr>
      <w:r w:rsidRPr="00E91192">
        <w:rPr>
          <w:lang w:val="zh-CN"/>
        </w:rPr>
        <w:tab/>
      </w:r>
      <w:r w:rsidRPr="00E91192">
        <w:rPr>
          <w:lang w:val="zh-CN"/>
        </w:rPr>
        <w:tab/>
      </w:r>
      <w:r w:rsidRPr="00E91192">
        <w:rPr>
          <w:lang w:val="zh-CN"/>
        </w:rPr>
        <w:t>工作和就业</w:t>
      </w:r>
      <w:r w:rsidRPr="00E91192">
        <w:rPr>
          <w:lang w:val="zh-CN"/>
        </w:rPr>
        <w:t>(</w:t>
      </w:r>
      <w:r w:rsidRPr="00E91192">
        <w:rPr>
          <w:lang w:val="zh-CN"/>
        </w:rPr>
        <w:t>第二十七条</w:t>
      </w:r>
      <w:r w:rsidRPr="00E91192">
        <w:rPr>
          <w:lang w:val="zh-CN"/>
        </w:rPr>
        <w:t>)</w:t>
      </w:r>
    </w:p>
    <w:p w14:paraId="79B59F95" w14:textId="77777777" w:rsidR="0033754A" w:rsidRPr="00E91192" w:rsidRDefault="0033754A" w:rsidP="0033754A">
      <w:pPr>
        <w:pStyle w:val="SingleTxtGC"/>
      </w:pPr>
      <w:r w:rsidRPr="00E91192">
        <w:rPr>
          <w:lang w:val="zh-CN"/>
        </w:rPr>
        <w:t>47.</w:t>
      </w:r>
      <w:r w:rsidRPr="00E91192">
        <w:rPr>
          <w:lang w:val="zh-CN"/>
        </w:rPr>
        <w:tab/>
      </w:r>
      <w:r w:rsidRPr="00E91192">
        <w:rPr>
          <w:lang w:val="zh-CN"/>
        </w:rPr>
        <w:t>委员会感到关切的是：</w:t>
      </w:r>
    </w:p>
    <w:p w14:paraId="47B81C20"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第</w:t>
      </w:r>
      <w:r w:rsidRPr="00E91192">
        <w:rPr>
          <w:lang w:val="zh-CN"/>
        </w:rPr>
        <w:t>4962/13</w:t>
      </w:r>
      <w:r w:rsidRPr="00E91192">
        <w:rPr>
          <w:lang w:val="zh-CN"/>
        </w:rPr>
        <w:t>号</w:t>
      </w:r>
      <w:proofErr w:type="gramStart"/>
      <w:r w:rsidRPr="00E91192">
        <w:rPr>
          <w:lang w:val="zh-CN"/>
        </w:rPr>
        <w:t>法未能</w:t>
      </w:r>
      <w:proofErr w:type="gramEnd"/>
      <w:r w:rsidRPr="00E91192">
        <w:rPr>
          <w:lang w:val="zh-CN"/>
        </w:rPr>
        <w:t>得到遵守，主要原因是经济事务和财政部没有更新雇主在雇用残疾人时利用法律规定的激励措施所需的表格；</w:t>
      </w:r>
    </w:p>
    <w:p w14:paraId="7D1BE158"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未能适用为确保有效执行关于将残疾人纳入劳动力市场的第</w:t>
      </w:r>
      <w:r w:rsidRPr="00E91192">
        <w:rPr>
          <w:lang w:val="zh-CN"/>
        </w:rPr>
        <w:t>3585/08</w:t>
      </w:r>
      <w:r w:rsidRPr="00E91192">
        <w:rPr>
          <w:lang w:val="zh-CN"/>
        </w:rPr>
        <w:t>号法而规定的处罚，特别是未能达到为所有公共机构雇用残疾人而规定的</w:t>
      </w:r>
      <w:r w:rsidRPr="00E91192">
        <w:rPr>
          <w:lang w:val="zh-CN"/>
        </w:rPr>
        <w:t>5%</w:t>
      </w:r>
      <w:r w:rsidRPr="00E91192">
        <w:rPr>
          <w:lang w:val="zh-CN"/>
        </w:rPr>
        <w:t>的配额；</w:t>
      </w:r>
    </w:p>
    <w:p w14:paraId="31A0F87D"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《残疾人权利国家行动计划》支柱</w:t>
      </w:r>
      <w:r w:rsidRPr="00E91192">
        <w:rPr>
          <w:lang w:val="zh-CN"/>
        </w:rPr>
        <w:t>13</w:t>
      </w:r>
      <w:r w:rsidRPr="00E91192">
        <w:rPr>
          <w:lang w:val="zh-CN"/>
        </w:rPr>
        <w:t>的实施力度有限，无法在城市、农村和偏远地区的公共和私营部门为残疾人创造更多的就业机会。</w:t>
      </w:r>
    </w:p>
    <w:p w14:paraId="07698F48" w14:textId="3F4EB476" w:rsidR="0033754A" w:rsidRPr="00DA3462" w:rsidRDefault="0033754A" w:rsidP="0033754A">
      <w:pPr>
        <w:pStyle w:val="SingleTxtGC"/>
        <w:rPr>
          <w:rFonts w:ascii="Time New Roman" w:eastAsia="黑体" w:hAnsi="Time New Roman"/>
        </w:rPr>
      </w:pPr>
      <w:r w:rsidRPr="00DA3462">
        <w:rPr>
          <w:rFonts w:ascii="Time New Roman" w:eastAsia="黑体" w:hAnsi="Time New Roman"/>
          <w:lang w:val="zh-CN"/>
        </w:rPr>
        <w:t>48.</w:t>
      </w:r>
      <w:r w:rsidRPr="00DA3462">
        <w:rPr>
          <w:rFonts w:ascii="Time New Roman" w:eastAsia="黑体" w:hAnsi="Time New Roman"/>
          <w:lang w:val="zh-CN"/>
        </w:rPr>
        <w:tab/>
      </w:r>
      <w:r w:rsidRPr="00DA3462">
        <w:rPr>
          <w:rFonts w:ascii="Time New Roman" w:eastAsia="黑体" w:hAnsi="Time New Roman"/>
          <w:lang w:val="zh-CN"/>
        </w:rPr>
        <w:t>委员会回顾其第</w:t>
      </w:r>
      <w:r w:rsidRPr="00DA3462">
        <w:rPr>
          <w:rFonts w:ascii="Time New Roman" w:eastAsia="黑体" w:hAnsi="Time New Roman"/>
          <w:lang w:val="zh-CN"/>
        </w:rPr>
        <w:t>8</w:t>
      </w:r>
      <w:r w:rsidRPr="00DA3462">
        <w:rPr>
          <w:rFonts w:ascii="Time New Roman" w:eastAsia="黑体" w:hAnsi="Time New Roman"/>
          <w:lang w:val="zh-CN"/>
        </w:rPr>
        <w:t>号一般性意见</w:t>
      </w:r>
      <w:r w:rsidRPr="00DA3462">
        <w:rPr>
          <w:rFonts w:ascii="Time New Roman" w:eastAsia="黑体" w:hAnsi="Time New Roman"/>
          <w:lang w:val="zh-CN"/>
        </w:rPr>
        <w:t>(2022</w:t>
      </w:r>
      <w:r w:rsidRPr="00DA3462">
        <w:rPr>
          <w:rFonts w:ascii="Time New Roman" w:eastAsia="黑体" w:hAnsi="Time New Roman"/>
          <w:lang w:val="zh-CN"/>
        </w:rPr>
        <w:t>年</w:t>
      </w:r>
      <w:r w:rsidRPr="00DA3462">
        <w:rPr>
          <w:rFonts w:ascii="Time New Roman" w:eastAsia="黑体" w:hAnsi="Time New Roman"/>
          <w:lang w:val="zh-CN"/>
        </w:rPr>
        <w:t>)</w:t>
      </w:r>
      <w:r w:rsidRPr="00DA3462">
        <w:rPr>
          <w:rFonts w:ascii="Time New Roman" w:eastAsia="黑体" w:hAnsi="Time New Roman"/>
          <w:lang w:val="zh-CN"/>
        </w:rPr>
        <w:t>并根据可持续发展目标具体目标</w:t>
      </w:r>
      <w:r w:rsidRPr="00DA3462">
        <w:rPr>
          <w:rFonts w:ascii="Time New Roman" w:eastAsia="黑体" w:hAnsi="Time New Roman"/>
          <w:lang w:val="zh-CN"/>
        </w:rPr>
        <w:t>8.5,</w:t>
      </w:r>
      <w:r w:rsidR="00DA3462" w:rsidRPr="00DA3462">
        <w:rPr>
          <w:rFonts w:ascii="Time New Roman" w:eastAsia="黑体" w:hAnsi="Time New Roman"/>
          <w:lang w:val="zh-CN"/>
        </w:rPr>
        <w:t xml:space="preserve"> </w:t>
      </w:r>
      <w:r w:rsidRPr="00DA3462">
        <w:rPr>
          <w:rFonts w:ascii="Time New Roman" w:eastAsia="黑体" w:hAnsi="Time New Roman"/>
          <w:lang w:val="zh-CN"/>
        </w:rPr>
        <w:t>建议缔约国：</w:t>
      </w:r>
    </w:p>
    <w:p w14:paraId="77AA75A6"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(a)</w:t>
      </w:r>
      <w:r w:rsidRPr="00DA3462">
        <w:rPr>
          <w:rFonts w:ascii="Time New Roman" w:eastAsia="黑体" w:hAnsi="Time New Roman"/>
          <w:lang w:val="zh-CN"/>
        </w:rPr>
        <w:tab/>
      </w:r>
      <w:r w:rsidRPr="00DA3462">
        <w:rPr>
          <w:rFonts w:ascii="Time New Roman" w:eastAsia="黑体" w:hAnsi="Time New Roman"/>
          <w:lang w:val="zh-CN"/>
        </w:rPr>
        <w:t>确保经济事务和财政部立即更新必要的表格，以促进遵守第</w:t>
      </w:r>
      <w:r w:rsidRPr="00DA3462">
        <w:rPr>
          <w:rFonts w:ascii="Time New Roman" w:eastAsia="黑体" w:hAnsi="Time New Roman"/>
          <w:lang w:val="zh-CN"/>
        </w:rPr>
        <w:t>4962/13</w:t>
      </w:r>
      <w:r w:rsidRPr="00DA3462">
        <w:rPr>
          <w:rFonts w:ascii="Time New Roman" w:eastAsia="黑体" w:hAnsi="Time New Roman"/>
          <w:lang w:val="zh-CN"/>
        </w:rPr>
        <w:t>号法，并确保该部执行战略以补充税收激励措施；</w:t>
      </w:r>
    </w:p>
    <w:p w14:paraId="61705FDB"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lastRenderedPageBreak/>
        <w:tab/>
      </w:r>
      <w:r w:rsidRPr="00DA3462">
        <w:rPr>
          <w:rFonts w:ascii="Time New Roman" w:eastAsia="黑体" w:hAnsi="Time New Roman"/>
          <w:lang w:val="zh-CN"/>
        </w:rPr>
        <w:t>(b)</w:t>
      </w:r>
      <w:r w:rsidRPr="00DA3462">
        <w:rPr>
          <w:rFonts w:ascii="Time New Roman" w:eastAsia="黑体" w:hAnsi="Time New Roman"/>
          <w:lang w:val="zh-CN"/>
        </w:rPr>
        <w:tab/>
      </w:r>
      <w:r w:rsidRPr="00DA3462">
        <w:rPr>
          <w:rFonts w:ascii="Time New Roman" w:eastAsia="黑体" w:hAnsi="Time New Roman"/>
          <w:lang w:val="zh-CN"/>
        </w:rPr>
        <w:t>建立有效机制，对不遵守关于残疾人融入劳动力市场的第</w:t>
      </w:r>
      <w:r w:rsidRPr="00DA3462">
        <w:rPr>
          <w:rFonts w:ascii="Time New Roman" w:eastAsia="黑体" w:hAnsi="Time New Roman"/>
          <w:lang w:val="zh-CN"/>
        </w:rPr>
        <w:t>3585/08</w:t>
      </w:r>
      <w:r w:rsidRPr="00DA3462">
        <w:rPr>
          <w:rFonts w:ascii="Time New Roman" w:eastAsia="黑体" w:hAnsi="Time New Roman"/>
          <w:lang w:val="zh-CN"/>
        </w:rPr>
        <w:t>号法令的公共机构适用该法令规定的处罚；</w:t>
      </w:r>
    </w:p>
    <w:p w14:paraId="2F1A4CD2" w14:textId="22A22C5C"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(c)</w:t>
      </w:r>
      <w:r w:rsidRPr="00DA3462">
        <w:rPr>
          <w:rFonts w:ascii="Time New Roman" w:eastAsia="黑体" w:hAnsi="Time New Roman"/>
          <w:lang w:val="zh-CN"/>
        </w:rPr>
        <w:tab/>
      </w:r>
      <w:r w:rsidRPr="00DA3462">
        <w:rPr>
          <w:rFonts w:ascii="Time New Roman" w:eastAsia="黑体" w:hAnsi="Time New Roman"/>
          <w:lang w:val="zh-CN"/>
        </w:rPr>
        <w:t>制定和实施一项建设性战略，有效落实《残疾人权利国家行动计划》支柱</w:t>
      </w:r>
      <w:r w:rsidRPr="00DA3462">
        <w:rPr>
          <w:rFonts w:ascii="Time New Roman" w:eastAsia="黑体" w:hAnsi="Time New Roman"/>
          <w:lang w:val="zh-CN"/>
        </w:rPr>
        <w:t>13,</w:t>
      </w:r>
      <w:r w:rsidR="00077094">
        <w:rPr>
          <w:rFonts w:ascii="Time New Roman" w:eastAsia="黑体" w:hAnsi="Time New Roman"/>
        </w:rPr>
        <w:t xml:space="preserve"> </w:t>
      </w:r>
      <w:r w:rsidRPr="00DA3462">
        <w:rPr>
          <w:rFonts w:ascii="Time New Roman" w:eastAsia="黑体" w:hAnsi="Time New Roman"/>
          <w:lang w:val="zh-CN"/>
        </w:rPr>
        <w:t>其中包括平权措施和激励措施，通过设定目标和指标以及提供必要的资源和培训，鼓励残疾人在城市、农村和偏远地区的公共和私营部门就业。</w:t>
      </w:r>
    </w:p>
    <w:p w14:paraId="1F01DC39" w14:textId="77777777" w:rsidR="0033754A" w:rsidRPr="00E91192" w:rsidRDefault="0033754A" w:rsidP="00DA3462">
      <w:pPr>
        <w:pStyle w:val="H23GC"/>
      </w:pPr>
      <w:r w:rsidRPr="00E91192">
        <w:rPr>
          <w:lang w:val="zh-CN"/>
        </w:rPr>
        <w:tab/>
      </w:r>
      <w:r w:rsidRPr="00E91192">
        <w:rPr>
          <w:lang w:val="zh-CN"/>
        </w:rPr>
        <w:tab/>
      </w:r>
      <w:r w:rsidRPr="00E91192">
        <w:rPr>
          <w:lang w:val="zh-CN"/>
        </w:rPr>
        <w:t>适足的生活水平和社会保护</w:t>
      </w:r>
      <w:r w:rsidRPr="00E91192">
        <w:rPr>
          <w:lang w:val="zh-CN"/>
        </w:rPr>
        <w:t>(</w:t>
      </w:r>
      <w:r w:rsidRPr="00E91192">
        <w:rPr>
          <w:lang w:val="zh-CN"/>
        </w:rPr>
        <w:t>第二十八条</w:t>
      </w:r>
      <w:r w:rsidRPr="00E91192">
        <w:rPr>
          <w:lang w:val="zh-CN"/>
        </w:rPr>
        <w:t>)</w:t>
      </w:r>
    </w:p>
    <w:p w14:paraId="256A3892" w14:textId="77777777" w:rsidR="0033754A" w:rsidRPr="00E91192" w:rsidRDefault="0033754A" w:rsidP="0033754A">
      <w:pPr>
        <w:pStyle w:val="SingleTxtGC"/>
      </w:pPr>
      <w:r w:rsidRPr="00E91192">
        <w:rPr>
          <w:lang w:val="zh-CN"/>
        </w:rPr>
        <w:t>49.</w:t>
      </w:r>
      <w:r w:rsidRPr="00E91192">
        <w:rPr>
          <w:lang w:val="zh-CN"/>
        </w:rPr>
        <w:tab/>
      </w:r>
      <w:r w:rsidRPr="00E91192">
        <w:rPr>
          <w:lang w:val="zh-CN"/>
        </w:rPr>
        <w:t>委员会感到关切的是：</w:t>
      </w:r>
    </w:p>
    <w:p w14:paraId="770905EA"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尽管将残疾人纳入</w:t>
      </w:r>
      <w:r w:rsidRPr="00E91192">
        <w:rPr>
          <w:lang w:val="zh-CN"/>
        </w:rPr>
        <w:t>Tekoporã</w:t>
      </w:r>
      <w:r w:rsidRPr="00E91192">
        <w:rPr>
          <w:lang w:val="zh-CN"/>
        </w:rPr>
        <w:t>方案中土著家庭的模块，但由于社会方案的预算拨款不足，土著残疾人的贫困率并未下降；</w:t>
      </w:r>
    </w:p>
    <w:p w14:paraId="3034C9C9"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缺乏关于缔约国通过负担得起的信贷为残疾人提供无障碍住房单元数量的信息；</w:t>
      </w:r>
    </w:p>
    <w:p w14:paraId="742DED85"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缺乏预算为有需要的人安排个人助理。</w:t>
      </w:r>
    </w:p>
    <w:p w14:paraId="20FE0ECA"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lang w:val="zh-CN"/>
        </w:rPr>
        <w:t>50.</w:t>
      </w:r>
      <w:r w:rsidRPr="00DA3462">
        <w:rPr>
          <w:rFonts w:ascii="Time New Roman" w:eastAsia="黑体" w:hAnsi="Time New Roman"/>
          <w:lang w:val="zh-CN"/>
        </w:rPr>
        <w:tab/>
      </w:r>
      <w:r w:rsidRPr="00DA3462">
        <w:rPr>
          <w:rFonts w:ascii="Time New Roman" w:eastAsia="黑体" w:hAnsi="Time New Roman"/>
          <w:lang w:val="zh-CN"/>
        </w:rPr>
        <w:t>委员会考虑到《公约》第二十八条与可持续发展目标具体目标</w:t>
      </w:r>
      <w:r w:rsidRPr="00DA3462">
        <w:rPr>
          <w:rFonts w:ascii="Time New Roman" w:eastAsia="黑体" w:hAnsi="Time New Roman"/>
          <w:lang w:val="zh-CN"/>
        </w:rPr>
        <w:t>1.3</w:t>
      </w:r>
      <w:r w:rsidRPr="00DA3462">
        <w:rPr>
          <w:rFonts w:ascii="Time New Roman" w:eastAsia="黑体" w:hAnsi="Time New Roman"/>
          <w:lang w:val="zh-CN"/>
        </w:rPr>
        <w:t>之间的联系，建议缔约国：</w:t>
      </w:r>
    </w:p>
    <w:p w14:paraId="4D8A1E71"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(a)</w:t>
      </w:r>
      <w:r w:rsidRPr="00DA3462">
        <w:rPr>
          <w:rFonts w:ascii="Time New Roman" w:eastAsia="黑体" w:hAnsi="Time New Roman"/>
          <w:lang w:val="zh-CN"/>
        </w:rPr>
        <w:tab/>
      </w:r>
      <w:r w:rsidRPr="00DA3462">
        <w:rPr>
          <w:rFonts w:ascii="Time New Roman" w:eastAsia="黑体" w:hAnsi="Time New Roman"/>
          <w:lang w:val="zh-CN"/>
        </w:rPr>
        <w:t>增加对社会方案的预算拨款和提供的金额，为残疾人，特别是土著残疾人和生活在农村和偏远地区的残疾人实现真正的减贫；</w:t>
      </w:r>
    </w:p>
    <w:p w14:paraId="46BEC4B2"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(b)</w:t>
      </w:r>
      <w:r w:rsidRPr="00DA3462">
        <w:rPr>
          <w:rFonts w:ascii="Time New Roman" w:eastAsia="黑体" w:hAnsi="Time New Roman"/>
          <w:lang w:val="zh-CN"/>
        </w:rPr>
        <w:tab/>
      </w:r>
      <w:r w:rsidRPr="00DA3462">
        <w:rPr>
          <w:rFonts w:ascii="Time New Roman" w:eastAsia="黑体" w:hAnsi="Time New Roman"/>
          <w:lang w:val="zh-CN"/>
        </w:rPr>
        <w:t>划拨资源，使残疾人能够获得负担得起的信贷，从而获得无障碍住房，并对受益人进行统计；</w:t>
      </w:r>
    </w:p>
    <w:p w14:paraId="1F8CACDE"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(c)</w:t>
      </w:r>
      <w:r w:rsidRPr="00DA3462">
        <w:rPr>
          <w:rFonts w:ascii="Time New Roman" w:eastAsia="黑体" w:hAnsi="Time New Roman"/>
          <w:lang w:val="zh-CN"/>
        </w:rPr>
        <w:tab/>
      </w:r>
      <w:r w:rsidRPr="00DA3462">
        <w:rPr>
          <w:rFonts w:ascii="Time New Roman" w:eastAsia="黑体" w:hAnsi="Time New Roman"/>
          <w:lang w:val="zh-CN"/>
        </w:rPr>
        <w:t>制定为残疾人安排个人助理的计划，并为此划拨预算。</w:t>
      </w:r>
    </w:p>
    <w:p w14:paraId="72D09012" w14:textId="77777777" w:rsidR="0033754A" w:rsidRPr="00E91192" w:rsidRDefault="0033754A" w:rsidP="00DA3462">
      <w:pPr>
        <w:pStyle w:val="H23GC"/>
      </w:pPr>
      <w:r w:rsidRPr="00E91192">
        <w:rPr>
          <w:lang w:val="zh-CN"/>
        </w:rPr>
        <w:tab/>
      </w:r>
      <w:r w:rsidRPr="00E91192">
        <w:rPr>
          <w:lang w:val="zh-CN"/>
        </w:rPr>
        <w:tab/>
      </w:r>
      <w:r w:rsidRPr="00E91192">
        <w:rPr>
          <w:lang w:val="zh-CN"/>
        </w:rPr>
        <w:t>参与政治和公共生活</w:t>
      </w:r>
      <w:r w:rsidRPr="00E91192">
        <w:rPr>
          <w:lang w:val="zh-CN"/>
        </w:rPr>
        <w:t>(</w:t>
      </w:r>
      <w:r w:rsidRPr="00E91192">
        <w:rPr>
          <w:lang w:val="zh-CN"/>
        </w:rPr>
        <w:t>第二十九条</w:t>
      </w:r>
      <w:r w:rsidRPr="00E91192">
        <w:rPr>
          <w:lang w:val="zh-CN"/>
        </w:rPr>
        <w:t>)</w:t>
      </w:r>
    </w:p>
    <w:p w14:paraId="4633F10F" w14:textId="77777777" w:rsidR="0033754A" w:rsidRPr="00E91192" w:rsidRDefault="0033754A" w:rsidP="0033754A">
      <w:pPr>
        <w:pStyle w:val="SingleTxtGC"/>
      </w:pPr>
      <w:r w:rsidRPr="00E91192">
        <w:rPr>
          <w:lang w:val="zh-CN"/>
        </w:rPr>
        <w:t>51.</w:t>
      </w:r>
      <w:r w:rsidRPr="00E91192">
        <w:rPr>
          <w:lang w:val="zh-CN"/>
        </w:rPr>
        <w:tab/>
      </w:r>
      <w:r w:rsidRPr="00E91192">
        <w:rPr>
          <w:lang w:val="zh-CN"/>
        </w:rPr>
        <w:t>委员会关切地注意到：</w:t>
      </w:r>
    </w:p>
    <w:p w14:paraId="51B3A34A"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未能通过法律承认残疾人的公民权利和政治权利；</w:t>
      </w:r>
    </w:p>
    <w:p w14:paraId="738C3BBA" w14:textId="77777777" w:rsidR="0033754A" w:rsidRPr="00E91192" w:rsidRDefault="0033754A" w:rsidP="0033754A">
      <w:pPr>
        <w:pStyle w:val="SingleTxtGC"/>
        <w:rPr>
          <w:shd w:val="clear" w:color="auto" w:fill="FFFFFF"/>
        </w:rPr>
      </w:pPr>
      <w:r w:rsidRPr="00E91192">
        <w:tab/>
      </w:r>
      <w:r w:rsidRPr="00E91192">
        <w:rPr>
          <w:lang w:val="zh-CN"/>
        </w:rPr>
        <w:t>(b)</w:t>
      </w:r>
      <w:r w:rsidRPr="00E91192">
        <w:rPr>
          <w:lang w:val="zh-CN"/>
        </w:rPr>
        <w:tab/>
      </w:r>
      <w:r w:rsidRPr="00E91192">
        <w:rPr>
          <w:lang w:val="zh-CN"/>
        </w:rPr>
        <w:t>《选举法》第</w:t>
      </w:r>
      <w:r w:rsidRPr="00E91192">
        <w:rPr>
          <w:lang w:val="zh-CN"/>
        </w:rPr>
        <w:t>55</w:t>
      </w:r>
      <w:r w:rsidRPr="00E91192">
        <w:rPr>
          <w:lang w:val="zh-CN"/>
        </w:rPr>
        <w:t>条和第</w:t>
      </w:r>
      <w:r w:rsidRPr="00E91192">
        <w:rPr>
          <w:lang w:val="zh-CN"/>
        </w:rPr>
        <w:t>61</w:t>
      </w:r>
      <w:r w:rsidRPr="00E91192">
        <w:rPr>
          <w:lang w:val="zh-CN"/>
        </w:rPr>
        <w:t>条所使用的术语与《公约》相悖，因其限制了被司法宣布无能力的人加入政党或竞选政党职位的能力；</w:t>
      </w:r>
    </w:p>
    <w:p w14:paraId="65DC3359"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残疾人</w:t>
      </w:r>
      <w:r w:rsidRPr="00E91192">
        <w:rPr>
          <w:lang w:val="zh-CN"/>
        </w:rPr>
        <w:t>(</w:t>
      </w:r>
      <w:r w:rsidRPr="00E91192">
        <w:rPr>
          <w:lang w:val="zh-CN"/>
        </w:rPr>
        <w:t>特别是残疾妇女</w:t>
      </w:r>
      <w:r w:rsidRPr="00E91192">
        <w:rPr>
          <w:lang w:val="zh-CN"/>
        </w:rPr>
        <w:t>)</w:t>
      </w:r>
      <w:r w:rsidRPr="00E91192">
        <w:rPr>
          <w:lang w:val="zh-CN"/>
        </w:rPr>
        <w:t>参与政治和公共生活的程度有限；</w:t>
      </w:r>
    </w:p>
    <w:p w14:paraId="4BAAC302" w14:textId="77777777" w:rsidR="0033754A" w:rsidRPr="00E91192" w:rsidRDefault="0033754A" w:rsidP="0033754A">
      <w:pPr>
        <w:pStyle w:val="SingleTxtGC"/>
      </w:pPr>
      <w:r w:rsidRPr="00E91192">
        <w:tab/>
      </w:r>
      <w:r w:rsidRPr="00E91192">
        <w:rPr>
          <w:lang w:val="zh-CN"/>
        </w:rPr>
        <w:t>(d)</w:t>
      </w:r>
      <w:r w:rsidRPr="00E91192">
        <w:rPr>
          <w:lang w:val="zh-CN"/>
        </w:rPr>
        <w:tab/>
      </w:r>
      <w:r w:rsidRPr="00E91192">
        <w:rPr>
          <w:lang w:val="zh-CN"/>
        </w:rPr>
        <w:t>投票程序、设施和材料的无障碍性有限，并且为所有残疾人提供的选举相关信息不足。</w:t>
      </w:r>
    </w:p>
    <w:p w14:paraId="71081038"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lang w:val="zh-CN"/>
        </w:rPr>
        <w:t>52.</w:t>
      </w:r>
      <w:r w:rsidRPr="00DA3462">
        <w:rPr>
          <w:rFonts w:ascii="Time New Roman" w:eastAsia="黑体" w:hAnsi="Time New Roman"/>
          <w:lang w:val="zh-CN"/>
        </w:rPr>
        <w:tab/>
      </w:r>
      <w:r w:rsidRPr="00DA3462">
        <w:rPr>
          <w:rFonts w:ascii="Time New Roman" w:eastAsia="黑体" w:hAnsi="Time New Roman"/>
          <w:lang w:val="zh-CN"/>
        </w:rPr>
        <w:t>委员会建议缔约国：</w:t>
      </w:r>
    </w:p>
    <w:p w14:paraId="5D633525"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(a)</w:t>
      </w:r>
      <w:r w:rsidRPr="00DA3462">
        <w:rPr>
          <w:rFonts w:ascii="Time New Roman" w:eastAsia="黑体" w:hAnsi="Time New Roman"/>
          <w:lang w:val="zh-CN"/>
        </w:rPr>
        <w:tab/>
      </w:r>
      <w:r w:rsidRPr="00DA3462">
        <w:rPr>
          <w:rFonts w:ascii="Time New Roman" w:eastAsia="黑体" w:hAnsi="Time New Roman"/>
          <w:lang w:val="zh-CN"/>
        </w:rPr>
        <w:t>尽快通过一项法律以修订《民法》和《司法组织法》，保障残疾人的公民权利和政治权利；</w:t>
      </w:r>
    </w:p>
    <w:p w14:paraId="41FAAF92" w14:textId="77777777" w:rsidR="0033754A" w:rsidRPr="00DA3462" w:rsidRDefault="0033754A" w:rsidP="0033754A">
      <w:pPr>
        <w:pStyle w:val="SingleTxtGC"/>
        <w:rPr>
          <w:rFonts w:ascii="Time New Roman" w:eastAsia="黑体" w:hAnsi="Time New Roman"/>
          <w:shd w:val="clear" w:color="auto" w:fill="FFFFFF"/>
        </w:rPr>
      </w:pPr>
      <w:r w:rsidRPr="00DA3462">
        <w:rPr>
          <w:rFonts w:ascii="Time New Roman" w:eastAsia="黑体" w:hAnsi="Time New Roman"/>
        </w:rPr>
        <w:tab/>
      </w:r>
      <w:r w:rsidRPr="00DA3462">
        <w:rPr>
          <w:rFonts w:ascii="Time New Roman" w:eastAsia="黑体" w:hAnsi="Time New Roman"/>
          <w:lang w:val="zh-CN"/>
        </w:rPr>
        <w:t>(b)</w:t>
      </w:r>
      <w:r w:rsidRPr="00DA3462">
        <w:rPr>
          <w:rFonts w:ascii="Time New Roman" w:eastAsia="黑体" w:hAnsi="Time New Roman"/>
          <w:lang w:val="zh-CN"/>
        </w:rPr>
        <w:tab/>
      </w:r>
      <w:r w:rsidRPr="00DA3462">
        <w:rPr>
          <w:rFonts w:ascii="Time New Roman" w:eastAsia="黑体" w:hAnsi="Time New Roman"/>
          <w:lang w:val="zh-CN"/>
        </w:rPr>
        <w:t>修改《选举法》第</w:t>
      </w:r>
      <w:r w:rsidRPr="00DA3462">
        <w:rPr>
          <w:rFonts w:ascii="Time New Roman" w:eastAsia="黑体" w:hAnsi="Time New Roman"/>
          <w:lang w:val="zh-CN"/>
        </w:rPr>
        <w:t>55</w:t>
      </w:r>
      <w:r w:rsidRPr="00DA3462">
        <w:rPr>
          <w:rFonts w:ascii="Time New Roman" w:eastAsia="黑体" w:hAnsi="Time New Roman"/>
          <w:lang w:val="zh-CN"/>
        </w:rPr>
        <w:t>条和第</w:t>
      </w:r>
      <w:r w:rsidRPr="00DA3462">
        <w:rPr>
          <w:rFonts w:ascii="Time New Roman" w:eastAsia="黑体" w:hAnsi="Time New Roman"/>
          <w:lang w:val="zh-CN"/>
        </w:rPr>
        <w:t>61</w:t>
      </w:r>
      <w:r w:rsidRPr="00DA3462">
        <w:rPr>
          <w:rFonts w:ascii="Time New Roman" w:eastAsia="黑体" w:hAnsi="Time New Roman"/>
          <w:lang w:val="zh-CN"/>
        </w:rPr>
        <w:t>条目前使用的术语，使其与《公约》保持一致；</w:t>
      </w:r>
    </w:p>
    <w:p w14:paraId="492E59CB"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tab/>
      </w:r>
      <w:r w:rsidRPr="00DA3462">
        <w:rPr>
          <w:rFonts w:ascii="Time New Roman" w:eastAsia="黑体" w:hAnsi="Time New Roman"/>
          <w:lang w:val="zh-CN"/>
        </w:rPr>
        <w:t>(c)</w:t>
      </w:r>
      <w:r w:rsidRPr="00DA3462">
        <w:rPr>
          <w:rFonts w:ascii="Time New Roman" w:eastAsia="黑体" w:hAnsi="Time New Roman"/>
          <w:lang w:val="zh-CN"/>
        </w:rPr>
        <w:tab/>
      </w:r>
      <w:r w:rsidRPr="00DA3462">
        <w:rPr>
          <w:rFonts w:ascii="Time New Roman" w:eastAsia="黑体" w:hAnsi="Time New Roman"/>
          <w:lang w:val="zh-CN"/>
        </w:rPr>
        <w:t>积极促进残疾人</w:t>
      </w:r>
      <w:r w:rsidRPr="00DA3462">
        <w:rPr>
          <w:rFonts w:ascii="Time New Roman" w:eastAsia="黑体" w:hAnsi="Time New Roman"/>
          <w:lang w:val="zh-CN"/>
        </w:rPr>
        <w:t>(</w:t>
      </w:r>
      <w:r w:rsidRPr="00DA3462">
        <w:rPr>
          <w:rFonts w:ascii="Time New Roman" w:eastAsia="黑体" w:hAnsi="Time New Roman"/>
          <w:lang w:val="zh-CN"/>
        </w:rPr>
        <w:t>特别是残疾妇女</w:t>
      </w:r>
      <w:r w:rsidRPr="00DA3462">
        <w:rPr>
          <w:rFonts w:ascii="Time New Roman" w:eastAsia="黑体" w:hAnsi="Time New Roman"/>
          <w:lang w:val="zh-CN"/>
        </w:rPr>
        <w:t>)</w:t>
      </w:r>
      <w:r w:rsidRPr="00DA3462">
        <w:rPr>
          <w:rFonts w:ascii="Time New Roman" w:eastAsia="黑体" w:hAnsi="Time New Roman"/>
          <w:lang w:val="zh-CN"/>
        </w:rPr>
        <w:t>参加政党，以便他们能够被推举为公职候选人；</w:t>
      </w:r>
    </w:p>
    <w:p w14:paraId="12378DDA"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rPr>
        <w:lastRenderedPageBreak/>
        <w:tab/>
      </w:r>
      <w:r w:rsidRPr="00DA3462">
        <w:rPr>
          <w:rFonts w:ascii="Time New Roman" w:eastAsia="黑体" w:hAnsi="Time New Roman"/>
          <w:lang w:val="zh-CN"/>
        </w:rPr>
        <w:t>(d)</w:t>
      </w:r>
      <w:r w:rsidRPr="00DA3462">
        <w:rPr>
          <w:rFonts w:ascii="Time New Roman" w:eastAsia="黑体" w:hAnsi="Time New Roman"/>
          <w:lang w:val="zh-CN"/>
        </w:rPr>
        <w:tab/>
      </w:r>
      <w:r w:rsidRPr="00DA3462">
        <w:rPr>
          <w:rFonts w:ascii="Time New Roman" w:eastAsia="黑体" w:hAnsi="Time New Roman"/>
          <w:lang w:val="zh-CN"/>
        </w:rPr>
        <w:t>加倍努力，确保投票程序、设施和材料对所有残疾人而言都是适当的、无障碍的且易于理解和使用的，并在选举相关信息方面提供必要便利，包括选举广播和竞选信息。</w:t>
      </w:r>
    </w:p>
    <w:p w14:paraId="78499425" w14:textId="77777777" w:rsidR="0033754A" w:rsidRPr="00E91192" w:rsidRDefault="0033754A" w:rsidP="00DA3462">
      <w:pPr>
        <w:pStyle w:val="H23GC"/>
      </w:pPr>
      <w:r w:rsidRPr="00E91192">
        <w:rPr>
          <w:lang w:val="zh-CN"/>
        </w:rPr>
        <w:tab/>
      </w:r>
      <w:r w:rsidRPr="00E91192">
        <w:rPr>
          <w:lang w:val="zh-CN"/>
        </w:rPr>
        <w:tab/>
      </w:r>
      <w:r w:rsidRPr="00E91192">
        <w:rPr>
          <w:lang w:val="zh-CN"/>
        </w:rPr>
        <w:t>参与文化生活、娱乐、休闲和体育活动</w:t>
      </w:r>
      <w:r w:rsidRPr="00E91192">
        <w:rPr>
          <w:lang w:val="zh-CN"/>
        </w:rPr>
        <w:t>(</w:t>
      </w:r>
      <w:r w:rsidRPr="00E91192">
        <w:rPr>
          <w:lang w:val="zh-CN"/>
        </w:rPr>
        <w:t>第三十条</w:t>
      </w:r>
      <w:r w:rsidRPr="00E91192">
        <w:rPr>
          <w:lang w:val="zh-CN"/>
        </w:rPr>
        <w:t>)</w:t>
      </w:r>
    </w:p>
    <w:p w14:paraId="39C5593C" w14:textId="77777777" w:rsidR="0033754A" w:rsidRPr="00E91192" w:rsidRDefault="0033754A" w:rsidP="0033754A">
      <w:pPr>
        <w:pStyle w:val="SingleTxtGC"/>
      </w:pPr>
      <w:r w:rsidRPr="00E91192">
        <w:rPr>
          <w:lang w:val="zh-CN"/>
        </w:rPr>
        <w:t>53.</w:t>
      </w:r>
      <w:r w:rsidRPr="00E91192">
        <w:rPr>
          <w:lang w:val="zh-CN"/>
        </w:rPr>
        <w:tab/>
      </w:r>
      <w:r w:rsidRPr="00E91192">
        <w:rPr>
          <w:lang w:val="zh-CN"/>
        </w:rPr>
        <w:t>委员会感到关切的是，娱乐中心没有为残疾人提供无障碍的实体环境以及信息和通信，而且用于促进文化和娱乐活动的资金不足，限制了这一权利的享有。</w:t>
      </w:r>
    </w:p>
    <w:p w14:paraId="62FD2E22" w14:textId="77777777" w:rsidR="0033754A" w:rsidRPr="00DA3462" w:rsidRDefault="0033754A" w:rsidP="0033754A">
      <w:pPr>
        <w:pStyle w:val="SingleTxtGC"/>
        <w:rPr>
          <w:rFonts w:ascii="Time New Roman" w:eastAsia="黑体" w:hAnsi="Time New Roman"/>
        </w:rPr>
      </w:pPr>
      <w:r w:rsidRPr="00DA3462">
        <w:rPr>
          <w:rFonts w:ascii="Time New Roman" w:eastAsia="黑体" w:hAnsi="Time New Roman"/>
          <w:lang w:val="zh-CN"/>
        </w:rPr>
        <w:t>54.</w:t>
      </w:r>
      <w:r w:rsidRPr="00DA3462">
        <w:rPr>
          <w:rFonts w:ascii="Time New Roman" w:eastAsia="黑体" w:hAnsi="Time New Roman"/>
          <w:lang w:val="zh-CN"/>
        </w:rPr>
        <w:tab/>
      </w:r>
      <w:r w:rsidRPr="00DA3462">
        <w:rPr>
          <w:rFonts w:ascii="Time New Roman" w:eastAsia="黑体" w:hAnsi="Time New Roman"/>
          <w:lang w:val="zh-CN"/>
        </w:rPr>
        <w:t>委员会建议缔约国通过关于实体环境、信息和通信的无障碍标准，确保所有残疾人，包括残疾儿童，都能参加娱乐活动，并提供人力和财力资源，促进文化、体育和娱乐活动，包括残疾人的此类活动。</w:t>
      </w:r>
    </w:p>
    <w:p w14:paraId="25DFB84D" w14:textId="77777777" w:rsidR="0033754A" w:rsidRPr="00E91192" w:rsidRDefault="0033754A" w:rsidP="00DA3462">
      <w:pPr>
        <w:pStyle w:val="H1GC"/>
      </w:pPr>
      <w:r w:rsidRPr="00E91192">
        <w:tab/>
      </w:r>
      <w:r w:rsidRPr="00E91192">
        <w:rPr>
          <w:lang w:val="zh-CN"/>
        </w:rPr>
        <w:t>C.</w:t>
      </w:r>
      <w:r w:rsidRPr="00E91192">
        <w:rPr>
          <w:lang w:val="zh-CN"/>
        </w:rPr>
        <w:tab/>
      </w:r>
      <w:r w:rsidRPr="00E91192">
        <w:rPr>
          <w:lang w:val="zh-CN"/>
        </w:rPr>
        <w:t>具体义务</w:t>
      </w:r>
      <w:r w:rsidRPr="00E91192">
        <w:rPr>
          <w:lang w:val="zh-CN"/>
        </w:rPr>
        <w:t>(</w:t>
      </w:r>
      <w:r w:rsidRPr="00E91192">
        <w:rPr>
          <w:lang w:val="zh-CN"/>
        </w:rPr>
        <w:t>第三十一至第三十三条</w:t>
      </w:r>
      <w:r w:rsidRPr="00E91192">
        <w:rPr>
          <w:lang w:val="zh-CN"/>
        </w:rPr>
        <w:t>)</w:t>
      </w:r>
    </w:p>
    <w:p w14:paraId="12AE35AC" w14:textId="16614CFC" w:rsidR="0033754A" w:rsidRPr="00E91192" w:rsidRDefault="0033754A" w:rsidP="00DA3462">
      <w:pPr>
        <w:pStyle w:val="H23GC"/>
      </w:pPr>
      <w:r w:rsidRPr="00E91192">
        <w:rPr>
          <w:lang w:val="zh-CN"/>
        </w:rPr>
        <w:tab/>
      </w:r>
      <w:r w:rsidRPr="00E91192">
        <w:rPr>
          <w:lang w:val="zh-CN"/>
        </w:rPr>
        <w:tab/>
      </w:r>
      <w:r w:rsidRPr="00E91192">
        <w:rPr>
          <w:lang w:val="zh-CN"/>
        </w:rPr>
        <w:t>统计和数据收集</w:t>
      </w:r>
      <w:r w:rsidRPr="00E91192">
        <w:rPr>
          <w:lang w:val="zh-CN"/>
        </w:rPr>
        <w:t>(</w:t>
      </w:r>
      <w:r w:rsidRPr="00E91192">
        <w:rPr>
          <w:lang w:val="zh-CN"/>
        </w:rPr>
        <w:t>第三十一条</w:t>
      </w:r>
      <w:r w:rsidRPr="00E91192">
        <w:rPr>
          <w:lang w:val="zh-CN"/>
        </w:rPr>
        <w:t>)</w:t>
      </w:r>
    </w:p>
    <w:p w14:paraId="404DB6D7" w14:textId="77777777" w:rsidR="0033754A" w:rsidRPr="00E91192" w:rsidRDefault="0033754A" w:rsidP="0033754A">
      <w:pPr>
        <w:pStyle w:val="SingleTxtGC"/>
      </w:pPr>
      <w:r w:rsidRPr="00E91192">
        <w:rPr>
          <w:lang w:val="zh-CN"/>
        </w:rPr>
        <w:t>55.</w:t>
      </w:r>
      <w:r w:rsidRPr="00E91192">
        <w:rPr>
          <w:lang w:val="zh-CN"/>
        </w:rPr>
        <w:tab/>
      </w:r>
      <w:r w:rsidRPr="00E91192">
        <w:rPr>
          <w:lang w:val="zh-CN"/>
        </w:rPr>
        <w:t>委员会关切地注意到：</w:t>
      </w:r>
    </w:p>
    <w:p w14:paraId="006C2828"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目前在提供关于残疾人状况的可靠分类统计数据方面存在不足；</w:t>
      </w:r>
    </w:p>
    <w:p w14:paraId="504D3609"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在落实《残疾人权利国家行动计划》支柱</w:t>
      </w:r>
      <w:r w:rsidRPr="00E91192">
        <w:rPr>
          <w:lang w:val="zh-CN"/>
        </w:rPr>
        <w:t>2</w:t>
      </w:r>
      <w:r w:rsidRPr="00E91192">
        <w:rPr>
          <w:lang w:val="zh-CN"/>
        </w:rPr>
        <w:t>规定的数据处理指标方面缺乏进展；</w:t>
      </w:r>
    </w:p>
    <w:p w14:paraId="3D1ED741"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缺乏资料说明关于公共卫生和社会福利部</w:t>
      </w:r>
      <w:r w:rsidRPr="00E91192">
        <w:rPr>
          <w:lang w:val="zh-CN"/>
        </w:rPr>
        <w:t>2013</w:t>
      </w:r>
      <w:r w:rsidRPr="00E91192">
        <w:rPr>
          <w:lang w:val="zh-CN"/>
        </w:rPr>
        <w:t>年在联合国人权事务高级专员办事处支持下制定的人权指标的落实情况，特别是已商定将提供的残疾人分类数据；</w:t>
      </w:r>
    </w:p>
    <w:p w14:paraId="6334B1B4" w14:textId="77777777" w:rsidR="0033754A" w:rsidRPr="00E91192" w:rsidRDefault="0033754A" w:rsidP="0033754A">
      <w:pPr>
        <w:pStyle w:val="SingleTxtGC"/>
        <w:rPr>
          <w:shd w:val="clear" w:color="auto" w:fill="FFFFFF"/>
        </w:rPr>
      </w:pPr>
      <w:r w:rsidRPr="00E91192">
        <w:tab/>
      </w:r>
      <w:r w:rsidRPr="00E91192">
        <w:rPr>
          <w:lang w:val="zh-CN"/>
        </w:rPr>
        <w:t>(d)</w:t>
      </w:r>
      <w:r w:rsidRPr="00E91192">
        <w:rPr>
          <w:lang w:val="zh-CN"/>
        </w:rPr>
        <w:tab/>
      </w:r>
      <w:r w:rsidRPr="00E91192">
        <w:rPr>
          <w:lang w:val="zh-CN"/>
        </w:rPr>
        <w:t>在上一次</w:t>
      </w:r>
      <w:r w:rsidRPr="00E91192">
        <w:rPr>
          <w:lang w:val="zh-CN"/>
        </w:rPr>
        <w:t>2022</w:t>
      </w:r>
      <w:r w:rsidRPr="00E91192">
        <w:rPr>
          <w:lang w:val="zh-CN"/>
        </w:rPr>
        <w:t>年人口普查中删除了与社会心理或智力残疾者有关的问题，并在其中仅提及视力或听力障碍者和身体残疾者。</w:t>
      </w:r>
    </w:p>
    <w:p w14:paraId="77921F1A"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56.</w:t>
      </w:r>
      <w:r w:rsidRPr="008F5946">
        <w:rPr>
          <w:rFonts w:ascii="Time New Roman" w:eastAsia="黑体" w:hAnsi="Time New Roman"/>
          <w:lang w:val="zh-CN"/>
        </w:rPr>
        <w:tab/>
      </w:r>
      <w:r w:rsidRPr="008F5946">
        <w:rPr>
          <w:rFonts w:ascii="Time New Roman" w:eastAsia="黑体" w:hAnsi="Time New Roman"/>
          <w:lang w:val="zh-CN"/>
        </w:rPr>
        <w:t>委员会根据华盛顿残疾统计小组的简易残疾问题集和经济合作与发展组织发展援助委员会关于残疾人融入和赋权的政策标志，建议缔约国：</w:t>
      </w:r>
    </w:p>
    <w:p w14:paraId="3BC02B0C"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(a)</w:t>
      </w:r>
      <w:r w:rsidRPr="008F5946">
        <w:rPr>
          <w:rFonts w:ascii="Time New Roman" w:eastAsia="黑体" w:hAnsi="Time New Roman"/>
          <w:lang w:val="zh-CN"/>
        </w:rPr>
        <w:tab/>
      </w:r>
      <w:r w:rsidRPr="008F5946">
        <w:rPr>
          <w:rFonts w:ascii="Time New Roman" w:eastAsia="黑体" w:hAnsi="Time New Roman"/>
          <w:lang w:val="zh-CN"/>
        </w:rPr>
        <w:t>收集关于残疾人的全面数据和统计资料，并根据年龄、性别、残疾类型、所需支助类型、性取向和性别认同、社会经济地位、族裔和居住地</w:t>
      </w:r>
      <w:r w:rsidRPr="008F5946">
        <w:rPr>
          <w:rFonts w:ascii="Time New Roman" w:eastAsia="黑体" w:hAnsi="Time New Roman"/>
          <w:lang w:val="zh-CN"/>
        </w:rPr>
        <w:t>(</w:t>
      </w:r>
      <w:r w:rsidRPr="008F5946">
        <w:rPr>
          <w:rFonts w:ascii="Time New Roman" w:eastAsia="黑体" w:hAnsi="Time New Roman"/>
          <w:lang w:val="zh-CN"/>
        </w:rPr>
        <w:t>包括收容机构和精神病院</w:t>
      </w:r>
      <w:r w:rsidRPr="008F5946">
        <w:rPr>
          <w:rFonts w:ascii="Time New Roman" w:eastAsia="黑体" w:hAnsi="Time New Roman"/>
          <w:lang w:val="zh-CN"/>
        </w:rPr>
        <w:t>)</w:t>
      </w:r>
      <w:r w:rsidRPr="008F5946">
        <w:rPr>
          <w:rFonts w:ascii="Time New Roman" w:eastAsia="黑体" w:hAnsi="Time New Roman"/>
          <w:lang w:val="zh-CN"/>
        </w:rPr>
        <w:t>等因素进行分类；</w:t>
      </w:r>
    </w:p>
    <w:p w14:paraId="564035E9"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(b)</w:t>
      </w:r>
      <w:r w:rsidRPr="008F5946">
        <w:rPr>
          <w:rFonts w:ascii="Time New Roman" w:eastAsia="黑体" w:hAnsi="Time New Roman"/>
          <w:lang w:val="zh-CN"/>
        </w:rPr>
        <w:tab/>
      </w:r>
      <w:r w:rsidRPr="008F5946">
        <w:rPr>
          <w:rFonts w:ascii="Time New Roman" w:eastAsia="黑体" w:hAnsi="Time New Roman"/>
          <w:lang w:val="zh-CN"/>
        </w:rPr>
        <w:t>立即着手落实《残疾人权利国家行动计划》支柱</w:t>
      </w:r>
      <w:r w:rsidRPr="008F5946">
        <w:rPr>
          <w:rFonts w:ascii="Time New Roman" w:eastAsia="黑体" w:hAnsi="Time New Roman"/>
          <w:lang w:val="zh-CN"/>
        </w:rPr>
        <w:t>2</w:t>
      </w:r>
      <w:r w:rsidRPr="008F5946">
        <w:rPr>
          <w:rFonts w:ascii="Time New Roman" w:eastAsia="黑体" w:hAnsi="Time New Roman"/>
          <w:lang w:val="zh-CN"/>
        </w:rPr>
        <w:t>规定的残疾人数据处理指标；</w:t>
      </w:r>
    </w:p>
    <w:p w14:paraId="78612194"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(c)</w:t>
      </w:r>
      <w:r w:rsidRPr="008F5946">
        <w:rPr>
          <w:rFonts w:ascii="Time New Roman" w:eastAsia="黑体" w:hAnsi="Time New Roman"/>
          <w:lang w:val="zh-CN"/>
        </w:rPr>
        <w:tab/>
      </w:r>
      <w:r w:rsidRPr="008F5946">
        <w:rPr>
          <w:rFonts w:ascii="Time New Roman" w:eastAsia="黑体" w:hAnsi="Time New Roman"/>
          <w:lang w:val="zh-CN"/>
        </w:rPr>
        <w:t>尽快落实关于公共卫生和社会福利部</w:t>
      </w:r>
      <w:r w:rsidRPr="008F5946">
        <w:rPr>
          <w:rFonts w:ascii="Time New Roman" w:eastAsia="黑体" w:hAnsi="Time New Roman"/>
          <w:lang w:val="zh-CN"/>
        </w:rPr>
        <w:t>2013</w:t>
      </w:r>
      <w:r w:rsidRPr="008F5946">
        <w:rPr>
          <w:rFonts w:ascii="Time New Roman" w:eastAsia="黑体" w:hAnsi="Time New Roman"/>
          <w:lang w:val="zh-CN"/>
        </w:rPr>
        <w:t>年在联合国人权事务高级专员办事处支持下制定的人权指标，特别是已商定将提供的残疾人分类数据；</w:t>
      </w:r>
    </w:p>
    <w:p w14:paraId="41522739"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(d)</w:t>
      </w:r>
      <w:r w:rsidRPr="008F5946">
        <w:rPr>
          <w:rFonts w:ascii="Time New Roman" w:eastAsia="黑体" w:hAnsi="Time New Roman"/>
          <w:lang w:val="zh-CN"/>
        </w:rPr>
        <w:tab/>
      </w:r>
      <w:r w:rsidRPr="008F5946">
        <w:rPr>
          <w:rFonts w:ascii="Time New Roman" w:eastAsia="黑体" w:hAnsi="Time New Roman"/>
          <w:lang w:val="zh-CN"/>
        </w:rPr>
        <w:t>尽快开展残疾人调查，作为</w:t>
      </w:r>
      <w:r w:rsidRPr="008F5946">
        <w:rPr>
          <w:rFonts w:ascii="Time New Roman" w:eastAsia="黑体" w:hAnsi="Time New Roman"/>
          <w:lang w:val="zh-CN"/>
        </w:rPr>
        <w:t>2022</w:t>
      </w:r>
      <w:r w:rsidRPr="008F5946">
        <w:rPr>
          <w:rFonts w:ascii="Time New Roman" w:eastAsia="黑体" w:hAnsi="Time New Roman"/>
          <w:lang w:val="zh-CN"/>
        </w:rPr>
        <w:t>年人口普查的补充，按年龄、性别、残疾类型、所需支助类型、性取向和性别认同、社会经济地位、族裔和居住地分列。</w:t>
      </w:r>
    </w:p>
    <w:p w14:paraId="07B78450" w14:textId="77777777" w:rsidR="0033754A" w:rsidRPr="00E91192" w:rsidRDefault="0033754A" w:rsidP="008F5946">
      <w:pPr>
        <w:pStyle w:val="H23GC"/>
      </w:pPr>
      <w:r w:rsidRPr="00E91192">
        <w:rPr>
          <w:lang w:val="zh-CN"/>
        </w:rPr>
        <w:tab/>
      </w:r>
      <w:r w:rsidRPr="00E91192">
        <w:rPr>
          <w:lang w:val="zh-CN"/>
        </w:rPr>
        <w:tab/>
      </w:r>
      <w:r w:rsidRPr="00E91192">
        <w:rPr>
          <w:lang w:val="zh-CN"/>
        </w:rPr>
        <w:t>国际合作</w:t>
      </w:r>
      <w:r w:rsidRPr="00E91192">
        <w:rPr>
          <w:lang w:val="zh-CN"/>
        </w:rPr>
        <w:t>(</w:t>
      </w:r>
      <w:r w:rsidRPr="00E91192">
        <w:rPr>
          <w:lang w:val="zh-CN"/>
        </w:rPr>
        <w:t>第三十二条</w:t>
      </w:r>
      <w:r w:rsidRPr="00E91192">
        <w:rPr>
          <w:lang w:val="zh-CN"/>
        </w:rPr>
        <w:t>)</w:t>
      </w:r>
    </w:p>
    <w:p w14:paraId="265B92EF" w14:textId="77777777" w:rsidR="0033754A" w:rsidRPr="00E91192" w:rsidRDefault="0033754A" w:rsidP="0033754A">
      <w:pPr>
        <w:pStyle w:val="SingleTxtGC"/>
      </w:pPr>
      <w:r w:rsidRPr="00E91192">
        <w:rPr>
          <w:lang w:val="zh-CN"/>
        </w:rPr>
        <w:t>57.</w:t>
      </w:r>
      <w:r w:rsidRPr="00E91192">
        <w:rPr>
          <w:lang w:val="zh-CN"/>
        </w:rPr>
        <w:tab/>
      </w:r>
      <w:r w:rsidRPr="00E91192">
        <w:rPr>
          <w:lang w:val="zh-CN"/>
        </w:rPr>
        <w:t>委员会关切地注意到：</w:t>
      </w:r>
    </w:p>
    <w:p w14:paraId="22209233" w14:textId="77777777" w:rsidR="0033754A" w:rsidRPr="00E91192" w:rsidRDefault="0033754A" w:rsidP="0033754A">
      <w:pPr>
        <w:pStyle w:val="SingleTxtGC"/>
        <w:rPr>
          <w:shd w:val="clear" w:color="auto" w:fill="FFFFFF"/>
        </w:rPr>
      </w:pPr>
      <w:r w:rsidRPr="00E91192">
        <w:tab/>
      </w:r>
      <w:r w:rsidRPr="00E91192">
        <w:rPr>
          <w:lang w:val="zh-CN"/>
        </w:rPr>
        <w:t>(a)</w:t>
      </w:r>
      <w:r w:rsidRPr="00E91192">
        <w:rPr>
          <w:lang w:val="zh-CN"/>
        </w:rPr>
        <w:tab/>
      </w:r>
      <w:r w:rsidRPr="00E91192">
        <w:rPr>
          <w:lang w:val="zh-CN"/>
        </w:rPr>
        <w:t>与残疾人组织就国际合作战略和方案进行的协商有限；</w:t>
      </w:r>
    </w:p>
    <w:p w14:paraId="56956AEB" w14:textId="77777777" w:rsidR="0033754A" w:rsidRPr="00E91192" w:rsidRDefault="0033754A" w:rsidP="0033754A">
      <w:pPr>
        <w:pStyle w:val="SingleTxtGC"/>
        <w:rPr>
          <w:shd w:val="clear" w:color="auto" w:fill="FFFFFF"/>
        </w:rPr>
      </w:pPr>
      <w:r w:rsidRPr="00E91192">
        <w:lastRenderedPageBreak/>
        <w:tab/>
      </w:r>
      <w:r w:rsidRPr="00E91192">
        <w:rPr>
          <w:lang w:val="zh-CN"/>
        </w:rPr>
        <w:t>(b)</w:t>
      </w:r>
      <w:r w:rsidRPr="00E91192">
        <w:rPr>
          <w:lang w:val="zh-CN"/>
        </w:rPr>
        <w:tab/>
      </w:r>
      <w:r w:rsidRPr="00E91192">
        <w:rPr>
          <w:lang w:val="zh-CN"/>
        </w:rPr>
        <w:t>缺乏与</w:t>
      </w:r>
      <w:r w:rsidRPr="00E91192">
        <w:rPr>
          <w:lang w:val="zh-CN"/>
        </w:rPr>
        <w:t>2015</w:t>
      </w:r>
      <w:r w:rsidRPr="00E91192">
        <w:rPr>
          <w:lang w:val="zh-CN"/>
        </w:rPr>
        <w:t>年至</w:t>
      </w:r>
      <w:r w:rsidRPr="00E91192">
        <w:rPr>
          <w:lang w:val="zh-CN"/>
        </w:rPr>
        <w:t>2019</w:t>
      </w:r>
      <w:r w:rsidRPr="00E91192">
        <w:rPr>
          <w:lang w:val="zh-CN"/>
        </w:rPr>
        <w:t>年期间工作相关的联合国可持续发展合作框架下实施公共政策的信息，以及关于残疾人参与自身发展的信息。</w:t>
      </w:r>
    </w:p>
    <w:p w14:paraId="3D33A2A5"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58.</w:t>
      </w:r>
      <w:r w:rsidRPr="008F5946">
        <w:rPr>
          <w:rFonts w:ascii="Time New Roman" w:eastAsia="黑体" w:hAnsi="Time New Roman"/>
          <w:lang w:val="zh-CN"/>
        </w:rPr>
        <w:tab/>
      </w:r>
      <w:r w:rsidRPr="008F5946">
        <w:rPr>
          <w:rFonts w:ascii="Time New Roman" w:eastAsia="黑体" w:hAnsi="Time New Roman"/>
          <w:lang w:val="zh-CN"/>
        </w:rPr>
        <w:t>委员会建议缔约国：</w:t>
      </w:r>
    </w:p>
    <w:p w14:paraId="00F375A7"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(a)</w:t>
      </w:r>
      <w:r w:rsidRPr="008F5946">
        <w:rPr>
          <w:rFonts w:ascii="Time New Roman" w:eastAsia="黑体" w:hAnsi="Time New Roman"/>
          <w:lang w:val="zh-CN"/>
        </w:rPr>
        <w:tab/>
      </w:r>
      <w:r w:rsidRPr="008F5946">
        <w:rPr>
          <w:rFonts w:ascii="Time New Roman" w:eastAsia="黑体" w:hAnsi="Time New Roman"/>
          <w:lang w:val="zh-CN"/>
        </w:rPr>
        <w:t>确保在设计、制定、监测和评价国际合作战略和方案时与残疾人组织进行密切和有效的协商；</w:t>
      </w:r>
    </w:p>
    <w:p w14:paraId="16F535C0"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(b)</w:t>
      </w:r>
      <w:r w:rsidRPr="008F5946">
        <w:rPr>
          <w:rFonts w:ascii="Time New Roman" w:eastAsia="黑体" w:hAnsi="Time New Roman"/>
          <w:lang w:val="zh-CN"/>
        </w:rPr>
        <w:tab/>
      </w:r>
      <w:r w:rsidRPr="008F5946">
        <w:rPr>
          <w:rFonts w:ascii="Time New Roman" w:eastAsia="黑体" w:hAnsi="Time New Roman"/>
          <w:lang w:val="zh-CN"/>
        </w:rPr>
        <w:t>结合</w:t>
      </w:r>
      <w:r w:rsidRPr="008F5946">
        <w:rPr>
          <w:rFonts w:ascii="Time New Roman" w:eastAsia="黑体" w:hAnsi="Time New Roman"/>
          <w:lang w:val="zh-CN"/>
        </w:rPr>
        <w:t>2015</w:t>
      </w:r>
      <w:r w:rsidRPr="008F5946">
        <w:rPr>
          <w:rFonts w:ascii="Time New Roman" w:eastAsia="黑体" w:hAnsi="Time New Roman"/>
          <w:lang w:val="zh-CN"/>
        </w:rPr>
        <w:t>年至</w:t>
      </w:r>
      <w:r w:rsidRPr="008F5946">
        <w:rPr>
          <w:rFonts w:ascii="Time New Roman" w:eastAsia="黑体" w:hAnsi="Time New Roman"/>
          <w:lang w:val="zh-CN"/>
        </w:rPr>
        <w:t>2019</w:t>
      </w:r>
      <w:r w:rsidRPr="008F5946">
        <w:rPr>
          <w:rFonts w:ascii="Time New Roman" w:eastAsia="黑体" w:hAnsi="Time New Roman"/>
          <w:lang w:val="zh-CN"/>
        </w:rPr>
        <w:t>年的工作，落实发展合作框架下制定的公共政策。</w:t>
      </w:r>
    </w:p>
    <w:p w14:paraId="581BD56D" w14:textId="77777777" w:rsidR="0033754A" w:rsidRPr="00E91192" w:rsidRDefault="0033754A" w:rsidP="008F5946">
      <w:pPr>
        <w:pStyle w:val="H23GC"/>
      </w:pPr>
      <w:r w:rsidRPr="00E91192">
        <w:rPr>
          <w:lang w:val="zh-CN"/>
        </w:rPr>
        <w:tab/>
      </w:r>
      <w:r w:rsidRPr="00E91192">
        <w:rPr>
          <w:lang w:val="zh-CN"/>
        </w:rPr>
        <w:tab/>
      </w:r>
      <w:r w:rsidRPr="00E91192">
        <w:rPr>
          <w:lang w:val="zh-CN"/>
        </w:rPr>
        <w:t>国家实施和监测</w:t>
      </w:r>
      <w:r w:rsidRPr="00E91192">
        <w:rPr>
          <w:lang w:val="zh-CN"/>
        </w:rPr>
        <w:t>(</w:t>
      </w:r>
      <w:r w:rsidRPr="00E91192">
        <w:rPr>
          <w:lang w:val="zh-CN"/>
        </w:rPr>
        <w:t>第三十三条</w:t>
      </w:r>
      <w:r w:rsidRPr="00E91192">
        <w:rPr>
          <w:lang w:val="zh-CN"/>
        </w:rPr>
        <w:t>)</w:t>
      </w:r>
    </w:p>
    <w:p w14:paraId="3ED7914C" w14:textId="77777777" w:rsidR="0033754A" w:rsidRPr="00E91192" w:rsidRDefault="0033754A" w:rsidP="0033754A">
      <w:pPr>
        <w:pStyle w:val="SingleTxtGC"/>
      </w:pPr>
      <w:r w:rsidRPr="00E91192">
        <w:rPr>
          <w:lang w:val="zh-CN"/>
        </w:rPr>
        <w:t>59.</w:t>
      </w:r>
      <w:r w:rsidRPr="00E91192">
        <w:rPr>
          <w:lang w:val="zh-CN"/>
        </w:rPr>
        <w:tab/>
      </w:r>
      <w:r w:rsidRPr="00E91192">
        <w:rPr>
          <w:lang w:val="zh-CN"/>
        </w:rPr>
        <w:t>委员会感到关切的是：</w:t>
      </w:r>
    </w:p>
    <w:p w14:paraId="6EEDF8E8" w14:textId="77777777" w:rsidR="0033754A" w:rsidRPr="00E91192" w:rsidRDefault="0033754A" w:rsidP="0033754A">
      <w:pPr>
        <w:pStyle w:val="SingleTxtGC"/>
      </w:pPr>
      <w:r w:rsidRPr="00E91192">
        <w:tab/>
      </w:r>
      <w:r w:rsidRPr="00E91192">
        <w:rPr>
          <w:lang w:val="zh-CN"/>
        </w:rPr>
        <w:t>(a)</w:t>
      </w:r>
      <w:r w:rsidRPr="00E91192">
        <w:rPr>
          <w:lang w:val="zh-CN"/>
        </w:rPr>
        <w:tab/>
      </w:r>
      <w:r w:rsidRPr="00E91192">
        <w:rPr>
          <w:lang w:val="zh-CN"/>
        </w:rPr>
        <w:t>未能制定和实施一个正式、明确、透明和参与性的程序来甄选和任命监察员，监察员没有足够的资金来履行其任务，监察员没有明确的任务来鼓励批准或加入区域和国际人权文书以及与区域和国际人权系统有效合作；</w:t>
      </w:r>
    </w:p>
    <w:p w14:paraId="3A72D67D" w14:textId="77777777" w:rsidR="0033754A" w:rsidRPr="00E91192" w:rsidRDefault="0033754A" w:rsidP="0033754A">
      <w:pPr>
        <w:pStyle w:val="SingleTxtGC"/>
      </w:pPr>
      <w:r w:rsidRPr="00E91192">
        <w:tab/>
      </w:r>
      <w:r w:rsidRPr="00E91192">
        <w:rPr>
          <w:lang w:val="zh-CN"/>
        </w:rPr>
        <w:t>(b)</w:t>
      </w:r>
      <w:r w:rsidRPr="00E91192">
        <w:rPr>
          <w:lang w:val="zh-CN"/>
        </w:rPr>
        <w:tab/>
      </w:r>
      <w:r w:rsidRPr="00E91192">
        <w:rPr>
          <w:lang w:val="zh-CN"/>
        </w:rPr>
        <w:t>缺乏符合《关于促进和保护人权的国家机构的地位的原则》</w:t>
      </w:r>
      <w:r w:rsidRPr="00E91192">
        <w:rPr>
          <w:lang w:val="zh-CN"/>
        </w:rPr>
        <w:t>(</w:t>
      </w:r>
      <w:r w:rsidRPr="00E91192">
        <w:rPr>
          <w:lang w:val="zh-CN"/>
        </w:rPr>
        <w:t>《巴黎原则》</w:t>
      </w:r>
      <w:r w:rsidRPr="00E91192">
        <w:rPr>
          <w:lang w:val="zh-CN"/>
        </w:rPr>
        <w:t>)</w:t>
      </w:r>
      <w:r w:rsidRPr="00E91192">
        <w:rPr>
          <w:lang w:val="zh-CN"/>
        </w:rPr>
        <w:t>的</w:t>
      </w:r>
      <w:proofErr w:type="gramStart"/>
      <w:r w:rsidRPr="00E91192">
        <w:rPr>
          <w:lang w:val="zh-CN"/>
        </w:rPr>
        <w:t>独立监督</w:t>
      </w:r>
      <w:proofErr w:type="gramEnd"/>
      <w:r w:rsidRPr="00E91192">
        <w:rPr>
          <w:lang w:val="zh-CN"/>
        </w:rPr>
        <w:t>机制，违反了缔约国第</w:t>
      </w:r>
      <w:r w:rsidRPr="00E91192">
        <w:rPr>
          <w:lang w:val="zh-CN"/>
        </w:rPr>
        <w:t>1655/15</w:t>
      </w:r>
      <w:r w:rsidRPr="00E91192">
        <w:rPr>
          <w:lang w:val="zh-CN"/>
        </w:rPr>
        <w:t>号部长决定；</w:t>
      </w:r>
    </w:p>
    <w:p w14:paraId="629B5D23" w14:textId="77777777" w:rsidR="0033754A" w:rsidRPr="00E91192" w:rsidRDefault="0033754A" w:rsidP="0033754A">
      <w:pPr>
        <w:pStyle w:val="SingleTxtGC"/>
      </w:pPr>
      <w:r w:rsidRPr="00E91192">
        <w:tab/>
      </w:r>
      <w:r w:rsidRPr="00E91192">
        <w:rPr>
          <w:lang w:val="zh-CN"/>
        </w:rPr>
        <w:t>(c)</w:t>
      </w:r>
      <w:r w:rsidRPr="00E91192">
        <w:rPr>
          <w:lang w:val="zh-CN"/>
        </w:rPr>
        <w:tab/>
      </w:r>
      <w:r w:rsidRPr="00E91192">
        <w:rPr>
          <w:lang w:val="zh-CN"/>
        </w:rPr>
        <w:t>协调中心监测《公约》实施情况的技术能力建设缺乏进展。</w:t>
      </w:r>
    </w:p>
    <w:p w14:paraId="7D50FED9"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60.</w:t>
      </w:r>
      <w:r w:rsidRPr="008F5946">
        <w:rPr>
          <w:rFonts w:ascii="Time New Roman" w:eastAsia="黑体" w:hAnsi="Time New Roman"/>
          <w:lang w:val="zh-CN"/>
        </w:rPr>
        <w:tab/>
      </w:r>
      <w:r w:rsidRPr="008F5946">
        <w:rPr>
          <w:rFonts w:ascii="Time New Roman" w:eastAsia="黑体" w:hAnsi="Time New Roman"/>
          <w:lang w:val="zh-CN"/>
        </w:rPr>
        <w:t>委员会建议缔约国考虑到《独立监测框架及其参与残疾人权利委员会工作的指导方针》</w:t>
      </w:r>
      <w:r w:rsidRPr="008F5946">
        <w:rPr>
          <w:rStyle w:val="a8"/>
          <w:rFonts w:ascii="Time New Roman" w:eastAsia="黑体" w:hAnsi="Time New Roman"/>
        </w:rPr>
        <w:footnoteReference w:id="14"/>
      </w:r>
      <w:r w:rsidRPr="008F5946">
        <w:rPr>
          <w:rFonts w:ascii="Time New Roman" w:eastAsia="黑体" w:hAnsi="Time New Roman"/>
          <w:lang w:val="zh-CN"/>
        </w:rPr>
        <w:t>，并建议缔约国：</w:t>
      </w:r>
    </w:p>
    <w:p w14:paraId="274DC3B1"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(a)</w:t>
      </w:r>
      <w:r w:rsidRPr="008F5946">
        <w:rPr>
          <w:rFonts w:ascii="Time New Roman" w:eastAsia="黑体" w:hAnsi="Time New Roman"/>
          <w:lang w:val="zh-CN"/>
        </w:rPr>
        <w:tab/>
      </w:r>
      <w:r w:rsidRPr="008F5946">
        <w:rPr>
          <w:rFonts w:ascii="Time New Roman" w:eastAsia="黑体" w:hAnsi="Time New Roman"/>
          <w:lang w:val="zh-CN"/>
        </w:rPr>
        <w:t>根据《巴黎原则》和国家人权机构全球联盟资格认证小组委员会的建议，加强监察员的作用，使其能够有效和独立地履行任务，并寻求联合国人权事务高级专员办事处的相关支持和建议；</w:t>
      </w:r>
    </w:p>
    <w:p w14:paraId="6D5936B0"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(b)</w:t>
      </w:r>
      <w:r w:rsidRPr="008F5946">
        <w:rPr>
          <w:rFonts w:ascii="Time New Roman" w:eastAsia="黑体" w:hAnsi="Time New Roman"/>
          <w:lang w:val="zh-CN"/>
        </w:rPr>
        <w:tab/>
      </w:r>
      <w:r w:rsidRPr="008F5946">
        <w:rPr>
          <w:rFonts w:ascii="Time New Roman" w:eastAsia="黑体" w:hAnsi="Time New Roman"/>
          <w:lang w:val="zh-CN"/>
        </w:rPr>
        <w:t>根据第</w:t>
      </w:r>
      <w:r w:rsidRPr="008F5946">
        <w:rPr>
          <w:rFonts w:ascii="Time New Roman" w:eastAsia="黑体" w:hAnsi="Time New Roman"/>
          <w:lang w:val="zh-CN"/>
        </w:rPr>
        <w:t>1655/15</w:t>
      </w:r>
      <w:r w:rsidRPr="008F5946">
        <w:rPr>
          <w:rFonts w:ascii="Time New Roman" w:eastAsia="黑体" w:hAnsi="Time New Roman"/>
          <w:lang w:val="zh-CN"/>
        </w:rPr>
        <w:t>号部长决定，在监察员办公室内建立一个</w:t>
      </w:r>
      <w:proofErr w:type="gramStart"/>
      <w:r w:rsidRPr="008F5946">
        <w:rPr>
          <w:rFonts w:ascii="Time New Roman" w:eastAsia="黑体" w:hAnsi="Time New Roman"/>
          <w:lang w:val="zh-CN"/>
        </w:rPr>
        <w:t>独立监督</w:t>
      </w:r>
      <w:proofErr w:type="gramEnd"/>
      <w:r w:rsidRPr="008F5946">
        <w:rPr>
          <w:rFonts w:ascii="Time New Roman" w:eastAsia="黑体" w:hAnsi="Time New Roman"/>
          <w:lang w:val="zh-CN"/>
        </w:rPr>
        <w:t>机制，为其提供必要的人力和财力资源，以有效履行其任务，并确保残疾人及其代表组织密切参与监测和监督进程；</w:t>
      </w:r>
    </w:p>
    <w:p w14:paraId="1293F287"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rPr>
        <w:tab/>
      </w:r>
      <w:r w:rsidRPr="008F5946">
        <w:rPr>
          <w:rFonts w:ascii="Time New Roman" w:eastAsia="黑体" w:hAnsi="Time New Roman"/>
          <w:lang w:val="zh-CN"/>
        </w:rPr>
        <w:t>(c)</w:t>
      </w:r>
      <w:r w:rsidRPr="008F5946">
        <w:rPr>
          <w:rFonts w:ascii="Time New Roman" w:eastAsia="黑体" w:hAnsi="Time New Roman"/>
          <w:lang w:val="zh-CN"/>
        </w:rPr>
        <w:tab/>
      </w:r>
      <w:r w:rsidRPr="008F5946">
        <w:rPr>
          <w:rFonts w:ascii="Time New Roman" w:eastAsia="黑体" w:hAnsi="Time New Roman"/>
          <w:lang w:val="zh-CN"/>
        </w:rPr>
        <w:t>加快《公约》执行情况监测协调中心的技术能力建设。</w:t>
      </w:r>
    </w:p>
    <w:p w14:paraId="50CBF0CB" w14:textId="77777777" w:rsidR="0033754A" w:rsidRPr="00E91192" w:rsidRDefault="0033754A" w:rsidP="008F5946">
      <w:pPr>
        <w:pStyle w:val="HChGC"/>
      </w:pPr>
      <w:r w:rsidRPr="00E91192">
        <w:tab/>
      </w:r>
      <w:r w:rsidRPr="00E91192">
        <w:rPr>
          <w:lang w:val="zh-CN"/>
        </w:rPr>
        <w:t>四</w:t>
      </w:r>
      <w:r w:rsidRPr="00E91192">
        <w:rPr>
          <w:lang w:val="zh-CN"/>
        </w:rPr>
        <w:t>.</w:t>
      </w:r>
      <w:r w:rsidRPr="00E91192">
        <w:rPr>
          <w:lang w:val="zh-CN"/>
        </w:rPr>
        <w:tab/>
      </w:r>
      <w:r w:rsidRPr="00E91192">
        <w:rPr>
          <w:lang w:val="zh-CN"/>
        </w:rPr>
        <w:t>后续行动</w:t>
      </w:r>
    </w:p>
    <w:p w14:paraId="3AE18E16" w14:textId="77777777" w:rsidR="0033754A" w:rsidRPr="00E91192" w:rsidRDefault="0033754A" w:rsidP="008F5946">
      <w:pPr>
        <w:pStyle w:val="H23GC"/>
      </w:pPr>
      <w:r w:rsidRPr="00E91192">
        <w:rPr>
          <w:lang w:val="zh-CN"/>
        </w:rPr>
        <w:tab/>
      </w:r>
      <w:r w:rsidRPr="00E91192">
        <w:rPr>
          <w:lang w:val="zh-CN"/>
        </w:rPr>
        <w:tab/>
      </w:r>
      <w:r w:rsidRPr="00E91192">
        <w:rPr>
          <w:lang w:val="zh-CN"/>
        </w:rPr>
        <w:t>传播相关信息</w:t>
      </w:r>
    </w:p>
    <w:p w14:paraId="7A14C2DF"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61.</w:t>
      </w:r>
      <w:r w:rsidRPr="008F5946">
        <w:rPr>
          <w:rFonts w:ascii="Time New Roman" w:eastAsia="黑体" w:hAnsi="Time New Roman"/>
          <w:lang w:val="zh-CN"/>
        </w:rPr>
        <w:tab/>
      </w:r>
      <w:r w:rsidRPr="008F5946">
        <w:rPr>
          <w:rFonts w:ascii="Time New Roman" w:eastAsia="黑体" w:hAnsi="Time New Roman"/>
          <w:lang w:val="zh-CN"/>
        </w:rPr>
        <w:t>委员会强调，本结论性意见所载所有建议都很重要。关于必须采取的紧急措施，委员会谨提请缔约国注意第</w:t>
      </w:r>
      <w:r w:rsidRPr="008F5946">
        <w:rPr>
          <w:rFonts w:ascii="Time New Roman" w:eastAsia="黑体" w:hAnsi="Time New Roman"/>
          <w:lang w:val="zh-CN"/>
        </w:rPr>
        <w:t>24</w:t>
      </w:r>
      <w:r w:rsidRPr="008F5946">
        <w:rPr>
          <w:rFonts w:ascii="Time New Roman" w:eastAsia="黑体" w:hAnsi="Time New Roman"/>
          <w:lang w:val="zh-CN"/>
        </w:rPr>
        <w:t>段所载关于法律面前人人平等的建议、第</w:t>
      </w:r>
      <w:r w:rsidRPr="008F5946">
        <w:rPr>
          <w:rFonts w:ascii="Time New Roman" w:eastAsia="黑体" w:hAnsi="Time New Roman"/>
          <w:lang w:val="zh-CN"/>
        </w:rPr>
        <w:t>32</w:t>
      </w:r>
      <w:r w:rsidRPr="008F5946">
        <w:rPr>
          <w:rFonts w:ascii="Time New Roman" w:eastAsia="黑体" w:hAnsi="Time New Roman"/>
          <w:lang w:val="zh-CN"/>
        </w:rPr>
        <w:t>段所载关于免受剥削、暴力和凌虐的建议和第</w:t>
      </w:r>
      <w:r w:rsidRPr="008F5946">
        <w:rPr>
          <w:rFonts w:ascii="Time New Roman" w:eastAsia="黑体" w:hAnsi="Time New Roman"/>
          <w:lang w:val="zh-CN"/>
        </w:rPr>
        <w:t>44</w:t>
      </w:r>
      <w:r w:rsidRPr="008F5946">
        <w:rPr>
          <w:rFonts w:ascii="Time New Roman" w:eastAsia="黑体" w:hAnsi="Time New Roman"/>
          <w:lang w:val="zh-CN"/>
        </w:rPr>
        <w:t>段所载关于教育的建议。</w:t>
      </w:r>
    </w:p>
    <w:p w14:paraId="0984DFE6"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62.</w:t>
      </w:r>
      <w:r w:rsidRPr="008F5946">
        <w:rPr>
          <w:rFonts w:ascii="Time New Roman" w:eastAsia="黑体" w:hAnsi="Time New Roman"/>
          <w:lang w:val="zh-CN"/>
        </w:rPr>
        <w:tab/>
      </w:r>
      <w:r w:rsidRPr="008F5946">
        <w:rPr>
          <w:rFonts w:ascii="Time New Roman" w:eastAsia="黑体" w:hAnsi="Time New Roman"/>
          <w:lang w:val="zh-CN"/>
        </w:rPr>
        <w:t>委员会请缔约国落实本结论性意见所载各项建议。委员会建议缔约国利用现代社会传播战略，将结论性意见转发给政府和议会成员、相关部委官员、地方主管部门和相关专业群体成员，如教育、医疗和法律专业人员，以及媒体，供其考虑和采取行动。</w:t>
      </w:r>
    </w:p>
    <w:p w14:paraId="498E29D6"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63.</w:t>
      </w:r>
      <w:r w:rsidRPr="008F5946">
        <w:rPr>
          <w:rFonts w:ascii="Time New Roman" w:eastAsia="黑体" w:hAnsi="Time New Roman"/>
          <w:lang w:val="zh-CN"/>
        </w:rPr>
        <w:tab/>
      </w:r>
      <w:r w:rsidRPr="008F5946">
        <w:rPr>
          <w:rFonts w:ascii="Time New Roman" w:eastAsia="黑体" w:hAnsi="Time New Roman"/>
          <w:lang w:val="zh-CN"/>
        </w:rPr>
        <w:t>委员会大力鼓励缔约国请民间社会组织，特别是残疾人组织参与编写定期报告。</w:t>
      </w:r>
    </w:p>
    <w:p w14:paraId="6DE7C1D1"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lastRenderedPageBreak/>
        <w:t>64.</w:t>
      </w:r>
      <w:r w:rsidRPr="008F5946">
        <w:rPr>
          <w:rFonts w:ascii="Time New Roman" w:eastAsia="黑体" w:hAnsi="Time New Roman"/>
          <w:lang w:val="zh-CN"/>
        </w:rPr>
        <w:tab/>
      </w:r>
      <w:r w:rsidRPr="008F5946">
        <w:rPr>
          <w:rFonts w:ascii="Time New Roman" w:eastAsia="黑体" w:hAnsi="Time New Roman"/>
          <w:lang w:val="zh-CN"/>
        </w:rPr>
        <w:t>委员会请缔约国以本国官方语言和少数群体语言</w:t>
      </w:r>
      <w:r w:rsidRPr="008F5946">
        <w:rPr>
          <w:rFonts w:ascii="Time New Roman" w:eastAsia="黑体" w:hAnsi="Time New Roman"/>
          <w:lang w:val="zh-CN"/>
        </w:rPr>
        <w:t>(</w:t>
      </w:r>
      <w:r w:rsidRPr="008F5946">
        <w:rPr>
          <w:rFonts w:ascii="Time New Roman" w:eastAsia="黑体" w:hAnsi="Time New Roman"/>
          <w:lang w:val="zh-CN"/>
        </w:rPr>
        <w:t>包括手语</w:t>
      </w:r>
      <w:r w:rsidRPr="008F5946">
        <w:rPr>
          <w:rFonts w:ascii="Time New Roman" w:eastAsia="黑体" w:hAnsi="Time New Roman"/>
          <w:lang w:val="zh-CN"/>
        </w:rPr>
        <w:t>)</w:t>
      </w:r>
      <w:r w:rsidRPr="008F5946">
        <w:rPr>
          <w:rFonts w:ascii="Time New Roman" w:eastAsia="黑体" w:hAnsi="Time New Roman"/>
          <w:lang w:val="zh-CN"/>
        </w:rPr>
        <w:t>，并以无障碍格式</w:t>
      </w:r>
      <w:r w:rsidRPr="008F5946">
        <w:rPr>
          <w:rFonts w:ascii="Time New Roman" w:eastAsia="黑体" w:hAnsi="Time New Roman"/>
          <w:lang w:val="zh-CN"/>
        </w:rPr>
        <w:t>(</w:t>
      </w:r>
      <w:r w:rsidRPr="008F5946">
        <w:rPr>
          <w:rFonts w:ascii="Time New Roman" w:eastAsia="黑体" w:hAnsi="Time New Roman"/>
          <w:lang w:val="zh-CN"/>
        </w:rPr>
        <w:t>包括易读</w:t>
      </w:r>
      <w:r w:rsidRPr="008F5946">
        <w:rPr>
          <w:rFonts w:ascii="Time New Roman" w:eastAsia="黑体" w:hAnsi="Time New Roman"/>
          <w:lang w:val="zh-CN"/>
        </w:rPr>
        <w:t>)</w:t>
      </w:r>
      <w:r w:rsidRPr="008F5946">
        <w:rPr>
          <w:rFonts w:ascii="Time New Roman" w:eastAsia="黑体" w:hAnsi="Time New Roman"/>
          <w:lang w:val="zh-CN"/>
        </w:rPr>
        <w:t>广泛传播本结论性意见，包括向非政府组织和残疾人组织以及残疾人本人及其家庭成员传播本结论性意见，并在政府的人权网站上发布本结论性意见。</w:t>
      </w:r>
    </w:p>
    <w:p w14:paraId="6F036F47" w14:textId="77777777" w:rsidR="0033754A" w:rsidRPr="008F5946" w:rsidRDefault="0033754A" w:rsidP="008F5946">
      <w:pPr>
        <w:pStyle w:val="H23GC"/>
        <w:rPr>
          <w:rFonts w:ascii="Time New Roman" w:hAnsi="Time New Roman"/>
        </w:rPr>
      </w:pPr>
      <w:r w:rsidRPr="008F5946">
        <w:rPr>
          <w:rFonts w:ascii="Time New Roman" w:hAnsi="Time New Roman"/>
          <w:lang w:val="zh-CN"/>
        </w:rPr>
        <w:tab/>
      </w:r>
      <w:r w:rsidRPr="008F5946">
        <w:rPr>
          <w:rFonts w:ascii="Time New Roman" w:hAnsi="Time New Roman"/>
          <w:lang w:val="zh-CN"/>
        </w:rPr>
        <w:tab/>
      </w:r>
      <w:r w:rsidRPr="008F5946">
        <w:rPr>
          <w:rFonts w:ascii="Time New Roman" w:hAnsi="Time New Roman"/>
          <w:lang w:val="zh-CN"/>
        </w:rPr>
        <w:t>下次定期报告</w:t>
      </w:r>
    </w:p>
    <w:p w14:paraId="71D0D679" w14:textId="77777777" w:rsidR="0033754A" w:rsidRPr="008F5946" w:rsidRDefault="0033754A" w:rsidP="0033754A">
      <w:pPr>
        <w:pStyle w:val="SingleTxtGC"/>
        <w:rPr>
          <w:rFonts w:ascii="Time New Roman" w:eastAsia="黑体" w:hAnsi="Time New Roman"/>
        </w:rPr>
      </w:pPr>
      <w:r w:rsidRPr="008F5946">
        <w:rPr>
          <w:rFonts w:ascii="Time New Roman" w:eastAsia="黑体" w:hAnsi="Time New Roman"/>
          <w:lang w:val="zh-CN"/>
        </w:rPr>
        <w:t>65.</w:t>
      </w:r>
      <w:r w:rsidRPr="008F5946">
        <w:rPr>
          <w:rFonts w:ascii="Time New Roman" w:eastAsia="黑体" w:hAnsi="Time New Roman"/>
          <w:lang w:val="zh-CN"/>
        </w:rPr>
        <w:tab/>
      </w:r>
      <w:r w:rsidRPr="008F5946">
        <w:rPr>
          <w:rFonts w:ascii="Time New Roman" w:eastAsia="黑体" w:hAnsi="Time New Roman"/>
          <w:lang w:val="zh-CN"/>
        </w:rPr>
        <w:t>缔约国选择采用简化报告程序。委员会将在提交报告前编写一份问题清单，并请缔约国在收到问题清单后一年内予以答复。缔约国的答复预计将在</w:t>
      </w:r>
      <w:r w:rsidRPr="008F5946">
        <w:rPr>
          <w:rFonts w:ascii="Time New Roman" w:eastAsia="黑体" w:hAnsi="Time New Roman"/>
          <w:lang w:val="zh-CN"/>
        </w:rPr>
        <w:t>2030</w:t>
      </w:r>
      <w:r w:rsidRPr="008F5946">
        <w:rPr>
          <w:rFonts w:ascii="Time New Roman" w:eastAsia="黑体" w:hAnsi="Time New Roman"/>
          <w:lang w:val="zh-CN"/>
        </w:rPr>
        <w:t>年</w:t>
      </w:r>
      <w:r w:rsidRPr="008F5946">
        <w:rPr>
          <w:rFonts w:ascii="Time New Roman" w:eastAsia="黑体" w:hAnsi="Time New Roman"/>
          <w:lang w:val="zh-CN"/>
        </w:rPr>
        <w:t>10</w:t>
      </w:r>
      <w:r w:rsidRPr="008F5946">
        <w:rPr>
          <w:rFonts w:ascii="Time New Roman" w:eastAsia="黑体" w:hAnsi="Time New Roman"/>
          <w:lang w:val="zh-CN"/>
        </w:rPr>
        <w:t>月</w:t>
      </w:r>
      <w:r w:rsidRPr="008F5946">
        <w:rPr>
          <w:rFonts w:ascii="Time New Roman" w:eastAsia="黑体" w:hAnsi="Time New Roman"/>
          <w:lang w:val="zh-CN"/>
        </w:rPr>
        <w:t>3</w:t>
      </w:r>
      <w:r w:rsidRPr="008F5946">
        <w:rPr>
          <w:rFonts w:ascii="Time New Roman" w:eastAsia="黑体" w:hAnsi="Time New Roman"/>
          <w:lang w:val="zh-CN"/>
        </w:rPr>
        <w:t>日前提交，将构成其第四至第六次合并定期报告。</w:t>
      </w:r>
    </w:p>
    <w:p w14:paraId="2A1EFF5D" w14:textId="5A781451" w:rsidR="00816936" w:rsidRPr="0033754A" w:rsidRDefault="0033754A" w:rsidP="0033754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16936" w:rsidRPr="0033754A"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66414" w14:textId="77777777" w:rsidR="00D57DE2" w:rsidRPr="000D319F" w:rsidRDefault="00D57DE2" w:rsidP="000D319F">
      <w:pPr>
        <w:pStyle w:val="af0"/>
        <w:spacing w:after="240"/>
        <w:ind w:left="907"/>
        <w:rPr>
          <w:rFonts w:asciiTheme="majorBidi" w:eastAsia="宋体" w:hAnsiTheme="majorBidi" w:cstheme="majorBidi"/>
          <w:sz w:val="21"/>
          <w:szCs w:val="21"/>
          <w:lang w:val="en-US"/>
        </w:rPr>
      </w:pPr>
    </w:p>
    <w:p w14:paraId="02F9FF07" w14:textId="77777777" w:rsidR="00D57DE2" w:rsidRPr="000D319F" w:rsidRDefault="00D57DE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28B8352" w14:textId="77777777" w:rsidR="00D57DE2" w:rsidRPr="000D319F" w:rsidRDefault="00D57DE2" w:rsidP="000D319F">
      <w:pPr>
        <w:pStyle w:val="af0"/>
      </w:pPr>
    </w:p>
  </w:endnote>
  <w:endnote w:type="continuationNotice" w:id="1">
    <w:p w14:paraId="06A6131C" w14:textId="77777777" w:rsidR="00D57DE2" w:rsidRDefault="00D57DE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89F886" w14:textId="77777777" w:rsidR="006616DD" w:rsidRPr="00BE7BC3" w:rsidRDefault="00BE7BC3" w:rsidP="00BE7BC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7BC3">
      <w:rPr>
        <w:rStyle w:val="af2"/>
        <w:b w:val="0"/>
        <w:snapToGrid w:val="0"/>
        <w:sz w:val="16"/>
      </w:rPr>
      <w:t>GE.23</w:t>
    </w:r>
    <w:proofErr w:type="spellEnd"/>
    <w:r w:rsidRPr="00BE7BC3">
      <w:rPr>
        <w:rStyle w:val="af2"/>
        <w:b w:val="0"/>
        <w:snapToGrid w:val="0"/>
        <w:sz w:val="16"/>
      </w:rPr>
      <w:t>-18101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1E1CB6" w14:textId="77777777" w:rsidR="006616DD" w:rsidRPr="00BE7BC3" w:rsidRDefault="00BE7BC3" w:rsidP="00BE7BC3">
    <w:pPr>
      <w:pStyle w:val="af0"/>
      <w:tabs>
        <w:tab w:val="clear" w:pos="431"/>
        <w:tab w:val="right" w:pos="9638"/>
      </w:tabs>
      <w:rPr>
        <w:rStyle w:val="af2"/>
      </w:rPr>
    </w:pPr>
    <w:proofErr w:type="spellStart"/>
    <w:r>
      <w:t>GE.23</w:t>
    </w:r>
    <w:proofErr w:type="spellEnd"/>
    <w:r>
      <w:t>-18101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7A19A" w14:textId="74C1CAF0" w:rsidR="006616DD" w:rsidRPr="00487939" w:rsidRDefault="00BE7BC3"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498A283" wp14:editId="1E9F602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-18101</w:t>
    </w:r>
    <w:r w:rsidR="00731A42" w:rsidRPr="00EE277A">
      <w:rPr>
        <w:sz w:val="20"/>
        <w:lang w:eastAsia="zh-CN"/>
      </w:rPr>
      <w:t xml:space="preserve"> (C)</w:t>
    </w:r>
    <w:r w:rsidR="00B44B82">
      <w:rPr>
        <w:sz w:val="20"/>
        <w:lang w:eastAsia="zh-CN"/>
      </w:rPr>
      <w:tab/>
    </w:r>
    <w:r>
      <w:rPr>
        <w:sz w:val="20"/>
        <w:lang w:eastAsia="zh-CN"/>
      </w:rPr>
      <w:t>2901</w:t>
    </w:r>
    <w:r w:rsidR="008C732B">
      <w:rPr>
        <w:sz w:val="20"/>
        <w:lang w:eastAsia="zh-CN"/>
      </w:rPr>
      <w:t>2</w:t>
    </w:r>
    <w:r w:rsidR="00AA4658">
      <w:rPr>
        <w:rFonts w:asciiTheme="majorBidi" w:eastAsiaTheme="minorEastAsia" w:hAnsiTheme="majorBidi" w:cstheme="majorBidi"/>
        <w:sz w:val="20"/>
      </w:rPr>
      <w:t>4</w:t>
    </w:r>
    <w:r w:rsidR="00731A42">
      <w:rPr>
        <w:sz w:val="20"/>
        <w:lang w:eastAsia="zh-CN"/>
      </w:rPr>
      <w:tab/>
    </w:r>
    <w:r w:rsidR="0033754A">
      <w:rPr>
        <w:sz w:val="20"/>
        <w:lang w:eastAsia="zh-CN"/>
      </w:rPr>
      <w:t>1</w:t>
    </w:r>
    <w:r w:rsidR="0083652A">
      <w:rPr>
        <w:sz w:val="20"/>
        <w:lang w:eastAsia="zh-CN"/>
      </w:rPr>
      <w:t>3</w:t>
    </w:r>
    <w:r w:rsidR="0033754A">
      <w:rPr>
        <w:sz w:val="20"/>
        <w:lang w:eastAsia="zh-CN"/>
      </w:rPr>
      <w:t>02</w:t>
    </w:r>
    <w:r w:rsidR="008C732B">
      <w:rPr>
        <w:sz w:val="20"/>
        <w:lang w:eastAsia="zh-CN"/>
      </w:rPr>
      <w:t>2</w:t>
    </w:r>
    <w:r w:rsidR="00AA4658">
      <w:rPr>
        <w:sz w:val="20"/>
        <w:lang w:eastAsia="zh-CN"/>
      </w:rPr>
      <w:t>4</w:t>
    </w:r>
    <w:r w:rsidR="00731A42">
      <w:rPr>
        <w:b/>
        <w:sz w:val="21"/>
      </w:rPr>
      <w:tab/>
    </w:r>
    <w:r w:rsidR="00A1364C">
      <w:rPr>
        <w:rFonts w:hint="eastAsia"/>
        <w:b/>
        <w:noProof/>
        <w:snapToGrid/>
        <w:sz w:val="21"/>
        <w:lang w:val="en-US" w:eastAsia="zh-CN"/>
      </w:rPr>
      <w:drawing>
        <wp:inline distT="0" distB="0" distL="0" distR="0" wp14:anchorId="63383C4A" wp14:editId="7F6DBC5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0B5C31" w14:textId="77777777" w:rsidR="00D57DE2" w:rsidRPr="000157B1" w:rsidRDefault="00D57D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0E2FF61" w14:textId="77777777" w:rsidR="00D57DE2" w:rsidRPr="000157B1" w:rsidRDefault="00D57DE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C18771F" w14:textId="77777777" w:rsidR="00D57DE2" w:rsidRDefault="00D57DE2"/>
  </w:footnote>
  <w:footnote w:id="2">
    <w:p w14:paraId="2F4F986B" w14:textId="77777777" w:rsidR="0033754A" w:rsidRPr="00EF132F" w:rsidRDefault="0033754A" w:rsidP="0033754A">
      <w:pPr>
        <w:pStyle w:val="a6"/>
        <w:rPr>
          <w:sz w:val="20"/>
        </w:rPr>
      </w:pPr>
      <w:r>
        <w:rPr>
          <w:lang w:val="zh-CN"/>
        </w:rPr>
        <w:tab/>
      </w:r>
      <w:r w:rsidRPr="006E5486">
        <w:rPr>
          <w:rStyle w:val="a8"/>
          <w:rFonts w:eastAsia="宋体"/>
          <w:vertAlign w:val="baseline"/>
        </w:rPr>
        <w:t>*</w:t>
      </w:r>
      <w:r>
        <w:rPr>
          <w:lang w:val="zh-CN"/>
        </w:rPr>
        <w:tab/>
      </w:r>
      <w:r>
        <w:rPr>
          <w:lang w:val="zh-CN"/>
        </w:rPr>
        <w:t>委员会第二十九届会议</w:t>
      </w:r>
      <w:r>
        <w:rPr>
          <w:lang w:val="zh-CN"/>
        </w:rPr>
        <w:t>(2023</w:t>
      </w:r>
      <w:r>
        <w:rPr>
          <w:lang w:val="zh-CN"/>
        </w:rPr>
        <w:t>年</w:t>
      </w:r>
      <w:r>
        <w:rPr>
          <w:lang w:val="zh-CN"/>
        </w:rPr>
        <w:t>8</w:t>
      </w:r>
      <w:r>
        <w:rPr>
          <w:lang w:val="zh-CN"/>
        </w:rPr>
        <w:t>月</w:t>
      </w:r>
      <w:r>
        <w:rPr>
          <w:lang w:val="zh-CN"/>
        </w:rPr>
        <w:t>14</w:t>
      </w:r>
      <w:r>
        <w:rPr>
          <w:lang w:val="zh-CN"/>
        </w:rPr>
        <w:t>日至</w:t>
      </w:r>
      <w:r>
        <w:rPr>
          <w:lang w:val="zh-CN"/>
        </w:rPr>
        <w:t>9</w:t>
      </w:r>
      <w:r>
        <w:rPr>
          <w:lang w:val="zh-CN"/>
        </w:rPr>
        <w:t>月</w:t>
      </w:r>
      <w:r>
        <w:rPr>
          <w:lang w:val="zh-CN"/>
        </w:rPr>
        <w:t>8</w:t>
      </w:r>
      <w:r>
        <w:rPr>
          <w:lang w:val="zh-CN"/>
        </w:rPr>
        <w:t>日</w:t>
      </w:r>
      <w:r>
        <w:rPr>
          <w:lang w:val="zh-CN"/>
        </w:rPr>
        <w:t>)</w:t>
      </w:r>
      <w:r>
        <w:rPr>
          <w:lang w:val="zh-CN"/>
        </w:rPr>
        <w:t>通过。</w:t>
      </w:r>
    </w:p>
  </w:footnote>
  <w:footnote w:id="3">
    <w:p w14:paraId="1B9709B4" w14:textId="1565EEF0" w:rsidR="0033754A" w:rsidRPr="00EF132F" w:rsidRDefault="0033754A" w:rsidP="0033754A">
      <w:pPr>
        <w:pStyle w:val="a6"/>
      </w:pPr>
      <w:r>
        <w:rPr>
          <w:lang w:val="zh-CN"/>
        </w:rPr>
        <w:tab/>
      </w:r>
      <w:r w:rsidRPr="00D9589E">
        <w:rPr>
          <w:rStyle w:val="a8"/>
          <w:rFonts w:eastAsia="宋体"/>
        </w:rPr>
        <w:footnoteRef/>
      </w:r>
      <w:r>
        <w:rPr>
          <w:lang w:val="zh-CN"/>
        </w:rPr>
        <w:tab/>
      </w:r>
      <w:r>
        <w:rPr>
          <w:lang w:val="zh-CN"/>
        </w:rPr>
        <w:t>见</w:t>
      </w:r>
      <w:r w:rsidRPr="002B174F">
        <w:rPr>
          <w:lang w:val="zh-CN"/>
        </w:rPr>
        <w:t>CRPD/C/SR.676</w:t>
      </w:r>
      <w:r>
        <w:rPr>
          <w:lang w:val="zh-CN"/>
        </w:rPr>
        <w:t>和</w:t>
      </w:r>
      <w:r w:rsidRPr="002B174F">
        <w:rPr>
          <w:lang w:val="zh-CN"/>
        </w:rPr>
        <w:t>CRPD/C/SR.677</w:t>
      </w:r>
      <w:r>
        <w:rPr>
          <w:lang w:val="zh-CN"/>
        </w:rPr>
        <w:t>。</w:t>
      </w:r>
    </w:p>
  </w:footnote>
  <w:footnote w:id="4">
    <w:p w14:paraId="0C5C0726" w14:textId="393534AD" w:rsidR="0033754A" w:rsidRPr="00EF132F" w:rsidRDefault="0033754A" w:rsidP="0033754A">
      <w:pPr>
        <w:pStyle w:val="a6"/>
      </w:pPr>
      <w:r>
        <w:rPr>
          <w:lang w:val="zh-CN"/>
        </w:rPr>
        <w:tab/>
      </w:r>
      <w:r w:rsidRPr="00D9589E">
        <w:rPr>
          <w:rStyle w:val="a8"/>
          <w:rFonts w:eastAsia="宋体"/>
        </w:rPr>
        <w:footnoteRef/>
      </w:r>
      <w:r>
        <w:rPr>
          <w:lang w:val="zh-CN"/>
        </w:rPr>
        <w:tab/>
      </w:r>
      <w:r w:rsidRPr="002B174F">
        <w:rPr>
          <w:lang w:val="zh-CN"/>
        </w:rPr>
        <w:t>CRPD/C/PRY/2-3</w:t>
      </w:r>
      <w:r>
        <w:rPr>
          <w:lang w:val="zh-CN"/>
        </w:rPr>
        <w:t>。</w:t>
      </w:r>
    </w:p>
  </w:footnote>
  <w:footnote w:id="5">
    <w:p w14:paraId="418AFE98" w14:textId="2EB2CDEB" w:rsidR="0033754A" w:rsidRPr="00EF132F" w:rsidRDefault="0033754A" w:rsidP="0033754A">
      <w:pPr>
        <w:pStyle w:val="a6"/>
      </w:pPr>
      <w:r>
        <w:rPr>
          <w:lang w:val="zh-CN"/>
        </w:rPr>
        <w:tab/>
      </w:r>
      <w:r w:rsidRPr="00D9589E">
        <w:rPr>
          <w:rStyle w:val="a8"/>
          <w:rFonts w:eastAsia="宋体"/>
        </w:rPr>
        <w:footnoteRef/>
      </w:r>
      <w:r>
        <w:rPr>
          <w:lang w:val="zh-CN"/>
        </w:rPr>
        <w:tab/>
      </w:r>
      <w:r w:rsidRPr="002B174F">
        <w:rPr>
          <w:lang w:val="zh-CN"/>
        </w:rPr>
        <w:t>CRPD/C/PRY/QPR/2-3</w:t>
      </w:r>
      <w:r>
        <w:rPr>
          <w:lang w:val="zh-CN"/>
        </w:rPr>
        <w:t>.</w:t>
      </w:r>
    </w:p>
  </w:footnote>
  <w:footnote w:id="6">
    <w:p w14:paraId="0C55D321" w14:textId="00F5947C" w:rsidR="0033754A" w:rsidRPr="002133CD" w:rsidRDefault="0033754A" w:rsidP="0033754A">
      <w:pPr>
        <w:pStyle w:val="a6"/>
      </w:pPr>
      <w:r w:rsidRPr="00B22FE3">
        <w:rPr>
          <w:lang w:val="zh-CN"/>
        </w:rPr>
        <w:tab/>
      </w:r>
      <w:r w:rsidRPr="00D9589E">
        <w:rPr>
          <w:rStyle w:val="a8"/>
          <w:rFonts w:eastAsia="宋体"/>
        </w:rPr>
        <w:footnoteRef/>
      </w:r>
      <w:r>
        <w:rPr>
          <w:lang w:val="zh-CN"/>
        </w:rPr>
        <w:tab/>
      </w:r>
      <w:hyperlink r:id="rId1" w:history="1">
        <w:r w:rsidRPr="002B174F">
          <w:rPr>
            <w:rStyle w:val="af5"/>
            <w:lang w:val="zh-CN"/>
          </w:rPr>
          <w:t>CRPD/C/PRY/CO/1</w:t>
        </w:r>
      </w:hyperlink>
      <w:r>
        <w:rPr>
          <w:lang w:val="zh-CN"/>
        </w:rPr>
        <w:t>,</w:t>
      </w:r>
      <w:r w:rsidR="00081523">
        <w:rPr>
          <w:lang w:val="zh-CN"/>
        </w:rPr>
        <w:t xml:space="preserve"> </w:t>
      </w:r>
      <w:r>
        <w:rPr>
          <w:lang w:val="zh-CN"/>
        </w:rPr>
        <w:t>第</w:t>
      </w:r>
      <w:r>
        <w:rPr>
          <w:lang w:val="zh-CN"/>
        </w:rPr>
        <w:t>14</w:t>
      </w:r>
      <w:r>
        <w:rPr>
          <w:lang w:val="zh-CN"/>
        </w:rPr>
        <w:t>段。</w:t>
      </w:r>
    </w:p>
  </w:footnote>
  <w:footnote w:id="7">
    <w:p w14:paraId="53915E85" w14:textId="77777777" w:rsidR="0033754A" w:rsidRPr="002133CD" w:rsidRDefault="0033754A" w:rsidP="0033754A">
      <w:pPr>
        <w:pStyle w:val="a6"/>
      </w:pPr>
      <w:r w:rsidRPr="002133CD">
        <w:rPr>
          <w:lang w:val="zh-CN"/>
        </w:rPr>
        <w:tab/>
      </w:r>
      <w:r w:rsidRPr="00D9589E">
        <w:rPr>
          <w:rStyle w:val="a8"/>
          <w:rFonts w:eastAsia="宋体"/>
        </w:rPr>
        <w:footnoteRef/>
      </w:r>
      <w:r>
        <w:rPr>
          <w:lang w:val="zh-CN"/>
        </w:rPr>
        <w:tab/>
      </w:r>
      <w:r>
        <w:rPr>
          <w:lang w:val="zh-CN"/>
        </w:rPr>
        <w:t>同上，第</w:t>
      </w:r>
      <w:r>
        <w:rPr>
          <w:lang w:val="zh-CN"/>
        </w:rPr>
        <w:t>18</w:t>
      </w:r>
      <w:r>
        <w:rPr>
          <w:lang w:val="zh-CN"/>
        </w:rPr>
        <w:t>段。</w:t>
      </w:r>
    </w:p>
  </w:footnote>
  <w:footnote w:id="8">
    <w:p w14:paraId="0AE403BD" w14:textId="77777777" w:rsidR="0033754A" w:rsidRPr="002133CD" w:rsidRDefault="0033754A" w:rsidP="0033754A">
      <w:pPr>
        <w:pStyle w:val="a6"/>
      </w:pPr>
      <w:r w:rsidRPr="002133CD">
        <w:rPr>
          <w:lang w:val="zh-CN"/>
        </w:rPr>
        <w:tab/>
      </w:r>
      <w:r w:rsidRPr="00D9589E">
        <w:rPr>
          <w:rStyle w:val="a8"/>
          <w:rFonts w:eastAsia="宋体"/>
        </w:rPr>
        <w:footnoteRef/>
      </w:r>
      <w:r>
        <w:rPr>
          <w:lang w:val="zh-CN"/>
        </w:rPr>
        <w:tab/>
      </w:r>
      <w:r>
        <w:rPr>
          <w:lang w:val="zh-CN"/>
        </w:rPr>
        <w:t>同上，第</w:t>
      </w:r>
      <w:r>
        <w:rPr>
          <w:lang w:val="zh-CN"/>
        </w:rPr>
        <w:t>24</w:t>
      </w:r>
      <w:r>
        <w:rPr>
          <w:lang w:val="zh-CN"/>
        </w:rPr>
        <w:t>段。</w:t>
      </w:r>
    </w:p>
  </w:footnote>
  <w:footnote w:id="9">
    <w:p w14:paraId="687020F5" w14:textId="1B99EA22" w:rsidR="0033754A" w:rsidRPr="002133CD" w:rsidRDefault="0033754A" w:rsidP="0033754A">
      <w:pPr>
        <w:pStyle w:val="a6"/>
      </w:pPr>
      <w:r w:rsidRPr="002133CD">
        <w:rPr>
          <w:lang w:val="zh-CN"/>
        </w:rPr>
        <w:tab/>
      </w:r>
      <w:r w:rsidRPr="00D9589E">
        <w:rPr>
          <w:rStyle w:val="a8"/>
          <w:rFonts w:eastAsia="宋体"/>
        </w:rPr>
        <w:footnoteRef/>
      </w:r>
      <w:r>
        <w:rPr>
          <w:lang w:val="zh-CN"/>
        </w:rPr>
        <w:tab/>
      </w:r>
      <w:r>
        <w:rPr>
          <w:lang w:val="zh-CN"/>
        </w:rPr>
        <w:t>见</w:t>
      </w:r>
      <w:r w:rsidR="00081523">
        <w:rPr>
          <w:lang w:val="zh-CN"/>
        </w:rPr>
        <w:fldChar w:fldCharType="begin"/>
      </w:r>
      <w:r w:rsidR="00081523">
        <w:rPr>
          <w:lang w:val="zh-CN"/>
        </w:rPr>
        <w:instrText>HYPERLINK "</w:instrText>
      </w:r>
      <w:r w:rsidR="00081523">
        <w:rPr>
          <w:lang w:val="zh-CN"/>
        </w:rPr>
        <w:instrText>https://www.jica.go.jp/Resource/paraguay/espanol/office/others/c8h0vm0000ad5gke-att/publication_01.pdf</w:instrText>
      </w:r>
      <w:r w:rsidR="00081523">
        <w:rPr>
          <w:lang w:val="zh-CN"/>
        </w:rPr>
        <w:instrText>"</w:instrText>
      </w:r>
      <w:r w:rsidR="00081523">
        <w:rPr>
          <w:lang w:val="zh-CN"/>
        </w:rPr>
        <w:fldChar w:fldCharType="separate"/>
      </w:r>
      <w:r w:rsidR="00081523" w:rsidRPr="004F2439">
        <w:rPr>
          <w:rStyle w:val="af5"/>
          <w:lang w:val="zh-CN"/>
        </w:rPr>
        <w:t>https://www.jica.go.jp/Resource/paraguay/espanol/office/others/c8h0vm0000ad5gke-att/publication_01.pdf</w:t>
      </w:r>
      <w:r w:rsidR="00081523">
        <w:rPr>
          <w:lang w:val="zh-CN"/>
        </w:rPr>
        <w:fldChar w:fldCharType="end"/>
      </w:r>
      <w:r>
        <w:rPr>
          <w:lang w:val="zh-CN"/>
        </w:rPr>
        <w:t>。</w:t>
      </w:r>
    </w:p>
  </w:footnote>
  <w:footnote w:id="10">
    <w:p w14:paraId="30AD32CB" w14:textId="4FDC9E9D" w:rsidR="0033754A" w:rsidRPr="00EF132F" w:rsidRDefault="0033754A" w:rsidP="0033754A">
      <w:pPr>
        <w:pStyle w:val="a6"/>
      </w:pPr>
      <w:r w:rsidRPr="002133CD">
        <w:rPr>
          <w:lang w:val="zh-CN"/>
        </w:rPr>
        <w:tab/>
      </w:r>
      <w:r w:rsidRPr="00D9589E">
        <w:rPr>
          <w:rStyle w:val="a8"/>
          <w:rFonts w:eastAsia="宋体"/>
        </w:rPr>
        <w:footnoteRef/>
      </w:r>
      <w:r w:rsidRPr="006F2D7A">
        <w:tab/>
      </w:r>
      <w:hyperlink r:id="rId2" w:history="1">
        <w:proofErr w:type="spellStart"/>
        <w:r w:rsidRPr="002B174F">
          <w:rPr>
            <w:rStyle w:val="af5"/>
          </w:rPr>
          <w:t>CRPD</w:t>
        </w:r>
        <w:proofErr w:type="spellEnd"/>
        <w:r w:rsidRPr="002B174F">
          <w:rPr>
            <w:rStyle w:val="af5"/>
          </w:rPr>
          <w:t>/C/PRY/CO/1</w:t>
        </w:r>
      </w:hyperlink>
      <w:r>
        <w:t>,</w:t>
      </w:r>
      <w:r w:rsidR="00AE439D">
        <w:t xml:space="preserve"> </w:t>
      </w:r>
      <w:r>
        <w:rPr>
          <w:lang w:val="zh-CN"/>
        </w:rPr>
        <w:t>第</w:t>
      </w:r>
      <w:r>
        <w:t>3</w:t>
      </w:r>
      <w:r w:rsidRPr="006F2D7A">
        <w:t>0</w:t>
      </w:r>
      <w:r>
        <w:rPr>
          <w:lang w:val="zh-CN"/>
        </w:rPr>
        <w:t>段。</w:t>
      </w:r>
    </w:p>
  </w:footnote>
  <w:footnote w:id="11">
    <w:p w14:paraId="7F825CC6" w14:textId="501130F6" w:rsidR="0033754A" w:rsidRPr="00EF132F" w:rsidRDefault="0033754A" w:rsidP="0033754A">
      <w:pPr>
        <w:pStyle w:val="a6"/>
      </w:pPr>
      <w:r w:rsidRPr="006F2D7A">
        <w:tab/>
      </w:r>
      <w:r w:rsidRPr="00D9589E">
        <w:rPr>
          <w:rStyle w:val="a8"/>
          <w:rFonts w:eastAsia="宋体"/>
        </w:rPr>
        <w:footnoteRef/>
      </w:r>
      <w:r w:rsidRPr="006F2D7A">
        <w:tab/>
      </w:r>
      <w:hyperlink r:id="rId3" w:history="1">
        <w:r w:rsidRPr="002B174F">
          <w:rPr>
            <w:rStyle w:val="af5"/>
          </w:rPr>
          <w:t>A/72/55</w:t>
        </w:r>
      </w:hyperlink>
      <w:r>
        <w:t>,</w:t>
      </w:r>
      <w:r w:rsidR="00A5077D">
        <w:t xml:space="preserve"> </w:t>
      </w:r>
      <w:r>
        <w:rPr>
          <w:lang w:val="zh-CN"/>
        </w:rPr>
        <w:t>附件。</w:t>
      </w:r>
    </w:p>
  </w:footnote>
  <w:footnote w:id="12">
    <w:p w14:paraId="472E1FA0" w14:textId="6ED6F31C" w:rsidR="0033754A" w:rsidRPr="00EF132F" w:rsidRDefault="0033754A" w:rsidP="0033754A">
      <w:pPr>
        <w:pStyle w:val="a6"/>
      </w:pPr>
      <w:r w:rsidRPr="006F2D7A">
        <w:tab/>
      </w:r>
      <w:r w:rsidRPr="00D9589E">
        <w:rPr>
          <w:rStyle w:val="a8"/>
          <w:rFonts w:eastAsia="宋体"/>
        </w:rPr>
        <w:footnoteRef/>
      </w:r>
      <w:r w:rsidRPr="006F2D7A">
        <w:tab/>
      </w:r>
      <w:hyperlink r:id="rId4" w:history="1">
        <w:proofErr w:type="spellStart"/>
        <w:r w:rsidRPr="002B174F">
          <w:rPr>
            <w:rStyle w:val="af5"/>
          </w:rPr>
          <w:t>CRPD</w:t>
        </w:r>
        <w:proofErr w:type="spellEnd"/>
        <w:r w:rsidRPr="002B174F">
          <w:rPr>
            <w:rStyle w:val="af5"/>
          </w:rPr>
          <w:t>/C/5</w:t>
        </w:r>
      </w:hyperlink>
      <w:r>
        <w:t>.</w:t>
      </w:r>
    </w:p>
  </w:footnote>
  <w:footnote w:id="13">
    <w:p w14:paraId="4F80152A" w14:textId="3E90385D" w:rsidR="0033754A" w:rsidRDefault="0033754A" w:rsidP="0033754A">
      <w:pPr>
        <w:pStyle w:val="a6"/>
      </w:pPr>
      <w:r w:rsidRPr="006F2D7A">
        <w:tab/>
      </w:r>
      <w:r w:rsidRPr="00D9589E">
        <w:rPr>
          <w:rStyle w:val="a8"/>
          <w:rFonts w:eastAsia="宋体"/>
        </w:rPr>
        <w:footnoteRef/>
      </w:r>
      <w:r w:rsidRPr="006F2D7A">
        <w:tab/>
      </w:r>
      <w:hyperlink r:id="rId5" w:history="1">
        <w:proofErr w:type="spellStart"/>
        <w:r w:rsidRPr="002B174F">
          <w:rPr>
            <w:rStyle w:val="af5"/>
          </w:rPr>
          <w:t>CRPD</w:t>
        </w:r>
        <w:proofErr w:type="spellEnd"/>
        <w:r w:rsidRPr="002B174F">
          <w:rPr>
            <w:rStyle w:val="af5"/>
          </w:rPr>
          <w:t>/C/PRY/CO/1</w:t>
        </w:r>
      </w:hyperlink>
      <w:r>
        <w:t>,</w:t>
      </w:r>
      <w:r w:rsidR="00A5077D">
        <w:t xml:space="preserve"> </w:t>
      </w:r>
      <w:r>
        <w:rPr>
          <w:lang w:val="zh-CN"/>
        </w:rPr>
        <w:t>第</w:t>
      </w:r>
      <w:r>
        <w:t>42</w:t>
      </w:r>
      <w:r>
        <w:rPr>
          <w:lang w:val="zh-CN"/>
        </w:rPr>
        <w:t>段。</w:t>
      </w:r>
    </w:p>
  </w:footnote>
  <w:footnote w:id="14">
    <w:p w14:paraId="7FB8D681" w14:textId="763F45A9" w:rsidR="0033754A" w:rsidRDefault="0033754A" w:rsidP="0033754A">
      <w:pPr>
        <w:pStyle w:val="a6"/>
      </w:pPr>
      <w:r w:rsidRPr="006F2D7A">
        <w:tab/>
      </w:r>
      <w:r w:rsidRPr="00D9589E">
        <w:rPr>
          <w:rStyle w:val="a8"/>
          <w:rFonts w:eastAsia="宋体"/>
        </w:rPr>
        <w:footnoteRef/>
      </w:r>
      <w:r>
        <w:rPr>
          <w:lang w:val="zh-CN"/>
        </w:rPr>
        <w:tab/>
      </w:r>
      <w:hyperlink r:id="rId6" w:history="1">
        <w:r w:rsidRPr="002B174F">
          <w:rPr>
            <w:rStyle w:val="af5"/>
            <w:lang w:val="zh-CN"/>
          </w:rPr>
          <w:t>CRPD/C/1/Rev.1</w:t>
        </w:r>
      </w:hyperlink>
      <w:r>
        <w:rPr>
          <w:lang w:val="zh-CN"/>
        </w:rP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8EF23" w14:textId="77777777" w:rsidR="006616DD" w:rsidRDefault="00BE7BC3" w:rsidP="00BE7BC3">
    <w:pPr>
      <w:pStyle w:val="af3"/>
    </w:pPr>
    <w:proofErr w:type="spellStart"/>
    <w:r>
      <w:t>CRPD</w:t>
    </w:r>
    <w:proofErr w:type="spellEnd"/>
    <w:r>
      <w:t>/C/PRY/CO/2-3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1905" w14:textId="77777777" w:rsidR="006616DD" w:rsidRPr="00202A30" w:rsidRDefault="00BE7BC3" w:rsidP="00BE7BC3">
    <w:pPr>
      <w:pStyle w:val="af3"/>
      <w:jc w:val="right"/>
    </w:pPr>
    <w:proofErr w:type="spellStart"/>
    <w:r>
      <w:t>CRPD</w:t>
    </w:r>
    <w:proofErr w:type="spellEnd"/>
    <w:r>
      <w:t>/C/PRY/CO/2-3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0"/>
  </w:num>
  <w:num w:numId="2" w16cid:durableId="2096244252">
    <w:abstractNumId w:val="16"/>
  </w:num>
  <w:num w:numId="3" w16cid:durableId="1044059673">
    <w:abstractNumId w:val="11"/>
  </w:num>
  <w:num w:numId="4" w16cid:durableId="391775098">
    <w:abstractNumId w:val="8"/>
  </w:num>
  <w:num w:numId="5" w16cid:durableId="354307033">
    <w:abstractNumId w:val="12"/>
  </w:num>
  <w:num w:numId="6" w16cid:durableId="305941455">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7DE2"/>
    <w:rsid w:val="00011483"/>
    <w:rsid w:val="00077094"/>
    <w:rsid w:val="00081523"/>
    <w:rsid w:val="000904D6"/>
    <w:rsid w:val="000B4967"/>
    <w:rsid w:val="000D319F"/>
    <w:rsid w:val="000E392D"/>
    <w:rsid w:val="000E4D0E"/>
    <w:rsid w:val="00125AC6"/>
    <w:rsid w:val="00144B69"/>
    <w:rsid w:val="00153E86"/>
    <w:rsid w:val="001B1BD1"/>
    <w:rsid w:val="001B5B92"/>
    <w:rsid w:val="001C3EF2"/>
    <w:rsid w:val="001D17F6"/>
    <w:rsid w:val="001D1902"/>
    <w:rsid w:val="001D2C3F"/>
    <w:rsid w:val="00204B42"/>
    <w:rsid w:val="002231C3"/>
    <w:rsid w:val="0024417F"/>
    <w:rsid w:val="00246EEF"/>
    <w:rsid w:val="00250F8D"/>
    <w:rsid w:val="002511F6"/>
    <w:rsid w:val="00274EE8"/>
    <w:rsid w:val="002758A7"/>
    <w:rsid w:val="002B0984"/>
    <w:rsid w:val="002B174F"/>
    <w:rsid w:val="002B34F2"/>
    <w:rsid w:val="002E1C97"/>
    <w:rsid w:val="002F5834"/>
    <w:rsid w:val="00326EBF"/>
    <w:rsid w:val="00327FE4"/>
    <w:rsid w:val="0033754A"/>
    <w:rsid w:val="00353992"/>
    <w:rsid w:val="00364BEC"/>
    <w:rsid w:val="00392F6C"/>
    <w:rsid w:val="003D7D4D"/>
    <w:rsid w:val="003F27E8"/>
    <w:rsid w:val="00403600"/>
    <w:rsid w:val="00413D23"/>
    <w:rsid w:val="004254C8"/>
    <w:rsid w:val="00427F63"/>
    <w:rsid w:val="004936A9"/>
    <w:rsid w:val="004A17D1"/>
    <w:rsid w:val="004C478B"/>
    <w:rsid w:val="004C4A0A"/>
    <w:rsid w:val="00526C38"/>
    <w:rsid w:val="00543EBA"/>
    <w:rsid w:val="00551C33"/>
    <w:rsid w:val="00581E42"/>
    <w:rsid w:val="005C7747"/>
    <w:rsid w:val="005D0F8B"/>
    <w:rsid w:val="005D3846"/>
    <w:rsid w:val="005E403A"/>
    <w:rsid w:val="005F00C7"/>
    <w:rsid w:val="00605A85"/>
    <w:rsid w:val="00645F38"/>
    <w:rsid w:val="00662AEA"/>
    <w:rsid w:val="00680656"/>
    <w:rsid w:val="006B1119"/>
    <w:rsid w:val="006C6504"/>
    <w:rsid w:val="006E3E46"/>
    <w:rsid w:val="006E5486"/>
    <w:rsid w:val="006E71B1"/>
    <w:rsid w:val="006F3F80"/>
    <w:rsid w:val="00705D89"/>
    <w:rsid w:val="00731A42"/>
    <w:rsid w:val="00744335"/>
    <w:rsid w:val="00767E69"/>
    <w:rsid w:val="0077079A"/>
    <w:rsid w:val="007A4CB7"/>
    <w:rsid w:val="007A5599"/>
    <w:rsid w:val="00816936"/>
    <w:rsid w:val="0083652A"/>
    <w:rsid w:val="00856233"/>
    <w:rsid w:val="00860F27"/>
    <w:rsid w:val="00863E51"/>
    <w:rsid w:val="008B0560"/>
    <w:rsid w:val="008B2BFA"/>
    <w:rsid w:val="008B67A4"/>
    <w:rsid w:val="008C732B"/>
    <w:rsid w:val="008F2466"/>
    <w:rsid w:val="008F5946"/>
    <w:rsid w:val="00920A8C"/>
    <w:rsid w:val="00936F03"/>
    <w:rsid w:val="00943528"/>
    <w:rsid w:val="00943B69"/>
    <w:rsid w:val="00944CB3"/>
    <w:rsid w:val="0096008B"/>
    <w:rsid w:val="009A6801"/>
    <w:rsid w:val="009B09D7"/>
    <w:rsid w:val="009D35ED"/>
    <w:rsid w:val="00A03CB6"/>
    <w:rsid w:val="00A1364C"/>
    <w:rsid w:val="00A21076"/>
    <w:rsid w:val="00A3739A"/>
    <w:rsid w:val="00A5077D"/>
    <w:rsid w:val="00A52DAF"/>
    <w:rsid w:val="00A84072"/>
    <w:rsid w:val="00AA4658"/>
    <w:rsid w:val="00AE439D"/>
    <w:rsid w:val="00B16570"/>
    <w:rsid w:val="00B44B82"/>
    <w:rsid w:val="00B53320"/>
    <w:rsid w:val="00BC6522"/>
    <w:rsid w:val="00BE7BC3"/>
    <w:rsid w:val="00C121D5"/>
    <w:rsid w:val="00C134D9"/>
    <w:rsid w:val="00C17349"/>
    <w:rsid w:val="00C351AA"/>
    <w:rsid w:val="00C37453"/>
    <w:rsid w:val="00C7253F"/>
    <w:rsid w:val="00C91F60"/>
    <w:rsid w:val="00CA5EDE"/>
    <w:rsid w:val="00CD5B41"/>
    <w:rsid w:val="00D26A05"/>
    <w:rsid w:val="00D32465"/>
    <w:rsid w:val="00D57DE2"/>
    <w:rsid w:val="00D94F15"/>
    <w:rsid w:val="00D97B98"/>
    <w:rsid w:val="00DA3462"/>
    <w:rsid w:val="00DC671F"/>
    <w:rsid w:val="00DE4DA7"/>
    <w:rsid w:val="00E33B38"/>
    <w:rsid w:val="00E47FE5"/>
    <w:rsid w:val="00E574AF"/>
    <w:rsid w:val="00E61599"/>
    <w:rsid w:val="00EA5B46"/>
    <w:rsid w:val="00F25C4D"/>
    <w:rsid w:val="00F404F5"/>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DF7787"/>
  <w15:docId w15:val="{4F29FDC5-6689-4471-B930-F47E5E83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33754A"/>
    <w:rPr>
      <w:color w:val="0000FF"/>
      <w:u w:val="none"/>
    </w:rPr>
  </w:style>
  <w:style w:type="paragraph" w:styleId="af7">
    <w:name w:val="macro"/>
    <w:link w:val="af8"/>
    <w:semiHidden/>
    <w:rsid w:val="0033754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33754A"/>
    <w:rPr>
      <w:kern w:val="24"/>
      <w:sz w:val="24"/>
      <w:szCs w:val="24"/>
    </w:rPr>
  </w:style>
  <w:style w:type="character" w:styleId="af9">
    <w:name w:val="Unresolved Mention"/>
    <w:basedOn w:val="a0"/>
    <w:uiPriority w:val="99"/>
    <w:semiHidden/>
    <w:unhideWhenUsed/>
    <w:rsid w:val="002B1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72/55" TargetMode="External"/><Relationship Id="rId2" Type="http://schemas.openxmlformats.org/officeDocument/2006/relationships/hyperlink" Target="http://undocs.org/ch/CRPD/C/PRY/CO/1" TargetMode="External"/><Relationship Id="rId1" Type="http://schemas.openxmlformats.org/officeDocument/2006/relationships/hyperlink" Target="http://undocs.org/ch/CRPD/C/PRY/CO/1" TargetMode="External"/><Relationship Id="rId6" Type="http://schemas.openxmlformats.org/officeDocument/2006/relationships/hyperlink" Target="http://undocs.org/ch/CRPD/C/1/Rev.1" TargetMode="External"/><Relationship Id="rId5" Type="http://schemas.openxmlformats.org/officeDocument/2006/relationships/hyperlink" Target="http://undocs.org/ch/CRPD/C/PRY/CO/1" TargetMode="External"/><Relationship Id="rId4" Type="http://schemas.openxmlformats.org/officeDocument/2006/relationships/hyperlink" Target="http://undocs.org/ch/CRPD/C/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18</Pages>
  <Words>13863</Words>
  <Characters>15005</Characters>
  <Application>Microsoft Office Word</Application>
  <DocSecurity>0</DocSecurity>
  <Lines>598</Lines>
  <Paragraphs>310</Paragraphs>
  <ScaleCrop>false</ScaleCrop>
  <Company>DCM</Company>
  <LinksUpToDate>false</LinksUpToDate>
  <CharactersWithSpaces>15570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CRPD/C/PRY/CO/2-3</dc:title>
  <dc:subject>2318101</dc:subject>
  <dc:creator>tang</dc:creator>
  <cp:keywords/>
  <dc:description/>
  <cp:lastModifiedBy>Ting TANG</cp:lastModifiedBy>
  <cp:revision>2</cp:revision>
  <cp:lastPrinted>2014-05-09T11:28:00Z</cp:lastPrinted>
  <dcterms:created xsi:type="dcterms:W3CDTF">2024-02-13T17:01:00Z</dcterms:created>
  <dcterms:modified xsi:type="dcterms:W3CDTF">2024-02-13T17:01:00Z</dcterms:modified>
</cp:coreProperties>
</file>