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пятая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524-м заседании,</w:t>
      </w:r>
    </w:p>
    <w:p w:rsidR="00000000" w:rsidRDefault="00000000">
      <w:r>
        <w:t>состоявшемся в Центральных учреждениях, Нью-Йорк, в понедельник, 16 июля 2001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 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</w:pPr>
      <w:r>
        <w:t>Рассмотрение докладов государств-членов, представляемых в соответствии со статьей 18 Конвенции о ликвидации всех форм дискриминации в отношении женщин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  <w:rPr>
          <w:i/>
        </w:rPr>
      </w:pPr>
      <w:r>
        <w:rPr>
          <w:i/>
        </w:rPr>
        <w:tab/>
        <w:t>Первоначальный доклад Гвинеи (продолжение)</w:t>
      </w:r>
    </w:p>
    <w:p w:rsidR="00000000" w:rsidRDefault="00000000">
      <w:pPr>
        <w:pStyle w:val="SingleTxt"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20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государствами-участниками в соответствии со статьей 18 Конвенции о ликвидации всех форм дискриминации в отношении женщин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 (CEDAW/C/GIN/1)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Первоначальный доклад Гвинеи (продолжение) </w:t>
      </w:r>
      <w:r>
        <w:rPr>
          <w:i w:val="0"/>
        </w:rPr>
        <w:t>(CEDAW/C/GIN/1)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Гвинеи вновь занимают свои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Арибо </w:t>
      </w:r>
      <w:r>
        <w:t>(Гвинея) говорит, что делегация разбила свои ответы на вопросы членов Комитета на четыре тематические категории: здравоохран</w:t>
      </w:r>
      <w:r>
        <w:t>е</w:t>
      </w:r>
      <w:r>
        <w:t>ние, образование, юридические вопросы и инстит</w:t>
      </w:r>
      <w:r>
        <w:t>у</w:t>
      </w:r>
      <w:r>
        <w:t>ци</w:t>
      </w:r>
      <w:r>
        <w:t>о</w:t>
      </w:r>
      <w:r>
        <w:t>нальные вопросы.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Камара </w:t>
      </w:r>
      <w:r>
        <w:t>(Гвинея), отвечая на вопросы членов Комитета, касающиеся здравоохранения, приводит статистические данные, свидетельству</w:t>
      </w:r>
      <w:r>
        <w:t>ю</w:t>
      </w:r>
      <w:r>
        <w:t>щие об улучшении состояния здоровья женщин и детей благодаря осуществлению правительством основанной на Бамакской инициативе стратегии первичного медицинского обслуживания. По да</w:t>
      </w:r>
      <w:r>
        <w:t>н</w:t>
      </w:r>
      <w:r>
        <w:t>ным переписи населения 1999 года и обследования, проведенного в сфере здравоохранения, в период с 1996 по 1999 годы материнская смертность сокр</w:t>
      </w:r>
      <w:r>
        <w:t>а</w:t>
      </w:r>
      <w:r>
        <w:t>тилась с 900 смертей на каждые 100 000 живоро</w:t>
      </w:r>
      <w:r>
        <w:t>ж</w:t>
      </w:r>
      <w:r>
        <w:t>денных до 528 смертей на каждые 100 000 живор</w:t>
      </w:r>
      <w:r>
        <w:t>о</w:t>
      </w:r>
      <w:r>
        <w:t>жденных, младенческая смертность сократилась со 137 на каждую 1000 до 98 на каждую 1000, а де</w:t>
      </w:r>
      <w:r>
        <w:t>т</w:t>
      </w:r>
      <w:r>
        <w:t>ская смертность — с 232 на каждую 1000 до 172 на каждую 1000. Ожидаемая продолжительность жи</w:t>
      </w:r>
      <w:r>
        <w:t>з</w:t>
      </w:r>
      <w:r>
        <w:t>ни при рождении увеличилась с 52 лет в 1996 году до 54 лет в 1999 году, общий коэффициент фе</w:t>
      </w:r>
      <w:r>
        <w:t>р</w:t>
      </w:r>
      <w:r>
        <w:t>тильности сократился с 5,7 детей в 1996 году до 5,6 в 1999 году, а общий коэффициент рождаемости — с 41 на каждую 1000 в 1996 году до 36,9 на каждую 1000 в 1999 году. В период с 1996 по 1999 годы число случаев родовспоможения увеличилось с 22 процентов до 35 процентов, число дородовых осмотров — с 58 процентов  до 71 процента, объем услуг по вопросам планирования семьи увеличился с 4 до 11 процентов, а количество беременных женщин и женщин детородного возраста, которым делаются прививки от столбняка, увеличилось с 43 до 48 процентов. Коэффициент смертности нов</w:t>
      </w:r>
      <w:r>
        <w:t>о</w:t>
      </w:r>
      <w:r>
        <w:t>рожденных сократился с 51 на каждую 1000 до 48 на каждую 1000. Все виды профилактического л</w:t>
      </w:r>
      <w:r>
        <w:t>е</w:t>
      </w:r>
      <w:r>
        <w:t>чения женщины и дети получают бесплатно. Б</w:t>
      </w:r>
      <w:r>
        <w:t>е</w:t>
      </w:r>
      <w:r>
        <w:t>женцы и перемещенные лица из числа женщин пользуются теми же медицинскими услугами, что и женщины, проживающие в стране; эти услуги пр</w:t>
      </w:r>
      <w:r>
        <w:t>е</w:t>
      </w:r>
      <w:r>
        <w:t>доставляются как в медицинских пунктах, так и в лагерях беженцев. Что касается калечащих опер</w:t>
      </w:r>
      <w:r>
        <w:t>а</w:t>
      </w:r>
      <w:r>
        <w:t>ций на половых органах, то по данным обследов</w:t>
      </w:r>
      <w:r>
        <w:t>а</w:t>
      </w:r>
      <w:r>
        <w:t>ния, проведенного в 1998 году неправительстве</w:t>
      </w:r>
      <w:r>
        <w:t>н</w:t>
      </w:r>
      <w:r>
        <w:t>ной организацией Coordination sur les pratiques tr</w:t>
      </w:r>
      <w:r>
        <w:t>a</w:t>
      </w:r>
      <w:r>
        <w:t>ditionnelles affectant la santé des femmes et des e</w:t>
      </w:r>
      <w:r>
        <w:t>n</w:t>
      </w:r>
      <w:r>
        <w:t>fants (CPTAFE) (Координация действий по искор</w:t>
      </w:r>
      <w:r>
        <w:t>е</w:t>
      </w:r>
      <w:r>
        <w:t>нению традиционной практики, наносящей ущерб здоровью женщин и детей (КПТАФЕ)), 96,4 процента опрошенных женщин сообщили, что калечащая операция на половых органах была сд</w:t>
      </w:r>
      <w:r>
        <w:t>е</w:t>
      </w:r>
      <w:r>
        <w:t>лана им, как правило, в десятилетнем возрасте. Этой операции подвергаются все женщины, незав</w:t>
      </w:r>
      <w:r>
        <w:t>и</w:t>
      </w:r>
      <w:r>
        <w:t>симо от их религиозной прина</w:t>
      </w:r>
      <w:r>
        <w:t>д</w:t>
      </w:r>
      <w:r>
        <w:t>лежности.</w:t>
      </w:r>
    </w:p>
    <w:p w:rsidR="00000000" w:rsidRDefault="00000000">
      <w:pPr>
        <w:pStyle w:val="DualTxt"/>
      </w:pPr>
      <w:r>
        <w:t>4.</w:t>
      </w:r>
      <w:r>
        <w:tab/>
        <w:t>Статистическое бюро министерства здрав</w:t>
      </w:r>
      <w:r>
        <w:t>о</w:t>
      </w:r>
      <w:r>
        <w:t>охранения собирает и анализирует данные, пост</w:t>
      </w:r>
      <w:r>
        <w:t>у</w:t>
      </w:r>
      <w:r>
        <w:t>пающие от различных служб министерства, и пу</w:t>
      </w:r>
      <w:r>
        <w:t>б</w:t>
      </w:r>
      <w:r>
        <w:t>ликует ежегодник, ежегодный доклад и ежеква</w:t>
      </w:r>
      <w:r>
        <w:t>р</w:t>
      </w:r>
      <w:r>
        <w:t>тальный бюллетень по вопросам здравоохранения. Оно входит в структуру правительственных стат</w:t>
      </w:r>
      <w:r>
        <w:t>и</w:t>
      </w:r>
      <w:r>
        <w:t>стических служб, работу которых координирует Национальный департамент статистики и демогр</w:t>
      </w:r>
      <w:r>
        <w:t>а</w:t>
      </w:r>
      <w:r>
        <w:t>фических данных, который возглавляет государс</w:t>
      </w:r>
      <w:r>
        <w:t>т</w:t>
      </w:r>
      <w:r>
        <w:t>венный секретарь по план</w:t>
      </w:r>
      <w:r>
        <w:t>и</w:t>
      </w:r>
      <w:r>
        <w:t>рованию.</w:t>
      </w:r>
    </w:p>
    <w:p w:rsidR="00000000" w:rsidRDefault="00000000">
      <w:pPr>
        <w:pStyle w:val="DualTxt"/>
      </w:pPr>
      <w:r>
        <w:t>5.</w:t>
      </w:r>
      <w:r>
        <w:tab/>
        <w:t>Согласно национальному законодательству аборты разрешаются только в случаях, когда сущ</w:t>
      </w:r>
      <w:r>
        <w:t>е</w:t>
      </w:r>
      <w:r>
        <w:t>ствует угроза для здоровья, например в случаях преждевременной беременности или заболеваний. По данным исследования, проведенного одной н</w:t>
      </w:r>
      <w:r>
        <w:t>е</w:t>
      </w:r>
      <w:r>
        <w:t>правительственной организацией в Конакри, коэ</w:t>
      </w:r>
      <w:r>
        <w:t>ф</w:t>
      </w:r>
      <w:r>
        <w:t>фициент абортов составляет примерно 20 проце</w:t>
      </w:r>
      <w:r>
        <w:t>н</w:t>
      </w:r>
      <w:r>
        <w:t>тов. В рамках программы защиты здоровья матери и ребенка, а также мероприятий, осуществляемых н</w:t>
      </w:r>
      <w:r>
        <w:t>а</w:t>
      </w:r>
      <w:r>
        <w:t>циональными и неправительственными организ</w:t>
      </w:r>
      <w:r>
        <w:t>а</w:t>
      </w:r>
      <w:r>
        <w:t>циями, занимающимися вопросами репродуктивн</w:t>
      </w:r>
      <w:r>
        <w:t>о</w:t>
      </w:r>
      <w:r>
        <w:t>го здоровья, предпринимаются усилия по сокращ</w:t>
      </w:r>
      <w:r>
        <w:t>е</w:t>
      </w:r>
      <w:r>
        <w:t>нию масштабов незаконных абортов в Гвинее. При содействии неправительственных организаций расширены услуги по вопросам планирования с</w:t>
      </w:r>
      <w:r>
        <w:t>е</w:t>
      </w:r>
      <w:r>
        <w:t>мьи.</w:t>
      </w:r>
    </w:p>
    <w:p w:rsidR="00000000" w:rsidRDefault="00000000">
      <w:pPr>
        <w:pStyle w:val="DualTxt"/>
      </w:pPr>
      <w:r>
        <w:t>6.</w:t>
      </w:r>
      <w:r>
        <w:tab/>
        <w:t>КПТАФЕ входит также в состав межафрика</w:t>
      </w:r>
      <w:r>
        <w:t>н</w:t>
      </w:r>
      <w:r>
        <w:t>ского комитета, который тесно сотрудничает с О</w:t>
      </w:r>
      <w:r>
        <w:t>р</w:t>
      </w:r>
      <w:r>
        <w:t>ганизацией Объединенных Наций. В сотрудничес</w:t>
      </w:r>
      <w:r>
        <w:t>т</w:t>
      </w:r>
      <w:r>
        <w:t>ве с министерством по социальным вопросам и по делам женщин и детей она разработала план дейс</w:t>
      </w:r>
      <w:r>
        <w:t>т</w:t>
      </w:r>
      <w:r>
        <w:t>вий на период 2000–2002 годов по борьбе с калеч</w:t>
      </w:r>
      <w:r>
        <w:t>а</w:t>
      </w:r>
      <w:r>
        <w:t>щими операциями на женских половых органах и благодаря проведенной ею широкомасштабной разъяснительной кампании производящие такие операции практикующие врачи в Курусе, Керуане и Конакри добровольно сдали свои инструменты. Этот процесс идет в настоящее время по всей стр</w:t>
      </w:r>
      <w:r>
        <w:t>а</w:t>
      </w:r>
      <w:r>
        <w:t>не. Кроме того, при содействии Всемирного банка и Агентства США по международному развитию (ЮСАИД) в настоящее время осуществляются пр</w:t>
      </w:r>
      <w:r>
        <w:t>о</w:t>
      </w:r>
      <w:r>
        <w:t>екты переквалификации врачей, производящих к</w:t>
      </w:r>
      <w:r>
        <w:t>а</w:t>
      </w:r>
      <w:r>
        <w:t>лечащие операции на женских половых органах. В июле 2000 года национальное собрание приняло з</w:t>
      </w:r>
      <w:r>
        <w:t>а</w:t>
      </w:r>
      <w:r>
        <w:t>кон, в котором калечащие операции на женских п</w:t>
      </w:r>
      <w:r>
        <w:t>о</w:t>
      </w:r>
      <w:r>
        <w:t>ловых органах квалифицируются как преступление, и граждане получили теперь возможность подавать на врачей, производящих такие операции, в суд. Разъяснительные кампании по этому вопросу пр</w:t>
      </w:r>
      <w:r>
        <w:t>о</w:t>
      </w:r>
      <w:r>
        <w:t>водятся, главным образом, среди работников средств массовой информации, сотрудников прав</w:t>
      </w:r>
      <w:r>
        <w:t>о</w:t>
      </w:r>
      <w:r>
        <w:t>охранительных органов, лиц, ответственных за принятие решений, тех, кто формирует обществе</w:t>
      </w:r>
      <w:r>
        <w:t>н</w:t>
      </w:r>
      <w:r>
        <w:t>ное мнение, работников системы здравоохранения и жертв подобных операций. Государственные и ч</w:t>
      </w:r>
      <w:r>
        <w:t>а</w:t>
      </w:r>
      <w:r>
        <w:t>стные средства массовой информации распростр</w:t>
      </w:r>
      <w:r>
        <w:t>а</w:t>
      </w:r>
      <w:r>
        <w:t>нили эту информацию на всех национальных яз</w:t>
      </w:r>
      <w:r>
        <w:t>ы</w:t>
      </w:r>
      <w:r>
        <w:t>ках Гвинеи. Программы борьбы с дискриминацио</w:t>
      </w:r>
      <w:r>
        <w:t>н</w:t>
      </w:r>
      <w:r>
        <w:t>ной практикой осуществляли главным образом н</w:t>
      </w:r>
      <w:r>
        <w:t>е</w:t>
      </w:r>
      <w:r>
        <w:t>правительс</w:t>
      </w:r>
      <w:r>
        <w:t>т</w:t>
      </w:r>
      <w:r>
        <w:t>венные организации.</w:t>
      </w:r>
    </w:p>
    <w:p w:rsidR="00000000" w:rsidRDefault="00000000">
      <w:pPr>
        <w:pStyle w:val="DualTxt"/>
      </w:pPr>
      <w:r>
        <w:t>7.</w:t>
      </w:r>
      <w:r>
        <w:tab/>
        <w:t>В соответствии со статьей 12 Конвенции пр</w:t>
      </w:r>
      <w:r>
        <w:t>а</w:t>
      </w:r>
      <w:r>
        <w:t>вительство расширило доступ сельских женщин к медицинским услугам благодаря укреплению н</w:t>
      </w:r>
      <w:r>
        <w:t>а</w:t>
      </w:r>
      <w:r>
        <w:t>циональных программ первичного медицинского обслуживания (в настоящее время в Гвинее насч</w:t>
      </w:r>
      <w:r>
        <w:t>и</w:t>
      </w:r>
      <w:r>
        <w:t>тывается 385 местных, региональных и национал</w:t>
      </w:r>
      <w:r>
        <w:t>ь</w:t>
      </w:r>
      <w:r>
        <w:t>ных центров здравоохранения). Правительство осуществляет программу по охране здоровья мат</w:t>
      </w:r>
      <w:r>
        <w:t>е</w:t>
      </w:r>
      <w:r>
        <w:t>ринства, программу по борьбе с заболеваниями, п</w:t>
      </w:r>
      <w:r>
        <w:t>е</w:t>
      </w:r>
      <w:r>
        <w:t>редаваемыми половым путем, и с синдромом пр</w:t>
      </w:r>
      <w:r>
        <w:t>и</w:t>
      </w:r>
      <w:r>
        <w:t>обретенного иммунодефицита (СПИД), а также проект по вопросам репродуктивного здоровья, о</w:t>
      </w:r>
      <w:r>
        <w:t>д</w:t>
      </w:r>
      <w:r>
        <w:t>ним из элементов которого является планирование семьи. Постепенно компании взаимного страхов</w:t>
      </w:r>
      <w:r>
        <w:t>а</w:t>
      </w:r>
      <w:r>
        <w:t>ния, которые осуществляют страхование береме</w:t>
      </w:r>
      <w:r>
        <w:t>н</w:t>
      </w:r>
      <w:r>
        <w:t>ных женщин и случаев смертельного исхода при родах, в настоящее время начинают предоставлять свои услуги и сельским же</w:t>
      </w:r>
      <w:r>
        <w:t>н</w:t>
      </w:r>
      <w:r>
        <w:t>щинам.</w:t>
      </w:r>
    </w:p>
    <w:p w:rsidR="00000000" w:rsidRDefault="00000000">
      <w:pPr>
        <w:pStyle w:val="DualTxt"/>
      </w:pPr>
      <w:r>
        <w:t>8.</w:t>
      </w:r>
      <w:r>
        <w:tab/>
        <w:t>Оратор заверила членов Комитета, что в ка</w:t>
      </w:r>
      <w:r>
        <w:t>м</w:t>
      </w:r>
      <w:r>
        <w:t>паниях по распространению презервативов прин</w:t>
      </w:r>
      <w:r>
        <w:t>и</w:t>
      </w:r>
      <w:r>
        <w:t>мают участие государственные и частные центры здравоохранения, а также неправительственные о</w:t>
      </w:r>
      <w:r>
        <w:t>р</w:t>
      </w:r>
      <w:r>
        <w:t>ганизации. Эти кампании широко освещались в средствах массовой информации, а также в других средствах массовой коммуникации. Право на здор</w:t>
      </w:r>
      <w:r>
        <w:t>о</w:t>
      </w:r>
      <w:r>
        <w:t>вье гарантировано Конституцией, и правительство осуществляет программы в области здравоохран</w:t>
      </w:r>
      <w:r>
        <w:t>е</w:t>
      </w:r>
      <w:r>
        <w:t>ния в интересах всех граждан и прежде всего в и</w:t>
      </w:r>
      <w:r>
        <w:t>н</w:t>
      </w:r>
      <w:r>
        <w:t>тересах женщин и детей, а также наиболее уязв</w:t>
      </w:r>
      <w:r>
        <w:t>и</w:t>
      </w:r>
      <w:r>
        <w:t>мых групп населения. Целый ряд неправительс</w:t>
      </w:r>
      <w:r>
        <w:t>т</w:t>
      </w:r>
      <w:r>
        <w:t>венных организаций, в том числе КПТАФЕ, зан</w:t>
      </w:r>
      <w:r>
        <w:t>и</w:t>
      </w:r>
      <w:r>
        <w:t>маются подготовкой медико-санитарных работн</w:t>
      </w:r>
      <w:r>
        <w:t>и</w:t>
      </w:r>
      <w:r>
        <w:t>ков для оказания помощи в решении проблем нас</w:t>
      </w:r>
      <w:r>
        <w:t>и</w:t>
      </w:r>
      <w:r>
        <w:t>лия в отношении женщин и детей. Женщины также все больше осознают свои права: теперь многие жертвы, прежде чем обратиться за справкой в бол</w:t>
      </w:r>
      <w:r>
        <w:t>ь</w:t>
      </w:r>
      <w:r>
        <w:t>ницу, идут за документами, необходимыми для о</w:t>
      </w:r>
      <w:r>
        <w:t>б</w:t>
      </w:r>
      <w:r>
        <w:t>ращения в суд. В ряде городов и центров для б</w:t>
      </w:r>
      <w:r>
        <w:t>е</w:t>
      </w:r>
      <w:r>
        <w:t>женцев при содействии неправительственных орг</w:t>
      </w:r>
      <w:r>
        <w:t>а</w:t>
      </w:r>
      <w:r>
        <w:t>низаций и Национальной программы борьбы с з</w:t>
      </w:r>
      <w:r>
        <w:t>а</w:t>
      </w:r>
      <w:r>
        <w:t>болеваниями, передаваемыми половым путем, и СПИДом проводятся разъяснительные кампании среди проституток, чтобы они знали, что могут беспрепятственно получать презервативы, а также медицинские услуги. Проводятся также специал</w:t>
      </w:r>
      <w:r>
        <w:t>ь</w:t>
      </w:r>
      <w:r>
        <w:t>ные мероприятия по выявлению публичных домов, основных дорог, баров, гостиниц и других мест, где подвизаются прост</w:t>
      </w:r>
      <w:r>
        <w:t>и</w:t>
      </w:r>
      <w:r>
        <w:t>тутки.</w:t>
      </w:r>
    </w:p>
    <w:p w:rsidR="00000000" w:rsidRDefault="00000000">
      <w:pPr>
        <w:pStyle w:val="DualTxt"/>
      </w:pPr>
      <w:r>
        <w:t>9.</w:t>
      </w:r>
      <w:r>
        <w:tab/>
        <w:t>В рамках проведения среди девушек разъясн</w:t>
      </w:r>
      <w:r>
        <w:t>и</w:t>
      </w:r>
      <w:r>
        <w:t>тельных информационных программ по вопросам калечащих операций на женских половых органах, сексуальности и методам прерывания беременности проводится также кампания в школах (КПТАФЕ, например, подготовила группу учащихся, которая ведет разъяснительную работу среди своих коллег); организуются учебные модули; а также кампании межправительственных организаций, в том числе программа в период летних каникул, в рамках кот</w:t>
      </w:r>
      <w:r>
        <w:t>о</w:t>
      </w:r>
      <w:r>
        <w:t>рой наряду с развлекательными мероприятиями в</w:t>
      </w:r>
      <w:r>
        <w:t>е</w:t>
      </w:r>
      <w:r>
        <w:t>дется разъяснительная работа по таким вопросам, как калечащие операции на женских половых орг</w:t>
      </w:r>
      <w:r>
        <w:t>а</w:t>
      </w:r>
      <w:r>
        <w:t>нах, СПИД и заболевания, передаваемые половым путем, противозачаточные средства и семейная жизнь. Из-за отсутствия надлежащей информации о противозачаточных средствах, услуг по вопросам планирования семьи, а также сохранения вековых обычаев, неграмотности и нехватки квалифицир</w:t>
      </w:r>
      <w:r>
        <w:t>о</w:t>
      </w:r>
      <w:r>
        <w:t>ванного персонала гвинейское общество противи</w:t>
      </w:r>
      <w:r>
        <w:t>т</w:t>
      </w:r>
      <w:r>
        <w:t>ся осуществлению мероприятий по планированию семьи. В рамках программ по охране репродукти</w:t>
      </w:r>
      <w:r>
        <w:t>в</w:t>
      </w:r>
      <w:r>
        <w:t>ного здоровья, а также мероприятий неправител</w:t>
      </w:r>
      <w:r>
        <w:t>ь</w:t>
      </w:r>
      <w:r>
        <w:t>ственных организаций принимаются меры по ра</w:t>
      </w:r>
      <w:r>
        <w:t>с</w:t>
      </w:r>
      <w:r>
        <w:t>ширению услуг в вопросах планирования семьи. Молодые люди, которые опасаются встретить своих родителей в медицинских учреждениях, могут п</w:t>
      </w:r>
      <w:r>
        <w:t>о</w:t>
      </w:r>
      <w:r>
        <w:t>лучить соответствующие услуги в школе.</w:t>
      </w:r>
    </w:p>
    <w:p w:rsidR="00000000" w:rsidRDefault="00000000">
      <w:pPr>
        <w:pStyle w:val="DualTxt"/>
      </w:pPr>
      <w:r>
        <w:t>10.</w:t>
      </w:r>
      <w:r>
        <w:tab/>
        <w:t>В рамках среднесрочного плана соц</w:t>
      </w:r>
      <w:r>
        <w:t>и</w:t>
      </w:r>
      <w:r>
        <w:t>ально-экономического развития существенно увеличен бюджет министерства здравоохранения: с 2,16 процента в 1995 году до 6 процентов в 2001 году, а программам в интересах женщин и д</w:t>
      </w:r>
      <w:r>
        <w:t>е</w:t>
      </w:r>
      <w:r>
        <w:t>тей уделяется первоочередное внимание. Знач</w:t>
      </w:r>
      <w:r>
        <w:t>и</w:t>
      </w:r>
      <w:r>
        <w:t>тельный процент ресурсов, полученный благодаря прощению задолженности или рефинансированию долга в рамках Инициативы в отношении долга бедных стран с крупной задолженностью, будет н</w:t>
      </w:r>
      <w:r>
        <w:t>а</w:t>
      </w:r>
      <w:r>
        <w:t>правлен на цели здравоохранения и образования. В 1984 году правительство разрешило приватизир</w:t>
      </w:r>
      <w:r>
        <w:t>о</w:t>
      </w:r>
      <w:r>
        <w:t>вать некоторые медицинские и фармацевтические службы, которые должны дополнить услуги гос</w:t>
      </w:r>
      <w:r>
        <w:t>у</w:t>
      </w:r>
      <w:r>
        <w:t>дарственного сектора. Партнеры по развитию, во</w:t>
      </w:r>
      <w:r>
        <w:t>з</w:t>
      </w:r>
      <w:r>
        <w:t>можно, подумают о том, как оказать Гвинее допо</w:t>
      </w:r>
      <w:r>
        <w:t>л</w:t>
      </w:r>
      <w:r>
        <w:t>нительную помощь в финансировании сектора здрав</w:t>
      </w:r>
      <w:r>
        <w:t>о</w:t>
      </w:r>
      <w:r>
        <w:t>охранения.</w:t>
      </w:r>
    </w:p>
    <w:p w:rsidR="00000000" w:rsidRDefault="00000000">
      <w:pPr>
        <w:pStyle w:val="DualTxt"/>
      </w:pPr>
      <w:r>
        <w:t>11.</w:t>
      </w:r>
      <w:r>
        <w:tab/>
        <w:t>Был подготовлен план обучения и подготовки персонала, для того чтобы восполнить острую н</w:t>
      </w:r>
      <w:r>
        <w:t>е</w:t>
      </w:r>
      <w:r>
        <w:t>хватку медицинских работников, особенно акуш</w:t>
      </w:r>
      <w:r>
        <w:t>е</w:t>
      </w:r>
      <w:r>
        <w:t>рок, в сельских районах. Что касается оплаты ра</w:t>
      </w:r>
      <w:r>
        <w:t>с</w:t>
      </w:r>
      <w:r>
        <w:t>ходов, то, хотя при осуществлении Бамакской ин</w:t>
      </w:r>
      <w:r>
        <w:t>и</w:t>
      </w:r>
      <w:r>
        <w:t>циативы взимается одноразовая номинальная плата для покрытия расходов на лекарства и медицинское оборудование, расходы субсидируются главным о</w:t>
      </w:r>
      <w:r>
        <w:t>б</w:t>
      </w:r>
      <w:r>
        <w:t>разом правительством или кампаниями взаимного страхования, в том числе теми, что специализир</w:t>
      </w:r>
      <w:r>
        <w:t>у</w:t>
      </w:r>
      <w:r>
        <w:t>ются на покрытии сопряженных с беременностью исков в сельских районах. В общей системе здрав</w:t>
      </w:r>
      <w:r>
        <w:t>о</w:t>
      </w:r>
      <w:r>
        <w:t>охранения в Гвинее весьма популярна традицио</w:t>
      </w:r>
      <w:r>
        <w:t>н</w:t>
      </w:r>
      <w:r>
        <w:t>ная медицина. Традиционные врачи участвовали в проведении разъяснительных кампаний по осно</w:t>
      </w:r>
      <w:r>
        <w:t>в</w:t>
      </w:r>
      <w:r>
        <w:t>ным проблемам здоровья; проводятся также иссл</w:t>
      </w:r>
      <w:r>
        <w:t>е</w:t>
      </w:r>
      <w:r>
        <w:t>дования с целью изучения лекарственных растений и их лечебных свойств. Отказ женщинам, дости</w:t>
      </w:r>
      <w:r>
        <w:t>г</w:t>
      </w:r>
      <w:r>
        <w:t>шим периода менопаузы, в праве на половые сн</w:t>
      </w:r>
      <w:r>
        <w:t>о</w:t>
      </w:r>
      <w:r>
        <w:t>шения считается одной из форм насилия в отнош</w:t>
      </w:r>
      <w:r>
        <w:t>е</w:t>
      </w:r>
      <w:r>
        <w:t>нии женщин. В этой связи КПТАФЕ проводит ка</w:t>
      </w:r>
      <w:r>
        <w:t>м</w:t>
      </w:r>
      <w:r>
        <w:t>пании, призванные изменить модели поведения. Неправительственные организации пытаются дон</w:t>
      </w:r>
      <w:r>
        <w:t>е</w:t>
      </w:r>
      <w:r>
        <w:t>сти до сознания населения, что причиной беспл</w:t>
      </w:r>
      <w:r>
        <w:t>о</w:t>
      </w:r>
      <w:r>
        <w:t>дия могут быть также му</w:t>
      </w:r>
      <w:r>
        <w:t>ж</w:t>
      </w:r>
      <w:r>
        <w:t>чины.</w:t>
      </w:r>
    </w:p>
    <w:p w:rsidR="00000000" w:rsidRDefault="00000000">
      <w:pPr>
        <w:pStyle w:val="DualTxt"/>
      </w:pPr>
      <w:r>
        <w:t>12.</w:t>
      </w:r>
      <w:r>
        <w:tab/>
        <w:t>Ресурсы для осуществления национального плана развития здравоохранения на период 2001–2010 годов будут мобилизованы в рамках национал</w:t>
      </w:r>
      <w:r>
        <w:t>ь</w:t>
      </w:r>
      <w:r>
        <w:t>ной стратегии Гвинеи по сокращению масштабов нищеты. Особое внимание в плане уделяется разв</w:t>
      </w:r>
      <w:r>
        <w:t>и</w:t>
      </w:r>
      <w:r>
        <w:t>тию услуг, касающихся репродуктивного здоровья, планирования семьи, а также профилактики СПИДа и бор</w:t>
      </w:r>
      <w:r>
        <w:t>ь</w:t>
      </w:r>
      <w:r>
        <w:t>бы с ним.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 Курума</w:t>
      </w:r>
      <w:r>
        <w:t xml:space="preserve"> (Гвинея), отвечая на вопросы членов Комитета, касающиеся образования, гов</w:t>
      </w:r>
      <w:r>
        <w:t>о</w:t>
      </w:r>
      <w:r>
        <w:t>рит, что, хотя Конвенция и ее принципы в школ</w:t>
      </w:r>
      <w:r>
        <w:t>ь</w:t>
      </w:r>
      <w:r>
        <w:t>ную программу не включены, их разъясняют на курсах, которые проводят различные подразделения министерства по социальным вопросам и по делам женщин и детей, а также национальные и междун</w:t>
      </w:r>
      <w:r>
        <w:t>а</w:t>
      </w:r>
      <w:r>
        <w:t>родные неправительственные организации. Для пропаганды Конвенции в восьми провинциях Гв</w:t>
      </w:r>
      <w:r>
        <w:t>и</w:t>
      </w:r>
      <w:r>
        <w:t>неи были подготовлены специалисты по распр</w:t>
      </w:r>
      <w:r>
        <w:t>о</w:t>
      </w:r>
      <w:r>
        <w:t>странению информации, использующие совреме</w:t>
      </w:r>
      <w:r>
        <w:t>н</w:t>
      </w:r>
      <w:r>
        <w:t>ные и традиционные методы. Отвечая на вопрос о том, использует ли правительство в своих мер</w:t>
      </w:r>
      <w:r>
        <w:t>о</w:t>
      </w:r>
      <w:r>
        <w:t>приятиях по содействию правам человека докуме</w:t>
      </w:r>
      <w:r>
        <w:t>н</w:t>
      </w:r>
      <w:r>
        <w:t>ты, подготовленные Организацией Объединенных Наций по вопросам образования, науки и культуры (ЮНЕСКО), оратор говорит, что министерство среднего образования и гражданского воспитания при содействии гвинейского Красного Креста включило вопросы прав человека в программы н</w:t>
      </w:r>
      <w:r>
        <w:t>а</w:t>
      </w:r>
      <w:r>
        <w:t>чальных и средних школ. Несколько школ в столице и в других частях страны отобраны для участия в экспериментальной программе. В августе пройдет семинар для учителей, который призван расширить этот эксперимент. Вопросы прав человека включ</w:t>
      </w:r>
      <w:r>
        <w:t>е</w:t>
      </w:r>
      <w:r>
        <w:t>ны также в учебные программы педагогических и</w:t>
      </w:r>
      <w:r>
        <w:t>н</w:t>
      </w:r>
      <w:r>
        <w:t>стит</w:t>
      </w:r>
      <w:r>
        <w:t>у</w:t>
      </w:r>
      <w:r>
        <w:t>тов.</w:t>
      </w:r>
    </w:p>
    <w:p w:rsidR="00000000" w:rsidRDefault="00000000">
      <w:pPr>
        <w:pStyle w:val="DualTxt"/>
      </w:pPr>
      <w:r>
        <w:t>14.</w:t>
      </w:r>
      <w:r>
        <w:tab/>
        <w:t>Комитет просил также предоставить дополн</w:t>
      </w:r>
      <w:r>
        <w:t>и</w:t>
      </w:r>
      <w:r>
        <w:t>тельную информацию, касающуюся средств, асси</w:t>
      </w:r>
      <w:r>
        <w:t>г</w:t>
      </w:r>
      <w:r>
        <w:t>нуемых на цели образования женщин, о том, явл</w:t>
      </w:r>
      <w:r>
        <w:t>я</w:t>
      </w:r>
      <w:r>
        <w:t>ется ли образование бесплатным и обязательным, и о том, как используются ресурсы на всех уровнях системы образования для поощрения бедных семей, чтобы они отдавали детей в школу. Образование в Гвинее является обязательным с тех пор, как в 1958 году страна стала независимой, и всегда было бесплатным в государственном секторе. Однако р</w:t>
      </w:r>
      <w:r>
        <w:t>о</w:t>
      </w:r>
      <w:r>
        <w:t>дители по-прежнему сталкиваются с трудностями, связанными с приобретением школьных прина</w:t>
      </w:r>
      <w:r>
        <w:t>д</w:t>
      </w:r>
      <w:r>
        <w:t>лежностей, школьной формы и оплаты транспор</w:t>
      </w:r>
      <w:r>
        <w:t>т</w:t>
      </w:r>
      <w:r>
        <w:t>ных расходов для доставки детей в школу и обра</w:t>
      </w:r>
      <w:r>
        <w:t>т</w:t>
      </w:r>
      <w:r>
        <w:t>но. Система частных учебных заведений начала развиваться в 1984 году и продолжает расширяться. Государственные расходы на образование увелич</w:t>
      </w:r>
      <w:r>
        <w:t>и</w:t>
      </w:r>
      <w:r>
        <w:t>лись с 25,8 процента от общего объема бюджетных расходов в 1998 году до 29,9 процента в 2000 году. Средства, которые Гвинея получила в рамках Ин</w:t>
      </w:r>
      <w:r>
        <w:t>и</w:t>
      </w:r>
      <w:r>
        <w:t>циативы в отношении долга бедных стран с кру</w:t>
      </w:r>
      <w:r>
        <w:t>п</w:t>
      </w:r>
      <w:r>
        <w:t>ной задолженностью, будут направлены на цели о</w:t>
      </w:r>
      <w:r>
        <w:t>б</w:t>
      </w:r>
      <w:r>
        <w:t>разования и здравоохр</w:t>
      </w:r>
      <w:r>
        <w:t>а</w:t>
      </w:r>
      <w:r>
        <w:t>нения.</w:t>
      </w:r>
    </w:p>
    <w:p w:rsidR="00000000" w:rsidRDefault="00000000">
      <w:pPr>
        <w:pStyle w:val="DualTxt"/>
      </w:pPr>
      <w:r>
        <w:t>15.</w:t>
      </w:r>
      <w:r>
        <w:tab/>
        <w:t>Комитет интересовался, будет ли установлена система квот и стипендий для девочек; все ли, кто получает степень бакалавра, поступают в универс</w:t>
      </w:r>
      <w:r>
        <w:t>и</w:t>
      </w:r>
      <w:r>
        <w:t>теты; и какие меры принимаются для поощрения девочек обучаться техническим специальностям. Получение степени бакалавра — и той, и другой — не дает автоматического права на поступление в высшее учебное заведение. Получившие степень бакалавра девушки и юноши должны сдавать вст</w:t>
      </w:r>
      <w:r>
        <w:t>у</w:t>
      </w:r>
      <w:r>
        <w:t>пительные конкурсные экзамены, при этом пре</w:t>
      </w:r>
      <w:r>
        <w:t>д</w:t>
      </w:r>
      <w:r>
        <w:t>почтение отдается одинаково хорошо подготовле</w:t>
      </w:r>
      <w:r>
        <w:t>н</w:t>
      </w:r>
      <w:r>
        <w:t>ным девушкам. Количество мест, выделяемых для девушек в университетах, увеличилось с 13 процентов в 1998 году до 45 процентов в 2000 году, при этом особое внимание уделяется обучению техническим специальностям. Девушек призывают обучаться научным и техническим ди</w:t>
      </w:r>
      <w:r>
        <w:t>с</w:t>
      </w:r>
      <w:r>
        <w:t>циплинам, проводя среди них разъяснительную р</w:t>
      </w:r>
      <w:r>
        <w:t>а</w:t>
      </w:r>
      <w:r>
        <w:t>боту в рамках конференций и обсуждений в школах. Оратор показала плакат, подготовленный для ка</w:t>
      </w:r>
      <w:r>
        <w:t>м</w:t>
      </w:r>
      <w:r>
        <w:t>пании по преодолению предрассудков о том, что д</w:t>
      </w:r>
      <w:r>
        <w:t>е</w:t>
      </w:r>
      <w:r>
        <w:t>вушки якобы не способны обучаться таким спец</w:t>
      </w:r>
      <w:r>
        <w:t>и</w:t>
      </w:r>
      <w:r>
        <w:t>альностям. На плакате изображена девочка, кот</w:t>
      </w:r>
      <w:r>
        <w:t>о</w:t>
      </w:r>
      <w:r>
        <w:t>рая, одобряемая учителем, пишет перед всем кла</w:t>
      </w:r>
      <w:r>
        <w:t>с</w:t>
      </w:r>
      <w:r>
        <w:t>сом правильный ответ на задачу, которую не сумел решить ее одноклассник. В рамках программ об</w:t>
      </w:r>
      <w:r>
        <w:t>у</w:t>
      </w:r>
      <w:r>
        <w:t>чения женщин научно-техническим дисциплинам девушкам предоставляются стипендии для того, чтобы повысить их шансы на успешную сдачу н</w:t>
      </w:r>
      <w:r>
        <w:t>а</w:t>
      </w:r>
      <w:r>
        <w:t>циональных экзаменов и обеспечить поддержку д</w:t>
      </w:r>
      <w:r>
        <w:t>е</w:t>
      </w:r>
      <w:r>
        <w:t>вушкам-кандидатам на сдачу национальных экзам</w:t>
      </w:r>
      <w:r>
        <w:t>е</w:t>
      </w:r>
      <w:r>
        <w:t>нов. Эта помощь оказывается также в рамках ин</w:t>
      </w:r>
      <w:r>
        <w:t>и</w:t>
      </w:r>
      <w:r>
        <w:t>циатив в области образования по вопросам дем</w:t>
      </w:r>
      <w:r>
        <w:t>о</w:t>
      </w:r>
      <w:r>
        <w:t>кратии и развития. Кроме того, создан комитет с</w:t>
      </w:r>
      <w:r>
        <w:t>о</w:t>
      </w:r>
      <w:r>
        <w:t>действия обучению женщин научным и технич</w:t>
      </w:r>
      <w:r>
        <w:t>е</w:t>
      </w:r>
      <w:r>
        <w:t>ским специал</w:t>
      </w:r>
      <w:r>
        <w:t>ь</w:t>
      </w:r>
      <w:r>
        <w:t>ностям.</w:t>
      </w:r>
    </w:p>
    <w:p w:rsidR="00000000" w:rsidRDefault="00000000">
      <w:pPr>
        <w:pStyle w:val="DualTxt"/>
      </w:pPr>
      <w:r>
        <w:t>16.</w:t>
      </w:r>
      <w:r>
        <w:tab/>
        <w:t>Комитет также интересовало, какие приняты меры для поощрения девочек посещать школу, для борьбы со стереотипами и для того, чтобы довести до сознания учителей необходимость использов</w:t>
      </w:r>
      <w:r>
        <w:t>а</w:t>
      </w:r>
      <w:r>
        <w:t>ния в своей работе подхода, основанного на при</w:t>
      </w:r>
      <w:r>
        <w:t>н</w:t>
      </w:r>
      <w:r>
        <w:t>ципе равенства полов. Вопросам обучения девочек и профессиональной подготовки женщин уделяется в Гвинее первоочередное внимание. В рамках трех министерских департаментов, ответственных за в</w:t>
      </w:r>
      <w:r>
        <w:t>о</w:t>
      </w:r>
      <w:r>
        <w:t>просы образования, созданы паритетные комитеты. Был принят многосекторальный подход и в интер</w:t>
      </w:r>
      <w:r>
        <w:t>е</w:t>
      </w:r>
      <w:r>
        <w:t>сах девушек и женщин налажено партнерство ме</w:t>
      </w:r>
      <w:r>
        <w:t>ж</w:t>
      </w:r>
      <w:r>
        <w:t>ду государственным и частным секторами и гра</w:t>
      </w:r>
      <w:r>
        <w:t>ж</w:t>
      </w:r>
      <w:r>
        <w:t>данским обществом, которое осуществляется под лозунгом «Образование для девушек в Гвинее — дело каждого», означающим, что участие в этом процессе должен принимать каждый. В настоящее время принимаются меры по активизации инфо</w:t>
      </w:r>
      <w:r>
        <w:t>р</w:t>
      </w:r>
      <w:r>
        <w:t>мационных кампаний с использованием всех средств массовой информации и межличностных отношений. Примерно в 10 округах (префектурах), где школу посещают 30 или менее процентов уч</w:t>
      </w:r>
      <w:r>
        <w:t>а</w:t>
      </w:r>
      <w:r>
        <w:t>щихся женского пола, осуществляется программа функциональной грамотности для женщин. В этой связи оратор отметила, что в целом по стране эти коэффициенты сильно отличаются в зависимости от региона. В настоящее время в 29 из 33 округов расширяются 110 «школ еще одного шанса» для д</w:t>
      </w:r>
      <w:r>
        <w:t>е</w:t>
      </w:r>
      <w:r>
        <w:t>тей в возрасте от 10 до 16 лет, которые ранее уч</w:t>
      </w:r>
      <w:r>
        <w:t>и</w:t>
      </w:r>
      <w:r>
        <w:t>лись в школе или не учились вообще, и улучшается работа этих школ. Из более чем 5000 учащихся этих школ основной контингент составляют девочки. Обновляются центры самостоятельного улучшения положения женщин в Конакри, и в каждой из пяти столичных общин создаются центры занятости. Функционирует также программа для д</w:t>
      </w:r>
      <w:r>
        <w:t>е</w:t>
      </w:r>
      <w:r>
        <w:t>вочек-матерей и подростков — уличных торговцев, раб</w:t>
      </w:r>
      <w:r>
        <w:t>о</w:t>
      </w:r>
      <w:r>
        <w:t>тающих чтобы поддержать свои семьи, в рамках к</w:t>
      </w:r>
      <w:r>
        <w:t>о</w:t>
      </w:r>
      <w:r>
        <w:t>торой организуются курсы повышения грамотн</w:t>
      </w:r>
      <w:r>
        <w:t>о</w:t>
      </w:r>
      <w:r>
        <w:t>сти, курсы ученичества и ухода за детьми. Наци</w:t>
      </w:r>
      <w:r>
        <w:t>о</w:t>
      </w:r>
      <w:r>
        <w:t>нальный педагогический институт исключает из учебных программ и учебников дискриминацио</w:t>
      </w:r>
      <w:r>
        <w:t>н</w:t>
      </w:r>
      <w:r>
        <w:t>ные стереотипы и затем осуществляется переизд</w:t>
      </w:r>
      <w:r>
        <w:t>а</w:t>
      </w:r>
      <w:r>
        <w:t>ние переработанных учебников. Учителя проходят подготовку по гендерным вопросам, которая пр</w:t>
      </w:r>
      <w:r>
        <w:t>и</w:t>
      </w:r>
      <w:r>
        <w:t>звана изменить их модель поведения, чтобы они одинаково относились к девочкам и мальчикам в классе. Для них разработана система, определя</w:t>
      </w:r>
      <w:r>
        <w:t>ю</w:t>
      </w:r>
      <w:r>
        <w:t>щая чтó следует и чтó не следует делать, а также подлинный кодекс поведения для общения с дево</w:t>
      </w:r>
      <w:r>
        <w:t>ч</w:t>
      </w:r>
      <w:r>
        <w:t>ками.</w:t>
      </w:r>
    </w:p>
    <w:p w:rsidR="00000000" w:rsidRDefault="00000000">
      <w:pPr>
        <w:pStyle w:val="DualTxt"/>
      </w:pPr>
      <w:r>
        <w:t>17.</w:t>
      </w:r>
      <w:r>
        <w:tab/>
        <w:t>Кроме того, осуществляется целый ряд мер позитивной дискриминации. Установлены премии для девочек-отличниц, которые обеспечивают им возможность готовиться к национальным экзам</w:t>
      </w:r>
      <w:r>
        <w:t>е</w:t>
      </w:r>
      <w:r>
        <w:t>нам, а также поощрительные премии для семей, к</w:t>
      </w:r>
      <w:r>
        <w:t>о</w:t>
      </w:r>
      <w:r>
        <w:t>торые прилагают максимум усилий для того, чтобы их дочери учились в школе; речь идет главным о</w:t>
      </w:r>
      <w:r>
        <w:t>б</w:t>
      </w:r>
      <w:r>
        <w:t>разом о подарках для девочек, например канцеля</w:t>
      </w:r>
      <w:r>
        <w:t>р</w:t>
      </w:r>
      <w:r>
        <w:t>ских принадлежностях, ранцах и учебниках. В 1998 году такие премии получили 55 000 девочек в 17 округах, где посещаемость занятий в школах б</w:t>
      </w:r>
      <w:r>
        <w:t>ы</w:t>
      </w:r>
      <w:r>
        <w:t>ла наиболее низкой. Работают также курсы по ли</w:t>
      </w:r>
      <w:r>
        <w:t>к</w:t>
      </w:r>
      <w:r>
        <w:t>видации отставания для девочек с низким уровнем образования, налажена система репетиторства и создан национальный фонд поддержки школьниц, средства которого формируются за счет добровол</w:t>
      </w:r>
      <w:r>
        <w:t>ь</w:t>
      </w:r>
      <w:r>
        <w:t>ных взносов государственного и частного секторов, неправительственных организаций и пожертвов</w:t>
      </w:r>
      <w:r>
        <w:t>а</w:t>
      </w:r>
      <w:r>
        <w:t>ний добрых людей. Создается новая школьная и</w:t>
      </w:r>
      <w:r>
        <w:t>н</w:t>
      </w:r>
      <w:r>
        <w:t>фраструктура с раздельными туалетами для девочек и мальчиков и системой водоснабжения. В период с 1998 по 2000 год было открыто еще 3500 классных комнат. Налажено справедливое распределение об</w:t>
      </w:r>
      <w:r>
        <w:t>я</w:t>
      </w:r>
      <w:r>
        <w:t>занностей между мальчиками и девочками, таких, например, как уборка классных комнат и игровых площадок. С этой целью было организовано спец</w:t>
      </w:r>
      <w:r>
        <w:t>и</w:t>
      </w:r>
      <w:r>
        <w:t>альное обучение для учителей, которые понимают, что тоже обязаны участвовать в этой работе; был даже подготовлен специальный плакат, напом</w:t>
      </w:r>
      <w:r>
        <w:t>и</w:t>
      </w:r>
      <w:r>
        <w:t>нающий об этой обязанности учителей.</w:t>
      </w:r>
    </w:p>
    <w:p w:rsidR="00000000" w:rsidRDefault="00000000">
      <w:pPr>
        <w:pStyle w:val="DualTxt"/>
      </w:pPr>
      <w:r>
        <w:t>18.</w:t>
      </w:r>
      <w:r>
        <w:tab/>
        <w:t>Комитет интересовался также, какую работу проводит правительство со средствами массовой информации, чтобы изменить в обществе предста</w:t>
      </w:r>
      <w:r>
        <w:t>в</w:t>
      </w:r>
      <w:r>
        <w:t>ление о женщине, и что оно сделало для того, чт</w:t>
      </w:r>
      <w:r>
        <w:t>о</w:t>
      </w:r>
      <w:r>
        <w:t>бы заручиться поддержкой средств массовой и</w:t>
      </w:r>
      <w:r>
        <w:t>н</w:t>
      </w:r>
      <w:r>
        <w:t>формации при проведении мероприятий по улу</w:t>
      </w:r>
      <w:r>
        <w:t>ч</w:t>
      </w:r>
      <w:r>
        <w:t>шению положения женщин. Правительство активно работало с государственными и частными средс</w:t>
      </w:r>
      <w:r>
        <w:t>т</w:t>
      </w:r>
      <w:r>
        <w:t>вами массовой информации, добиваясь, чтобы ге</w:t>
      </w:r>
      <w:r>
        <w:t>н</w:t>
      </w:r>
      <w:r>
        <w:t>дерная проблематика учитывалась при разработке политики и программ секторального развития и чтобы на всех уровнях общества соблюдались и осуществлялись основные права женщин. На ме</w:t>
      </w:r>
      <w:r>
        <w:t>с</w:t>
      </w:r>
      <w:r>
        <w:t>тах сельские радиостанции, которые вещают на м</w:t>
      </w:r>
      <w:r>
        <w:t>е</w:t>
      </w:r>
      <w:r>
        <w:t>стных языках, играют весьма важную роль во всех аспектах улучшения положения женщин. Специ</w:t>
      </w:r>
      <w:r>
        <w:t>а</w:t>
      </w:r>
      <w:r>
        <w:t>листы средств массовой информации проходят р</w:t>
      </w:r>
      <w:r>
        <w:t>е</w:t>
      </w:r>
      <w:r>
        <w:t>гулярную подготовку по вопросам содержания по</w:t>
      </w:r>
      <w:r>
        <w:t>д</w:t>
      </w:r>
      <w:r>
        <w:t>готавливаемых ими новых программ в интересах улучшения положения женщин, в рамках которых они должны разъяснять своим целевым аудиториям желаемые цели, мероприятия и последствия пр</w:t>
      </w:r>
      <w:r>
        <w:t>о</w:t>
      </w:r>
      <w:r>
        <w:t>грамм. В рамках Рамочной программы по генде</w:t>
      </w:r>
      <w:r>
        <w:t>р</w:t>
      </w:r>
      <w:r>
        <w:t>ным вопросам и вопросам развития был нанят эк</w:t>
      </w:r>
      <w:r>
        <w:t>с</w:t>
      </w:r>
      <w:r>
        <w:t>перт по вопросам коммуникаций, который выпо</w:t>
      </w:r>
      <w:r>
        <w:t>л</w:t>
      </w:r>
      <w:r>
        <w:t>няет роль связующего звена между министерством по социальным вопросам и по делам женщин и д</w:t>
      </w:r>
      <w:r>
        <w:t>е</w:t>
      </w:r>
      <w:r>
        <w:t>тей и средствами массовой инфо</w:t>
      </w:r>
      <w:r>
        <w:t>р</w:t>
      </w:r>
      <w:r>
        <w:t>мации.</w:t>
      </w:r>
    </w:p>
    <w:p w:rsidR="00000000" w:rsidRDefault="00000000">
      <w:pPr>
        <w:pStyle w:val="DualTxt"/>
      </w:pPr>
      <w:r>
        <w:t>19.</w:t>
      </w:r>
      <w:r>
        <w:tab/>
        <w:t>Комитет интересовала также роль, которую играют неправительственные организации в вопр</w:t>
      </w:r>
      <w:r>
        <w:t>о</w:t>
      </w:r>
      <w:r>
        <w:t>сах взаимодействия со средствами массовой и</w:t>
      </w:r>
      <w:r>
        <w:t>н</w:t>
      </w:r>
      <w:r>
        <w:t>формации. Здесь правительство отдает предпочт</w:t>
      </w:r>
      <w:r>
        <w:t>е</w:t>
      </w:r>
      <w:r>
        <w:t>ние национальным и международным неправител</w:t>
      </w:r>
      <w:r>
        <w:t>ь</w:t>
      </w:r>
      <w:r>
        <w:t>ственным организациям как наиболее предпочт</w:t>
      </w:r>
      <w:r>
        <w:t>и</w:t>
      </w:r>
      <w:r>
        <w:t>тельным и активным партнерам. Правительство разрабатывает многосекторальный подход не только для собственных ведомств, но и в своей работе с неправительственными организациями. Одна такая организация активно разъясняет важность образ</w:t>
      </w:r>
      <w:r>
        <w:t>о</w:t>
      </w:r>
      <w:r>
        <w:t>вания для девушек и женщин. Другая учредила «медийную группу», которая, пройдя необходимый инструктаж по гендерной проблематике, проводит соответствующую разъяснительную работу, объя</w:t>
      </w:r>
      <w:r>
        <w:t>с</w:t>
      </w:r>
      <w:r>
        <w:t>няя в общинах необходимость того, чтобы девочки посещали школу. Еще одна организация занимается разъяснительной работой в школе. Многие другие организации работают в сферах своей компетенции, призывая девочек ходить в школу, стремясь соде</w:t>
      </w:r>
      <w:r>
        <w:t>й</w:t>
      </w:r>
      <w:r>
        <w:t>ствовать повышению их уровня грамотности и п</w:t>
      </w:r>
      <w:r>
        <w:t>о</w:t>
      </w:r>
      <w:r>
        <w:t>мочь населению Гвинеи проникнуться сознанием важности гендерной проблематики. Кроме того, есть также выбранные из числа местных общинных лидеров активисты — «просветители», которые х</w:t>
      </w:r>
      <w:r>
        <w:t>о</w:t>
      </w:r>
      <w:r>
        <w:t>дят по домам и разъясняют населению важность гендерной проблематики. Действительно, в рамках отношений партнерства правительства с неправ</w:t>
      </w:r>
      <w:r>
        <w:t>и</w:t>
      </w:r>
      <w:r>
        <w:t>тельственными организациями министерство по с</w:t>
      </w:r>
      <w:r>
        <w:t>о</w:t>
      </w:r>
      <w:r>
        <w:t>циальным вопросам и по делам женщин и детей о</w:t>
      </w:r>
      <w:r>
        <w:t>р</w:t>
      </w:r>
      <w:r>
        <w:t>ганизовало семинар, на котором была разработана комплексная стратегия в области коммуникации в поддержку образования для женщин, в которой б</w:t>
      </w:r>
      <w:r>
        <w:t>ы</w:t>
      </w:r>
      <w:r>
        <w:t>ли обозначены основные препятствия в области коммуникации и указаны пути их преодоления для того, чтобы добиться высокой посещаемости дево</w:t>
      </w:r>
      <w:r>
        <w:t>ч</w:t>
      </w:r>
      <w:r>
        <w:t>ками школ и удерживать их в системе образования до  тех пор, пока они успешно не пройдут все этапы об</w:t>
      </w:r>
      <w:r>
        <w:t>у</w:t>
      </w:r>
      <w:r>
        <w:t>чения.</w:t>
      </w:r>
    </w:p>
    <w:p w:rsidR="00000000" w:rsidRDefault="00000000">
      <w:pPr>
        <w:pStyle w:val="DualTxt"/>
      </w:pPr>
      <w:r>
        <w:t>20.</w:t>
      </w:r>
      <w:r>
        <w:tab/>
        <w:t>Комитет также интересовался, существуют ли конкретные программы улучшения системы образ</w:t>
      </w:r>
      <w:r>
        <w:t>о</w:t>
      </w:r>
      <w:r>
        <w:t>вания для девочек и повышения уровня грамотн</w:t>
      </w:r>
      <w:r>
        <w:t>о</w:t>
      </w:r>
      <w:r>
        <w:t>сти женщин и какие достигнуты результаты. Пом</w:t>
      </w:r>
      <w:r>
        <w:t>и</w:t>
      </w:r>
      <w:r>
        <w:t>мо уже перечисленных мер, говорит оратор, сущ</w:t>
      </w:r>
      <w:r>
        <w:t>е</w:t>
      </w:r>
      <w:r>
        <w:t>ствует целый ряд мероприятий по содействию обр</w:t>
      </w:r>
      <w:r>
        <w:t>а</w:t>
      </w:r>
      <w:r>
        <w:t>зованию для девочек, в том числе специальные пр</w:t>
      </w:r>
      <w:r>
        <w:t>о</w:t>
      </w:r>
      <w:r>
        <w:t>екты, призванные повысить посещаемость школ д</w:t>
      </w:r>
      <w:r>
        <w:t>е</w:t>
      </w:r>
      <w:r>
        <w:t>вочками, а также программа двухэтапной реформы образования, предусматривающая повысить качес</w:t>
      </w:r>
      <w:r>
        <w:t>т</w:t>
      </w:r>
      <w:r>
        <w:t>венные и количественные показатели, при этом особый акцент делается на школьном образовании девочек. Кроме того, сокращение показателя негр</w:t>
      </w:r>
      <w:r>
        <w:t>а</w:t>
      </w:r>
      <w:r>
        <w:t>мотности среди женщин в период с 1998 по 2000 год до 78,14 процента, то есть более чем на 1 процент, можно объяснить новыми тенденциями в национальной политике в этом вопросе, а также р</w:t>
      </w:r>
      <w:r>
        <w:t>е</w:t>
      </w:r>
      <w:r>
        <w:t>зультатами осуществления соответствующих пр</w:t>
      </w:r>
      <w:r>
        <w:t>о</w:t>
      </w:r>
      <w:r>
        <w:t>грамм, которые способствовали повышению инт</w:t>
      </w:r>
      <w:r>
        <w:t>е</w:t>
      </w:r>
      <w:r>
        <w:t>реса женщин к преодолению неграмотности благ</w:t>
      </w:r>
      <w:r>
        <w:t>о</w:t>
      </w:r>
      <w:r>
        <w:t>даря тому, что были учтены их реальные потребн</w:t>
      </w:r>
      <w:r>
        <w:t>о</w:t>
      </w:r>
      <w:r>
        <w:t>сти в областях здравоохранения, питания, образ</w:t>
      </w:r>
      <w:r>
        <w:t>о</w:t>
      </w:r>
      <w:r>
        <w:t>вания и окружающей среды; более совершенной методикой борьбы с неграмотностью, разработа</w:t>
      </w:r>
      <w:r>
        <w:t>н</w:t>
      </w:r>
      <w:r>
        <w:t>ной с учетом потребностей наиболее бедной части женского населения — сельских женщин, а также участием гражданского общества. Процент пос</w:t>
      </w:r>
      <w:r>
        <w:t>е</w:t>
      </w:r>
      <w:r>
        <w:t>щаемости школ девочками увеличился с чуть более 17 процентов в 1990 году до более 44 процентов в 2000 году.</w:t>
      </w:r>
    </w:p>
    <w:p w:rsidR="00000000" w:rsidRDefault="00000000">
      <w:pPr>
        <w:pStyle w:val="DualTxt"/>
      </w:pPr>
      <w:r>
        <w:t>21.</w:t>
      </w:r>
      <w:r>
        <w:tab/>
        <w:t>Несмотря на все усилия, предпринимаемые правительством, его партнерами по развитию, о</w:t>
      </w:r>
      <w:r>
        <w:t>б</w:t>
      </w:r>
      <w:r>
        <w:t>щинами и неправительственными организациями, проблемы в вопросах обеспечения школьного обр</w:t>
      </w:r>
      <w:r>
        <w:t>а</w:t>
      </w:r>
      <w:r>
        <w:t>зования для девочек и грамотности для женщин с</w:t>
      </w:r>
      <w:r>
        <w:t>о</w:t>
      </w:r>
      <w:r>
        <w:t>храняются. Для их преодоления в 2001 году начне</w:t>
      </w:r>
      <w:r>
        <w:t>т</w:t>
      </w:r>
      <w:r>
        <w:t>ся осуществление 12</w:t>
      </w:r>
      <w:r>
        <w:noBreakHyphen/>
        <w:t>летней программы обучения, которая будет охватывать все этапы — от дошкол</w:t>
      </w:r>
      <w:r>
        <w:t>ь</w:t>
      </w:r>
      <w:r>
        <w:t>ного обучения до высшего образования, чтобы к 2007 году обеспечить всеобщее начальное образ</w:t>
      </w:r>
      <w:r>
        <w:t>о</w:t>
      </w:r>
      <w:r>
        <w:t>вание, которое будет закрепляться в течение посл</w:t>
      </w:r>
      <w:r>
        <w:t>е</w:t>
      </w:r>
      <w:r>
        <w:t>дующих трех лет; будут разработаны программы обеспечения грамотности, особенно для взрослых; будет повышаться качество преподавания; созд</w:t>
      </w:r>
      <w:r>
        <w:t>а</w:t>
      </w:r>
      <w:r>
        <w:t>ваться возможности для децентрализованного управления; развиваться система технического и профессионального обучения; будут повышаться качество и практическое значение высшего образ</w:t>
      </w:r>
      <w:r>
        <w:t>о</w:t>
      </w:r>
      <w:r>
        <w:t>вания и научных исследований. При этом предст</w:t>
      </w:r>
      <w:r>
        <w:t>а</w:t>
      </w:r>
      <w:r>
        <w:t>вительницам женского пола будет уделяться перв</w:t>
      </w:r>
      <w:r>
        <w:t>о</w:t>
      </w:r>
      <w:r>
        <w:t>очередное внимание, для того чтобы уменьшить н</w:t>
      </w:r>
      <w:r>
        <w:t>е</w:t>
      </w:r>
      <w:r>
        <w:t>равенство полов. Особый акцент в этой программе делается также на повышении качества образования для девочек, сокращении числа второгодниц и отс</w:t>
      </w:r>
      <w:r>
        <w:t>е</w:t>
      </w:r>
      <w:r>
        <w:t>ва из школы.</w:t>
      </w:r>
    </w:p>
    <w:p w:rsidR="00000000" w:rsidRDefault="00000000">
      <w:pPr>
        <w:pStyle w:val="DualTxt"/>
      </w:pPr>
      <w:r>
        <w:t>22.</w:t>
      </w:r>
      <w:r>
        <w:tab/>
        <w:t>Комитет интересовался также проблемой б</w:t>
      </w:r>
      <w:r>
        <w:t>е</w:t>
      </w:r>
      <w:r>
        <w:t>ременности учениц и системой медицинской пом</w:t>
      </w:r>
      <w:r>
        <w:t>о</w:t>
      </w:r>
      <w:r>
        <w:t>щи в школах. В 1989 году правительство приняло новую политику, согласно которой забеременевшие ученицы не исключаются из школы, а получают академический отпуск до послеродового периода. Благодаря этим изменениям почти 70 процентов д</w:t>
      </w:r>
      <w:r>
        <w:t>е</w:t>
      </w:r>
      <w:r>
        <w:t>вочек, оказавшихся в таком положении, возвращ</w:t>
      </w:r>
      <w:r>
        <w:t>а</w:t>
      </w:r>
      <w:r>
        <w:t>ются в школу. Разработана также программа мед</w:t>
      </w:r>
      <w:r>
        <w:t>и</w:t>
      </w:r>
      <w:r>
        <w:t>цинского обслуживания в школах, в рамках которой предоставляются бесплатные лекарства, питател</w:t>
      </w:r>
      <w:r>
        <w:t>ь</w:t>
      </w:r>
      <w:r>
        <w:t>ные микроэлементы и антипаразитарные средства, для того чтобы удерживать учащихся в школе. Как показывают результаты, благодаря этой программе дети стали учиться гораздо лучше.</w:t>
      </w:r>
    </w:p>
    <w:p w:rsidR="00000000" w:rsidRDefault="00000000">
      <w:pPr>
        <w:pStyle w:val="DualTxt"/>
      </w:pPr>
      <w:r>
        <w:t>23.</w:t>
      </w:r>
      <w:r>
        <w:tab/>
        <w:t>Что касается обучения родителей, то оратор информирует Комитет о том, что создана сеть асс</w:t>
      </w:r>
      <w:r>
        <w:t>о</w:t>
      </w:r>
      <w:r>
        <w:t>циаций родителей учащихся и друзей школы, чтобы наладить тесное взаимодействие со школами в у</w:t>
      </w:r>
      <w:r>
        <w:t>с</w:t>
      </w:r>
      <w:r>
        <w:t>тановлении надлежащего контроля за учащимися вообще и девочками в частности. Эти ассоциации работают на национальном, региональном, райо</w:t>
      </w:r>
      <w:r>
        <w:t>н</w:t>
      </w:r>
      <w:r>
        <w:t>ном и местном уровнях — вплоть до отдельной школы. Национальный педагогический исследов</w:t>
      </w:r>
      <w:r>
        <w:t>а</w:t>
      </w:r>
      <w:r>
        <w:t>тельский институт вместе с министерством по с</w:t>
      </w:r>
      <w:r>
        <w:t>о</w:t>
      </w:r>
      <w:r>
        <w:t>циальным вопросам и по делам женщин и детей, а также Детским фондом Организации Объедине</w:t>
      </w:r>
      <w:r>
        <w:t>н</w:t>
      </w:r>
      <w:r>
        <w:t>ных Наций (ЮНИСЕФ) разработал программу об</w:t>
      </w:r>
      <w:r>
        <w:t>у</w:t>
      </w:r>
      <w:r>
        <w:t>чения родителей, в рамках которой родителям раз</w:t>
      </w:r>
      <w:r>
        <w:t>ъ</w:t>
      </w:r>
      <w:r>
        <w:t>ясняют необходимость уделять особое внимание вопросам образования и здор</w:t>
      </w:r>
      <w:r>
        <w:t>о</w:t>
      </w:r>
      <w:r>
        <w:t>вья детей.</w:t>
      </w:r>
    </w:p>
    <w:p w:rsidR="00000000" w:rsidRDefault="00000000">
      <w:pPr>
        <w:pStyle w:val="DualTxt"/>
      </w:pPr>
      <w:r>
        <w:t>24.</w:t>
      </w:r>
      <w:r>
        <w:tab/>
        <w:t>Комитет интересовался также целями и перв</w:t>
      </w:r>
      <w:r>
        <w:t>о</w:t>
      </w:r>
      <w:r>
        <w:t>очередными задачами группы, созданной 31 декабря 1999 года для содействия обеспечению доступа девушек к системе высшего образования, в частности изучения ими научно-технических сп</w:t>
      </w:r>
      <w:r>
        <w:t>е</w:t>
      </w:r>
      <w:r>
        <w:t>циальностей, чтобы уменьшить неравенство полов. Эта группа проводит разъяснительную работу как в школах и университетах, так и среди общинных л</w:t>
      </w:r>
      <w:r>
        <w:t>и</w:t>
      </w:r>
      <w:r>
        <w:t>деров, девушек, женщин, членов гражданского о</w:t>
      </w:r>
      <w:r>
        <w:t>б</w:t>
      </w:r>
      <w:r>
        <w:t>щества и партнеров по развитию, организуя с этой целью конференции/диспуты, «круглые столы» и группы, раз</w:t>
      </w:r>
      <w:r>
        <w:t>ъ</w:t>
      </w:r>
      <w:r>
        <w:t>ясняющие проблемы СПИДа.</w:t>
      </w:r>
    </w:p>
    <w:p w:rsidR="00000000" w:rsidRDefault="00000000">
      <w:pPr>
        <w:pStyle w:val="DualTxt"/>
      </w:pPr>
      <w:r>
        <w:t>25.</w:t>
      </w:r>
      <w:r>
        <w:tab/>
        <w:t>Комитет интересовался также отношениями, которые существуют между министерством по с</w:t>
      </w:r>
      <w:r>
        <w:t>о</w:t>
      </w:r>
      <w:r>
        <w:t>циальным вопросам и по делам женщин и детей и министерствами, ведающими вопросами образов</w:t>
      </w:r>
      <w:r>
        <w:t>а</w:t>
      </w:r>
      <w:r>
        <w:t>ния. Указанное министерство поддерживает тесные контакты с тремя министерствами, ответственными за образование, вплоть до того, что в каждом из них у него есть свои координаторы. Вместе с министе</w:t>
      </w:r>
      <w:r>
        <w:t>р</w:t>
      </w:r>
      <w:r>
        <w:t>ством среднего образования и гражданского восп</w:t>
      </w:r>
      <w:r>
        <w:t>и</w:t>
      </w:r>
      <w:r>
        <w:t>тания оно отвечает за развитие дошкольных учре</w:t>
      </w:r>
      <w:r>
        <w:t>ж</w:t>
      </w:r>
      <w:r>
        <w:t>дений, за компонент «Развитие детей младшего возраста» 12</w:t>
      </w:r>
      <w:r>
        <w:noBreakHyphen/>
        <w:t>летней программы «Образование для всех», акцент в которой делается на дошкольном воспитании, на охвате девочек школьным образов</w:t>
      </w:r>
      <w:r>
        <w:t>а</w:t>
      </w:r>
      <w:r>
        <w:t>нием и на том, чтобы они ходили в школу регуля</w:t>
      </w:r>
      <w:r>
        <w:t>р</w:t>
      </w:r>
      <w:r>
        <w:t>но, на учреждении для девочек и их семей наград за отличную учебу школьниц и стимулировании такой учебы, обеспечении грамотности женской части н</w:t>
      </w:r>
      <w:r>
        <w:t>а</w:t>
      </w:r>
      <w:r>
        <w:t>селения, на группах женщин, на центрах поддержки самостоятельного улучшения положения женщин и центрах занятости. При содействии министерства профессионально-технического образования оно участвует наряду с другими в пропаганде нау</w:t>
      </w:r>
      <w:r>
        <w:t>ч</w:t>
      </w:r>
      <w:r>
        <w:t>но-технического образования среди девушек и старае</w:t>
      </w:r>
      <w:r>
        <w:t>т</w:t>
      </w:r>
      <w:r>
        <w:t>ся удержать их на соответствующих курсах, а также содействует профессиональному обучению в це</w:t>
      </w:r>
      <w:r>
        <w:t>н</w:t>
      </w:r>
      <w:r>
        <w:t>трах поддержки самостоятельного улучшения п</w:t>
      </w:r>
      <w:r>
        <w:t>о</w:t>
      </w:r>
      <w:r>
        <w:t>ложения женщин и центрах занятости. Совместно с министерством высшего образования и научных и</w:t>
      </w:r>
      <w:r>
        <w:t>с</w:t>
      </w:r>
      <w:r>
        <w:t>следований оно следит за учебой студенток высших учебных заведений.</w:t>
      </w:r>
    </w:p>
    <w:p w:rsidR="00000000" w:rsidRDefault="00000000">
      <w:pPr>
        <w:pStyle w:val="DualTxt"/>
      </w:pPr>
      <w:r>
        <w:t>26.</w:t>
      </w:r>
      <w:r>
        <w:tab/>
        <w:t>В заключение оратор сообщила Комитету, что день 21 июня объявлен в Гвинее «Национальным днем девушек», который отмечается не только на национальном уровне, но и на местах, в каждой д</w:t>
      </w:r>
      <w:r>
        <w:t>е</w:t>
      </w:r>
      <w:r>
        <w:t>ревне.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н Траоре</w:t>
      </w:r>
      <w:r>
        <w:t xml:space="preserve"> (Гвинея), отвечая на вопросы чл</w:t>
      </w:r>
      <w:r>
        <w:t>е</w:t>
      </w:r>
      <w:r>
        <w:t>нов Комитета, касающиеся правовой сферы, гов</w:t>
      </w:r>
      <w:r>
        <w:t>о</w:t>
      </w:r>
      <w:r>
        <w:t>рит, что в Гвинее не существует разнородной пр</w:t>
      </w:r>
      <w:r>
        <w:t>а</w:t>
      </w:r>
      <w:r>
        <w:t>вовой системы, включающей, с одной стороны, и</w:t>
      </w:r>
      <w:r>
        <w:t>с</w:t>
      </w:r>
      <w:r>
        <w:t>ламское и обычное право, и с другой — позитивное право: в стране установлена только единая система позитивного, судебного права. Обычное право с</w:t>
      </w:r>
      <w:r>
        <w:t>у</w:t>
      </w:r>
      <w:r>
        <w:t>ществовало во времена колониальной системы, при которой для французских граждан применялась система судебного прав, а для гвинейцев — нормы обычного права. Эта двойная система была ликв</w:t>
      </w:r>
      <w:r>
        <w:t>и</w:t>
      </w:r>
      <w:r>
        <w:t>дирована в 1957 году за год приобретения страной независимости. В конституциях 1958, 1968 и 1998 годов каждый раз подтверждалось, что Гв</w:t>
      </w:r>
      <w:r>
        <w:t>и</w:t>
      </w:r>
      <w:r>
        <w:t>нейская Республика является светским государс</w:t>
      </w:r>
      <w:r>
        <w:t>т</w:t>
      </w:r>
      <w:r>
        <w:t>вом. Отвечая на заданный в Комитете вопрос о том, существуют ли суды по рассмотрению семейных вопросов и на основании каких законодательных актов они работают, он подтверждает, что в стране существуют суды по гражданским делам, которые в своей юрисдикции руководствуются положениями Гражданского кодекса, Кодекса социального обе</w:t>
      </w:r>
      <w:r>
        <w:t>с</w:t>
      </w:r>
      <w:r>
        <w:t>печения и т.д. Что касается различия между де</w:t>
      </w:r>
      <w:r>
        <w:t>я</w:t>
      </w:r>
      <w:r>
        <w:t>ниями, классифицируемыми как незаконные, и де</w:t>
      </w:r>
      <w:r>
        <w:t>я</w:t>
      </w:r>
      <w:r>
        <w:t>ниями, признаваемыми в качестве традиционной или обычной нормы, он указывает на то, что зако</w:t>
      </w:r>
      <w:r>
        <w:t>н</w:t>
      </w:r>
      <w:r>
        <w:t>ность той или иной меры определяется нормами п</w:t>
      </w:r>
      <w:r>
        <w:t>о</w:t>
      </w:r>
      <w:r>
        <w:t>зитивного права, а не об</w:t>
      </w:r>
      <w:r>
        <w:t>ы</w:t>
      </w:r>
      <w:r>
        <w:t xml:space="preserve">чаем. </w:t>
      </w:r>
    </w:p>
    <w:p w:rsidR="00000000" w:rsidRDefault="00000000">
      <w:pPr>
        <w:pStyle w:val="DualTxt"/>
      </w:pPr>
      <w:r>
        <w:t>28.</w:t>
      </w:r>
      <w:r>
        <w:tab/>
        <w:t>Статус бездетных вдов регулируется четырьмя статьями Гражданского кодекса, в которых закре</w:t>
      </w:r>
      <w:r>
        <w:t>п</w:t>
      </w:r>
      <w:r>
        <w:t>лены права таких вдов и предусмотрена защита от их ущемления. Законодатели приняли такие пол</w:t>
      </w:r>
      <w:r>
        <w:t>о</w:t>
      </w:r>
      <w:r>
        <w:t>жения потому, что, как известно, после смерти м</w:t>
      </w:r>
      <w:r>
        <w:t>у</w:t>
      </w:r>
      <w:r>
        <w:t>жа бездетная вдова практически не получает нич</w:t>
      </w:r>
      <w:r>
        <w:t>е</w:t>
      </w:r>
      <w:r>
        <w:t xml:space="preserve">го. </w:t>
      </w:r>
    </w:p>
    <w:p w:rsidR="00000000" w:rsidRDefault="00000000">
      <w:pPr>
        <w:pStyle w:val="DualTxt"/>
      </w:pPr>
      <w:r>
        <w:t>29.</w:t>
      </w:r>
      <w:r>
        <w:tab/>
        <w:t>Многие нормы внутреннего законодательства Гвинеи были установлены еще до принятия Ко</w:t>
      </w:r>
      <w:r>
        <w:t>н</w:t>
      </w:r>
      <w:r>
        <w:t>венции и постепенно приводятся в соответствие с ее положениями. Предусматривается внесение п</w:t>
      </w:r>
      <w:r>
        <w:t>о</w:t>
      </w:r>
      <w:r>
        <w:t>правок в различные кодексы, которые позволят ус</w:t>
      </w:r>
      <w:r>
        <w:t>т</w:t>
      </w:r>
      <w:r>
        <w:t>ранить противоречия. Существующие дискримин</w:t>
      </w:r>
      <w:r>
        <w:t>а</w:t>
      </w:r>
      <w:r>
        <w:t>ционные нормы в отношении женщин, которые о</w:t>
      </w:r>
      <w:r>
        <w:t>т</w:t>
      </w:r>
      <w:r>
        <w:t>ражены в положениях Гражданского кодекса, к</w:t>
      </w:r>
      <w:r>
        <w:t>а</w:t>
      </w:r>
      <w:r>
        <w:t>сающихся вопросов брака и гражданства, являются предметом озабоченности гвинейских законодат</w:t>
      </w:r>
      <w:r>
        <w:t>е</w:t>
      </w:r>
      <w:r>
        <w:t>лей и сейчас рассматриваются Национальным со</w:t>
      </w:r>
      <w:r>
        <w:t>б</w:t>
      </w:r>
      <w:r>
        <w:t>ранием и правительс</w:t>
      </w:r>
      <w:r>
        <w:t>т</w:t>
      </w:r>
      <w:r>
        <w:t>вом.</w:t>
      </w:r>
    </w:p>
    <w:p w:rsidR="00000000" w:rsidRDefault="00000000">
      <w:pPr>
        <w:pStyle w:val="DualTxt"/>
      </w:pPr>
      <w:r>
        <w:t>30.</w:t>
      </w:r>
      <w:r>
        <w:tab/>
        <w:t>Касаясь вопроса о многоженстве, которое з</w:t>
      </w:r>
      <w:r>
        <w:t>а</w:t>
      </w:r>
      <w:r>
        <w:t>прещено законом (статьей 315 Уголовного кодекса), но тем не менее практикуется, он отвечает, что эта практика основана на традиции, что в Гражданском кодексе предусмотрены исключения и что женщ</w:t>
      </w:r>
      <w:r>
        <w:t>и</w:t>
      </w:r>
      <w:r>
        <w:t>ны, ставшие жертвами, редко обращаются в суд, б</w:t>
      </w:r>
      <w:r>
        <w:t>о</w:t>
      </w:r>
      <w:r>
        <w:t>ясь потерять своего мужа, а также в силу социал</w:t>
      </w:r>
      <w:r>
        <w:t>ь</w:t>
      </w:r>
      <w:r>
        <w:t>ного и культурного давления, которое оказывается на них. Эта проблема стоит особенно остро в сел</w:t>
      </w:r>
      <w:r>
        <w:t>ь</w:t>
      </w:r>
      <w:r>
        <w:t>ских районах. Для борьбы с многоженством прим</w:t>
      </w:r>
      <w:r>
        <w:t>е</w:t>
      </w:r>
      <w:r>
        <w:t>няются такие меры, как повышение общественного сознания среди населения в отношении этой пр</w:t>
      </w:r>
      <w:r>
        <w:t>о</w:t>
      </w:r>
      <w:r>
        <w:t>блемы, а также проведение информац</w:t>
      </w:r>
      <w:r>
        <w:t>и</w:t>
      </w:r>
      <w:r>
        <w:t>онно-пропагандистских кампаний по разъяснению пол</w:t>
      </w:r>
      <w:r>
        <w:t>о</w:t>
      </w:r>
      <w:r>
        <w:t>жений Гражданского кодекса, касающихся брака. Кроме того, многие положения кодекса, направле</w:t>
      </w:r>
      <w:r>
        <w:t>н</w:t>
      </w:r>
      <w:r>
        <w:t>ные на улучшение положения женщин, остаются для населения в основном неизвестными. Поэтому они также являются предметом информ</w:t>
      </w:r>
      <w:r>
        <w:t>а</w:t>
      </w:r>
      <w:r>
        <w:t>ционно-разъяснительных кампаний и переводятся на мес</w:t>
      </w:r>
      <w:r>
        <w:t>т</w:t>
      </w:r>
      <w:r>
        <w:t>ные языки. В этом процессе принимают участие неправительственные организации, гражданское общество и прав</w:t>
      </w:r>
      <w:r>
        <w:t>и</w:t>
      </w:r>
      <w:r>
        <w:t>тельство.</w:t>
      </w:r>
    </w:p>
    <w:p w:rsidR="00000000" w:rsidRDefault="00000000">
      <w:pPr>
        <w:pStyle w:val="DualTxt"/>
      </w:pPr>
      <w:r>
        <w:t>31.</w:t>
      </w:r>
      <w:r>
        <w:tab/>
        <w:t>Патриархальные законы не претерпели изм</w:t>
      </w:r>
      <w:r>
        <w:t>е</w:t>
      </w:r>
      <w:r>
        <w:t>нений в силу того, что патриархальный строй с</w:t>
      </w:r>
      <w:r>
        <w:t>о</w:t>
      </w:r>
      <w:r>
        <w:t>храняется в Гвинее по причинам социального х</w:t>
      </w:r>
      <w:r>
        <w:t>а</w:t>
      </w:r>
      <w:r>
        <w:t>рактера. Вместе с тем в прецедентном праве отм</w:t>
      </w:r>
      <w:r>
        <w:t>е</w:t>
      </w:r>
      <w:r>
        <w:t>чен довольно значительный прогресс в виде пост</w:t>
      </w:r>
      <w:r>
        <w:t>е</w:t>
      </w:r>
      <w:r>
        <w:t>пенного перераспределения прав супругов с пер</w:t>
      </w:r>
      <w:r>
        <w:t>е</w:t>
      </w:r>
      <w:r>
        <w:t>ходом от «отцовской власти» к «родительскому равнопр</w:t>
      </w:r>
      <w:r>
        <w:t>а</w:t>
      </w:r>
      <w:r>
        <w:t xml:space="preserve">вию». </w:t>
      </w:r>
    </w:p>
    <w:p w:rsidR="00000000" w:rsidRDefault="00000000">
      <w:pPr>
        <w:pStyle w:val="DualTxt"/>
      </w:pPr>
      <w:r>
        <w:t>32.</w:t>
      </w:r>
      <w:r>
        <w:tab/>
        <w:t>Противоречия между конституционными, юридическими гарантиями и фактическим полож</w:t>
      </w:r>
      <w:r>
        <w:t>е</w:t>
      </w:r>
      <w:r>
        <w:t>нием женщин существуют потому, что ситуацию можно исправить только по решению суда и дать ей правовую оценку. Права нарушаются у многих женщин, однако суды не могут ничего поделать до тех пор, пока эти нарушения не будут вынесены в суд для разбирательства и наказания вино</w:t>
      </w:r>
      <w:r>
        <w:t>в</w:t>
      </w:r>
      <w:r>
        <w:t>ных.</w:t>
      </w:r>
    </w:p>
    <w:p w:rsidR="00000000" w:rsidRDefault="00000000">
      <w:pPr>
        <w:pStyle w:val="DualTxt"/>
      </w:pPr>
      <w:r>
        <w:t>33.</w:t>
      </w:r>
      <w:r>
        <w:tab/>
        <w:t>Единственным судебным органом защиты от антиконституционных законов является Верховный суд, куда могут направляться дела отдельными гр</w:t>
      </w:r>
      <w:r>
        <w:t>а</w:t>
      </w:r>
      <w:r>
        <w:t>жданами или органами исполнительной или зак</w:t>
      </w:r>
      <w:r>
        <w:t>о</w:t>
      </w:r>
      <w:r>
        <w:t>нодательной власти. Касаясь вопроса о возможн</w:t>
      </w:r>
      <w:r>
        <w:t>о</w:t>
      </w:r>
      <w:r>
        <w:t>сти разработки плана действий для проведения с</w:t>
      </w:r>
      <w:r>
        <w:t>у</w:t>
      </w:r>
      <w:r>
        <w:t>дебной реформы в целях устранения дискримин</w:t>
      </w:r>
      <w:r>
        <w:t>а</w:t>
      </w:r>
      <w:r>
        <w:t>ционных положений, он говорит, что единственным таким каналом может быть законодательная рефо</w:t>
      </w:r>
      <w:r>
        <w:t>р</w:t>
      </w:r>
      <w:r>
        <w:t>ма. По вопросу верховенства международного права он говорит, что статья 79 Гвинейской конституции устанавливает, что международное право имеет верховенство над внутригосударственным закон</w:t>
      </w:r>
      <w:r>
        <w:t>о</w:t>
      </w:r>
      <w:r>
        <w:t>дательством. Именно в этом духе сейчас предпр</w:t>
      </w:r>
      <w:r>
        <w:t>и</w:t>
      </w:r>
      <w:r>
        <w:t>нимаются усилия по приведению внутригосударс</w:t>
      </w:r>
      <w:r>
        <w:t>т</w:t>
      </w:r>
      <w:r>
        <w:t>венного законодательства в соответствие с межд</w:t>
      </w:r>
      <w:r>
        <w:t>у</w:t>
      </w:r>
      <w:r>
        <w:t xml:space="preserve">народным правом. </w:t>
      </w:r>
    </w:p>
    <w:p w:rsidR="00000000" w:rsidRDefault="00000000">
      <w:pPr>
        <w:pStyle w:val="DualTxt"/>
      </w:pPr>
      <w:r>
        <w:t>34.</w:t>
      </w:r>
      <w:r>
        <w:tab/>
        <w:t>Был задан вопрос о роли семейного совета в вопросах наследования. Такой совет является ко</w:t>
      </w:r>
      <w:r>
        <w:t>н</w:t>
      </w:r>
      <w:r>
        <w:t>сультативным органом в составе членов семьи, и его решения, принятые консенсусом или иным о</w:t>
      </w:r>
      <w:r>
        <w:t>б</w:t>
      </w:r>
      <w:r>
        <w:t>разом, не являются обязательными для судьи, кот</w:t>
      </w:r>
      <w:r>
        <w:t>о</w:t>
      </w:r>
      <w:r>
        <w:t>рый оценивает их на пре</w:t>
      </w:r>
      <w:r>
        <w:t>д</w:t>
      </w:r>
      <w:r>
        <w:t xml:space="preserve">мет соответствия закону. </w:t>
      </w:r>
    </w:p>
    <w:p w:rsidR="00000000" w:rsidRDefault="00000000">
      <w:pPr>
        <w:pStyle w:val="DualTxt"/>
      </w:pPr>
      <w:r>
        <w:t>35.</w:t>
      </w:r>
      <w:r>
        <w:tab/>
        <w:t>Существуют центры правовой помощи, кот</w:t>
      </w:r>
      <w:r>
        <w:t>о</w:t>
      </w:r>
      <w:r>
        <w:t>рые созданы для поощрения и защиты прав же</w:t>
      </w:r>
      <w:r>
        <w:t>н</w:t>
      </w:r>
      <w:r>
        <w:t>щин. Туда могут приходить женщины для обсужд</w:t>
      </w:r>
      <w:r>
        <w:t>е</w:t>
      </w:r>
      <w:r>
        <w:t>ния своих проблем, получения консультаций и р</w:t>
      </w:r>
      <w:r>
        <w:t>е</w:t>
      </w:r>
      <w:r>
        <w:t>комендаций, например в отношении того, в какой судебный орган им следует обращаться со своими жалобами. Сейчас уже существуют пять таких це</w:t>
      </w:r>
      <w:r>
        <w:t>н</w:t>
      </w:r>
      <w:r>
        <w:t>тров, которые работают в экспериментальном п</w:t>
      </w:r>
      <w:r>
        <w:t>о</w:t>
      </w:r>
      <w:r>
        <w:t>рядке в Конакри, и правительство намеревается в ск</w:t>
      </w:r>
      <w:r>
        <w:t>о</w:t>
      </w:r>
      <w:r>
        <w:t>ром времени расширить эту сеть по всей стране.</w:t>
      </w:r>
    </w:p>
    <w:p w:rsidR="00000000" w:rsidRDefault="00000000">
      <w:pPr>
        <w:pStyle w:val="DualTxt"/>
      </w:pPr>
      <w:r>
        <w:t>36.</w:t>
      </w:r>
      <w:r>
        <w:tab/>
        <w:t>В настоящее время для отражения норм Ко</w:t>
      </w:r>
      <w:r>
        <w:t>н</w:t>
      </w:r>
      <w:r>
        <w:t>венции не предусматривается внесение никаких и</w:t>
      </w:r>
      <w:r>
        <w:t>з</w:t>
      </w:r>
      <w:r>
        <w:t>менений в Конституцию, которая соответствует п</w:t>
      </w:r>
      <w:r>
        <w:t>о</w:t>
      </w:r>
      <w:r>
        <w:t>ложениям Конвенции, кроме определения генде</w:t>
      </w:r>
      <w:r>
        <w:t>р</w:t>
      </w:r>
      <w:r>
        <w:t>ной дискриминации. Что касается пересмотра п</w:t>
      </w:r>
      <w:r>
        <w:t>о</w:t>
      </w:r>
      <w:r>
        <w:t>ложений Гражданского кодекса, касающихся насл</w:t>
      </w:r>
      <w:r>
        <w:t>е</w:t>
      </w:r>
      <w:r>
        <w:t>дования и брачных отношений, которые были уна</w:t>
      </w:r>
      <w:r>
        <w:t>с</w:t>
      </w:r>
      <w:r>
        <w:t>ледованы от наполеоновского кодекса, то в 1959 году уже были отменены некоторые нормы к</w:t>
      </w:r>
      <w:r>
        <w:t>о</w:t>
      </w:r>
      <w:r>
        <w:t>лониальной эпохи и после принятия Гражданского кодекса в 1963 году он трижды перерабатывался. В рамках текущей правовой реформы правительство разработало проект кодекса о статусе личности и семейном праве, который находится в процессе его пр</w:t>
      </w:r>
      <w:r>
        <w:t>и</w:t>
      </w:r>
      <w:r>
        <w:t>нятия Национальным собранием.</w:t>
      </w:r>
    </w:p>
    <w:p w:rsidR="00000000" w:rsidRDefault="00000000">
      <w:pPr>
        <w:pStyle w:val="DualTxt"/>
      </w:pPr>
      <w:r>
        <w:t>37.</w:t>
      </w:r>
      <w:r>
        <w:tab/>
        <w:t>Отвечая на различные вопросы, касающиеся брачных отношений, он говорит, что лицо, вст</w:t>
      </w:r>
      <w:r>
        <w:t>у</w:t>
      </w:r>
      <w:r>
        <w:t>пающее в полигамный брак, или государственный чиновник, осуществляющий эту церемонию, могут быть подвергнуты штрафу или тюремному закл</w:t>
      </w:r>
      <w:r>
        <w:t>ю</w:t>
      </w:r>
      <w:r>
        <w:t>чению сроком от 5 до 19 лет. Были случаи привл</w:t>
      </w:r>
      <w:r>
        <w:t>е</w:t>
      </w:r>
      <w:r>
        <w:t>чения к судебной ответственности за многоженство, однако такие случаи очень редки по сравнению с фактическим количеством подобных браков. Жены не хотят обращаться в суд, боясь потерять своих мужей или боясь осуждения со стороны семьи. Вместе с тем проведение многочисленных публи</w:t>
      </w:r>
      <w:r>
        <w:t>ч</w:t>
      </w:r>
      <w:r>
        <w:t>ных обсуждений этой проблемы позволило выраб</w:t>
      </w:r>
      <w:r>
        <w:t>о</w:t>
      </w:r>
      <w:r>
        <w:t>тать предложения о реформировании законодател</w:t>
      </w:r>
      <w:r>
        <w:t>ь</w:t>
      </w:r>
      <w:r>
        <w:t>ства, которые были включены в проект кодекса о статусе личности и семейном праве. В законод</w:t>
      </w:r>
      <w:r>
        <w:t>а</w:t>
      </w:r>
      <w:r>
        <w:t>тельстве не существует положений, устанавлива</w:t>
      </w:r>
      <w:r>
        <w:t>ю</w:t>
      </w:r>
      <w:r>
        <w:t>щих уголовную ответственность за женитьбу на с</w:t>
      </w:r>
      <w:r>
        <w:t>е</w:t>
      </w:r>
      <w:r>
        <w:t>стре умершей жены или на вдове умершего брата. Для пресечения ранних и принудительных браков Гражданский кодекс запрещает брак девочек мол</w:t>
      </w:r>
      <w:r>
        <w:t>о</w:t>
      </w:r>
      <w:r>
        <w:t>же 17 лет и устанавливает, что брак должен закл</w:t>
      </w:r>
      <w:r>
        <w:t>ю</w:t>
      </w:r>
      <w:r>
        <w:t>чаться по согласию (статья 281) и без принуждения и должен быть зарегистрирован государственным органом (статья 382). В настоящее время предпр</w:t>
      </w:r>
      <w:r>
        <w:t>и</w:t>
      </w:r>
      <w:r>
        <w:t>нимаются усилия по расширению пропаганды этих положений закона. Согласно Гвинейской констит</w:t>
      </w:r>
      <w:r>
        <w:t>у</w:t>
      </w:r>
      <w:r>
        <w:t>ции, которая гарантирует светское устройство о</w:t>
      </w:r>
      <w:r>
        <w:t>б</w:t>
      </w:r>
      <w:r>
        <w:t>щества, браки не могут быть запрещены по религ</w:t>
      </w:r>
      <w:r>
        <w:t>и</w:t>
      </w:r>
      <w:r>
        <w:t>озным соображен</w:t>
      </w:r>
      <w:r>
        <w:t>и</w:t>
      </w:r>
      <w:r>
        <w:t>ям.</w:t>
      </w:r>
    </w:p>
    <w:p w:rsidR="00000000" w:rsidRDefault="00000000">
      <w:pPr>
        <w:pStyle w:val="DualTxt"/>
      </w:pPr>
      <w:r>
        <w:t>38.</w:t>
      </w:r>
      <w:r>
        <w:tab/>
        <w:t>Что касается практики применения калечащих операций на женских половых органах, то ст</w:t>
      </w:r>
      <w:r>
        <w:t>а</w:t>
      </w:r>
      <w:r>
        <w:t>тья 305 Уголовного кодекса определяет отсечение или вырезание половых органов, будь то у мужчин или у женщин, как кастрацию, которая считается преступлением, караемым пожизненным тюремным заключением или, в случае смерти жертвы в теч</w:t>
      </w:r>
      <w:r>
        <w:t>е</w:t>
      </w:r>
      <w:r>
        <w:t>ние 40 дней, смертной казнью. Когда суды узнают о случаях применения такой практики, даже через анонимные источники информации, они по закону преследуют нарушителей, однако на практике жер</w:t>
      </w:r>
      <w:r>
        <w:t>т</w:t>
      </w:r>
      <w:r>
        <w:t>вы генитальных операций хранят молчание из</w:t>
      </w:r>
      <w:r>
        <w:noBreakHyphen/>
        <w:t>за боязни обесчестить семью. В более широком ма</w:t>
      </w:r>
      <w:r>
        <w:t>с</w:t>
      </w:r>
      <w:r>
        <w:t>штабе в области борьбы с актами насилия в отн</w:t>
      </w:r>
      <w:r>
        <w:t>о</w:t>
      </w:r>
      <w:r>
        <w:t>шении женщин было разработано несколько планов действий, которые уже начали осущ</w:t>
      </w:r>
      <w:r>
        <w:t>е</w:t>
      </w:r>
      <w:r>
        <w:t xml:space="preserve">ствляться. </w:t>
      </w:r>
    </w:p>
    <w:p w:rsidR="00000000" w:rsidRDefault="00000000">
      <w:pPr>
        <w:pStyle w:val="DualTxt"/>
      </w:pPr>
      <w:r>
        <w:t>39.</w:t>
      </w:r>
      <w:r>
        <w:tab/>
        <w:t>В целях защиты прав женщин и разъяснения среди женщин, влиятельных лидеров, подростков и детей положений существующих национальных, р</w:t>
      </w:r>
      <w:r>
        <w:t>е</w:t>
      </w:r>
      <w:r>
        <w:t>гиональных и международных правовых докуме</w:t>
      </w:r>
      <w:r>
        <w:t>н</w:t>
      </w:r>
      <w:r>
        <w:t>тов по всей стране проводятся информацио</w:t>
      </w:r>
      <w:r>
        <w:t>н</w:t>
      </w:r>
      <w:r>
        <w:t>но-пропагандистские кампании с участием не только правительства, но и гражданского общества. В ч</w:t>
      </w:r>
      <w:r>
        <w:t>а</w:t>
      </w:r>
      <w:r>
        <w:t>стности, женские неправительственные организ</w:t>
      </w:r>
      <w:r>
        <w:t>а</w:t>
      </w:r>
      <w:r>
        <w:t>ции выпускают брошюры, готовят учебные пособия и предоставляют лекторов для проведения групп</w:t>
      </w:r>
      <w:r>
        <w:t>о</w:t>
      </w:r>
      <w:r>
        <w:t>вых обсу</w:t>
      </w:r>
      <w:r>
        <w:t>ж</w:t>
      </w:r>
      <w:r>
        <w:t>дений.</w:t>
      </w:r>
    </w:p>
    <w:p w:rsidR="00000000" w:rsidRDefault="00000000">
      <w:pPr>
        <w:pStyle w:val="DualTxt"/>
      </w:pPr>
      <w:r>
        <w:t>40.</w:t>
      </w:r>
      <w:r>
        <w:tab/>
        <w:t>Наряду с отсутствием дискриминации женщин в сфере принятия политических решений предпр</w:t>
      </w:r>
      <w:r>
        <w:t>и</w:t>
      </w:r>
      <w:r>
        <w:t>нимаются меры по повышению уровня их участия. Неправительственные организации и гражданское общество проводят кампании в поддержку выдачи женщинам национальных удостоверений личности, организуют дискуссии на семинарах и совещаниях за круглым столом, публикуют брошюры по вопр</w:t>
      </w:r>
      <w:r>
        <w:t>о</w:t>
      </w:r>
      <w:r>
        <w:t>сам заключения брака, расторжения брака и насл</w:t>
      </w:r>
      <w:r>
        <w:t>е</w:t>
      </w:r>
      <w:r>
        <w:t>дования, а также выпускают справочники для юр</w:t>
      </w:r>
      <w:r>
        <w:t>и</w:t>
      </w:r>
      <w:r>
        <w:t>дического самообразования. Государственные орг</w:t>
      </w:r>
      <w:r>
        <w:t>а</w:t>
      </w:r>
      <w:r>
        <w:t>ны перевели «паспорт равенства» на восемь наци</w:t>
      </w:r>
      <w:r>
        <w:t>о</w:t>
      </w:r>
      <w:r>
        <w:t>нальных языков и широко распространили этот д</w:t>
      </w:r>
      <w:r>
        <w:t>о</w:t>
      </w:r>
      <w:r>
        <w:t>кумент вместе с различными докладами Гвинеи, направленными в Комитет по ликвидации дискр</w:t>
      </w:r>
      <w:r>
        <w:t>и</w:t>
      </w:r>
      <w:r>
        <w:t>минации в отношении женщин, создали национал</w:t>
      </w:r>
      <w:r>
        <w:t>ь</w:t>
      </w:r>
      <w:r>
        <w:t>ный наблюдательный орган по контролю за собл</w:t>
      </w:r>
      <w:r>
        <w:t>ю</w:t>
      </w:r>
      <w:r>
        <w:t>дением прав женщин под эгидой Национального собрания и провели целый ряд информ</w:t>
      </w:r>
      <w:r>
        <w:t>а</w:t>
      </w:r>
      <w:r>
        <w:t>ционно-пропагандистских мероприятий по разъяснению положений Конвенции среди политических, адм</w:t>
      </w:r>
      <w:r>
        <w:t>и</w:t>
      </w:r>
      <w:r>
        <w:t>нистративных, религиозных и других лид</w:t>
      </w:r>
      <w:r>
        <w:t>е</w:t>
      </w:r>
      <w:r>
        <w:t>ров.</w:t>
      </w:r>
    </w:p>
    <w:p w:rsidR="00000000" w:rsidRDefault="00000000">
      <w:pPr>
        <w:pStyle w:val="DualTxt"/>
      </w:pPr>
      <w:r>
        <w:t>41.</w:t>
      </w:r>
      <w:r>
        <w:tab/>
        <w:t>Национальное статистическое управление з</w:t>
      </w:r>
      <w:r>
        <w:t>а</w:t>
      </w:r>
      <w:r>
        <w:t>нимается сбором и разработкой всех статистич</w:t>
      </w:r>
      <w:r>
        <w:t>е</w:t>
      </w:r>
      <w:r>
        <w:t>ских данных с разбивкой по полу. Согласно ст</w:t>
      </w:r>
      <w:r>
        <w:t>а</w:t>
      </w:r>
      <w:r>
        <w:t>тье 74 Гражданского кодекса6 дети, родившиеся за границей от гвинейской матери, могут выбирать свое гражданство по достижению совершеннол</w:t>
      </w:r>
      <w:r>
        <w:t>е</w:t>
      </w:r>
      <w:r>
        <w:t>тия; возраст совершеннолетия по уголовному праву составляет 18 лет, а по гражданскому праву — 21 год. Что касается вопроса об участии женщин в разработке проекта кодекса о статусе личности и семейном праве, он говорит, что многие женщины из различных слоев населения участвуют в разр</w:t>
      </w:r>
      <w:r>
        <w:t>а</w:t>
      </w:r>
      <w:r>
        <w:t>ботке этого кодекса под эгидой министерства по с</w:t>
      </w:r>
      <w:r>
        <w:t>о</w:t>
      </w:r>
      <w:r>
        <w:t>циальным в</w:t>
      </w:r>
      <w:r>
        <w:t>о</w:t>
      </w:r>
      <w:r>
        <w:t>просам и по делам женщин и детей.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Арибо</w:t>
      </w:r>
      <w:r>
        <w:t xml:space="preserve"> (Гвинея), отвечая на вопросы членов Комитета, касающиеся институциональной сферы, говорит, что доклад Гвинеи, представле</w:t>
      </w:r>
      <w:r>
        <w:t>н</w:t>
      </w:r>
      <w:r>
        <w:t>ный Комитету по ликвидации дискриминации в о</w:t>
      </w:r>
      <w:r>
        <w:t>т</w:t>
      </w:r>
      <w:r>
        <w:t>ношении женщин, был подготовлен с помощью консультанта, который по просьбе министерства был предоставлен комитетом, занимающимся в</w:t>
      </w:r>
      <w:r>
        <w:t>о</w:t>
      </w:r>
      <w:r>
        <w:t>просами искоренения насилия в отношении же</w:t>
      </w:r>
      <w:r>
        <w:t>н</w:t>
      </w:r>
      <w:r>
        <w:t>щин. Был организован двухн</w:t>
      </w:r>
      <w:r>
        <w:t>е</w:t>
      </w:r>
      <w:r>
        <w:t>дельный семинар-практикум, в работе которого приняли участие представители министерства и других ведомств, многочисленные неправительственные организ</w:t>
      </w:r>
      <w:r>
        <w:t>а</w:t>
      </w:r>
      <w:r>
        <w:t>ции, включая профессиональные женские ассоци</w:t>
      </w:r>
      <w:r>
        <w:t>а</w:t>
      </w:r>
      <w:r>
        <w:t>ции юристов и медиков, пять профсоюзов, средства массовой информации, а также представителей у</w:t>
      </w:r>
      <w:r>
        <w:t>ч</w:t>
      </w:r>
      <w:r>
        <w:t>реждений Организации Объединенных Наций и других партнеров по содействию развитию. Этот доклад был подготовлен на основе широкого обс</w:t>
      </w:r>
      <w:r>
        <w:t>у</w:t>
      </w:r>
      <w:r>
        <w:t>ждения вопросов, касающихся разработки закон</w:t>
      </w:r>
      <w:r>
        <w:t>о</w:t>
      </w:r>
      <w:r>
        <w:t>дательных, судебных, нормативных и других мер, необходимых для обеспечения гендерного равенс</w:t>
      </w:r>
      <w:r>
        <w:t>т</w:t>
      </w:r>
      <w:r>
        <w:t>ва.</w:t>
      </w:r>
    </w:p>
    <w:p w:rsidR="00000000" w:rsidRDefault="00000000">
      <w:pPr>
        <w:pStyle w:val="DualTxt"/>
      </w:pPr>
      <w:r>
        <w:t>43.</w:t>
      </w:r>
      <w:r>
        <w:tab/>
        <w:t>Принцип улучшения положения женщин об</w:t>
      </w:r>
      <w:r>
        <w:t>я</w:t>
      </w:r>
      <w:r>
        <w:t>зательно предполагает привлечение к этой работе целого ряда социально-экономических секторов и ведомств. В каждом таком ведомстве имеется выс</w:t>
      </w:r>
      <w:r>
        <w:t>о</w:t>
      </w:r>
      <w:r>
        <w:t>копоставленный координатор по проблемам же</w:t>
      </w:r>
      <w:r>
        <w:t>н</w:t>
      </w:r>
      <w:r>
        <w:t>щин, который занимается вопросами межведомс</w:t>
      </w:r>
      <w:r>
        <w:t>т</w:t>
      </w:r>
      <w:r>
        <w:t>венной координации и разработки политики в этой области. Национальная политика в области улу</w:t>
      </w:r>
      <w:r>
        <w:t>ч</w:t>
      </w:r>
      <w:r>
        <w:t>шения положения женщин осуществляется на трех уровнях: на уровне министерства по социальным вопросам и по делам женщин и детей и его деце</w:t>
      </w:r>
      <w:r>
        <w:t>н</w:t>
      </w:r>
      <w:r>
        <w:t>трализованных служб; на уровне различных сект</w:t>
      </w:r>
      <w:r>
        <w:t>о</w:t>
      </w:r>
      <w:r>
        <w:t>ров, оказывающих помощь координаторам; и на уровне женских организаций самопомощи и других структур. При осуществлении такой политики на низовом уровне с учетом важных связей некоторых видов практики с исламскими традициями сущес</w:t>
      </w:r>
      <w:r>
        <w:t>т</w:t>
      </w:r>
      <w:r>
        <w:t>вует необходимость в разъяснении ее задач среди партийных, а также религиозных лидеров. Создание министерства свидетельствует о том приоритетном значении, которое правительство придает вопросу обеспечения гендерного равенства так же, как и создание Гвинейской ассоциации женщин-лидеров и планируемое создание сети женских политич</w:t>
      </w:r>
      <w:r>
        <w:t>е</w:t>
      </w:r>
      <w:r>
        <w:t>ских организаций, разработка проекта по расшир</w:t>
      </w:r>
      <w:r>
        <w:t>е</w:t>
      </w:r>
      <w:r>
        <w:t>нию прав и повышению гражданского статуса же</w:t>
      </w:r>
      <w:r>
        <w:t>н</w:t>
      </w:r>
      <w:r>
        <w:t>щин и участие в этой работе многочисленных низ</w:t>
      </w:r>
      <w:r>
        <w:t>о</w:t>
      </w:r>
      <w:r>
        <w:t>вых женских организ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44.</w:t>
      </w:r>
      <w:r>
        <w:tab/>
        <w:t>Она говорит, что в своем отчете правительству она передаст рекомендации и замечания Комитета, в том числе в отношении создания на низовом уровне системы правовой защиты в случаях мног</w:t>
      </w:r>
      <w:r>
        <w:t>о</w:t>
      </w:r>
      <w:r>
        <w:t>женства и применения практики генитальных оп</w:t>
      </w:r>
      <w:r>
        <w:t>е</w:t>
      </w:r>
      <w:r>
        <w:t>раций. В подобных случаях в качестве структур гражданского общества можно привлекать неправ</w:t>
      </w:r>
      <w:r>
        <w:t>и</w:t>
      </w:r>
      <w:r>
        <w:t xml:space="preserve">тельственные организации для оказания помощи жертвам такой практики. </w:t>
      </w:r>
    </w:p>
    <w:p w:rsidR="00000000" w:rsidRDefault="00000000">
      <w:pPr>
        <w:pStyle w:val="DualTxt"/>
      </w:pPr>
      <w:r>
        <w:t>45.</w:t>
      </w:r>
      <w:r>
        <w:tab/>
        <w:t>Инструментом для реализации национальной политики в области улучшения положения женщин является Рамочная программа обеспечения генде</w:t>
      </w:r>
      <w:r>
        <w:t>р</w:t>
      </w:r>
      <w:r>
        <w:t>ного равенства и развития. Эта программа включает пять основных элементов, которые описаны в до</w:t>
      </w:r>
      <w:r>
        <w:t>к</w:t>
      </w:r>
      <w:r>
        <w:t>ладе в его разделе по статье III (3.3). В министерс</w:t>
      </w:r>
      <w:r>
        <w:t>т</w:t>
      </w:r>
      <w:r>
        <w:t xml:space="preserve">ве имеется своя собственная база данных о случаях нарушения прав женщин и детей, которая регулярно обновляется при содействии национального отдела демографической статистики. </w:t>
      </w:r>
    </w:p>
    <w:p w:rsidR="00000000" w:rsidRDefault="00000000">
      <w:pPr>
        <w:pStyle w:val="DualTxt"/>
      </w:pPr>
      <w:r>
        <w:t>46.</w:t>
      </w:r>
      <w:r>
        <w:tab/>
        <w:t>Был задан вопрос об источниках финансир</w:t>
      </w:r>
      <w:r>
        <w:t>о</w:t>
      </w:r>
      <w:r>
        <w:t>вания программ в области улучшения положения женщин, а также о проблемах в области расшир</w:t>
      </w:r>
      <w:r>
        <w:t>е</w:t>
      </w:r>
      <w:r>
        <w:t>ния занятости среди женщин. В период с 1998 по 2001 год министерство само профинансировало осуществление пяти программ и проектов в интер</w:t>
      </w:r>
      <w:r>
        <w:t>е</w:t>
      </w:r>
      <w:r>
        <w:t>сах женщин на общую сумму 5,4 млрд. гвинейских франков. Общий объем заработной платы работа</w:t>
      </w:r>
      <w:r>
        <w:t>ю</w:t>
      </w:r>
      <w:r>
        <w:t>щих женщин в сфере гражданской службы составил 1 900 384 000 гвинейских франков в 1999 году и 1 900 942 000 гвинейских франков в 2000 году. Фонд в поддержку экономической деятельности женщин, созданный в рамках проекта по ликвид</w:t>
      </w:r>
      <w:r>
        <w:t>а</w:t>
      </w:r>
      <w:r>
        <w:t>ции нищеты, который финансируется правительс</w:t>
      </w:r>
      <w:r>
        <w:t>т</w:t>
      </w:r>
      <w:r>
        <w:t>вом и Африканским фондом развития, выделил 4 млрд. гвинейских франков на его реализацию. В рамках сети финансовых сберегательных и креди</w:t>
      </w:r>
      <w:r>
        <w:t>т</w:t>
      </w:r>
      <w:r>
        <w:t>ных учреждений, которая существует три года, б</w:t>
      </w:r>
      <w:r>
        <w:t>ы</w:t>
      </w:r>
      <w:r>
        <w:t>ло выделено 149 млн. гвинейских франков для 1379 женщин на осуществление проектов самоп</w:t>
      </w:r>
      <w:r>
        <w:t>о</w:t>
      </w:r>
      <w:r>
        <w:t>мощи.</w:t>
      </w:r>
    </w:p>
    <w:p w:rsidR="00000000" w:rsidRDefault="00000000">
      <w:pPr>
        <w:pStyle w:val="DualTxt"/>
      </w:pPr>
      <w:r>
        <w:t>47.</w:t>
      </w:r>
      <w:r>
        <w:tab/>
        <w:t>Министерство по социальным вопросам и по делам женщин и детей призвано обеспечивать включение гендерных положений во все соответс</w:t>
      </w:r>
      <w:r>
        <w:t>т</w:t>
      </w:r>
      <w:r>
        <w:t>вующие законодательные акты. По линии Рамочной программы обеспечения гендерного равенства и развития были назначены координаторы, а в норм</w:t>
      </w:r>
      <w:r>
        <w:t>а</w:t>
      </w:r>
      <w:r>
        <w:t>тивных актах различных ведомств были внесены изменения с включением гендерного аспекта. В ближайшее время будет создан национальный н</w:t>
      </w:r>
      <w:r>
        <w:t>а</w:t>
      </w:r>
      <w:r>
        <w:t>блюдательный орган по контролю за обеспечением гендерного равенства. При содействии Организации Объединенных Наций была разработана программа интеграции общин с бюджетом в размере 2 млн. гвинейских франков, которая призвана содейств</w:t>
      </w:r>
      <w:r>
        <w:t>о</w:t>
      </w:r>
      <w:r>
        <w:t>вать реинтеграции женщин и девочек из числа и</w:t>
      </w:r>
      <w:r>
        <w:t>н</w:t>
      </w:r>
      <w:r>
        <w:t>валидов в местные общины. Эта программа вкл</w:t>
      </w:r>
      <w:r>
        <w:t>ю</w:t>
      </w:r>
      <w:r>
        <w:t>чает организацию информационных и учебных м</w:t>
      </w:r>
      <w:r>
        <w:t>е</w:t>
      </w:r>
      <w:r>
        <w:t>роприятий для семьи, проведение пропагандис</w:t>
      </w:r>
      <w:r>
        <w:t>т</w:t>
      </w:r>
      <w:r>
        <w:t>ской работы среди общин и оказание финансовой поддержки инвалидам в трудоустройстве. В пр</w:t>
      </w:r>
      <w:r>
        <w:t>о</w:t>
      </w:r>
      <w:r>
        <w:t>шлом такие лица были практически второсортными гражданами, которые были вынуждены заниматься попрошайничеством, особенно на улицах столицы. Она указывает также на создание одного наци</w:t>
      </w:r>
      <w:r>
        <w:t>о</w:t>
      </w:r>
      <w:r>
        <w:t>нального и двух региональных ортопедических центров, института для слепых студентов, школы для глухонемых и школы для слепых детей. В целях повышения роли женщин в принятии решений в 2000 году было проведено обследование положения женщин в государственной, частной и политич</w:t>
      </w:r>
      <w:r>
        <w:t>е</w:t>
      </w:r>
      <w:r>
        <w:t>ской сферах, результаты которого будут учтены при создании национального наблюдательного органа по гендерным проблемам. Кроме того, в министе</w:t>
      </w:r>
      <w:r>
        <w:t>р</w:t>
      </w:r>
      <w:r>
        <w:t>стве высшего образования и научных исследований была создана рабочая группа по вопросам генде</w:t>
      </w:r>
      <w:r>
        <w:t>р</w:t>
      </w:r>
      <w:r>
        <w:t>ного равенства, была основана ассоциация женщин с высшим образованием, а также была сформиров</w:t>
      </w:r>
      <w:r>
        <w:t>а</w:t>
      </w:r>
      <w:r>
        <w:t>на очень эффективная лоббистская группа женщин из числа министров и парламентариев, которые принимают активное участие в усилиях, напра</w:t>
      </w:r>
      <w:r>
        <w:t>в</w:t>
      </w:r>
      <w:r>
        <w:t>ленных на разрешение конфликтов в регионе.</w:t>
      </w:r>
    </w:p>
    <w:p w:rsidR="00000000" w:rsidRDefault="00000000">
      <w:pPr>
        <w:pStyle w:val="DualTxt"/>
      </w:pPr>
      <w:r>
        <w:t>48.</w:t>
      </w:r>
      <w:r>
        <w:tab/>
        <w:t>Важным компонентом государственной пол</w:t>
      </w:r>
      <w:r>
        <w:t>и</w:t>
      </w:r>
      <w:r>
        <w:t>тики в области развития сельского хозяйства явл</w:t>
      </w:r>
      <w:r>
        <w:t>я</w:t>
      </w:r>
      <w:r>
        <w:t>ется улучшение положения сельских женщин. Эта политика проводится с максимальной децентрал</w:t>
      </w:r>
      <w:r>
        <w:t>и</w:t>
      </w:r>
      <w:r>
        <w:t>зацией и реализуется в масштабах всей страны. Это позволило увеличить долю женщин, участвующих в информационных и разъяснительных программах, с 2 процентов в 1997 году до 28 процентов в 1999 г</w:t>
      </w:r>
      <w:r>
        <w:t>о</w:t>
      </w:r>
      <w:r>
        <w:t>ду, при этом 25 470 женщин получали помощь по линии 749 объединений и 153 673 женщины пол</w:t>
      </w:r>
      <w:r>
        <w:t>у</w:t>
      </w:r>
      <w:r>
        <w:t>чают помощь по линии контактных групп. Некот</w:t>
      </w:r>
      <w:r>
        <w:t>о</w:t>
      </w:r>
      <w:r>
        <w:t>рые организации возглавляются женщинами, а в группах и учреждениях, занимающихся проблемами сельских женщин, ответственные позиции заним</w:t>
      </w:r>
      <w:r>
        <w:t>а</w:t>
      </w:r>
      <w:r>
        <w:t>ют женщины. Существуют также различные формы микрокредит</w:t>
      </w:r>
      <w:r>
        <w:t>о</w:t>
      </w:r>
      <w:r>
        <w:t xml:space="preserve">вания. </w:t>
      </w:r>
    </w:p>
    <w:p w:rsidR="00000000" w:rsidRDefault="00000000">
      <w:pPr>
        <w:pStyle w:val="DualTxt"/>
      </w:pPr>
      <w:r>
        <w:t>49.</w:t>
      </w:r>
      <w:r>
        <w:tab/>
        <w:t>Отвечая на вопрос о распространении насилия в отношении женщин-беженцев, она указывает на то, что 10 лет войны в Либерии и Сьерра-Леоне привели к огромному наплыву беженцев в страну, численность которых в настоящее время определена на уровне одной десятой доли общей численности населения, что является самым высоким показат</w:t>
      </w:r>
      <w:r>
        <w:t>е</w:t>
      </w:r>
      <w:r>
        <w:t>лем в любой принимающей стране. Жители пригр</w:t>
      </w:r>
      <w:r>
        <w:t>а</w:t>
      </w:r>
      <w:r>
        <w:t>ничных районов обычно имеют семейные и этнич</w:t>
      </w:r>
      <w:r>
        <w:t>е</w:t>
      </w:r>
      <w:r>
        <w:t>ские связи, и поэтому большинство беженцев н</w:t>
      </w:r>
      <w:r>
        <w:t>а</w:t>
      </w:r>
      <w:r>
        <w:t>шли приют в домах местных гвинейских жителей. Гвинея подписала Женевскую декларацию в отн</w:t>
      </w:r>
      <w:r>
        <w:t>о</w:t>
      </w:r>
      <w:r>
        <w:t>шении Конвенции Организации Объединенных Н</w:t>
      </w:r>
      <w:r>
        <w:t>а</w:t>
      </w:r>
      <w:r>
        <w:t>ций 1951 года и Протокола 1967 года, касающихся статуса беженцев, и проделала огромную работу по удовлетворению потребностей таких беженцев при крайне скудной помощи со стороны внешнего мира. В последнее время ситуация ухудшилась в связи с проникновением на гвинейскую территорию во</w:t>
      </w:r>
      <w:r>
        <w:t>о</w:t>
      </w:r>
      <w:r>
        <w:t>руженных групп, что вызвало рост числа беженцев, включая перемещенных гвинейских граждан. Ее правительство предпринимает усилия по предо</w:t>
      </w:r>
      <w:r>
        <w:t>с</w:t>
      </w:r>
      <w:r>
        <w:t>тавлению беженцам образования, медицинского о</w:t>
      </w:r>
      <w:r>
        <w:t>б</w:t>
      </w:r>
      <w:r>
        <w:t>служивания, питания и санитарных условий и ок</w:t>
      </w:r>
      <w:r>
        <w:t>а</w:t>
      </w:r>
      <w:r>
        <w:t>зывает содействие в предоставлении им междун</w:t>
      </w:r>
      <w:r>
        <w:t>а</w:t>
      </w:r>
      <w:r>
        <w:t>родной гуманитарной помощи. Беженцы-женщины, как и их гвинейские сестры, зачастую занимаются мелкой коммерческой деятельностью, продавая, н</w:t>
      </w:r>
      <w:r>
        <w:t>а</w:t>
      </w:r>
      <w:r>
        <w:t>пример, рыбу в качестве средства получения дох</w:t>
      </w:r>
      <w:r>
        <w:t>о</w:t>
      </w:r>
      <w:r>
        <w:t>да. Некоторые беженцы были переведены в лагеря, где им легче получать междунаро</w:t>
      </w:r>
      <w:r>
        <w:t>д</w:t>
      </w:r>
      <w:r>
        <w:t>ную помощь.</w:t>
      </w:r>
    </w:p>
    <w:p w:rsidR="00000000" w:rsidRDefault="00000000">
      <w:pPr>
        <w:pStyle w:val="DualTxt"/>
      </w:pPr>
      <w:r>
        <w:t>50.</w:t>
      </w:r>
      <w:r>
        <w:tab/>
        <w:t>В заключение она указывает на то, что ее пр</w:t>
      </w:r>
      <w:r>
        <w:t>а</w:t>
      </w:r>
      <w:r>
        <w:t>вительство предпринимает усилия, направленные на искоренение нищеты, с привлечением к этой р</w:t>
      </w:r>
      <w:r>
        <w:t>а</w:t>
      </w:r>
      <w:r>
        <w:t>боте всех министерств в рамках реализации трехг</w:t>
      </w:r>
      <w:r>
        <w:t>о</w:t>
      </w:r>
      <w:r>
        <w:t>дичной программы, финансируемой Всемирным банком и партнерами по содействию развитию, и выражает признательность Комитету за его рек</w:t>
      </w:r>
      <w:r>
        <w:t>о</w:t>
      </w:r>
      <w:r>
        <w:t>мендации в отношении принятия наиболее эффе</w:t>
      </w:r>
      <w:r>
        <w:t>к</w:t>
      </w:r>
      <w:r>
        <w:t>тивных мер по дальнейшему улучшению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Председатель</w:t>
      </w:r>
      <w:r>
        <w:t xml:space="preserve"> благодарит делегацию за и</w:t>
      </w:r>
      <w:r>
        <w:t>с</w:t>
      </w:r>
      <w:r>
        <w:t>черпывающие и четкие ответы и предлагает этому государству-участнику продолжать свои усилия, направленные на повышение статуса женщин, в ч</w:t>
      </w:r>
      <w:r>
        <w:t>а</w:t>
      </w:r>
      <w:r>
        <w:t>стности за счет реализации программ в области о</w:t>
      </w:r>
      <w:r>
        <w:t>х</w:t>
      </w:r>
      <w:r>
        <w:t>раны здоровья, образования и ликвидации нищеты. Наряду с разработкой надлежащей законодательной базы необходимо принять меры по разъяснению среди населения проблем, с которыми сталкиваются женщины, с тем чтобы изменить традиционные взгляды и добиться полного осуществления же</w:t>
      </w:r>
      <w:r>
        <w:t>н</w:t>
      </w:r>
      <w:r>
        <w:t>щинами их прав в целях обеспечения подлинного равенства. Женщины должны играть также важную роль в деле пропаганды культуры мира на наци</w:t>
      </w:r>
      <w:r>
        <w:t>о</w:t>
      </w:r>
      <w:r>
        <w:t>нальном и международном уровнях. Она предлагает государству-участнику как можно шире распр</w:t>
      </w:r>
      <w:r>
        <w:t>о</w:t>
      </w:r>
      <w:r>
        <w:t>странить итоговые замечания и рекомендации К</w:t>
      </w:r>
      <w:r>
        <w:t>о</w:t>
      </w:r>
      <w:r>
        <w:t>митета и использовать имеющийся опыт реализ</w:t>
      </w:r>
      <w:r>
        <w:t>а</w:t>
      </w:r>
      <w:r>
        <w:t>ции новаторских программ и механизмов партне</w:t>
      </w:r>
      <w:r>
        <w:t>р</w:t>
      </w:r>
      <w:r>
        <w:t>ства для содействия улучшению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Арибо</w:t>
      </w:r>
      <w:r>
        <w:t xml:space="preserve"> (Гвинея) отмечает, что ее делег</w:t>
      </w:r>
      <w:r>
        <w:t>а</w:t>
      </w:r>
      <w:r>
        <w:t>ция уже решила создать контрольный комитет по осуществлению положений Конвенции и передаст все рекомендации Комитета своему правительству. В рамках усилий по пропаганде результатов работы Комитета на всех уровнях общества будет проведен семинар-практикум. В некоторых областях был уже достигнут значительный прогресс; например, за п</w:t>
      </w:r>
      <w:r>
        <w:t>о</w:t>
      </w:r>
      <w:r>
        <w:t>следние 16 лет национальная группа добилась больших успехов в борьбе по пресечению практики проведения калечащих операций на женских пол</w:t>
      </w:r>
      <w:r>
        <w:t>о</w:t>
      </w:r>
      <w:r>
        <w:t>вых органах. Она надеется на дальнейший диалог с Ком</w:t>
      </w:r>
      <w:r>
        <w:t>и</w:t>
      </w:r>
      <w:r>
        <w:t>тетом в 2002 году.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 xml:space="preserve">Заседание закрывается в 12 ч. 50 м. 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NO&gt;&gt;N0145761R&lt;&lt;ODS JOB NO&gt;&gt;</w:t>
      </w:r>
    </w:p>
    <w:p w:rsidR="00000000" w:rsidRDefault="00000000">
      <w:pPr>
        <w:pStyle w:val="CommentText"/>
      </w:pPr>
      <w:r>
        <w:t>&lt;&lt;ODS DOC SYMBOL1&gt;&gt;CEDAW/C/SR.524&lt;&lt;ODS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01-45761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*0145761*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CEDAW/C/SR.524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CEDAW/C/SR.524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/C/SR.524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5</w:t>
          </w:r>
          <w:r>
            <w:t xml:space="preserve"> </w:t>
          </w:r>
          <w:r>
            <w:rPr>
              <w:lang w:val="en-US"/>
            </w:rPr>
            <w:t xml:space="preserve">July </w:t>
          </w:r>
          <w:r>
            <w:t>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9/06/2005 9:44::42"/>
    <w:docVar w:name="DocCategory" w:val="SROthers"/>
    <w:docVar w:name="DocType" w:val="Final"/>
    <w:docVar w:name="JobNo" w:val="0145761R"/>
    <w:docVar w:name="OandT" w:val=" "/>
    <w:docVar w:name="Symbol1" w:val="CEDAW/C/SR.52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7039</Words>
  <Characters>40124</Characters>
  <Application>Microsoft Office Word</Application>
  <DocSecurity>4</DocSecurity>
  <Lines>334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49275</CharactersWithSpaces>
  <SharedDoc>false</SharedDoc>
  <HLinks>
    <vt:vector size="6" baseType="variant">
      <vt:variant>
        <vt:i4>4522087</vt:i4>
      </vt:variant>
      <vt:variant>
        <vt:i4>98582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Svetlana.Evseeva</dc:creator>
  <cp:keywords/>
  <dc:description/>
  <cp:lastModifiedBy>Irina.Feoktistova</cp:lastModifiedBy>
  <cp:revision>4</cp:revision>
  <cp:lastPrinted>2005-07-01T09:05:00Z</cp:lastPrinted>
  <dcterms:created xsi:type="dcterms:W3CDTF">2005-07-01T09:08:00Z</dcterms:created>
  <dcterms:modified xsi:type="dcterms:W3CDTF">2005-07-01T10:06:00Z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0145761</vt:lpwstr>
  </property>
  <property fmtid="{D5CDD505-2E9C-101B-9397-08002B2CF9AE}" pid="3" name="Symbol1">
    <vt:lpwstr>CEDAW/C/SR.524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Feoktistova</vt:lpwstr>
  </property>
</Properties>
</file>