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13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44854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280207    030507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266473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CERD/C/ECU/19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23 October 2006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SPANISH"/>
                    <w:listEntry w:val="ENGLISH"/>
                    <w:listEntry w:val="FRENC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left" w:pos="0"/>
        </w:tabs>
        <w:suppressAutoHyphens/>
      </w:pPr>
      <w:r>
        <w:t>КОМИТЕТ ПО ЛИКВИДАЦИИ РАСОВОЙ ДИСКРИМИНАЦИИ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  <w:jc w:val="center"/>
        <w:rPr>
          <w:b/>
          <w:bCs/>
        </w:rPr>
      </w:pPr>
      <w:r>
        <w:rPr>
          <w:b/>
          <w:bCs/>
        </w:rPr>
        <w:t>ДОКЛАДЫ, ПРЕДСТАВЛЕННЫЕ ГОСУДАРСТВАМИ-УЧАСТНИКАМИ</w:t>
      </w:r>
    </w:p>
    <w:p w:rsidR="00000000" w:rsidRDefault="00000000">
      <w:pPr>
        <w:tabs>
          <w:tab w:val="left" w:pos="0"/>
        </w:tabs>
        <w:suppressAutoHyphens/>
        <w:jc w:val="center"/>
        <w:rPr>
          <w:b/>
          <w:bCs/>
        </w:rPr>
      </w:pPr>
      <w:r>
        <w:rPr>
          <w:b/>
          <w:bCs/>
        </w:rPr>
        <w:t>В СООТВЕТСТВИИ СО СТАТЬЕЙ 9 КОНВЕНЦИИ</w:t>
      </w:r>
    </w:p>
    <w:p w:rsidR="00000000" w:rsidRDefault="00000000">
      <w:pPr>
        <w:tabs>
          <w:tab w:val="left" w:pos="0"/>
        </w:tabs>
        <w:suppressAutoHyphens/>
        <w:jc w:val="center"/>
        <w:rPr>
          <w:b/>
          <w:bCs/>
        </w:rPr>
      </w:pPr>
    </w:p>
    <w:p w:rsidR="00000000" w:rsidRDefault="00000000">
      <w:pPr>
        <w:tabs>
          <w:tab w:val="left" w:pos="0"/>
        </w:tabs>
        <w:suppressAutoHyphens/>
        <w:jc w:val="center"/>
        <w:rPr>
          <w:b/>
          <w:bCs/>
        </w:rPr>
      </w:pPr>
      <w:r>
        <w:rPr>
          <w:b/>
          <w:bCs/>
        </w:rPr>
        <w:t>Семнадцатый, восемнадцатый и девятнадцатый периодические доклады</w:t>
      </w:r>
    </w:p>
    <w:p w:rsidR="00000000" w:rsidRDefault="00000000">
      <w:pPr>
        <w:tabs>
          <w:tab w:val="left" w:pos="0"/>
        </w:tabs>
        <w:suppressAutoHyphens/>
        <w:jc w:val="center"/>
        <w:rPr>
          <w:b/>
          <w:bCs/>
        </w:rPr>
      </w:pPr>
      <w:r>
        <w:rPr>
          <w:b/>
          <w:bCs/>
        </w:rPr>
        <w:t>государств-участников, подлежащие представлению в 2006 году</w:t>
      </w:r>
    </w:p>
    <w:p w:rsidR="00000000" w:rsidRDefault="00000000">
      <w:pPr>
        <w:pStyle w:val="10"/>
        <w:tabs>
          <w:tab w:val="left" w:pos="0"/>
        </w:tabs>
        <w:suppressAutoHyphens/>
        <w:rPr>
          <w:bCs/>
        </w:rPr>
      </w:pPr>
    </w:p>
    <w:p w:rsidR="00000000" w:rsidRDefault="00000000">
      <w:pPr>
        <w:pStyle w:val="14"/>
        <w:tabs>
          <w:tab w:val="left" w:pos="0"/>
        </w:tabs>
        <w:suppressAutoHyphens/>
        <w:rPr>
          <w:bCs/>
          <w:u w:val="none"/>
        </w:rPr>
      </w:pPr>
      <w:r>
        <w:rPr>
          <w:bCs/>
          <w:u w:val="none"/>
        </w:rPr>
        <w:t>Добавление</w:t>
      </w:r>
    </w:p>
    <w:p w:rsidR="00000000" w:rsidRDefault="00000000">
      <w:pPr>
        <w:tabs>
          <w:tab w:val="left" w:pos="0"/>
        </w:tabs>
        <w:suppressAutoHyphens/>
        <w:jc w:val="center"/>
      </w:pPr>
    </w:p>
    <w:p w:rsidR="00000000" w:rsidRDefault="00000000">
      <w:pPr>
        <w:tabs>
          <w:tab w:val="left" w:pos="0"/>
        </w:tabs>
        <w:suppressAutoHyphens/>
        <w:jc w:val="center"/>
      </w:pPr>
      <w:r>
        <w:rPr>
          <w:b/>
          <w:bCs/>
        </w:rPr>
        <w:t>ЭКВАДОР</w:t>
      </w:r>
      <w:r>
        <w:t>*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  <w:jc w:val="right"/>
      </w:pPr>
      <w:r>
        <w:t>[11 августа 2006 года]</w:t>
      </w:r>
    </w:p>
    <w:p w:rsidR="00000000" w:rsidRDefault="00000000">
      <w:pPr>
        <w:tabs>
          <w:tab w:val="left" w:pos="0"/>
        </w:tabs>
        <w:suppressAutoHyphens/>
        <w:jc w:val="right"/>
      </w:pP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pPr>
        <w:pStyle w:val="FootnoteText"/>
        <w:tabs>
          <w:tab w:val="left" w:pos="0"/>
        </w:tabs>
        <w:suppressAutoHyphens/>
        <w:spacing w:line="288" w:lineRule="auto"/>
        <w:rPr>
          <w:lang w:val="en-US"/>
        </w:rPr>
      </w:pPr>
      <w:r>
        <w:t>________________</w:t>
      </w:r>
      <w:r>
        <w:rPr>
          <w:lang w:val="en-US"/>
        </w:rPr>
        <w:t>_________</w:t>
      </w:r>
    </w:p>
    <w:p w:rsidR="00000000" w:rsidRDefault="00000000">
      <w:pPr>
        <w:tabs>
          <w:tab w:val="left" w:pos="0"/>
        </w:tabs>
        <w:suppressAutoHyphens/>
        <w:spacing w:line="240" w:lineRule="auto"/>
      </w:pPr>
      <w:r>
        <w:rPr>
          <w:b/>
          <w:bCs/>
        </w:rPr>
        <w:t>*</w:t>
      </w:r>
      <w:r>
        <w:tab/>
        <w:t xml:space="preserve">В настоящем документе представлены семнадцатый, восемнадцатый и девятнадцатый периодические доклады, подлежащие представлению 4 января 2006 года.  Тринадцатый, четырнадцатый, пятнадцатый и шестнадцатый периодические доклады Республики Эквадор и краткие отчеты о заседаниях, на которых Комитет рассматривал эти доклады, см. в документах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/384/</w:t>
      </w:r>
      <w:r>
        <w:rPr>
          <w:lang w:val="en-US"/>
        </w:rPr>
        <w:t>Add</w:t>
      </w:r>
      <w:r>
        <w:t xml:space="preserve">.8 и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.1556, 1557 и 1580.</w:t>
      </w:r>
    </w:p>
    <w:p w:rsidR="00000000" w:rsidRDefault="00000000">
      <w:pPr>
        <w:tabs>
          <w:tab w:val="left" w:pos="0"/>
        </w:tabs>
        <w:suppressAutoHyphens/>
        <w:spacing w:line="240" w:lineRule="auto"/>
      </w:pPr>
    </w:p>
    <w:p w:rsidR="00000000" w:rsidRDefault="00000000">
      <w:pPr>
        <w:pStyle w:val="FootnoteText"/>
        <w:tabs>
          <w:tab w:val="left" w:pos="0"/>
        </w:tabs>
        <w:suppressAutoHyphens/>
        <w:spacing w:line="264" w:lineRule="auto"/>
        <w:jc w:val="center"/>
        <w:rPr>
          <w:b/>
          <w:bCs/>
        </w:rPr>
      </w:pPr>
      <w:r>
        <w:br w:type="page"/>
      </w:r>
      <w:r>
        <w:rPr>
          <w:b/>
          <w:bCs/>
        </w:rPr>
        <w:t>СОДЕРЖАНИЕ</w:t>
      </w:r>
    </w:p>
    <w:p w:rsidR="00000000" w:rsidRDefault="00000000">
      <w:pPr>
        <w:pStyle w:val="FootnoteText"/>
        <w:tabs>
          <w:tab w:val="left" w:pos="0"/>
        </w:tabs>
        <w:suppressAutoHyphens/>
        <w:spacing w:line="264" w:lineRule="auto"/>
        <w:jc w:val="center"/>
      </w:pPr>
    </w:p>
    <w:p w:rsidR="00000000" w:rsidRDefault="00000000">
      <w:pPr>
        <w:pStyle w:val="FootnoteText"/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222"/>
          <w:tab w:val="center" w:pos="9122"/>
        </w:tabs>
        <w:suppressAutoHyphens/>
        <w:spacing w:line="264" w:lineRule="auto"/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Пункты</w:t>
      </w:r>
      <w:r>
        <w:rPr>
          <w:i/>
          <w:iCs/>
        </w:rPr>
        <w:tab/>
        <w:t>Стр.</w:t>
      </w:r>
    </w:p>
    <w:p w:rsidR="00000000" w:rsidRDefault="00000000">
      <w:pPr>
        <w:pStyle w:val="FootnoteText"/>
        <w:tabs>
          <w:tab w:val="clear" w:pos="6237"/>
          <w:tab w:val="left" w:pos="567"/>
          <w:tab w:val="left" w:pos="1134"/>
          <w:tab w:val="left" w:pos="1701"/>
          <w:tab w:val="left" w:pos="2268"/>
          <w:tab w:val="center" w:pos="8039"/>
          <w:tab w:val="center" w:pos="9122"/>
        </w:tabs>
        <w:suppressAutoHyphens/>
        <w:spacing w:line="264" w:lineRule="auto"/>
      </w:pPr>
    </w:p>
    <w:p w:rsidR="00000000" w:rsidRDefault="00000000">
      <w:pPr>
        <w:pStyle w:val="FootnoteText"/>
        <w:tabs>
          <w:tab w:val="clear" w:pos="1701"/>
          <w:tab w:val="clear" w:pos="2268"/>
          <w:tab w:val="clear" w:pos="6237"/>
          <w:tab w:val="left" w:pos="567"/>
          <w:tab w:val="left" w:pos="1134"/>
          <w:tab w:val="right" w:leader="dot" w:pos="7655"/>
          <w:tab w:val="center" w:pos="8222"/>
          <w:tab w:val="center" w:pos="9122"/>
        </w:tabs>
        <w:suppressAutoHyphens/>
        <w:spacing w:line="264" w:lineRule="auto"/>
      </w:pPr>
      <w:r>
        <w:t xml:space="preserve">ВВЕДЕНИЕ </w:t>
      </w:r>
      <w:r>
        <w:tab/>
      </w:r>
      <w:r>
        <w:tab/>
        <w:t>1 - 6</w:t>
      </w:r>
      <w:r>
        <w:tab/>
        <w:t>3</w:t>
      </w:r>
    </w:p>
    <w:p w:rsidR="00000000" w:rsidRDefault="00000000">
      <w:pPr>
        <w:pStyle w:val="FootnoteText"/>
        <w:tabs>
          <w:tab w:val="clear" w:pos="1134"/>
          <w:tab w:val="clear" w:pos="2268"/>
          <w:tab w:val="clear" w:pos="6237"/>
          <w:tab w:val="decimal" w:pos="567"/>
          <w:tab w:val="left" w:pos="993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64" w:lineRule="auto"/>
      </w:pPr>
    </w:p>
    <w:p w:rsidR="00000000" w:rsidRDefault="00000000">
      <w:pPr>
        <w:pStyle w:val="FootnoteText"/>
        <w:tabs>
          <w:tab w:val="clear" w:pos="1134"/>
          <w:tab w:val="clear" w:pos="2268"/>
          <w:tab w:val="clear" w:pos="6237"/>
          <w:tab w:val="decimal" w:pos="567"/>
          <w:tab w:val="left" w:pos="851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64" w:lineRule="auto"/>
      </w:pPr>
      <w:r>
        <w:tab/>
      </w:r>
      <w:r>
        <w:rPr>
          <w:lang w:val="en-US"/>
        </w:rPr>
        <w:t>I</w:t>
      </w:r>
      <w:r>
        <w:t>.</w:t>
      </w:r>
      <w:r>
        <w:tab/>
        <w:t xml:space="preserve">ОБЩИЕ СВЕДЕНИЯ </w:t>
      </w:r>
      <w:r>
        <w:tab/>
      </w:r>
      <w:r>
        <w:tab/>
        <w:t xml:space="preserve">  7 - 18</w:t>
      </w:r>
      <w:r>
        <w:tab/>
        <w:t>5</w:t>
      </w:r>
    </w:p>
    <w:p w:rsidR="00000000" w:rsidRDefault="00000000">
      <w:pPr>
        <w:pStyle w:val="FootnoteText"/>
        <w:tabs>
          <w:tab w:val="clear" w:pos="1134"/>
          <w:tab w:val="clear" w:pos="2268"/>
          <w:tab w:val="clear" w:pos="6237"/>
          <w:tab w:val="decimal" w:pos="567"/>
          <w:tab w:val="left" w:pos="851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64" w:lineRule="auto"/>
      </w:pPr>
    </w:p>
    <w:p w:rsidR="00000000" w:rsidRDefault="00000000">
      <w:pPr>
        <w:pStyle w:val="FootnoteText"/>
        <w:tabs>
          <w:tab w:val="clear" w:pos="1134"/>
          <w:tab w:val="clear" w:pos="2268"/>
          <w:tab w:val="clear" w:pos="6237"/>
          <w:tab w:val="decimal" w:pos="567"/>
          <w:tab w:val="left" w:pos="851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64" w:lineRule="auto"/>
      </w:pPr>
      <w:r>
        <w:tab/>
        <w:t>II.</w:t>
      </w:r>
      <w:r>
        <w:tab/>
        <w:t>ИНФОРМАЦИЯ, КАСАЮЩАЯСЯ СТАТЕЙ 2-7</w:t>
      </w:r>
    </w:p>
    <w:p w:rsidR="00000000" w:rsidRDefault="00000000">
      <w:pPr>
        <w:pStyle w:val="FootnoteText"/>
        <w:tabs>
          <w:tab w:val="clear" w:pos="1134"/>
          <w:tab w:val="clear" w:pos="2268"/>
          <w:tab w:val="clear" w:pos="6237"/>
          <w:tab w:val="decimal" w:pos="567"/>
          <w:tab w:val="left" w:pos="851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64" w:lineRule="auto"/>
      </w:pPr>
      <w:r>
        <w:tab/>
      </w:r>
      <w:r>
        <w:tab/>
        <w:t>МЕЖДУНАРОДНОЙ КОНВЕНЦИИ О ЛИКВИДАЦИИ ВСЕХ</w:t>
      </w:r>
    </w:p>
    <w:p w:rsidR="00000000" w:rsidRDefault="00000000">
      <w:pPr>
        <w:pStyle w:val="FootnoteText"/>
        <w:tabs>
          <w:tab w:val="clear" w:pos="1134"/>
          <w:tab w:val="clear" w:pos="2268"/>
          <w:tab w:val="clear" w:pos="6237"/>
          <w:tab w:val="decimal" w:pos="567"/>
          <w:tab w:val="left" w:pos="851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64" w:lineRule="auto"/>
        <w:rPr>
          <w:lang w:val="en-US"/>
        </w:rPr>
      </w:pPr>
      <w:r>
        <w:tab/>
      </w:r>
      <w:r>
        <w:tab/>
        <w:t xml:space="preserve">ФОРМ РАСОВОЙ ДИСКРИМИНАЦИИ </w:t>
      </w:r>
      <w:r>
        <w:tab/>
      </w:r>
      <w:r>
        <w:tab/>
        <w:t xml:space="preserve"> 19 - 149</w:t>
      </w:r>
      <w:r>
        <w:tab/>
        <w:t>8</w:t>
      </w:r>
    </w:p>
    <w:p w:rsidR="00000000" w:rsidRDefault="00000000">
      <w:pPr>
        <w:pStyle w:val="FootnoteText"/>
        <w:tabs>
          <w:tab w:val="clear" w:pos="1134"/>
          <w:tab w:val="clear" w:pos="2268"/>
          <w:tab w:val="clear" w:pos="6237"/>
          <w:tab w:val="decimal" w:pos="567"/>
          <w:tab w:val="left" w:pos="851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64" w:lineRule="auto"/>
        <w:rPr>
          <w:lang w:val="en-US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jc w:val="center"/>
        <w:rPr>
          <w:b/>
          <w:bCs/>
        </w:rPr>
      </w:pPr>
      <w:r>
        <w:br w:type="page"/>
      </w:r>
      <w:r>
        <w:rPr>
          <w:b/>
          <w:bCs/>
        </w:rPr>
        <w:t>ВВЕДЕНИЕ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</w:pPr>
      <w:r>
        <w:t>1.</w:t>
      </w:r>
      <w:r>
        <w:tab/>
        <w:t>Эквадор является участником Международной конвенции о ликвидации всех форм расовой дискриминации с 22 сентября 1969 года, неизменно представляя свои периодические доклады в соответствии с пунктом 1 статьи 9 Конвенции.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</w:pPr>
      <w:r>
        <w:t>2.</w:t>
      </w:r>
      <w:r>
        <w:tab/>
        <w:t>Согласно пункту 23 заключительных замечаний Комитета по ликвидации расовой дискриминации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/62/</w:t>
      </w:r>
      <w:r>
        <w:rPr>
          <w:lang w:val="en-US"/>
        </w:rPr>
        <w:t>CO</w:t>
      </w:r>
      <w:r>
        <w:t>/2), Эквадор представляет настоящий доклад за период 2000-2006 годов, в котором содержатся воедино семнадцатый, восемнадцатый и девятнадцатый периодические доклады и сообщается о принятых законодательных, судебных, административных или других мерах, с помощью которых проводятся в жизнь положения Конвенции.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</w:pPr>
      <w:r>
        <w:t>3.</w:t>
      </w:r>
      <w:r>
        <w:tab/>
        <w:t>В этих докладах учтены замечания и рекомендации, сформулированные Комитетом по ликвидации расовой дискриминации не его шестьдесят второй сессии по итогам рассмотрения последних докладов, представленных Эквадором.  К числу основных замечаний, высказанных Комитетом, относятся следующие: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</w:pPr>
      <w:r>
        <w:tab/>
      </w:r>
      <w:r>
        <w:rPr>
          <w:lang w:val="en-US"/>
        </w:rPr>
        <w:t>a</w:t>
      </w:r>
      <w:r>
        <w:t>)</w:t>
      </w:r>
      <w:r>
        <w:tab/>
        <w:t xml:space="preserve">вовлечение женщин из числа коренного и </w:t>
      </w:r>
      <w:proofErr w:type="spellStart"/>
      <w:r>
        <w:t>афроэквадорского</w:t>
      </w:r>
      <w:proofErr w:type="spellEnd"/>
      <w:r>
        <w:t xml:space="preserve"> населения в политическую деятельность и искоренение двойной дискриминации - по этническому и </w:t>
      </w:r>
      <w:proofErr w:type="spellStart"/>
      <w:r>
        <w:t>гендерному</w:t>
      </w:r>
      <w:proofErr w:type="spellEnd"/>
      <w:r>
        <w:t xml:space="preserve"> признакам; 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</w:pPr>
      <w:r>
        <w:tab/>
      </w:r>
      <w:r>
        <w:rPr>
          <w:lang w:val="en-US"/>
        </w:rPr>
        <w:t>b</w:t>
      </w:r>
      <w:r>
        <w:t>)</w:t>
      </w:r>
      <w:r>
        <w:tab/>
        <w:t>представление сопоставимых статистических данных об этническом составе населения Эквадора;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</w:pPr>
      <w:r>
        <w:tab/>
      </w:r>
      <w:proofErr w:type="spellStart"/>
      <w:r>
        <w:rPr>
          <w:lang w:val="en-US"/>
        </w:rPr>
        <w:t>c</w:t>
      </w:r>
      <w:proofErr w:type="spellEnd"/>
      <w:r>
        <w:t>)</w:t>
      </w:r>
      <w:r>
        <w:tab/>
        <w:t xml:space="preserve">дальнейшее укрепление различных учреждений, отвечающих за обеспечение прав коренного и </w:t>
      </w:r>
      <w:proofErr w:type="spellStart"/>
      <w:r>
        <w:t>афроэквадорского</w:t>
      </w:r>
      <w:proofErr w:type="spellEnd"/>
      <w:r>
        <w:t xml:space="preserve"> населения (Совет по вопросам развития национальностей и народностей Эквадора (</w:t>
      </w:r>
      <w:proofErr w:type="spellStart"/>
      <w:r>
        <w:t>КОДЕНПЕ</w:t>
      </w:r>
      <w:proofErr w:type="spellEnd"/>
      <w:r>
        <w:t xml:space="preserve">), Совет по вопросам развития </w:t>
      </w:r>
      <w:proofErr w:type="spellStart"/>
      <w:r>
        <w:t>афроэквадорцев</w:t>
      </w:r>
      <w:proofErr w:type="spellEnd"/>
      <w:r>
        <w:t xml:space="preserve"> (</w:t>
      </w:r>
      <w:proofErr w:type="spellStart"/>
      <w:r>
        <w:t>КОДАЕ</w:t>
      </w:r>
      <w:proofErr w:type="spellEnd"/>
      <w:r>
        <w:t>) и Управление народного защитника), а также представление разъяснений по поводу их взаимосвязи и разделения их обязанностей;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</w:pPr>
      <w:r>
        <w:tab/>
      </w:r>
      <w:r>
        <w:rPr>
          <w:lang w:val="en-US"/>
        </w:rPr>
        <w:t>d</w:t>
      </w:r>
      <w:r>
        <w:t>)</w:t>
      </w:r>
      <w:r>
        <w:tab/>
        <w:t>применение на практике конституционных норм и других правовых положений, запрещающих расовую дискриминацию;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</w:pPr>
      <w:r>
        <w:tab/>
      </w:r>
      <w:r>
        <w:rPr>
          <w:lang w:val="en-US"/>
        </w:rPr>
        <w:t>e</w:t>
      </w:r>
      <w:r>
        <w:t>)</w:t>
      </w:r>
      <w:r>
        <w:tab/>
        <w:t xml:space="preserve">представление данных о доле коренного и </w:t>
      </w:r>
      <w:proofErr w:type="spellStart"/>
      <w:r>
        <w:t>афроэквадорского</w:t>
      </w:r>
      <w:proofErr w:type="spellEnd"/>
      <w:r>
        <w:t xml:space="preserve"> населения, имеющего доступ к начальному, среднему и университетскому образованию, а также к программам с использованием средств массовой информации на их родных языках;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</w:pPr>
      <w:r>
        <w:tab/>
      </w:r>
      <w:r>
        <w:rPr>
          <w:lang w:val="en-US"/>
        </w:rPr>
        <w:t>f</w:t>
      </w:r>
      <w:r>
        <w:t>)</w:t>
      </w:r>
      <w:r>
        <w:tab/>
        <w:t xml:space="preserve">представление подробной информации о земельных правах коренных общин и </w:t>
      </w:r>
      <w:proofErr w:type="spellStart"/>
      <w:r>
        <w:t>афроэквадорцев</w:t>
      </w:r>
      <w:proofErr w:type="spellEnd"/>
      <w:r>
        <w:t xml:space="preserve"> и их соответствующем юридическом оформлении;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</w:pPr>
      <w:r>
        <w:tab/>
      </w:r>
      <w:r>
        <w:rPr>
          <w:lang w:val="en-US"/>
        </w:rPr>
        <w:t>g</w:t>
      </w:r>
      <w:r>
        <w:t>)</w:t>
      </w:r>
      <w:r>
        <w:tab/>
        <w:t>представление конкретных показателей, касающихся осуществления экономических, социальных и культурных прав различными этническими группами страны;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</w:pPr>
      <w:r>
        <w:tab/>
      </w:r>
      <w:r>
        <w:rPr>
          <w:lang w:val="en-US"/>
        </w:rPr>
        <w:t>h</w:t>
      </w:r>
      <w:r>
        <w:t>)</w:t>
      </w:r>
      <w:r>
        <w:tab/>
        <w:t>представление информации о действующих механизмах и программах подготовки в области прав человека военнослужащих, сотрудников национальной полиции и персонала пенитенциарных учреждений;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</w:pPr>
      <w:r>
        <w:tab/>
      </w:r>
      <w:r>
        <w:rPr>
          <w:lang w:val="en-US"/>
        </w:rPr>
        <w:t>i</w:t>
      </w:r>
      <w:r>
        <w:t>)</w:t>
      </w:r>
      <w:r>
        <w:tab/>
        <w:t>основные причины отсутствия доверия к судебной системе с указанием корректировочных мер по обеспечению ее бóльшей доступности для представителей этнических меньшинств, включая информацию о внутренних средствах правовой защиты от расовой дискриминации и законных способах получения компенсации в случае такой дискриминации, а также о процедуре подачи жалоб физическими лицами.  Кроме того, Комитет интересуется функционированием судебных систем коренного населения;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</w:pPr>
      <w:r>
        <w:tab/>
      </w:r>
      <w:r>
        <w:rPr>
          <w:lang w:val="en-US"/>
        </w:rPr>
        <w:t>j</w:t>
      </w:r>
      <w:r>
        <w:t>)</w:t>
      </w:r>
      <w:r>
        <w:tab/>
        <w:t>меры по борьбе с дискриминацией в отношении мигрантов;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</w:pPr>
      <w:r>
        <w:tab/>
      </w:r>
      <w:r>
        <w:rPr>
          <w:lang w:val="en-US"/>
        </w:rPr>
        <w:t>k</w:t>
      </w:r>
      <w:r>
        <w:t>)</w:t>
      </w:r>
      <w:r>
        <w:tab/>
        <w:t>информация о мерах по осуществлению Дурбанской декларации и программы действий на национальном уровне;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</w:pPr>
      <w:r>
        <w:tab/>
      </w:r>
      <w:r>
        <w:rPr>
          <w:lang w:val="en-US"/>
        </w:rPr>
        <w:t>l</w:t>
      </w:r>
      <w:r>
        <w:t>)</w:t>
      </w:r>
      <w:r>
        <w:tab/>
        <w:t>привлечение организаций гражданского общества к подготовке следующего периодического доклада, а также к широкому ознакомлению с его текстом и замечаниями по нему Комитета.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>Учитывая то обстоятельство, что в предшествующих докладах Эквадора не освещалось положение рома, в настоящий доклад включена соответствующая информация, касающаяся социальных, политических, культурных и экономических аспектов существования данной кочевой народности, составляющей неотъемлемую часть населения страны.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5.</w:t>
      </w:r>
      <w:r>
        <w:rPr>
          <w:szCs w:val="24"/>
        </w:rPr>
        <w:tab/>
        <w:t xml:space="preserve">В августе 2003 года - в рамках учрежденной в декабре 2002 года Комиссии по координации государственной политики в области прав человека, являющейся межведомственным координационным механизмом по обеспечению выполнения международных обязательств по правам человека, - была создана Рабочая группа по борьбе с расовой дискриминацией, призванная заниматься подготовкой докладов государства по </w:t>
      </w:r>
      <w:r>
        <w:t xml:space="preserve">Международной конвенции о ликвидации всех форм расовой дискриминации и следить за претворением в жизнь замечаний, высказанных соответствующим Комитетом.  Кроме того, данная </w:t>
      </w:r>
      <w:r>
        <w:rPr>
          <w:szCs w:val="24"/>
        </w:rPr>
        <w:t>Рабочая группа координирует предпринимаемые на местах усилия по выполнению положений Дурбанской декларации и программы действий.  В этом отношении представляемые Комитету сводные доклады составлялись силами указанной Рабочей группы с участием организаций гражданского общества, занимающихся борьбой против расовой дискриминации.  Тем самым учитывается рекомендация, высказанная Комитетом в пункте 22 своих заключительных замечаний по итогам рассмотрения предшествующих докладов государства-участника.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6.</w:t>
      </w:r>
      <w:r>
        <w:rPr>
          <w:szCs w:val="24"/>
        </w:rPr>
        <w:tab/>
        <w:t xml:space="preserve">Тексты </w:t>
      </w:r>
      <w:r>
        <w:t xml:space="preserve">четырнадцатого, пятнадцатого и шестнадцатого периодических докладов Эквадора и </w:t>
      </w:r>
      <w:r>
        <w:rPr>
          <w:szCs w:val="24"/>
        </w:rPr>
        <w:t>заключительные замечания по ним Комитета</w:t>
      </w:r>
      <w:r>
        <w:t>, а также текст настоящего сводного доклада</w:t>
      </w:r>
      <w:r>
        <w:rPr>
          <w:szCs w:val="24"/>
        </w:rPr>
        <w:t xml:space="preserve"> помещены на вебстраницу Комиссии по координации государственной политики в области прав человека (</w:t>
      </w:r>
      <w:r>
        <w:rPr>
          <w:rFonts w:cs="Arial"/>
          <w:lang w:val="es-ES_tradnl"/>
        </w:rPr>
        <w:t>www.mmrree.gov.ec/política exterior/política multilateral/derechos humanos</w:t>
      </w:r>
      <w:r>
        <w:rPr>
          <w:szCs w:val="24"/>
        </w:rPr>
        <w:t>).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jc w:val="center"/>
        <w:rPr>
          <w:b/>
          <w:bCs/>
          <w:szCs w:val="24"/>
        </w:rPr>
      </w:pPr>
      <w:r>
        <w:rPr>
          <w:b/>
          <w:bCs/>
          <w:szCs w:val="24"/>
          <w:lang w:val="en-US"/>
        </w:rPr>
        <w:t>I</w:t>
      </w:r>
      <w:r>
        <w:rPr>
          <w:b/>
          <w:bCs/>
          <w:szCs w:val="24"/>
        </w:rPr>
        <w:t>.</w:t>
      </w:r>
      <w:r>
        <w:rPr>
          <w:b/>
          <w:bCs/>
          <w:szCs w:val="24"/>
        </w:rPr>
        <w:tab/>
        <w:t xml:space="preserve">ОБЩИЕ </w:t>
      </w:r>
      <w:r>
        <w:rPr>
          <w:b/>
          <w:bCs/>
        </w:rPr>
        <w:t>СВЕДЕНИЯ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  <w:lang w:val="es-ES_tradnl"/>
        </w:rPr>
      </w:pPr>
      <w:r>
        <w:rPr>
          <w:szCs w:val="24"/>
        </w:rPr>
        <w:t>7.</w:t>
      </w:r>
      <w:r>
        <w:rPr>
          <w:szCs w:val="24"/>
        </w:rPr>
        <w:tab/>
        <w:t>Эквадор расположен на северо-востоке Южной Америки.  Он граничит на севере с Колумбией, на юге и востоке - с Перу, а на западе омывается водами Тихого океана.  Площадь его территории составляет 254 000 км</w:t>
      </w:r>
      <w:r>
        <w:rPr>
          <w:szCs w:val="24"/>
          <w:vertAlign w:val="superscript"/>
        </w:rPr>
        <w:t>2</w:t>
      </w:r>
      <w:r>
        <w:rPr>
          <w:szCs w:val="24"/>
        </w:rPr>
        <w:t xml:space="preserve">.  </w:t>
      </w:r>
      <w:r>
        <w:t>Эквадор является социально-правовым, суверенным, унитарным, независимым, демократическим, многокультурным и многоэтническим государством, а его управление - республиканским, президентским, выборным, представительным, ответственным, сменяемым, народным и имеющим децентрализованную структуру.  Носителем</w:t>
      </w:r>
      <w:r>
        <w:rPr>
          <w:szCs w:val="24"/>
        </w:rPr>
        <w:t xml:space="preserve"> суверенитета является народ, воля которого лежит в основании власти, осуществляемой через государственные органы и демократические институты, предусмотренные Конституцией страны.  Главными законодательно утвержденными символами являются</w:t>
      </w:r>
      <w:r>
        <w:rPr>
          <w:szCs w:val="24"/>
          <w:lang w:val="es-ES"/>
        </w:rPr>
        <w:t xml:space="preserve"> </w:t>
      </w:r>
      <w:r>
        <w:rPr>
          <w:szCs w:val="24"/>
        </w:rPr>
        <w:t>флаг</w:t>
      </w:r>
      <w:r>
        <w:rPr>
          <w:szCs w:val="24"/>
          <w:lang w:val="es-ES_tradnl"/>
        </w:rPr>
        <w:t xml:space="preserve">, </w:t>
      </w:r>
      <w:r>
        <w:rPr>
          <w:szCs w:val="24"/>
        </w:rPr>
        <w:t>герб</w:t>
      </w:r>
      <w:r>
        <w:rPr>
          <w:szCs w:val="24"/>
          <w:lang w:val="es-ES"/>
        </w:rPr>
        <w:t xml:space="preserve"> </w:t>
      </w:r>
      <w:r>
        <w:rPr>
          <w:szCs w:val="24"/>
        </w:rPr>
        <w:t>и</w:t>
      </w:r>
      <w:r>
        <w:rPr>
          <w:szCs w:val="24"/>
          <w:lang w:val="es-ES"/>
        </w:rPr>
        <w:t xml:space="preserve"> </w:t>
      </w:r>
      <w:r>
        <w:rPr>
          <w:szCs w:val="24"/>
        </w:rPr>
        <w:t>гимн страны</w:t>
      </w:r>
      <w:r>
        <w:rPr>
          <w:szCs w:val="24"/>
          <w:lang w:val="es-ES_tradnl"/>
        </w:rP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  <w:lang w:val="es-ES_tradnl"/>
        </w:rPr>
        <w:t>8.</w:t>
      </w:r>
      <w:r>
        <w:rPr>
          <w:szCs w:val="24"/>
          <w:lang w:val="es-ES_tradnl"/>
        </w:rPr>
        <w:tab/>
      </w:r>
      <w:r>
        <w:rPr>
          <w:szCs w:val="24"/>
        </w:rPr>
        <w:t xml:space="preserve">Территория Эквадора является неотчуждаемой и не подлежащей сокращению.  Она включает город Кито, имеющий особый статус столичного округа с последующими изменениями, внесенными на основании действующих договоров, прилежащие острова, </w:t>
      </w:r>
      <w:r>
        <w:t xml:space="preserve">Галапагосский </w:t>
      </w:r>
      <w:r>
        <w:rPr>
          <w:szCs w:val="24"/>
        </w:rPr>
        <w:t xml:space="preserve">архипелаг, территориальное море, недра, а также соответствующее воздушное пространство.  </w:t>
      </w:r>
      <w:r>
        <w:t xml:space="preserve">Столица Эквадора - город Кито.  В административном отношении Эквадор делится на четыре географические зоны:  </w:t>
      </w:r>
      <w:proofErr w:type="spellStart"/>
      <w:r>
        <w:t>Коста</w:t>
      </w:r>
      <w:proofErr w:type="spellEnd"/>
      <w:r>
        <w:t>, или прибрежная зона, Сьерра, или район Андских гор, Амазония и архипелаг Галапагос, которые в свою очередь включают в себя провинции, кантоны и округа.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9.</w:t>
      </w:r>
      <w:r>
        <w:rPr>
          <w:szCs w:val="24"/>
        </w:rPr>
        <w:tab/>
      </w:r>
      <w:r>
        <w:t>Государство уважает все языки, на которых говорят эквадорцы, и способствует их развитию.  Официальный язык - испанский.  Кечуа, шуар и другие местные языки официально закреплены за коренным населением.  Государство гарантирует межкультурную и двуязычную систему образования, в которой в качестве основного используется язык соответствующей культуры, а испанский служит языком межкультурного общения.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10.</w:t>
      </w:r>
      <w:r>
        <w:rPr>
          <w:szCs w:val="24"/>
        </w:rPr>
        <w:tab/>
      </w:r>
      <w:r>
        <w:t>Эквадор делится на 22 провинции.  Согласно данным последней переписи населения, проведенной в 2001 году, в стране насчитывалось 12 156 608 жителей.  В период 1990-2001 годов наблюдалось увеличение темпов роста населения, при среднегодовом показателе в 2,1%.  Доля городского населения составляет 61%, а сельского - 39%.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11.</w:t>
      </w:r>
      <w:r>
        <w:rPr>
          <w:szCs w:val="24"/>
        </w:rPr>
        <w:tab/>
      </w:r>
      <w:r>
        <w:t xml:space="preserve">В Эквадоре доля женщин (50,5%) на </w:t>
      </w:r>
      <w:proofErr w:type="spellStart"/>
      <w:r>
        <w:t>1%</w:t>
      </w:r>
      <w:proofErr w:type="spellEnd"/>
      <w:r>
        <w:t xml:space="preserve"> превышает долю мужчин (49,5%).  Согласно данным за 2001 год (когда проводилась последняя перепись населения), численность женской части населения страны составляла 6</w:t>
      </w:r>
      <w:r>
        <w:rPr>
          <w:lang w:val="en-US"/>
        </w:rPr>
        <w:t> </w:t>
      </w:r>
      <w:r>
        <w:t>138</w:t>
      </w:r>
      <w:r>
        <w:rPr>
          <w:lang w:val="en-US"/>
        </w:rPr>
        <w:t> </w:t>
      </w:r>
      <w:r>
        <w:t>255</w:t>
      </w:r>
      <w:r>
        <w:rPr>
          <w:lang w:val="en-US"/>
        </w:rPr>
        <w:t> </w:t>
      </w:r>
      <w:r>
        <w:t>человек, а мужской - 6 018 353 человека.  Коренных жителей насчитывается 830 418 человек, из которых 149 832 проживают в городах, а 680 586 - в сельской местности.  В 2001 году общая численность афроэквадорцев составляла 271 372 человека, из которых 178 555 проживали в городах, а 92 817 - в сельской местности.  Согласно данным той же переписи 2001 года, общая численность метисов составляет 9 411 890 человек, а лиц с белым цветом кожи - 1 271 051 человек.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12.</w:t>
      </w:r>
      <w:r>
        <w:rPr>
          <w:szCs w:val="24"/>
        </w:rPr>
        <w:tab/>
        <w:t xml:space="preserve">В </w:t>
      </w:r>
      <w:r>
        <w:rPr>
          <w:rFonts w:eastAsia="MS Mincho"/>
          <w:szCs w:val="24"/>
        </w:rPr>
        <w:t>среднем по стране</w:t>
      </w:r>
      <w:r>
        <w:rPr>
          <w:szCs w:val="24"/>
        </w:rPr>
        <w:t xml:space="preserve"> уровень неграмотности среди населения в возрасте 15 лет и старше</w:t>
      </w:r>
      <w:r>
        <w:rPr>
          <w:rFonts w:eastAsia="MS Mincho"/>
          <w:szCs w:val="24"/>
        </w:rPr>
        <w:t xml:space="preserve"> составляет ныне 8,8%.  Среди мужчин доля неграмотных не превышает</w:t>
      </w:r>
      <w:r>
        <w:rPr>
          <w:rFonts w:eastAsia="MS Mincho"/>
          <w:szCs w:val="24"/>
          <w:lang w:val="es-ES"/>
        </w:rPr>
        <w:t xml:space="preserve"> 7,1%, </w:t>
      </w:r>
      <w:r>
        <w:rPr>
          <w:rFonts w:eastAsia="MS Mincho"/>
          <w:szCs w:val="24"/>
        </w:rPr>
        <w:t>а среди женщин</w:t>
      </w:r>
      <w:r>
        <w:rPr>
          <w:rFonts w:eastAsia="MS Mincho"/>
          <w:szCs w:val="24"/>
          <w:lang w:val="es-ES"/>
        </w:rPr>
        <w:t xml:space="preserve"> - 10,4%.  </w:t>
      </w:r>
      <w:r>
        <w:rPr>
          <w:rFonts w:eastAsia="MS Mincho"/>
          <w:szCs w:val="24"/>
        </w:rPr>
        <w:t>Географический анализ этих данных показывает, что средний процент неграмотных среди городского населения равен 5,3%, тогда как в сельской местности данный показатель составляет 15,5%.  Уровень неграмотности среди коренного населения равен</w:t>
      </w:r>
      <w:r>
        <w:rPr>
          <w:szCs w:val="24"/>
        </w:rPr>
        <w:t xml:space="preserve"> 28,2%, афроэквадорцев - 10,3% и метисов - 8%.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13.</w:t>
      </w:r>
      <w:r>
        <w:rPr>
          <w:szCs w:val="24"/>
        </w:rPr>
        <w:tab/>
        <w:t xml:space="preserve">Продолжительность школьного обучения, согласно данным той же переписи, составляет для </w:t>
      </w:r>
      <w:proofErr w:type="spellStart"/>
      <w:r>
        <w:rPr>
          <w:szCs w:val="24"/>
        </w:rPr>
        <w:t>афроэквадорского</w:t>
      </w:r>
      <w:proofErr w:type="spellEnd"/>
      <w:r>
        <w:rPr>
          <w:szCs w:val="24"/>
        </w:rPr>
        <w:t xml:space="preserve"> населения 6,3 года, для коренного населения - 3,3 года и для метисов - 7,4 года.  По данным Национальной системы статистики и переписей (СИНЕК), в 2000 году в Эквадоре имелось 5 908 школ с одним учителем;  всего же в стране насчитывается 14 711 государственных школ, т.е. доля государственных школ составляет 40,2%.  Уровень образования жителей Эквадора характеризуется следующими показателями:  среди городского населения 77,7% - лица с начальным образованием, 31,4% - со средним и 24,8% - с высшим;  среди сельского населения 45,4% - лица, имеющие начальное образование, 15,2% - среднее и 6,3% - высшее.  </w:t>
      </w:r>
      <w:r>
        <w:t>Уровень</w:t>
      </w:r>
      <w:r>
        <w:rPr>
          <w:szCs w:val="24"/>
        </w:rPr>
        <w:t xml:space="preserve"> образования населения Эквадора в целом имеет следующие показатели:  начальное образование - 65,7%, среднее - 25,2% и высшее - 18,1%.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14.</w:t>
      </w:r>
      <w:r>
        <w:rPr>
          <w:szCs w:val="24"/>
        </w:rPr>
        <w:tab/>
        <w:t>По состоянию на ноябрь 2005 года годовые темпы инфляции составляли 3,8%.  В настоящее время в Эквадоре сохраняется значительный бюджетный дефицит, валютный резерв находится на уровне</w:t>
      </w:r>
      <w:r>
        <w:rPr>
          <w:szCs w:val="24"/>
          <w:lang w:val="es-ES_tradnl"/>
        </w:rPr>
        <w:t> </w:t>
      </w:r>
      <w:r>
        <w:rPr>
          <w:szCs w:val="24"/>
        </w:rPr>
        <w:t>1 200</w:t>
      </w:r>
      <w:r>
        <w:rPr>
          <w:szCs w:val="24"/>
          <w:lang w:val="es-ES_tradnl"/>
        </w:rPr>
        <w:t> </w:t>
      </w:r>
      <w:r>
        <w:rPr>
          <w:szCs w:val="24"/>
        </w:rPr>
        <w:t xml:space="preserve">млн. долл. США, ставки банковского процента по </w:t>
      </w:r>
      <w:r>
        <w:t>активным</w:t>
      </w:r>
      <w:r>
        <w:rPr>
          <w:szCs w:val="24"/>
        </w:rPr>
        <w:t xml:space="preserve"> операциям составляют 14%, а по пассивным операциям - 5%.  Эти пределы продолжают оставаться весьма высокими для оживления производства, особенно с учетом того, что речь идет об экономике, валютой которой является доллар Соединенных Штатов.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15.</w:t>
      </w:r>
      <w:r>
        <w:rPr>
          <w:szCs w:val="24"/>
        </w:rPr>
        <w:tab/>
        <w:t>Согласно данным Центрального банка Эквадора, по состоянию на ноябрь 2005 года размер внешнего долга страны исчислялся суммой в 10 336 млн. долл. США.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16.</w:t>
      </w:r>
      <w:r>
        <w:rPr>
          <w:szCs w:val="24"/>
        </w:rPr>
        <w:tab/>
        <w:t>Номинальная унифицированная минимальная зарплата составляет 150 долларов в месяц, а доход на душу населения - 2 502 долларов в год.  В настоящее время (по состоянию на ноябрь</w:t>
      </w:r>
      <w:r>
        <w:rPr>
          <w:szCs w:val="24"/>
          <w:lang w:val="es-ES_tradnl"/>
        </w:rPr>
        <w:t> </w:t>
      </w:r>
      <w:r>
        <w:rPr>
          <w:szCs w:val="24"/>
        </w:rPr>
        <w:t xml:space="preserve">2005 года) к полностью безработным в Эквадоре относится 9,71%, а к лицам с неполной </w:t>
      </w:r>
      <w:r>
        <w:t>занятостью</w:t>
      </w:r>
      <w:r>
        <w:rPr>
          <w:szCs w:val="24"/>
        </w:rPr>
        <w:t xml:space="preserve"> - 47,12% экономически активного населения, общая численность которого составляет </w:t>
      </w:r>
      <w:r>
        <w:rPr>
          <w:szCs w:val="24"/>
          <w:lang w:val="es-ES"/>
        </w:rPr>
        <w:t>4</w:t>
      </w:r>
      <w:r>
        <w:rPr>
          <w:szCs w:val="24"/>
        </w:rPr>
        <w:t> </w:t>
      </w:r>
      <w:r>
        <w:rPr>
          <w:szCs w:val="24"/>
          <w:lang w:val="es-ES"/>
        </w:rPr>
        <w:t>553</w:t>
      </w:r>
      <w:r>
        <w:rPr>
          <w:szCs w:val="24"/>
        </w:rPr>
        <w:t> </w:t>
      </w:r>
      <w:r>
        <w:rPr>
          <w:szCs w:val="24"/>
          <w:lang w:val="es-ES"/>
        </w:rPr>
        <w:t xml:space="preserve">746 </w:t>
      </w:r>
      <w:r>
        <w:rPr>
          <w:szCs w:val="24"/>
        </w:rPr>
        <w:t>человек</w:t>
      </w:r>
      <w:r>
        <w:rPr>
          <w:szCs w:val="24"/>
          <w:lang w:val="es-ES"/>
        </w:rP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17.</w:t>
      </w:r>
      <w:r>
        <w:rPr>
          <w:szCs w:val="24"/>
        </w:rPr>
        <w:tab/>
        <w:t>Эквадор, будучи исполнен решимости выполнить все обязательства, взятые при ратификации Международной конвенции</w:t>
      </w:r>
      <w:r>
        <w:t xml:space="preserve"> о ликвидации всех форм расовой дискриминации</w:t>
      </w:r>
      <w:r>
        <w:rPr>
          <w:szCs w:val="24"/>
        </w:rPr>
        <w:t>, наметил ряд позитивных шагов по реформированию национального законодательства, включив в правовую систему страны в качестве государственной политики нормы, направленные на искоренение на своей территории практики расовой дискриминации и других действий, которые посягают на достоинство человека и на равные условия человеческого существования, являются тормозом для общественно-политического и экономического развития страны.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lang w:val="en-US"/>
        </w:rPr>
      </w:pPr>
      <w:r>
        <w:rPr>
          <w:szCs w:val="24"/>
        </w:rPr>
        <w:t>18.</w:t>
      </w:r>
      <w:r>
        <w:rPr>
          <w:szCs w:val="24"/>
        </w:rPr>
        <w:tab/>
        <w:t xml:space="preserve">Согласно статье 17 </w:t>
      </w:r>
      <w:r>
        <w:t>Политической конституции Республики Эквадор, принятой в 1998 году, государство гарантирует всем жителям без какой-либо дискриминации свободное и эффективное осуществление прав человека, установленных в настоящей Конституции, а также в декларациях, договорах, соглашениях и других действующих международных документах.  Посредством постоянных и временных планов и программ предусматривается принятие мер по обеспечению эффективного осуществления этих прав.  В свою очередь, статья 19 того же Основного закона гласит:  "Права и гарантии, указанные в Конституции и действующих международных документах, не исключают возможности наличия других прав, вытекающих из природы человека и необходимых для его всестороннего нравственного и физического развития".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jc w:val="center"/>
        <w:rPr>
          <w:b/>
          <w:bCs/>
          <w:spacing w:val="2"/>
          <w:szCs w:val="24"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</w:t>
      </w:r>
      <w:r>
        <w:rPr>
          <w:b/>
          <w:bCs/>
        </w:rPr>
        <w:tab/>
        <w:t xml:space="preserve">ИНФОРМАЦИЯ, </w:t>
      </w:r>
      <w:r>
        <w:rPr>
          <w:b/>
          <w:bCs/>
          <w:szCs w:val="24"/>
        </w:rPr>
        <w:t>КАСАЮЩАЯСЯ</w:t>
      </w:r>
      <w:r>
        <w:rPr>
          <w:b/>
          <w:bCs/>
        </w:rPr>
        <w:t xml:space="preserve"> СТАТЕЙ 2-7 МЕЖДУНАРОДНОЙ КОНВЕНЦИИ О ЛИКВИДАЦИИ ВСЕХ ФОРМ </w:t>
      </w:r>
      <w:r>
        <w:rPr>
          <w:b/>
          <w:bCs/>
        </w:rPr>
        <w:br/>
        <w:t>РАСОВОЙ ДИСКРИМИНАЦИИ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  <w:lang w:val="es-ES_tradnl"/>
        </w:rPr>
        <w:t>19.</w:t>
      </w:r>
      <w:r>
        <w:rPr>
          <w:szCs w:val="24"/>
          <w:lang w:val="es-ES_tradnl"/>
        </w:rPr>
        <w:tab/>
      </w:r>
      <w:r>
        <w:t>Эквадор</w:t>
      </w:r>
      <w:r>
        <w:rPr>
          <w:szCs w:val="24"/>
        </w:rPr>
        <w:t xml:space="preserve"> квалифицирует в качестве преступления следующие проявления расизма: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</w:rPr>
        <w:sym w:font="Symbol" w:char="F02D"/>
      </w:r>
      <w:r>
        <w:rPr>
          <w:szCs w:val="24"/>
        </w:rPr>
        <w:tab/>
        <w:t>любое лицо, которое каким-либо образом пропагандирует расовую дискриминацию или подстрекает к ней, совершает акты насилия или финансирует деятельность подобного рода, карается тюремным заключением на срок от шести месяцев до трех лет;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</w:rPr>
        <w:sym w:font="Symbol" w:char="F02D"/>
      </w:r>
      <w:r>
        <w:rPr>
          <w:szCs w:val="24"/>
        </w:rPr>
        <w:tab/>
        <w:t>акты насилия, влекущие за собой причинение телесных повреждений, караются тюремным заключением на срок от двух до пяти лет;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</w:rPr>
        <w:sym w:font="Symbol" w:char="F02D"/>
      </w:r>
      <w:r>
        <w:rPr>
          <w:szCs w:val="24"/>
        </w:rPr>
        <w:tab/>
        <w:t xml:space="preserve">акты насилия, повлекшие за собой смерть потерпевшего, караются лишением свободы на срок от 16 </w:t>
      </w:r>
      <w:r>
        <w:t>лет</w:t>
      </w:r>
      <w:r>
        <w:rPr>
          <w:szCs w:val="24"/>
        </w:rPr>
        <w:t xml:space="preserve"> до максимального срока наказания в 25 лет;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</w:rPr>
        <w:sym w:font="Symbol" w:char="F02D"/>
      </w:r>
      <w:r>
        <w:rPr>
          <w:szCs w:val="24"/>
        </w:rPr>
        <w:tab/>
        <w:t xml:space="preserve">строгость </w:t>
      </w:r>
      <w:r>
        <w:t>наказания</w:t>
      </w:r>
      <w:r>
        <w:rPr>
          <w:szCs w:val="24"/>
        </w:rPr>
        <w:t xml:space="preserve"> возрастает, если правонарушителями являются организации или государственные должностные лица</w:t>
      </w:r>
      <w:r>
        <w:rPr>
          <w:rStyle w:val="FootnoteReference"/>
          <w:szCs w:val="24"/>
        </w:rPr>
        <w:footnoteReference w:id="1"/>
      </w:r>
      <w:r>
        <w:rPr>
          <w:szCs w:val="24"/>
        </w:rP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20.</w:t>
      </w:r>
      <w:r>
        <w:rPr>
          <w:szCs w:val="24"/>
        </w:rPr>
        <w:tab/>
        <w:t xml:space="preserve">Суды общей юрисдикции и прокуратура не возбуждали исков за совершение таких преступлений, в том числе и потому, что определенные предрассудки и расистские выпады, </w:t>
      </w:r>
      <w:r>
        <w:t>особенно</w:t>
      </w:r>
      <w:r>
        <w:rPr>
          <w:szCs w:val="24"/>
        </w:rPr>
        <w:t xml:space="preserve"> в отношении коренного и темнокожего населения, не проявляются в открытой форме, что затрудняет их квалификацию в качестве преступления согласно упомянутым правовым нормам.  Это позволяет снять выраженную Комитетом в пункте 17 его заключительных замечаний по 14-16-м периодическим докладам обеспокоенность в отношении причин </w:t>
      </w:r>
      <w:r>
        <w:t>отсутствия доверия со стороны этнических меньшинств к судебной системе Эквадора.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21.</w:t>
      </w:r>
      <w:r>
        <w:rPr>
          <w:szCs w:val="24"/>
        </w:rPr>
        <w:tab/>
        <w:t xml:space="preserve">В целях обеспечения надлежащего развития и защиты определенных национальных меньшинств, которые могут подвергаться расовой дискриминации, Эквадор принял </w:t>
      </w:r>
      <w:r>
        <w:t>специальные</w:t>
      </w:r>
      <w:r>
        <w:rPr>
          <w:szCs w:val="24"/>
        </w:rPr>
        <w:t xml:space="preserve"> меры, включающие создание и укрепление государственных и смешанных структур с участием государства и организаций гражданского общества.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22.</w:t>
      </w:r>
      <w:r>
        <w:rPr>
          <w:szCs w:val="24"/>
        </w:rPr>
        <w:tab/>
        <w:t>С учетом пункта 10 заключительных замечаний, сформулированных Комитетом, ниже конкретизируются</w:t>
      </w:r>
      <w:r>
        <w:t xml:space="preserve"> цели и задачи различных национальных учреждений, отвечающих за обеспечение прав коренного и </w:t>
      </w:r>
      <w:proofErr w:type="spellStart"/>
      <w:r>
        <w:t>афроэквадорского</w:t>
      </w:r>
      <w:proofErr w:type="spellEnd"/>
      <w:r>
        <w:t xml:space="preserve"> населения, в том числе КОДЕНПЕ, КОДАЕ, Проект развития коренных и темнокожих народностей (ПРОДЕПИНЕ) и Управление народного защитника, а также даются разъяснения по поводу существующих взаимосвязей и разделения обязанностей между ними.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23.</w:t>
      </w:r>
      <w:r>
        <w:rPr>
          <w:szCs w:val="24"/>
        </w:rPr>
        <w:tab/>
        <w:t xml:space="preserve">Задачей </w:t>
      </w:r>
      <w:r>
        <w:t>КОДЕНПЕ является стимулирование и содействие комплексному и устойчивому развитию национальностей и народностей Эквадора с учетом их самобытности посредством определения политического курса, обеспечения совместного управления, участия, координации, проявления беспристрастности и изыскания средств, способствующих улучшению качества их жизни.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24.</w:t>
      </w:r>
      <w:r>
        <w:rPr>
          <w:szCs w:val="24"/>
        </w:rPr>
        <w:tab/>
        <w:t xml:space="preserve">Основными </w:t>
      </w:r>
      <w:r>
        <w:t>стратегическими направлениями</w:t>
      </w:r>
      <w:r>
        <w:rPr>
          <w:szCs w:val="24"/>
        </w:rPr>
        <w:t xml:space="preserve"> деятельности Совета являются следующие: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  <w:lang w:val="es-ES_tradnl"/>
        </w:rPr>
        <w:tab/>
        <w:t>a</w:t>
      </w:r>
      <w:r>
        <w:rPr>
          <w:szCs w:val="24"/>
        </w:rPr>
        <w:t>)</w:t>
      </w:r>
      <w:r>
        <w:rPr>
          <w:szCs w:val="24"/>
        </w:rPr>
        <w:tab/>
      </w:r>
      <w:r>
        <w:t>разработка</w:t>
      </w:r>
      <w:r>
        <w:rPr>
          <w:szCs w:val="24"/>
        </w:rPr>
        <w:t xml:space="preserve"> новой модели устойчивого комплексного развития национальностей и народностей Эквадора</w:t>
      </w:r>
      <w:r>
        <w:t xml:space="preserve"> с учетом их самобытности</w:t>
      </w:r>
      <w:r>
        <w:rPr>
          <w:szCs w:val="24"/>
        </w:rPr>
        <w:t>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b</w:t>
      </w:r>
      <w:r>
        <w:rPr>
          <w:szCs w:val="24"/>
        </w:rPr>
        <w:t>)</w:t>
      </w:r>
      <w:r>
        <w:rPr>
          <w:szCs w:val="24"/>
        </w:rPr>
        <w:tab/>
        <w:t>проведение в жизнь государственной политики и законодательных реформ в консультации с национальностями и народностями;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c</w:t>
      </w:r>
      <w:r>
        <w:rPr>
          <w:szCs w:val="24"/>
        </w:rPr>
        <w:t>)</w:t>
      </w:r>
      <w:r>
        <w:rPr>
          <w:szCs w:val="24"/>
        </w:rPr>
        <w:tab/>
        <w:t xml:space="preserve">укрепление статуса национальностей и народностей посредством </w:t>
      </w:r>
      <w:r>
        <w:t>укрепления</w:t>
      </w:r>
      <w:r>
        <w:rPr>
          <w:szCs w:val="24"/>
        </w:rPr>
        <w:t xml:space="preserve"> общинных органов управления и организационных систем с должным уважением к самобытности и культуре;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d</w:t>
      </w:r>
      <w:r>
        <w:rPr>
          <w:szCs w:val="24"/>
        </w:rPr>
        <w:t>)</w:t>
      </w:r>
      <w:r>
        <w:rPr>
          <w:szCs w:val="24"/>
        </w:rPr>
        <w:tab/>
      </w:r>
      <w:r>
        <w:t>превращение</w:t>
      </w:r>
      <w:r>
        <w:rPr>
          <w:szCs w:val="24"/>
        </w:rPr>
        <w:t xml:space="preserve"> КОДЕНПЕ в орган с пропорциональным участием представителей национальностей и народностей, который обеспечивает координацию, планирование и исполнение решений.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bCs/>
          <w:szCs w:val="24"/>
        </w:rPr>
        <w:t>25.</w:t>
      </w:r>
      <w:r>
        <w:rPr>
          <w:bCs/>
          <w:szCs w:val="24"/>
        </w:rPr>
        <w:tab/>
        <w:t>Главной целью КОДАЕ</w:t>
      </w:r>
      <w:r>
        <w:rPr>
          <w:b/>
          <w:szCs w:val="24"/>
        </w:rPr>
        <w:t xml:space="preserve"> </w:t>
      </w:r>
      <w:r>
        <w:rPr>
          <w:bCs/>
          <w:szCs w:val="24"/>
        </w:rPr>
        <w:t>является разработка</w:t>
      </w:r>
      <w:r>
        <w:t xml:space="preserve"> политических мер, направленных на укрепление </w:t>
      </w:r>
      <w:proofErr w:type="spellStart"/>
      <w:r>
        <w:t>афроэквадорского</w:t>
      </w:r>
      <w:proofErr w:type="spellEnd"/>
      <w:r>
        <w:t xml:space="preserve"> народа, популяризацию их прав, системы ценностей, культуры и истории </w:t>
      </w:r>
      <w:proofErr w:type="spellStart"/>
      <w:r>
        <w:t>афроэквадорцев</w:t>
      </w:r>
      <w:proofErr w:type="spellEnd"/>
      <w:r>
        <w:t>, а также повышение уровня образования представителей этнических групп</w:t>
      </w:r>
      <w:r>
        <w:rPr>
          <w:szCs w:val="24"/>
        </w:rPr>
        <w:t xml:space="preserve">.  Однако его рабочие механизмы пока еще находятся в процессе становления, что обусловлено некоторыми внутренними кризисными явлениями, возникшими вследствие отсутствия консенсуса между самими национальными организациями </w:t>
      </w:r>
      <w:proofErr w:type="spellStart"/>
      <w:r>
        <w:rPr>
          <w:szCs w:val="24"/>
        </w:rPr>
        <w:t>афроэквадорцев</w:t>
      </w:r>
      <w:proofErr w:type="spellEnd"/>
      <w:r>
        <w:rPr>
          <w:szCs w:val="24"/>
        </w:rPr>
        <w:t>.  В 2006 году выделенные государством бюджетные средства для этой организации составил 996 535 долларов.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26.</w:t>
      </w:r>
      <w:r>
        <w:rPr>
          <w:szCs w:val="24"/>
        </w:rPr>
        <w:tab/>
        <w:t xml:space="preserve">КОДЕНПЕ и КОДАЕ обладают исполнительской функцией, в то время как законодательная функция возлагается на Постоянную специальную комиссию по делам коренных народностей и других этнических групп, включая </w:t>
      </w:r>
      <w:proofErr w:type="spellStart"/>
      <w:r>
        <w:rPr>
          <w:szCs w:val="24"/>
        </w:rPr>
        <w:t>афроэквадорцев</w:t>
      </w:r>
      <w:proofErr w:type="spellEnd"/>
      <w:r>
        <w:rPr>
          <w:szCs w:val="24"/>
        </w:rP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bCs/>
          <w:szCs w:val="24"/>
        </w:rPr>
        <w:t>27.</w:t>
      </w:r>
      <w:r>
        <w:rPr>
          <w:bCs/>
          <w:szCs w:val="24"/>
        </w:rPr>
        <w:tab/>
        <w:t>Проект</w:t>
      </w:r>
      <w:r>
        <w:rPr>
          <w:b/>
          <w:szCs w:val="24"/>
        </w:rPr>
        <w:t xml:space="preserve"> </w:t>
      </w:r>
      <w:r>
        <w:rPr>
          <w:bCs/>
          <w:szCs w:val="24"/>
        </w:rPr>
        <w:t>ПРОДЕПИНЕ,</w:t>
      </w:r>
      <w:r>
        <w:rPr>
          <w:szCs w:val="24"/>
        </w:rPr>
        <w:t xml:space="preserve"> реализация которого завершилась в августе 2004 года, осуществлялся в рамках стратегии устойчивого развития </w:t>
      </w:r>
      <w:r>
        <w:rPr>
          <w:bCs/>
          <w:szCs w:val="24"/>
        </w:rPr>
        <w:t xml:space="preserve">при </w:t>
      </w:r>
      <w:r>
        <w:rPr>
          <w:szCs w:val="24"/>
        </w:rPr>
        <w:t>сохранении</w:t>
      </w:r>
      <w:r>
        <w:rPr>
          <w:bCs/>
          <w:szCs w:val="24"/>
        </w:rPr>
        <w:t xml:space="preserve"> самобытности</w:t>
      </w:r>
      <w:r>
        <w:rPr>
          <w:szCs w:val="24"/>
        </w:rPr>
        <w:t xml:space="preserve"> 12 национальностей и народностей Эквадора в трех регионах страны:  </w:t>
      </w:r>
      <w:proofErr w:type="spellStart"/>
      <w:r>
        <w:rPr>
          <w:szCs w:val="24"/>
        </w:rPr>
        <w:t>Коста</w:t>
      </w:r>
      <w:proofErr w:type="spellEnd"/>
      <w:r>
        <w:rPr>
          <w:szCs w:val="24"/>
        </w:rPr>
        <w:t xml:space="preserve">, Сьерра и </w:t>
      </w:r>
      <w:proofErr w:type="spellStart"/>
      <w:r>
        <w:rPr>
          <w:szCs w:val="24"/>
        </w:rPr>
        <w:t>Амазонии</w:t>
      </w:r>
      <w:proofErr w:type="spellEnd"/>
      <w:r>
        <w:rPr>
          <w:szCs w:val="24"/>
        </w:rPr>
        <w:t>.  Проектом были охвачены</w:t>
      </w:r>
      <w:r>
        <w:rPr>
          <w:szCs w:val="24"/>
          <w:lang w:val="es-ES_tradnl"/>
        </w:rPr>
        <w:t> </w:t>
      </w:r>
      <w:r>
        <w:rPr>
          <w:szCs w:val="24"/>
        </w:rPr>
        <w:t>19 из 22 провинций Эквадора, 108 из 213 кантонов и 434 из 788 сельских округов страны.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28.</w:t>
      </w:r>
      <w:r>
        <w:rPr>
          <w:szCs w:val="24"/>
        </w:rPr>
        <w:tab/>
        <w:t>Охват населения составил примерно 1 440 000 человек, включая</w:t>
      </w:r>
      <w:r>
        <w:rPr>
          <w:szCs w:val="24"/>
          <w:lang w:val="es-ES_tradnl"/>
        </w:rPr>
        <w:t> </w:t>
      </w:r>
      <w:r>
        <w:rPr>
          <w:szCs w:val="24"/>
        </w:rPr>
        <w:t xml:space="preserve">1 346 000 коренных жителей и 94 000 </w:t>
      </w:r>
      <w:proofErr w:type="spellStart"/>
      <w:r>
        <w:rPr>
          <w:szCs w:val="24"/>
        </w:rPr>
        <w:t>афроэквадорцев</w:t>
      </w:r>
      <w:proofErr w:type="spellEnd"/>
      <w:r>
        <w:rPr>
          <w:szCs w:val="24"/>
        </w:rPr>
        <w:t xml:space="preserve">, проживающих в 4 748 низовых общинах (что превысило намечавшуюся первоначально цифру на 57%).  Результаты осуществления данного проекта свидетельствуют о концентрации ресурсов в Сьерре, где проживает </w:t>
      </w:r>
      <w:proofErr w:type="spellStart"/>
      <w:r>
        <w:rPr>
          <w:szCs w:val="24"/>
        </w:rPr>
        <w:t>бóльшая</w:t>
      </w:r>
      <w:proofErr w:type="spellEnd"/>
      <w:r>
        <w:rPr>
          <w:szCs w:val="24"/>
        </w:rPr>
        <w:t xml:space="preserve"> часть коренного населения.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29.</w:t>
      </w:r>
      <w:r>
        <w:rPr>
          <w:szCs w:val="24"/>
        </w:rPr>
        <w:tab/>
        <w:t>Успехи, достигнутые при реализации Проекта ПРОДЕРПИНЕ, можно резюмировать следующим образом: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  <w:lang w:val="es-ES_tradnl"/>
        </w:rPr>
        <w:tab/>
        <w:t>a</w:t>
      </w:r>
      <w:r>
        <w:rPr>
          <w:szCs w:val="24"/>
        </w:rPr>
        <w:t>)</w:t>
      </w:r>
      <w:r>
        <w:rPr>
          <w:szCs w:val="24"/>
        </w:rPr>
        <w:tab/>
        <w:t xml:space="preserve">расширение технических, административных и хозяйственных возможностей организаций коренных и </w:t>
      </w:r>
      <w:proofErr w:type="spellStart"/>
      <w:r>
        <w:rPr>
          <w:szCs w:val="24"/>
        </w:rPr>
        <w:t>афроэквадорских</w:t>
      </w:r>
      <w:proofErr w:type="spellEnd"/>
      <w:r>
        <w:rPr>
          <w:szCs w:val="24"/>
        </w:rPr>
        <w:t xml:space="preserve"> народностей на местном, региональном и национальном уровнях для обеспечения их более эффективного участия в формировании государственной политики и улучшения экономических условий жизни в этих общинах;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b</w:t>
      </w:r>
      <w:r>
        <w:rPr>
          <w:szCs w:val="24"/>
        </w:rPr>
        <w:t>)</w:t>
      </w:r>
      <w:r>
        <w:rPr>
          <w:szCs w:val="24"/>
        </w:rPr>
        <w:tab/>
        <w:t>о</w:t>
      </w:r>
      <w:r>
        <w:rPr>
          <w:bCs/>
          <w:szCs w:val="24"/>
        </w:rPr>
        <w:t>беспечение демократической интеграции коренных и темнокожих народностей на базе их собственного подхода к развитию и активного использования их нынешних ресурсов и их людского и социального капитала</w:t>
      </w:r>
      <w:r>
        <w:rPr>
          <w:szCs w:val="24"/>
        </w:rPr>
        <w:t>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c</w:t>
      </w:r>
      <w:r>
        <w:rPr>
          <w:szCs w:val="24"/>
        </w:rPr>
        <w:t>)</w:t>
      </w:r>
      <w:r>
        <w:rPr>
          <w:szCs w:val="24"/>
        </w:rPr>
        <w:tab/>
        <w:t>систематизация и улучшение доступа бенефициаров Проекта к земельным и водным ресурсам;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d</w:t>
      </w:r>
      <w:r>
        <w:rPr>
          <w:szCs w:val="24"/>
        </w:rPr>
        <w:t>)</w:t>
      </w:r>
      <w:r>
        <w:rPr>
          <w:szCs w:val="24"/>
        </w:rPr>
        <w:tab/>
        <w:t>увеличение на местном уровне возможностей членов общины участвовать в определении, разработке и осуществлении проектов, направленных на развитие производства и социальной инфраструктуры;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e</w:t>
      </w:r>
      <w:r>
        <w:rPr>
          <w:szCs w:val="24"/>
        </w:rPr>
        <w:t>)</w:t>
      </w:r>
      <w:r>
        <w:rPr>
          <w:szCs w:val="24"/>
        </w:rPr>
        <w:tab/>
        <w:t>привлечение финансовых ресурсов для осуществления капиталовложений в развитие сельской общины, семейных и частных хозяйств;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f</w:t>
      </w:r>
      <w:r>
        <w:rPr>
          <w:szCs w:val="24"/>
        </w:rPr>
        <w:t>)</w:t>
      </w:r>
      <w:r>
        <w:rPr>
          <w:szCs w:val="24"/>
        </w:rPr>
        <w:tab/>
        <w:t>укрепление государственных учреждений с целью обеспечения надлежащих возможностей для выработки политики, а также для планирования и координации деятельности, направленной на учет потребностей конкретных групп населения.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30.</w:t>
      </w:r>
      <w:r>
        <w:rPr>
          <w:szCs w:val="24"/>
        </w:rPr>
        <w:tab/>
        <w:t>Кроме того, по линии КОДЕНПЕ были разработаны и реализуются следующие проекты и программы: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  <w:lang w:val="es-ES_tradnl"/>
        </w:rPr>
        <w:tab/>
        <w:t>a</w:t>
      </w:r>
      <w:r>
        <w:rPr>
          <w:szCs w:val="24"/>
        </w:rPr>
        <w:t>)</w:t>
      </w:r>
      <w:r>
        <w:rPr>
          <w:szCs w:val="24"/>
        </w:rPr>
        <w:tab/>
      </w:r>
      <w:r>
        <w:rPr>
          <w:bCs/>
          <w:szCs w:val="24"/>
        </w:rPr>
        <w:t xml:space="preserve">Проект сельскохозяйственного развития в провинции </w:t>
      </w:r>
      <w:proofErr w:type="spellStart"/>
      <w:r>
        <w:rPr>
          <w:bCs/>
          <w:szCs w:val="24"/>
        </w:rPr>
        <w:t>Котопакси</w:t>
      </w:r>
      <w:proofErr w:type="spellEnd"/>
      <w:r>
        <w:rPr>
          <w:bCs/>
          <w:szCs w:val="24"/>
        </w:rPr>
        <w:t xml:space="preserve"> (ПРОДЕКО), осуществляемый при поддержке Европейского союза и призванный содействовать развитию общин, пострадавших от землетрясения 1998 года</w:t>
      </w:r>
      <w:r>
        <w:rPr>
          <w:szCs w:val="24"/>
        </w:rPr>
        <w:t xml:space="preserve">;  в настоящее время проектом охвачены 50 беднейших общин </w:t>
      </w:r>
      <w:r>
        <w:rPr>
          <w:bCs/>
          <w:szCs w:val="24"/>
        </w:rPr>
        <w:t xml:space="preserve">в провинции </w:t>
      </w:r>
      <w:proofErr w:type="spellStart"/>
      <w:r>
        <w:rPr>
          <w:bCs/>
          <w:szCs w:val="24"/>
        </w:rPr>
        <w:t>Котопакси</w:t>
      </w:r>
      <w:proofErr w:type="spellEnd"/>
      <w:r>
        <w:rPr>
          <w:szCs w:val="24"/>
        </w:rPr>
        <w:t>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b</w:t>
      </w:r>
      <w:r>
        <w:rPr>
          <w:szCs w:val="24"/>
        </w:rPr>
        <w:t>)</w:t>
      </w:r>
      <w:r>
        <w:rPr>
          <w:szCs w:val="24"/>
        </w:rPr>
        <w:tab/>
      </w:r>
      <w:r>
        <w:rPr>
          <w:bCs/>
          <w:szCs w:val="24"/>
        </w:rPr>
        <w:t xml:space="preserve">Информационно-исследовательская система по изучению национальностей и </w:t>
      </w:r>
      <w:r>
        <w:rPr>
          <w:szCs w:val="24"/>
        </w:rPr>
        <w:t>народностей</w:t>
      </w:r>
      <w:r>
        <w:rPr>
          <w:bCs/>
          <w:szCs w:val="24"/>
        </w:rPr>
        <w:t xml:space="preserve"> Эквадора (СИДЕНПЕ) -</w:t>
      </w:r>
      <w:r>
        <w:rPr>
          <w:szCs w:val="24"/>
        </w:rPr>
        <w:t xml:space="preserve"> децентрализованный проект КОДЕНПЕ, целью которого является анализ и обновление данных о коренных народностях Эквадора, их характерных признаках и нынешнем положении (</w:t>
      </w:r>
      <w:r>
        <w:rPr>
          <w:szCs w:val="24"/>
          <w:u w:val="single"/>
          <w:lang w:val="en-US"/>
        </w:rPr>
        <w:t>www</w:t>
      </w:r>
      <w:r>
        <w:rPr>
          <w:szCs w:val="24"/>
          <w:u w:val="single"/>
        </w:rPr>
        <w:t>.</w:t>
      </w:r>
      <w:proofErr w:type="spellStart"/>
      <w:r>
        <w:rPr>
          <w:szCs w:val="24"/>
          <w:u w:val="single"/>
          <w:lang w:val="en-US"/>
        </w:rPr>
        <w:t>codenpe</w:t>
      </w:r>
      <w:proofErr w:type="spellEnd"/>
      <w:r>
        <w:rPr>
          <w:szCs w:val="24"/>
          <w:u w:val="single"/>
        </w:rPr>
        <w:t>.</w:t>
      </w:r>
      <w:proofErr w:type="spellStart"/>
      <w:r>
        <w:rPr>
          <w:szCs w:val="24"/>
          <w:u w:val="single"/>
          <w:lang w:val="en-US"/>
        </w:rPr>
        <w:t>gov</w:t>
      </w:r>
      <w:proofErr w:type="spellEnd"/>
      <w:r>
        <w:rPr>
          <w:szCs w:val="24"/>
          <w:u w:val="single"/>
        </w:rPr>
        <w:t>.</w:t>
      </w:r>
      <w:proofErr w:type="spellStart"/>
      <w:r>
        <w:rPr>
          <w:szCs w:val="24"/>
          <w:u w:val="single"/>
          <w:lang w:val="en-US"/>
        </w:rPr>
        <w:t>ec</w:t>
      </w:r>
      <w:proofErr w:type="spellEnd"/>
      <w:r>
        <w:rPr>
          <w:szCs w:val="24"/>
        </w:rPr>
        <w:t xml:space="preserve">).  Вводя в действие </w:t>
      </w:r>
      <w:r>
        <w:rPr>
          <w:bCs/>
          <w:szCs w:val="24"/>
        </w:rPr>
        <w:t>СИДЕНПЕ</w:t>
      </w:r>
      <w:r>
        <w:rPr>
          <w:szCs w:val="24"/>
        </w:rPr>
        <w:t xml:space="preserve"> и создавая </w:t>
      </w:r>
      <w:proofErr w:type="spellStart"/>
      <w:r>
        <w:rPr>
          <w:szCs w:val="24"/>
        </w:rPr>
        <w:t>вебстраницы</w:t>
      </w:r>
      <w:proofErr w:type="spellEnd"/>
      <w:r>
        <w:rPr>
          <w:szCs w:val="24"/>
        </w:rPr>
        <w:t xml:space="preserve"> КОДЕНПЕ, государство рассчитывает устранить выраженную Комитетом в пункте 9 его заключительных замечаний обеспокоенность по поводу </w:t>
      </w:r>
      <w:r>
        <w:t>отсутствия сопоставимых статистических данных об этническом составе коренного населения Эквадора</w:t>
      </w:r>
      <w:r>
        <w:rPr>
          <w:szCs w:val="24"/>
        </w:rPr>
        <w:t xml:space="preserve">.  Кроме того, </w:t>
      </w:r>
      <w:proofErr w:type="spellStart"/>
      <w:r>
        <w:rPr>
          <w:szCs w:val="24"/>
        </w:rPr>
        <w:t>вебстраница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КОДЕНПЕ</w:t>
      </w:r>
      <w:proofErr w:type="spellEnd"/>
      <w:r>
        <w:rPr>
          <w:szCs w:val="24"/>
        </w:rPr>
        <w:t xml:space="preserve"> предлагает </w:t>
      </w:r>
      <w:proofErr w:type="spellStart"/>
      <w:r>
        <w:rPr>
          <w:szCs w:val="24"/>
        </w:rPr>
        <w:t>дезагрегированную</w:t>
      </w:r>
      <w:proofErr w:type="spellEnd"/>
      <w:r>
        <w:rPr>
          <w:szCs w:val="24"/>
        </w:rPr>
        <w:t xml:space="preserve"> информацию по 13 коренным национальностям и 14 народностям, относящимся к народу кечуа, которая включает данные о языке, населении, размещении и общественно-политической организации;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c</w:t>
      </w:r>
      <w:r>
        <w:rPr>
          <w:szCs w:val="24"/>
        </w:rPr>
        <w:t>)</w:t>
      </w:r>
      <w:r>
        <w:rPr>
          <w:szCs w:val="24"/>
        </w:rPr>
        <w:tab/>
      </w:r>
      <w:r>
        <w:rPr>
          <w:bCs/>
          <w:szCs w:val="24"/>
        </w:rPr>
        <w:t xml:space="preserve">Проект </w:t>
      </w:r>
      <w:r>
        <w:rPr>
          <w:szCs w:val="24"/>
        </w:rPr>
        <w:t>укрепления</w:t>
      </w:r>
      <w:r>
        <w:rPr>
          <w:bCs/>
          <w:szCs w:val="24"/>
        </w:rPr>
        <w:t xml:space="preserve"> альтернативных муниципий с преобладанием коренных народностей (ФОРМИА),</w:t>
      </w:r>
      <w:r>
        <w:rPr>
          <w:szCs w:val="24"/>
        </w:rPr>
        <w:t xml:space="preserve"> направленный на совершенствование технико-административного управления 37 муниципий, населенных коренными народностями страны;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color w:val="000000"/>
          <w:szCs w:val="24"/>
          <w:lang w:val="es-ES"/>
        </w:rPr>
      </w:pPr>
      <w:r>
        <w:rPr>
          <w:rStyle w:val="Strong"/>
          <w:b w:val="0"/>
          <w:bCs w:val="0"/>
          <w:color w:val="000000"/>
          <w:szCs w:val="24"/>
        </w:rPr>
        <w:tab/>
      </w:r>
      <w:r>
        <w:rPr>
          <w:rStyle w:val="Strong"/>
          <w:b w:val="0"/>
          <w:bCs w:val="0"/>
          <w:color w:val="000000"/>
          <w:szCs w:val="24"/>
          <w:lang w:val="en-US"/>
        </w:rPr>
        <w:t>d</w:t>
      </w:r>
      <w:r>
        <w:rPr>
          <w:rStyle w:val="Strong"/>
          <w:b w:val="0"/>
          <w:bCs w:val="0"/>
          <w:color w:val="000000"/>
          <w:szCs w:val="24"/>
        </w:rPr>
        <w:t>)</w:t>
      </w:r>
      <w:r>
        <w:rPr>
          <w:rStyle w:val="Strong"/>
          <w:b w:val="0"/>
          <w:bCs w:val="0"/>
          <w:color w:val="000000"/>
          <w:szCs w:val="24"/>
        </w:rPr>
        <w:tab/>
        <w:t>Фонд развития коренных народностей (ФОДЕПИ), созданный в январе 2003 года государственной властью Эквадора как общественно-государственное учреждение при администрации президента Республики</w:t>
      </w:r>
      <w:r>
        <w:rPr>
          <w:color w:val="000000"/>
          <w:szCs w:val="24"/>
        </w:rPr>
        <w:t>, обладающее административной, финансовой и оперативной автономией, состоящее из представителей государства и представителей коренных народностей и имеющее достаточные полномочия для управления своими ресурсами.  Фонд координирует свою деятельность с КОДЕНПЕ.  ФОДЕПИ</w:t>
      </w:r>
      <w:r>
        <w:rPr>
          <w:color w:val="000000"/>
          <w:szCs w:val="24"/>
          <w:lang w:val="es-ES"/>
        </w:rPr>
        <w:t xml:space="preserve"> </w:t>
      </w:r>
      <w:r>
        <w:rPr>
          <w:color w:val="000000"/>
          <w:szCs w:val="24"/>
        </w:rPr>
        <w:t>решает</w:t>
      </w:r>
      <w:r>
        <w:rPr>
          <w:color w:val="000000"/>
          <w:szCs w:val="24"/>
          <w:lang w:val="es-ES"/>
        </w:rPr>
        <w:t xml:space="preserve">, </w:t>
      </w:r>
      <w:r>
        <w:rPr>
          <w:color w:val="000000"/>
          <w:szCs w:val="24"/>
        </w:rPr>
        <w:t>в</w:t>
      </w:r>
      <w:r>
        <w:rPr>
          <w:color w:val="000000"/>
          <w:szCs w:val="24"/>
          <w:lang w:val="es-ES"/>
        </w:rPr>
        <w:t xml:space="preserve"> </w:t>
      </w:r>
      <w:r>
        <w:rPr>
          <w:color w:val="000000"/>
          <w:szCs w:val="24"/>
        </w:rPr>
        <w:t>числе</w:t>
      </w:r>
      <w:r>
        <w:rPr>
          <w:color w:val="000000"/>
          <w:szCs w:val="24"/>
          <w:lang w:val="es-ES"/>
        </w:rPr>
        <w:t xml:space="preserve"> </w:t>
      </w:r>
      <w:r>
        <w:rPr>
          <w:color w:val="000000"/>
          <w:szCs w:val="24"/>
        </w:rPr>
        <w:t>прочих</w:t>
      </w:r>
      <w:r>
        <w:rPr>
          <w:color w:val="000000"/>
          <w:szCs w:val="24"/>
          <w:lang w:val="es-ES"/>
        </w:rPr>
        <w:t xml:space="preserve">, </w:t>
      </w:r>
      <w:r>
        <w:rPr>
          <w:color w:val="000000"/>
          <w:szCs w:val="24"/>
        </w:rPr>
        <w:t>следующие</w:t>
      </w:r>
      <w:r>
        <w:rPr>
          <w:color w:val="000000"/>
          <w:szCs w:val="24"/>
          <w:lang w:val="es-ES"/>
        </w:rPr>
        <w:t xml:space="preserve"> </w:t>
      </w:r>
      <w:r>
        <w:rPr>
          <w:color w:val="000000"/>
          <w:szCs w:val="24"/>
        </w:rPr>
        <w:t>задачи</w:t>
      </w:r>
      <w:r>
        <w:rPr>
          <w:color w:val="000000"/>
          <w:szCs w:val="24"/>
          <w:lang w:val="es-ES"/>
        </w:rPr>
        <w:t>: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  <w:lang w:val="es-ES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701" w:hanging="1701"/>
        <w:rPr>
          <w:color w:val="000000"/>
          <w:szCs w:val="24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sym w:font="Symbol" w:char="F0B7"/>
      </w:r>
      <w:r>
        <w:rPr>
          <w:color w:val="000000"/>
          <w:szCs w:val="24"/>
        </w:rPr>
        <w:tab/>
      </w:r>
      <w:r>
        <w:rPr>
          <w:szCs w:val="24"/>
        </w:rPr>
        <w:t>разработка</w:t>
      </w:r>
      <w:r>
        <w:rPr>
          <w:color w:val="000000"/>
          <w:szCs w:val="24"/>
        </w:rPr>
        <w:t xml:space="preserve"> и утверждение проектов, предусматривающих использование возмещаемых ресурсов, направленных на социальное и хозяйственное развитие общин коренных народностей и их жителей;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701" w:hanging="1701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701" w:hanging="1701"/>
        <w:rPr>
          <w:color w:val="000000"/>
          <w:szCs w:val="24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sym w:font="Symbol" w:char="F0B7"/>
      </w:r>
      <w:r>
        <w:rPr>
          <w:color w:val="000000"/>
          <w:szCs w:val="24"/>
        </w:rPr>
        <w:tab/>
        <w:t xml:space="preserve">содействие развитию систем финансирования, производственных, </w:t>
      </w:r>
      <w:r>
        <w:rPr>
          <w:szCs w:val="24"/>
        </w:rPr>
        <w:t>предпринимательских</w:t>
      </w:r>
      <w:r>
        <w:rPr>
          <w:color w:val="000000"/>
          <w:szCs w:val="24"/>
        </w:rPr>
        <w:t xml:space="preserve"> и финансовых структур коренных народностей.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color w:val="000000"/>
          <w:szCs w:val="24"/>
        </w:rPr>
      </w:pPr>
      <w:r>
        <w:rPr>
          <w:color w:val="000000"/>
          <w:szCs w:val="24"/>
        </w:rPr>
        <w:t xml:space="preserve">Капитальные средства этого Фонда должны быть защищены, а сам он может использоваться только для надежных и прибыльных вложений.  Прибыли, получаемые от таких </w:t>
      </w:r>
      <w:r>
        <w:rPr>
          <w:szCs w:val="24"/>
        </w:rPr>
        <w:t>капиталовложений</w:t>
      </w:r>
      <w:r>
        <w:rPr>
          <w:color w:val="000000"/>
          <w:szCs w:val="24"/>
        </w:rPr>
        <w:t xml:space="preserve">, должны идти на финансирование проектов, отвечающих целям ФОДЕПИ.  ФОДЕПИ включает директивный орган, состоящий из представителей канцелярии президента Республики, министерства экономики и финансов, Национальной финансовой корпорации и </w:t>
      </w:r>
      <w:r>
        <w:rPr>
          <w:bCs/>
          <w:szCs w:val="24"/>
        </w:rPr>
        <w:t>Конфедерации коренных национальностей Эквадора (КОНАИЕ)</w:t>
      </w:r>
      <w:r>
        <w:rPr>
          <w:color w:val="000000"/>
          <w:szCs w:val="24"/>
        </w:rPr>
        <w:t xml:space="preserve"> и КОДЕНПЕ.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31.</w:t>
      </w:r>
      <w:r>
        <w:rPr>
          <w:szCs w:val="24"/>
        </w:rPr>
        <w:tab/>
      </w:r>
      <w:r>
        <w:rPr>
          <w:bCs/>
          <w:szCs w:val="24"/>
        </w:rPr>
        <w:t xml:space="preserve">Управление народного защитника </w:t>
      </w:r>
      <w:r>
        <w:rPr>
          <w:szCs w:val="24"/>
        </w:rPr>
        <w:t xml:space="preserve">как ведомство, призванное защищать основные права человека, является форпостом, стоящим на страже свобод и конституционных гарантий.  В его структуру входят два общенациональных подразделения, осуществляющие надзор за обеспечением защиты и соблюдением прав как коренных народностей, так и </w:t>
      </w:r>
      <w:proofErr w:type="spellStart"/>
      <w:r>
        <w:rPr>
          <w:szCs w:val="24"/>
        </w:rPr>
        <w:t>афроэквадорцев</w:t>
      </w:r>
      <w:proofErr w:type="spellEnd"/>
      <w:r>
        <w:rPr>
          <w:szCs w:val="24"/>
        </w:rP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32.</w:t>
      </w:r>
      <w:r>
        <w:rPr>
          <w:szCs w:val="24"/>
        </w:rPr>
        <w:tab/>
        <w:t xml:space="preserve">Первостепенной и важнейшей функцией Управления народного защитника является защита и поощрение прав человека.  Для выполнения этой задачи был создан Специальный совет по правам человека в составе представителей уязвимых слоев населения, </w:t>
      </w:r>
      <w:r>
        <w:rPr>
          <w:bCs/>
          <w:szCs w:val="24"/>
        </w:rPr>
        <w:t>общественности</w:t>
      </w:r>
      <w:r>
        <w:rPr>
          <w:szCs w:val="24"/>
        </w:rPr>
        <w:t xml:space="preserve"> и коренных и темнокожих народностей.  Данный Совет, действуя через конкретные структурные подразделения, ведет работу по защите следующих групп населения: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360" w:lineRule="auto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a</w:t>
      </w:r>
      <w:r>
        <w:rPr>
          <w:szCs w:val="24"/>
        </w:rPr>
        <w:t>)</w:t>
      </w:r>
      <w:r>
        <w:rPr>
          <w:szCs w:val="24"/>
        </w:rPr>
        <w:tab/>
        <w:t>женщин;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360" w:lineRule="auto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b</w:t>
      </w:r>
      <w:r>
        <w:rPr>
          <w:szCs w:val="24"/>
        </w:rPr>
        <w:t>)</w:t>
      </w:r>
      <w:r>
        <w:rPr>
          <w:szCs w:val="24"/>
        </w:rPr>
        <w:tab/>
        <w:t>детей и подростков;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360" w:lineRule="auto"/>
        <w:rPr>
          <w:szCs w:val="24"/>
        </w:rPr>
      </w:pPr>
      <w:r>
        <w:rPr>
          <w:szCs w:val="24"/>
        </w:rPr>
        <w:tab/>
      </w:r>
      <w:proofErr w:type="spellStart"/>
      <w:r>
        <w:rPr>
          <w:szCs w:val="24"/>
          <w:lang w:val="en-US"/>
        </w:rPr>
        <w:t>c</w:t>
      </w:r>
      <w:proofErr w:type="spellEnd"/>
      <w:r>
        <w:rPr>
          <w:szCs w:val="24"/>
        </w:rPr>
        <w:t>)</w:t>
      </w:r>
      <w:r>
        <w:rPr>
          <w:szCs w:val="24"/>
        </w:rPr>
        <w:tab/>
        <w:t>престарелых и инвалидов;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360" w:lineRule="auto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d</w:t>
      </w:r>
      <w:r>
        <w:rPr>
          <w:szCs w:val="24"/>
        </w:rPr>
        <w:t>)</w:t>
      </w:r>
      <w:r>
        <w:rPr>
          <w:szCs w:val="24"/>
        </w:rPr>
        <w:tab/>
        <w:t>коренных народов;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360" w:lineRule="auto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e</w:t>
      </w:r>
      <w:r>
        <w:rPr>
          <w:szCs w:val="24"/>
        </w:rPr>
        <w:t>)</w:t>
      </w:r>
      <w:r>
        <w:rPr>
          <w:szCs w:val="24"/>
        </w:rPr>
        <w:tab/>
      </w:r>
      <w:proofErr w:type="spellStart"/>
      <w:r>
        <w:rPr>
          <w:szCs w:val="24"/>
        </w:rPr>
        <w:t>афроэквадорских</w:t>
      </w:r>
      <w:proofErr w:type="spellEnd"/>
      <w:r>
        <w:rPr>
          <w:szCs w:val="24"/>
        </w:rPr>
        <w:t xml:space="preserve"> народностей;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360" w:lineRule="auto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f</w:t>
      </w:r>
      <w:r>
        <w:rPr>
          <w:szCs w:val="24"/>
        </w:rPr>
        <w:t>)</w:t>
      </w:r>
      <w:r>
        <w:rPr>
          <w:szCs w:val="24"/>
        </w:rPr>
        <w:tab/>
        <w:t>крестьян;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g</w:t>
      </w:r>
      <w:r>
        <w:rPr>
          <w:szCs w:val="24"/>
        </w:rPr>
        <w:t>)</w:t>
      </w:r>
      <w:r>
        <w:rPr>
          <w:szCs w:val="24"/>
        </w:rPr>
        <w:tab/>
        <w:t>потребителей.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33.</w:t>
      </w:r>
      <w:r>
        <w:rPr>
          <w:szCs w:val="24"/>
        </w:rPr>
        <w:tab/>
        <w:t>В соответствии с определенными в учредительном документе функциями Совет занимается рассмотрением поступивших жалоб по конкретным направлениям деятельности его структурных подразделений, консультирует Народного защитника по вопросам выработки и осуществления политики, применения общественных санкций к физическим или юридическим лицам, виновным в нарушениях прав человека, а также проводит мониторинг выполнения Национального плана по правам человека.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34.</w:t>
      </w:r>
      <w:r>
        <w:rPr>
          <w:szCs w:val="24"/>
        </w:rPr>
        <w:tab/>
        <w:t xml:space="preserve">Помимо этого, 14 января 2000 года было принято Положение о заместителе </w:t>
      </w:r>
      <w:proofErr w:type="spellStart"/>
      <w:r>
        <w:rPr>
          <w:szCs w:val="24"/>
        </w:rPr>
        <w:t>омбудсмена</w:t>
      </w:r>
      <w:proofErr w:type="spellEnd"/>
      <w:r>
        <w:rPr>
          <w:szCs w:val="24"/>
        </w:rPr>
        <w:t xml:space="preserve"> по коренным народностям, должность которого была учреждена в январе 2001 года и который занимается, главным образом, рассмотрением случаев нарушений в этой сфере.  Впоследствии данное подразделение получило новое название и ныне именуется Национальным управлением по делам коренных народностей (ДИНАПИН).  Кроме того, 6 сентября 2000 года Управление народного защитника создало Национальное управление по защите </w:t>
      </w:r>
      <w:proofErr w:type="spellStart"/>
      <w:r>
        <w:rPr>
          <w:szCs w:val="24"/>
        </w:rPr>
        <w:t>афроэквадорских</w:t>
      </w:r>
      <w:proofErr w:type="spellEnd"/>
      <w:r>
        <w:rPr>
          <w:szCs w:val="24"/>
        </w:rPr>
        <w:t xml:space="preserve"> народностей со штаб-квартирой в Гуаякиле, функции которого аналогичны функциям Управления по делам коренных народностей.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35.</w:t>
      </w:r>
      <w:r>
        <w:rPr>
          <w:szCs w:val="24"/>
        </w:rPr>
        <w:tab/>
        <w:t>ДИНАПИН рассмотрело целый ряд жалоб продавцов из числа представителей коренных народов на конфискацию товаров, продаваемых в розницу.  Данное учреждение, используя процедуры посредничества, сумело добиться важных соглашений с муниципалитетом Кито.  Им были также рассмотрены жалобы на расистские проявления в отношении культурных традиций коренных народностей, в результате чего было достигнуто соглашение, восстанавливающее коллективные права истцов.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36.</w:t>
      </w:r>
      <w:r>
        <w:rPr>
          <w:szCs w:val="24"/>
        </w:rPr>
        <w:tab/>
        <w:t xml:space="preserve">В период 2001-2005 годов ДИНАПИН рассмотрело 289 случаев расовой дискриминации.  Это позволяет снять выраженную Комитетом в пункте 11 его заключительных замечаний озабоченность по поводу необходимости гарантировать </w:t>
      </w:r>
      <w:r>
        <w:t xml:space="preserve">специальные меры защиты коренного и </w:t>
      </w:r>
      <w:proofErr w:type="spellStart"/>
      <w:r>
        <w:t>афроэквадорского</w:t>
      </w:r>
      <w:proofErr w:type="spellEnd"/>
      <w:r>
        <w:t xml:space="preserve"> населения, в частности через компетентные органы, такие, как </w:t>
      </w:r>
      <w:r>
        <w:rPr>
          <w:szCs w:val="24"/>
        </w:rPr>
        <w:t>Управление народного защитника.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37.</w:t>
      </w:r>
      <w:r>
        <w:rPr>
          <w:szCs w:val="24"/>
        </w:rPr>
        <w:tab/>
        <w:t xml:space="preserve">В местных территориальных </w:t>
      </w:r>
      <w:proofErr w:type="spellStart"/>
      <w:r>
        <w:rPr>
          <w:szCs w:val="24"/>
        </w:rPr>
        <w:t>образованиях</w:t>
      </w:r>
      <w:proofErr w:type="spellEnd"/>
      <w:r>
        <w:rPr>
          <w:szCs w:val="24"/>
        </w:rPr>
        <w:t xml:space="preserve">, например муниципиях, созданы так называемые зоны развития этнических групп, в том числе в </w:t>
      </w:r>
      <w:r>
        <w:rPr>
          <w:bCs/>
          <w:szCs w:val="24"/>
        </w:rPr>
        <w:t xml:space="preserve">столичном округе Кито, где, аналогично кантону </w:t>
      </w:r>
      <w:proofErr w:type="spellStart"/>
      <w:r>
        <w:rPr>
          <w:bCs/>
          <w:szCs w:val="24"/>
        </w:rPr>
        <w:t>Пуэрто-Кито</w:t>
      </w:r>
      <w:proofErr w:type="spellEnd"/>
      <w:r>
        <w:rPr>
          <w:szCs w:val="24"/>
        </w:rPr>
        <w:t xml:space="preserve">, имеется Управление по устойчивому развитию людских ресурсов, в структуру которого входят подразделения, занимающиеся проблемами многообразия коренных и </w:t>
      </w:r>
      <w:proofErr w:type="spellStart"/>
      <w:r>
        <w:rPr>
          <w:szCs w:val="24"/>
        </w:rPr>
        <w:t>афроэквадорских</w:t>
      </w:r>
      <w:proofErr w:type="spellEnd"/>
      <w:r>
        <w:rPr>
          <w:szCs w:val="24"/>
        </w:rPr>
        <w:t xml:space="preserve"> народностей.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38.</w:t>
      </w:r>
      <w:r>
        <w:rPr>
          <w:szCs w:val="24"/>
        </w:rPr>
        <w:tab/>
        <w:t>Со ссылкой на пункты 12 и 20 заключительных замечаний Комитета г</w:t>
      </w:r>
      <w:r>
        <w:rPr>
          <w:bCs/>
          <w:szCs w:val="24"/>
        </w:rPr>
        <w:t>осударство-участник</w:t>
      </w:r>
      <w:r>
        <w:rPr>
          <w:szCs w:val="24"/>
        </w:rPr>
        <w:t xml:space="preserve"> сообщает о том, что начиная с 2003 года Постоянная комиссия по наблюдению за выполнением Национального плана в области прав человека в Эквадоре (двусторонний орган в составе представителей государства и гражданского общества) осуществляет в рамках данного плана процесс образования в области прав человека в 22 провинциях страны.  Это позволяет формировать культуру терпимости и недопустимости дискриминации посредством реализации планов оперативных мероприятий, ориентированных на </w:t>
      </w:r>
      <w:proofErr w:type="spellStart"/>
      <w:r>
        <w:rPr>
          <w:szCs w:val="24"/>
        </w:rPr>
        <w:t>афроэквадорцев</w:t>
      </w:r>
      <w:proofErr w:type="spellEnd"/>
      <w:r>
        <w:rPr>
          <w:szCs w:val="24"/>
        </w:rPr>
        <w:t>, мигрантов, иностранцев и беженцев, сексуальных меньшинств, а также на просвещение в области прав человека.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color w:val="000000"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39.</w:t>
      </w:r>
      <w:r>
        <w:rPr>
          <w:szCs w:val="24"/>
        </w:rPr>
        <w:tab/>
        <w:t>Национальная полиция включила тематику прав человека в программы всех курсов и учебных центров различного уровня, которые осуществляют подготовку личного состава.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40.</w:t>
      </w:r>
      <w:r>
        <w:rPr>
          <w:szCs w:val="24"/>
        </w:rPr>
        <w:tab/>
        <w:t xml:space="preserve">В общем учебном плане </w:t>
      </w:r>
      <w:r>
        <w:rPr>
          <w:bCs/>
          <w:szCs w:val="24"/>
        </w:rPr>
        <w:t>Высшей школы полиции имени генерала Альберто Энрикеса Гальо</w:t>
      </w:r>
      <w:r>
        <w:rPr>
          <w:szCs w:val="24"/>
        </w:rPr>
        <w:t xml:space="preserve"> предмет "права человека" является одной из важнейших дисциплин.  Продолжительность курсов по правам человека - три года, по 60 часов в год при очном обучении.  Аналогичные курсы имеются и в школе Генерального штаба на очном курсе академической подготовки для командиров и специалистов высшего звена (45 часов).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41.</w:t>
      </w:r>
      <w:r>
        <w:rPr>
          <w:szCs w:val="24"/>
        </w:rPr>
        <w:tab/>
        <w:t>На очном отделении для младшего командного состава полиции преподается курс по правам человека продолжительностью 80 часов.  Продолжительность курсов по правам человека для получения очередного звания и повышения по службе в полиции составляет 40 часов на заочном отделении.  Курсы специализации и повышения квалификации в области прав человека для младших лейтенантов, лейтенантов и капитанов рассчитаны на 70 часов.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color w:val="000000"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42.</w:t>
      </w:r>
      <w:r>
        <w:rPr>
          <w:szCs w:val="24"/>
        </w:rPr>
        <w:tab/>
        <w:t xml:space="preserve">В рамках Национального плана в области прав человека в Эквадоре был принят Оперативный план по защите прав человека в местах лишения свободы, в разработке которого принимали участие Национальный комитет по делам заключенных и организации гражданского общества.  В координации с организациями гражданского общества Постоянная комиссия по Национальному плану в январе 2006 года издала следующие руководства:  </w:t>
      </w:r>
      <w:r>
        <w:rPr>
          <w:i/>
          <w:iCs/>
          <w:szCs w:val="24"/>
        </w:rPr>
        <w:t xml:space="preserve">"Какими должны быть пенитенциарные учреждения", "Подготовка квалифицированного персонала для изоляторов временного содержания и учреждений социальной реабилитации в Эквадоре" </w:t>
      </w:r>
      <w:r>
        <w:rPr>
          <w:szCs w:val="24"/>
        </w:rPr>
        <w:t xml:space="preserve">и брошюру </w:t>
      </w:r>
      <w:r>
        <w:rPr>
          <w:i/>
          <w:iCs/>
          <w:szCs w:val="24"/>
        </w:rPr>
        <w:t>"Права имеют все"</w:t>
      </w:r>
      <w:r>
        <w:rPr>
          <w:szCs w:val="24"/>
        </w:rPr>
        <w:t>, написанные на основании материалов, использовавшихся в процессе повышения квалификации руководящего состава полиции, специалистов (врачей, психологов, социальных работников, педагогов и мастеров производственного обучения) и тюремного персонала исправительных учреждений страны.  Этот Оперативный план должен коснуться 3,96% заключенных коренных национальностей, 9,13% белых, 11,63% темнокожих и 75,89% метисов, т.е. 100% лиц, отбывающих наказание в местах лишения свободы.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43.</w:t>
      </w:r>
      <w:r>
        <w:rPr>
          <w:szCs w:val="24"/>
        </w:rPr>
        <w:tab/>
        <w:t xml:space="preserve">В связи с пунктом 21 заключительных замечаний Комитета важно отметить работу, проводимую в Эквадоре в рамках Дурбанской программы действий.  Правительство Эквадора предприняло ряд шагов, направленных на непосредственное вовлечение коренного и </w:t>
      </w:r>
      <w:proofErr w:type="spellStart"/>
      <w:r>
        <w:rPr>
          <w:szCs w:val="24"/>
        </w:rPr>
        <w:t>афроэквадорского</w:t>
      </w:r>
      <w:proofErr w:type="spellEnd"/>
      <w:r>
        <w:rPr>
          <w:szCs w:val="24"/>
        </w:rPr>
        <w:t xml:space="preserve"> населения, что дает им возможность в полной мере осуществить свои права.  Так, в статьях 8 и 11 принятого в 1998 году Национального плана по правам человека конкретно говорится о правах вышеперечисленных групп населения.  В этом отношении Дурбанская программа действий, хотя и появилась позднее, играет очень важную роль как инструмент содействия выполнению национальной программы.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pacing w:val="-3"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44.</w:t>
      </w:r>
      <w:r>
        <w:rPr>
          <w:szCs w:val="24"/>
        </w:rPr>
        <w:tab/>
        <w:t>Ниже приводится подробная информация о реализации на местах Дурбанской программы действий с момента ее принятия в 2001 году.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45.</w:t>
      </w:r>
      <w:r>
        <w:rPr>
          <w:szCs w:val="24"/>
        </w:rPr>
        <w:tab/>
        <w:t>Законодательные меры (пункт 67 Дурбанской программы действий)</w:t>
      </w:r>
      <w:r>
        <w:rPr>
          <w:bCs/>
          <w:szCs w:val="24"/>
        </w:rPr>
        <w:t>.  Как уже указывалось в предыдущем сводном докладе, Эквадор включил в свою новую Конституцию запрет на все виды дискриминации, включая расовую</w:t>
      </w:r>
      <w:r>
        <w:rPr>
          <w:szCs w:val="24"/>
        </w:rPr>
        <w:t xml:space="preserve"> и другие связанные с ней формы дискриминации.  Так, согласно пункту 3 статьи 23, </w:t>
      </w:r>
      <w:r>
        <w:t>"все граждане признаются равными и пользуются одинаковыми правами, свободами и возможностями без какой</w:t>
      </w:r>
      <w:r>
        <w:noBreakHyphen/>
        <w:t>либо дискриминации по признаку родового происхождения, возраста, пола, этнической принадлежности, цвета кожи, социального происхождения, языка, религии, политической принадлежности, материального положения, сексуальной ориентации, состояния здоровья, инвалидности или каких-либо иных отличий".</w:t>
      </w:r>
      <w:r>
        <w:rPr>
          <w:szCs w:val="24"/>
        </w:rPr>
        <w:t xml:space="preserve">  Это одна из статей, где наиболее полно говорится о недопустимости дискриминации.  Кроме того, Эквадор внес изменения в Уголовный кодекс, по которому расистские действия отныне квалифицируются как преступление.  С 1997 года в Эквадоре гомосексуализм не является наказуемым деянием.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46.</w:t>
      </w:r>
      <w:r>
        <w:rPr>
          <w:szCs w:val="24"/>
        </w:rPr>
        <w:tab/>
        <w:t>Национальные планы действий (пункт 66 Дурбанской программы действий)</w:t>
      </w:r>
      <w:r>
        <w:rPr>
          <w:bCs/>
          <w:szCs w:val="24"/>
        </w:rPr>
        <w:t>.</w:t>
      </w:r>
      <w:r>
        <w:rPr>
          <w:szCs w:val="24"/>
        </w:rPr>
        <w:t xml:space="preserve">  В рамках Национального плана в области прав человека, ставшего в 1998 году одним из направлений государственной политики, в стране - начиная с 1999 года - ведется разработка секторальных оперативных планов с участием различных структур на местном, провинциальном и национальном уровнях.  Этими планами охватываются следующие тематические направления, имеющие отношение к расовой дискриминации, ксенофобии и другим связанным с ними проявлениям нетерпимости: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ab/>
        <w:t>a)</w:t>
      </w:r>
      <w:r>
        <w:rPr>
          <w:szCs w:val="24"/>
        </w:rPr>
        <w:tab/>
        <w:t>Оперативный план по правам коренных народов;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ab/>
        <w:t>b)</w:t>
      </w:r>
      <w:r>
        <w:rPr>
          <w:szCs w:val="24"/>
        </w:rPr>
        <w:tab/>
        <w:t>Оперативный план по правам темнокожего населения;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</w:rPr>
        <w:tab/>
        <w:t>c)</w:t>
      </w:r>
      <w:r>
        <w:rPr>
          <w:szCs w:val="24"/>
        </w:rPr>
        <w:tab/>
        <w:t>Оперативный план по правам мигрантов, иностранцев, беженцев, апатридов и перемещенных лиц;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ab/>
        <w:t>d)</w:t>
      </w:r>
      <w:r>
        <w:rPr>
          <w:szCs w:val="24"/>
        </w:rPr>
        <w:tab/>
        <w:t>Оперативный план по правам женщин;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ab/>
        <w:t>e)</w:t>
      </w:r>
      <w:r>
        <w:rPr>
          <w:szCs w:val="24"/>
        </w:rPr>
        <w:tab/>
        <w:t>Оперативный план по сексуальному разнообразию;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ab/>
        <w:t>f)</w:t>
      </w:r>
      <w:r>
        <w:rPr>
          <w:szCs w:val="24"/>
        </w:rPr>
        <w:tab/>
        <w:t>Оперативный план по правам детей и подростков;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ab/>
        <w:t>g)</w:t>
      </w:r>
      <w:r>
        <w:rPr>
          <w:szCs w:val="24"/>
        </w:rPr>
        <w:tab/>
        <w:t>Оперативный план по правам инвалидов;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ab/>
        <w:t>h)</w:t>
      </w:r>
      <w:r>
        <w:rPr>
          <w:szCs w:val="24"/>
        </w:rPr>
        <w:tab/>
        <w:t>Оперативный план по правам престарелых;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ab/>
        <w:t>i)</w:t>
      </w:r>
      <w:r>
        <w:rPr>
          <w:szCs w:val="24"/>
        </w:rPr>
        <w:tab/>
        <w:t>Оперативный план по защите прав лиц, содержащихся под стражей;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ab/>
        <w:t>j)</w:t>
      </w:r>
      <w:r>
        <w:rPr>
          <w:szCs w:val="24"/>
        </w:rPr>
        <w:tab/>
        <w:t>Оперативный план по правам потребителей;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ab/>
        <w:t>k)</w:t>
      </w:r>
      <w:r>
        <w:rPr>
          <w:szCs w:val="24"/>
        </w:rPr>
        <w:tab/>
        <w:t>Оперативный план по правам трудящихся;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ab/>
        <w:t>l)</w:t>
      </w:r>
      <w:r>
        <w:rPr>
          <w:szCs w:val="24"/>
        </w:rPr>
        <w:tab/>
        <w:t>Национальный план просвещения в области прав человека.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47.</w:t>
      </w:r>
      <w:r>
        <w:rPr>
          <w:szCs w:val="24"/>
        </w:rPr>
        <w:tab/>
        <w:t>Эти оперативные планы разрабатывались в тесной консультации с представителями всех слоев общества, включая правозащитные организации и организации гражданского общества, которые играли ведущую роль в разработке и социализации каждого документа.  Каждый оперативный план находится в ведении одной из отраслевых рабочих подкомиссий, включающих представителей государства и гражданского общества.  В процессе обсуждения качество документов улучшилось.  Вместе с тем с 2003 года реализуются только восемь оперативных планов, поскольку остальные подкомиссии не успели утвердить свои документы по ряду причин, в частности из-за отсутствия консенсуса или ввиду участия соответствующих общественных групп в других процессах.  К их числу относятся: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ab/>
        <w:t>a)</w:t>
      </w:r>
      <w:r>
        <w:rPr>
          <w:szCs w:val="24"/>
        </w:rPr>
        <w:tab/>
        <w:t>Оперативный план по правам темнокожего населения;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ab/>
        <w:t>b)</w:t>
      </w:r>
      <w:r>
        <w:rPr>
          <w:szCs w:val="24"/>
        </w:rPr>
        <w:tab/>
        <w:t>Оперативный план по правам трудящихся;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</w:rPr>
        <w:tab/>
        <w:t>c)</w:t>
      </w:r>
      <w:r>
        <w:rPr>
          <w:szCs w:val="24"/>
        </w:rPr>
        <w:tab/>
        <w:t>Оперативный план по сексуальному разнообразию (гомосексуалисты, лесбиянки, трансвеститы и бисексуалы);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ab/>
        <w:t>d)</w:t>
      </w:r>
      <w:r>
        <w:rPr>
          <w:szCs w:val="24"/>
        </w:rPr>
        <w:tab/>
        <w:t>Оперативный план по правам престарелых;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</w:rPr>
        <w:tab/>
        <w:t>e)</w:t>
      </w:r>
      <w:r>
        <w:rPr>
          <w:szCs w:val="24"/>
        </w:rPr>
        <w:tab/>
        <w:t>Оперативный план по правам мигрантов, иностранцев, беженцев, апатридов и перемещенных лиц;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ab/>
        <w:t>f)</w:t>
      </w:r>
      <w:r>
        <w:rPr>
          <w:szCs w:val="24"/>
        </w:rPr>
        <w:tab/>
        <w:t>Оперативный план по правам потребителей;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ab/>
        <w:t>g)</w:t>
      </w:r>
      <w:r>
        <w:rPr>
          <w:szCs w:val="24"/>
        </w:rPr>
        <w:tab/>
        <w:t>Оперативный план по защите прав лиц, содержащихся под стражей;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ab/>
        <w:t>h)</w:t>
      </w:r>
      <w:r>
        <w:rPr>
          <w:szCs w:val="24"/>
        </w:rPr>
        <w:tab/>
        <w:t>Национальный план просвещения в области прав человека.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48.</w:t>
      </w:r>
      <w:r>
        <w:rPr>
          <w:szCs w:val="24"/>
        </w:rPr>
        <w:tab/>
        <w:t>В рамках всех этих планов, особенно касающихся темнокожего населения, а также иностранцев и мигрантов, учитываются рекомендации, содержащиеся в Дурбанской программе действий (пункты 68, 68, 71 и 72).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49.</w:t>
      </w:r>
      <w:r>
        <w:rPr>
          <w:szCs w:val="24"/>
        </w:rPr>
        <w:tab/>
        <w:t>Национальным планом просвещения в области прав человека предусматривается образование и подготовка в сфере прав человека в целях недопущения любых форм дискриминации и нетерпимости.  Основные направления данного Плана охватывают все права человека и все уязвимые или подвергающиеся какой-либо дискриминации группы населения.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50.</w:t>
      </w:r>
      <w:r>
        <w:rPr>
          <w:szCs w:val="24"/>
        </w:rPr>
        <w:tab/>
        <w:t>По мнению г</w:t>
      </w:r>
      <w:r>
        <w:rPr>
          <w:bCs/>
          <w:szCs w:val="24"/>
        </w:rPr>
        <w:t>осударства-участника</w:t>
      </w:r>
      <w:r>
        <w:rPr>
          <w:szCs w:val="24"/>
        </w:rPr>
        <w:t>, достигнут ощутимый прогресс в деле осознания необходимости борьбы против дискриминации путем осуществления конкретных мероприятий, предусмотренных каждым из оперативных планов, которые должны реализовываться постепенно, поскольку Национальный план по правам человека является рассчитанным на краткосрочную, среднесрочную и долгосрочную перспективу документом, имеющим своей целью недопущение и искоренение нарушений прав человека, а также любых возможных проявлений дискриминации и нетерпимости в эквадорском обществе.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51.</w:t>
      </w:r>
      <w:r>
        <w:rPr>
          <w:szCs w:val="24"/>
        </w:rPr>
        <w:tab/>
        <w:t>Оперативные секторальные планы утверждаются, оцениваются и корректируются Постоянной комиссией по наблюдению за выполнением Национального плана в области прав человека - постоянно действующим национальным органом, сформированным на паритетных началах из представителей государства и гражданского общества, выбираемых всем населением.  Он следит за претворением в жизнь Национального плана и контролирует на внутреннем уровне реализацию Дурбанской программы действий.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52.</w:t>
      </w:r>
      <w:r>
        <w:rPr>
          <w:szCs w:val="24"/>
        </w:rPr>
        <w:tab/>
        <w:t>Ратификация международных договоров.  Эквадор ратифицировал все международные договоры, направленные на борьбу с расизмом, дискриминацией, ксенофобией и связанной с этим нетерпимостью, перечисленные в пунктах 78 и 82 Дурбанской программы действий, включая Римский статут Международного уголовного суда.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53.</w:t>
      </w:r>
      <w:r>
        <w:rPr>
          <w:szCs w:val="24"/>
        </w:rPr>
        <w:tab/>
        <w:t xml:space="preserve">В масштабах андского региона Эквадор выступил за разработку и принятие </w:t>
      </w:r>
      <w:r>
        <w:rPr>
          <w:bCs/>
          <w:i/>
          <w:szCs w:val="24"/>
        </w:rPr>
        <w:t>Андской хартии по поощрению и защите прав человека,</w:t>
      </w:r>
      <w:r>
        <w:rPr>
          <w:szCs w:val="24"/>
        </w:rPr>
        <w:t xml:space="preserve"> содержащей целую главу, посвященную борьбе против дискриминации и нетерпимости и защите всех прав человека, включая гражданские, политические, экономические, социальные, культурные и коллективные права, а также права уязвимых или подвергающихся какой-либо дискриминации групп населения.  Эта инициатива также свидетельствует о существенном прогрессе андских стран в деле претворения в жизнь Дурбанской программы действий.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54.</w:t>
      </w:r>
      <w:r>
        <w:rPr>
          <w:szCs w:val="24"/>
        </w:rPr>
        <w:tab/>
        <w:t>Правительство сознает, что приняты еще не все меры, предусмотренные Дурбанской программой действий, однако считает, что уже реализованные на данный момент мероприятия, несмотря на трудности экономического характера и сложности в достижении национального консенсуса, представляют собой важный шаг на нелегком пути к ликвидации дискриминации и нетерпимости.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55.</w:t>
      </w:r>
      <w:r>
        <w:rPr>
          <w:szCs w:val="24"/>
        </w:rPr>
        <w:tab/>
        <w:t>В связи с пунктом 16 заключительных замечаний Комитета го</w:t>
      </w:r>
      <w:r>
        <w:rPr>
          <w:bCs/>
          <w:szCs w:val="24"/>
        </w:rPr>
        <w:t>сударство-участник</w:t>
      </w:r>
      <w:r>
        <w:rPr>
          <w:szCs w:val="24"/>
        </w:rPr>
        <w:t xml:space="preserve"> сообщает о том, что в 2005 году при министерстве внутренних дел был создан Отдел по делам коренных и темнокожих народностей</w:t>
      </w:r>
      <w:r>
        <w:rPr>
          <w:color w:val="0000FF"/>
          <w:szCs w:val="24"/>
        </w:rPr>
        <w:t>,</w:t>
      </w:r>
      <w:r>
        <w:rPr>
          <w:szCs w:val="24"/>
        </w:rPr>
        <w:t xml:space="preserve"> а также сформирована рабочая группа в составе сотрудников Международной организации труда (МОТ), представителей КОДЕНПЕ, министерства труда и людских ресурсов, министерства иностранных дел, одного представителя гражданского общества и одного представителя от университетов.  В ее задачу входит оценка выполнения Конвенции № 169 МОТ о коренных народах и народах, ведущих племенной образ жизни, в особенности положений статей 13-19, имеющих непосредственное отношение к земельным правам коренных и </w:t>
      </w:r>
      <w:proofErr w:type="spellStart"/>
      <w:r>
        <w:rPr>
          <w:szCs w:val="24"/>
        </w:rPr>
        <w:t>афроэквадорских</w:t>
      </w:r>
      <w:proofErr w:type="spellEnd"/>
      <w:r>
        <w:rPr>
          <w:szCs w:val="24"/>
        </w:rPr>
        <w:t xml:space="preserve"> групп населения.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56.</w:t>
      </w:r>
      <w:r>
        <w:rPr>
          <w:szCs w:val="24"/>
        </w:rPr>
        <w:tab/>
      </w:r>
      <w:r>
        <w:t>Что касается выдачи титулов на землю, то Национальный институт сельскохозяйственного развития (ИНДА) передал 69 986,73 гектара 38 исконным общинам, причем 56% соответствующих площадей получили темнокожие общины, 28% - общины народа чачи и 16% - население кечуа в Амазонии.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57.</w:t>
      </w:r>
      <w:r>
        <w:rPr>
          <w:szCs w:val="24"/>
        </w:rPr>
        <w:tab/>
        <w:t xml:space="preserve">Что касается возможности получения </w:t>
      </w:r>
      <w:proofErr w:type="spellStart"/>
      <w:r>
        <w:rPr>
          <w:szCs w:val="24"/>
        </w:rPr>
        <w:t>афроэквадорскими</w:t>
      </w:r>
      <w:proofErr w:type="spellEnd"/>
      <w:r>
        <w:rPr>
          <w:szCs w:val="24"/>
        </w:rPr>
        <w:t xml:space="preserve"> общинами земель в собственность и их </w:t>
      </w:r>
      <w:r>
        <w:t>надлежащей легализации</w:t>
      </w:r>
      <w:r>
        <w:rPr>
          <w:szCs w:val="24"/>
        </w:rPr>
        <w:t xml:space="preserve">, то 29 мая 1996 года состоялась передача соответствующих свидетельств, подтверждающих право следующих </w:t>
      </w:r>
      <w:proofErr w:type="spellStart"/>
      <w:r>
        <w:rPr>
          <w:szCs w:val="24"/>
        </w:rPr>
        <w:t>афроэквадорских</w:t>
      </w:r>
      <w:proofErr w:type="spellEnd"/>
      <w:r>
        <w:rPr>
          <w:szCs w:val="24"/>
        </w:rPr>
        <w:t xml:space="preserve"> общин на владение землями предков</w:t>
      </w:r>
      <w:r>
        <w:rPr>
          <w:rStyle w:val="FootnoteReference"/>
          <w:szCs w:val="24"/>
        </w:rPr>
        <w:footnoteReference w:id="2"/>
      </w:r>
      <w:r>
        <w:rPr>
          <w:szCs w:val="24"/>
        </w:rP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tbl>
      <w:tblPr>
        <w:tblW w:w="0" w:type="auto"/>
        <w:jc w:val="center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2016"/>
        <w:gridCol w:w="1920"/>
        <w:gridCol w:w="2595"/>
      </w:tblGrid>
      <w:tr w:rsidR="00000000">
        <w:trPr>
          <w:jc w:val="center"/>
        </w:trPr>
        <w:tc>
          <w:tcPr>
            <w:tcW w:w="20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0000" w:rsidRDefault="00000000">
            <w:pPr>
              <w:keepNext/>
              <w:keepLines/>
              <w:jc w:val="center"/>
            </w:pPr>
            <w:r>
              <w:t>Община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0000" w:rsidRDefault="00000000">
            <w:pPr>
              <w:keepNext/>
              <w:keepLines/>
              <w:jc w:val="center"/>
            </w:pPr>
            <w:r>
              <w:t>Гектары</w:t>
            </w:r>
          </w:p>
        </w:tc>
        <w:tc>
          <w:tcPr>
            <w:tcW w:w="25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0000" w:rsidRDefault="00000000">
            <w:pPr>
              <w:keepNext/>
              <w:keepLines/>
              <w:jc w:val="center"/>
            </w:pPr>
            <w:r>
              <w:t>Семьи-бенефициары</w:t>
            </w:r>
          </w:p>
        </w:tc>
      </w:tr>
      <w:tr w:rsidR="00000000">
        <w:trPr>
          <w:jc w:val="center"/>
        </w:trPr>
        <w:tc>
          <w:tcPr>
            <w:tcW w:w="20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0000" w:rsidRDefault="00000000">
            <w:pPr>
              <w:keepNext/>
              <w:keepLines/>
            </w:pPr>
            <w:r>
              <w:rPr>
                <w:color w:val="000000"/>
                <w:szCs w:val="24"/>
              </w:rPr>
              <w:t>Ареналес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0000" w:rsidRDefault="00000000">
            <w:pPr>
              <w:keepNext/>
              <w:keepLines/>
              <w:tabs>
                <w:tab w:val="decimal" w:pos="1066"/>
              </w:tabs>
              <w:jc w:val="center"/>
            </w:pPr>
            <w:r>
              <w:t>    2 293,63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0000" w:rsidRDefault="00000000">
            <w:pPr>
              <w:keepNext/>
              <w:keepLines/>
              <w:tabs>
                <w:tab w:val="decimal" w:pos="1371"/>
              </w:tabs>
              <w:jc w:val="center"/>
            </w:pPr>
            <w:r>
              <w:t>48</w:t>
            </w:r>
          </w:p>
        </w:tc>
      </w:tr>
      <w:tr w:rsidR="00000000">
        <w:trPr>
          <w:jc w:val="center"/>
        </w:trPr>
        <w:tc>
          <w:tcPr>
            <w:tcW w:w="20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0000" w:rsidRDefault="00000000">
            <w:pPr>
              <w:keepNext/>
              <w:keepLines/>
            </w:pPr>
            <w:r>
              <w:rPr>
                <w:szCs w:val="24"/>
              </w:rPr>
              <w:t>Рио-Онсоле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0000" w:rsidRDefault="00000000">
            <w:pPr>
              <w:keepNext/>
              <w:keepLines/>
              <w:tabs>
                <w:tab w:val="decimal" w:pos="1066"/>
              </w:tabs>
              <w:jc w:val="center"/>
            </w:pPr>
            <w:r>
              <w:t>10 218,66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0000" w:rsidRDefault="00000000">
            <w:pPr>
              <w:keepNext/>
              <w:keepLines/>
              <w:tabs>
                <w:tab w:val="decimal" w:pos="1371"/>
              </w:tabs>
              <w:jc w:val="center"/>
            </w:pPr>
            <w:r>
              <w:t>276  </w:t>
            </w:r>
          </w:p>
        </w:tc>
      </w:tr>
      <w:tr w:rsidR="00000000">
        <w:trPr>
          <w:jc w:val="center"/>
        </w:trPr>
        <w:tc>
          <w:tcPr>
            <w:tcW w:w="20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0000" w:rsidRDefault="00000000">
            <w:pPr>
              <w:keepNext/>
              <w:keepLines/>
            </w:pPr>
            <w:r>
              <w:rPr>
                <w:szCs w:val="24"/>
              </w:rPr>
              <w:t>Рио-Богота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0000" w:rsidRDefault="00000000">
            <w:pPr>
              <w:keepNext/>
              <w:keepLines/>
              <w:tabs>
                <w:tab w:val="decimal" w:pos="1066"/>
              </w:tabs>
              <w:jc w:val="center"/>
            </w:pPr>
            <w:r>
              <w:t>  1 416,30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0000" w:rsidRDefault="00000000">
            <w:pPr>
              <w:keepNext/>
              <w:keepLines/>
              <w:tabs>
                <w:tab w:val="decimal" w:pos="1371"/>
              </w:tabs>
              <w:jc w:val="center"/>
            </w:pPr>
            <w:r>
              <w:t>28</w:t>
            </w:r>
          </w:p>
        </w:tc>
      </w:tr>
      <w:tr w:rsidR="00000000">
        <w:trPr>
          <w:jc w:val="center"/>
        </w:trPr>
        <w:tc>
          <w:tcPr>
            <w:tcW w:w="20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0000" w:rsidRDefault="00000000">
            <w:pPr>
              <w:keepNext/>
              <w:keepLines/>
            </w:pPr>
            <w:r>
              <w:rPr>
                <w:szCs w:val="24"/>
              </w:rPr>
              <w:t>Ла-Пеньита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0000" w:rsidRDefault="00000000">
            <w:pPr>
              <w:keepNext/>
              <w:keepLines/>
              <w:tabs>
                <w:tab w:val="decimal" w:pos="1066"/>
              </w:tabs>
              <w:jc w:val="center"/>
            </w:pPr>
            <w:r>
              <w:t>    319,00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0000" w:rsidRDefault="00000000">
            <w:pPr>
              <w:keepNext/>
              <w:keepLines/>
              <w:tabs>
                <w:tab w:val="decimal" w:pos="1371"/>
              </w:tabs>
              <w:jc w:val="center"/>
            </w:pPr>
            <w:r>
              <w:t>13</w:t>
            </w:r>
          </w:p>
        </w:tc>
      </w:tr>
      <w:tr w:rsidR="00000000">
        <w:trPr>
          <w:jc w:val="center"/>
        </w:trPr>
        <w:tc>
          <w:tcPr>
            <w:tcW w:w="20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0000" w:rsidRDefault="00000000">
            <w:pPr>
              <w:keepNext/>
              <w:keepLines/>
            </w:pPr>
            <w:r>
              <w:rPr>
                <w:szCs w:val="24"/>
              </w:rPr>
              <w:t>Плая-де-Оро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0000" w:rsidRDefault="00000000">
            <w:pPr>
              <w:keepNext/>
              <w:keepLines/>
              <w:tabs>
                <w:tab w:val="decimal" w:pos="1066"/>
              </w:tabs>
              <w:jc w:val="center"/>
            </w:pPr>
            <w:r>
              <w:t>10 400,00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0000" w:rsidRDefault="00000000">
            <w:pPr>
              <w:keepNext/>
              <w:keepLines/>
              <w:tabs>
                <w:tab w:val="decimal" w:pos="1371"/>
              </w:tabs>
              <w:jc w:val="center"/>
            </w:pPr>
            <w:r>
              <w:t>50</w:t>
            </w:r>
          </w:p>
        </w:tc>
      </w:tr>
      <w:tr w:rsidR="00000000">
        <w:trPr>
          <w:jc w:val="center"/>
        </w:trPr>
        <w:tc>
          <w:tcPr>
            <w:tcW w:w="20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0000" w:rsidRDefault="00000000">
            <w:pPr>
              <w:keepNext/>
              <w:keepLines/>
              <w:tabs>
                <w:tab w:val="left" w:pos="298"/>
              </w:tabs>
            </w:pPr>
            <w:r>
              <w:tab/>
              <w:t>Всего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0000" w:rsidRDefault="00000000">
            <w:pPr>
              <w:keepNext/>
              <w:keepLines/>
              <w:tabs>
                <w:tab w:val="decimal" w:pos="1066"/>
              </w:tabs>
              <w:jc w:val="center"/>
            </w:pPr>
            <w:r>
              <w:t>24 697,59</w:t>
            </w:r>
          </w:p>
        </w:tc>
        <w:tc>
          <w:tcPr>
            <w:tcW w:w="25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00000" w:rsidRDefault="00000000">
            <w:pPr>
              <w:keepNext/>
              <w:keepLines/>
              <w:tabs>
                <w:tab w:val="decimal" w:pos="1371"/>
              </w:tabs>
              <w:jc w:val="center"/>
            </w:pPr>
            <w:r>
              <w:t>217  </w:t>
            </w:r>
          </w:p>
        </w:tc>
      </w:tr>
    </w:tbl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58.</w:t>
      </w:r>
      <w:r>
        <w:rPr>
          <w:szCs w:val="24"/>
        </w:rPr>
        <w:tab/>
        <w:t>Что касается истребования компенсации за экологическое истощение традиционных земель коренных и темнокожих народностей, то пунктом 5 статьи 84 Политической конституции страны оговаривается право "</w:t>
      </w:r>
      <w:r>
        <w:t xml:space="preserve">получать возмещение за социально-экологический ущерб", причиненный реализацией планов и программ по разведке и эксплуатации невозобновляемых ресурсов, находящихся на их землях.  </w:t>
      </w:r>
      <w:r>
        <w:rPr>
          <w:szCs w:val="24"/>
        </w:rPr>
        <w:t>В главе 6 Конституции перечисляются конституционные гарантии, законодательные меры и судебные средства правовой защиты, предусмотренные в этих целях.  Статья 43 Закона о природоохранной деятельности устанавливают процедуру назначения компенсации за ущерб и вред, нанесенный окружающей среде.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59.</w:t>
      </w:r>
      <w:r>
        <w:rPr>
          <w:szCs w:val="24"/>
        </w:rPr>
        <w:tab/>
        <w:t>Что касается другой обеспокоенности Комитета, связанной с выгодами, получаемыми общинами коренного и темнокожего населения в результате реализации проектов эксплуатации ресурсов недр, а также социальных и природных ресурсов, то в упомянутых общинах будет улучшена дорожная инфраструктура, диверсифицировано и усовершенствовано сельскохозяйственное производство, созданы новые рабочие места, увеличены доходы, внедрена система общинного самоуправления с последующим более активным участием представителей общины в делах государства.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60.</w:t>
      </w:r>
      <w:r>
        <w:rPr>
          <w:szCs w:val="24"/>
        </w:rPr>
        <w:tab/>
        <w:t xml:space="preserve">В то же время некоторые из существующих проектов освоения нефтяных месторождений не были согласованы с коренными общинами, в частности в зоне 23 общины сараяку в провинции Пастаса, где месторождение эксплуатируется  компанией КХК ("Компаниа хенераль де комбустиблес").  В этом отношении государство выполнило временные предписания </w:t>
      </w:r>
      <w:r>
        <w:rPr>
          <w:bCs/>
          <w:szCs w:val="24"/>
        </w:rPr>
        <w:t>Межамериканского суда по правам человека</w:t>
      </w:r>
      <w:r>
        <w:rPr>
          <w:szCs w:val="24"/>
        </w:rPr>
        <w:t>, приняв 6 июля 2004 года постановление о расследовании фактов, изложенных общиной сараяку, и гарантировав право на свободное передвижение населения в зоне эксплуатации.</w:t>
      </w:r>
    </w:p>
    <w:p w:rsidR="00000000" w:rsidRDefault="00000000"/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jc w:val="center"/>
        <w:rPr>
          <w:b/>
          <w:bCs/>
          <w:szCs w:val="24"/>
          <w:lang w:val="en-US"/>
        </w:rPr>
      </w:pPr>
      <w:r>
        <w:rPr>
          <w:b/>
          <w:bCs/>
          <w:szCs w:val="24"/>
        </w:rPr>
        <w:t xml:space="preserve">Экономические, социальные и культурные права уязвимых 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jc w:val="center"/>
        <w:rPr>
          <w:b/>
          <w:bCs/>
          <w:szCs w:val="24"/>
        </w:rPr>
      </w:pPr>
      <w:r>
        <w:rPr>
          <w:b/>
          <w:bCs/>
          <w:szCs w:val="24"/>
        </w:rPr>
        <w:t>групп населения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color w:val="000000"/>
          <w:szCs w:val="24"/>
        </w:rPr>
        <w:t>61.</w:t>
      </w:r>
      <w:r>
        <w:rPr>
          <w:color w:val="000000"/>
          <w:szCs w:val="24"/>
        </w:rPr>
        <w:tab/>
        <w:t>В ответ на рекомендацию, высказанную в пункте 13 заключительных замечаний Комитета, Эквадор</w:t>
      </w:r>
      <w:r>
        <w:rPr>
          <w:color w:val="000000"/>
          <w:szCs w:val="24"/>
          <w:lang w:val="es-ES"/>
        </w:rPr>
        <w:t xml:space="preserve"> </w:t>
      </w:r>
      <w:r>
        <w:rPr>
          <w:color w:val="000000"/>
          <w:szCs w:val="24"/>
        </w:rPr>
        <w:t>сообщает</w:t>
      </w:r>
      <w:r>
        <w:rPr>
          <w:color w:val="000000"/>
          <w:szCs w:val="24"/>
          <w:lang w:val="es-ES"/>
        </w:rPr>
        <w:t xml:space="preserve">, </w:t>
      </w:r>
      <w:r>
        <w:rPr>
          <w:color w:val="000000"/>
          <w:szCs w:val="24"/>
        </w:rPr>
        <w:t>что</w:t>
      </w:r>
      <w:r>
        <w:rPr>
          <w:color w:val="000000"/>
          <w:szCs w:val="24"/>
          <w:lang w:val="es-ES"/>
        </w:rPr>
        <w:t xml:space="preserve"> </w:t>
      </w:r>
      <w:r>
        <w:rPr>
          <w:color w:val="000000"/>
          <w:szCs w:val="24"/>
        </w:rPr>
        <w:t>он</w:t>
      </w:r>
      <w:r>
        <w:rPr>
          <w:color w:val="000000"/>
          <w:szCs w:val="24"/>
          <w:lang w:val="es-ES"/>
        </w:rPr>
        <w:t xml:space="preserve"> </w:t>
      </w:r>
      <w:r>
        <w:rPr>
          <w:color w:val="000000"/>
          <w:szCs w:val="24"/>
        </w:rPr>
        <w:t>уделяет</w:t>
      </w:r>
      <w:r>
        <w:rPr>
          <w:color w:val="000000"/>
          <w:szCs w:val="24"/>
          <w:lang w:val="es-ES"/>
        </w:rPr>
        <w:t xml:space="preserve"> </w:t>
      </w:r>
      <w:r>
        <w:rPr>
          <w:color w:val="000000"/>
          <w:szCs w:val="24"/>
        </w:rPr>
        <w:t>первостепенное</w:t>
      </w:r>
      <w:r>
        <w:rPr>
          <w:color w:val="000000"/>
          <w:szCs w:val="24"/>
          <w:lang w:val="es-ES"/>
        </w:rPr>
        <w:t xml:space="preserve"> </w:t>
      </w:r>
      <w:r>
        <w:rPr>
          <w:color w:val="000000"/>
          <w:szCs w:val="24"/>
        </w:rPr>
        <w:t>внимание</w:t>
      </w:r>
      <w:r>
        <w:rPr>
          <w:color w:val="000000"/>
          <w:szCs w:val="24"/>
          <w:lang w:val="es-ES"/>
        </w:rPr>
        <w:t xml:space="preserve"> </w:t>
      </w:r>
      <w:r>
        <w:rPr>
          <w:szCs w:val="24"/>
        </w:rPr>
        <w:t>использованию</w:t>
      </w:r>
      <w:r>
        <w:rPr>
          <w:color w:val="000000"/>
          <w:szCs w:val="24"/>
          <w:lang w:val="es-ES"/>
        </w:rPr>
        <w:t xml:space="preserve"> </w:t>
      </w:r>
      <w:r>
        <w:rPr>
          <w:color w:val="000000"/>
          <w:szCs w:val="24"/>
        </w:rPr>
        <w:t>своих</w:t>
      </w:r>
      <w:r>
        <w:rPr>
          <w:color w:val="000000"/>
          <w:szCs w:val="24"/>
          <w:lang w:val="es-ES"/>
        </w:rPr>
        <w:t xml:space="preserve"> </w:t>
      </w:r>
      <w:r>
        <w:rPr>
          <w:color w:val="000000"/>
          <w:szCs w:val="24"/>
        </w:rPr>
        <w:t>ресурсов</w:t>
      </w:r>
      <w:r>
        <w:rPr>
          <w:color w:val="000000"/>
          <w:szCs w:val="24"/>
          <w:lang w:val="es-ES"/>
        </w:rPr>
        <w:t xml:space="preserve"> </w:t>
      </w:r>
      <w:r>
        <w:rPr>
          <w:color w:val="000000"/>
          <w:szCs w:val="24"/>
        </w:rPr>
        <w:t>на благо</w:t>
      </w:r>
      <w:r>
        <w:rPr>
          <w:color w:val="000000"/>
          <w:szCs w:val="24"/>
          <w:lang w:val="es-ES"/>
        </w:rPr>
        <w:t xml:space="preserve"> </w:t>
      </w:r>
      <w:r>
        <w:rPr>
          <w:color w:val="000000"/>
          <w:szCs w:val="24"/>
        </w:rPr>
        <w:t xml:space="preserve">уязвимых </w:t>
      </w:r>
      <w:r>
        <w:rPr>
          <w:szCs w:val="24"/>
        </w:rPr>
        <w:t>групп</w:t>
      </w:r>
      <w:r>
        <w:rPr>
          <w:szCs w:val="24"/>
          <w:lang w:val="es-ES"/>
        </w:rPr>
        <w:t xml:space="preserve"> </w:t>
      </w:r>
      <w:r>
        <w:rPr>
          <w:szCs w:val="24"/>
        </w:rPr>
        <w:t>населения</w:t>
      </w:r>
      <w:r>
        <w:rPr>
          <w:szCs w:val="24"/>
          <w:lang w:val="es-ES"/>
        </w:rPr>
        <w:t xml:space="preserve">, </w:t>
      </w:r>
      <w:r>
        <w:rPr>
          <w:szCs w:val="24"/>
        </w:rPr>
        <w:t>подвергающихся</w:t>
      </w:r>
      <w:r>
        <w:rPr>
          <w:szCs w:val="24"/>
          <w:lang w:val="es-ES"/>
        </w:rPr>
        <w:t xml:space="preserve"> </w:t>
      </w:r>
      <w:r>
        <w:rPr>
          <w:szCs w:val="24"/>
        </w:rPr>
        <w:t>расовой</w:t>
      </w:r>
      <w:r>
        <w:rPr>
          <w:szCs w:val="24"/>
          <w:lang w:val="es-ES"/>
        </w:rPr>
        <w:t xml:space="preserve"> </w:t>
      </w:r>
      <w:r>
        <w:rPr>
          <w:szCs w:val="24"/>
        </w:rPr>
        <w:t>дискриминации</w:t>
      </w:r>
      <w:r>
        <w:rPr>
          <w:szCs w:val="24"/>
          <w:lang w:val="es-ES"/>
        </w:rPr>
        <w:t xml:space="preserve">, </w:t>
      </w:r>
      <w:r>
        <w:rPr>
          <w:szCs w:val="24"/>
        </w:rPr>
        <w:t>таких</w:t>
      </w:r>
      <w:r>
        <w:rPr>
          <w:szCs w:val="24"/>
          <w:lang w:val="es-ES"/>
        </w:rPr>
        <w:t xml:space="preserve"> </w:t>
      </w:r>
      <w:r>
        <w:rPr>
          <w:szCs w:val="24"/>
        </w:rPr>
        <w:t>как</w:t>
      </w:r>
      <w:r>
        <w:rPr>
          <w:szCs w:val="24"/>
          <w:lang w:val="es-ES"/>
        </w:rPr>
        <w:t xml:space="preserve"> </w:t>
      </w:r>
      <w:r>
        <w:rPr>
          <w:szCs w:val="24"/>
        </w:rPr>
        <w:t>коренные</w:t>
      </w:r>
      <w:r>
        <w:rPr>
          <w:szCs w:val="24"/>
          <w:lang w:val="es-ES"/>
        </w:rPr>
        <w:t xml:space="preserve"> </w:t>
      </w:r>
      <w:r>
        <w:rPr>
          <w:szCs w:val="24"/>
        </w:rPr>
        <w:t>народности</w:t>
      </w:r>
      <w:r>
        <w:rPr>
          <w:szCs w:val="24"/>
          <w:lang w:val="es-ES_tradnl"/>
        </w:rPr>
        <w:t xml:space="preserve">, </w:t>
      </w:r>
      <w:proofErr w:type="spellStart"/>
      <w:r>
        <w:rPr>
          <w:szCs w:val="24"/>
        </w:rPr>
        <w:t>афроэквадорцы</w:t>
      </w:r>
      <w:proofErr w:type="spellEnd"/>
      <w:r>
        <w:rPr>
          <w:szCs w:val="24"/>
          <w:lang w:val="es-ES"/>
        </w:rPr>
        <w:t xml:space="preserve">, </w:t>
      </w:r>
      <w:r>
        <w:rPr>
          <w:szCs w:val="24"/>
        </w:rPr>
        <w:t>а</w:t>
      </w:r>
      <w:r>
        <w:rPr>
          <w:szCs w:val="24"/>
          <w:lang w:val="es-ES"/>
        </w:rPr>
        <w:t xml:space="preserve"> </w:t>
      </w:r>
      <w:r>
        <w:rPr>
          <w:szCs w:val="24"/>
        </w:rPr>
        <w:t>также</w:t>
      </w:r>
      <w:r>
        <w:rPr>
          <w:szCs w:val="24"/>
          <w:lang w:val="es-ES"/>
        </w:rPr>
        <w:t xml:space="preserve"> </w:t>
      </w:r>
      <w:r>
        <w:rPr>
          <w:szCs w:val="24"/>
        </w:rPr>
        <w:t>женщины</w:t>
      </w:r>
      <w:r>
        <w:rPr>
          <w:szCs w:val="24"/>
          <w:lang w:val="es-ES"/>
        </w:rPr>
        <w:t xml:space="preserve"> </w:t>
      </w:r>
      <w:r>
        <w:rPr>
          <w:szCs w:val="24"/>
        </w:rPr>
        <w:t>и</w:t>
      </w:r>
      <w:r>
        <w:rPr>
          <w:szCs w:val="24"/>
          <w:lang w:val="es-ES"/>
        </w:rPr>
        <w:t xml:space="preserve"> </w:t>
      </w:r>
      <w:r>
        <w:rPr>
          <w:szCs w:val="24"/>
        </w:rPr>
        <w:t>дети</w:t>
      </w:r>
      <w:r>
        <w:rPr>
          <w:szCs w:val="24"/>
          <w:lang w:val="es-ES"/>
        </w:rPr>
        <w:t xml:space="preserve">. </w:t>
      </w:r>
      <w:r>
        <w:rPr>
          <w:szCs w:val="24"/>
          <w:lang w:val="es-ES_tradnl"/>
        </w:rPr>
        <w:t xml:space="preserve"> </w:t>
      </w:r>
      <w:r>
        <w:rPr>
          <w:szCs w:val="24"/>
        </w:rPr>
        <w:t xml:space="preserve">С этой целью реализуются, в частности, план "Фонд развития человека" и "Социальная повестка дня", направленные на искоренение экономического и социального неравенства, порождаемого ростом нищеты, которая является следствием </w:t>
      </w:r>
      <w:r>
        <w:rPr>
          <w:bCs/>
          <w:szCs w:val="24"/>
        </w:rPr>
        <w:t>несправедливых</w:t>
      </w:r>
      <w:r>
        <w:rPr>
          <w:szCs w:val="24"/>
        </w:rPr>
        <w:t xml:space="preserve"> отношений и глубоких различий между общественными классами, существующими в странах Латинской Америки в настоящее время, а также следствием внешних факторов, таких как структурная перестройка и погашение внешней задолженности.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</w:pPr>
      <w:r>
        <w:t>62.</w:t>
      </w:r>
      <w:r>
        <w:tab/>
        <w:t>К числу обязательств государства, вытекающих из целей развития в новом тысячелетии, относится задача наполовину сократить процент лиц, живущих в условиях крайней нищеты.  Для этого государство намерено использовать в качестве механизма сокращения уровня нищеты меры по защите и укреплению человеческого потенциала, реализуя программы и инициативы социальной защиты.  Данная деятельность осуществляется по следующим направлениям.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jc w:val="both"/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</w:pPr>
      <w:r>
        <w:rPr>
          <w:bCs/>
          <w:szCs w:val="24"/>
        </w:rPr>
        <w:t>63.</w:t>
      </w:r>
      <w:r>
        <w:rPr>
          <w:bCs/>
          <w:szCs w:val="24"/>
          <w:lang w:val="es-ES_tradnl"/>
        </w:rPr>
        <w:tab/>
      </w:r>
      <w:r>
        <w:rPr>
          <w:bCs/>
          <w:szCs w:val="24"/>
        </w:rPr>
        <w:t>Внедрение Сети социальной поддержки.  Речь идет о предоставлении субсидий в денежной и натуральной форме, предназначенных для семей, живущих в условиях крайней нищеты.  При этом используются средства "Фонда развития человека", выделяемые в качестве ежемесячного денежного пособия семьям, находящимся в бедственном положении.  Сами же семьи берут на себя определенные обязательства в отношении школьного образования и охраны здоровья несовершеннолетних детей в возрасте до 16 лет.  В настоящее время данной программой охвачены 1 140 762 жителя страны из числа матерей, престарелых и инвалидов.  Бюджет этой программы составляет 160</w:t>
      </w:r>
      <w:r>
        <w:t> млн. долларов.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</w:rPr>
      </w:pPr>
      <w:r>
        <w:rPr>
          <w:bCs/>
          <w:szCs w:val="24"/>
        </w:rPr>
        <w:t>64.</w:t>
      </w:r>
      <w:r>
        <w:rPr>
          <w:bCs/>
          <w:szCs w:val="24"/>
        </w:rPr>
        <w:tab/>
        <w:t>Меры постоянного характера и программы в области здравоохранения, образования и питания, ориентированные на наиболее уязвимые группы населения: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bCs/>
          <w:szCs w:val="24"/>
        </w:rPr>
      </w:pPr>
      <w:r>
        <w:rPr>
          <w:bCs/>
          <w:szCs w:val="24"/>
          <w:lang w:val="es-ES_tradnl"/>
        </w:rPr>
        <w:tab/>
        <w:t>a</w:t>
      </w:r>
      <w:r>
        <w:rPr>
          <w:bCs/>
          <w:szCs w:val="24"/>
        </w:rPr>
        <w:t>)</w:t>
      </w:r>
      <w:r>
        <w:rPr>
          <w:bCs/>
          <w:szCs w:val="24"/>
        </w:rPr>
        <w:tab/>
        <w:t>Программа школьного питания (ПШП), имеющая своей целью обеспечение дополнительным питанием детей школьного возраста (от 6 до 15 лет) и содействие посещаемости школы и сокращению прогулов.  В настоящее время данной программой охвачены 1 450 000 детей из бедных семей, посещающих государственные школы;  бюджет программы - 17 млн. долларов;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bCs/>
          <w:szCs w:val="24"/>
        </w:rPr>
      </w:pPr>
      <w:r>
        <w:rPr>
          <w:bCs/>
          <w:szCs w:val="24"/>
        </w:rPr>
        <w:tab/>
      </w:r>
      <w:r>
        <w:rPr>
          <w:bCs/>
          <w:szCs w:val="24"/>
          <w:lang w:val="en-US"/>
        </w:rPr>
        <w:t>b</w:t>
      </w:r>
      <w:r>
        <w:rPr>
          <w:bCs/>
          <w:szCs w:val="24"/>
        </w:rPr>
        <w:t>)</w:t>
      </w:r>
      <w:r>
        <w:rPr>
          <w:bCs/>
          <w:szCs w:val="24"/>
        </w:rPr>
        <w:tab/>
        <w:t>Национальная программа школьного образования (ПРОНЕПЕ) ориентирована на детей в возрасте от трех до шести лет из сельской местности и городских окраин.  Охватывает</w:t>
      </w:r>
      <w:r>
        <w:rPr>
          <w:bCs/>
          <w:szCs w:val="24"/>
          <w:lang w:val="es-ES_tradnl"/>
        </w:rPr>
        <w:t xml:space="preserve"> 35 000 </w:t>
      </w:r>
      <w:r>
        <w:rPr>
          <w:bCs/>
          <w:szCs w:val="24"/>
        </w:rPr>
        <w:t>детей</w:t>
      </w:r>
      <w:r>
        <w:rPr>
          <w:bCs/>
          <w:szCs w:val="24"/>
          <w:lang w:val="es-ES"/>
        </w:rPr>
        <w:t xml:space="preserve"> </w:t>
      </w:r>
      <w:r>
        <w:rPr>
          <w:bCs/>
          <w:szCs w:val="24"/>
        </w:rPr>
        <w:t>и</w:t>
      </w:r>
      <w:r>
        <w:rPr>
          <w:bCs/>
          <w:szCs w:val="24"/>
          <w:lang w:val="es-ES"/>
        </w:rPr>
        <w:t xml:space="preserve"> </w:t>
      </w:r>
      <w:r>
        <w:rPr>
          <w:bCs/>
          <w:szCs w:val="24"/>
        </w:rPr>
        <w:t>имеет</w:t>
      </w:r>
      <w:r>
        <w:rPr>
          <w:bCs/>
          <w:szCs w:val="24"/>
          <w:lang w:val="es-ES"/>
        </w:rPr>
        <w:t xml:space="preserve"> </w:t>
      </w:r>
      <w:r>
        <w:rPr>
          <w:bCs/>
          <w:szCs w:val="24"/>
        </w:rPr>
        <w:t>бюджет</w:t>
      </w:r>
      <w:r>
        <w:rPr>
          <w:bCs/>
          <w:szCs w:val="24"/>
          <w:lang w:val="es-ES"/>
        </w:rPr>
        <w:t xml:space="preserve"> </w:t>
      </w:r>
      <w:r>
        <w:rPr>
          <w:bCs/>
          <w:szCs w:val="24"/>
        </w:rPr>
        <w:t>в</w:t>
      </w:r>
      <w:r>
        <w:rPr>
          <w:bCs/>
          <w:szCs w:val="24"/>
          <w:lang w:val="es-ES_tradnl"/>
        </w:rPr>
        <w:t xml:space="preserve"> 115 000 </w:t>
      </w:r>
      <w:r>
        <w:rPr>
          <w:bCs/>
          <w:szCs w:val="24"/>
        </w:rPr>
        <w:t>долларов</w:t>
      </w:r>
      <w:r>
        <w:rPr>
          <w:bCs/>
          <w:szCs w:val="24"/>
          <w:lang w:val="es-MX"/>
        </w:rPr>
        <w:t>;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  <w:lang w:val="es-MX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bCs/>
          <w:szCs w:val="24"/>
        </w:rPr>
      </w:pPr>
      <w:r>
        <w:rPr>
          <w:bCs/>
          <w:szCs w:val="24"/>
          <w:lang w:val="es-MX"/>
        </w:rPr>
        <w:tab/>
        <w:t>c</w:t>
      </w:r>
      <w:r>
        <w:rPr>
          <w:bCs/>
          <w:szCs w:val="24"/>
        </w:rPr>
        <w:t>)</w:t>
      </w:r>
      <w:r>
        <w:rPr>
          <w:bCs/>
          <w:szCs w:val="24"/>
        </w:rPr>
        <w:tab/>
        <w:t>Программа "Сети дружбы", цель которой заключается в повышении качества начального образования в сельской местности.  Этой программой охвачены 2 184 школы, а ее бюджет составляет 11 млн. долларов;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bCs/>
          <w:szCs w:val="24"/>
        </w:rPr>
      </w:pPr>
      <w:r>
        <w:rPr>
          <w:bCs/>
          <w:szCs w:val="24"/>
        </w:rPr>
        <w:tab/>
      </w:r>
      <w:r>
        <w:rPr>
          <w:bCs/>
          <w:szCs w:val="24"/>
          <w:lang w:val="en-US"/>
        </w:rPr>
        <w:t>d</w:t>
      </w:r>
      <w:r>
        <w:rPr>
          <w:bCs/>
          <w:szCs w:val="24"/>
        </w:rPr>
        <w:t>)</w:t>
      </w:r>
      <w:r>
        <w:rPr>
          <w:bCs/>
          <w:szCs w:val="24"/>
        </w:rPr>
        <w:tab/>
        <w:t>Национальная программа повышения качества продовольствия и питания (ПАНН), целью которой является обеспечение надлежащим питанием детей в возрасте до двух лет, а также беременных женщин.  В 2003 году этой программой были охвачены 124 807 детей в возрасте до двух лет и 99 788 беременных женщин.  Ее бюджет составляет 5,7 млн. долларов;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bCs/>
          <w:szCs w:val="24"/>
        </w:rPr>
      </w:pPr>
      <w:r>
        <w:rPr>
          <w:bCs/>
          <w:szCs w:val="24"/>
        </w:rPr>
        <w:tab/>
      </w:r>
      <w:r>
        <w:rPr>
          <w:bCs/>
          <w:szCs w:val="24"/>
          <w:lang w:val="en-US"/>
        </w:rPr>
        <w:t>e</w:t>
      </w:r>
      <w:r>
        <w:rPr>
          <w:bCs/>
          <w:szCs w:val="24"/>
        </w:rPr>
        <w:t>)</w:t>
      </w:r>
      <w:r>
        <w:rPr>
          <w:bCs/>
          <w:szCs w:val="24"/>
        </w:rPr>
        <w:tab/>
        <w:t>Расширенная программа вакцинации  (ПАИ), цель которой заключается в проведении всеобщей вакцинации против полиомиелита, столбняка и кори.  В</w:t>
      </w:r>
      <w:r>
        <w:rPr>
          <w:bCs/>
          <w:szCs w:val="24"/>
          <w:lang w:val="es-ES"/>
        </w:rPr>
        <w:t xml:space="preserve"> 2003 </w:t>
      </w:r>
      <w:r>
        <w:rPr>
          <w:bCs/>
          <w:szCs w:val="24"/>
        </w:rPr>
        <w:t>году</w:t>
      </w:r>
      <w:r>
        <w:rPr>
          <w:bCs/>
          <w:szCs w:val="24"/>
          <w:lang w:val="es-ES"/>
        </w:rPr>
        <w:t xml:space="preserve"> </w:t>
      </w:r>
      <w:r>
        <w:rPr>
          <w:bCs/>
          <w:szCs w:val="24"/>
        </w:rPr>
        <w:t>было</w:t>
      </w:r>
      <w:r>
        <w:rPr>
          <w:bCs/>
          <w:szCs w:val="24"/>
          <w:lang w:val="es-ES"/>
        </w:rPr>
        <w:t xml:space="preserve"> </w:t>
      </w:r>
      <w:r>
        <w:rPr>
          <w:bCs/>
          <w:szCs w:val="24"/>
        </w:rPr>
        <w:t>сделано</w:t>
      </w:r>
      <w:r>
        <w:rPr>
          <w:bCs/>
          <w:szCs w:val="24"/>
          <w:lang w:val="es-ES_tradnl"/>
        </w:rPr>
        <w:t> </w:t>
      </w:r>
      <w:r>
        <w:rPr>
          <w:bCs/>
          <w:szCs w:val="24"/>
          <w:lang w:val="es-ES"/>
        </w:rPr>
        <w:t>5</w:t>
      </w:r>
      <w:r>
        <w:rPr>
          <w:bCs/>
          <w:szCs w:val="24"/>
        </w:rPr>
        <w:t> </w:t>
      </w:r>
      <w:r>
        <w:rPr>
          <w:bCs/>
          <w:szCs w:val="24"/>
          <w:lang w:val="es-ES"/>
        </w:rPr>
        <w:t>264 991</w:t>
      </w:r>
      <w:r>
        <w:rPr>
          <w:bCs/>
          <w:szCs w:val="24"/>
          <w:lang w:val="es-ES_tradnl"/>
        </w:rPr>
        <w:t> </w:t>
      </w:r>
      <w:r>
        <w:rPr>
          <w:bCs/>
          <w:szCs w:val="24"/>
        </w:rPr>
        <w:t xml:space="preserve">прививок; </w:t>
      </w:r>
      <w:r>
        <w:rPr>
          <w:bCs/>
          <w:szCs w:val="24"/>
          <w:lang w:val="es-ES"/>
        </w:rPr>
        <w:t xml:space="preserve"> </w:t>
      </w:r>
      <w:r>
        <w:rPr>
          <w:bCs/>
          <w:szCs w:val="24"/>
        </w:rPr>
        <w:t>бюджет Программы составляет</w:t>
      </w:r>
      <w:r>
        <w:rPr>
          <w:bCs/>
          <w:szCs w:val="24"/>
          <w:lang w:val="es-ES"/>
        </w:rPr>
        <w:t xml:space="preserve"> 10 </w:t>
      </w:r>
      <w:r>
        <w:rPr>
          <w:bCs/>
          <w:szCs w:val="24"/>
        </w:rPr>
        <w:t>млн.</w:t>
      </w:r>
      <w:r>
        <w:rPr>
          <w:bCs/>
          <w:szCs w:val="24"/>
          <w:lang w:val="es-ES"/>
        </w:rPr>
        <w:t xml:space="preserve"> </w:t>
      </w:r>
      <w:r>
        <w:rPr>
          <w:bCs/>
          <w:szCs w:val="24"/>
        </w:rPr>
        <w:t>долларов</w:t>
      </w:r>
      <w:r>
        <w:rPr>
          <w:bCs/>
          <w:szCs w:val="24"/>
          <w:lang w:val="es-ES"/>
        </w:rPr>
        <w:t>;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  <w:lang w:val="es-ES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bCs/>
          <w:szCs w:val="24"/>
        </w:rPr>
      </w:pPr>
      <w:r>
        <w:rPr>
          <w:bCs/>
          <w:szCs w:val="24"/>
          <w:lang w:val="es-ES"/>
        </w:rPr>
        <w:tab/>
        <w:t>f</w:t>
      </w:r>
      <w:r>
        <w:rPr>
          <w:bCs/>
          <w:szCs w:val="24"/>
        </w:rPr>
        <w:t>)</w:t>
      </w:r>
      <w:r>
        <w:rPr>
          <w:bCs/>
          <w:szCs w:val="24"/>
        </w:rPr>
        <w:tab/>
        <w:t>Программа бесплатной помощи беременным, роженицам и новорожденным, целью которой является обеспечение своевременной и бесплатной помощи беременным женщинам в дородовой период.  В</w:t>
      </w:r>
      <w:r>
        <w:rPr>
          <w:bCs/>
          <w:szCs w:val="24"/>
          <w:lang w:val="es-ES_tradnl"/>
        </w:rPr>
        <w:t xml:space="preserve"> 2003 </w:t>
      </w:r>
      <w:r>
        <w:rPr>
          <w:bCs/>
          <w:szCs w:val="24"/>
        </w:rPr>
        <w:t>году</w:t>
      </w:r>
      <w:r>
        <w:rPr>
          <w:bCs/>
          <w:szCs w:val="24"/>
          <w:lang w:val="es-ES"/>
        </w:rPr>
        <w:t xml:space="preserve"> </w:t>
      </w:r>
      <w:r>
        <w:rPr>
          <w:bCs/>
          <w:szCs w:val="24"/>
        </w:rPr>
        <w:t>такую</w:t>
      </w:r>
      <w:r>
        <w:rPr>
          <w:bCs/>
          <w:szCs w:val="24"/>
          <w:lang w:val="es-ES"/>
        </w:rPr>
        <w:t xml:space="preserve"> </w:t>
      </w:r>
      <w:r>
        <w:rPr>
          <w:bCs/>
          <w:szCs w:val="24"/>
        </w:rPr>
        <w:t>помощь</w:t>
      </w:r>
      <w:r>
        <w:rPr>
          <w:bCs/>
          <w:szCs w:val="24"/>
          <w:lang w:val="es-ES"/>
        </w:rPr>
        <w:t xml:space="preserve"> </w:t>
      </w:r>
      <w:r>
        <w:rPr>
          <w:bCs/>
          <w:szCs w:val="24"/>
        </w:rPr>
        <w:t>получили</w:t>
      </w:r>
      <w:r>
        <w:rPr>
          <w:bCs/>
          <w:szCs w:val="24"/>
          <w:lang w:val="es-ES_tradnl"/>
        </w:rPr>
        <w:t xml:space="preserve"> 1</w:t>
      </w:r>
      <w:r>
        <w:rPr>
          <w:bCs/>
          <w:szCs w:val="24"/>
        </w:rPr>
        <w:t> </w:t>
      </w:r>
      <w:r>
        <w:rPr>
          <w:bCs/>
          <w:szCs w:val="24"/>
          <w:lang w:val="es-ES_tradnl"/>
        </w:rPr>
        <w:t xml:space="preserve">578 000 </w:t>
      </w:r>
      <w:r>
        <w:rPr>
          <w:bCs/>
          <w:szCs w:val="24"/>
        </w:rPr>
        <w:t>женщин</w:t>
      </w:r>
      <w:r>
        <w:rPr>
          <w:bCs/>
          <w:szCs w:val="24"/>
          <w:lang w:val="es-ES_tradnl"/>
        </w:rPr>
        <w:t>;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  <w:lang w:val="es-ES_tradnl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bCs/>
          <w:szCs w:val="24"/>
        </w:rPr>
      </w:pPr>
      <w:r>
        <w:rPr>
          <w:bCs/>
          <w:szCs w:val="24"/>
          <w:lang w:val="es-ES_tradnl"/>
        </w:rPr>
        <w:tab/>
        <w:t>g</w:t>
      </w:r>
      <w:r>
        <w:rPr>
          <w:bCs/>
          <w:szCs w:val="24"/>
        </w:rPr>
        <w:t>)</w:t>
      </w:r>
      <w:r>
        <w:rPr>
          <w:bCs/>
          <w:szCs w:val="24"/>
        </w:rPr>
        <w:tab/>
        <w:t>Комплексная программа распространения питательных микроэлементов, целью которой является борьба с участившимися случаями малокровия и нехватки йода и витамина А у беременных женщин и детей в возрасте до одного года.  В 2003 году помощь по линии этой программы получили около одного миллиона детей и 22 532 беременные женщины.  Ее</w:t>
      </w:r>
      <w:r>
        <w:rPr>
          <w:bCs/>
          <w:szCs w:val="24"/>
          <w:lang w:val="es-ES"/>
        </w:rPr>
        <w:t xml:space="preserve"> </w:t>
      </w:r>
      <w:r>
        <w:rPr>
          <w:bCs/>
          <w:szCs w:val="24"/>
        </w:rPr>
        <w:t>бюджет</w:t>
      </w:r>
      <w:r>
        <w:rPr>
          <w:bCs/>
          <w:szCs w:val="24"/>
          <w:lang w:val="es-ES"/>
        </w:rPr>
        <w:t xml:space="preserve"> </w:t>
      </w:r>
      <w:r>
        <w:rPr>
          <w:bCs/>
          <w:szCs w:val="24"/>
        </w:rPr>
        <w:t>составляет</w:t>
      </w:r>
      <w:r>
        <w:rPr>
          <w:bCs/>
          <w:szCs w:val="24"/>
          <w:lang w:val="es-ES_tradnl"/>
        </w:rPr>
        <w:t xml:space="preserve"> 840 000 </w:t>
      </w:r>
      <w:r>
        <w:rPr>
          <w:bCs/>
          <w:szCs w:val="24"/>
        </w:rPr>
        <w:t>долларов</w:t>
      </w:r>
      <w:r>
        <w:rPr>
          <w:bCs/>
          <w:szCs w:val="24"/>
          <w:lang w:val="es-ES_tradnl"/>
        </w:rPr>
        <w:t>;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  <w:lang w:val="es-ES_tradnl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bCs/>
          <w:szCs w:val="24"/>
        </w:rPr>
      </w:pPr>
      <w:r>
        <w:rPr>
          <w:bCs/>
          <w:szCs w:val="24"/>
          <w:lang w:val="es-ES_tradnl"/>
        </w:rPr>
        <w:tab/>
        <w:t>h</w:t>
      </w:r>
      <w:r>
        <w:rPr>
          <w:bCs/>
          <w:szCs w:val="24"/>
        </w:rPr>
        <w:t>)</w:t>
      </w:r>
      <w:r>
        <w:rPr>
          <w:bCs/>
          <w:szCs w:val="24"/>
        </w:rPr>
        <w:tab/>
        <w:t>Оперативный план спасения детей (ОРИ), направленный на обеспечение комплексного развития детей с рождения до шестилетнего возраста с точки зрения питания, здравоохранения и формирования способностей.  Этим планом</w:t>
      </w:r>
      <w:r>
        <w:rPr>
          <w:bCs/>
          <w:szCs w:val="24"/>
          <w:lang w:val="es-ES"/>
        </w:rPr>
        <w:t xml:space="preserve"> </w:t>
      </w:r>
      <w:r>
        <w:rPr>
          <w:bCs/>
          <w:szCs w:val="24"/>
        </w:rPr>
        <w:t>охвачены</w:t>
      </w:r>
      <w:r>
        <w:rPr>
          <w:bCs/>
          <w:szCs w:val="24"/>
          <w:lang w:val="es-ES"/>
        </w:rPr>
        <w:t xml:space="preserve"> 60 000 </w:t>
      </w:r>
      <w:r>
        <w:rPr>
          <w:bCs/>
          <w:szCs w:val="24"/>
        </w:rPr>
        <w:t>детей</w:t>
      </w:r>
      <w:r>
        <w:rPr>
          <w:bCs/>
          <w:szCs w:val="24"/>
          <w:lang w:val="es-ES"/>
        </w:rPr>
        <w:t xml:space="preserve">, </w:t>
      </w:r>
      <w:r>
        <w:rPr>
          <w:bCs/>
          <w:szCs w:val="24"/>
        </w:rPr>
        <w:t>а</w:t>
      </w:r>
      <w:r>
        <w:rPr>
          <w:bCs/>
          <w:szCs w:val="24"/>
          <w:lang w:val="es-ES"/>
        </w:rPr>
        <w:t xml:space="preserve"> </w:t>
      </w:r>
      <w:r>
        <w:rPr>
          <w:bCs/>
          <w:szCs w:val="24"/>
        </w:rPr>
        <w:t>его</w:t>
      </w:r>
      <w:r>
        <w:rPr>
          <w:bCs/>
          <w:szCs w:val="24"/>
          <w:lang w:val="es-ES"/>
        </w:rPr>
        <w:t xml:space="preserve"> </w:t>
      </w:r>
      <w:r>
        <w:rPr>
          <w:bCs/>
          <w:szCs w:val="24"/>
        </w:rPr>
        <w:t>бюджет</w:t>
      </w:r>
      <w:r>
        <w:rPr>
          <w:bCs/>
          <w:szCs w:val="24"/>
          <w:lang w:val="es-ES"/>
        </w:rPr>
        <w:t xml:space="preserve"> </w:t>
      </w:r>
      <w:r>
        <w:rPr>
          <w:bCs/>
          <w:szCs w:val="24"/>
        </w:rPr>
        <w:t>составляет</w:t>
      </w:r>
      <w:r>
        <w:rPr>
          <w:bCs/>
          <w:szCs w:val="24"/>
          <w:lang w:val="es-ES"/>
        </w:rPr>
        <w:t xml:space="preserve"> 25 </w:t>
      </w:r>
      <w:r>
        <w:rPr>
          <w:bCs/>
          <w:szCs w:val="24"/>
        </w:rPr>
        <w:t>млн.</w:t>
      </w:r>
      <w:r>
        <w:rPr>
          <w:bCs/>
          <w:szCs w:val="24"/>
          <w:lang w:val="es-ES"/>
        </w:rPr>
        <w:t xml:space="preserve"> </w:t>
      </w:r>
      <w:r>
        <w:rPr>
          <w:bCs/>
          <w:szCs w:val="24"/>
        </w:rPr>
        <w:t>долларов</w:t>
      </w:r>
      <w:r>
        <w:rPr>
          <w:bCs/>
          <w:szCs w:val="24"/>
          <w:lang w:val="es-ES"/>
        </w:rPr>
        <w:t>;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  <w:lang w:val="es-ES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bCs/>
          <w:szCs w:val="24"/>
        </w:rPr>
      </w:pPr>
      <w:r>
        <w:rPr>
          <w:bCs/>
          <w:szCs w:val="24"/>
          <w:lang w:val="es-ES"/>
        </w:rPr>
        <w:tab/>
        <w:t>i</w:t>
      </w:r>
      <w:r>
        <w:rPr>
          <w:bCs/>
          <w:szCs w:val="24"/>
        </w:rPr>
        <w:t>)</w:t>
      </w:r>
      <w:r>
        <w:rPr>
          <w:bCs/>
          <w:szCs w:val="24"/>
        </w:rPr>
        <w:tab/>
        <w:t>Программа "Питание для Эквадора" (ранее - ПРАДЕК), целью которой является улучшение питания детей в возрасте от двух до пяти лет, пожилых и инвалидов.  В 2003 году этой программой были охвачены 248 088 детей, 69 291 престарелый и 28 729 нетрудоспособных.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65.</w:t>
      </w:r>
      <w:r>
        <w:rPr>
          <w:szCs w:val="24"/>
        </w:rPr>
        <w:tab/>
        <w:t>Мероприятия постоянного характера и программы подготовки и кредитования для мелких хозяйств.  Соответствующие мероприятия и программы, инновационные модели создания рабочих мест, микрофинансирования и местного развития: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  <w:lang w:val="es-MX"/>
        </w:rPr>
        <w:tab/>
        <w:t>a</w:t>
      </w:r>
      <w:r>
        <w:rPr>
          <w:szCs w:val="24"/>
        </w:rPr>
        <w:t>)</w:t>
      </w:r>
      <w:r>
        <w:rPr>
          <w:szCs w:val="24"/>
        </w:rPr>
        <w:tab/>
        <w:t xml:space="preserve">"Пролокаль".  Данная программа направлена на сокращение масштабов нищеты в сельской местности за счет обеспечения возможностей трудоустройства, занятия </w:t>
      </w:r>
      <w:r>
        <w:rPr>
          <w:bCs/>
          <w:szCs w:val="24"/>
        </w:rPr>
        <w:t xml:space="preserve">доходной деятельностью </w:t>
      </w:r>
      <w:r>
        <w:rPr>
          <w:szCs w:val="24"/>
        </w:rPr>
        <w:t>и получения доходов.  В 2003</w:t>
      </w:r>
      <w:r>
        <w:rPr>
          <w:szCs w:val="24"/>
          <w:lang w:val="es-MX"/>
        </w:rPr>
        <w:t> </w:t>
      </w:r>
      <w:r>
        <w:rPr>
          <w:szCs w:val="24"/>
        </w:rPr>
        <w:t>году этой программой были охвачены 855 104 неимущих;  общий бюджет составляет 3,7 млн. долларов;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b</w:t>
      </w:r>
      <w:r>
        <w:rPr>
          <w:szCs w:val="24"/>
        </w:rPr>
        <w:t>)</w:t>
      </w:r>
      <w:r>
        <w:rPr>
          <w:szCs w:val="24"/>
        </w:rPr>
        <w:tab/>
        <w:t>программа "Производственный солидарный кредит", предусматривающая предоставление кредитов и повышение квалификации с целью увеличения доходов семей, находящихся за чертой бедности.  В 2003 году по линии этой программы выдано</w:t>
      </w:r>
      <w:r>
        <w:rPr>
          <w:szCs w:val="24"/>
          <w:lang w:val="es-MX"/>
        </w:rPr>
        <w:t> </w:t>
      </w:r>
      <w:r>
        <w:rPr>
          <w:szCs w:val="24"/>
        </w:rPr>
        <w:t>17 500</w:t>
      </w:r>
      <w:r>
        <w:rPr>
          <w:szCs w:val="24"/>
          <w:lang w:val="es-MX"/>
        </w:rPr>
        <w:t> </w:t>
      </w:r>
      <w:proofErr w:type="spellStart"/>
      <w:r>
        <w:rPr>
          <w:szCs w:val="24"/>
        </w:rPr>
        <w:t>микрокредитов</w:t>
      </w:r>
      <w:proofErr w:type="spellEnd"/>
      <w:r>
        <w:rPr>
          <w:szCs w:val="24"/>
        </w:rPr>
        <w:t>, средняя сумма каждого из которых составила 353 доллара;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c</w:t>
      </w:r>
      <w:r>
        <w:rPr>
          <w:szCs w:val="24"/>
        </w:rPr>
        <w:t>)</w:t>
      </w:r>
      <w:r>
        <w:rPr>
          <w:szCs w:val="24"/>
        </w:rPr>
        <w:tab/>
        <w:t>программа "Жилищный фонд", которая позволяет приобретать и строить жилье или улучшать жилищные условия с помощью ипотечного кредита.  В 2003 году благодаря данной программе удалось построить 37 738 новых жилищ, а в 10 448 случаях - улучшить жилищные условия;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</w:rPr>
        <w:tab/>
      </w:r>
      <w:r>
        <w:rPr>
          <w:szCs w:val="24"/>
          <w:lang w:val="en-US"/>
        </w:rPr>
        <w:t>d</w:t>
      </w:r>
      <w:r>
        <w:rPr>
          <w:szCs w:val="24"/>
        </w:rPr>
        <w:t>)</w:t>
      </w:r>
      <w:r>
        <w:rPr>
          <w:szCs w:val="24"/>
        </w:rPr>
        <w:tab/>
      </w:r>
      <w:proofErr w:type="spellStart"/>
      <w:r>
        <w:rPr>
          <w:bCs/>
          <w:szCs w:val="24"/>
        </w:rPr>
        <w:t>ПРОДЕПИНЕ</w:t>
      </w:r>
      <w:proofErr w:type="spellEnd"/>
      <w:r>
        <w:rPr>
          <w:szCs w:val="24"/>
        </w:rPr>
        <w:t xml:space="preserve"> (</w:t>
      </w:r>
      <w:r>
        <w:rPr>
          <w:bCs/>
          <w:szCs w:val="24"/>
        </w:rPr>
        <w:t>Проект развития коренных и темнокожих народностей Эквадора</w:t>
      </w:r>
      <w:r>
        <w:rPr>
          <w:szCs w:val="24"/>
        </w:rPr>
        <w:t xml:space="preserve">), целью которого является улучшение условий жизни коренного и </w:t>
      </w:r>
      <w:proofErr w:type="spellStart"/>
      <w:r>
        <w:rPr>
          <w:bCs/>
          <w:szCs w:val="24"/>
        </w:rPr>
        <w:t>афроэквадорского</w:t>
      </w:r>
      <w:proofErr w:type="spellEnd"/>
      <w:r>
        <w:rPr>
          <w:szCs w:val="24"/>
        </w:rPr>
        <w:t xml:space="preserve"> населения путем предоставления производственных кредитов и создания производственной инфраструктуры.  В 2003 году реализация этой программы позволила оказать помощь примерно</w:t>
      </w:r>
      <w:r>
        <w:rPr>
          <w:szCs w:val="24"/>
          <w:lang w:val="es-MX"/>
        </w:rPr>
        <w:t> </w:t>
      </w:r>
      <w:r>
        <w:rPr>
          <w:szCs w:val="24"/>
        </w:rPr>
        <w:t>361 000 семей.  Бюджет программы</w:t>
      </w:r>
      <w:r>
        <w:rPr>
          <w:szCs w:val="24"/>
          <w:lang w:val="es-ES"/>
        </w:rPr>
        <w:t xml:space="preserve"> </w:t>
      </w:r>
      <w:r>
        <w:rPr>
          <w:szCs w:val="24"/>
        </w:rPr>
        <w:t>составляет 5</w:t>
      </w:r>
      <w:r>
        <w:rPr>
          <w:szCs w:val="24"/>
          <w:lang w:val="es-ES"/>
        </w:rPr>
        <w:t> </w:t>
      </w:r>
      <w:r>
        <w:rPr>
          <w:szCs w:val="24"/>
        </w:rPr>
        <w:t>млн. долларов</w:t>
      </w:r>
      <w:r>
        <w:rPr>
          <w:szCs w:val="24"/>
          <w:lang w:val="es-ES"/>
        </w:rPr>
        <w:t>;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  <w:lang w:val="es-ES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szCs w:val="24"/>
          <w:lang w:val="es-ES"/>
        </w:rPr>
        <w:tab/>
        <w:t>e</w:t>
      </w:r>
      <w:r>
        <w:rPr>
          <w:szCs w:val="24"/>
        </w:rPr>
        <w:t>)</w:t>
      </w:r>
      <w:r>
        <w:rPr>
          <w:szCs w:val="24"/>
        </w:rPr>
        <w:tab/>
        <w:t xml:space="preserve">"Трудовая подготовка" - программа профессиональной подготовки и повышения </w:t>
      </w:r>
      <w:r>
        <w:rPr>
          <w:bCs/>
          <w:szCs w:val="24"/>
        </w:rPr>
        <w:t>квалификации</w:t>
      </w:r>
      <w:r>
        <w:rPr>
          <w:szCs w:val="24"/>
        </w:rPr>
        <w:t xml:space="preserve"> специалистов по линии министерства труда.  В 2003 году было организовано 3 219 соответствующих курсов подготовки, которые посещали 55 295 человек.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kern w:val="32"/>
          <w:szCs w:val="24"/>
        </w:rPr>
      </w:pPr>
      <w:r>
        <w:rPr>
          <w:bCs/>
          <w:szCs w:val="24"/>
        </w:rPr>
        <w:t>66.</w:t>
      </w:r>
      <w:r>
        <w:rPr>
          <w:bCs/>
          <w:szCs w:val="24"/>
        </w:rPr>
        <w:tab/>
      </w:r>
      <w:r>
        <w:rPr>
          <w:bCs/>
          <w:color w:val="000000"/>
          <w:szCs w:val="24"/>
        </w:rPr>
        <w:t>Фонды чрезвычайных социальных инвестиций (ФИСЕ)</w:t>
      </w:r>
      <w:r>
        <w:rPr>
          <w:bCs/>
          <w:szCs w:val="24"/>
        </w:rPr>
        <w:t>.  В дополнение к вышеуказанным программам действий</w:t>
      </w:r>
      <w:r>
        <w:rPr>
          <w:bCs/>
          <w:kern w:val="32"/>
          <w:szCs w:val="24"/>
        </w:rPr>
        <w:t xml:space="preserve">, реализуемым в рамках правительственных проектов по </w:t>
      </w:r>
      <w:r>
        <w:rPr>
          <w:bCs/>
          <w:szCs w:val="24"/>
        </w:rPr>
        <w:t>уменьшению</w:t>
      </w:r>
      <w:r>
        <w:rPr>
          <w:bCs/>
          <w:kern w:val="32"/>
          <w:szCs w:val="24"/>
        </w:rPr>
        <w:t xml:space="preserve"> масштабов нищеты, существуют такие структуры, как ФИСЕ и Фонд солидарности, призванные повысить качество и улучшить условия жизни малоимущих слоев населения путем создания объектов базовой инфраструктуры (в сферах образования, здравоохранения, санитарии и путей сообщения) или посредством финансирования конкретных проектов в области </w:t>
      </w:r>
      <w:r>
        <w:rPr>
          <w:bCs/>
          <w:color w:val="000000"/>
          <w:szCs w:val="24"/>
        </w:rPr>
        <w:t>социальных инвестиций</w:t>
      </w:r>
      <w:r>
        <w:rPr>
          <w:bCs/>
          <w:kern w:val="32"/>
          <w:szCs w:val="24"/>
        </w:rP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kern w:val="32"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kern w:val="32"/>
          <w:szCs w:val="24"/>
          <w:lang w:val="es-ES_tradnl"/>
        </w:rPr>
      </w:pPr>
      <w:r>
        <w:rPr>
          <w:bCs/>
          <w:kern w:val="32"/>
          <w:szCs w:val="24"/>
        </w:rPr>
        <w:t>67.</w:t>
      </w:r>
      <w:r>
        <w:rPr>
          <w:bCs/>
          <w:kern w:val="32"/>
          <w:szCs w:val="24"/>
        </w:rPr>
        <w:tab/>
        <w:t>Программа ФИСЕ на третьем этапе осуществления по своему характеру, направленности, задачам и целям является программой борьбы с нищетой.  Кроме того, эта программа ориентирована на развитие отдельных общин.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kern w:val="32"/>
          <w:szCs w:val="24"/>
          <w:lang w:val="es-ES_tradnl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  <w:lang w:val="es-ES_tradnl"/>
        </w:rPr>
        <w:t>68.</w:t>
      </w:r>
      <w:r>
        <w:rPr>
          <w:szCs w:val="24"/>
          <w:lang w:val="es-ES_tradnl"/>
        </w:rPr>
        <w:tab/>
      </w:r>
      <w:r>
        <w:rPr>
          <w:szCs w:val="24"/>
        </w:rPr>
        <w:t>На своем третьем этапе программа ФИСЕ, финансируемая Межамериканским банком развития (МАБР), охватывает 500 общин в 220 беднейших округах страны, выбранных на основе критериев уровня бедности, индекса удовлетворения насущных потребностей (ИННП) и региональной сбалансированности.  Этой программой охвачены около 900 000 человек, проживающих в данных округах.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</w:rPr>
      </w:pPr>
      <w:r>
        <w:rPr>
          <w:szCs w:val="24"/>
        </w:rPr>
        <w:t>69.</w:t>
      </w:r>
      <w:r>
        <w:rPr>
          <w:szCs w:val="24"/>
        </w:rPr>
        <w:tab/>
      </w:r>
      <w:r>
        <w:rPr>
          <w:bCs/>
          <w:szCs w:val="24"/>
        </w:rPr>
        <w:t>Данные проекты предусматривают следующее: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</w:rPr>
      </w:pPr>
      <w:r>
        <w:rPr>
          <w:bCs/>
          <w:szCs w:val="24"/>
        </w:rPr>
        <w:tab/>
      </w:r>
      <w:r>
        <w:rPr>
          <w:bCs/>
          <w:szCs w:val="24"/>
        </w:rPr>
        <w:sym w:font="Symbol" w:char="F0B7"/>
      </w:r>
      <w:r>
        <w:rPr>
          <w:bCs/>
          <w:szCs w:val="24"/>
        </w:rPr>
        <w:tab/>
        <w:t>образование:  создание начальных школ;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</w:rPr>
      </w:pPr>
      <w:r>
        <w:rPr>
          <w:bCs/>
          <w:szCs w:val="24"/>
        </w:rPr>
        <w:tab/>
      </w:r>
      <w:r>
        <w:rPr>
          <w:bCs/>
          <w:szCs w:val="24"/>
        </w:rPr>
        <w:sym w:font="Symbol" w:char="F0B7"/>
      </w:r>
      <w:r>
        <w:rPr>
          <w:bCs/>
          <w:szCs w:val="24"/>
        </w:rPr>
        <w:tab/>
        <w:t>здравоохранение:  создание медпунктов, амбулаторий и лечебных центров;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</w:rPr>
      </w:pPr>
      <w:r>
        <w:rPr>
          <w:bCs/>
          <w:szCs w:val="24"/>
        </w:rPr>
        <w:tab/>
      </w:r>
      <w:r>
        <w:rPr>
          <w:bCs/>
          <w:szCs w:val="24"/>
        </w:rPr>
        <w:sym w:font="Symbol" w:char="F0B7"/>
      </w:r>
      <w:r>
        <w:rPr>
          <w:bCs/>
          <w:szCs w:val="24"/>
        </w:rPr>
        <w:tab/>
        <w:t>водоснабжение:  создание центров снабжения питьевой водой;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</w:rPr>
      </w:pPr>
      <w:r>
        <w:rPr>
          <w:bCs/>
          <w:szCs w:val="24"/>
        </w:rPr>
        <w:tab/>
      </w:r>
      <w:r>
        <w:rPr>
          <w:bCs/>
          <w:szCs w:val="24"/>
        </w:rPr>
        <w:sym w:font="Symbol" w:char="F0B7"/>
      </w:r>
      <w:r>
        <w:rPr>
          <w:bCs/>
          <w:szCs w:val="24"/>
        </w:rPr>
        <w:tab/>
        <w:t>санитария:  создание систем канализации и удаления отходов;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bCs/>
          <w:szCs w:val="24"/>
        </w:rPr>
      </w:pPr>
      <w:r>
        <w:rPr>
          <w:bCs/>
          <w:szCs w:val="24"/>
        </w:rPr>
        <w:tab/>
      </w:r>
      <w:r>
        <w:rPr>
          <w:bCs/>
          <w:szCs w:val="24"/>
        </w:rPr>
        <w:sym w:font="Symbol" w:char="F0B7"/>
      </w:r>
      <w:r>
        <w:rPr>
          <w:bCs/>
          <w:szCs w:val="24"/>
        </w:rPr>
        <w:tab/>
        <w:t>система путей сообщения:  восстановление и улучшение проселочных дорог, дорог для гужевого транспорта, мостов, оград;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ind w:left="1134" w:hanging="1134"/>
        <w:rPr>
          <w:szCs w:val="24"/>
        </w:rPr>
      </w:pPr>
      <w:r>
        <w:rPr>
          <w:bCs/>
          <w:szCs w:val="24"/>
        </w:rPr>
        <w:tab/>
      </w:r>
      <w:r>
        <w:rPr>
          <w:bCs/>
          <w:szCs w:val="24"/>
        </w:rPr>
        <w:sym w:font="Symbol" w:char="F0B7"/>
      </w:r>
      <w:r>
        <w:rPr>
          <w:bCs/>
          <w:szCs w:val="24"/>
        </w:rPr>
        <w:tab/>
        <w:t>социальная защита:  создание детских садов, пансионатов для престарелых и приютов.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jc w:val="center"/>
        <w:rPr>
          <w:b/>
          <w:szCs w:val="24"/>
        </w:rPr>
      </w:pPr>
      <w:r>
        <w:rPr>
          <w:b/>
          <w:szCs w:val="24"/>
        </w:rPr>
        <w:t>Гендерные аспекты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70.</w:t>
      </w:r>
      <w:r>
        <w:rPr>
          <w:szCs w:val="24"/>
          <w:lang w:val="es-ES_tradnl"/>
        </w:rPr>
        <w:tab/>
      </w:r>
      <w:r>
        <w:rPr>
          <w:szCs w:val="24"/>
        </w:rPr>
        <w:t>В связи с пунктом 15 заключительных замечаний Комитета, где говорится о двойной дискриминации (дискриминации по половому и этническому признакам) в отношении женщин коренных и темнокожих народностей, следует отметить следующее.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71.</w:t>
      </w:r>
      <w:r>
        <w:rPr>
          <w:szCs w:val="24"/>
        </w:rPr>
        <w:tab/>
        <w:t xml:space="preserve">В Эквадоре проживают 6 100 000 женщин, из которых чуть более 3 млн. живут в Косте, около 3 млн. - в Сьерре и более 250 000 - в Амазонии;  из них </w:t>
      </w:r>
      <w:proofErr w:type="spellStart"/>
      <w:r>
        <w:rPr>
          <w:szCs w:val="24"/>
        </w:rPr>
        <w:t>3%</w:t>
      </w:r>
      <w:proofErr w:type="spellEnd"/>
      <w:r>
        <w:rPr>
          <w:szCs w:val="24"/>
        </w:rPr>
        <w:t xml:space="preserve"> - это темнокожие женщины, 8% - женщины коренных народностей;  более 1 </w:t>
      </w:r>
      <w:proofErr w:type="spellStart"/>
      <w:r>
        <w:rPr>
          <w:szCs w:val="24"/>
        </w:rPr>
        <w:t>ммлн</w:t>
      </w:r>
      <w:proofErr w:type="spellEnd"/>
      <w:r>
        <w:rPr>
          <w:szCs w:val="24"/>
        </w:rPr>
        <w:t xml:space="preserve">. относятся к возрастной группе 10-18 лет.  </w:t>
      </w:r>
      <w:proofErr w:type="spellStart"/>
      <w:r>
        <w:rPr>
          <w:szCs w:val="24"/>
        </w:rPr>
        <w:t>52%</w:t>
      </w:r>
      <w:proofErr w:type="spellEnd"/>
      <w:r>
        <w:rPr>
          <w:szCs w:val="24"/>
        </w:rPr>
        <w:t xml:space="preserve"> женщин, говорящих на языках коренных народностей или живущих в семьях, в которых говорят на местных языках, не могут удовлетворить свои насущные потребности. </w:t>
      </w:r>
      <w:r>
        <w:rPr>
          <w:szCs w:val="24"/>
          <w:lang w:val="es-ES_tradnl"/>
        </w:rPr>
        <w:t xml:space="preserve"> </w:t>
      </w:r>
      <w:r>
        <w:rPr>
          <w:szCs w:val="24"/>
        </w:rPr>
        <w:t>75% женщин проживают в сельской местности, а в городах большая их часть живет в условиях нищеты</w:t>
      </w:r>
      <w:r>
        <w:rPr>
          <w:rStyle w:val="FootnoteReference"/>
          <w:szCs w:val="24"/>
        </w:rPr>
        <w:t xml:space="preserve"> </w:t>
      </w:r>
      <w:r>
        <w:rPr>
          <w:rStyle w:val="FootnoteReference"/>
          <w:szCs w:val="24"/>
        </w:rPr>
        <w:footnoteReference w:id="3"/>
      </w:r>
      <w:r>
        <w:rPr>
          <w:szCs w:val="24"/>
        </w:rP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72.</w:t>
      </w:r>
      <w:r>
        <w:rPr>
          <w:szCs w:val="24"/>
        </w:rPr>
        <w:tab/>
        <w:t xml:space="preserve">В плане социальной активности женщин как существенного компонента демократического правления и участия в общественно-политической жизни можно отметить факт возникновения различных женских движений, объединяющих женщин коренных народностей, молодых женщин, </w:t>
      </w:r>
      <w:proofErr w:type="spellStart"/>
      <w:r>
        <w:rPr>
          <w:szCs w:val="24"/>
        </w:rPr>
        <w:t>афроэквадорок</w:t>
      </w:r>
      <w:proofErr w:type="spellEnd"/>
      <w:r>
        <w:rPr>
          <w:szCs w:val="24"/>
        </w:rPr>
        <w:t>, видных представителей женского движения, женщин, занимающихся предоставлением сексуальных услуг, и лесбиянок, традиционные течения, а также множество организаций и движений на местном уровне.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73.</w:t>
      </w:r>
      <w:r>
        <w:rPr>
          <w:szCs w:val="24"/>
        </w:rPr>
        <w:tab/>
        <w:t xml:space="preserve">28 октября 1997 года на основании Декрета № 764 исполнительной власти, опубликованного в </w:t>
      </w:r>
      <w:r>
        <w:rPr>
          <w:i/>
          <w:iCs/>
          <w:szCs w:val="24"/>
        </w:rPr>
        <w:t>дополнении к</w:t>
      </w:r>
      <w:r>
        <w:rPr>
          <w:szCs w:val="24"/>
        </w:rPr>
        <w:t xml:space="preserve"> </w:t>
      </w:r>
      <w:r>
        <w:rPr>
          <w:i/>
          <w:iCs/>
          <w:szCs w:val="24"/>
        </w:rPr>
        <w:t>"Официальному вестнику" № 182</w:t>
      </w:r>
      <w:r>
        <w:rPr>
          <w:szCs w:val="24"/>
        </w:rPr>
        <w:t>, был создан</w:t>
      </w:r>
      <w:r>
        <w:rPr>
          <w:bCs/>
          <w:szCs w:val="24"/>
        </w:rPr>
        <w:t xml:space="preserve"> Национальный совет по делам женщин (КОНАМУ)</w:t>
      </w:r>
      <w:r>
        <w:rPr>
          <w:szCs w:val="24"/>
        </w:rPr>
        <w:t xml:space="preserve">.  В соответствии с требованиями Конституции (статья 41) КОНАМУ ставит своей целью </w:t>
      </w:r>
      <w:r>
        <w:rPr>
          <w:bCs/>
          <w:szCs w:val="24"/>
        </w:rPr>
        <w:t>преобразовать</w:t>
      </w:r>
      <w:r>
        <w:rPr>
          <w:szCs w:val="24"/>
        </w:rPr>
        <w:t xml:space="preserve"> жизнь эквадорских женщин;  его задача заключается в выработке государственной политики по поощрению и защите прав человека женщин и обеспечению гендерного равенства.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74.</w:t>
      </w:r>
      <w:r>
        <w:rPr>
          <w:szCs w:val="24"/>
        </w:rPr>
        <w:tab/>
        <w:t xml:space="preserve">Предложенный КОНАМУ </w:t>
      </w:r>
      <w:r>
        <w:rPr>
          <w:bCs/>
          <w:szCs w:val="24"/>
        </w:rPr>
        <w:t>План обеспечения равных возможностей</w:t>
      </w:r>
      <w:r>
        <w:rPr>
          <w:szCs w:val="24"/>
        </w:rPr>
        <w:t xml:space="preserve"> (ПИО) на 2005</w:t>
      </w:r>
      <w:r>
        <w:rPr>
          <w:szCs w:val="24"/>
        </w:rPr>
        <w:noBreakHyphen/>
        <w:t xml:space="preserve">2009 годы </w:t>
      </w:r>
      <w:r>
        <w:rPr>
          <w:bCs/>
          <w:szCs w:val="24"/>
        </w:rPr>
        <w:t>составлен с учетом различных программных требований женских организаций и их подхода к проблеме равенства прав.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75.</w:t>
      </w:r>
      <w:r>
        <w:rPr>
          <w:szCs w:val="24"/>
        </w:rPr>
        <w:tab/>
        <w:t>Деятельность, связанная с поощрением и защитой культурных прав, прав на межкультурное общение, образование, достойную жизнь и автономию, предусматривает учет разнообразия культур в политике государства и его отражение в программах различных женских организаций.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76.</w:t>
      </w:r>
      <w:r>
        <w:rPr>
          <w:szCs w:val="24"/>
        </w:rPr>
        <w:tab/>
        <w:t xml:space="preserve">Обсуждение Плана ПИО с особой остротой поставило вопрос о необходимости включения в него мероприятий, направленных на предотвращение, наказание и искоренение насилия в отношении женщин, девушек и девочек коренных и темнокожих народностей, проживающих в сельской местности, учитывая при этом требования в 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br w:type="page"/>
        <w:t>области соблюдения прав человека и принимая во внимание проблемы этнического и культурного характера, урегулирование которых позволило бы изменить жизнь женщин, девушек и девочек в их общинах.</w:t>
      </w: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77.</w:t>
      </w:r>
      <w:r>
        <w:rPr>
          <w:szCs w:val="24"/>
        </w:rPr>
        <w:tab/>
        <w:t>Проведенная в ходе разработки ПИО Встреча женщин коренных народностей, которая состоялась в марте 2004 года и в которой участвовали представительницы шести народностей и трех национальностей, выдвинула на первый план тему насилия как одну из важнейших проблем, препятствующих развитию женщин коренных народностей и использованию ими существующих возможностей.  Кроме того, была подчеркнута необходимость организации процесса обучения и подготовки по проблематике прав женщин.</w:t>
      </w:r>
    </w:p>
    <w:p w:rsidR="00000000" w:rsidRDefault="00000000"/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  <w:r>
        <w:rPr>
          <w:szCs w:val="24"/>
        </w:rPr>
        <w:t>78.</w:t>
      </w:r>
      <w:r>
        <w:rPr>
          <w:szCs w:val="24"/>
        </w:rPr>
        <w:tab/>
        <w:t xml:space="preserve">В сфере воспитания и образования отмечается необходимость освещения проблем, связанных с сексуальными домогательствами и подростковой беременностью.  Также подчеркивалась важность </w:t>
      </w:r>
      <w:r>
        <w:rPr>
          <w:bCs/>
          <w:szCs w:val="24"/>
        </w:rPr>
        <w:t>принятия</w:t>
      </w:r>
      <w:r>
        <w:rPr>
          <w:szCs w:val="24"/>
        </w:rPr>
        <w:t xml:space="preserve"> мер в отношении дискриминации по признаку культурных традиций, которой подвергаются женщины коренных народностей.  Был поставлен вопрос о необходимости расширения и улучшения медицинского обслуживания с учетом культурных особенностей женщин коренных народностей, оказывающихся жертвами насилия.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  <w:r>
        <w:rPr>
          <w:szCs w:val="24"/>
        </w:rPr>
        <w:t>79.</w:t>
      </w:r>
      <w:r>
        <w:rPr>
          <w:szCs w:val="24"/>
        </w:rPr>
        <w:tab/>
        <w:t xml:space="preserve">Планом </w:t>
      </w:r>
      <w:proofErr w:type="spellStart"/>
      <w:r>
        <w:rPr>
          <w:szCs w:val="24"/>
        </w:rPr>
        <w:t>ПИО</w:t>
      </w:r>
      <w:proofErr w:type="spellEnd"/>
      <w:r>
        <w:rPr>
          <w:szCs w:val="24"/>
        </w:rPr>
        <w:t xml:space="preserve"> на 2005-2009 годы предусмотрен ряд стратегических мер, направленных на гарантирование прав женщин из числа коренного населения, прежде всего с точки зрения доступа к правосудию, образованию, здравоохранению и природопользованию.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color w:val="000000"/>
          <w:szCs w:val="24"/>
        </w:rPr>
      </w:pPr>
      <w:r>
        <w:rPr>
          <w:szCs w:val="24"/>
        </w:rPr>
        <w:t>80.</w:t>
      </w:r>
      <w:r>
        <w:rPr>
          <w:szCs w:val="24"/>
        </w:rPr>
        <w:tab/>
        <w:t>Что касается доступа женщин коренных народностей к правосудию, то возникает вопрос о необходимости принятия межкультурных стандартов, способствующих предупреждению и искоренению</w:t>
      </w:r>
      <w:r>
        <w:rPr>
          <w:color w:val="000000"/>
          <w:szCs w:val="24"/>
        </w:rPr>
        <w:t xml:space="preserve"> насилия по </w:t>
      </w:r>
      <w:proofErr w:type="spellStart"/>
      <w:r>
        <w:rPr>
          <w:color w:val="000000"/>
          <w:szCs w:val="24"/>
        </w:rPr>
        <w:t>гендерному</w:t>
      </w:r>
      <w:proofErr w:type="spellEnd"/>
      <w:r>
        <w:rPr>
          <w:color w:val="000000"/>
          <w:szCs w:val="24"/>
        </w:rPr>
        <w:t xml:space="preserve"> признаку, что позволит уменьшить безнаказанность за правонарушения, совершаемые против женщин.  При этом отмечается важность соблюдения принципов защиты прав человека в рамках обычного права и в применении к коллективным правам посредством процесса обсуждения и внесения предложений, координируемого органами власти, занимающимися делами коренных народностей.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color w:val="000000"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  <w:r>
        <w:rPr>
          <w:szCs w:val="24"/>
        </w:rPr>
        <w:t>81.</w:t>
      </w:r>
      <w:r>
        <w:rPr>
          <w:szCs w:val="24"/>
        </w:rPr>
        <w:tab/>
        <w:t xml:space="preserve">Кроме того, предполагается обеспечить доступ к базовым социальным услугам с обязательным учетом межкультурных особенностей районов проживания </w:t>
      </w:r>
      <w:r>
        <w:rPr>
          <w:bCs/>
          <w:szCs w:val="24"/>
        </w:rPr>
        <w:t>коренного</w:t>
      </w:r>
      <w:r>
        <w:rPr>
          <w:szCs w:val="24"/>
        </w:rPr>
        <w:t xml:space="preserve"> или темнокожего населения.  Что касается образования, то предполагается разработать надлежащую политику, гарантирующую обучение девочек и девушек коренных и темнокожих народностей в учебных заведениях.  Наряду с этим необходимо повысить уровень подготовки женщин с помощью различных форм обучения, учитывающих особенности каждого региона и обеспечивающих доступ к образованию женщин из коренных и </w:t>
      </w:r>
      <w:proofErr w:type="spellStart"/>
      <w:r>
        <w:rPr>
          <w:szCs w:val="24"/>
        </w:rPr>
        <w:t>афроэквадорских</w:t>
      </w:r>
      <w:proofErr w:type="spellEnd"/>
      <w:r>
        <w:rPr>
          <w:szCs w:val="24"/>
        </w:rPr>
        <w:t xml:space="preserve"> общин.  С</w:t>
      </w:r>
      <w:r>
        <w:rPr>
          <w:bCs/>
          <w:szCs w:val="24"/>
        </w:rPr>
        <w:t>истемой межкультурного двуязычного образования,</w:t>
      </w:r>
      <w:r>
        <w:rPr>
          <w:szCs w:val="24"/>
        </w:rPr>
        <w:t xml:space="preserve"> введенной м</w:t>
      </w:r>
      <w:r>
        <w:rPr>
          <w:bCs/>
          <w:szCs w:val="24"/>
        </w:rPr>
        <w:t>инистерством просвещения</w:t>
      </w:r>
      <w:r>
        <w:rPr>
          <w:szCs w:val="24"/>
        </w:rPr>
        <w:t xml:space="preserve"> в 2004/05 учебном году, в 19 провинциях были охвачены 56 410 женщин и девушек коренных народностей;  из них 7 580 взрослых женщин обучались на курсах ликвидации неграмотности, 39 550 девочек получали начальное образование, 9 148 девушек обучались в системе среднего образования, а 123 - в системе высшего образования.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  <w:r>
        <w:rPr>
          <w:szCs w:val="24"/>
        </w:rPr>
        <w:t>82.</w:t>
      </w:r>
      <w:r>
        <w:rPr>
          <w:szCs w:val="24"/>
        </w:rPr>
        <w:tab/>
        <w:t xml:space="preserve">Наконец, что касается экологических прав, то предполагается активизировать деятельность по уменьшению ущерба, обусловленного вредным воздействием энергетики, горнодобывающих и агропромышленных отраслей, особенно в регионах с высокой долей коренного и </w:t>
      </w:r>
      <w:proofErr w:type="spellStart"/>
      <w:r>
        <w:rPr>
          <w:szCs w:val="24"/>
        </w:rPr>
        <w:t>афроэквадорского</w:t>
      </w:r>
      <w:proofErr w:type="spellEnd"/>
      <w:r>
        <w:rPr>
          <w:szCs w:val="24"/>
        </w:rPr>
        <w:t xml:space="preserve"> населения.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bCs/>
          <w:color w:val="000000"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jc w:val="center"/>
        <w:rPr>
          <w:b/>
          <w:bCs/>
          <w:color w:val="000000"/>
        </w:rPr>
      </w:pPr>
      <w:proofErr w:type="spellStart"/>
      <w:r>
        <w:rPr>
          <w:b/>
          <w:bCs/>
          <w:color w:val="000000"/>
        </w:rPr>
        <w:t>Афро</w:t>
      </w:r>
      <w:r>
        <w:rPr>
          <w:b/>
          <w:szCs w:val="24"/>
        </w:rPr>
        <w:t>эквадорское</w:t>
      </w:r>
      <w:proofErr w:type="spellEnd"/>
      <w:r>
        <w:rPr>
          <w:b/>
          <w:bCs/>
          <w:color w:val="000000"/>
        </w:rPr>
        <w:t xml:space="preserve"> население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bCs/>
          <w:color w:val="000000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  <w:r>
        <w:rPr>
          <w:color w:val="000000"/>
          <w:szCs w:val="24"/>
        </w:rPr>
        <w:t>83.</w:t>
      </w:r>
      <w:r>
        <w:rPr>
          <w:color w:val="000000"/>
          <w:szCs w:val="24"/>
          <w:lang w:val="es-ES_tradnl"/>
        </w:rPr>
        <w:tab/>
      </w:r>
      <w:proofErr w:type="spellStart"/>
      <w:r>
        <w:rPr>
          <w:color w:val="000000"/>
          <w:szCs w:val="24"/>
        </w:rPr>
        <w:t>Афроэквадорское</w:t>
      </w:r>
      <w:proofErr w:type="spellEnd"/>
      <w:r>
        <w:rPr>
          <w:color w:val="000000"/>
          <w:szCs w:val="24"/>
        </w:rPr>
        <w:t xml:space="preserve"> население состоит из потомков выходцев из Африки, образующих городские и сельские общины, имеющих собственную культуру и объединяемых общей историей, которую они намерены </w:t>
      </w:r>
      <w:r>
        <w:rPr>
          <w:bCs/>
          <w:szCs w:val="24"/>
        </w:rPr>
        <w:t>оберегать</w:t>
      </w:r>
      <w:r>
        <w:rPr>
          <w:color w:val="000000"/>
          <w:szCs w:val="24"/>
        </w:rPr>
        <w:t>, развивать и передавать будущим поколениям</w:t>
      </w:r>
      <w:r>
        <w:rPr>
          <w:szCs w:val="24"/>
        </w:rP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  <w:r>
        <w:rPr>
          <w:szCs w:val="24"/>
        </w:rPr>
        <w:t>84.</w:t>
      </w:r>
      <w:r>
        <w:rPr>
          <w:szCs w:val="24"/>
        </w:rPr>
        <w:tab/>
      </w:r>
      <w:proofErr w:type="spellStart"/>
      <w:r>
        <w:rPr>
          <w:color w:val="000000"/>
          <w:szCs w:val="24"/>
        </w:rPr>
        <w:t>Афроэквадорцы</w:t>
      </w:r>
      <w:proofErr w:type="spellEnd"/>
      <w:r>
        <w:rPr>
          <w:color w:val="000000"/>
          <w:szCs w:val="24"/>
        </w:rPr>
        <w:t xml:space="preserve"> проживают почти во всех провинциях страны</w:t>
      </w:r>
      <w:r>
        <w:rPr>
          <w:szCs w:val="24"/>
        </w:rPr>
        <w:t xml:space="preserve">.  Вначале представители этой группы </w:t>
      </w:r>
      <w:r>
        <w:rPr>
          <w:bCs/>
          <w:szCs w:val="24"/>
        </w:rPr>
        <w:t>населения</w:t>
      </w:r>
      <w:r>
        <w:rPr>
          <w:szCs w:val="24"/>
        </w:rPr>
        <w:t xml:space="preserve"> обосновались в провинциях </w:t>
      </w:r>
      <w:proofErr w:type="spellStart"/>
      <w:r>
        <w:rPr>
          <w:szCs w:val="24"/>
        </w:rPr>
        <w:t>Эсмеральдас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Имбабуре</w:t>
      </w:r>
      <w:proofErr w:type="spellEnd"/>
      <w:r>
        <w:rPr>
          <w:szCs w:val="24"/>
        </w:rPr>
        <w:t xml:space="preserve">, Карчи и Лохе;  позже, в 1960-х годах, в результате внутренней миграции, они обосновались также в провинциях </w:t>
      </w:r>
      <w:proofErr w:type="spellStart"/>
      <w:r>
        <w:rPr>
          <w:szCs w:val="24"/>
        </w:rPr>
        <w:t>Гуаяс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Пичинча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Эль-Оро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Манаби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Сукумбьос</w:t>
      </w:r>
      <w:proofErr w:type="spellEnd"/>
      <w:r>
        <w:rPr>
          <w:szCs w:val="24"/>
        </w:rPr>
        <w:t xml:space="preserve"> и </w:t>
      </w:r>
      <w:proofErr w:type="spellStart"/>
      <w:r>
        <w:rPr>
          <w:szCs w:val="24"/>
        </w:rPr>
        <w:t>Орельяна</w:t>
      </w:r>
      <w:proofErr w:type="spellEnd"/>
      <w:r>
        <w:rPr>
          <w:szCs w:val="24"/>
        </w:rP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  <w:r>
        <w:rPr>
          <w:szCs w:val="24"/>
        </w:rPr>
        <w:t>85.</w:t>
      </w:r>
      <w:r>
        <w:rPr>
          <w:szCs w:val="24"/>
        </w:rPr>
        <w:tab/>
        <w:t xml:space="preserve">В связи с пунктом 9 заключительных замечаний Комитета ниже приводятся </w:t>
      </w:r>
      <w:r>
        <w:t xml:space="preserve">статистические данные об этническом составе </w:t>
      </w:r>
      <w:r>
        <w:rPr>
          <w:szCs w:val="24"/>
        </w:rPr>
        <w:t xml:space="preserve">расовых меньшинств в Эквадоре.  Согласно данным за 2005 год, представленным Национальным институтом статистики и переписей, </w:t>
      </w:r>
      <w:proofErr w:type="spellStart"/>
      <w:r>
        <w:rPr>
          <w:color w:val="000000"/>
          <w:szCs w:val="24"/>
        </w:rPr>
        <w:t>афроэквадорское</w:t>
      </w:r>
      <w:proofErr w:type="spellEnd"/>
      <w:r>
        <w:rPr>
          <w:color w:val="000000"/>
          <w:szCs w:val="24"/>
        </w:rPr>
        <w:t xml:space="preserve"> население</w:t>
      </w:r>
      <w:r>
        <w:rPr>
          <w:szCs w:val="24"/>
        </w:rPr>
        <w:t xml:space="preserve"> составляет </w:t>
      </w:r>
      <w:proofErr w:type="spellStart"/>
      <w:r>
        <w:rPr>
          <w:szCs w:val="24"/>
        </w:rPr>
        <w:t>5%</w:t>
      </w:r>
      <w:proofErr w:type="spellEnd"/>
      <w:r>
        <w:rPr>
          <w:szCs w:val="24"/>
        </w:rPr>
        <w:t xml:space="preserve"> всего населения, т.е. примерно 604 009 человек.  Вместе с тем, по оценкам организаций </w:t>
      </w:r>
      <w:proofErr w:type="spellStart"/>
      <w:r>
        <w:rPr>
          <w:szCs w:val="24"/>
        </w:rPr>
        <w:t>афроэквадорцев</w:t>
      </w:r>
      <w:proofErr w:type="spellEnd"/>
      <w:r>
        <w:rPr>
          <w:szCs w:val="24"/>
        </w:rPr>
        <w:t>, эта цифра составляет порядка 900 000 человек.  Данные из обоих источников расходятся, поскольку во многих случаях часть опрошенных отрицает свою принадлежность к этой группе населения</w:t>
      </w:r>
      <w:r>
        <w:rPr>
          <w:rStyle w:val="FootnoteReference"/>
          <w:szCs w:val="24"/>
        </w:rPr>
        <w:footnoteReference w:customMarkFollows="1" w:id="4"/>
        <w:t>4</w:t>
      </w:r>
      <w:r>
        <w:rPr>
          <w:szCs w:val="24"/>
        </w:rP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  <w:r>
        <w:rPr>
          <w:szCs w:val="24"/>
        </w:rPr>
        <w:t>86.</w:t>
      </w:r>
      <w:r>
        <w:rPr>
          <w:szCs w:val="24"/>
        </w:rPr>
        <w:tab/>
        <w:t xml:space="preserve">Большинство </w:t>
      </w:r>
      <w:proofErr w:type="spellStart"/>
      <w:r>
        <w:rPr>
          <w:szCs w:val="24"/>
        </w:rPr>
        <w:t>афроэквадорцев</w:t>
      </w:r>
      <w:proofErr w:type="spellEnd"/>
      <w:r>
        <w:rPr>
          <w:szCs w:val="24"/>
        </w:rPr>
        <w:t xml:space="preserve"> живет в городах, где их доля достигает </w:t>
      </w:r>
      <w:proofErr w:type="spellStart"/>
      <w:r>
        <w:rPr>
          <w:szCs w:val="24"/>
        </w:rPr>
        <w:t>68,7%</w:t>
      </w:r>
      <w:proofErr w:type="spellEnd"/>
      <w:r>
        <w:rPr>
          <w:szCs w:val="24"/>
        </w:rPr>
        <w:t xml:space="preserve">.  По сведениям </w:t>
      </w:r>
      <w:r>
        <w:rPr>
          <w:bCs/>
          <w:szCs w:val="24"/>
        </w:rPr>
        <w:t>организаций</w:t>
      </w:r>
      <w:r>
        <w:rPr>
          <w:szCs w:val="24"/>
        </w:rPr>
        <w:t xml:space="preserve"> </w:t>
      </w:r>
      <w:proofErr w:type="spellStart"/>
      <w:r>
        <w:rPr>
          <w:color w:val="000000"/>
          <w:szCs w:val="24"/>
        </w:rPr>
        <w:t>афроэквадорцев</w:t>
      </w:r>
      <w:proofErr w:type="spellEnd"/>
      <w:r>
        <w:rPr>
          <w:szCs w:val="24"/>
        </w:rPr>
        <w:t xml:space="preserve">, свыше 154 000 </w:t>
      </w:r>
      <w:proofErr w:type="spellStart"/>
      <w:r>
        <w:rPr>
          <w:szCs w:val="24"/>
        </w:rPr>
        <w:t>афроэквадорцев</w:t>
      </w:r>
      <w:proofErr w:type="spellEnd"/>
      <w:r>
        <w:rPr>
          <w:szCs w:val="24"/>
        </w:rPr>
        <w:t xml:space="preserve"> проживают на окраине Гуаякиля в квартале под названием </w:t>
      </w:r>
      <w:proofErr w:type="spellStart"/>
      <w:r>
        <w:rPr>
          <w:szCs w:val="24"/>
        </w:rPr>
        <w:t>Гран-Эстеро-дель-Саладо</w:t>
      </w:r>
      <w:proofErr w:type="spellEnd"/>
      <w:r>
        <w:rPr>
          <w:szCs w:val="24"/>
        </w:rPr>
        <w:t xml:space="preserve">.  В Кито проживают около 44 000 </w:t>
      </w:r>
      <w:proofErr w:type="spellStart"/>
      <w:r>
        <w:rPr>
          <w:szCs w:val="24"/>
        </w:rPr>
        <w:t>афроэквадорцев</w:t>
      </w:r>
      <w:proofErr w:type="spellEnd"/>
      <w:r>
        <w:rPr>
          <w:szCs w:val="24"/>
        </w:rPr>
        <w:t xml:space="preserve">;  в </w:t>
      </w:r>
      <w:proofErr w:type="spellStart"/>
      <w:r>
        <w:rPr>
          <w:szCs w:val="24"/>
        </w:rPr>
        <w:t>Эсмералдас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Ибарра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Куенка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Лаго-Агрио</w:t>
      </w:r>
      <w:proofErr w:type="spellEnd"/>
      <w:r>
        <w:rPr>
          <w:szCs w:val="24"/>
        </w:rPr>
        <w:t xml:space="preserve">, Санто-Доминго и </w:t>
      </w:r>
      <w:proofErr w:type="spellStart"/>
      <w:r>
        <w:rPr>
          <w:szCs w:val="24"/>
        </w:rPr>
        <w:t>Мачала</w:t>
      </w:r>
      <w:proofErr w:type="spellEnd"/>
      <w:r>
        <w:rPr>
          <w:szCs w:val="24"/>
        </w:rPr>
        <w:t xml:space="preserve"> их численность меньше.  Примерно каждый третий </w:t>
      </w:r>
      <w:proofErr w:type="spellStart"/>
      <w:r>
        <w:rPr>
          <w:szCs w:val="24"/>
        </w:rPr>
        <w:t>афроэквадорец</w:t>
      </w:r>
      <w:proofErr w:type="spellEnd"/>
      <w:r>
        <w:rPr>
          <w:szCs w:val="24"/>
        </w:rPr>
        <w:t xml:space="preserve"> проживает в одном из двух крупнейших городов Эквадора - Кито или Гуаякиле</w:t>
      </w:r>
      <w:r>
        <w:rPr>
          <w:rStyle w:val="FootnoteReference"/>
          <w:szCs w:val="24"/>
        </w:rPr>
        <w:footnoteReference w:customMarkFollows="1" w:id="5"/>
        <w:t>5</w:t>
      </w:r>
      <w:r>
        <w:rPr>
          <w:szCs w:val="24"/>
        </w:rP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  <w:r>
        <w:rPr>
          <w:szCs w:val="24"/>
        </w:rPr>
        <w:t>87.</w:t>
      </w:r>
      <w:r>
        <w:rPr>
          <w:szCs w:val="24"/>
        </w:rPr>
        <w:tab/>
        <w:t xml:space="preserve">Для проявлений расовой дискриминации имеются как объективные, так и субъективные причины.  </w:t>
      </w:r>
      <w:r>
        <w:rPr>
          <w:bCs/>
          <w:szCs w:val="24"/>
        </w:rPr>
        <w:t>Объективная</w:t>
      </w:r>
      <w:r>
        <w:rPr>
          <w:szCs w:val="24"/>
        </w:rPr>
        <w:t xml:space="preserve"> причина кроется в экономической, социальной, культурной и политической обособленности и отчужденности.  Субъективная причина проявляется в форме предрассудков, стереотипов и языковых особенностей, унижающих достоинство и нарушающих права темнокожих людей.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color w:val="000000"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color w:val="000000"/>
          <w:szCs w:val="24"/>
        </w:rPr>
      </w:pPr>
      <w:r>
        <w:rPr>
          <w:color w:val="000000"/>
          <w:szCs w:val="24"/>
        </w:rPr>
        <w:t>88.</w:t>
      </w:r>
      <w:r>
        <w:rPr>
          <w:color w:val="000000"/>
          <w:szCs w:val="24"/>
        </w:rPr>
        <w:tab/>
        <w:t xml:space="preserve">Важно отметить, что в 1990-е годы основные требования, выдвигаемые </w:t>
      </w:r>
      <w:r>
        <w:rPr>
          <w:szCs w:val="24"/>
        </w:rPr>
        <w:t xml:space="preserve">организациями </w:t>
      </w:r>
      <w:proofErr w:type="spellStart"/>
      <w:r>
        <w:rPr>
          <w:color w:val="000000"/>
          <w:szCs w:val="24"/>
        </w:rPr>
        <w:t>афроэквадорцев</w:t>
      </w:r>
      <w:proofErr w:type="spellEnd"/>
      <w:r>
        <w:rPr>
          <w:color w:val="000000"/>
          <w:szCs w:val="24"/>
        </w:rPr>
        <w:t xml:space="preserve">, были связаны с осуществлением их экономических, социальных, политических, территориальных и культурных прав.  В принципе, они добились того, что в Политической конституции Республики 1998 года за ними был признан статус народа по смыслу Конвенции № 169 МОТ от 1989 года и закреплены 15 коллективных прав, а также возможность создания традиционных поселений, именуемых </w:t>
      </w:r>
      <w:proofErr w:type="spellStart"/>
      <w:r>
        <w:rPr>
          <w:color w:val="000000"/>
          <w:szCs w:val="24"/>
        </w:rPr>
        <w:t>афроэквадорскими</w:t>
      </w:r>
      <w:proofErr w:type="spellEnd"/>
      <w:r>
        <w:rPr>
          <w:color w:val="000000"/>
          <w:szCs w:val="24"/>
        </w:rPr>
        <w:t xml:space="preserve"> территориальными округами</w:t>
      </w:r>
      <w:r>
        <w:rPr>
          <w:rStyle w:val="FootnoteReference"/>
          <w:szCs w:val="24"/>
        </w:rPr>
        <w:footnoteReference w:customMarkFollows="1" w:id="6"/>
        <w:t>6</w:t>
      </w:r>
      <w:r>
        <w:rPr>
          <w:color w:val="000000"/>
          <w:szCs w:val="24"/>
        </w:rP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color w:val="000000"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color w:val="000000"/>
          <w:szCs w:val="24"/>
        </w:rPr>
      </w:pPr>
      <w:r>
        <w:rPr>
          <w:color w:val="000000"/>
          <w:szCs w:val="24"/>
        </w:rPr>
        <w:t>89.</w:t>
      </w:r>
      <w:r>
        <w:rPr>
          <w:color w:val="000000"/>
          <w:szCs w:val="24"/>
        </w:rPr>
        <w:tab/>
        <w:t xml:space="preserve">В связи с рекомендацией Комитета, сформулированной в </w:t>
      </w:r>
      <w:r>
        <w:rPr>
          <w:szCs w:val="24"/>
        </w:rPr>
        <w:t xml:space="preserve">пункте 13 заключительных замечаний, </w:t>
      </w:r>
      <w:r>
        <w:rPr>
          <w:color w:val="000000"/>
          <w:szCs w:val="24"/>
        </w:rPr>
        <w:t xml:space="preserve">ниже приводятся показатели, </w:t>
      </w:r>
      <w:r>
        <w:t xml:space="preserve">касающиеся осуществления </w:t>
      </w:r>
      <w:r>
        <w:rPr>
          <w:color w:val="000000"/>
          <w:szCs w:val="24"/>
        </w:rPr>
        <w:t xml:space="preserve">этой этнической группой </w:t>
      </w:r>
      <w:r>
        <w:rPr>
          <w:bCs/>
          <w:szCs w:val="24"/>
        </w:rPr>
        <w:t>экономических</w:t>
      </w:r>
      <w:r>
        <w:rPr>
          <w:color w:val="000000"/>
          <w:szCs w:val="24"/>
        </w:rPr>
        <w:t>, социальных и культурных прав.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color w:val="000000"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color w:val="000000"/>
          <w:szCs w:val="24"/>
        </w:rPr>
      </w:pPr>
      <w:r>
        <w:rPr>
          <w:color w:val="000000"/>
          <w:szCs w:val="24"/>
        </w:rPr>
        <w:t>90.</w:t>
      </w:r>
      <w:r>
        <w:rPr>
          <w:color w:val="000000"/>
          <w:szCs w:val="24"/>
        </w:rPr>
        <w:tab/>
        <w:t>Согласно шестой п</w:t>
      </w:r>
      <w:r>
        <w:rPr>
          <w:bCs/>
          <w:color w:val="000000"/>
          <w:szCs w:val="24"/>
        </w:rPr>
        <w:t>ереписи населения, проведенной в</w:t>
      </w:r>
      <w:r>
        <w:rPr>
          <w:color w:val="000000"/>
          <w:szCs w:val="24"/>
        </w:rPr>
        <w:t xml:space="preserve"> 2001 году, и пятой </w:t>
      </w:r>
      <w:r>
        <w:rPr>
          <w:bCs/>
          <w:color w:val="000000"/>
          <w:szCs w:val="24"/>
        </w:rPr>
        <w:t>переписи жилого фонда</w:t>
      </w:r>
      <w:r>
        <w:rPr>
          <w:color w:val="000000"/>
          <w:szCs w:val="24"/>
        </w:rPr>
        <w:t xml:space="preserve">, </w:t>
      </w:r>
      <w:proofErr w:type="spellStart"/>
      <w:r>
        <w:rPr>
          <w:color w:val="000000"/>
          <w:szCs w:val="24"/>
        </w:rPr>
        <w:t>73,8%</w:t>
      </w:r>
      <w:proofErr w:type="spellEnd"/>
      <w:r>
        <w:rPr>
          <w:color w:val="000000"/>
          <w:szCs w:val="24"/>
        </w:rPr>
        <w:t xml:space="preserve"> </w:t>
      </w:r>
      <w:proofErr w:type="spellStart"/>
      <w:r>
        <w:rPr>
          <w:color w:val="000000"/>
          <w:szCs w:val="24"/>
        </w:rPr>
        <w:t>афроэквадорского</w:t>
      </w:r>
      <w:proofErr w:type="spellEnd"/>
      <w:r>
        <w:rPr>
          <w:color w:val="000000"/>
          <w:szCs w:val="24"/>
        </w:rPr>
        <w:t xml:space="preserve"> населения не имели возможности удовлетворить свои насущные потребности.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color w:val="000000"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  <w:r>
        <w:rPr>
          <w:szCs w:val="24"/>
        </w:rPr>
        <w:t>91.</w:t>
      </w:r>
      <w:r>
        <w:rPr>
          <w:szCs w:val="24"/>
        </w:rPr>
        <w:tab/>
        <w:t xml:space="preserve">В сфере </w:t>
      </w:r>
      <w:r>
        <w:rPr>
          <w:bCs/>
          <w:szCs w:val="24"/>
        </w:rPr>
        <w:t>образования</w:t>
      </w:r>
      <w:r>
        <w:rPr>
          <w:szCs w:val="24"/>
        </w:rPr>
        <w:t xml:space="preserve"> положение </w:t>
      </w:r>
      <w:proofErr w:type="spellStart"/>
      <w:r>
        <w:rPr>
          <w:color w:val="000000"/>
          <w:szCs w:val="24"/>
        </w:rPr>
        <w:t>афроэквадорского</w:t>
      </w:r>
      <w:proofErr w:type="spellEnd"/>
      <w:r>
        <w:rPr>
          <w:color w:val="000000"/>
          <w:szCs w:val="24"/>
        </w:rPr>
        <w:t xml:space="preserve"> населения</w:t>
      </w:r>
      <w:r>
        <w:rPr>
          <w:szCs w:val="24"/>
        </w:rPr>
        <w:t>, согласно шестой переписи 2001 года, характеризовалось следующими показателями:  число неграмотных - 1 288 человек;  число лиц с начальным образованием - 111 324 человека;  число лиц со средним образованием - 53 900 человек;  окончили курсы для получения степени бакалавра - 1 090 человек;  высшее образование имеют 11 162 человека;  окончили аспирантуру - 113 человек.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color w:val="000000"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  <w:r>
        <w:rPr>
          <w:szCs w:val="24"/>
        </w:rPr>
        <w:t>92.</w:t>
      </w:r>
      <w:r>
        <w:rPr>
          <w:szCs w:val="24"/>
        </w:rPr>
        <w:tab/>
        <w:t xml:space="preserve">Средства, выделенные государством на нужды Совета по вопросам развития </w:t>
      </w:r>
      <w:proofErr w:type="spellStart"/>
      <w:r>
        <w:rPr>
          <w:szCs w:val="24"/>
        </w:rPr>
        <w:t>афроэквадорцев</w:t>
      </w:r>
      <w:proofErr w:type="spellEnd"/>
      <w:r>
        <w:rPr>
          <w:szCs w:val="24"/>
        </w:rPr>
        <w:t xml:space="preserve"> в 2002 финансовом году, составили </w:t>
      </w:r>
      <w:proofErr w:type="spellStart"/>
      <w:r>
        <w:rPr>
          <w:szCs w:val="24"/>
        </w:rPr>
        <w:t>0,51%</w:t>
      </w:r>
      <w:proofErr w:type="spellEnd"/>
      <w:r>
        <w:rPr>
          <w:szCs w:val="24"/>
        </w:rPr>
        <w:t xml:space="preserve"> общего бюджета.  Они были освоены на </w:t>
      </w:r>
      <w:proofErr w:type="spellStart"/>
      <w:r>
        <w:rPr>
          <w:szCs w:val="24"/>
        </w:rPr>
        <w:t>100%</w:t>
      </w:r>
      <w:proofErr w:type="spellEnd"/>
      <w:r>
        <w:rPr>
          <w:szCs w:val="24"/>
        </w:rPr>
        <w:t xml:space="preserve">;  при этом сумма сэкономленных средств составила </w:t>
      </w:r>
      <w:proofErr w:type="spellStart"/>
      <w:r>
        <w:rPr>
          <w:szCs w:val="24"/>
        </w:rPr>
        <w:t>0,57%</w:t>
      </w:r>
      <w:proofErr w:type="spellEnd"/>
      <w:r>
        <w:rPr>
          <w:szCs w:val="24"/>
        </w:rPr>
        <w:t xml:space="preserve">.  На </w:t>
      </w:r>
      <w:r>
        <w:rPr>
          <w:bCs/>
          <w:szCs w:val="24"/>
        </w:rPr>
        <w:t>2006</w:t>
      </w:r>
      <w:r>
        <w:rPr>
          <w:szCs w:val="24"/>
        </w:rPr>
        <w:t xml:space="preserve"> год бюджет </w:t>
      </w:r>
      <w:proofErr w:type="spellStart"/>
      <w:r>
        <w:rPr>
          <w:szCs w:val="24"/>
        </w:rPr>
        <w:t>КОДАЕ</w:t>
      </w:r>
      <w:proofErr w:type="spellEnd"/>
      <w:r>
        <w:rPr>
          <w:szCs w:val="24"/>
        </w:rPr>
        <w:t xml:space="preserve"> составляет 996 535 долларов.  (</w:t>
      </w:r>
      <w:r>
        <w:rPr>
          <w:i/>
          <w:iCs/>
          <w:szCs w:val="24"/>
        </w:rPr>
        <w:t>Источник</w:t>
      </w:r>
      <w:r>
        <w:rPr>
          <w:szCs w:val="24"/>
        </w:rPr>
        <w:t xml:space="preserve">:  </w:t>
      </w:r>
      <w:proofErr w:type="spellStart"/>
      <w:r>
        <w:rPr>
          <w:szCs w:val="24"/>
        </w:rPr>
        <w:t>КОДАЕ</w:t>
      </w:r>
      <w:proofErr w:type="spellEnd"/>
      <w:r>
        <w:rPr>
          <w:szCs w:val="24"/>
        </w:rPr>
        <w:t>)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b/>
          <w:szCs w:val="24"/>
        </w:rPr>
      </w:pPr>
      <w:r>
        <w:rPr>
          <w:b/>
          <w:szCs w:val="24"/>
        </w:rPr>
        <w:t>Сферы занятости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b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  <w:r>
        <w:rPr>
          <w:szCs w:val="24"/>
        </w:rPr>
        <w:t>93.</w:t>
      </w:r>
      <w:r>
        <w:rPr>
          <w:szCs w:val="24"/>
        </w:rPr>
        <w:tab/>
        <w:t xml:space="preserve">Около 812 </w:t>
      </w:r>
      <w:proofErr w:type="spellStart"/>
      <w:r>
        <w:rPr>
          <w:bCs/>
          <w:szCs w:val="24"/>
        </w:rPr>
        <w:t>афро</w:t>
      </w:r>
      <w:r>
        <w:rPr>
          <w:szCs w:val="24"/>
        </w:rPr>
        <w:t>эквадорцев</w:t>
      </w:r>
      <w:proofErr w:type="spellEnd"/>
      <w:r>
        <w:rPr>
          <w:szCs w:val="24"/>
        </w:rPr>
        <w:t xml:space="preserve"> занимают должности в исполнительной или законодательной ветвях власти или является руководящим персоналом государственной администрации.  Директорами</w:t>
      </w:r>
      <w:r>
        <w:rPr>
          <w:szCs w:val="24"/>
          <w:lang w:val="es-ES"/>
        </w:rPr>
        <w:t xml:space="preserve"> </w:t>
      </w:r>
      <w:r>
        <w:rPr>
          <w:szCs w:val="24"/>
        </w:rPr>
        <w:t>предприятий</w:t>
      </w:r>
      <w:r>
        <w:rPr>
          <w:szCs w:val="24"/>
          <w:lang w:val="es-ES"/>
        </w:rPr>
        <w:t xml:space="preserve"> </w:t>
      </w:r>
      <w:r>
        <w:rPr>
          <w:szCs w:val="24"/>
          <w:lang w:val="es-EC"/>
        </w:rPr>
        <w:t>(</w:t>
      </w:r>
      <w:r>
        <w:rPr>
          <w:szCs w:val="24"/>
        </w:rPr>
        <w:t>государственных</w:t>
      </w:r>
      <w:r>
        <w:rPr>
          <w:szCs w:val="24"/>
          <w:lang w:val="es-ES"/>
        </w:rPr>
        <w:t xml:space="preserve"> </w:t>
      </w:r>
      <w:r>
        <w:rPr>
          <w:szCs w:val="24"/>
        </w:rPr>
        <w:t>или</w:t>
      </w:r>
      <w:r>
        <w:rPr>
          <w:szCs w:val="24"/>
          <w:lang w:val="es-ES"/>
        </w:rPr>
        <w:t xml:space="preserve"> </w:t>
      </w:r>
      <w:r>
        <w:rPr>
          <w:szCs w:val="24"/>
        </w:rPr>
        <w:t>частных</w:t>
      </w:r>
      <w:r>
        <w:rPr>
          <w:szCs w:val="24"/>
          <w:lang w:val="es-EC"/>
        </w:rPr>
        <w:t xml:space="preserve">) </w:t>
      </w:r>
      <w:r>
        <w:rPr>
          <w:szCs w:val="24"/>
        </w:rPr>
        <w:t>являются</w:t>
      </w:r>
      <w:r>
        <w:rPr>
          <w:szCs w:val="24"/>
          <w:lang w:val="es-EC"/>
        </w:rPr>
        <w:t xml:space="preserve"> 132</w:t>
      </w:r>
      <w:r>
        <w:rPr>
          <w:szCs w:val="24"/>
        </w:rPr>
        <w:t> </w:t>
      </w:r>
      <w:proofErr w:type="spellStart"/>
      <w:r>
        <w:rPr>
          <w:szCs w:val="24"/>
        </w:rPr>
        <w:t>афроэквадорца</w:t>
      </w:r>
      <w:proofErr w:type="spellEnd"/>
      <w:r>
        <w:rPr>
          <w:szCs w:val="24"/>
          <w:lang w:val="es-EC"/>
        </w:rP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  <w:r>
        <w:rPr>
          <w:szCs w:val="24"/>
        </w:rPr>
        <w:t>94.</w:t>
      </w:r>
      <w:r>
        <w:rPr>
          <w:szCs w:val="24"/>
          <w:lang w:val="es-EC"/>
        </w:rPr>
        <w:tab/>
      </w:r>
      <w:r>
        <w:rPr>
          <w:color w:val="000000"/>
          <w:szCs w:val="24"/>
        </w:rPr>
        <w:t>Согласно данным шестой п</w:t>
      </w:r>
      <w:r>
        <w:rPr>
          <w:bCs/>
          <w:color w:val="000000"/>
          <w:szCs w:val="24"/>
        </w:rPr>
        <w:t xml:space="preserve">ереписи, среди </w:t>
      </w:r>
      <w:proofErr w:type="spellStart"/>
      <w:r>
        <w:rPr>
          <w:szCs w:val="24"/>
        </w:rPr>
        <w:t>афроэквадорцев</w:t>
      </w:r>
      <w:proofErr w:type="spellEnd"/>
      <w:r>
        <w:rPr>
          <w:szCs w:val="24"/>
        </w:rPr>
        <w:t xml:space="preserve"> насчитывается 412 управляющих предприятиями с числом работающих от пяти до девяти человек, 162 специалиста в области физики, химии, математики и инженерии, 349 биологов и специалистов в области медицины и здравоохранения, 2 118 специалистов в области образования, 436 ученых и научных работников, 233 техника - специалиста среднего звена в области физики и химии, 133 специалиста среднего звена в области биологии, медицины и здравоохранения, 703 учителя и преподавателя среднего звена, 446 других технических работников и специалистов среднего звена.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  <w:r>
        <w:rPr>
          <w:szCs w:val="24"/>
        </w:rPr>
        <w:t>95.</w:t>
      </w:r>
      <w:r>
        <w:rPr>
          <w:szCs w:val="24"/>
        </w:rPr>
        <w:tab/>
        <w:t xml:space="preserve">Среди </w:t>
      </w:r>
      <w:proofErr w:type="spellStart"/>
      <w:r>
        <w:rPr>
          <w:szCs w:val="24"/>
        </w:rPr>
        <w:t>афроэквадорцев</w:t>
      </w:r>
      <w:proofErr w:type="spellEnd"/>
      <w:r>
        <w:rPr>
          <w:szCs w:val="24"/>
        </w:rPr>
        <w:t xml:space="preserve"> имеются также 3 016 конторских служащих, 388 специалистов, работающих с населением, 6 002 работника сферы услуг, охраны и безопасности, 8 819 манекенщиков и продавцов, 15 131 специалист в области </w:t>
      </w:r>
      <w:proofErr w:type="spellStart"/>
      <w:r>
        <w:rPr>
          <w:szCs w:val="24"/>
        </w:rPr>
        <w:t>земледения</w:t>
      </w:r>
      <w:proofErr w:type="spellEnd"/>
      <w:r>
        <w:rPr>
          <w:szCs w:val="24"/>
        </w:rPr>
        <w:t xml:space="preserve"> и </w:t>
      </w:r>
      <w:r>
        <w:rPr>
          <w:bCs/>
          <w:szCs w:val="24"/>
        </w:rPr>
        <w:t>сельскохозяйственного</w:t>
      </w:r>
      <w:r>
        <w:rPr>
          <w:szCs w:val="24"/>
        </w:rPr>
        <w:t xml:space="preserve"> производства,</w:t>
      </w:r>
      <w:r>
        <w:rPr>
          <w:szCs w:val="24"/>
          <w:lang w:val="es-EC"/>
        </w:rPr>
        <w:t xml:space="preserve"> </w:t>
      </w:r>
      <w:r>
        <w:rPr>
          <w:szCs w:val="24"/>
        </w:rPr>
        <w:t>128 работников животноводства и рыбного хозяйства, 8 057 служащих и операторов в добывающей отрасли и в сфере строительства, 4 984 служащих и оператора в области металлургии, металлообработки и смежных отраслях, 806 механиков точных приборов, художников и лиц аналогичных профессий, 3 391 служащий и специалист-кустарь, занимающийся металлообработкой, 418 операторов стационарных установок, 1 352 оператора станков и монтажников, 3 377 водителей автомашин и операторов тяжелой подвижной техники,</w:t>
      </w:r>
      <w:r>
        <w:rPr>
          <w:szCs w:val="24"/>
          <w:lang w:val="es-EC"/>
        </w:rPr>
        <w:t xml:space="preserve"> </w:t>
      </w:r>
      <w:r>
        <w:rPr>
          <w:szCs w:val="24"/>
        </w:rPr>
        <w:t xml:space="preserve">19 833 неквалифицированных работников в сфере торговли и услуг, 11 657 сельскохозяйственных рабочих, рыбаков, работников лесной промышленности и т. п., 9 737 лиц, занимающихся </w:t>
      </w:r>
      <w:proofErr w:type="spellStart"/>
      <w:r>
        <w:rPr>
          <w:szCs w:val="24"/>
        </w:rPr>
        <w:t>неустановленной</w:t>
      </w:r>
      <w:proofErr w:type="spellEnd"/>
      <w:r>
        <w:rPr>
          <w:szCs w:val="24"/>
        </w:rPr>
        <w:t xml:space="preserve"> профессиональной деятельностью, и 1 041 начинающий работник.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  <w:r>
        <w:rPr>
          <w:szCs w:val="24"/>
        </w:rPr>
        <w:t>96.</w:t>
      </w:r>
      <w:r>
        <w:rPr>
          <w:szCs w:val="24"/>
        </w:rPr>
        <w:tab/>
        <w:t xml:space="preserve">В национальной полиции служат 876 </w:t>
      </w:r>
      <w:proofErr w:type="spellStart"/>
      <w:r>
        <w:rPr>
          <w:szCs w:val="24"/>
        </w:rPr>
        <w:t>афроэквадорцев</w:t>
      </w:r>
      <w:proofErr w:type="spellEnd"/>
      <w:r>
        <w:rPr>
          <w:szCs w:val="24"/>
        </w:rPr>
        <w:t>, в том числе 845 мужчин и 31</w:t>
      </w:r>
      <w:r>
        <w:rPr>
          <w:szCs w:val="24"/>
          <w:lang w:val="es-EC"/>
        </w:rPr>
        <w:t> </w:t>
      </w:r>
      <w:r>
        <w:rPr>
          <w:szCs w:val="24"/>
        </w:rPr>
        <w:t xml:space="preserve">женщина.  Они </w:t>
      </w:r>
      <w:r>
        <w:rPr>
          <w:bCs/>
          <w:szCs w:val="24"/>
        </w:rPr>
        <w:t>имеют</w:t>
      </w:r>
      <w:r>
        <w:rPr>
          <w:szCs w:val="24"/>
        </w:rPr>
        <w:t xml:space="preserve"> следующие звания:  среди мужчин - два первых унтер-офицера, 10 вторых унтер-офицеров, 23 первых сержанта, 22 вторых сержанта, 26 первых капралов, 172 капрала и</w:t>
      </w:r>
      <w:r>
        <w:rPr>
          <w:szCs w:val="24"/>
          <w:lang w:val="es-EC"/>
        </w:rPr>
        <w:t> </w:t>
      </w:r>
      <w:r>
        <w:rPr>
          <w:szCs w:val="24"/>
        </w:rPr>
        <w:t xml:space="preserve">590 </w:t>
      </w:r>
      <w:r>
        <w:rPr>
          <w:bCs/>
          <w:szCs w:val="24"/>
        </w:rPr>
        <w:t>полицейских</w:t>
      </w:r>
      <w:r>
        <w:rPr>
          <w:szCs w:val="24"/>
        </w:rPr>
        <w:t>;  у женщин - один первый сержант, три вторых сержанта,</w:t>
      </w:r>
      <w:r>
        <w:rPr>
          <w:szCs w:val="24"/>
          <w:lang w:val="es-EC"/>
        </w:rPr>
        <w:t> </w:t>
      </w:r>
      <w:r>
        <w:rPr>
          <w:szCs w:val="24"/>
        </w:rPr>
        <w:t>один</w:t>
      </w:r>
      <w:r>
        <w:rPr>
          <w:szCs w:val="24"/>
          <w:lang w:val="es-EC"/>
        </w:rPr>
        <w:t> </w:t>
      </w:r>
      <w:r>
        <w:rPr>
          <w:szCs w:val="24"/>
        </w:rPr>
        <w:t>первый капрал, шесть капралов и 20 полицейских.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b/>
          <w:szCs w:val="24"/>
        </w:rPr>
      </w:pPr>
      <w:r>
        <w:rPr>
          <w:b/>
          <w:szCs w:val="24"/>
        </w:rPr>
        <w:t>Право</w:t>
      </w:r>
      <w:r>
        <w:rPr>
          <w:b/>
          <w:szCs w:val="24"/>
          <w:lang w:val="es-ES"/>
        </w:rPr>
        <w:t xml:space="preserve"> </w:t>
      </w:r>
      <w:r>
        <w:rPr>
          <w:b/>
          <w:szCs w:val="24"/>
        </w:rPr>
        <w:t>на</w:t>
      </w:r>
      <w:r>
        <w:rPr>
          <w:b/>
          <w:szCs w:val="24"/>
          <w:lang w:val="es-ES"/>
        </w:rPr>
        <w:t xml:space="preserve"> </w:t>
      </w:r>
      <w:r>
        <w:rPr>
          <w:b/>
          <w:szCs w:val="24"/>
        </w:rPr>
        <w:t>участие</w:t>
      </w:r>
      <w:r>
        <w:rPr>
          <w:b/>
          <w:szCs w:val="24"/>
          <w:lang w:val="es-ES"/>
        </w:rPr>
        <w:t xml:space="preserve"> </w:t>
      </w:r>
      <w:r>
        <w:rPr>
          <w:b/>
          <w:szCs w:val="24"/>
        </w:rPr>
        <w:t>в</w:t>
      </w:r>
      <w:r>
        <w:rPr>
          <w:b/>
          <w:szCs w:val="24"/>
          <w:lang w:val="es-ES"/>
        </w:rPr>
        <w:t xml:space="preserve"> </w:t>
      </w:r>
      <w:r>
        <w:rPr>
          <w:b/>
          <w:szCs w:val="24"/>
        </w:rPr>
        <w:t>выборах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b/>
          <w:szCs w:val="24"/>
          <w:lang w:val="es-ES_tradnl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pacing w:line="288" w:lineRule="auto"/>
        <w:rPr>
          <w:szCs w:val="24"/>
        </w:rPr>
      </w:pPr>
      <w:r>
        <w:rPr>
          <w:szCs w:val="24"/>
        </w:rPr>
        <w:t>97.</w:t>
      </w:r>
      <w:r>
        <w:rPr>
          <w:szCs w:val="24"/>
          <w:lang w:val="es-ES_tradnl"/>
        </w:rPr>
        <w:tab/>
      </w:r>
      <w:r>
        <w:rPr>
          <w:szCs w:val="24"/>
        </w:rPr>
        <w:t xml:space="preserve">Политическая активность этой группы населения за последние четыре года постоянно возрастала.  В 2000 </w:t>
      </w:r>
      <w:r>
        <w:rPr>
          <w:bCs/>
          <w:szCs w:val="24"/>
        </w:rPr>
        <w:t>году</w:t>
      </w:r>
      <w:r>
        <w:rPr>
          <w:szCs w:val="24"/>
        </w:rPr>
        <w:t xml:space="preserve">, по данным Верховной избирательной комиссии, </w:t>
      </w:r>
      <w:proofErr w:type="spellStart"/>
      <w:r>
        <w:rPr>
          <w:szCs w:val="24"/>
        </w:rPr>
        <w:t>2,15%</w:t>
      </w:r>
      <w:proofErr w:type="spellEnd"/>
      <w:r>
        <w:rPr>
          <w:szCs w:val="24"/>
        </w:rPr>
        <w:t xml:space="preserve"> от общего числа кандидатов составляли </w:t>
      </w:r>
      <w:proofErr w:type="spellStart"/>
      <w:r>
        <w:rPr>
          <w:szCs w:val="24"/>
        </w:rPr>
        <w:t>афроэквадорцы</w:t>
      </w:r>
      <w:proofErr w:type="spellEnd"/>
      <w:r>
        <w:rPr>
          <w:szCs w:val="24"/>
        </w:rPr>
        <w:t xml:space="preserve">.  Между тем на выборах 20 октября 2002 года из общего числа кандидатов </w:t>
      </w:r>
      <w:proofErr w:type="spellStart"/>
      <w:r>
        <w:rPr>
          <w:szCs w:val="24"/>
        </w:rPr>
        <w:t>8%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афроэквадорцев</w:t>
      </w:r>
      <w:proofErr w:type="spellEnd"/>
      <w:r>
        <w:rPr>
          <w:szCs w:val="24"/>
        </w:rPr>
        <w:t xml:space="preserve"> было выдвинуто в Косте, </w:t>
      </w:r>
      <w:proofErr w:type="spellStart"/>
      <w:r>
        <w:rPr>
          <w:szCs w:val="24"/>
        </w:rPr>
        <w:t>1,5%</w:t>
      </w:r>
      <w:proofErr w:type="spellEnd"/>
      <w:r>
        <w:rPr>
          <w:szCs w:val="24"/>
        </w:rPr>
        <w:t xml:space="preserve"> - в Сьерре и </w:t>
      </w:r>
      <w:proofErr w:type="spellStart"/>
      <w:r>
        <w:rPr>
          <w:szCs w:val="24"/>
        </w:rPr>
        <w:t>0,5%</w:t>
      </w:r>
      <w:proofErr w:type="spellEnd"/>
      <w:r>
        <w:rPr>
          <w:szCs w:val="24"/>
        </w:rPr>
        <w:t xml:space="preserve"> - в </w:t>
      </w:r>
      <w:proofErr w:type="spellStart"/>
      <w:r>
        <w:rPr>
          <w:szCs w:val="24"/>
        </w:rPr>
        <w:t>Амазонии</w:t>
      </w:r>
      <w:proofErr w:type="spellEnd"/>
      <w:r>
        <w:rPr>
          <w:szCs w:val="24"/>
        </w:rPr>
        <w:t xml:space="preserve">.  Из этого числа избранными в масштабах страны оказались только </w:t>
      </w:r>
      <w:proofErr w:type="spellStart"/>
      <w:r>
        <w:rPr>
          <w:szCs w:val="24"/>
        </w:rPr>
        <w:t>0,25%</w:t>
      </w:r>
      <w:proofErr w:type="spellEnd"/>
      <w:r>
        <w:rPr>
          <w:szCs w:val="24"/>
        </w:rPr>
        <w:t xml:space="preserve"> афроэквадорцев</w:t>
      </w:r>
      <w:r>
        <w:rPr>
          <w:rStyle w:val="FootnoteReference"/>
          <w:szCs w:val="24"/>
        </w:rPr>
        <w:footnoteReference w:customMarkFollows="1" w:id="7"/>
        <w:t>7</w:t>
      </w:r>
      <w:r>
        <w:rPr>
          <w:szCs w:val="24"/>
        </w:rPr>
        <w:t>.</w:t>
      </w:r>
    </w:p>
    <w:p w:rsidR="00000000" w:rsidRDefault="00000000"/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98.</w:t>
      </w:r>
      <w:r>
        <w:rPr>
          <w:szCs w:val="24"/>
        </w:rPr>
        <w:tab/>
        <w:t xml:space="preserve">Среди министров, заместителей министров и руководителей провинций на долю </w:t>
      </w:r>
      <w:proofErr w:type="spellStart"/>
      <w:r>
        <w:rPr>
          <w:bCs/>
          <w:szCs w:val="24"/>
        </w:rPr>
        <w:t>афро</w:t>
      </w:r>
      <w:r>
        <w:rPr>
          <w:szCs w:val="24"/>
        </w:rPr>
        <w:t>эквадорцев</w:t>
      </w:r>
      <w:proofErr w:type="spellEnd"/>
      <w:r>
        <w:rPr>
          <w:szCs w:val="24"/>
        </w:rPr>
        <w:t xml:space="preserve"> в</w:t>
      </w:r>
      <w:r>
        <w:rPr>
          <w:szCs w:val="24"/>
          <w:lang w:val="es-ES_tradnl"/>
        </w:rPr>
        <w:t> </w:t>
      </w:r>
      <w:r>
        <w:rPr>
          <w:szCs w:val="24"/>
        </w:rPr>
        <w:t xml:space="preserve">2002 году приходилось </w:t>
      </w:r>
      <w:proofErr w:type="spellStart"/>
      <w:r>
        <w:rPr>
          <w:szCs w:val="24"/>
        </w:rPr>
        <w:t>0,5%</w:t>
      </w:r>
      <w:proofErr w:type="spellEnd"/>
      <w:r>
        <w:rPr>
          <w:szCs w:val="24"/>
        </w:rPr>
        <w:t xml:space="preserve">, а в 2003 году - </w:t>
      </w:r>
      <w:proofErr w:type="spellStart"/>
      <w:r>
        <w:rPr>
          <w:szCs w:val="24"/>
        </w:rPr>
        <w:t>0,15%</w:t>
      </w:r>
      <w:proofErr w:type="spellEnd"/>
      <w:r>
        <w:rPr>
          <w:szCs w:val="24"/>
        </w:rP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99.</w:t>
      </w:r>
      <w:r>
        <w:rPr>
          <w:szCs w:val="24"/>
        </w:rPr>
        <w:tab/>
        <w:t>Важно отметить, что до сих пор в повседневном общении и даже в некоторых средствах массовой информации порой проскальзывают отдельные расистские намеки, выражения и слова, характеризующие отрицательное и презрительное отношение к этим группам выходцев из Африки и к коренным народностям.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color w:val="000000"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color w:val="000000"/>
          <w:szCs w:val="24"/>
        </w:rPr>
      </w:pPr>
      <w:r>
        <w:rPr>
          <w:color w:val="000000"/>
          <w:szCs w:val="24"/>
        </w:rPr>
        <w:t>100.</w:t>
      </w:r>
      <w:r>
        <w:rPr>
          <w:color w:val="000000"/>
          <w:szCs w:val="24"/>
        </w:rPr>
        <w:tab/>
        <w:t xml:space="preserve">В то же время, как уже отмечалось ранее, государство, следуя положениям </w:t>
      </w:r>
      <w:proofErr w:type="spellStart"/>
      <w:r>
        <w:rPr>
          <w:szCs w:val="24"/>
        </w:rPr>
        <w:t>Дурбанской</w:t>
      </w:r>
      <w:proofErr w:type="spellEnd"/>
      <w:r>
        <w:rPr>
          <w:szCs w:val="24"/>
        </w:rPr>
        <w:t xml:space="preserve"> </w:t>
      </w:r>
      <w:r>
        <w:rPr>
          <w:bCs/>
          <w:szCs w:val="24"/>
        </w:rPr>
        <w:t>декларации</w:t>
      </w:r>
      <w:r>
        <w:rPr>
          <w:szCs w:val="24"/>
        </w:rPr>
        <w:t xml:space="preserve"> и программы действий</w:t>
      </w:r>
      <w:r>
        <w:rPr>
          <w:color w:val="000000"/>
          <w:szCs w:val="24"/>
        </w:rPr>
        <w:t>, взяло на себя обязательство просвещать население посредством проведения различных кампаний, например в рамках Национального плана по правам человека в Эквадоре, призванных искоренить все формы и проявления расовой дискриминации.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jc w:val="center"/>
        <w:rPr>
          <w:b/>
          <w:szCs w:val="24"/>
        </w:rPr>
      </w:pPr>
      <w:r>
        <w:rPr>
          <w:b/>
          <w:szCs w:val="24"/>
        </w:rPr>
        <w:t>Коренные</w:t>
      </w:r>
      <w:r>
        <w:rPr>
          <w:b/>
          <w:szCs w:val="24"/>
          <w:lang w:val="es-ES"/>
        </w:rPr>
        <w:t xml:space="preserve"> </w:t>
      </w:r>
      <w:r>
        <w:rPr>
          <w:b/>
          <w:szCs w:val="24"/>
        </w:rPr>
        <w:t>народности</w:t>
      </w:r>
      <w:r>
        <w:rPr>
          <w:b/>
          <w:szCs w:val="24"/>
          <w:lang w:val="es-ES"/>
        </w:rPr>
        <w:t xml:space="preserve"> </w:t>
      </w:r>
      <w:r>
        <w:rPr>
          <w:b/>
          <w:szCs w:val="24"/>
        </w:rPr>
        <w:t>и</w:t>
      </w:r>
      <w:r>
        <w:rPr>
          <w:b/>
          <w:szCs w:val="24"/>
          <w:lang w:val="es-ES"/>
        </w:rPr>
        <w:t xml:space="preserve"> </w:t>
      </w:r>
      <w:r>
        <w:rPr>
          <w:b/>
          <w:szCs w:val="24"/>
        </w:rPr>
        <w:t>общины</w:t>
      </w:r>
      <w:r>
        <w:rPr>
          <w:b/>
          <w:szCs w:val="24"/>
          <w:lang w:val="es-ES"/>
        </w:rPr>
        <w:t xml:space="preserve"> </w:t>
      </w:r>
      <w:r>
        <w:rPr>
          <w:b/>
          <w:szCs w:val="24"/>
        </w:rPr>
        <w:t>Эквадора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szCs w:val="24"/>
          <w:lang w:val="es-ES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101.</w:t>
      </w:r>
      <w:r>
        <w:rPr>
          <w:szCs w:val="24"/>
          <w:lang w:val="es-ES"/>
        </w:rPr>
        <w:tab/>
      </w:r>
      <w:r>
        <w:rPr>
          <w:szCs w:val="24"/>
        </w:rPr>
        <w:t xml:space="preserve">Согласно последней переписи населения, проведенной в ноябре 2001 года, коренные </w:t>
      </w:r>
      <w:r>
        <w:rPr>
          <w:bCs/>
          <w:szCs w:val="24"/>
        </w:rPr>
        <w:t>народности</w:t>
      </w:r>
      <w:r>
        <w:rPr>
          <w:szCs w:val="24"/>
        </w:rPr>
        <w:t xml:space="preserve"> страны составляли </w:t>
      </w:r>
      <w:proofErr w:type="spellStart"/>
      <w:r>
        <w:rPr>
          <w:szCs w:val="24"/>
        </w:rPr>
        <w:t>6,8%</w:t>
      </w:r>
      <w:proofErr w:type="spellEnd"/>
      <w:r>
        <w:rPr>
          <w:szCs w:val="24"/>
        </w:rPr>
        <w:t xml:space="preserve"> всего населения, или 830 418 человек, в том числе 404 748 мужчин и 425 670 женщин.  Из них 149 832 человека проживали в городах и 680 586 - в сельской местности.  Вместе с тем, по данным КОДЕНПЕ, которые были получены в результате исследования, проведенного в масштабах страны в рамках проекта ПРОДЕПИНЕ, по состоянию на 2005 год численность коренного населения, включающего 13 национальностей и 27 народностей, оценивалась в 1 214 308 человек, что составляет примерно 10% всего населения страны.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102.</w:t>
      </w:r>
      <w:r>
        <w:rPr>
          <w:szCs w:val="24"/>
        </w:rPr>
        <w:tab/>
        <w:t xml:space="preserve">Как и в случае </w:t>
      </w:r>
      <w:proofErr w:type="spellStart"/>
      <w:r>
        <w:rPr>
          <w:szCs w:val="24"/>
        </w:rPr>
        <w:t>афроэквадорцев</w:t>
      </w:r>
      <w:proofErr w:type="spellEnd"/>
      <w:r>
        <w:rPr>
          <w:szCs w:val="24"/>
        </w:rPr>
        <w:t xml:space="preserve">, данные из обоих источников несколько расходятся, поскольку во многих случаях часть опрошенных отрицает свою принадлежность к </w:t>
      </w:r>
      <w:r>
        <w:rPr>
          <w:bCs/>
          <w:szCs w:val="24"/>
        </w:rPr>
        <w:t>данной</w:t>
      </w:r>
      <w:r>
        <w:rPr>
          <w:szCs w:val="24"/>
        </w:rPr>
        <w:t xml:space="preserve"> группе;  кроме того, в ходе переписи критерием этнической принадлежности считался только язык, что не позволило отнести к коренным жителям тех, кто не говорит на языке своих предков.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</w:rPr>
      </w:pPr>
      <w:r>
        <w:rPr>
          <w:bCs/>
          <w:szCs w:val="24"/>
        </w:rPr>
        <w:t>103.</w:t>
      </w:r>
      <w:r>
        <w:rPr>
          <w:bCs/>
          <w:szCs w:val="24"/>
        </w:rPr>
        <w:tab/>
        <w:t>Политическая конституция признает коренное население в качестве исконных народов.  Ниже, согласно данным КОДЕНПЕ, приводятся определения некоторых демографических терминов.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szCs w:val="24"/>
        </w:rPr>
      </w:pPr>
      <w:r>
        <w:rPr>
          <w:b/>
          <w:bCs/>
          <w:szCs w:val="24"/>
        </w:rPr>
        <w:t>Коренные</w:t>
      </w:r>
      <w:r>
        <w:rPr>
          <w:b/>
          <w:bCs/>
          <w:szCs w:val="24"/>
          <w:lang w:val="es-ES"/>
        </w:rPr>
        <w:t xml:space="preserve"> </w:t>
      </w:r>
      <w:r>
        <w:rPr>
          <w:b/>
          <w:szCs w:val="24"/>
        </w:rPr>
        <w:t>национальности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  <w:lang w:val="es-ES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bCs/>
          <w:szCs w:val="24"/>
        </w:rPr>
        <w:t>104.</w:t>
      </w:r>
      <w:r>
        <w:rPr>
          <w:bCs/>
          <w:szCs w:val="24"/>
        </w:rPr>
        <w:tab/>
        <w:t xml:space="preserve">Объединение нескольких многочисленных народностей, существовавших до образования Эквадора как государства, издревле проживавших на определенной территории, имеющих свой язык и собственную культурную самобытность, отличающую их от других групп эквадорского общества.  Они имеют свои исконные организации, управляются собственными органами власти и руководствуются </w:t>
      </w:r>
      <w:r>
        <w:rPr>
          <w:szCs w:val="24"/>
        </w:rPr>
        <w:t>своим собственным обычным правом.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105.</w:t>
      </w:r>
      <w:r>
        <w:rPr>
          <w:szCs w:val="24"/>
        </w:rPr>
        <w:tab/>
        <w:t>Национальность состоит из нескольких народностей, центров или организаций, различающихся между собой, но имеющих общие основные особенности.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szCs w:val="24"/>
        </w:rPr>
      </w:pPr>
      <w:r>
        <w:rPr>
          <w:b/>
          <w:bCs/>
          <w:szCs w:val="24"/>
        </w:rPr>
        <w:t>Коренные</w:t>
      </w:r>
      <w:r>
        <w:rPr>
          <w:b/>
          <w:bCs/>
          <w:szCs w:val="24"/>
          <w:lang w:val="es-ES"/>
        </w:rPr>
        <w:t xml:space="preserve"> </w:t>
      </w:r>
      <w:r>
        <w:rPr>
          <w:b/>
          <w:szCs w:val="24"/>
        </w:rPr>
        <w:t>народности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  <w:lang w:val="es-ES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106.</w:t>
      </w:r>
      <w:r>
        <w:rPr>
          <w:szCs w:val="24"/>
          <w:lang w:val="es-ES_tradnl"/>
        </w:rPr>
        <w:tab/>
      </w:r>
      <w:r>
        <w:rPr>
          <w:szCs w:val="24"/>
        </w:rPr>
        <w:t>И</w:t>
      </w:r>
      <w:r>
        <w:rPr>
          <w:bCs/>
          <w:szCs w:val="24"/>
        </w:rPr>
        <w:t xml:space="preserve">сторические </w:t>
      </w:r>
      <w:r>
        <w:rPr>
          <w:szCs w:val="24"/>
        </w:rPr>
        <w:t xml:space="preserve">общности, состоящие из исконных общин или центров со своей культурной самобытностью и общими историческими корнями, которые проживают на определенной территории и имеют общий язык с различными диалектами.  </w:t>
      </w:r>
      <w:r>
        <w:rPr>
          <w:bCs/>
          <w:szCs w:val="24"/>
        </w:rPr>
        <w:t>Они имеют свои организации</w:t>
      </w:r>
      <w:r>
        <w:rPr>
          <w:szCs w:val="24"/>
        </w:rPr>
        <w:t>, управляются собственными органами власти, руководствуются собственным обычным правом, имеют характерную систему общественной, экономической, культурной и политической организации.  Коренные народности принадлежат к одной из национальностей, как об этом сказано в предыдущем пункте.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</w:rPr>
      </w:pPr>
      <w:r>
        <w:rPr>
          <w:b/>
          <w:szCs w:val="24"/>
        </w:rPr>
        <w:t>К</w:t>
      </w:r>
      <w:r>
        <w:rPr>
          <w:b/>
          <w:bCs/>
          <w:szCs w:val="24"/>
        </w:rPr>
        <w:t>оренные</w:t>
      </w:r>
      <w:r>
        <w:rPr>
          <w:b/>
          <w:bCs/>
          <w:szCs w:val="24"/>
          <w:lang w:val="es-ES"/>
        </w:rPr>
        <w:t xml:space="preserve"> </w:t>
      </w:r>
      <w:r>
        <w:rPr>
          <w:b/>
          <w:bCs/>
          <w:szCs w:val="24"/>
        </w:rPr>
        <w:t>общины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Cs/>
          <w:szCs w:val="24"/>
          <w:lang w:val="es-ES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107.</w:t>
      </w:r>
      <w:r>
        <w:rPr>
          <w:szCs w:val="24"/>
          <w:lang w:val="es-ES_tradnl"/>
        </w:rPr>
        <w:tab/>
      </w:r>
      <w:r>
        <w:rPr>
          <w:szCs w:val="24"/>
        </w:rPr>
        <w:t xml:space="preserve">Территориальные образования, составляющие основу народностей и образованные </w:t>
      </w:r>
      <w:r>
        <w:rPr>
          <w:bCs/>
          <w:szCs w:val="24"/>
        </w:rPr>
        <w:t>совокупностью</w:t>
      </w:r>
      <w:r>
        <w:rPr>
          <w:szCs w:val="24"/>
        </w:rPr>
        <w:t xml:space="preserve"> семей или людей, объединенных родственными связями, которые проживают на определенной территории или общинной земле.  Аналогично народностям и национальностям, коренные общины имеют общий язык и общие исторические корни;  их образ жизни основывается на коллективной деятельности, взаимопомощи и солидарности.  Общинные земли не облагаются земельным налогом.  Кроме того, эти земли являются неделимыми и не подлежат аресту или конфискации.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108.</w:t>
      </w:r>
      <w:r>
        <w:rPr>
          <w:szCs w:val="24"/>
        </w:rPr>
        <w:tab/>
        <w:t>Что касается пункта 14 заключительных замечаний Комитета, то, согласно переписи 2001 года, коренное население Эквадора имеет следующий образовательный уровень:  359 909 человек получили начальное образование, 66 014 человека обучаются в средней школе, 66 547 человек имеют базовое образование,</w:t>
      </w:r>
      <w:r>
        <w:rPr>
          <w:szCs w:val="24"/>
          <w:lang w:val="es-ES_tradnl"/>
        </w:rPr>
        <w:t> </w:t>
      </w:r>
      <w:r>
        <w:rPr>
          <w:szCs w:val="24"/>
        </w:rPr>
        <w:t>4 656</w:t>
      </w:r>
      <w:r>
        <w:rPr>
          <w:szCs w:val="24"/>
          <w:lang w:val="es-ES_tradnl"/>
        </w:rPr>
        <w:t> </w:t>
      </w:r>
      <w:r>
        <w:rPr>
          <w:szCs w:val="24"/>
        </w:rPr>
        <w:t>человек имеют среднее образование, 1 785 человек обучаются на курсах для получения степени бакалавра, 10 196 человек имеют высшее образование, 174 человека учатся в аспирантуре;  образовательный уровень 45 137 человек неизвестен.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109.</w:t>
      </w:r>
      <w:r>
        <w:rPr>
          <w:szCs w:val="24"/>
        </w:rPr>
        <w:tab/>
        <w:t>Несмотря на то, что коренные народности занимаются, как правило, сельским хозяйством, в настоящее время можно встретить представителей коренного населения, работающих в государственном или частном секторах на таких должностях, как служащие исполнительной или законодательной ветвей власти или руководители в системе государственной администрации (148</w:t>
      </w:r>
      <w:r>
        <w:rPr>
          <w:szCs w:val="24"/>
          <w:lang w:val="es-ES_tradnl"/>
        </w:rPr>
        <w:t> </w:t>
      </w:r>
      <w:r>
        <w:rPr>
          <w:szCs w:val="24"/>
        </w:rPr>
        <w:t>человек), военнослужащие (890 человек), директора и управляющие предприятий (957 человек).</w:t>
      </w:r>
      <w:r>
        <w:rPr>
          <w:bCs/>
          <w:szCs w:val="24"/>
        </w:rPr>
        <w:t xml:space="preserve">  Среди коренных жителей имеются специалисты в следующих областях</w:t>
      </w:r>
      <w:r>
        <w:rPr>
          <w:szCs w:val="24"/>
        </w:rPr>
        <w:t>:  149 специалистов в области физики, химии, математики и инженерных дисциплин;</w:t>
      </w:r>
      <w:r>
        <w:rPr>
          <w:szCs w:val="24"/>
          <w:lang w:val="es-ES_tradnl"/>
        </w:rPr>
        <w:t xml:space="preserve">  </w:t>
      </w:r>
      <w:r>
        <w:rPr>
          <w:szCs w:val="24"/>
        </w:rPr>
        <w:t>213</w:t>
      </w:r>
      <w:r>
        <w:rPr>
          <w:szCs w:val="24"/>
          <w:lang w:val="es-ES_tradnl"/>
        </w:rPr>
        <w:t> </w:t>
      </w:r>
      <w:r>
        <w:rPr>
          <w:szCs w:val="24"/>
        </w:rPr>
        <w:t>специалистов в области биологических наук, медицины и здравоохранения;  2 062 специалиста в сфере образования и 392 специалиста в различных видах интеллектуальной деятельности.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110.</w:t>
      </w:r>
      <w:r>
        <w:rPr>
          <w:szCs w:val="24"/>
        </w:rPr>
        <w:tab/>
        <w:t xml:space="preserve">Представители коренного населения, занятые неквалифицированным трудом, подразделяются следующим образом:  в торговле и сфере </w:t>
      </w:r>
      <w:r>
        <w:rPr>
          <w:bCs/>
          <w:szCs w:val="24"/>
        </w:rPr>
        <w:t>обслуживания</w:t>
      </w:r>
      <w:r>
        <w:rPr>
          <w:szCs w:val="24"/>
        </w:rPr>
        <w:t xml:space="preserve"> - 31 728 человек;  в сельском хозяйстве - 89 713 человека;  в горнодобывающей промышленности, строительстве, обрабатывающей промышленности и на транспорте - 8 973 человека;  у 998 человек род занятий не установлен.  В рядах национальной полиции служит 121 эквадорец из числа представителей коренных народностей.  По званиям и </w:t>
      </w:r>
      <w:proofErr w:type="spellStart"/>
      <w:r>
        <w:rPr>
          <w:szCs w:val="24"/>
        </w:rPr>
        <w:t>гендерному</w:t>
      </w:r>
      <w:proofErr w:type="spellEnd"/>
      <w:r>
        <w:rPr>
          <w:szCs w:val="24"/>
        </w:rPr>
        <w:t xml:space="preserve"> признаку они распределяются следующим образом:  вторые сержанты - 3 мужчины, женщин нет;  полицейские - 7 женщин и 111 мужчин</w:t>
      </w:r>
      <w:r>
        <w:rPr>
          <w:rStyle w:val="FootnoteReference"/>
          <w:szCs w:val="24"/>
        </w:rPr>
        <w:footnoteReference w:customMarkFollows="1" w:id="8"/>
        <w:t>8</w:t>
      </w:r>
      <w:r>
        <w:rPr>
          <w:szCs w:val="24"/>
        </w:rP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111.</w:t>
      </w:r>
      <w:r>
        <w:rPr>
          <w:szCs w:val="24"/>
        </w:rPr>
        <w:tab/>
        <w:t xml:space="preserve">В связи с пунктом 19 заключительных замечаний Комитета представляется </w:t>
      </w:r>
      <w:r>
        <w:t>информация о функционировании судебных систем коренного населения.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112.</w:t>
      </w:r>
      <w:r>
        <w:rPr>
          <w:szCs w:val="24"/>
        </w:rPr>
        <w:tab/>
        <w:t xml:space="preserve">Статья 191 Политической конституции Республики наделяет органы власти коренных народов полномочиями по осуществлению функций правосудия с применением 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br w:type="page"/>
        <w:t>норм и процедур для урегулирования внутренних конфликтов в соответствии с их обычаями или обычным правом, если они не противоречат Конституции и законам, т.е. не нарушают основные права человека.  В Конституции также указано, что закон устанавливает совместимость упомянутых функций с общей судебной системой.  Эти полномочия не означают, что правосудие коренных национальностей имеет преимущественную силу перед системой общего правосудия;  имеется в виду, что при применении первого из них второе не применяется, и наоборот.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113.</w:t>
      </w:r>
      <w:r>
        <w:rPr>
          <w:szCs w:val="24"/>
        </w:rPr>
        <w:tab/>
        <w:t xml:space="preserve">Представители коренных народностей направили в Национальный конгресс проект закона, устанавливающего совместимость правосудия по делам </w:t>
      </w:r>
      <w:r>
        <w:t>коренного населения</w:t>
      </w:r>
      <w:r>
        <w:rPr>
          <w:szCs w:val="24"/>
        </w:rPr>
        <w:t xml:space="preserve"> с общим правосудием, которое, как правило, передает случаи покушения на физическую неприкосновенность системе традиционных наказаний.  При этом должны быть четко закреплены пределы такого правосудия, направленного в первую очередь на полную реабилитацию правонарушителя и его </w:t>
      </w:r>
      <w:proofErr w:type="spellStart"/>
      <w:r>
        <w:rPr>
          <w:szCs w:val="24"/>
        </w:rPr>
        <w:t>реинтеграцию</w:t>
      </w:r>
      <w:proofErr w:type="spellEnd"/>
      <w:r>
        <w:rPr>
          <w:szCs w:val="24"/>
        </w:rPr>
        <w:t xml:space="preserve"> в общину;  обеспечиваться законность органов власти коренного населения и обязательность исполнения их решений;  а также организовываться подготовка в области прав человека в коренных общинах.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114.</w:t>
      </w:r>
      <w:r>
        <w:rPr>
          <w:szCs w:val="24"/>
        </w:rPr>
        <w:tab/>
        <w:t xml:space="preserve">В данном проекте закона также предусматривается, что коллизии </w:t>
      </w:r>
      <w:proofErr w:type="spellStart"/>
      <w:r>
        <w:rPr>
          <w:szCs w:val="24"/>
        </w:rPr>
        <w:t>юрисдикций</w:t>
      </w:r>
      <w:proofErr w:type="spellEnd"/>
      <w:r>
        <w:rPr>
          <w:szCs w:val="24"/>
        </w:rPr>
        <w:t xml:space="preserve"> между традиционной судебной властью и судебным органом общей системы должны разрешаться Конституционным судом.  Аналогичным образом, суд должен рассматривать </w:t>
      </w:r>
      <w:r>
        <w:rPr>
          <w:bCs/>
          <w:szCs w:val="24"/>
        </w:rPr>
        <w:t>иски</w:t>
      </w:r>
      <w:r>
        <w:rPr>
          <w:szCs w:val="24"/>
        </w:rPr>
        <w:t xml:space="preserve"> лиц некоренных национальностей, связанные с нарушением основных прав органами власти коренных народностей.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115.</w:t>
      </w:r>
      <w:r>
        <w:rPr>
          <w:szCs w:val="24"/>
        </w:rPr>
        <w:tab/>
        <w:t xml:space="preserve">Несколько лет тому назад (в 2003 году) была создана система посредничества в коренных общинах как механизм оперативного и эффективного соблюдения конституционных гарантий, который позволяет разрешать проблемы правосудия, возникающие в общинах.  С этой целью к </w:t>
      </w:r>
      <w:r>
        <w:rPr>
          <w:bCs/>
          <w:szCs w:val="24"/>
        </w:rPr>
        <w:t>2004</w:t>
      </w:r>
      <w:r>
        <w:rPr>
          <w:szCs w:val="24"/>
        </w:rPr>
        <w:t xml:space="preserve"> году в рамках ПРОДЕПИНЕ был осуществлен проект подготовки общинных посредников.  В рамках этого проекта было подготовлено 25 общинных посредников, которые работают в</w:t>
      </w:r>
      <w:r>
        <w:rPr>
          <w:szCs w:val="24"/>
          <w:lang w:val="es-ES_tradnl"/>
        </w:rPr>
        <w:t> </w:t>
      </w:r>
      <w:r>
        <w:rPr>
          <w:szCs w:val="24"/>
        </w:rPr>
        <w:t>43</w:t>
      </w:r>
      <w:r>
        <w:rPr>
          <w:szCs w:val="24"/>
          <w:lang w:val="es-ES_tradnl"/>
        </w:rPr>
        <w:t> </w:t>
      </w:r>
      <w:r>
        <w:rPr>
          <w:szCs w:val="24"/>
        </w:rPr>
        <w:t>коренных общинах на основании действующего Закона о посредничестве.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116.</w:t>
      </w:r>
      <w:r>
        <w:rPr>
          <w:szCs w:val="24"/>
        </w:rPr>
        <w:tab/>
        <w:t xml:space="preserve">В отношении доступа коренного населения к средствам массовой информации на их родном языке следует отметить, что Радиовещательная корпорация народов Эквадора (КОРАПЕ) с центром в </w:t>
      </w:r>
      <w:proofErr w:type="spellStart"/>
      <w:r>
        <w:rPr>
          <w:bCs/>
          <w:szCs w:val="24"/>
        </w:rPr>
        <w:t>Риобамба</w:t>
      </w:r>
      <w:proofErr w:type="spellEnd"/>
      <w:r>
        <w:rPr>
          <w:szCs w:val="24"/>
        </w:rPr>
        <w:t xml:space="preserve"> координирует деятельность национальной сети общинных радиостанций коренного и темнокожего населения.  Она осуществляет вещание в масштабах страны на языках коренных народностей, в частности на кечуа и </w:t>
      </w:r>
      <w:proofErr w:type="spellStart"/>
      <w:r>
        <w:rPr>
          <w:iCs/>
          <w:szCs w:val="24"/>
        </w:rPr>
        <w:t>шуар</w:t>
      </w:r>
      <w:proofErr w:type="spellEnd"/>
      <w:r>
        <w:rPr>
          <w:i/>
          <w:szCs w:val="24"/>
        </w:rPr>
        <w:t>,</w:t>
      </w:r>
      <w:r>
        <w:rPr>
          <w:iCs/>
          <w:szCs w:val="24"/>
        </w:rPr>
        <w:t xml:space="preserve"> и в ней </w:t>
      </w:r>
      <w:r>
        <w:rPr>
          <w:szCs w:val="24"/>
        </w:rPr>
        <w:t>работают радиооператоры, журналисты и дикторы из числа коренных национальностей.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117.</w:t>
      </w:r>
      <w:r>
        <w:rPr>
          <w:szCs w:val="24"/>
        </w:rPr>
        <w:tab/>
        <w:t xml:space="preserve">По состоянию на 2002 год в стране существовало десять радиостанций коренных народностей, по одной на каждую провинцию, где проживает значительное число представителей </w:t>
      </w:r>
      <w:r>
        <w:rPr>
          <w:bCs/>
          <w:szCs w:val="24"/>
        </w:rPr>
        <w:t>этой группы населения.  Радиовещание используется также для целей межкультурного двуязычного образования</w:t>
      </w:r>
      <w:r>
        <w:rPr>
          <w:szCs w:val="24"/>
        </w:rPr>
        <w:t xml:space="preserve"> и обучения взрослого населения, в частности для ликвидации неграмотности.  Помимо этого, в рамках Национального плана по правам человека в Эквадоре проводились кампании телевещания (2000 год) и радиовещания (с 2001 года по настоящее время), посвященные защите прав коренных народностей,  на языках кечуа и </w:t>
      </w:r>
      <w:proofErr w:type="spellStart"/>
      <w:r>
        <w:rPr>
          <w:iCs/>
          <w:szCs w:val="24"/>
        </w:rPr>
        <w:t>шуар</w:t>
      </w:r>
      <w:proofErr w:type="spellEnd"/>
      <w:r>
        <w:rPr>
          <w:szCs w:val="24"/>
        </w:rPr>
        <w:t xml:space="preserve">.  В 2004 году министерство иностранных дел опубликовано </w:t>
      </w:r>
      <w:proofErr w:type="spellStart"/>
      <w:r>
        <w:rPr>
          <w:bCs/>
          <w:iCs/>
          <w:szCs w:val="24"/>
        </w:rPr>
        <w:t>Андскую</w:t>
      </w:r>
      <w:proofErr w:type="spellEnd"/>
      <w:r>
        <w:rPr>
          <w:bCs/>
          <w:iCs/>
          <w:szCs w:val="24"/>
        </w:rPr>
        <w:t xml:space="preserve"> хартию по поощрению и защите прав человека</w:t>
      </w:r>
      <w:r>
        <w:rPr>
          <w:iCs/>
          <w:szCs w:val="24"/>
        </w:rPr>
        <w:t xml:space="preserve"> на этих же языках</w:t>
      </w:r>
      <w:r>
        <w:rPr>
          <w:szCs w:val="24"/>
        </w:rP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118.</w:t>
      </w:r>
      <w:r>
        <w:rPr>
          <w:szCs w:val="24"/>
        </w:rPr>
        <w:tab/>
        <w:t>По линии КОДЕНПЕ также реализуются информационные проекты, которыми руководят представители коренных народностей Сьерры и Амазонии.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119.</w:t>
      </w:r>
      <w:r>
        <w:rPr>
          <w:szCs w:val="24"/>
        </w:rPr>
        <w:tab/>
        <w:t>Говоря о с</w:t>
      </w:r>
      <w:r>
        <w:rPr>
          <w:bCs/>
          <w:szCs w:val="24"/>
        </w:rPr>
        <w:t>истеме межкультурного двуязычного образования</w:t>
      </w:r>
      <w:r>
        <w:rPr>
          <w:szCs w:val="24"/>
        </w:rPr>
        <w:t>, следует отметить, что в 1998 году в рамках этой системы в 16 провинциях работали 4 010</w:t>
      </w:r>
      <w:r>
        <w:rPr>
          <w:szCs w:val="24"/>
          <w:lang w:val="es-ES_tradnl"/>
        </w:rPr>
        <w:t> </w:t>
      </w:r>
      <w:r>
        <w:rPr>
          <w:szCs w:val="24"/>
        </w:rPr>
        <w:t xml:space="preserve">преподавателей десяти коренных национальностей.  Для национальностей кечуа, испаноамериканцев и </w:t>
      </w:r>
      <w:r>
        <w:rPr>
          <w:iCs/>
          <w:szCs w:val="24"/>
        </w:rPr>
        <w:t xml:space="preserve">шуар </w:t>
      </w:r>
      <w:r>
        <w:rPr>
          <w:szCs w:val="24"/>
        </w:rPr>
        <w:t>занятия ведутся на испанском языке и на коренных языках.  В случае же национальностей чачи, ачуар, ава, тсачила, уаорани и сиона-секойа обучение ведется на родном языке каждой из этих национальностей.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120.</w:t>
      </w:r>
      <w:r>
        <w:rPr>
          <w:szCs w:val="24"/>
        </w:rPr>
        <w:tab/>
        <w:t>По состоянию на 2006 год в Амазонии, Сьерре и Косте имелись 1 983 двуязычные школы и</w:t>
      </w:r>
      <w:r>
        <w:rPr>
          <w:szCs w:val="24"/>
          <w:lang w:val="es-ES_tradnl"/>
        </w:rPr>
        <w:t> </w:t>
      </w:r>
      <w:r>
        <w:rPr>
          <w:szCs w:val="24"/>
        </w:rPr>
        <w:t>165</w:t>
      </w:r>
      <w:r>
        <w:rPr>
          <w:szCs w:val="24"/>
          <w:lang w:val="es-ES_tradnl"/>
        </w:rPr>
        <w:t> </w:t>
      </w:r>
      <w:r>
        <w:rPr>
          <w:bCs/>
          <w:szCs w:val="24"/>
        </w:rPr>
        <w:t>двуязычных</w:t>
      </w:r>
      <w:r>
        <w:rPr>
          <w:szCs w:val="24"/>
        </w:rPr>
        <w:t xml:space="preserve"> школ системы среднего образования;  кроме того, существуют шесть институтов, готовящих учителей для системы двуязычного образования (пять государственных и один частный)</w:t>
      </w:r>
      <w:r>
        <w:rPr>
          <w:rStyle w:val="FootnoteReference"/>
          <w:szCs w:val="24"/>
        </w:rPr>
        <w:footnoteReference w:customMarkFollows="1" w:id="9"/>
        <w:t>9</w:t>
      </w:r>
      <w:r>
        <w:rPr>
          <w:szCs w:val="24"/>
        </w:rP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szCs w:val="24"/>
        </w:rPr>
      </w:pPr>
      <w:r>
        <w:rPr>
          <w:b/>
          <w:szCs w:val="24"/>
        </w:rPr>
        <w:t>Рома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  <w:lang w:val="es-ES_tradnl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121.</w:t>
      </w:r>
      <w:r>
        <w:rPr>
          <w:szCs w:val="24"/>
          <w:lang w:val="es-ES_tradnl"/>
        </w:rPr>
        <w:tab/>
      </w:r>
      <w:r>
        <w:rPr>
          <w:szCs w:val="24"/>
        </w:rPr>
        <w:t xml:space="preserve">Рома проживают в Эквадоре с колониальных времен, ведут кочевой образ жизни и </w:t>
      </w:r>
      <w:r>
        <w:rPr>
          <w:bCs/>
          <w:szCs w:val="24"/>
        </w:rPr>
        <w:t>перемещаются</w:t>
      </w:r>
      <w:r>
        <w:rPr>
          <w:szCs w:val="24"/>
        </w:rPr>
        <w:t xml:space="preserve"> по всей территории страны, в частности по провинциям Карчи, </w:t>
      </w:r>
      <w:proofErr w:type="spellStart"/>
      <w:r>
        <w:rPr>
          <w:szCs w:val="24"/>
        </w:rPr>
        <w:t>Имбабура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Котопакси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Пичинча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Тунгурауа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Чимборасо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Эль-Оро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Манаби</w:t>
      </w:r>
      <w:proofErr w:type="spellEnd"/>
      <w:r>
        <w:rPr>
          <w:szCs w:val="24"/>
        </w:rPr>
        <w:t xml:space="preserve"> и </w:t>
      </w:r>
      <w:proofErr w:type="spellStart"/>
      <w:r>
        <w:rPr>
          <w:szCs w:val="24"/>
        </w:rPr>
        <w:t>Эль-Гуаяс</w:t>
      </w:r>
      <w:proofErr w:type="spellEnd"/>
      <w:r>
        <w:rPr>
          <w:szCs w:val="24"/>
        </w:rPr>
        <w:t>.  Согласно</w:t>
      </w:r>
      <w:r>
        <w:rPr>
          <w:szCs w:val="24"/>
          <w:lang w:val="es-ES"/>
        </w:rPr>
        <w:t xml:space="preserve"> </w:t>
      </w:r>
      <w:r>
        <w:rPr>
          <w:szCs w:val="24"/>
        </w:rPr>
        <w:t>подсчетам</w:t>
      </w:r>
      <w:r>
        <w:rPr>
          <w:szCs w:val="24"/>
          <w:lang w:val="es-ES"/>
        </w:rPr>
        <w:t xml:space="preserve">, </w:t>
      </w:r>
      <w:r>
        <w:rPr>
          <w:szCs w:val="24"/>
        </w:rPr>
        <w:t>их численность</w:t>
      </w:r>
      <w:r>
        <w:rPr>
          <w:szCs w:val="24"/>
          <w:lang w:val="es-ES"/>
        </w:rPr>
        <w:t xml:space="preserve"> </w:t>
      </w:r>
      <w:r>
        <w:rPr>
          <w:szCs w:val="24"/>
        </w:rPr>
        <w:t>составляет</w:t>
      </w:r>
      <w:r>
        <w:rPr>
          <w:szCs w:val="24"/>
          <w:lang w:val="es-ES_tradnl"/>
        </w:rPr>
        <w:t xml:space="preserve"> 1</w:t>
      </w:r>
      <w:r>
        <w:rPr>
          <w:szCs w:val="24"/>
        </w:rPr>
        <w:t xml:space="preserve"> </w:t>
      </w:r>
      <w:r>
        <w:rPr>
          <w:szCs w:val="24"/>
          <w:lang w:val="es-ES_tradnl"/>
        </w:rPr>
        <w:t xml:space="preserve">000 </w:t>
      </w:r>
      <w:r>
        <w:rPr>
          <w:szCs w:val="24"/>
        </w:rPr>
        <w:t>человек</w:t>
      </w:r>
      <w:r>
        <w:rPr>
          <w:rStyle w:val="FootnoteReference"/>
          <w:szCs w:val="24"/>
        </w:rPr>
        <w:footnoteReference w:customMarkFollows="1" w:id="10"/>
        <w:t>10</w:t>
      </w:r>
      <w:r>
        <w:rPr>
          <w:szCs w:val="24"/>
          <w:lang w:val="es-ES_tradnl"/>
        </w:rP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122.</w:t>
      </w:r>
      <w:r>
        <w:rPr>
          <w:szCs w:val="24"/>
          <w:lang w:val="es-ES_tradnl"/>
        </w:rPr>
        <w:tab/>
      </w:r>
      <w:r>
        <w:rPr>
          <w:szCs w:val="24"/>
        </w:rPr>
        <w:t>Кочевой образ жизни рома затрудняет их охват проектами в области развития, здравоохранения, образования, а также проектами в сфере экономики и жилищного строительства.  Дети этой народности говорят на языке, отличающемся от испанского.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123.</w:t>
      </w:r>
      <w:r>
        <w:rPr>
          <w:szCs w:val="24"/>
        </w:rPr>
        <w:tab/>
        <w:t>По причинам, обусловленным социальными и расовыми предрассудками, рома считают цыганами, а не эквадорцами.  Из-за этого они подвергаются дискриминации в трудовой сфере, поскольку им не выплачивается установленное законом вознаграждение, и в праве на жилище, поскольку они не имеют возможности приобрести или арендовать жилье для постоянного проживания ввиду их кочевого образа жизни.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124.</w:t>
      </w:r>
      <w:r>
        <w:rPr>
          <w:szCs w:val="24"/>
        </w:rPr>
        <w:tab/>
        <w:t xml:space="preserve">В качестве первого шага на пути признания данной народности государство </w:t>
      </w:r>
      <w:r>
        <w:rPr>
          <w:bCs/>
          <w:szCs w:val="24"/>
        </w:rPr>
        <w:t>через</w:t>
      </w:r>
      <w:r>
        <w:rPr>
          <w:szCs w:val="24"/>
        </w:rPr>
        <w:t xml:space="preserve"> министерство социального обеспечения предоставило ей статус юридического лица.  Это произошло в апреле</w:t>
      </w:r>
      <w:r>
        <w:rPr>
          <w:szCs w:val="24"/>
          <w:lang w:val="es-ES_tradnl"/>
        </w:rPr>
        <w:t> </w:t>
      </w:r>
      <w:r>
        <w:rPr>
          <w:szCs w:val="24"/>
        </w:rPr>
        <w:t>2001 года на основании Постановления № 2467 данного министерства, принятого во исполнение положений пункта 19 статьи 23 Политической конституции Республики, гарантирующего право на свободу объединения в мирных целях.  Тем</w:t>
      </w:r>
      <w:r>
        <w:rPr>
          <w:szCs w:val="24"/>
          <w:lang w:val="es-ES"/>
        </w:rPr>
        <w:t xml:space="preserve"> </w:t>
      </w:r>
      <w:r>
        <w:rPr>
          <w:szCs w:val="24"/>
        </w:rPr>
        <w:t>самым</w:t>
      </w:r>
      <w:r>
        <w:rPr>
          <w:szCs w:val="24"/>
          <w:lang w:val="es-ES"/>
        </w:rPr>
        <w:t xml:space="preserve"> </w:t>
      </w:r>
      <w:r>
        <w:rPr>
          <w:szCs w:val="24"/>
        </w:rPr>
        <w:t>за рома</w:t>
      </w:r>
      <w:r>
        <w:rPr>
          <w:szCs w:val="24"/>
          <w:lang w:val="es-ES"/>
        </w:rPr>
        <w:t xml:space="preserve"> </w:t>
      </w:r>
      <w:r>
        <w:rPr>
          <w:szCs w:val="24"/>
        </w:rPr>
        <w:t>признан</w:t>
      </w:r>
      <w:r>
        <w:rPr>
          <w:szCs w:val="24"/>
          <w:lang w:val="es-ES"/>
        </w:rPr>
        <w:t xml:space="preserve"> </w:t>
      </w:r>
      <w:r>
        <w:rPr>
          <w:szCs w:val="24"/>
        </w:rPr>
        <w:t>статус ассоциации</w:t>
      </w:r>
      <w:r>
        <w:rPr>
          <w:szCs w:val="24"/>
          <w:lang w:val="es-ES"/>
        </w:rPr>
        <w:t xml:space="preserve"> </w:t>
      </w:r>
      <w:r>
        <w:rPr>
          <w:szCs w:val="24"/>
        </w:rPr>
        <w:t>первой</w:t>
      </w:r>
      <w:r>
        <w:rPr>
          <w:szCs w:val="24"/>
          <w:lang w:val="es-ES"/>
        </w:rPr>
        <w:t xml:space="preserve"> </w:t>
      </w:r>
      <w:r>
        <w:rPr>
          <w:szCs w:val="24"/>
        </w:rPr>
        <w:t>степени</w:t>
      </w:r>
      <w:r>
        <w:rPr>
          <w:szCs w:val="24"/>
          <w:lang w:val="es-ES_tradnl"/>
        </w:rP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125.</w:t>
      </w:r>
      <w:r>
        <w:rPr>
          <w:szCs w:val="24"/>
          <w:lang w:val="es-ES_tradnl"/>
        </w:rPr>
        <w:tab/>
      </w:r>
      <w:r>
        <w:rPr>
          <w:szCs w:val="24"/>
        </w:rPr>
        <w:t xml:space="preserve">Конвенция </w:t>
      </w:r>
      <w:r>
        <w:rPr>
          <w:szCs w:val="24"/>
          <w:lang w:val="es-ES_tradnl"/>
        </w:rPr>
        <w:t>№</w:t>
      </w:r>
      <w:r>
        <w:rPr>
          <w:szCs w:val="24"/>
        </w:rPr>
        <w:t xml:space="preserve"> 169 МОТ признает </w:t>
      </w:r>
      <w:r>
        <w:rPr>
          <w:bCs/>
          <w:szCs w:val="24"/>
        </w:rPr>
        <w:t>права коренных народов и народов, ведущих племенной образ жизни</w:t>
      </w:r>
      <w:r>
        <w:rPr>
          <w:szCs w:val="24"/>
        </w:rPr>
        <w:t>.  Являясь участником упомянутой Конвенции, государство признает рома в качестве этнического меньшинства и, следовательно, имеет возможность требовать, чтобы их права соблюдались наравне с правами остальных представителей эквадорского общества.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126.</w:t>
      </w:r>
      <w:r>
        <w:rPr>
          <w:szCs w:val="24"/>
        </w:rPr>
        <w:tab/>
        <w:t xml:space="preserve">Кочевой образ жизни рома превратило их в народность транснационального характера, а связанное с этим </w:t>
      </w:r>
      <w:r>
        <w:rPr>
          <w:bCs/>
          <w:szCs w:val="24"/>
        </w:rPr>
        <w:t>отсутствие конкретного места жительства</w:t>
      </w:r>
      <w:r>
        <w:rPr>
          <w:szCs w:val="24"/>
        </w:rPr>
        <w:t xml:space="preserve"> не позволяет им быть субъектами прав, предусмотренных международными конвенциями.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keepNext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jc w:val="center"/>
        <w:rPr>
          <w:b/>
          <w:bCs/>
          <w:szCs w:val="24"/>
        </w:rPr>
      </w:pPr>
      <w:r>
        <w:rPr>
          <w:b/>
          <w:szCs w:val="24"/>
        </w:rPr>
        <w:t>ЗАКОНОДАТЕЛЬНЫЕ</w:t>
      </w:r>
      <w:r>
        <w:rPr>
          <w:b/>
          <w:bCs/>
          <w:szCs w:val="24"/>
        </w:rPr>
        <w:t xml:space="preserve">, ПРАВОВЫЕ И АДМИНИСТРАТИВНЫЕ МЕРЫ, </w:t>
      </w:r>
      <w:r>
        <w:rPr>
          <w:b/>
        </w:rPr>
        <w:t>КАСАЮЩИЕСЯ СТАТЕЙ 2-7 КОНВЕНЦИИ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  <w:lang w:val="es-ES_tradnl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jc w:val="center"/>
        <w:rPr>
          <w:b/>
          <w:bCs/>
          <w:szCs w:val="24"/>
        </w:rPr>
      </w:pPr>
      <w:r>
        <w:rPr>
          <w:b/>
          <w:bCs/>
          <w:szCs w:val="24"/>
          <w:lang w:val="es-ES_tradnl"/>
        </w:rPr>
        <w:t>Статья 2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</w:rPr>
      </w:pPr>
      <w:r>
        <w:rPr>
          <w:b/>
          <w:bCs/>
          <w:szCs w:val="24"/>
        </w:rPr>
        <w:t>Меры конституционного характера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127.</w:t>
      </w:r>
      <w:r>
        <w:rPr>
          <w:szCs w:val="24"/>
        </w:rPr>
        <w:tab/>
      </w:r>
      <w:r>
        <w:rPr>
          <w:bCs/>
        </w:rPr>
        <w:t>Действующая Политическая конституция признает в качестве основополагающего принципа равенство всех лиц перед законом и провозглашает, что все граждане пользуются равными правами и свободами, гарантируемыми Основным законом.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128.</w:t>
      </w:r>
      <w:r>
        <w:rPr>
          <w:szCs w:val="24"/>
          <w:lang w:val="es-ES_tradnl"/>
        </w:rPr>
        <w:tab/>
      </w:r>
      <w:r>
        <w:rPr>
          <w:szCs w:val="24"/>
        </w:rPr>
        <w:t xml:space="preserve">Кроме того, </w:t>
      </w:r>
      <w:r>
        <w:rPr>
          <w:bCs/>
          <w:szCs w:val="24"/>
        </w:rPr>
        <w:t>Политическая</w:t>
      </w:r>
      <w:r>
        <w:rPr>
          <w:szCs w:val="24"/>
        </w:rPr>
        <w:t xml:space="preserve"> конституция Эквадора признает и гарантирует коллективные права коренных народов, в особенности право на развитие их форм организации, общественного устройства и власти;  тем самым конституционно признается имеющаяся у коренных народностей возможность сохранять свои собственные традиционные формы организации, устанавливать правовые нормы, процедуры и меры наказания для тех, кто виновен в развязывании внутринациональных или общинных конфликтов.  Кроме того, признается право формировать органы власти в соответствии со своими обычаями или практикой, т.е. согласно собственному или обычному праву.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</w:rPr>
      </w:pPr>
      <w:r>
        <w:rPr>
          <w:b/>
          <w:bCs/>
          <w:szCs w:val="24"/>
        </w:rPr>
        <w:t>Законодательные меры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129.</w:t>
      </w:r>
      <w:r>
        <w:rPr>
          <w:szCs w:val="24"/>
        </w:rPr>
        <w:tab/>
        <w:t xml:space="preserve">На коренные и </w:t>
      </w:r>
      <w:proofErr w:type="spellStart"/>
      <w:r>
        <w:rPr>
          <w:szCs w:val="24"/>
        </w:rPr>
        <w:t>афроэквадорские</w:t>
      </w:r>
      <w:proofErr w:type="spellEnd"/>
      <w:r>
        <w:rPr>
          <w:szCs w:val="24"/>
        </w:rPr>
        <w:t xml:space="preserve"> народности распространяются положения кодексов и подзаконных актов.  В </w:t>
      </w:r>
      <w:r>
        <w:rPr>
          <w:bCs/>
          <w:szCs w:val="24"/>
        </w:rPr>
        <w:t>одних</w:t>
      </w:r>
      <w:r>
        <w:rPr>
          <w:szCs w:val="24"/>
        </w:rPr>
        <w:t xml:space="preserve"> случаях речь идет об изменениях, внесенных в действующие правовые нормы, а в других - о новых законодательных актах, направленных на учет чаяний и устремлений и гарантирование интересов отдельных групп населения.  К последним относятся </w:t>
      </w:r>
      <w:r>
        <w:t>Закон об образовании и культуре, Закон о продвижении по службе и национальных преподавательских кадрах, Кодекс законов о здоровье, Закон об общинах, Закон о горнодобывающей промышленности, Закон об интеллектуальной собственности и Закон о природопользовании.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130.</w:t>
      </w:r>
      <w:r>
        <w:rPr>
          <w:szCs w:val="24"/>
        </w:rPr>
        <w:tab/>
        <w:t xml:space="preserve">Как </w:t>
      </w:r>
      <w:proofErr w:type="spellStart"/>
      <w:r>
        <w:rPr>
          <w:szCs w:val="24"/>
        </w:rPr>
        <w:t>афроэквадорцами</w:t>
      </w:r>
      <w:proofErr w:type="spellEnd"/>
      <w:r>
        <w:rPr>
          <w:szCs w:val="24"/>
        </w:rPr>
        <w:t xml:space="preserve">, так и коренными группами населения были представлены проекты законов, которые призваны гарантировать соблюдение прав, закрепленных в главе </w:t>
      </w:r>
      <w:r>
        <w:rPr>
          <w:szCs w:val="24"/>
          <w:lang w:val="es-ES_tradnl"/>
        </w:rPr>
        <w:t>V</w:t>
      </w:r>
      <w:r>
        <w:rPr>
          <w:szCs w:val="24"/>
        </w:rPr>
        <w:t xml:space="preserve"> </w:t>
      </w:r>
      <w:r>
        <w:rPr>
          <w:bCs/>
          <w:szCs w:val="24"/>
        </w:rPr>
        <w:t>Конституции</w:t>
      </w:r>
      <w:r>
        <w:rPr>
          <w:szCs w:val="24"/>
        </w:rPr>
        <w:t xml:space="preserve"> Республики Эквадор, например, проект закона о коллективных правах темнокожего или </w:t>
      </w:r>
      <w:proofErr w:type="spellStart"/>
      <w:r>
        <w:rPr>
          <w:szCs w:val="24"/>
        </w:rPr>
        <w:t>афроэквадорского</w:t>
      </w:r>
      <w:proofErr w:type="spellEnd"/>
      <w:r>
        <w:rPr>
          <w:szCs w:val="24"/>
        </w:rPr>
        <w:t xml:space="preserve"> населения;  проект закона о</w:t>
      </w:r>
      <w:r>
        <w:rPr>
          <w:b/>
          <w:bCs/>
          <w:szCs w:val="24"/>
        </w:rPr>
        <w:t xml:space="preserve"> </w:t>
      </w:r>
      <w:r>
        <w:rPr>
          <w:bCs/>
          <w:szCs w:val="24"/>
        </w:rPr>
        <w:t>территориальных округах</w:t>
      </w:r>
      <w:r>
        <w:rPr>
          <w:szCs w:val="24"/>
        </w:rPr>
        <w:t xml:space="preserve"> темнокожего населения;  проект закона о коллективных правах </w:t>
      </w:r>
      <w:proofErr w:type="spellStart"/>
      <w:r>
        <w:rPr>
          <w:szCs w:val="24"/>
        </w:rPr>
        <w:t>афроэквадорцев</w:t>
      </w:r>
      <w:proofErr w:type="spellEnd"/>
      <w:r>
        <w:rPr>
          <w:szCs w:val="24"/>
        </w:rPr>
        <w:t xml:space="preserve"> и проект закона о совместимости функций </w:t>
      </w:r>
      <w:r>
        <w:t>судебных систем коренного населения</w:t>
      </w:r>
      <w:r>
        <w:rPr>
          <w:szCs w:val="24"/>
        </w:rPr>
        <w:t xml:space="preserve"> с функциями общей системы правосудия.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131.</w:t>
      </w:r>
      <w:r>
        <w:rPr>
          <w:szCs w:val="24"/>
        </w:rPr>
        <w:tab/>
        <w:t xml:space="preserve">С целью выработки критерия о пределах правосудия по делам коренного населения КОДЕНПЕ провело ряд учебных мероприятий, дискуссий, форумов, практических занятий и </w:t>
      </w:r>
      <w:r>
        <w:rPr>
          <w:bCs/>
          <w:szCs w:val="24"/>
        </w:rPr>
        <w:t>семинаров</w:t>
      </w:r>
      <w:r>
        <w:rPr>
          <w:szCs w:val="24"/>
        </w:rPr>
        <w:t xml:space="preserve"> по вопросам, связанным с правами коренных народностей и с многообразием коренного населения Эквадора.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132.</w:t>
      </w:r>
      <w:r>
        <w:rPr>
          <w:szCs w:val="24"/>
        </w:rPr>
        <w:tab/>
        <w:t xml:space="preserve">До принятия подзаконного акта, санкционирующего функционирование в полном объеме системы правосудия по делам коренного населения, коренные народности будут осуществлять свое право разрешать внутренние </w:t>
      </w:r>
      <w:r>
        <w:rPr>
          <w:bCs/>
          <w:szCs w:val="24"/>
        </w:rPr>
        <w:t>конфликты</w:t>
      </w:r>
      <w:r>
        <w:rPr>
          <w:szCs w:val="24"/>
        </w:rPr>
        <w:t xml:space="preserve"> в соответствии со своими собственными правилами и обычаями, т.е. согласно своему обычному праву, предусмотренному статьей 191 Конституции, а также путем процедуры посредничества, о которой говорилось выше.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</w:rPr>
      </w:pPr>
      <w:r>
        <w:rPr>
          <w:b/>
          <w:bCs/>
          <w:szCs w:val="24"/>
        </w:rPr>
        <w:t>Прочие меры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133.</w:t>
      </w:r>
      <w:r>
        <w:rPr>
          <w:szCs w:val="24"/>
        </w:rPr>
        <w:tab/>
        <w:t xml:space="preserve">Действующее с 1988 года </w:t>
      </w:r>
      <w:r>
        <w:t>при министерстве образования и культуры Национальное управление по вопросам межкультурного двуязычного образования (ДИНЕИБ) является техническим, административным и финансовым децентрализованным органом, отвечающим за планирование, исполнение, управление и оценку в системе двуязычного образования для каждой коренной национальности и народности страны</w:t>
      </w:r>
      <w:r>
        <w:rPr>
          <w:rStyle w:val="FootnoteReference"/>
        </w:rPr>
        <w:footnoteReference w:customMarkFollows="1" w:id="11"/>
        <w:t>11</w:t>
      </w:r>
      <w: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134.</w:t>
      </w:r>
      <w:r>
        <w:rPr>
          <w:szCs w:val="24"/>
        </w:rPr>
        <w:tab/>
      </w:r>
      <w:r>
        <w:t>С введением министерством образования и культуры системы межкультурного двуязычного образования (МОСЕИБ) и на основании министерского постановления № 0112 от 31 августа 1993 года коренное население имеет отныне собственную официальную образовательную систему.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135.</w:t>
      </w:r>
      <w:r>
        <w:rPr>
          <w:szCs w:val="24"/>
        </w:rPr>
        <w:tab/>
        <w:t xml:space="preserve">Правительство бывшего президента Лусио Гутьерреса впервые назначило в свой кабинет министров </w:t>
      </w:r>
      <w:r>
        <w:rPr>
          <w:bCs/>
          <w:szCs w:val="24"/>
        </w:rPr>
        <w:t>женщину</w:t>
      </w:r>
      <w:r>
        <w:rPr>
          <w:szCs w:val="24"/>
        </w:rPr>
        <w:t xml:space="preserve"> коренной национальности на должность министра иностранных дел, а также одного представителя коренного населения для руководства министерством сельского хозяйства и животноводства.  Для представителей коренных народностей было выделено более 300 руководящих постов, что явилось результатом продиктованного прагматическими соображениями союза между правительственной партией и движением Многонационального единства Пачакутик.  Однако</w:t>
      </w:r>
      <w:r>
        <w:rPr>
          <w:szCs w:val="24"/>
          <w:lang w:val="es-ES"/>
        </w:rPr>
        <w:t xml:space="preserve"> </w:t>
      </w:r>
      <w:r>
        <w:rPr>
          <w:szCs w:val="24"/>
        </w:rPr>
        <w:t>этот</w:t>
      </w:r>
      <w:r>
        <w:rPr>
          <w:szCs w:val="24"/>
          <w:lang w:val="es-ES"/>
        </w:rPr>
        <w:t xml:space="preserve"> </w:t>
      </w:r>
      <w:r>
        <w:rPr>
          <w:szCs w:val="24"/>
        </w:rPr>
        <w:t>союз</w:t>
      </w:r>
      <w:r>
        <w:rPr>
          <w:szCs w:val="24"/>
          <w:lang w:val="es-ES"/>
        </w:rPr>
        <w:t xml:space="preserve"> </w:t>
      </w:r>
      <w:r>
        <w:rPr>
          <w:szCs w:val="24"/>
        </w:rPr>
        <w:t>просуществовал</w:t>
      </w:r>
      <w:r>
        <w:rPr>
          <w:szCs w:val="24"/>
          <w:lang w:val="es-ES"/>
        </w:rPr>
        <w:t xml:space="preserve"> </w:t>
      </w:r>
      <w:r>
        <w:rPr>
          <w:szCs w:val="24"/>
        </w:rPr>
        <w:t>только</w:t>
      </w:r>
      <w:r>
        <w:rPr>
          <w:szCs w:val="24"/>
          <w:lang w:val="es-ES"/>
        </w:rPr>
        <w:t xml:space="preserve"> </w:t>
      </w:r>
      <w:r>
        <w:rPr>
          <w:szCs w:val="24"/>
        </w:rPr>
        <w:t>шесть</w:t>
      </w:r>
      <w:r>
        <w:rPr>
          <w:szCs w:val="24"/>
          <w:lang w:val="es-ES"/>
        </w:rPr>
        <w:t xml:space="preserve"> </w:t>
      </w:r>
      <w:r>
        <w:rPr>
          <w:szCs w:val="24"/>
        </w:rPr>
        <w:t>месяцев</w:t>
      </w:r>
      <w:r>
        <w:rPr>
          <w:szCs w:val="24"/>
          <w:lang w:val="es-ES_tradnl"/>
        </w:rPr>
        <w:t xml:space="preserve">.  </w:t>
      </w:r>
      <w:r>
        <w:rPr>
          <w:szCs w:val="24"/>
        </w:rPr>
        <w:t xml:space="preserve">В свою очередь правительство бывшего президента </w:t>
      </w:r>
      <w:r>
        <w:rPr>
          <w:bCs/>
          <w:szCs w:val="24"/>
        </w:rPr>
        <w:t>Густаво</w:t>
      </w:r>
      <w:r>
        <w:rPr>
          <w:szCs w:val="24"/>
        </w:rPr>
        <w:t xml:space="preserve"> Нобоа Бехарано в 2002 году назначило в свой кабинет министров Луиса Мальдонадо (представителя коренного населения) на должность министра социального обеспечения.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136.</w:t>
      </w:r>
      <w:r>
        <w:rPr>
          <w:szCs w:val="24"/>
        </w:rPr>
        <w:tab/>
        <w:t xml:space="preserve">Два представителя </w:t>
      </w:r>
      <w:proofErr w:type="spellStart"/>
      <w:r>
        <w:rPr>
          <w:szCs w:val="24"/>
        </w:rPr>
        <w:t>афроэквадорского</w:t>
      </w:r>
      <w:proofErr w:type="spellEnd"/>
      <w:r>
        <w:rPr>
          <w:szCs w:val="24"/>
        </w:rPr>
        <w:t xml:space="preserve"> населения были назначены на должности за рубежом:  в </w:t>
      </w:r>
      <w:r>
        <w:rPr>
          <w:bCs/>
          <w:szCs w:val="24"/>
        </w:rPr>
        <w:t>Республику</w:t>
      </w:r>
      <w:r>
        <w:rPr>
          <w:szCs w:val="24"/>
        </w:rPr>
        <w:t xml:space="preserve"> Венесуэла и в Представительство Эквадора</w:t>
      </w:r>
      <w:r>
        <w:rPr>
          <w:szCs w:val="24"/>
          <w:lang w:val="es-ES"/>
        </w:rPr>
        <w:t xml:space="preserve"> </w:t>
      </w:r>
      <w:r>
        <w:rPr>
          <w:szCs w:val="24"/>
        </w:rPr>
        <w:t>при</w:t>
      </w:r>
      <w:r>
        <w:rPr>
          <w:szCs w:val="24"/>
          <w:lang w:val="es-ES"/>
        </w:rPr>
        <w:t xml:space="preserve"> </w:t>
      </w:r>
      <w:r>
        <w:rPr>
          <w:szCs w:val="24"/>
        </w:rPr>
        <w:t>Организации Объединенных Наций по вопросам образования, науки и культуры (ЮНЕСКО)</w:t>
      </w:r>
      <w:r>
        <w:rPr>
          <w:szCs w:val="24"/>
          <w:lang w:val="es-ES"/>
        </w:rP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137.</w:t>
      </w:r>
      <w:r>
        <w:rPr>
          <w:szCs w:val="24"/>
          <w:lang w:val="es-ES"/>
        </w:rPr>
        <w:tab/>
      </w:r>
      <w:r>
        <w:rPr>
          <w:szCs w:val="24"/>
        </w:rPr>
        <w:t xml:space="preserve">Достигнуты конкретные результаты в комиссиях для переговоров по проблемам северной </w:t>
      </w:r>
      <w:r>
        <w:rPr>
          <w:bCs/>
          <w:szCs w:val="24"/>
        </w:rPr>
        <w:t>границы</w:t>
      </w:r>
      <w:r>
        <w:rPr>
          <w:szCs w:val="24"/>
        </w:rPr>
        <w:t>.  Правительство взяло на себя обязательство, гарантирующее, что любая деятельность на северной границе должна обеспечивать защиту прав человека и безопасность населения в этом районе.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keepNext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jc w:val="center"/>
        <w:rPr>
          <w:b/>
          <w:bCs/>
          <w:szCs w:val="24"/>
        </w:rPr>
      </w:pPr>
      <w:r>
        <w:rPr>
          <w:b/>
          <w:bCs/>
          <w:szCs w:val="24"/>
          <w:lang w:val="es-ES_tradnl"/>
        </w:rPr>
        <w:t>Статья 3</w:t>
      </w:r>
    </w:p>
    <w:p w:rsidR="00000000" w:rsidRDefault="00000000">
      <w:pPr>
        <w:pStyle w:val="FootnoteText"/>
        <w:keepNext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</w:rPr>
      </w:pPr>
    </w:p>
    <w:p w:rsidR="00000000" w:rsidRDefault="00000000">
      <w:pPr>
        <w:pStyle w:val="FootnoteText"/>
        <w:keepNext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138.</w:t>
      </w:r>
      <w:r>
        <w:rPr>
          <w:szCs w:val="24"/>
          <w:lang w:val="es-ES_tradnl"/>
        </w:rPr>
        <w:tab/>
      </w:r>
      <w:r>
        <w:rPr>
          <w:szCs w:val="24"/>
        </w:rPr>
        <w:t xml:space="preserve">Эквадорское государство настойчиво добивается искоренения на своей территории практики </w:t>
      </w:r>
      <w:r>
        <w:rPr>
          <w:bCs/>
          <w:szCs w:val="24"/>
        </w:rPr>
        <w:t>расовой</w:t>
      </w:r>
      <w:r>
        <w:rPr>
          <w:szCs w:val="24"/>
        </w:rPr>
        <w:t xml:space="preserve"> дискриминации, что подтверждается в каждом из его заявлений на международной арене с осуждением проявлений расовой сегрегации.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jc w:val="center"/>
        <w:rPr>
          <w:b/>
          <w:bCs/>
          <w:szCs w:val="24"/>
        </w:rPr>
      </w:pPr>
      <w:r>
        <w:rPr>
          <w:b/>
          <w:bCs/>
          <w:szCs w:val="24"/>
          <w:lang w:val="es-ES_tradnl"/>
        </w:rPr>
        <w:t>Статья 4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</w:rPr>
      </w:pPr>
      <w:r>
        <w:rPr>
          <w:b/>
          <w:bCs/>
          <w:szCs w:val="24"/>
        </w:rPr>
        <w:t>Конституционные меры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139.</w:t>
      </w:r>
      <w:r>
        <w:rPr>
          <w:szCs w:val="24"/>
          <w:lang w:val="es-ES_tradnl"/>
        </w:rPr>
        <w:tab/>
      </w:r>
      <w:r>
        <w:rPr>
          <w:szCs w:val="24"/>
        </w:rPr>
        <w:t xml:space="preserve">Как уже указывалось выше, Эквадор, будучи государством-участником </w:t>
      </w:r>
      <w:r>
        <w:t>Международной конвенции о ликвидации всех форм расовой дискриминации,</w:t>
      </w:r>
      <w:r>
        <w:rPr>
          <w:szCs w:val="24"/>
        </w:rPr>
        <w:t xml:space="preserve"> квалифицирует как преступление всякое заявление, направленное на </w:t>
      </w:r>
      <w:r>
        <w:rPr>
          <w:bCs/>
          <w:szCs w:val="24"/>
        </w:rPr>
        <w:t>распространение</w:t>
      </w:r>
      <w:r>
        <w:rPr>
          <w:szCs w:val="24"/>
        </w:rPr>
        <w:t xml:space="preserve"> идей, подрывающих принцип равенства граждан перед законом, пропагандирующих расовое превосходство, независимо от того, </w:t>
      </w:r>
      <w:r>
        <w:t>идет ли речь о физических или юридических лицах или других организациях</w:t>
      </w:r>
      <w:r>
        <w:rPr>
          <w:szCs w:val="24"/>
        </w:rPr>
        <w:t>.  Подобные заявления и действия объявляются незаконными, а виновные или подстрекающие к ним лица караются в уголовном порядке.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140.</w:t>
      </w:r>
      <w:r>
        <w:rPr>
          <w:szCs w:val="24"/>
        </w:rPr>
        <w:tab/>
      </w:r>
      <w:r>
        <w:t>В случаях, когда указанные действия, признанные законом преступными, провоцируются и поощряются государственными органами или учреждениями национального, регионального или местного уровня, виновные отстраняются от должности и поражаются в политических правах.  Если же такие действия совершают государственные должностные лица или служащие, к ним применяются специальные положения, предусмотренные Политической конституцией для случаев нарушения конституциональных гарантий</w:t>
      </w:r>
      <w:r>
        <w:rPr>
          <w:rStyle w:val="FootnoteReference"/>
        </w:rPr>
        <w:footnoteReference w:customMarkFollows="1" w:id="12"/>
        <w:t>12</w:t>
      </w:r>
      <w:r>
        <w:t>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141.</w:t>
      </w:r>
      <w:r>
        <w:rPr>
          <w:szCs w:val="24"/>
        </w:rPr>
        <w:tab/>
        <w:t>Такими мерами законодательного и конституционного порядка государство обеспечивает выполнение положений статьи 4 Конвенции.  Тем не менее этих правовых норм недостаточно, если речь идет о дискриминации и расовых предрассудках, которые имеют незначительные внешние проявления или являются недоказуемыми.  В этой связи принимаются меры в области просвещения с целью искоренения дискриминации и пропаганды терпимости.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keepNext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jc w:val="center"/>
        <w:rPr>
          <w:b/>
          <w:bCs/>
          <w:szCs w:val="24"/>
        </w:rPr>
      </w:pPr>
      <w:r>
        <w:rPr>
          <w:b/>
          <w:bCs/>
          <w:szCs w:val="24"/>
        </w:rPr>
        <w:t>Статья 5</w:t>
      </w:r>
    </w:p>
    <w:p w:rsidR="00000000" w:rsidRDefault="00000000">
      <w:pPr>
        <w:pStyle w:val="FootnoteText"/>
        <w:keepNext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</w:rPr>
      </w:pPr>
    </w:p>
    <w:p w:rsidR="00000000" w:rsidRDefault="00000000">
      <w:pPr>
        <w:pStyle w:val="FootnoteText"/>
        <w:keepNext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</w:rPr>
      </w:pPr>
      <w:r>
        <w:rPr>
          <w:b/>
          <w:bCs/>
          <w:szCs w:val="24"/>
        </w:rPr>
        <w:t>Конституционные меры</w:t>
      </w:r>
    </w:p>
    <w:p w:rsidR="00000000" w:rsidRDefault="00000000">
      <w:pPr>
        <w:pStyle w:val="FootnoteText"/>
        <w:keepNext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keepNext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142.</w:t>
      </w:r>
      <w:r>
        <w:rPr>
          <w:szCs w:val="24"/>
        </w:rPr>
        <w:tab/>
        <w:t xml:space="preserve">Политическая конституция Эквадора признает все права, перечисленные в статье 5 Конвенции, и провозглашает равенство всех людей перед законом, гарантируя </w:t>
      </w:r>
      <w:r>
        <w:t>право на надлежащее судебное разбирательство, в соответствии с которым никто не может быть осужден за какое-либо действие или бездействие, если не определен должным образом вид преступления.  Любое лицо имеет право точно знать причины своего задержания и по чьему указанию оно было произведено;  кроме того, признается право не быть допрошенным, даже на этапе следствия, в отсутствие адвоката-защитника.  В порядке обеспечения оперативного и эффективного отправления правосудия вводится система устного разбирательства.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143.</w:t>
      </w:r>
      <w:r>
        <w:rPr>
          <w:szCs w:val="24"/>
        </w:rPr>
        <w:tab/>
      </w:r>
      <w:r>
        <w:t xml:space="preserve">В целях обеспечения равенства всех перед правосудием </w:t>
      </w:r>
      <w:r>
        <w:rPr>
          <w:szCs w:val="24"/>
        </w:rPr>
        <w:t xml:space="preserve">Политическая конституция Эквадора в своей статье 191 признает за </w:t>
      </w:r>
      <w:r>
        <w:t>органами власти коренных народностей и национальностей право осуществлять правосудие в пределах своих территориальных округов и в интересах своих народов, применяя при этом собственную юридическую систему с учетом традиций каждой народности или национальности, если это не ущемляет индивидуальных прав человека.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144.</w:t>
      </w:r>
      <w:r>
        <w:rPr>
          <w:szCs w:val="24"/>
        </w:rPr>
        <w:tab/>
      </w:r>
      <w:r>
        <w:t>Что касается политических прав, то все эквадорцы признаются гражданами и, как таковые, обладают всеми правами, закрепленными в Конституции.  Лица, достигшие 18 лет, имеют право избирать и быть избранными на любую выборную должность.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145.</w:t>
      </w:r>
      <w:r>
        <w:rPr>
          <w:szCs w:val="24"/>
        </w:rPr>
        <w:tab/>
      </w:r>
      <w:r>
        <w:t>В Эквадоре выбор супруга и заключение брака являются свободными.  Брак заключается по взаимному согласию обоих супругов и при полном равенстве в правах, обязанностях и правоспособности.  Так, согласно статье 38 действующей Конституции, "постоянный и моногамный союз мужчины и женщины, свободных во вступлении в брачные узы с другим человеком, фактически образующих семью в течение срока и на условиях, оговоренных законом, предполагает те же самые права и обязанности, что и семейные союзы, заключенные официально, в том числе что касается родительских прав и супружеских взаимоотношений".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146.</w:t>
      </w:r>
      <w:r>
        <w:rPr>
          <w:szCs w:val="24"/>
        </w:rPr>
        <w:tab/>
      </w:r>
      <w:r>
        <w:t xml:space="preserve">Некоторые коренные народы сохраняют обычай выбора супруги (невесты) родителями либо бабушкой или дедушкой, а не супругом (женихом).  В этом отношении </w:t>
      </w:r>
      <w:proofErr w:type="spellStart"/>
      <w:r>
        <w:t>афроэквадорское</w:t>
      </w:r>
      <w:proofErr w:type="spellEnd"/>
      <w:r>
        <w:t xml:space="preserve"> население во всех случаях руководствуется положениями национальных законов.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jc w:val="center"/>
        <w:rPr>
          <w:b/>
          <w:bCs/>
          <w:szCs w:val="24"/>
        </w:rPr>
      </w:pPr>
      <w:r>
        <w:rPr>
          <w:b/>
          <w:bCs/>
          <w:szCs w:val="24"/>
          <w:lang w:val="es-ES_tradnl"/>
        </w:rPr>
        <w:t>Статья 6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147.</w:t>
      </w:r>
      <w:r>
        <w:rPr>
          <w:szCs w:val="24"/>
          <w:lang w:val="es-ES_tradnl"/>
        </w:rPr>
        <w:tab/>
      </w:r>
      <w:r>
        <w:rPr>
          <w:szCs w:val="24"/>
        </w:rPr>
        <w:t xml:space="preserve">По сообщениям Верховного суда, высших судов и судов различных инстанций, на сегодняшний день не </w:t>
      </w:r>
      <w:r>
        <w:rPr>
          <w:bCs/>
          <w:szCs w:val="24"/>
        </w:rPr>
        <w:t>зарегистрировано</w:t>
      </w:r>
      <w:r>
        <w:rPr>
          <w:szCs w:val="24"/>
        </w:rPr>
        <w:t xml:space="preserve"> ни одного случая, связанного с уголовно наказуемыми фактами расовой дискриминации, в частности против </w:t>
      </w:r>
      <w:proofErr w:type="spellStart"/>
      <w:r>
        <w:rPr>
          <w:szCs w:val="24"/>
        </w:rPr>
        <w:t>афроэквадорцев</w:t>
      </w:r>
      <w:proofErr w:type="spellEnd"/>
      <w:r>
        <w:rPr>
          <w:szCs w:val="24"/>
        </w:rPr>
        <w:t xml:space="preserve"> и/или представителей коренных народностей, или же соответствующих заявлений в соответствии с положениями Уголовного кодекса.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jc w:val="center"/>
        <w:rPr>
          <w:b/>
          <w:bCs/>
          <w:szCs w:val="24"/>
        </w:rPr>
      </w:pPr>
      <w:r>
        <w:rPr>
          <w:b/>
          <w:bCs/>
          <w:szCs w:val="24"/>
          <w:lang w:val="es-ES_tradnl"/>
        </w:rPr>
        <w:t>Статья 7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b/>
          <w:bCs/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148.</w:t>
      </w:r>
      <w:r>
        <w:rPr>
          <w:szCs w:val="24"/>
        </w:rPr>
        <w:tab/>
        <w:t xml:space="preserve">За последние пять лет республиканской формы правления в Эквадоре был разработан ряд механизмов, предполагающих включение во все учебные программы положений и принципов, закрепленных </w:t>
      </w:r>
      <w:r>
        <w:t>в Уставе Организации Объединенных Наций и Международной конвенции о ликвидации всех форм расовой дискриминации.  Тот факт, что страну населяют разные народы, имеющие собственную культуру (язык, стиль одежды, образ жизни, социальную организацию, органы власти и т.д.), объясняет основную цель системы образования - воспитывать понимание, терпимость и дружбу между различными народами или этническими группами в стремлении создать подлинно межкультурное общество, как это предусматривается Политической конституцией страны и другими правовыми нормами, составляющими внутреннюю правовую систему.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  <w:r>
        <w:rPr>
          <w:szCs w:val="24"/>
        </w:rPr>
        <w:t>149.</w:t>
      </w:r>
      <w:r>
        <w:rPr>
          <w:szCs w:val="24"/>
        </w:rPr>
        <w:tab/>
        <w:t xml:space="preserve">Принятый в 1998 году Национальный план по правам человека имеет в качестве своих </w:t>
      </w:r>
      <w:r>
        <w:rPr>
          <w:bCs/>
          <w:szCs w:val="24"/>
        </w:rPr>
        <w:t>главных</w:t>
      </w:r>
      <w:r>
        <w:rPr>
          <w:szCs w:val="24"/>
        </w:rPr>
        <w:t xml:space="preserve"> целей формирование культуры терпимости и недопустимости дискриминации, пропаганду плюрализма и взаимопонимания между всеми жителями страны посредством просвещения в области права человека, формирования духовных ценностей и распространения текстов международных договоров по правам человека, государством-участником которых является Эквадор.</w:t>
      </w: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rPr>
          <w:szCs w:val="24"/>
        </w:rPr>
      </w:pPr>
    </w:p>
    <w:p w:rsidR="00000000" w:rsidRDefault="00000000">
      <w:pPr>
        <w:pStyle w:val="FootnoteText"/>
        <w:tabs>
          <w:tab w:val="clear" w:pos="2268"/>
          <w:tab w:val="clear" w:pos="6237"/>
          <w:tab w:val="left" w:pos="567"/>
          <w:tab w:val="left" w:pos="1134"/>
          <w:tab w:val="left" w:pos="1701"/>
          <w:tab w:val="right" w:leader="dot" w:pos="7655"/>
          <w:tab w:val="center" w:pos="8222"/>
          <w:tab w:val="center" w:pos="9122"/>
        </w:tabs>
        <w:suppressAutoHyphens/>
        <w:spacing w:line="288" w:lineRule="auto"/>
        <w:jc w:val="center"/>
      </w:pPr>
      <w:r>
        <w:rPr>
          <w:szCs w:val="24"/>
        </w:rPr>
        <w:t>------</w:t>
      </w:r>
    </w:p>
    <w:p w:rsidR="00000000" w:rsidRDefault="00000000"/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См. главу "О преступлениях, связанных с расовой дискриминацией", добавленную к главе</w:t>
      </w:r>
      <w:r>
        <w:rPr>
          <w:lang w:val="es-ES_tradnl"/>
        </w:rPr>
        <w:t> VIII</w:t>
      </w:r>
      <w:r>
        <w:t xml:space="preserve"> раздела </w:t>
      </w:r>
      <w:r>
        <w:rPr>
          <w:lang w:val="es-ES_tradnl"/>
        </w:rPr>
        <w:t>II</w:t>
      </w:r>
      <w:r>
        <w:t xml:space="preserve"> "О преступлениях против конституционных гарантий и расового равенства" Уголовного кодекса, утвержденного Декретом № 3194 и опубликованного в </w:t>
      </w:r>
      <w:r>
        <w:rPr>
          <w:i/>
          <w:iCs/>
        </w:rPr>
        <w:t>"Официальном вестнике" № 769</w:t>
      </w:r>
      <w:r>
        <w:t xml:space="preserve"> от 8 февраля 1979 года.</w:t>
      </w:r>
    </w:p>
  </w:footnote>
  <w:footnote w:id="2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ab/>
        <w:t>ИНДА, 2000 год.</w:t>
      </w:r>
    </w:p>
    <w:p w:rsidR="00000000" w:rsidRDefault="00000000">
      <w:pPr>
        <w:pStyle w:val="FootnoteText"/>
      </w:pPr>
    </w:p>
  </w:footnote>
  <w:footnote w:id="3">
    <w:p w:rsidR="00000000" w:rsidRDefault="00000000">
      <w:pPr>
        <w:pStyle w:val="FootnoteText"/>
      </w:pPr>
      <w:r>
        <w:rPr>
          <w:rStyle w:val="FootnoteReference"/>
        </w:rPr>
        <w:footnoteRef/>
      </w:r>
      <w:r>
        <w:tab/>
      </w:r>
      <w:r>
        <w:rPr>
          <w:i/>
          <w:iCs/>
        </w:rPr>
        <w:t>Источник</w:t>
      </w:r>
      <w:r>
        <w:t>:  Комплексная система социальных показателей (СИИСЕ).</w:t>
      </w:r>
    </w:p>
  </w:footnote>
  <w:footnote w:id="4">
    <w:p w:rsidR="00000000" w:rsidRDefault="00000000">
      <w:pPr>
        <w:pStyle w:val="FootnoteText"/>
        <w:rPr>
          <w:lang w:val="fr-FR"/>
        </w:rPr>
      </w:pPr>
      <w:r>
        <w:rPr>
          <w:rStyle w:val="FootnoteReference"/>
          <w:lang w:val="fr-FR"/>
        </w:rPr>
        <w:t>4</w:t>
      </w:r>
      <w:r>
        <w:rPr>
          <w:lang w:val="fr-FR"/>
        </w:rPr>
        <w:t xml:space="preserve"> </w:t>
      </w:r>
      <w:r>
        <w:rPr>
          <w:lang w:val="fr-FR"/>
        </w:rPr>
        <w:tab/>
        <w:t xml:space="preserve">Véase </w:t>
      </w:r>
      <w:r>
        <w:rPr>
          <w:color w:val="000000"/>
          <w:lang w:val="es-ES_tradnl"/>
        </w:rPr>
        <w:t>Secretaría Técnica del Frente Social, SIISE, "Racismo y Discriminación Racial en Ecuador 2005" Quito, 2005, pág. 13.</w:t>
      </w:r>
    </w:p>
    <w:p w:rsidR="00000000" w:rsidRDefault="00000000">
      <w:pPr>
        <w:pStyle w:val="FootnoteText"/>
        <w:rPr>
          <w:lang w:val="fr-FR"/>
        </w:rPr>
      </w:pPr>
    </w:p>
  </w:footnote>
  <w:footnote w:id="5">
    <w:p w:rsidR="00000000" w:rsidRDefault="00000000">
      <w:pPr>
        <w:pStyle w:val="FootnoteText"/>
        <w:rPr>
          <w:lang w:val="en-US"/>
        </w:rPr>
      </w:pPr>
      <w:r>
        <w:rPr>
          <w:rStyle w:val="FootnoteReference"/>
          <w:lang w:val="en-US"/>
        </w:rPr>
        <w:t>5</w:t>
      </w:r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color w:val="000000"/>
          <w:lang w:val="es-ES_tradnl"/>
        </w:rPr>
        <w:t>Ídem.</w:t>
      </w:r>
    </w:p>
    <w:p w:rsidR="00000000" w:rsidRDefault="00000000">
      <w:pPr>
        <w:pStyle w:val="FootnoteText"/>
        <w:rPr>
          <w:lang w:val="en-US"/>
        </w:rPr>
      </w:pPr>
    </w:p>
  </w:footnote>
  <w:footnote w:id="6">
    <w:p w:rsidR="00000000" w:rsidRDefault="00000000">
      <w:pPr>
        <w:pStyle w:val="FootnoteText"/>
        <w:rPr>
          <w:lang w:val="en-US"/>
        </w:rPr>
      </w:pPr>
      <w:r>
        <w:rPr>
          <w:rStyle w:val="FootnoteReference"/>
          <w:lang w:val="en-US"/>
        </w:rPr>
        <w:t>6</w:t>
      </w:r>
      <w:r>
        <w:rPr>
          <w:lang w:val="en-US"/>
        </w:rPr>
        <w:t xml:space="preserve"> </w:t>
      </w:r>
      <w:r>
        <w:rPr>
          <w:lang w:val="en-US"/>
        </w:rPr>
        <w:tab/>
      </w:r>
      <w:r>
        <w:rPr>
          <w:color w:val="000000"/>
          <w:lang w:val="es-ES_tradnl"/>
        </w:rPr>
        <w:t>Ídem, pág 12.</w:t>
      </w:r>
    </w:p>
  </w:footnote>
  <w:footnote w:id="7">
    <w:p w:rsidR="00000000" w:rsidRDefault="00000000">
      <w:pPr>
        <w:pStyle w:val="FootnoteText"/>
      </w:pPr>
      <w:r>
        <w:rPr>
          <w:rStyle w:val="FootnoteReference"/>
        </w:rPr>
        <w:t>7</w:t>
      </w:r>
      <w:r>
        <w:t xml:space="preserve"> </w:t>
      </w:r>
      <w:r>
        <w:tab/>
        <w:t>Данные избирательных комиссий провинций Пичинча, Имбабура, Карчи, Эсмеральдас, Гуаяс, Манаби, Эль-Оро, Сукумбиос и Лос-Риос.</w:t>
      </w:r>
    </w:p>
  </w:footnote>
  <w:footnote w:id="8">
    <w:p w:rsidR="00000000" w:rsidRDefault="00000000">
      <w:pPr>
        <w:pStyle w:val="FootnoteText"/>
      </w:pPr>
      <w:r>
        <w:rPr>
          <w:rStyle w:val="FootnoteReference"/>
        </w:rPr>
        <w:t>8</w:t>
      </w:r>
      <w:r>
        <w:t xml:space="preserve"> </w:t>
      </w:r>
      <w:r>
        <w:tab/>
        <w:t>СИНЕК, Перепись населения и жилого фонда, 2001 год.</w:t>
      </w:r>
    </w:p>
  </w:footnote>
  <w:footnote w:id="9">
    <w:p w:rsidR="00000000" w:rsidRDefault="00000000">
      <w:pPr>
        <w:pStyle w:val="FootnoteText"/>
      </w:pPr>
      <w:r>
        <w:rPr>
          <w:rStyle w:val="FootnoteReference"/>
        </w:rPr>
        <w:t>9</w:t>
      </w:r>
      <w:r>
        <w:t xml:space="preserve"> </w:t>
      </w:r>
      <w:r>
        <w:tab/>
      </w:r>
      <w:r>
        <w:rPr>
          <w:i/>
          <w:iCs/>
        </w:rPr>
        <w:t>Источник</w:t>
      </w:r>
      <w:r>
        <w:t xml:space="preserve">:  Национальное управление по вопросам </w:t>
      </w:r>
      <w:r>
        <w:rPr>
          <w:bCs/>
          <w:szCs w:val="24"/>
        </w:rPr>
        <w:t>межкультурного двуязычного образования, март 2006 года.</w:t>
      </w:r>
    </w:p>
    <w:p w:rsidR="00000000" w:rsidRDefault="00000000">
      <w:pPr>
        <w:pStyle w:val="FootnoteText"/>
      </w:pPr>
    </w:p>
  </w:footnote>
  <w:footnote w:id="10">
    <w:p w:rsidR="00000000" w:rsidRDefault="00000000">
      <w:pPr>
        <w:pStyle w:val="FootnoteText"/>
      </w:pPr>
      <w:r>
        <w:rPr>
          <w:rStyle w:val="FootnoteReference"/>
        </w:rPr>
        <w:t>10</w:t>
      </w:r>
      <w:r>
        <w:t xml:space="preserve"> </w:t>
      </w:r>
      <w:r>
        <w:tab/>
        <w:t>Alfredo Yankovich (Presidente de la Asociación Nacional del Pueblo Rom del Ecuador), "Historia del Pueblo Rom en el Ecuador", págs. 2 y 3.</w:t>
      </w:r>
    </w:p>
    <w:p w:rsidR="00000000" w:rsidRDefault="00000000">
      <w:pPr>
        <w:pStyle w:val="FootnoteText"/>
      </w:pPr>
    </w:p>
  </w:footnote>
  <w:footnote w:id="11">
    <w:p w:rsidR="00000000" w:rsidRDefault="00000000">
      <w:pPr>
        <w:pStyle w:val="FootnoteText"/>
      </w:pPr>
      <w:r>
        <w:rPr>
          <w:rStyle w:val="FootnoteReference"/>
        </w:rPr>
        <w:t>11</w:t>
      </w:r>
      <w:r>
        <w:t xml:space="preserve"> </w:t>
      </w:r>
      <w:r>
        <w:tab/>
        <w:t>Указ исполнительной власти № 203 от 15 ноября 1988 года.</w:t>
      </w:r>
    </w:p>
  </w:footnote>
  <w:footnote w:id="12">
    <w:p w:rsidR="00000000" w:rsidRDefault="00000000">
      <w:pPr>
        <w:pStyle w:val="FootnoteText"/>
      </w:pPr>
      <w:r>
        <w:rPr>
          <w:rStyle w:val="FootnoteReference"/>
        </w:rPr>
        <w:t>12</w:t>
      </w:r>
      <w:r>
        <w:t xml:space="preserve"> </w:t>
      </w:r>
      <w:r>
        <w:tab/>
        <w:t xml:space="preserve">См. раздел </w:t>
      </w:r>
      <w:r>
        <w:rPr>
          <w:lang w:val="en-US"/>
        </w:rPr>
        <w:t>II</w:t>
      </w:r>
      <w:r>
        <w:t xml:space="preserve"> Уголовного кодекса (сноска 1 выше).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t>С</w:t>
    </w:r>
    <w:r>
      <w:rPr>
        <w:lang w:val="en-US"/>
      </w:rPr>
      <w:t>ERD/C/ECU/19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513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t>С</w:t>
    </w:r>
    <w:r>
      <w:rPr>
        <w:lang w:val="en-US"/>
      </w:rPr>
      <w:t>ERD/C/ECU/19</w:t>
    </w:r>
  </w:p>
  <w:p w:rsidR="00000000" w:rsidRDefault="00000000">
    <w:pPr>
      <w:pStyle w:val="Header"/>
      <w:tabs>
        <w:tab w:val="left" w:pos="751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character" w:styleId="Strong">
    <w:name w:val="Strong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11577</Words>
  <Characters>65992</Characters>
  <Application>Microsoft Office Word</Application>
  <DocSecurity>4</DocSecurity>
  <Lines>549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0644854.doc</vt:lpstr>
    </vt:vector>
  </TitlesOfParts>
  <Company> </Company>
  <LinksUpToDate>false</LinksUpToDate>
  <CharactersWithSpaces>81042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0644854.doc</dc:title>
  <dc:subject>Mouraviev</dc:subject>
  <dc:creator>TDudnikova</dc:creator>
  <cp:keywords/>
  <dc:description/>
  <cp:lastModifiedBy>TDudnikova</cp:lastModifiedBy>
  <cp:revision>3</cp:revision>
  <cp:lastPrinted>2007-05-03T13:06:00Z</cp:lastPrinted>
  <dcterms:created xsi:type="dcterms:W3CDTF">2007-05-03T13:06:00Z</dcterms:created>
  <dcterms:modified xsi:type="dcterms:W3CDTF">2007-05-03T13:07:00Z</dcterms:modified>
</cp:coreProperties>
</file>