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9033D0" w14:textId="77777777" w:rsidTr="004D749D">
        <w:trPr>
          <w:trHeight w:hRule="exact" w:val="851"/>
        </w:trPr>
        <w:tc>
          <w:tcPr>
            <w:tcW w:w="1276" w:type="dxa"/>
            <w:tcBorders>
              <w:bottom w:val="single" w:sz="4" w:space="0" w:color="auto"/>
            </w:tcBorders>
          </w:tcPr>
          <w:p w14:paraId="1BDD3C3D" w14:textId="77777777" w:rsidR="002D5AAC" w:rsidRDefault="002D5AAC" w:rsidP="00D254A4">
            <w:pPr>
              <w:kinsoku w:val="0"/>
              <w:overflowPunct w:val="0"/>
              <w:autoSpaceDE w:val="0"/>
              <w:autoSpaceDN w:val="0"/>
              <w:adjustRightInd w:val="0"/>
              <w:snapToGrid w:val="0"/>
            </w:pPr>
          </w:p>
        </w:tc>
        <w:tc>
          <w:tcPr>
            <w:tcW w:w="2268" w:type="dxa"/>
            <w:tcBorders>
              <w:bottom w:val="single" w:sz="4" w:space="0" w:color="auto"/>
            </w:tcBorders>
            <w:vAlign w:val="bottom"/>
          </w:tcPr>
          <w:p w14:paraId="115CA19E"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9B0D961" w14:textId="5338846E" w:rsidR="002D5AAC" w:rsidRDefault="00D254A4" w:rsidP="00D254A4">
            <w:pPr>
              <w:jc w:val="right"/>
            </w:pPr>
            <w:r w:rsidRPr="00D254A4">
              <w:rPr>
                <w:sz w:val="40"/>
              </w:rPr>
              <w:t>CMW</w:t>
            </w:r>
            <w:r>
              <w:t>/C/37/1</w:t>
            </w:r>
          </w:p>
        </w:tc>
      </w:tr>
      <w:tr w:rsidR="002D5AAC" w14:paraId="1109FB36" w14:textId="77777777" w:rsidTr="004D749D">
        <w:trPr>
          <w:trHeight w:hRule="exact" w:val="2835"/>
        </w:trPr>
        <w:tc>
          <w:tcPr>
            <w:tcW w:w="1276" w:type="dxa"/>
            <w:tcBorders>
              <w:top w:val="single" w:sz="4" w:space="0" w:color="auto"/>
              <w:bottom w:val="single" w:sz="12" w:space="0" w:color="auto"/>
            </w:tcBorders>
          </w:tcPr>
          <w:p w14:paraId="3720504F" w14:textId="77777777" w:rsidR="002D5AAC" w:rsidRDefault="00EE7DF4" w:rsidP="004D749D">
            <w:pPr>
              <w:spacing w:before="120"/>
              <w:jc w:val="center"/>
            </w:pPr>
            <w:r>
              <w:rPr>
                <w:noProof/>
              </w:rPr>
              <w:drawing>
                <wp:inline distT="0" distB="0" distL="0" distR="0" wp14:anchorId="0ADCC84B" wp14:editId="52FC93C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B5C4CF"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0B89702F" w14:textId="77777777" w:rsidR="002D5AAC" w:rsidRDefault="00D254A4" w:rsidP="004D749D">
            <w:pPr>
              <w:spacing w:before="240"/>
            </w:pPr>
            <w:r>
              <w:t>Distr. general</w:t>
            </w:r>
          </w:p>
          <w:p w14:paraId="3E4CE246" w14:textId="77777777" w:rsidR="00D254A4" w:rsidRDefault="00D254A4" w:rsidP="00D254A4">
            <w:pPr>
              <w:spacing w:line="240" w:lineRule="exact"/>
            </w:pPr>
            <w:r>
              <w:t>19 de octubre de 2023</w:t>
            </w:r>
          </w:p>
          <w:p w14:paraId="27772052" w14:textId="77777777" w:rsidR="00D254A4" w:rsidRDefault="00D254A4" w:rsidP="00D254A4">
            <w:pPr>
              <w:spacing w:line="240" w:lineRule="exact"/>
            </w:pPr>
            <w:r>
              <w:t>Español</w:t>
            </w:r>
          </w:p>
          <w:p w14:paraId="51FA7EA3" w14:textId="77777777" w:rsidR="00D254A4" w:rsidRDefault="00D254A4" w:rsidP="00D254A4">
            <w:pPr>
              <w:spacing w:line="240" w:lineRule="exact"/>
            </w:pPr>
            <w:r>
              <w:t>Original: inglés</w:t>
            </w:r>
          </w:p>
          <w:p w14:paraId="714C23E5" w14:textId="3A4973DE" w:rsidR="00D254A4" w:rsidRDefault="00D254A4" w:rsidP="00D254A4">
            <w:pPr>
              <w:spacing w:line="240" w:lineRule="exact"/>
            </w:pPr>
            <w:r>
              <w:t>Español, francés e inglés únicamente</w:t>
            </w:r>
          </w:p>
        </w:tc>
      </w:tr>
    </w:tbl>
    <w:p w14:paraId="5551EDE3" w14:textId="0714A4E4" w:rsidR="00171EAE" w:rsidRPr="00171EAE" w:rsidRDefault="00171EAE" w:rsidP="00171EAE">
      <w:pPr>
        <w:spacing w:before="120"/>
        <w:rPr>
          <w:b/>
          <w:bCs/>
          <w:sz w:val="24"/>
          <w:szCs w:val="24"/>
        </w:rPr>
      </w:pPr>
      <w:r w:rsidRPr="00171EAE">
        <w:rPr>
          <w:b/>
          <w:bCs/>
          <w:sz w:val="24"/>
          <w:szCs w:val="24"/>
        </w:rPr>
        <w:t>Comité de Protección de los Derechos de Todos</w:t>
      </w:r>
      <w:r>
        <w:rPr>
          <w:b/>
          <w:bCs/>
          <w:sz w:val="24"/>
          <w:szCs w:val="24"/>
        </w:rPr>
        <w:t xml:space="preserve"> </w:t>
      </w:r>
      <w:r w:rsidRPr="00171EAE">
        <w:rPr>
          <w:b/>
          <w:bCs/>
          <w:sz w:val="24"/>
          <w:szCs w:val="24"/>
        </w:rPr>
        <w:t>los</w:t>
      </w:r>
      <w:r>
        <w:rPr>
          <w:b/>
          <w:bCs/>
          <w:sz w:val="24"/>
          <w:szCs w:val="24"/>
        </w:rPr>
        <w:br/>
      </w:r>
      <w:r w:rsidRPr="00171EAE">
        <w:rPr>
          <w:b/>
          <w:bCs/>
          <w:sz w:val="24"/>
          <w:szCs w:val="24"/>
        </w:rPr>
        <w:t>Trabajadores Migratorios y de Sus Familiares</w:t>
      </w:r>
    </w:p>
    <w:p w14:paraId="431FF5CE" w14:textId="77777777" w:rsidR="00171EAE" w:rsidRPr="00171EAE" w:rsidRDefault="00171EAE" w:rsidP="00171EAE">
      <w:pPr>
        <w:rPr>
          <w:b/>
          <w:bCs/>
        </w:rPr>
      </w:pPr>
      <w:r w:rsidRPr="00171EAE">
        <w:rPr>
          <w:b/>
          <w:bCs/>
        </w:rPr>
        <w:t>37º período de sesiones</w:t>
      </w:r>
    </w:p>
    <w:p w14:paraId="3C25BF98" w14:textId="77777777" w:rsidR="00171EAE" w:rsidRPr="004351B2" w:rsidRDefault="00171EAE" w:rsidP="00171EAE">
      <w:r w:rsidRPr="004351B2">
        <w:t>27 de noviembre a 8 de diciembre de 2023</w:t>
      </w:r>
    </w:p>
    <w:p w14:paraId="0F34094E" w14:textId="77777777" w:rsidR="00171EAE" w:rsidRPr="004351B2" w:rsidRDefault="00171EAE" w:rsidP="00171EAE">
      <w:r w:rsidRPr="004351B2">
        <w:t>Tema 2 del programa provisional</w:t>
      </w:r>
    </w:p>
    <w:p w14:paraId="5A55BC11" w14:textId="77777777" w:rsidR="00171EAE" w:rsidRPr="004351B2" w:rsidRDefault="00171EAE" w:rsidP="00171EAE">
      <w:pPr>
        <w:rPr>
          <w:b/>
          <w:bCs/>
        </w:rPr>
      </w:pPr>
      <w:r w:rsidRPr="004351B2">
        <w:rPr>
          <w:b/>
          <w:bCs/>
        </w:rPr>
        <w:t>Aprobación del programa</w:t>
      </w:r>
    </w:p>
    <w:p w14:paraId="261CC400" w14:textId="49476BBA" w:rsidR="00171EAE" w:rsidRPr="004351B2" w:rsidRDefault="00171EAE" w:rsidP="00171EAE">
      <w:pPr>
        <w:pStyle w:val="HChG"/>
      </w:pPr>
      <w:r>
        <w:tab/>
      </w:r>
      <w:r>
        <w:tab/>
      </w:r>
      <w:r w:rsidRPr="004351B2">
        <w:t>Programa provisional anotado</w:t>
      </w:r>
      <w:r w:rsidRPr="00171EAE">
        <w:rPr>
          <w:rStyle w:val="Refdenotaalpie"/>
          <w:b w:val="0"/>
          <w:bCs/>
          <w:sz w:val="20"/>
          <w:vertAlign w:val="baseline"/>
        </w:rPr>
        <w:footnoteReference w:customMarkFollows="1" w:id="1"/>
        <w:t>*</w:t>
      </w:r>
    </w:p>
    <w:p w14:paraId="3897F616" w14:textId="195320E3" w:rsidR="00171EAE" w:rsidRPr="004351B2" w:rsidRDefault="00171EAE" w:rsidP="00171EAE">
      <w:pPr>
        <w:pStyle w:val="H1G"/>
      </w:pPr>
      <w:r>
        <w:tab/>
      </w:r>
      <w:r>
        <w:tab/>
      </w:r>
      <w:r w:rsidRPr="004351B2">
        <w:t>Programa provisional</w:t>
      </w:r>
    </w:p>
    <w:p w14:paraId="38C88BC6" w14:textId="77777777" w:rsidR="00171EAE" w:rsidRPr="004351B2" w:rsidRDefault="00171EAE" w:rsidP="00171EAE">
      <w:pPr>
        <w:pStyle w:val="SingleTxtG"/>
        <w:ind w:left="1701" w:hanging="567"/>
      </w:pPr>
      <w:r w:rsidRPr="004351B2">
        <w:t>1.</w:t>
      </w:r>
      <w:r w:rsidRPr="004351B2">
        <w:tab/>
        <w:t>Apertura del período de sesiones.</w:t>
      </w:r>
    </w:p>
    <w:p w14:paraId="00A70659" w14:textId="77777777" w:rsidR="00171EAE" w:rsidRPr="004351B2" w:rsidRDefault="00171EAE" w:rsidP="00171EAE">
      <w:pPr>
        <w:pStyle w:val="SingleTxtG"/>
        <w:ind w:left="1701" w:hanging="567"/>
      </w:pPr>
      <w:r w:rsidRPr="004351B2">
        <w:t>2.</w:t>
      </w:r>
      <w:r w:rsidRPr="004351B2">
        <w:tab/>
        <w:t>Aprobación del programa.</w:t>
      </w:r>
    </w:p>
    <w:p w14:paraId="22AB2886" w14:textId="77777777" w:rsidR="00171EAE" w:rsidRPr="004351B2" w:rsidRDefault="00171EAE" w:rsidP="00171EAE">
      <w:pPr>
        <w:pStyle w:val="SingleTxtG"/>
        <w:ind w:left="1701" w:hanging="567"/>
      </w:pPr>
      <w:r w:rsidRPr="004351B2">
        <w:t>3.</w:t>
      </w:r>
      <w:r w:rsidRPr="004351B2">
        <w:tab/>
        <w:t>Cuestiones de organización.</w:t>
      </w:r>
    </w:p>
    <w:p w14:paraId="1B3E6C42" w14:textId="77777777" w:rsidR="00171EAE" w:rsidRPr="004351B2" w:rsidRDefault="00171EAE" w:rsidP="00171EAE">
      <w:pPr>
        <w:pStyle w:val="SingleTxtG"/>
        <w:ind w:left="1701" w:hanging="567"/>
      </w:pPr>
      <w:r w:rsidRPr="004351B2">
        <w:t>4.</w:t>
      </w:r>
      <w:r w:rsidRPr="004351B2">
        <w:tab/>
        <w:t>Presentación de informes por los Estados partes.</w:t>
      </w:r>
    </w:p>
    <w:p w14:paraId="44CBDB35" w14:textId="77777777" w:rsidR="00171EAE" w:rsidRPr="004351B2" w:rsidRDefault="00171EAE" w:rsidP="00171EAE">
      <w:pPr>
        <w:pStyle w:val="SingleTxtG"/>
        <w:ind w:left="1701" w:hanging="567"/>
      </w:pPr>
      <w:r w:rsidRPr="004351B2">
        <w:t>5.</w:t>
      </w:r>
      <w:r w:rsidRPr="004351B2">
        <w:tab/>
        <w:t>Examen de los informes presentados por los Estados partes en virtud del artículo 73 de la Convención.</w:t>
      </w:r>
    </w:p>
    <w:p w14:paraId="5BA55D6D" w14:textId="77777777" w:rsidR="00171EAE" w:rsidRPr="004351B2" w:rsidRDefault="00171EAE" w:rsidP="00171EAE">
      <w:pPr>
        <w:pStyle w:val="SingleTxtG"/>
        <w:ind w:left="1701" w:hanging="567"/>
      </w:pPr>
      <w:r w:rsidRPr="004351B2">
        <w:t>6.</w:t>
      </w:r>
      <w:r w:rsidRPr="004351B2">
        <w:tab/>
        <w:t>Métodos de trabajo del Comité.</w:t>
      </w:r>
    </w:p>
    <w:p w14:paraId="71FE0698" w14:textId="77777777" w:rsidR="00171EAE" w:rsidRPr="004351B2" w:rsidRDefault="00171EAE" w:rsidP="00171EAE">
      <w:pPr>
        <w:pStyle w:val="SingleTxtG"/>
        <w:ind w:left="1701" w:hanging="567"/>
      </w:pPr>
      <w:r w:rsidRPr="004351B2">
        <w:t>7.</w:t>
      </w:r>
      <w:r w:rsidRPr="004351B2">
        <w:tab/>
        <w:t>Promoción de la Convención.</w:t>
      </w:r>
    </w:p>
    <w:p w14:paraId="394FF9EB" w14:textId="77777777" w:rsidR="00171EAE" w:rsidRPr="004351B2" w:rsidRDefault="00171EAE" w:rsidP="00171EAE">
      <w:pPr>
        <w:pStyle w:val="SingleTxtG"/>
        <w:ind w:left="1701" w:hanging="567"/>
      </w:pPr>
      <w:r w:rsidRPr="004351B2">
        <w:t>8.</w:t>
      </w:r>
      <w:r w:rsidRPr="004351B2">
        <w:tab/>
        <w:t>Aprobación de la observación general núm. 6, relativa a la convergencia entre la Convención y el Pacto Mundial para la Migración.</w:t>
      </w:r>
    </w:p>
    <w:p w14:paraId="4C337A39" w14:textId="53FCA54C" w:rsidR="00171EAE" w:rsidRPr="004351B2" w:rsidRDefault="00171EAE" w:rsidP="00171EAE">
      <w:pPr>
        <w:pStyle w:val="H1G"/>
      </w:pPr>
      <w:r>
        <w:tab/>
      </w:r>
      <w:r>
        <w:tab/>
      </w:r>
      <w:r w:rsidRPr="004351B2">
        <w:t>Anotaciones</w:t>
      </w:r>
    </w:p>
    <w:p w14:paraId="6DE4ABFB" w14:textId="1A3E2E62" w:rsidR="00171EAE" w:rsidRPr="004351B2" w:rsidRDefault="00171EAE" w:rsidP="00171EAE">
      <w:pPr>
        <w:pStyle w:val="H23G"/>
      </w:pPr>
      <w:r>
        <w:tab/>
      </w:r>
      <w:r w:rsidRPr="004351B2">
        <w:t>1.</w:t>
      </w:r>
      <w:r w:rsidRPr="004351B2">
        <w:tab/>
        <w:t>Apertura del período de sesiones</w:t>
      </w:r>
    </w:p>
    <w:p w14:paraId="78A69CC3" w14:textId="5A4BDCA0" w:rsidR="00171EAE" w:rsidRPr="004351B2" w:rsidRDefault="00171EAE" w:rsidP="00171EAE">
      <w:pPr>
        <w:pStyle w:val="SingleTxtG"/>
      </w:pPr>
      <w:r>
        <w:tab/>
      </w:r>
      <w:r w:rsidRPr="004351B2">
        <w:t>El representante del Secretario General declarará abierto el 37º período de sesiones del Comité.</w:t>
      </w:r>
    </w:p>
    <w:p w14:paraId="2AD8EA4A" w14:textId="5E861E78" w:rsidR="00171EAE" w:rsidRPr="004351B2" w:rsidRDefault="00171EAE" w:rsidP="00171EAE">
      <w:pPr>
        <w:pStyle w:val="H23G"/>
      </w:pPr>
      <w:r>
        <w:tab/>
      </w:r>
      <w:r w:rsidRPr="004351B2">
        <w:t>2.</w:t>
      </w:r>
      <w:r w:rsidRPr="004351B2">
        <w:tab/>
        <w:t>Aprobación del programa</w:t>
      </w:r>
    </w:p>
    <w:p w14:paraId="5EA0DFB0" w14:textId="2B5BC9B5" w:rsidR="00171EAE" w:rsidRPr="004351B2" w:rsidRDefault="00171EAE" w:rsidP="00171EAE">
      <w:pPr>
        <w:pStyle w:val="SingleTxtG"/>
      </w:pPr>
      <w:r>
        <w:tab/>
      </w:r>
      <w:r w:rsidRPr="004351B2">
        <w:t>De conformidad con el artículo 5 del reglamento del Comité, el Secretario General ha preparado el presente programa provisional anotado en consulta con la Presidencia del Comité.</w:t>
      </w:r>
    </w:p>
    <w:p w14:paraId="5CB255BA" w14:textId="1DAF3D0A" w:rsidR="00171EAE" w:rsidRPr="004351B2" w:rsidRDefault="00171EAE" w:rsidP="00171EAE">
      <w:pPr>
        <w:pStyle w:val="SingleTxtG"/>
      </w:pPr>
      <w:r>
        <w:tab/>
      </w:r>
      <w:r w:rsidRPr="004351B2">
        <w:t>De conformidad con el artículo 6 del reglamento, el primer tema del programa provisional de cada período de sesiones será la aprobación del programa, excepto cuando en virtud del artículo 13 deban elegirse los miembros de la Mesa. De conformidad con el artículo</w:t>
      </w:r>
      <w:r w:rsidR="0046656A">
        <w:t> </w:t>
      </w:r>
      <w:r w:rsidRPr="004351B2">
        <w:t>7, durante el período de sesiones el Comité podrá revisar el programa y, según corresponda, podrá aplazar o suprimir temas.</w:t>
      </w:r>
    </w:p>
    <w:p w14:paraId="408FA4E6" w14:textId="29A26698" w:rsidR="00171EAE" w:rsidRPr="004351B2" w:rsidRDefault="00171EAE" w:rsidP="00171EAE">
      <w:pPr>
        <w:pStyle w:val="H23G"/>
      </w:pPr>
      <w:r>
        <w:lastRenderedPageBreak/>
        <w:tab/>
      </w:r>
      <w:r w:rsidRPr="004351B2">
        <w:t>3.</w:t>
      </w:r>
      <w:r w:rsidRPr="004351B2">
        <w:tab/>
        <w:t>Cuestiones de organización</w:t>
      </w:r>
    </w:p>
    <w:p w14:paraId="61B5EDB6" w14:textId="5646ADDC" w:rsidR="00171EAE" w:rsidRPr="004351B2" w:rsidRDefault="00171EAE" w:rsidP="00171EAE">
      <w:pPr>
        <w:pStyle w:val="SingleTxtG"/>
      </w:pPr>
      <w:r>
        <w:tab/>
      </w:r>
      <w:r w:rsidRPr="004351B2">
        <w:t>El 37º período de sesiones del Comité se celebrará en el Palais Wilson del 27 de noviembre al 8 de diciembre de 2023. La primera sesión tendrá lugar el lunes 27 de noviembre a las 10.00 horas.</w:t>
      </w:r>
    </w:p>
    <w:p w14:paraId="1B6D3703" w14:textId="7088A630" w:rsidR="00171EAE" w:rsidRPr="004351B2" w:rsidRDefault="00171EAE" w:rsidP="00171EAE">
      <w:pPr>
        <w:pStyle w:val="SingleTxtG"/>
      </w:pPr>
      <w:r>
        <w:tab/>
      </w:r>
      <w:r w:rsidRPr="004351B2">
        <w:t>El Comité examinará su programa de trabajo y asuntos relacionados con sus actividades, incluidas las fechas de futuros períodos de sesiones. El programa de trabajo podrá consultarse en la página web del Comité</w:t>
      </w:r>
      <w:r w:rsidRPr="004351B2">
        <w:rPr>
          <w:rStyle w:val="Refdenotaalpie"/>
        </w:rPr>
        <w:footnoteReference w:id="2"/>
      </w:r>
      <w:r w:rsidRPr="004351B2">
        <w:t>.</w:t>
      </w:r>
    </w:p>
    <w:p w14:paraId="47E4240A" w14:textId="455C7467" w:rsidR="00171EAE" w:rsidRPr="004351B2" w:rsidRDefault="00171EAE" w:rsidP="00171EAE">
      <w:pPr>
        <w:pStyle w:val="H23G"/>
      </w:pPr>
      <w:r>
        <w:tab/>
      </w:r>
      <w:r w:rsidRPr="004351B2">
        <w:t>4.</w:t>
      </w:r>
      <w:r w:rsidRPr="004351B2">
        <w:tab/>
        <w:t>Presentación de informes por los Estados partes</w:t>
      </w:r>
    </w:p>
    <w:p w14:paraId="16476515" w14:textId="3D9F0202" w:rsidR="00171EAE" w:rsidRPr="004351B2" w:rsidRDefault="00171EAE" w:rsidP="00171EAE">
      <w:pPr>
        <w:pStyle w:val="SingleTxtG"/>
      </w:pPr>
      <w:r>
        <w:tab/>
      </w:r>
      <w:r w:rsidRPr="004351B2">
        <w:t>Al 1 de octubre de 2023, no se habían presentado aún los informes iniciales de los siguientes Estados partes, que debían haberse sometido a la consideración del Comité</w:t>
      </w:r>
      <w:r w:rsidR="0046656A">
        <w:t>.</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2551"/>
        <w:gridCol w:w="2551"/>
      </w:tblGrid>
      <w:tr w:rsidR="00171EAE" w:rsidRPr="00171EAE" w14:paraId="6AF22427" w14:textId="77777777" w:rsidTr="00171EAE">
        <w:trPr>
          <w:trHeight w:val="240"/>
          <w:tblHeader/>
        </w:trPr>
        <w:tc>
          <w:tcPr>
            <w:tcW w:w="2268" w:type="dxa"/>
            <w:tcBorders>
              <w:top w:val="single" w:sz="4" w:space="0" w:color="auto"/>
              <w:bottom w:val="single" w:sz="12" w:space="0" w:color="auto"/>
            </w:tcBorders>
            <w:shd w:val="clear" w:color="auto" w:fill="auto"/>
            <w:vAlign w:val="bottom"/>
          </w:tcPr>
          <w:p w14:paraId="4BFD9B1D" w14:textId="77777777" w:rsidR="00171EAE" w:rsidRPr="00171EAE" w:rsidRDefault="00171EAE" w:rsidP="00171EAE">
            <w:pPr>
              <w:pStyle w:val="SingleTxtG"/>
              <w:tabs>
                <w:tab w:val="clear" w:pos="1701"/>
                <w:tab w:val="clear" w:pos="2268"/>
                <w:tab w:val="clear" w:pos="2835"/>
              </w:tabs>
              <w:spacing w:before="80" w:after="80" w:line="200" w:lineRule="exact"/>
              <w:ind w:left="0" w:right="0"/>
              <w:jc w:val="left"/>
              <w:rPr>
                <w:i/>
                <w:sz w:val="16"/>
              </w:rPr>
            </w:pPr>
            <w:r w:rsidRPr="00171EAE">
              <w:rPr>
                <w:i/>
                <w:iCs/>
                <w:sz w:val="16"/>
              </w:rPr>
              <w:t>Estado parte</w:t>
            </w:r>
          </w:p>
        </w:tc>
        <w:tc>
          <w:tcPr>
            <w:tcW w:w="2551" w:type="dxa"/>
            <w:tcBorders>
              <w:top w:val="single" w:sz="4" w:space="0" w:color="auto"/>
              <w:bottom w:val="single" w:sz="12" w:space="0" w:color="auto"/>
            </w:tcBorders>
            <w:shd w:val="clear" w:color="auto" w:fill="auto"/>
            <w:vAlign w:val="bottom"/>
          </w:tcPr>
          <w:p w14:paraId="5B34821F" w14:textId="77777777" w:rsidR="00171EAE" w:rsidRPr="00171EAE" w:rsidRDefault="00171EAE" w:rsidP="00171EAE">
            <w:pPr>
              <w:pStyle w:val="SingleTxtG"/>
              <w:tabs>
                <w:tab w:val="clear" w:pos="1701"/>
                <w:tab w:val="clear" w:pos="2268"/>
                <w:tab w:val="clear" w:pos="2835"/>
              </w:tabs>
              <w:spacing w:before="80" w:after="80" w:line="200" w:lineRule="exact"/>
              <w:ind w:left="0" w:right="0"/>
              <w:jc w:val="left"/>
              <w:rPr>
                <w:i/>
                <w:sz w:val="16"/>
              </w:rPr>
            </w:pPr>
            <w:r w:rsidRPr="00171EAE">
              <w:rPr>
                <w:i/>
                <w:iCs/>
                <w:sz w:val="16"/>
              </w:rPr>
              <w:t>Fecha en que debía presentarse inicialmente el informe</w:t>
            </w:r>
          </w:p>
        </w:tc>
        <w:tc>
          <w:tcPr>
            <w:tcW w:w="2551" w:type="dxa"/>
            <w:tcBorders>
              <w:top w:val="single" w:sz="4" w:space="0" w:color="auto"/>
              <w:bottom w:val="single" w:sz="12" w:space="0" w:color="auto"/>
            </w:tcBorders>
            <w:shd w:val="clear" w:color="auto" w:fill="auto"/>
            <w:vAlign w:val="bottom"/>
          </w:tcPr>
          <w:p w14:paraId="0870D042" w14:textId="77777777" w:rsidR="00171EAE" w:rsidRPr="00171EAE" w:rsidRDefault="00171EAE" w:rsidP="00171EAE">
            <w:pPr>
              <w:pStyle w:val="SingleTxtG"/>
              <w:tabs>
                <w:tab w:val="clear" w:pos="1701"/>
                <w:tab w:val="clear" w:pos="2268"/>
                <w:tab w:val="clear" w:pos="2835"/>
              </w:tabs>
              <w:spacing w:before="80" w:after="80" w:line="200" w:lineRule="exact"/>
              <w:ind w:left="0" w:right="0"/>
              <w:jc w:val="left"/>
              <w:rPr>
                <w:i/>
                <w:sz w:val="16"/>
              </w:rPr>
            </w:pPr>
            <w:r w:rsidRPr="00171EAE">
              <w:rPr>
                <w:i/>
                <w:iCs/>
                <w:sz w:val="16"/>
              </w:rPr>
              <w:t>Fecha límite para la presentación de las respuestas a la lista de cuestiones previa a la presentación del informe</w:t>
            </w:r>
          </w:p>
        </w:tc>
      </w:tr>
      <w:tr w:rsidR="00171EAE" w:rsidRPr="00171EAE" w14:paraId="1F4DFFF3" w14:textId="77777777" w:rsidTr="00171EAE">
        <w:trPr>
          <w:trHeight w:hRule="exact" w:val="113"/>
        </w:trPr>
        <w:tc>
          <w:tcPr>
            <w:tcW w:w="2268" w:type="dxa"/>
            <w:tcBorders>
              <w:top w:val="single" w:sz="12" w:space="0" w:color="auto"/>
            </w:tcBorders>
            <w:shd w:val="clear" w:color="auto" w:fill="auto"/>
          </w:tcPr>
          <w:p w14:paraId="6661E480" w14:textId="57BFB95D" w:rsidR="00171EAE" w:rsidRPr="00171EAE" w:rsidRDefault="00171EAE" w:rsidP="00171EAE">
            <w:pPr>
              <w:pStyle w:val="SingleTxtG"/>
              <w:tabs>
                <w:tab w:val="clear" w:pos="1701"/>
                <w:tab w:val="clear" w:pos="2268"/>
                <w:tab w:val="clear" w:pos="2835"/>
              </w:tabs>
              <w:spacing w:before="40"/>
              <w:ind w:left="0" w:right="0"/>
              <w:jc w:val="left"/>
            </w:pPr>
          </w:p>
        </w:tc>
        <w:tc>
          <w:tcPr>
            <w:tcW w:w="2551" w:type="dxa"/>
            <w:tcBorders>
              <w:top w:val="single" w:sz="12" w:space="0" w:color="auto"/>
            </w:tcBorders>
            <w:shd w:val="clear" w:color="auto" w:fill="auto"/>
          </w:tcPr>
          <w:p w14:paraId="5487F7E9" w14:textId="48614C7A" w:rsidR="00171EAE" w:rsidRPr="00171EAE" w:rsidRDefault="00171EAE" w:rsidP="00171EAE">
            <w:pPr>
              <w:pStyle w:val="SingleTxtG"/>
              <w:tabs>
                <w:tab w:val="clear" w:pos="1701"/>
                <w:tab w:val="clear" w:pos="2268"/>
                <w:tab w:val="clear" w:pos="2835"/>
              </w:tabs>
              <w:spacing w:before="40"/>
              <w:ind w:left="0" w:right="0"/>
              <w:jc w:val="left"/>
            </w:pPr>
          </w:p>
        </w:tc>
        <w:tc>
          <w:tcPr>
            <w:tcW w:w="2551" w:type="dxa"/>
            <w:tcBorders>
              <w:top w:val="single" w:sz="12" w:space="0" w:color="auto"/>
            </w:tcBorders>
            <w:shd w:val="clear" w:color="auto" w:fill="auto"/>
          </w:tcPr>
          <w:p w14:paraId="7F3E97AF"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308362E5" w14:textId="77777777" w:rsidTr="00171EAE">
        <w:trPr>
          <w:trHeight w:val="240"/>
        </w:trPr>
        <w:tc>
          <w:tcPr>
            <w:tcW w:w="2268" w:type="dxa"/>
            <w:shd w:val="clear" w:color="auto" w:fill="auto"/>
          </w:tcPr>
          <w:p w14:paraId="5F49CF87" w14:textId="6718CCD7" w:rsidR="00171EAE" w:rsidRPr="00171EAE" w:rsidRDefault="00171EAE" w:rsidP="00171EAE">
            <w:pPr>
              <w:pStyle w:val="SingleTxtG"/>
              <w:tabs>
                <w:tab w:val="clear" w:pos="1701"/>
                <w:tab w:val="clear" w:pos="2268"/>
                <w:tab w:val="clear" w:pos="2835"/>
              </w:tabs>
              <w:spacing w:before="40"/>
              <w:ind w:left="0" w:right="0"/>
              <w:jc w:val="left"/>
            </w:pPr>
            <w:r w:rsidRPr="00171EAE">
              <w:t>Chad</w:t>
            </w:r>
            <w:r w:rsidRPr="00171EAE">
              <w:rPr>
                <w:i/>
                <w:sz w:val="18"/>
                <w:szCs w:val="18"/>
                <w:vertAlign w:val="superscript"/>
              </w:rPr>
              <w:t>a</w:t>
            </w:r>
          </w:p>
        </w:tc>
        <w:tc>
          <w:tcPr>
            <w:tcW w:w="2551" w:type="dxa"/>
            <w:shd w:val="clear" w:color="auto" w:fill="auto"/>
          </w:tcPr>
          <w:p w14:paraId="2DAB5B5D" w14:textId="3D7730A4" w:rsidR="00171EAE" w:rsidRPr="00171EAE" w:rsidRDefault="00171EAE" w:rsidP="00171EAE">
            <w:pPr>
              <w:pStyle w:val="SingleTxtG"/>
              <w:tabs>
                <w:tab w:val="clear" w:pos="1701"/>
                <w:tab w:val="clear" w:pos="2268"/>
                <w:tab w:val="clear" w:pos="2835"/>
              </w:tabs>
              <w:spacing w:before="40"/>
              <w:ind w:left="0" w:right="0"/>
              <w:jc w:val="left"/>
            </w:pPr>
            <w:r w:rsidRPr="00171EAE">
              <w:t>1 de junio de 2023</w:t>
            </w:r>
          </w:p>
        </w:tc>
        <w:tc>
          <w:tcPr>
            <w:tcW w:w="2551" w:type="dxa"/>
            <w:shd w:val="clear" w:color="auto" w:fill="auto"/>
          </w:tcPr>
          <w:p w14:paraId="21DCD927"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0E71C5CA" w14:textId="77777777" w:rsidTr="00171EAE">
        <w:trPr>
          <w:trHeight w:val="240"/>
        </w:trPr>
        <w:tc>
          <w:tcPr>
            <w:tcW w:w="2268" w:type="dxa"/>
            <w:shd w:val="clear" w:color="auto" w:fill="auto"/>
          </w:tcPr>
          <w:p w14:paraId="0E60CBFF" w14:textId="77777777" w:rsidR="00171EAE" w:rsidRPr="00171EAE" w:rsidRDefault="00171EAE" w:rsidP="00171EAE">
            <w:pPr>
              <w:pStyle w:val="SingleTxtG"/>
              <w:tabs>
                <w:tab w:val="clear" w:pos="1701"/>
                <w:tab w:val="clear" w:pos="2268"/>
                <w:tab w:val="clear" w:pos="2835"/>
              </w:tabs>
              <w:spacing w:before="40"/>
              <w:ind w:left="0" w:right="0"/>
              <w:jc w:val="left"/>
            </w:pPr>
            <w:r w:rsidRPr="00171EAE">
              <w:t>Congo</w:t>
            </w:r>
            <w:r w:rsidRPr="00171EAE">
              <w:rPr>
                <w:i/>
                <w:sz w:val="18"/>
                <w:szCs w:val="18"/>
                <w:vertAlign w:val="superscript"/>
              </w:rPr>
              <w:t>b</w:t>
            </w:r>
          </w:p>
        </w:tc>
        <w:tc>
          <w:tcPr>
            <w:tcW w:w="2551" w:type="dxa"/>
            <w:shd w:val="clear" w:color="auto" w:fill="auto"/>
          </w:tcPr>
          <w:p w14:paraId="327EAA63"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julio de 2018</w:t>
            </w:r>
          </w:p>
        </w:tc>
        <w:tc>
          <w:tcPr>
            <w:tcW w:w="2551" w:type="dxa"/>
            <w:shd w:val="clear" w:color="auto" w:fill="auto"/>
          </w:tcPr>
          <w:p w14:paraId="405B6D02"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marzo de 2022</w:t>
            </w:r>
          </w:p>
        </w:tc>
      </w:tr>
      <w:tr w:rsidR="00171EAE" w:rsidRPr="00171EAE" w14:paraId="280ADEB5" w14:textId="77777777" w:rsidTr="00171EAE">
        <w:trPr>
          <w:trHeight w:val="240"/>
        </w:trPr>
        <w:tc>
          <w:tcPr>
            <w:tcW w:w="2268" w:type="dxa"/>
            <w:shd w:val="clear" w:color="auto" w:fill="auto"/>
          </w:tcPr>
          <w:p w14:paraId="3DBD849D" w14:textId="77777777" w:rsidR="00171EAE" w:rsidRPr="00171EAE" w:rsidRDefault="00171EAE" w:rsidP="00171EAE">
            <w:pPr>
              <w:pStyle w:val="SingleTxtG"/>
              <w:tabs>
                <w:tab w:val="clear" w:pos="1701"/>
                <w:tab w:val="clear" w:pos="2268"/>
                <w:tab w:val="clear" w:pos="2835"/>
              </w:tabs>
              <w:spacing w:before="40"/>
              <w:ind w:left="0" w:right="0"/>
              <w:jc w:val="left"/>
            </w:pPr>
            <w:r w:rsidRPr="00171EAE">
              <w:t>Fiji</w:t>
            </w:r>
            <w:r w:rsidRPr="00171EAE">
              <w:rPr>
                <w:i/>
                <w:sz w:val="18"/>
                <w:szCs w:val="18"/>
                <w:vertAlign w:val="superscript"/>
              </w:rPr>
              <w:t>a</w:t>
            </w:r>
          </w:p>
        </w:tc>
        <w:tc>
          <w:tcPr>
            <w:tcW w:w="2551" w:type="dxa"/>
            <w:shd w:val="clear" w:color="auto" w:fill="auto"/>
          </w:tcPr>
          <w:p w14:paraId="2A9557A6"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diciembre de 2020</w:t>
            </w:r>
          </w:p>
        </w:tc>
        <w:tc>
          <w:tcPr>
            <w:tcW w:w="2551" w:type="dxa"/>
            <w:shd w:val="clear" w:color="auto" w:fill="auto"/>
          </w:tcPr>
          <w:p w14:paraId="3E504243"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0BBE17EA" w14:textId="77777777" w:rsidTr="00171EAE">
        <w:trPr>
          <w:trHeight w:val="240"/>
        </w:trPr>
        <w:tc>
          <w:tcPr>
            <w:tcW w:w="2268" w:type="dxa"/>
            <w:shd w:val="clear" w:color="auto" w:fill="auto"/>
          </w:tcPr>
          <w:p w14:paraId="440E7B7A" w14:textId="77777777" w:rsidR="00171EAE" w:rsidRPr="00171EAE" w:rsidRDefault="00171EAE" w:rsidP="00171EAE">
            <w:pPr>
              <w:pStyle w:val="SingleTxtG"/>
              <w:tabs>
                <w:tab w:val="clear" w:pos="1701"/>
                <w:tab w:val="clear" w:pos="2268"/>
                <w:tab w:val="clear" w:pos="2835"/>
              </w:tabs>
              <w:spacing w:before="40"/>
              <w:ind w:left="0" w:right="0"/>
              <w:jc w:val="left"/>
            </w:pPr>
            <w:r w:rsidRPr="00171EAE">
              <w:t>Gambia</w:t>
            </w:r>
            <w:r w:rsidRPr="00171EAE">
              <w:rPr>
                <w:i/>
                <w:sz w:val="18"/>
                <w:szCs w:val="18"/>
                <w:vertAlign w:val="superscript"/>
              </w:rPr>
              <w:t>c</w:t>
            </w:r>
          </w:p>
        </w:tc>
        <w:tc>
          <w:tcPr>
            <w:tcW w:w="2551" w:type="dxa"/>
            <w:shd w:val="clear" w:color="auto" w:fill="auto"/>
          </w:tcPr>
          <w:p w14:paraId="7AA3DA39"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enero de 2020</w:t>
            </w:r>
          </w:p>
        </w:tc>
        <w:tc>
          <w:tcPr>
            <w:tcW w:w="2551" w:type="dxa"/>
            <w:shd w:val="clear" w:color="auto" w:fill="auto"/>
          </w:tcPr>
          <w:p w14:paraId="7AF7B3EA"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4CCCBF83" w14:textId="77777777" w:rsidTr="00171EAE">
        <w:trPr>
          <w:trHeight w:val="240"/>
        </w:trPr>
        <w:tc>
          <w:tcPr>
            <w:tcW w:w="2268" w:type="dxa"/>
            <w:shd w:val="clear" w:color="auto" w:fill="auto"/>
          </w:tcPr>
          <w:p w14:paraId="16A821E2" w14:textId="77777777" w:rsidR="00171EAE" w:rsidRPr="00171EAE" w:rsidRDefault="00171EAE" w:rsidP="00171EAE">
            <w:pPr>
              <w:pStyle w:val="SingleTxtG"/>
              <w:tabs>
                <w:tab w:val="clear" w:pos="1701"/>
                <w:tab w:val="clear" w:pos="2268"/>
                <w:tab w:val="clear" w:pos="2835"/>
              </w:tabs>
              <w:spacing w:before="40"/>
              <w:ind w:left="0" w:right="0"/>
              <w:jc w:val="left"/>
            </w:pPr>
            <w:r w:rsidRPr="00171EAE">
              <w:t>Guinea-Bissau</w:t>
            </w:r>
            <w:r w:rsidRPr="00171EAE">
              <w:rPr>
                <w:i/>
                <w:sz w:val="18"/>
                <w:szCs w:val="18"/>
                <w:vertAlign w:val="superscript"/>
              </w:rPr>
              <w:t>a</w:t>
            </w:r>
          </w:p>
        </w:tc>
        <w:tc>
          <w:tcPr>
            <w:tcW w:w="2551" w:type="dxa"/>
            <w:shd w:val="clear" w:color="auto" w:fill="auto"/>
          </w:tcPr>
          <w:p w14:paraId="4B28A594"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febrero de 2020</w:t>
            </w:r>
          </w:p>
        </w:tc>
        <w:tc>
          <w:tcPr>
            <w:tcW w:w="2551" w:type="dxa"/>
            <w:shd w:val="clear" w:color="auto" w:fill="auto"/>
          </w:tcPr>
          <w:p w14:paraId="71650DBB"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1367A41F" w14:textId="77777777" w:rsidTr="00171EAE">
        <w:trPr>
          <w:trHeight w:val="240"/>
        </w:trPr>
        <w:tc>
          <w:tcPr>
            <w:tcW w:w="2268" w:type="dxa"/>
            <w:shd w:val="clear" w:color="auto" w:fill="auto"/>
          </w:tcPr>
          <w:p w14:paraId="65DBD2BD" w14:textId="77777777" w:rsidR="00171EAE" w:rsidRPr="00171EAE" w:rsidRDefault="00171EAE" w:rsidP="00171EAE">
            <w:pPr>
              <w:pStyle w:val="SingleTxtG"/>
              <w:tabs>
                <w:tab w:val="clear" w:pos="1701"/>
                <w:tab w:val="clear" w:pos="2268"/>
                <w:tab w:val="clear" w:pos="2835"/>
              </w:tabs>
              <w:spacing w:before="40"/>
              <w:ind w:left="0" w:right="0"/>
              <w:jc w:val="left"/>
            </w:pPr>
            <w:r w:rsidRPr="00171EAE">
              <w:t>Santo Tomé y Príncipe</w:t>
            </w:r>
            <w:r w:rsidRPr="00171EAE">
              <w:rPr>
                <w:i/>
                <w:sz w:val="18"/>
                <w:szCs w:val="18"/>
                <w:vertAlign w:val="superscript"/>
              </w:rPr>
              <w:t>d</w:t>
            </w:r>
          </w:p>
        </w:tc>
        <w:tc>
          <w:tcPr>
            <w:tcW w:w="2551" w:type="dxa"/>
            <w:shd w:val="clear" w:color="auto" w:fill="auto"/>
          </w:tcPr>
          <w:p w14:paraId="3D3087CF"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mayo de 2018</w:t>
            </w:r>
          </w:p>
        </w:tc>
        <w:tc>
          <w:tcPr>
            <w:tcW w:w="2551" w:type="dxa"/>
            <w:shd w:val="clear" w:color="auto" w:fill="auto"/>
          </w:tcPr>
          <w:p w14:paraId="09D6E04D"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marzo de 2020</w:t>
            </w:r>
          </w:p>
        </w:tc>
      </w:tr>
      <w:tr w:rsidR="00171EAE" w:rsidRPr="00171EAE" w14:paraId="260FFE6D" w14:textId="77777777" w:rsidTr="00171EAE">
        <w:trPr>
          <w:trHeight w:val="240"/>
        </w:trPr>
        <w:tc>
          <w:tcPr>
            <w:tcW w:w="2268" w:type="dxa"/>
            <w:tcBorders>
              <w:bottom w:val="single" w:sz="12" w:space="0" w:color="auto"/>
            </w:tcBorders>
            <w:shd w:val="clear" w:color="auto" w:fill="auto"/>
          </w:tcPr>
          <w:p w14:paraId="0A0FEAF1" w14:textId="77777777" w:rsidR="00171EAE" w:rsidRPr="00171EAE" w:rsidRDefault="00171EAE" w:rsidP="00171EAE">
            <w:pPr>
              <w:pStyle w:val="SingleTxtG"/>
              <w:tabs>
                <w:tab w:val="clear" w:pos="1701"/>
                <w:tab w:val="clear" w:pos="2268"/>
                <w:tab w:val="clear" w:pos="2835"/>
              </w:tabs>
              <w:spacing w:before="40"/>
              <w:ind w:left="0" w:right="0"/>
              <w:jc w:val="left"/>
            </w:pPr>
            <w:r w:rsidRPr="00171EAE">
              <w:t>Togo</w:t>
            </w:r>
            <w:r w:rsidRPr="00171EAE">
              <w:rPr>
                <w:i/>
                <w:sz w:val="18"/>
                <w:szCs w:val="18"/>
                <w:vertAlign w:val="superscript"/>
              </w:rPr>
              <w:t>a</w:t>
            </w:r>
          </w:p>
        </w:tc>
        <w:tc>
          <w:tcPr>
            <w:tcW w:w="2551" w:type="dxa"/>
            <w:tcBorders>
              <w:bottom w:val="single" w:sz="12" w:space="0" w:color="auto"/>
            </w:tcBorders>
            <w:shd w:val="clear" w:color="auto" w:fill="auto"/>
          </w:tcPr>
          <w:p w14:paraId="1FB4E370"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abril de 2022</w:t>
            </w:r>
          </w:p>
        </w:tc>
        <w:tc>
          <w:tcPr>
            <w:tcW w:w="2551" w:type="dxa"/>
            <w:tcBorders>
              <w:bottom w:val="single" w:sz="12" w:space="0" w:color="auto"/>
            </w:tcBorders>
            <w:shd w:val="clear" w:color="auto" w:fill="auto"/>
          </w:tcPr>
          <w:p w14:paraId="798608E4" w14:textId="77777777" w:rsidR="00171EAE" w:rsidRPr="00171EAE" w:rsidRDefault="00171EAE" w:rsidP="00171EAE">
            <w:pPr>
              <w:pStyle w:val="SingleTxtG"/>
              <w:tabs>
                <w:tab w:val="clear" w:pos="1701"/>
                <w:tab w:val="clear" w:pos="2268"/>
                <w:tab w:val="clear" w:pos="2835"/>
              </w:tabs>
              <w:spacing w:before="40"/>
              <w:ind w:left="0" w:right="0"/>
              <w:jc w:val="left"/>
            </w:pPr>
          </w:p>
        </w:tc>
      </w:tr>
    </w:tbl>
    <w:p w14:paraId="4EA06F24" w14:textId="54EB8ADB" w:rsidR="00171EAE" w:rsidRPr="00171EAE" w:rsidRDefault="00171EAE" w:rsidP="00171EAE">
      <w:pPr>
        <w:pStyle w:val="SingleTxtG"/>
        <w:spacing w:before="120" w:after="0"/>
        <w:ind w:firstLine="170"/>
        <w:jc w:val="left"/>
        <w:rPr>
          <w:sz w:val="18"/>
          <w:szCs w:val="18"/>
        </w:rPr>
      </w:pPr>
      <w:r w:rsidRPr="00171EAE">
        <w:rPr>
          <w:i/>
          <w:iCs/>
          <w:sz w:val="18"/>
          <w:szCs w:val="18"/>
          <w:vertAlign w:val="superscript"/>
        </w:rPr>
        <w:t>a</w:t>
      </w:r>
      <w:r w:rsidRPr="00171EAE">
        <w:rPr>
          <w:sz w:val="18"/>
          <w:szCs w:val="18"/>
        </w:rPr>
        <w:t xml:space="preserve"> </w:t>
      </w:r>
      <w:r>
        <w:rPr>
          <w:sz w:val="18"/>
          <w:szCs w:val="18"/>
        </w:rPr>
        <w:t xml:space="preserve"> </w:t>
      </w:r>
      <w:r w:rsidRPr="00171EAE">
        <w:rPr>
          <w:sz w:val="18"/>
          <w:szCs w:val="18"/>
        </w:rPr>
        <w:t>De conformidad con el procedimiento simplificado de presentación de informes, que ha pasado a ser el procedimiento por defecto, el Comité aprobará una lista de cuestiones previa a la presentación del informe en un próximo período de sesiones.</w:t>
      </w:r>
    </w:p>
    <w:p w14:paraId="7BD4A638" w14:textId="6B3AE42C" w:rsidR="00171EAE" w:rsidRPr="00171EAE" w:rsidRDefault="00171EAE" w:rsidP="00171EAE">
      <w:pPr>
        <w:pStyle w:val="SingleTxtG"/>
        <w:spacing w:after="0"/>
        <w:ind w:firstLine="170"/>
        <w:jc w:val="left"/>
        <w:rPr>
          <w:sz w:val="18"/>
          <w:szCs w:val="18"/>
        </w:rPr>
      </w:pPr>
      <w:r w:rsidRPr="00171EAE">
        <w:rPr>
          <w:i/>
          <w:iCs/>
          <w:sz w:val="18"/>
          <w:szCs w:val="18"/>
          <w:vertAlign w:val="superscript"/>
        </w:rPr>
        <w:t>b</w:t>
      </w:r>
      <w:r w:rsidRPr="00171EAE">
        <w:rPr>
          <w:sz w:val="18"/>
          <w:szCs w:val="18"/>
        </w:rPr>
        <w:t xml:space="preserve"> </w:t>
      </w:r>
      <w:r>
        <w:rPr>
          <w:sz w:val="18"/>
          <w:szCs w:val="18"/>
        </w:rPr>
        <w:t xml:space="preserve"> </w:t>
      </w:r>
      <w:r w:rsidRPr="00171EAE">
        <w:rPr>
          <w:sz w:val="18"/>
          <w:szCs w:val="18"/>
        </w:rPr>
        <w:t>Debido a la pandemia de enfermedad por coronavirus (COVID-19), la lista de cuestiones previa a la presentación del informe fue aprobada por el Comité entre períodos de sesiones el 18 de noviembre de 2020.</w:t>
      </w:r>
    </w:p>
    <w:p w14:paraId="27F9B2FF" w14:textId="4D506C69" w:rsidR="00171EAE" w:rsidRPr="00171EAE" w:rsidRDefault="00171EAE" w:rsidP="00171EAE">
      <w:pPr>
        <w:pStyle w:val="SingleTxtG"/>
        <w:spacing w:after="0"/>
        <w:ind w:firstLine="170"/>
        <w:jc w:val="left"/>
        <w:rPr>
          <w:sz w:val="18"/>
          <w:szCs w:val="18"/>
        </w:rPr>
      </w:pPr>
      <w:r w:rsidRPr="00171EAE">
        <w:rPr>
          <w:i/>
          <w:iCs/>
          <w:sz w:val="18"/>
          <w:szCs w:val="18"/>
          <w:vertAlign w:val="superscript"/>
        </w:rPr>
        <w:t>c</w:t>
      </w:r>
      <w:r w:rsidRPr="00171EAE">
        <w:rPr>
          <w:sz w:val="18"/>
          <w:szCs w:val="18"/>
        </w:rPr>
        <w:t xml:space="preserve"> </w:t>
      </w:r>
      <w:r>
        <w:rPr>
          <w:sz w:val="18"/>
          <w:szCs w:val="18"/>
        </w:rPr>
        <w:t xml:space="preserve"> </w:t>
      </w:r>
      <w:r w:rsidRPr="00171EAE">
        <w:rPr>
          <w:sz w:val="18"/>
          <w:szCs w:val="18"/>
        </w:rPr>
        <w:t>En su 37º período de sesiones, el Comité tendrá ante sí, para su aprobación, la lista de cuestiones previa a la presentación del informe.</w:t>
      </w:r>
    </w:p>
    <w:p w14:paraId="3154B5D5" w14:textId="23F76DD8" w:rsidR="00171EAE" w:rsidRPr="00171EAE" w:rsidRDefault="00171EAE" w:rsidP="00171EAE">
      <w:pPr>
        <w:pStyle w:val="SingleTxtG"/>
        <w:spacing w:after="240"/>
        <w:ind w:firstLine="170"/>
        <w:jc w:val="left"/>
        <w:rPr>
          <w:sz w:val="18"/>
          <w:szCs w:val="18"/>
        </w:rPr>
      </w:pPr>
      <w:bookmarkStart w:id="0" w:name="_Hlk123744078"/>
      <w:r w:rsidRPr="00171EAE">
        <w:rPr>
          <w:i/>
          <w:iCs/>
          <w:sz w:val="18"/>
          <w:szCs w:val="18"/>
          <w:vertAlign w:val="superscript"/>
        </w:rPr>
        <w:t>d</w:t>
      </w:r>
      <w:r w:rsidRPr="00171EAE">
        <w:rPr>
          <w:sz w:val="18"/>
          <w:szCs w:val="18"/>
        </w:rPr>
        <w:t xml:space="preserve"> </w:t>
      </w:r>
      <w:r>
        <w:rPr>
          <w:sz w:val="18"/>
          <w:szCs w:val="18"/>
        </w:rPr>
        <w:t xml:space="preserve"> </w:t>
      </w:r>
      <w:r w:rsidRPr="00171EAE">
        <w:rPr>
          <w:sz w:val="18"/>
          <w:szCs w:val="18"/>
        </w:rPr>
        <w:t>La lista de cuestiones previa a la presentación del informe fue aprobada por el Comité en su 30º</w:t>
      </w:r>
      <w:r w:rsidR="0046656A">
        <w:rPr>
          <w:sz w:val="18"/>
          <w:szCs w:val="18"/>
        </w:rPr>
        <w:t> </w:t>
      </w:r>
      <w:r w:rsidRPr="00171EAE">
        <w:rPr>
          <w:sz w:val="18"/>
          <w:szCs w:val="18"/>
        </w:rPr>
        <w:t>período de sesiones.</w:t>
      </w:r>
      <w:bookmarkEnd w:id="0"/>
    </w:p>
    <w:p w14:paraId="19D07403" w14:textId="07DB964E" w:rsidR="00171EAE" w:rsidRPr="004351B2" w:rsidRDefault="00171EAE" w:rsidP="00171EAE">
      <w:pPr>
        <w:pStyle w:val="SingleTxtG"/>
      </w:pPr>
      <w:r>
        <w:tab/>
      </w:r>
      <w:r w:rsidRPr="004351B2">
        <w:t>El Comité recibió el segundo informe periódico de Kirguistán (</w:t>
      </w:r>
      <w:proofErr w:type="spellStart"/>
      <w:r>
        <w:fldChar w:fldCharType="begin"/>
      </w:r>
      <w:r>
        <w:instrText>HYPERLINK "https://undocs.org/es/CMW/C/KGZ/2"</w:instrText>
      </w:r>
      <w:r>
        <w:fldChar w:fldCharType="separate"/>
      </w:r>
      <w:r w:rsidRPr="00171EAE">
        <w:rPr>
          <w:rStyle w:val="Hipervnculo"/>
        </w:rPr>
        <w:t>CMW</w:t>
      </w:r>
      <w:proofErr w:type="spellEnd"/>
      <w:r w:rsidRPr="00171EAE">
        <w:rPr>
          <w:rStyle w:val="Hipervnculo"/>
        </w:rPr>
        <w:t>/C/</w:t>
      </w:r>
      <w:proofErr w:type="spellStart"/>
      <w:r w:rsidRPr="00171EAE">
        <w:rPr>
          <w:rStyle w:val="Hipervnculo"/>
        </w:rPr>
        <w:t>KGZ</w:t>
      </w:r>
      <w:proofErr w:type="spellEnd"/>
      <w:r w:rsidRPr="00171EAE">
        <w:rPr>
          <w:rStyle w:val="Hipervnculo"/>
        </w:rPr>
        <w:t>/2</w:t>
      </w:r>
      <w:r>
        <w:fldChar w:fldCharType="end"/>
      </w:r>
      <w:r w:rsidRPr="004351B2">
        <w:t>), el 6 de abril de 2023, de Mauritania (</w:t>
      </w:r>
      <w:proofErr w:type="spellStart"/>
      <w:r>
        <w:fldChar w:fldCharType="begin"/>
      </w:r>
      <w:r>
        <w:instrText>HYPERLINK "https://undocs.org/es/CMW/C/MRT/2"</w:instrText>
      </w:r>
      <w:r>
        <w:fldChar w:fldCharType="separate"/>
      </w:r>
      <w:r w:rsidRPr="00171EAE">
        <w:rPr>
          <w:rStyle w:val="Hipervnculo"/>
        </w:rPr>
        <w:t>CMW</w:t>
      </w:r>
      <w:proofErr w:type="spellEnd"/>
      <w:r w:rsidRPr="00171EAE">
        <w:rPr>
          <w:rStyle w:val="Hipervnculo"/>
        </w:rPr>
        <w:t>/C/</w:t>
      </w:r>
      <w:proofErr w:type="spellStart"/>
      <w:r w:rsidRPr="00171EAE">
        <w:rPr>
          <w:rStyle w:val="Hipervnculo"/>
        </w:rPr>
        <w:t>MRT</w:t>
      </w:r>
      <w:proofErr w:type="spellEnd"/>
      <w:r w:rsidRPr="00171EAE">
        <w:rPr>
          <w:rStyle w:val="Hipervnculo"/>
        </w:rPr>
        <w:t>/2</w:t>
      </w:r>
      <w:r>
        <w:fldChar w:fldCharType="end"/>
      </w:r>
      <w:r w:rsidRPr="004351B2">
        <w:t>), el 26 de mayo de 2023, y de Türkiye (</w:t>
      </w:r>
      <w:proofErr w:type="spellStart"/>
      <w:r>
        <w:fldChar w:fldCharType="begin"/>
      </w:r>
      <w:r>
        <w:instrText>HYPERLINK "https://undocs.org/es/CMW/C/TUR/2"</w:instrText>
      </w:r>
      <w:r>
        <w:fldChar w:fldCharType="separate"/>
      </w:r>
      <w:r w:rsidRPr="00171EAE">
        <w:rPr>
          <w:rStyle w:val="Hipervnculo"/>
        </w:rPr>
        <w:t>CMW</w:t>
      </w:r>
      <w:proofErr w:type="spellEnd"/>
      <w:r w:rsidRPr="00171EAE">
        <w:rPr>
          <w:rStyle w:val="Hipervnculo"/>
        </w:rPr>
        <w:t>/C/TUR/2</w:t>
      </w:r>
      <w:r>
        <w:fldChar w:fldCharType="end"/>
      </w:r>
      <w:r w:rsidRPr="004351B2">
        <w:t>), el 26 de junio de 2023. Los segundos informes periódicos de los siguientes Estados partes debían haberse presentado, pero aún no se habían recibido al 1 de octubre de</w:t>
      </w:r>
      <w:r>
        <w:t> </w:t>
      </w:r>
      <w:r w:rsidRPr="004351B2">
        <w:t>2023</w:t>
      </w:r>
      <w:r>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320"/>
        <w:gridCol w:w="2457"/>
        <w:gridCol w:w="2593"/>
      </w:tblGrid>
      <w:tr w:rsidR="00171EAE" w:rsidRPr="00171EAE" w14:paraId="71EBBB7D" w14:textId="77777777" w:rsidTr="00171EAE">
        <w:trPr>
          <w:trHeight w:val="240"/>
          <w:tblHeader/>
        </w:trPr>
        <w:tc>
          <w:tcPr>
            <w:tcW w:w="2320" w:type="dxa"/>
            <w:tcBorders>
              <w:top w:val="single" w:sz="4" w:space="0" w:color="auto"/>
              <w:bottom w:val="single" w:sz="12" w:space="0" w:color="auto"/>
            </w:tcBorders>
            <w:shd w:val="clear" w:color="auto" w:fill="auto"/>
            <w:vAlign w:val="bottom"/>
          </w:tcPr>
          <w:p w14:paraId="6CFF6370" w14:textId="77777777" w:rsidR="00171EAE" w:rsidRPr="00171EAE" w:rsidRDefault="00171EAE" w:rsidP="00171EAE">
            <w:pPr>
              <w:pStyle w:val="SingleTxtG"/>
              <w:tabs>
                <w:tab w:val="clear" w:pos="1701"/>
                <w:tab w:val="clear" w:pos="2268"/>
                <w:tab w:val="clear" w:pos="2835"/>
              </w:tabs>
              <w:spacing w:before="80" w:after="80" w:line="200" w:lineRule="exact"/>
              <w:ind w:left="0" w:right="0"/>
              <w:jc w:val="left"/>
              <w:rPr>
                <w:i/>
                <w:sz w:val="16"/>
              </w:rPr>
            </w:pPr>
            <w:r w:rsidRPr="00171EAE">
              <w:rPr>
                <w:i/>
                <w:iCs/>
                <w:sz w:val="16"/>
              </w:rPr>
              <w:t>Estado parte</w:t>
            </w:r>
          </w:p>
        </w:tc>
        <w:tc>
          <w:tcPr>
            <w:tcW w:w="2457" w:type="dxa"/>
            <w:tcBorders>
              <w:top w:val="single" w:sz="4" w:space="0" w:color="auto"/>
              <w:bottom w:val="single" w:sz="12" w:space="0" w:color="auto"/>
            </w:tcBorders>
            <w:shd w:val="clear" w:color="auto" w:fill="auto"/>
            <w:vAlign w:val="bottom"/>
          </w:tcPr>
          <w:p w14:paraId="1C96C36A" w14:textId="77777777" w:rsidR="00171EAE" w:rsidRPr="00171EAE" w:rsidRDefault="00171EAE" w:rsidP="00171EAE">
            <w:pPr>
              <w:pStyle w:val="SingleTxtG"/>
              <w:tabs>
                <w:tab w:val="clear" w:pos="1701"/>
                <w:tab w:val="clear" w:pos="2268"/>
                <w:tab w:val="clear" w:pos="2835"/>
              </w:tabs>
              <w:spacing w:before="80" w:after="80" w:line="200" w:lineRule="exact"/>
              <w:ind w:left="0" w:right="0"/>
              <w:jc w:val="left"/>
              <w:rPr>
                <w:i/>
                <w:sz w:val="16"/>
              </w:rPr>
            </w:pPr>
            <w:r w:rsidRPr="00171EAE">
              <w:rPr>
                <w:i/>
                <w:iCs/>
                <w:sz w:val="16"/>
              </w:rPr>
              <w:t>Fecha en que debía presentarse inicialmente el informe</w:t>
            </w:r>
          </w:p>
        </w:tc>
        <w:tc>
          <w:tcPr>
            <w:tcW w:w="2593" w:type="dxa"/>
            <w:tcBorders>
              <w:top w:val="single" w:sz="4" w:space="0" w:color="auto"/>
              <w:bottom w:val="single" w:sz="12" w:space="0" w:color="auto"/>
            </w:tcBorders>
            <w:shd w:val="clear" w:color="auto" w:fill="auto"/>
            <w:vAlign w:val="bottom"/>
          </w:tcPr>
          <w:p w14:paraId="5ED37992" w14:textId="77777777" w:rsidR="00171EAE" w:rsidRPr="00171EAE" w:rsidRDefault="00171EAE" w:rsidP="00171EAE">
            <w:pPr>
              <w:pStyle w:val="SingleTxtG"/>
              <w:tabs>
                <w:tab w:val="clear" w:pos="1701"/>
                <w:tab w:val="clear" w:pos="2268"/>
                <w:tab w:val="clear" w:pos="2835"/>
              </w:tabs>
              <w:spacing w:before="80" w:after="80" w:line="200" w:lineRule="exact"/>
              <w:ind w:left="0" w:right="0"/>
              <w:jc w:val="left"/>
              <w:rPr>
                <w:i/>
                <w:sz w:val="16"/>
              </w:rPr>
            </w:pPr>
            <w:r w:rsidRPr="00171EAE">
              <w:rPr>
                <w:i/>
                <w:iCs/>
                <w:sz w:val="16"/>
              </w:rPr>
              <w:t>Fecha límite para la presentación de las respuestas a la lista de cuestiones previa a la presentación del informe</w:t>
            </w:r>
          </w:p>
        </w:tc>
      </w:tr>
      <w:tr w:rsidR="00171EAE" w:rsidRPr="00171EAE" w14:paraId="6BCE1C58" w14:textId="77777777" w:rsidTr="00171EAE">
        <w:trPr>
          <w:trHeight w:hRule="exact" w:val="113"/>
          <w:tblHeader/>
        </w:trPr>
        <w:tc>
          <w:tcPr>
            <w:tcW w:w="2320" w:type="dxa"/>
            <w:tcBorders>
              <w:top w:val="single" w:sz="12" w:space="0" w:color="auto"/>
            </w:tcBorders>
            <w:shd w:val="clear" w:color="auto" w:fill="auto"/>
          </w:tcPr>
          <w:p w14:paraId="7B84A85C" w14:textId="77777777" w:rsidR="00171EAE" w:rsidRPr="00171EAE" w:rsidRDefault="00171EAE" w:rsidP="00171EAE">
            <w:pPr>
              <w:pStyle w:val="SingleTxtG"/>
              <w:tabs>
                <w:tab w:val="clear" w:pos="1701"/>
                <w:tab w:val="clear" w:pos="2268"/>
                <w:tab w:val="clear" w:pos="2835"/>
              </w:tabs>
              <w:spacing w:before="40"/>
              <w:ind w:left="0" w:right="0"/>
              <w:jc w:val="left"/>
            </w:pPr>
          </w:p>
        </w:tc>
        <w:tc>
          <w:tcPr>
            <w:tcW w:w="2457" w:type="dxa"/>
            <w:tcBorders>
              <w:top w:val="single" w:sz="12" w:space="0" w:color="auto"/>
            </w:tcBorders>
            <w:shd w:val="clear" w:color="auto" w:fill="auto"/>
          </w:tcPr>
          <w:p w14:paraId="2B3BDEAA" w14:textId="77777777" w:rsidR="00171EAE" w:rsidRPr="00171EAE" w:rsidRDefault="00171EAE" w:rsidP="00171EAE">
            <w:pPr>
              <w:pStyle w:val="SingleTxtG"/>
              <w:tabs>
                <w:tab w:val="clear" w:pos="1701"/>
                <w:tab w:val="clear" w:pos="2268"/>
                <w:tab w:val="clear" w:pos="2835"/>
              </w:tabs>
              <w:spacing w:before="40"/>
              <w:ind w:left="0" w:right="0"/>
              <w:jc w:val="left"/>
            </w:pPr>
          </w:p>
        </w:tc>
        <w:tc>
          <w:tcPr>
            <w:tcW w:w="2593" w:type="dxa"/>
            <w:tcBorders>
              <w:top w:val="single" w:sz="12" w:space="0" w:color="auto"/>
            </w:tcBorders>
            <w:shd w:val="clear" w:color="auto" w:fill="auto"/>
          </w:tcPr>
          <w:p w14:paraId="32D9E25F"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45E3C88B" w14:textId="77777777" w:rsidTr="00171EAE">
        <w:trPr>
          <w:trHeight w:val="240"/>
        </w:trPr>
        <w:tc>
          <w:tcPr>
            <w:tcW w:w="2320" w:type="dxa"/>
            <w:shd w:val="clear" w:color="auto" w:fill="auto"/>
          </w:tcPr>
          <w:p w14:paraId="5D2240E5" w14:textId="77777777" w:rsidR="00171EAE" w:rsidRPr="00171EAE" w:rsidRDefault="00171EAE" w:rsidP="00171EAE">
            <w:pPr>
              <w:pStyle w:val="SingleTxtG"/>
              <w:tabs>
                <w:tab w:val="clear" w:pos="1701"/>
                <w:tab w:val="clear" w:pos="2268"/>
                <w:tab w:val="clear" w:pos="2835"/>
              </w:tabs>
              <w:spacing w:before="40"/>
              <w:ind w:left="0" w:right="0"/>
              <w:jc w:val="left"/>
            </w:pPr>
            <w:r w:rsidRPr="00171EAE">
              <w:t>Bangladesh</w:t>
            </w:r>
            <w:r w:rsidRPr="00171EAE">
              <w:rPr>
                <w:i/>
                <w:sz w:val="18"/>
                <w:szCs w:val="18"/>
                <w:vertAlign w:val="superscript"/>
              </w:rPr>
              <w:t>a</w:t>
            </w:r>
          </w:p>
        </w:tc>
        <w:tc>
          <w:tcPr>
            <w:tcW w:w="2457" w:type="dxa"/>
            <w:shd w:val="clear" w:color="auto" w:fill="auto"/>
          </w:tcPr>
          <w:p w14:paraId="062084CF"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mayo de 2022</w:t>
            </w:r>
          </w:p>
        </w:tc>
        <w:tc>
          <w:tcPr>
            <w:tcW w:w="2593" w:type="dxa"/>
            <w:shd w:val="clear" w:color="auto" w:fill="auto"/>
          </w:tcPr>
          <w:p w14:paraId="2893B717"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7AFE3128" w14:textId="77777777" w:rsidTr="00171EAE">
        <w:trPr>
          <w:trHeight w:val="240"/>
        </w:trPr>
        <w:tc>
          <w:tcPr>
            <w:tcW w:w="2320" w:type="dxa"/>
            <w:shd w:val="clear" w:color="auto" w:fill="auto"/>
          </w:tcPr>
          <w:p w14:paraId="4E915882" w14:textId="77777777" w:rsidR="00171EAE" w:rsidRPr="00171EAE" w:rsidRDefault="00171EAE" w:rsidP="00171EAE">
            <w:pPr>
              <w:pStyle w:val="SingleTxtG"/>
              <w:tabs>
                <w:tab w:val="clear" w:pos="1701"/>
                <w:tab w:val="clear" w:pos="2268"/>
                <w:tab w:val="clear" w:pos="2835"/>
              </w:tabs>
              <w:spacing w:before="40"/>
              <w:ind w:left="0" w:right="0"/>
              <w:jc w:val="left"/>
            </w:pPr>
            <w:r w:rsidRPr="00171EAE">
              <w:t>Egipto</w:t>
            </w:r>
            <w:r w:rsidRPr="00171EAE">
              <w:rPr>
                <w:i/>
                <w:sz w:val="18"/>
                <w:szCs w:val="18"/>
                <w:vertAlign w:val="superscript"/>
              </w:rPr>
              <w:t>b</w:t>
            </w:r>
          </w:p>
        </w:tc>
        <w:tc>
          <w:tcPr>
            <w:tcW w:w="2457" w:type="dxa"/>
            <w:shd w:val="clear" w:color="auto" w:fill="auto"/>
          </w:tcPr>
          <w:p w14:paraId="38FD4F2A"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julio de 2009</w:t>
            </w:r>
          </w:p>
        </w:tc>
        <w:tc>
          <w:tcPr>
            <w:tcW w:w="2593" w:type="dxa"/>
            <w:shd w:val="clear" w:color="auto" w:fill="auto"/>
          </w:tcPr>
          <w:p w14:paraId="68D2D339"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mayo de 2018</w:t>
            </w:r>
          </w:p>
        </w:tc>
      </w:tr>
      <w:tr w:rsidR="00171EAE" w:rsidRPr="00171EAE" w14:paraId="1747633C" w14:textId="77777777" w:rsidTr="00171EAE">
        <w:trPr>
          <w:trHeight w:val="240"/>
        </w:trPr>
        <w:tc>
          <w:tcPr>
            <w:tcW w:w="2320" w:type="dxa"/>
            <w:shd w:val="clear" w:color="auto" w:fill="auto"/>
          </w:tcPr>
          <w:p w14:paraId="04B0CA9D" w14:textId="77777777" w:rsidR="00171EAE" w:rsidRPr="00171EAE" w:rsidRDefault="00171EAE" w:rsidP="00171EAE">
            <w:pPr>
              <w:pStyle w:val="SingleTxtG"/>
              <w:tabs>
                <w:tab w:val="clear" w:pos="1701"/>
                <w:tab w:val="clear" w:pos="2268"/>
                <w:tab w:val="clear" w:pos="2835"/>
              </w:tabs>
              <w:spacing w:before="40"/>
              <w:ind w:left="0" w:right="0"/>
              <w:jc w:val="left"/>
            </w:pPr>
            <w:r w:rsidRPr="00171EAE">
              <w:t>Ghana</w:t>
            </w:r>
            <w:r w:rsidRPr="00171EAE">
              <w:rPr>
                <w:i/>
                <w:sz w:val="22"/>
                <w:szCs w:val="22"/>
                <w:vertAlign w:val="superscript"/>
              </w:rPr>
              <w:t>c</w:t>
            </w:r>
          </w:p>
        </w:tc>
        <w:tc>
          <w:tcPr>
            <w:tcW w:w="2457" w:type="dxa"/>
            <w:shd w:val="clear" w:color="auto" w:fill="auto"/>
          </w:tcPr>
          <w:p w14:paraId="0D599EE9" w14:textId="77777777" w:rsidR="00171EAE" w:rsidRPr="00171EAE" w:rsidRDefault="00171EAE" w:rsidP="00171EAE">
            <w:pPr>
              <w:pStyle w:val="SingleTxtG"/>
              <w:tabs>
                <w:tab w:val="clear" w:pos="1701"/>
                <w:tab w:val="clear" w:pos="2268"/>
                <w:tab w:val="clear" w:pos="2835"/>
              </w:tabs>
              <w:spacing w:before="40"/>
              <w:ind w:left="0" w:right="0"/>
              <w:jc w:val="left"/>
            </w:pPr>
            <w:r w:rsidRPr="00171EAE">
              <w:t>5 de septiembre de 2019</w:t>
            </w:r>
          </w:p>
        </w:tc>
        <w:tc>
          <w:tcPr>
            <w:tcW w:w="2593" w:type="dxa"/>
            <w:shd w:val="clear" w:color="auto" w:fill="auto"/>
          </w:tcPr>
          <w:p w14:paraId="42321B20"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5F64C5FB" w14:textId="77777777" w:rsidTr="00171EAE">
        <w:trPr>
          <w:trHeight w:val="240"/>
        </w:trPr>
        <w:tc>
          <w:tcPr>
            <w:tcW w:w="2320" w:type="dxa"/>
            <w:shd w:val="clear" w:color="auto" w:fill="auto"/>
          </w:tcPr>
          <w:p w14:paraId="28B6A8A6" w14:textId="77777777" w:rsidR="00171EAE" w:rsidRPr="00171EAE" w:rsidRDefault="00171EAE" w:rsidP="00171EAE">
            <w:pPr>
              <w:pStyle w:val="SingleTxtG"/>
              <w:tabs>
                <w:tab w:val="clear" w:pos="1701"/>
                <w:tab w:val="clear" w:pos="2268"/>
                <w:tab w:val="clear" w:pos="2835"/>
              </w:tabs>
              <w:spacing w:before="40"/>
              <w:ind w:left="0" w:right="0"/>
              <w:jc w:val="left"/>
            </w:pPr>
            <w:r w:rsidRPr="00171EAE">
              <w:t>Guinea</w:t>
            </w:r>
            <w:r w:rsidRPr="00171EAE">
              <w:rPr>
                <w:i/>
                <w:sz w:val="18"/>
                <w:szCs w:val="18"/>
                <w:vertAlign w:val="superscript"/>
              </w:rPr>
              <w:t>c</w:t>
            </w:r>
          </w:p>
        </w:tc>
        <w:tc>
          <w:tcPr>
            <w:tcW w:w="2457" w:type="dxa"/>
            <w:shd w:val="clear" w:color="auto" w:fill="auto"/>
          </w:tcPr>
          <w:p w14:paraId="0270B675" w14:textId="77777777" w:rsidR="00171EAE" w:rsidRPr="00171EAE" w:rsidRDefault="00171EAE" w:rsidP="00171EAE">
            <w:pPr>
              <w:pStyle w:val="SingleTxtG"/>
              <w:tabs>
                <w:tab w:val="clear" w:pos="1701"/>
                <w:tab w:val="clear" w:pos="2268"/>
                <w:tab w:val="clear" w:pos="2835"/>
              </w:tabs>
              <w:spacing w:before="40"/>
              <w:ind w:left="0" w:right="0"/>
              <w:jc w:val="left"/>
            </w:pPr>
            <w:r w:rsidRPr="00171EAE">
              <w:t>9 de septiembre de 2020</w:t>
            </w:r>
          </w:p>
        </w:tc>
        <w:tc>
          <w:tcPr>
            <w:tcW w:w="2593" w:type="dxa"/>
            <w:shd w:val="clear" w:color="auto" w:fill="auto"/>
          </w:tcPr>
          <w:p w14:paraId="39146B4A"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53AC2403" w14:textId="77777777" w:rsidTr="00171EAE">
        <w:trPr>
          <w:trHeight w:val="240"/>
        </w:trPr>
        <w:tc>
          <w:tcPr>
            <w:tcW w:w="2320" w:type="dxa"/>
            <w:shd w:val="clear" w:color="auto" w:fill="auto"/>
          </w:tcPr>
          <w:p w14:paraId="380C25B2" w14:textId="77777777" w:rsidR="00171EAE" w:rsidRPr="00171EAE" w:rsidRDefault="00171EAE" w:rsidP="00171EAE">
            <w:pPr>
              <w:pStyle w:val="SingleTxtG"/>
              <w:tabs>
                <w:tab w:val="clear" w:pos="1701"/>
                <w:tab w:val="clear" w:pos="2268"/>
                <w:tab w:val="clear" w:pos="2835"/>
              </w:tabs>
              <w:spacing w:before="40"/>
              <w:ind w:left="0" w:right="0"/>
              <w:jc w:val="left"/>
            </w:pPr>
            <w:r w:rsidRPr="00171EAE">
              <w:lastRenderedPageBreak/>
              <w:t>Guyana</w:t>
            </w:r>
            <w:r w:rsidRPr="00171EAE">
              <w:rPr>
                <w:i/>
                <w:sz w:val="18"/>
                <w:szCs w:val="18"/>
                <w:vertAlign w:val="superscript"/>
              </w:rPr>
              <w:t>c</w:t>
            </w:r>
          </w:p>
        </w:tc>
        <w:tc>
          <w:tcPr>
            <w:tcW w:w="2457" w:type="dxa"/>
            <w:shd w:val="clear" w:color="auto" w:fill="auto"/>
          </w:tcPr>
          <w:p w14:paraId="450EECA3"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mayo de 2023</w:t>
            </w:r>
          </w:p>
        </w:tc>
        <w:tc>
          <w:tcPr>
            <w:tcW w:w="2593" w:type="dxa"/>
            <w:shd w:val="clear" w:color="auto" w:fill="auto"/>
          </w:tcPr>
          <w:p w14:paraId="68991449"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3EA62D73" w14:textId="77777777" w:rsidTr="00171EAE">
        <w:trPr>
          <w:trHeight w:val="240"/>
        </w:trPr>
        <w:tc>
          <w:tcPr>
            <w:tcW w:w="2320" w:type="dxa"/>
            <w:shd w:val="clear" w:color="auto" w:fill="auto"/>
          </w:tcPr>
          <w:p w14:paraId="0DEE6BB9" w14:textId="77777777" w:rsidR="00171EAE" w:rsidRPr="00171EAE" w:rsidRDefault="00171EAE" w:rsidP="00171EAE">
            <w:pPr>
              <w:pStyle w:val="SingleTxtG"/>
              <w:tabs>
                <w:tab w:val="clear" w:pos="1701"/>
                <w:tab w:val="clear" w:pos="2268"/>
                <w:tab w:val="clear" w:pos="2835"/>
              </w:tabs>
              <w:spacing w:before="40"/>
              <w:ind w:left="0" w:right="0"/>
              <w:jc w:val="left"/>
            </w:pPr>
            <w:r w:rsidRPr="00171EAE">
              <w:t>Indonesia</w:t>
            </w:r>
            <w:r w:rsidRPr="00171EAE">
              <w:rPr>
                <w:i/>
                <w:sz w:val="18"/>
                <w:szCs w:val="18"/>
                <w:vertAlign w:val="superscript"/>
              </w:rPr>
              <w:t>c</w:t>
            </w:r>
          </w:p>
        </w:tc>
        <w:tc>
          <w:tcPr>
            <w:tcW w:w="2457" w:type="dxa"/>
            <w:shd w:val="clear" w:color="auto" w:fill="auto"/>
          </w:tcPr>
          <w:p w14:paraId="0EA74983"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octubre de 2022</w:t>
            </w:r>
          </w:p>
        </w:tc>
        <w:tc>
          <w:tcPr>
            <w:tcW w:w="2593" w:type="dxa"/>
            <w:shd w:val="clear" w:color="auto" w:fill="auto"/>
          </w:tcPr>
          <w:p w14:paraId="42BBEDFF"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5C38D7DB" w14:textId="77777777" w:rsidTr="00171EAE">
        <w:trPr>
          <w:trHeight w:val="240"/>
        </w:trPr>
        <w:tc>
          <w:tcPr>
            <w:tcW w:w="2320" w:type="dxa"/>
            <w:shd w:val="clear" w:color="auto" w:fill="auto"/>
          </w:tcPr>
          <w:p w14:paraId="082A5824" w14:textId="77777777" w:rsidR="00171EAE" w:rsidRPr="00171EAE" w:rsidRDefault="00171EAE" w:rsidP="00171EAE">
            <w:pPr>
              <w:pStyle w:val="SingleTxtG"/>
              <w:tabs>
                <w:tab w:val="clear" w:pos="1701"/>
                <w:tab w:val="clear" w:pos="2268"/>
                <w:tab w:val="clear" w:pos="2835"/>
              </w:tabs>
              <w:spacing w:before="40"/>
              <w:ind w:left="0" w:right="0"/>
              <w:jc w:val="left"/>
            </w:pPr>
            <w:r w:rsidRPr="00171EAE">
              <w:t>Lesotho</w:t>
            </w:r>
            <w:r w:rsidRPr="00171EAE">
              <w:rPr>
                <w:i/>
                <w:sz w:val="18"/>
                <w:szCs w:val="18"/>
                <w:vertAlign w:val="superscript"/>
              </w:rPr>
              <w:t>c</w:t>
            </w:r>
          </w:p>
        </w:tc>
        <w:tc>
          <w:tcPr>
            <w:tcW w:w="2457" w:type="dxa"/>
            <w:shd w:val="clear" w:color="auto" w:fill="auto"/>
          </w:tcPr>
          <w:p w14:paraId="5B841BDE"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mayo de 2021</w:t>
            </w:r>
          </w:p>
        </w:tc>
        <w:tc>
          <w:tcPr>
            <w:tcW w:w="2593" w:type="dxa"/>
            <w:shd w:val="clear" w:color="auto" w:fill="auto"/>
          </w:tcPr>
          <w:p w14:paraId="762DF5BA"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442F5D70" w14:textId="77777777" w:rsidTr="00171EAE">
        <w:trPr>
          <w:trHeight w:val="240"/>
        </w:trPr>
        <w:tc>
          <w:tcPr>
            <w:tcW w:w="2320" w:type="dxa"/>
            <w:shd w:val="clear" w:color="auto" w:fill="auto"/>
          </w:tcPr>
          <w:p w14:paraId="0BBDCCFF" w14:textId="77777777" w:rsidR="00171EAE" w:rsidRPr="00171EAE" w:rsidRDefault="00171EAE" w:rsidP="00171EAE">
            <w:pPr>
              <w:pStyle w:val="SingleTxtG"/>
              <w:tabs>
                <w:tab w:val="clear" w:pos="1701"/>
                <w:tab w:val="clear" w:pos="2268"/>
                <w:tab w:val="clear" w:pos="2835"/>
              </w:tabs>
              <w:spacing w:before="40"/>
              <w:ind w:left="0" w:right="0"/>
              <w:jc w:val="left"/>
            </w:pPr>
            <w:r w:rsidRPr="00171EAE">
              <w:t>Madagascar</w:t>
            </w:r>
            <w:r w:rsidRPr="00171EAE">
              <w:rPr>
                <w:i/>
                <w:sz w:val="18"/>
                <w:szCs w:val="18"/>
                <w:vertAlign w:val="superscript"/>
              </w:rPr>
              <w:t>c</w:t>
            </w:r>
          </w:p>
        </w:tc>
        <w:tc>
          <w:tcPr>
            <w:tcW w:w="2457" w:type="dxa"/>
            <w:shd w:val="clear" w:color="auto" w:fill="auto"/>
          </w:tcPr>
          <w:p w14:paraId="0B6DFD59"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octubre de 2023</w:t>
            </w:r>
          </w:p>
        </w:tc>
        <w:tc>
          <w:tcPr>
            <w:tcW w:w="2593" w:type="dxa"/>
            <w:shd w:val="clear" w:color="auto" w:fill="auto"/>
          </w:tcPr>
          <w:p w14:paraId="159D0757"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371E5F02" w14:textId="77777777" w:rsidTr="00171EAE">
        <w:trPr>
          <w:trHeight w:val="240"/>
        </w:trPr>
        <w:tc>
          <w:tcPr>
            <w:tcW w:w="2320" w:type="dxa"/>
            <w:shd w:val="clear" w:color="auto" w:fill="auto"/>
          </w:tcPr>
          <w:p w14:paraId="68205A71" w14:textId="77777777" w:rsidR="00171EAE" w:rsidRPr="00171EAE" w:rsidRDefault="00171EAE" w:rsidP="00171EAE">
            <w:pPr>
              <w:pStyle w:val="SingleTxtG"/>
              <w:tabs>
                <w:tab w:val="clear" w:pos="1701"/>
                <w:tab w:val="clear" w:pos="2268"/>
                <w:tab w:val="clear" w:pos="2835"/>
              </w:tabs>
              <w:spacing w:before="40"/>
              <w:ind w:left="0" w:right="0"/>
              <w:jc w:val="left"/>
            </w:pPr>
            <w:r w:rsidRPr="00171EAE">
              <w:t>Mozambique</w:t>
            </w:r>
            <w:r w:rsidRPr="00171EAE">
              <w:rPr>
                <w:i/>
                <w:sz w:val="18"/>
                <w:szCs w:val="18"/>
                <w:vertAlign w:val="superscript"/>
              </w:rPr>
              <w:t>c</w:t>
            </w:r>
          </w:p>
        </w:tc>
        <w:tc>
          <w:tcPr>
            <w:tcW w:w="2457" w:type="dxa"/>
            <w:shd w:val="clear" w:color="auto" w:fill="auto"/>
          </w:tcPr>
          <w:p w14:paraId="3C3A8934"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octubre de 2023</w:t>
            </w:r>
          </w:p>
        </w:tc>
        <w:tc>
          <w:tcPr>
            <w:tcW w:w="2593" w:type="dxa"/>
            <w:shd w:val="clear" w:color="auto" w:fill="auto"/>
          </w:tcPr>
          <w:p w14:paraId="2CAE55CD"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6E51A616" w14:textId="77777777" w:rsidTr="00171EAE">
        <w:trPr>
          <w:trHeight w:val="240"/>
        </w:trPr>
        <w:tc>
          <w:tcPr>
            <w:tcW w:w="2320" w:type="dxa"/>
            <w:shd w:val="clear" w:color="auto" w:fill="auto"/>
          </w:tcPr>
          <w:p w14:paraId="232F98C9" w14:textId="77777777" w:rsidR="00171EAE" w:rsidRPr="00171EAE" w:rsidRDefault="00171EAE" w:rsidP="00171EAE">
            <w:pPr>
              <w:pStyle w:val="SingleTxtG"/>
              <w:tabs>
                <w:tab w:val="clear" w:pos="1701"/>
                <w:tab w:val="clear" w:pos="2268"/>
                <w:tab w:val="clear" w:pos="2835"/>
              </w:tabs>
              <w:spacing w:before="40"/>
              <w:ind w:left="0" w:right="0"/>
              <w:jc w:val="left"/>
            </w:pPr>
            <w:r w:rsidRPr="00171EAE">
              <w:t>Nicaragua</w:t>
            </w:r>
            <w:r w:rsidRPr="00171EAE">
              <w:rPr>
                <w:i/>
                <w:sz w:val="18"/>
                <w:szCs w:val="18"/>
                <w:vertAlign w:val="superscript"/>
              </w:rPr>
              <w:t>c</w:t>
            </w:r>
          </w:p>
        </w:tc>
        <w:tc>
          <w:tcPr>
            <w:tcW w:w="2457" w:type="dxa"/>
            <w:shd w:val="clear" w:color="auto" w:fill="auto"/>
          </w:tcPr>
          <w:p w14:paraId="74050E50" w14:textId="77777777" w:rsidR="00171EAE" w:rsidRPr="00171EAE" w:rsidRDefault="00171EAE" w:rsidP="00171EAE">
            <w:pPr>
              <w:pStyle w:val="SingleTxtG"/>
              <w:tabs>
                <w:tab w:val="clear" w:pos="1701"/>
                <w:tab w:val="clear" w:pos="2268"/>
                <w:tab w:val="clear" w:pos="2835"/>
              </w:tabs>
              <w:spacing w:before="40"/>
              <w:ind w:left="0" w:right="0"/>
              <w:jc w:val="left"/>
            </w:pPr>
            <w:r w:rsidRPr="00171EAE">
              <w:t>1 de octubre de 2021</w:t>
            </w:r>
          </w:p>
        </w:tc>
        <w:tc>
          <w:tcPr>
            <w:tcW w:w="2593" w:type="dxa"/>
            <w:shd w:val="clear" w:color="auto" w:fill="auto"/>
          </w:tcPr>
          <w:p w14:paraId="01031538"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22F2110F" w14:textId="77777777" w:rsidTr="00171EAE">
        <w:trPr>
          <w:trHeight w:val="240"/>
        </w:trPr>
        <w:tc>
          <w:tcPr>
            <w:tcW w:w="2320" w:type="dxa"/>
            <w:shd w:val="clear" w:color="auto" w:fill="auto"/>
          </w:tcPr>
          <w:p w14:paraId="4D5D824B" w14:textId="7526283D" w:rsidR="00171EAE" w:rsidRPr="00171EAE" w:rsidRDefault="00171EAE" w:rsidP="00171EAE">
            <w:pPr>
              <w:pStyle w:val="SingleTxtG"/>
              <w:tabs>
                <w:tab w:val="clear" w:pos="1701"/>
                <w:tab w:val="clear" w:pos="2268"/>
                <w:tab w:val="clear" w:pos="2835"/>
              </w:tabs>
              <w:spacing w:before="40"/>
              <w:ind w:left="0" w:right="0"/>
              <w:jc w:val="left"/>
            </w:pPr>
            <w:r w:rsidRPr="00171EAE">
              <w:t>Per</w:t>
            </w:r>
            <w:r>
              <w:t>ú</w:t>
            </w:r>
            <w:r w:rsidRPr="00171EAE">
              <w:rPr>
                <w:i/>
                <w:sz w:val="18"/>
                <w:szCs w:val="18"/>
                <w:vertAlign w:val="superscript"/>
              </w:rPr>
              <w:t>d</w:t>
            </w:r>
          </w:p>
        </w:tc>
        <w:tc>
          <w:tcPr>
            <w:tcW w:w="2457" w:type="dxa"/>
            <w:shd w:val="clear" w:color="auto" w:fill="auto"/>
          </w:tcPr>
          <w:p w14:paraId="175C56A2" w14:textId="77777777" w:rsidR="00171EAE" w:rsidRPr="00171EAE" w:rsidRDefault="00171EAE" w:rsidP="00171EAE">
            <w:pPr>
              <w:pStyle w:val="SingleTxtG"/>
              <w:tabs>
                <w:tab w:val="clear" w:pos="1701"/>
                <w:tab w:val="clear" w:pos="2268"/>
                <w:tab w:val="clear" w:pos="2835"/>
              </w:tabs>
              <w:spacing w:before="40"/>
              <w:ind w:left="0" w:right="0"/>
              <w:jc w:val="left"/>
            </w:pPr>
            <w:r w:rsidRPr="00171EAE">
              <w:t>24 de abril de 2020</w:t>
            </w:r>
          </w:p>
        </w:tc>
        <w:tc>
          <w:tcPr>
            <w:tcW w:w="2593" w:type="dxa"/>
            <w:shd w:val="clear" w:color="auto" w:fill="auto"/>
          </w:tcPr>
          <w:p w14:paraId="4C744118" w14:textId="77777777" w:rsidR="00171EAE" w:rsidRPr="00171EAE" w:rsidRDefault="00171EAE" w:rsidP="00171EAE">
            <w:pPr>
              <w:pStyle w:val="SingleTxtG"/>
              <w:tabs>
                <w:tab w:val="clear" w:pos="1701"/>
                <w:tab w:val="clear" w:pos="2268"/>
                <w:tab w:val="clear" w:pos="2835"/>
              </w:tabs>
              <w:spacing w:before="40"/>
              <w:ind w:left="0" w:right="0"/>
              <w:jc w:val="left"/>
            </w:pPr>
            <w:r w:rsidRPr="00171EAE">
              <w:t>28 de abril de 2023</w:t>
            </w:r>
          </w:p>
        </w:tc>
      </w:tr>
      <w:tr w:rsidR="00171EAE" w:rsidRPr="00171EAE" w14:paraId="32265ED3" w14:textId="77777777" w:rsidTr="00171EAE">
        <w:trPr>
          <w:trHeight w:val="240"/>
        </w:trPr>
        <w:tc>
          <w:tcPr>
            <w:tcW w:w="2320" w:type="dxa"/>
            <w:shd w:val="clear" w:color="auto" w:fill="auto"/>
          </w:tcPr>
          <w:p w14:paraId="3B853009" w14:textId="77777777" w:rsidR="00171EAE" w:rsidRPr="00171EAE" w:rsidRDefault="00171EAE" w:rsidP="00171EAE">
            <w:pPr>
              <w:pStyle w:val="SingleTxtG"/>
              <w:tabs>
                <w:tab w:val="clear" w:pos="1701"/>
                <w:tab w:val="clear" w:pos="2268"/>
                <w:tab w:val="clear" w:pos="2835"/>
              </w:tabs>
              <w:spacing w:before="40"/>
              <w:ind w:left="0" w:right="0"/>
              <w:jc w:val="left"/>
            </w:pPr>
            <w:r w:rsidRPr="00171EAE">
              <w:t>Timor-Leste</w:t>
            </w:r>
            <w:r w:rsidRPr="00171EAE">
              <w:rPr>
                <w:i/>
                <w:sz w:val="18"/>
                <w:szCs w:val="18"/>
                <w:vertAlign w:val="superscript"/>
              </w:rPr>
              <w:t>c</w:t>
            </w:r>
          </w:p>
        </w:tc>
        <w:tc>
          <w:tcPr>
            <w:tcW w:w="2457" w:type="dxa"/>
            <w:shd w:val="clear" w:color="auto" w:fill="auto"/>
          </w:tcPr>
          <w:p w14:paraId="7F909CF6" w14:textId="77777777" w:rsidR="00171EAE" w:rsidRPr="00171EAE" w:rsidRDefault="00171EAE" w:rsidP="00171EAE">
            <w:pPr>
              <w:pStyle w:val="SingleTxtG"/>
              <w:tabs>
                <w:tab w:val="clear" w:pos="1701"/>
                <w:tab w:val="clear" w:pos="2268"/>
                <w:tab w:val="clear" w:pos="2835"/>
              </w:tabs>
              <w:spacing w:before="40"/>
              <w:ind w:left="0" w:right="0"/>
              <w:jc w:val="left"/>
            </w:pPr>
            <w:r w:rsidRPr="00171EAE">
              <w:t>9 de septiembre de 2020</w:t>
            </w:r>
          </w:p>
        </w:tc>
        <w:tc>
          <w:tcPr>
            <w:tcW w:w="2593" w:type="dxa"/>
            <w:shd w:val="clear" w:color="auto" w:fill="auto"/>
          </w:tcPr>
          <w:p w14:paraId="69E28572" w14:textId="77777777" w:rsidR="00171EAE" w:rsidRPr="00171EAE" w:rsidRDefault="00171EAE" w:rsidP="00171EAE">
            <w:pPr>
              <w:pStyle w:val="SingleTxtG"/>
              <w:tabs>
                <w:tab w:val="clear" w:pos="1701"/>
                <w:tab w:val="clear" w:pos="2268"/>
                <w:tab w:val="clear" w:pos="2835"/>
              </w:tabs>
              <w:spacing w:before="40"/>
              <w:ind w:left="0" w:right="0"/>
              <w:jc w:val="left"/>
            </w:pPr>
          </w:p>
        </w:tc>
      </w:tr>
      <w:tr w:rsidR="00171EAE" w:rsidRPr="00171EAE" w14:paraId="46602950" w14:textId="77777777" w:rsidTr="00171EAE">
        <w:trPr>
          <w:trHeight w:val="240"/>
        </w:trPr>
        <w:tc>
          <w:tcPr>
            <w:tcW w:w="2320" w:type="dxa"/>
            <w:tcBorders>
              <w:bottom w:val="single" w:sz="12" w:space="0" w:color="auto"/>
            </w:tcBorders>
            <w:shd w:val="clear" w:color="auto" w:fill="auto"/>
          </w:tcPr>
          <w:p w14:paraId="05109A86" w14:textId="77777777" w:rsidR="00171EAE" w:rsidRPr="00171EAE" w:rsidRDefault="00171EAE" w:rsidP="00171EAE">
            <w:pPr>
              <w:pStyle w:val="SingleTxtG"/>
              <w:tabs>
                <w:tab w:val="clear" w:pos="1701"/>
                <w:tab w:val="clear" w:pos="2268"/>
                <w:tab w:val="clear" w:pos="2835"/>
              </w:tabs>
              <w:spacing w:before="40"/>
              <w:ind w:left="0" w:right="0"/>
              <w:jc w:val="left"/>
            </w:pPr>
            <w:r w:rsidRPr="00171EAE">
              <w:t>Uganda</w:t>
            </w:r>
            <w:r w:rsidRPr="00171EAE">
              <w:rPr>
                <w:i/>
                <w:sz w:val="18"/>
                <w:szCs w:val="18"/>
                <w:vertAlign w:val="superscript"/>
              </w:rPr>
              <w:t>c</w:t>
            </w:r>
          </w:p>
        </w:tc>
        <w:tc>
          <w:tcPr>
            <w:tcW w:w="2457" w:type="dxa"/>
            <w:tcBorders>
              <w:bottom w:val="single" w:sz="12" w:space="0" w:color="auto"/>
            </w:tcBorders>
            <w:shd w:val="clear" w:color="auto" w:fill="auto"/>
          </w:tcPr>
          <w:p w14:paraId="6904C04C" w14:textId="77777777" w:rsidR="00171EAE" w:rsidRPr="00171EAE" w:rsidRDefault="00171EAE" w:rsidP="00171EAE">
            <w:pPr>
              <w:pStyle w:val="SingleTxtG"/>
              <w:tabs>
                <w:tab w:val="clear" w:pos="1701"/>
                <w:tab w:val="clear" w:pos="2268"/>
                <w:tab w:val="clear" w:pos="2835"/>
              </w:tabs>
              <w:spacing w:before="40"/>
              <w:ind w:left="0" w:right="0"/>
              <w:jc w:val="left"/>
            </w:pPr>
            <w:r w:rsidRPr="00171EAE">
              <w:t>24 de abril de 2020</w:t>
            </w:r>
          </w:p>
        </w:tc>
        <w:tc>
          <w:tcPr>
            <w:tcW w:w="2593" w:type="dxa"/>
            <w:tcBorders>
              <w:bottom w:val="single" w:sz="12" w:space="0" w:color="auto"/>
            </w:tcBorders>
            <w:shd w:val="clear" w:color="auto" w:fill="auto"/>
          </w:tcPr>
          <w:p w14:paraId="76521798" w14:textId="77777777" w:rsidR="00171EAE" w:rsidRPr="00171EAE" w:rsidRDefault="00171EAE" w:rsidP="00171EAE">
            <w:pPr>
              <w:pStyle w:val="SingleTxtG"/>
              <w:tabs>
                <w:tab w:val="clear" w:pos="1701"/>
                <w:tab w:val="clear" w:pos="2268"/>
                <w:tab w:val="clear" w:pos="2835"/>
              </w:tabs>
              <w:spacing w:before="40"/>
              <w:ind w:left="0" w:right="0"/>
              <w:jc w:val="left"/>
            </w:pPr>
          </w:p>
        </w:tc>
      </w:tr>
    </w:tbl>
    <w:p w14:paraId="721DCF15" w14:textId="7A177273" w:rsidR="00171EAE" w:rsidRPr="00171EAE" w:rsidRDefault="00171EAE" w:rsidP="00171EAE">
      <w:pPr>
        <w:pStyle w:val="SingleTxtG"/>
        <w:spacing w:before="120" w:after="0"/>
        <w:ind w:firstLine="170"/>
        <w:jc w:val="left"/>
        <w:rPr>
          <w:sz w:val="18"/>
          <w:szCs w:val="18"/>
        </w:rPr>
      </w:pPr>
      <w:r w:rsidRPr="00171EAE">
        <w:rPr>
          <w:i/>
          <w:iCs/>
          <w:sz w:val="18"/>
          <w:szCs w:val="18"/>
          <w:vertAlign w:val="superscript"/>
        </w:rPr>
        <w:t>a</w:t>
      </w:r>
      <w:r w:rsidRPr="00171EAE">
        <w:rPr>
          <w:sz w:val="18"/>
          <w:szCs w:val="18"/>
        </w:rPr>
        <w:t xml:space="preserve"> </w:t>
      </w:r>
      <w:r>
        <w:rPr>
          <w:sz w:val="18"/>
          <w:szCs w:val="18"/>
        </w:rPr>
        <w:t xml:space="preserve"> </w:t>
      </w:r>
      <w:r w:rsidRPr="00171EAE">
        <w:rPr>
          <w:sz w:val="18"/>
          <w:szCs w:val="18"/>
        </w:rPr>
        <w:t>El 28 de marzo de 2023, el Estado parte decidió no acogerse al procedimiento simplificado de presentación de informes, por lo que presentará su informe con arreglo al procedimiento tradicional.</w:t>
      </w:r>
    </w:p>
    <w:p w14:paraId="7C9E3D7B" w14:textId="4E3F6537" w:rsidR="00171EAE" w:rsidRPr="00171EAE" w:rsidRDefault="00171EAE" w:rsidP="00171EAE">
      <w:pPr>
        <w:pStyle w:val="SingleTxtG"/>
        <w:spacing w:after="0"/>
        <w:ind w:firstLine="170"/>
        <w:jc w:val="left"/>
        <w:rPr>
          <w:sz w:val="18"/>
          <w:szCs w:val="18"/>
        </w:rPr>
      </w:pPr>
      <w:r w:rsidRPr="00171EAE">
        <w:rPr>
          <w:i/>
          <w:iCs/>
          <w:sz w:val="18"/>
          <w:szCs w:val="18"/>
          <w:vertAlign w:val="superscript"/>
        </w:rPr>
        <w:t>b</w:t>
      </w:r>
      <w:r w:rsidRPr="00E72CC7">
        <w:rPr>
          <w:i/>
          <w:iCs/>
          <w:sz w:val="18"/>
          <w:szCs w:val="18"/>
          <w:vertAlign w:val="superscript"/>
        </w:rPr>
        <w:t xml:space="preserve"> </w:t>
      </w:r>
      <w:r w:rsidRPr="00E72CC7">
        <w:rPr>
          <w:sz w:val="18"/>
          <w:szCs w:val="18"/>
          <w:vertAlign w:val="superscript"/>
        </w:rPr>
        <w:t xml:space="preserve"> </w:t>
      </w:r>
      <w:r w:rsidRPr="00171EAE">
        <w:rPr>
          <w:sz w:val="18"/>
          <w:szCs w:val="18"/>
        </w:rPr>
        <w:t>La lista de cuestiones previa a la presentación del informe fue aprobada por el Comité en su 26º</w:t>
      </w:r>
      <w:r w:rsidR="0046656A">
        <w:rPr>
          <w:sz w:val="18"/>
          <w:szCs w:val="18"/>
        </w:rPr>
        <w:t> </w:t>
      </w:r>
      <w:r w:rsidRPr="00171EAE">
        <w:rPr>
          <w:sz w:val="18"/>
          <w:szCs w:val="18"/>
        </w:rPr>
        <w:t>período de sesiones. El 10 de marzo de 2023, el Estado parte decidió no acogerse al procedimiento simplificado de presentación de informes, por lo que presentará su informe con arreglo</w:t>
      </w:r>
      <w:r w:rsidR="0046656A">
        <w:rPr>
          <w:sz w:val="18"/>
          <w:szCs w:val="18"/>
        </w:rPr>
        <w:t> </w:t>
      </w:r>
      <w:r w:rsidRPr="00171EAE">
        <w:rPr>
          <w:sz w:val="18"/>
          <w:szCs w:val="18"/>
        </w:rPr>
        <w:t>al procedimiento tradicional.</w:t>
      </w:r>
    </w:p>
    <w:p w14:paraId="5DA98467" w14:textId="39E6DCA0" w:rsidR="00171EAE" w:rsidRPr="00171EAE" w:rsidRDefault="00171EAE" w:rsidP="00171EAE">
      <w:pPr>
        <w:pStyle w:val="SingleTxtG"/>
        <w:spacing w:after="0"/>
        <w:ind w:firstLine="170"/>
        <w:jc w:val="left"/>
        <w:rPr>
          <w:sz w:val="18"/>
          <w:szCs w:val="18"/>
        </w:rPr>
      </w:pPr>
      <w:r w:rsidRPr="00171EAE">
        <w:rPr>
          <w:i/>
          <w:iCs/>
          <w:sz w:val="18"/>
          <w:szCs w:val="18"/>
          <w:vertAlign w:val="superscript"/>
        </w:rPr>
        <w:t>c</w:t>
      </w:r>
      <w:r w:rsidRPr="00E72CC7">
        <w:rPr>
          <w:i/>
          <w:iCs/>
          <w:sz w:val="18"/>
          <w:szCs w:val="18"/>
          <w:vertAlign w:val="superscript"/>
        </w:rPr>
        <w:t xml:space="preserve"> </w:t>
      </w:r>
      <w:r w:rsidRPr="00E72CC7">
        <w:rPr>
          <w:sz w:val="18"/>
          <w:szCs w:val="18"/>
          <w:vertAlign w:val="superscript"/>
        </w:rPr>
        <w:t xml:space="preserve"> </w:t>
      </w:r>
      <w:r w:rsidRPr="00171EAE">
        <w:rPr>
          <w:sz w:val="18"/>
          <w:szCs w:val="18"/>
        </w:rPr>
        <w:t>De conformidad con el procedimiento simplificado de presentación de informes, que ha pasado a ser el procedimiento por defecto, el Comité aprobará una lista de cuestiones previa a la presentación del informe en un próximo período de sesiones.</w:t>
      </w:r>
    </w:p>
    <w:p w14:paraId="4B4952D6" w14:textId="6B7CC1EA" w:rsidR="00171EAE" w:rsidRPr="004351B2" w:rsidRDefault="00171EAE" w:rsidP="00171EAE">
      <w:pPr>
        <w:pStyle w:val="SingleTxtG"/>
        <w:spacing w:after="240"/>
        <w:ind w:firstLine="170"/>
        <w:jc w:val="left"/>
      </w:pPr>
      <w:r w:rsidRPr="00171EAE">
        <w:rPr>
          <w:i/>
          <w:iCs/>
          <w:sz w:val="18"/>
          <w:szCs w:val="18"/>
          <w:vertAlign w:val="superscript"/>
        </w:rPr>
        <w:t>d</w:t>
      </w:r>
      <w:r w:rsidRPr="00171EAE">
        <w:rPr>
          <w:sz w:val="18"/>
          <w:szCs w:val="18"/>
        </w:rPr>
        <w:t xml:space="preserve"> </w:t>
      </w:r>
      <w:r>
        <w:rPr>
          <w:sz w:val="18"/>
          <w:szCs w:val="18"/>
        </w:rPr>
        <w:t xml:space="preserve"> </w:t>
      </w:r>
      <w:r w:rsidRPr="00171EAE">
        <w:rPr>
          <w:sz w:val="18"/>
          <w:szCs w:val="18"/>
        </w:rPr>
        <w:t>La lista de cuestiones previa a la presentación del informe fue aprobada por el Comité en su 34º</w:t>
      </w:r>
      <w:r w:rsidR="0046656A">
        <w:rPr>
          <w:sz w:val="18"/>
          <w:szCs w:val="18"/>
        </w:rPr>
        <w:t> </w:t>
      </w:r>
      <w:r w:rsidRPr="00171EAE">
        <w:rPr>
          <w:sz w:val="18"/>
          <w:szCs w:val="18"/>
        </w:rPr>
        <w:t xml:space="preserve">período </w:t>
      </w:r>
      <w:r w:rsidRPr="004351B2">
        <w:t>de sesiones.</w:t>
      </w:r>
    </w:p>
    <w:p w14:paraId="56FBB967" w14:textId="1A40FB46" w:rsidR="00171EAE" w:rsidRPr="004351B2" w:rsidRDefault="00171EAE" w:rsidP="00171EAE">
      <w:pPr>
        <w:pStyle w:val="SingleTxtG"/>
      </w:pPr>
      <w:r>
        <w:tab/>
      </w:r>
      <w:r w:rsidRPr="004351B2">
        <w:t>Los terceros informes periódicos de los siguientes Estados partes debían haberse presentado, pero aún no se habían recibido al 1 de octubre de 2023</w:t>
      </w:r>
      <w:r>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364"/>
        <w:gridCol w:w="2423"/>
        <w:gridCol w:w="2583"/>
      </w:tblGrid>
      <w:tr w:rsidR="00977507" w:rsidRPr="00977507" w14:paraId="310D682A" w14:textId="77777777" w:rsidTr="00977507">
        <w:trPr>
          <w:trHeight w:val="240"/>
          <w:tblHeader/>
        </w:trPr>
        <w:tc>
          <w:tcPr>
            <w:tcW w:w="2364" w:type="dxa"/>
            <w:tcBorders>
              <w:top w:val="single" w:sz="4" w:space="0" w:color="auto"/>
              <w:bottom w:val="single" w:sz="12" w:space="0" w:color="auto"/>
            </w:tcBorders>
            <w:shd w:val="clear" w:color="auto" w:fill="auto"/>
            <w:vAlign w:val="bottom"/>
          </w:tcPr>
          <w:p w14:paraId="12048035" w14:textId="77777777" w:rsidR="00171EAE" w:rsidRPr="00977507" w:rsidRDefault="00171EAE" w:rsidP="00977507">
            <w:pPr>
              <w:pStyle w:val="SingleTxtG"/>
              <w:tabs>
                <w:tab w:val="clear" w:pos="1701"/>
                <w:tab w:val="clear" w:pos="2268"/>
                <w:tab w:val="clear" w:pos="2835"/>
              </w:tabs>
              <w:spacing w:before="80" w:after="80" w:line="200" w:lineRule="exact"/>
              <w:ind w:left="0" w:right="0"/>
              <w:jc w:val="left"/>
              <w:rPr>
                <w:i/>
                <w:sz w:val="16"/>
              </w:rPr>
            </w:pPr>
            <w:r w:rsidRPr="00977507">
              <w:rPr>
                <w:i/>
                <w:iCs/>
                <w:sz w:val="16"/>
              </w:rPr>
              <w:t>Estado parte</w:t>
            </w:r>
          </w:p>
        </w:tc>
        <w:tc>
          <w:tcPr>
            <w:tcW w:w="2423" w:type="dxa"/>
            <w:tcBorders>
              <w:top w:val="single" w:sz="4" w:space="0" w:color="auto"/>
              <w:bottom w:val="single" w:sz="12" w:space="0" w:color="auto"/>
            </w:tcBorders>
            <w:shd w:val="clear" w:color="auto" w:fill="auto"/>
            <w:vAlign w:val="bottom"/>
          </w:tcPr>
          <w:p w14:paraId="51B73849" w14:textId="77777777" w:rsidR="00171EAE" w:rsidRPr="00977507" w:rsidRDefault="00171EAE" w:rsidP="00977507">
            <w:pPr>
              <w:pStyle w:val="SingleTxtG"/>
              <w:tabs>
                <w:tab w:val="clear" w:pos="1701"/>
                <w:tab w:val="clear" w:pos="2268"/>
                <w:tab w:val="clear" w:pos="2835"/>
              </w:tabs>
              <w:spacing w:before="80" w:after="80" w:line="200" w:lineRule="exact"/>
              <w:ind w:left="0" w:right="0"/>
              <w:jc w:val="left"/>
              <w:rPr>
                <w:i/>
                <w:sz w:val="16"/>
              </w:rPr>
            </w:pPr>
            <w:r w:rsidRPr="00977507">
              <w:rPr>
                <w:i/>
                <w:iCs/>
                <w:sz w:val="16"/>
              </w:rPr>
              <w:t>Fecha en que debía presentarse inicialmente el informe</w:t>
            </w:r>
          </w:p>
        </w:tc>
        <w:tc>
          <w:tcPr>
            <w:tcW w:w="2583" w:type="dxa"/>
            <w:tcBorders>
              <w:top w:val="single" w:sz="4" w:space="0" w:color="auto"/>
              <w:bottom w:val="single" w:sz="12" w:space="0" w:color="auto"/>
            </w:tcBorders>
            <w:shd w:val="clear" w:color="auto" w:fill="auto"/>
            <w:vAlign w:val="bottom"/>
          </w:tcPr>
          <w:p w14:paraId="7CF729D9" w14:textId="77777777" w:rsidR="00171EAE" w:rsidRPr="00977507" w:rsidRDefault="00171EAE" w:rsidP="00977507">
            <w:pPr>
              <w:pStyle w:val="SingleTxtG"/>
              <w:tabs>
                <w:tab w:val="clear" w:pos="1701"/>
                <w:tab w:val="clear" w:pos="2268"/>
                <w:tab w:val="clear" w:pos="2835"/>
              </w:tabs>
              <w:spacing w:before="80" w:after="80" w:line="200" w:lineRule="exact"/>
              <w:ind w:left="0" w:right="0"/>
              <w:jc w:val="left"/>
              <w:rPr>
                <w:i/>
                <w:sz w:val="16"/>
              </w:rPr>
            </w:pPr>
            <w:r w:rsidRPr="00977507">
              <w:rPr>
                <w:i/>
                <w:iCs/>
                <w:sz w:val="16"/>
              </w:rPr>
              <w:t>Fecha límite para la presentación de las respuestas a la lista de cuestiones previa a la presentación del informe</w:t>
            </w:r>
          </w:p>
        </w:tc>
      </w:tr>
      <w:tr w:rsidR="00977507" w:rsidRPr="00977507" w14:paraId="1075173B" w14:textId="77777777" w:rsidTr="00977507">
        <w:trPr>
          <w:trHeight w:hRule="exact" w:val="113"/>
          <w:tblHeader/>
        </w:trPr>
        <w:tc>
          <w:tcPr>
            <w:tcW w:w="2364" w:type="dxa"/>
            <w:tcBorders>
              <w:top w:val="single" w:sz="12" w:space="0" w:color="auto"/>
            </w:tcBorders>
            <w:shd w:val="clear" w:color="auto" w:fill="auto"/>
          </w:tcPr>
          <w:p w14:paraId="6A61D052" w14:textId="26A17C43" w:rsidR="00171EAE" w:rsidRPr="00977507" w:rsidRDefault="00171EAE" w:rsidP="00977507">
            <w:pPr>
              <w:pStyle w:val="SingleTxtG"/>
              <w:tabs>
                <w:tab w:val="clear" w:pos="1701"/>
                <w:tab w:val="clear" w:pos="2268"/>
                <w:tab w:val="clear" w:pos="2835"/>
              </w:tabs>
              <w:spacing w:before="40"/>
              <w:ind w:left="0" w:right="0"/>
              <w:jc w:val="left"/>
            </w:pPr>
          </w:p>
        </w:tc>
        <w:tc>
          <w:tcPr>
            <w:tcW w:w="2423" w:type="dxa"/>
            <w:tcBorders>
              <w:top w:val="single" w:sz="12" w:space="0" w:color="auto"/>
            </w:tcBorders>
            <w:shd w:val="clear" w:color="auto" w:fill="auto"/>
          </w:tcPr>
          <w:p w14:paraId="4581DB6A" w14:textId="6E009002" w:rsidR="00171EAE" w:rsidRPr="00977507" w:rsidRDefault="00171EAE" w:rsidP="00977507">
            <w:pPr>
              <w:pStyle w:val="SingleTxtG"/>
              <w:tabs>
                <w:tab w:val="clear" w:pos="1701"/>
                <w:tab w:val="clear" w:pos="2268"/>
                <w:tab w:val="clear" w:pos="2835"/>
              </w:tabs>
              <w:spacing w:before="40"/>
              <w:ind w:left="0" w:right="0"/>
              <w:jc w:val="left"/>
            </w:pPr>
          </w:p>
        </w:tc>
        <w:tc>
          <w:tcPr>
            <w:tcW w:w="2583" w:type="dxa"/>
            <w:tcBorders>
              <w:top w:val="single" w:sz="12" w:space="0" w:color="auto"/>
            </w:tcBorders>
            <w:shd w:val="clear" w:color="auto" w:fill="auto"/>
          </w:tcPr>
          <w:p w14:paraId="21CB547E" w14:textId="77777777" w:rsidR="00171EAE" w:rsidRPr="00977507" w:rsidRDefault="00171EAE" w:rsidP="00977507">
            <w:pPr>
              <w:pStyle w:val="SingleTxtG"/>
              <w:tabs>
                <w:tab w:val="clear" w:pos="1701"/>
                <w:tab w:val="clear" w:pos="2268"/>
                <w:tab w:val="clear" w:pos="2835"/>
              </w:tabs>
              <w:spacing w:before="40"/>
              <w:ind w:left="0" w:right="0"/>
              <w:jc w:val="left"/>
            </w:pPr>
          </w:p>
        </w:tc>
      </w:tr>
      <w:tr w:rsidR="00977507" w:rsidRPr="00977507" w14:paraId="02B883C4" w14:textId="77777777" w:rsidTr="00977507">
        <w:trPr>
          <w:trHeight w:val="240"/>
        </w:trPr>
        <w:tc>
          <w:tcPr>
            <w:tcW w:w="2364" w:type="dxa"/>
            <w:shd w:val="clear" w:color="auto" w:fill="auto"/>
          </w:tcPr>
          <w:p w14:paraId="17259412" w14:textId="2073E981" w:rsidR="00977507" w:rsidRPr="00977507" w:rsidRDefault="00977507" w:rsidP="00977507">
            <w:pPr>
              <w:pStyle w:val="SingleTxtG"/>
              <w:tabs>
                <w:tab w:val="clear" w:pos="1701"/>
                <w:tab w:val="clear" w:pos="2268"/>
                <w:tab w:val="clear" w:pos="2835"/>
              </w:tabs>
              <w:spacing w:before="40"/>
              <w:ind w:left="0" w:right="0"/>
              <w:jc w:val="left"/>
            </w:pPr>
            <w:r w:rsidRPr="00977507">
              <w:t>Argelia</w:t>
            </w:r>
            <w:r w:rsidRPr="00977507">
              <w:rPr>
                <w:i/>
                <w:sz w:val="18"/>
                <w:szCs w:val="18"/>
                <w:vertAlign w:val="superscript"/>
              </w:rPr>
              <w:t>a</w:t>
            </w:r>
          </w:p>
        </w:tc>
        <w:tc>
          <w:tcPr>
            <w:tcW w:w="2423" w:type="dxa"/>
            <w:shd w:val="clear" w:color="auto" w:fill="auto"/>
          </w:tcPr>
          <w:p w14:paraId="17AE401F" w14:textId="19D1BB0E" w:rsidR="00977507" w:rsidRPr="00977507" w:rsidRDefault="00977507" w:rsidP="00977507">
            <w:pPr>
              <w:pStyle w:val="SingleTxtG"/>
              <w:tabs>
                <w:tab w:val="clear" w:pos="1701"/>
                <w:tab w:val="clear" w:pos="2268"/>
                <w:tab w:val="clear" w:pos="2835"/>
              </w:tabs>
              <w:spacing w:before="40"/>
              <w:ind w:left="0" w:right="0"/>
              <w:jc w:val="left"/>
            </w:pPr>
            <w:r w:rsidRPr="00977507">
              <w:t>1 de mayo de 2023</w:t>
            </w:r>
          </w:p>
        </w:tc>
        <w:tc>
          <w:tcPr>
            <w:tcW w:w="2583" w:type="dxa"/>
            <w:shd w:val="clear" w:color="auto" w:fill="auto"/>
          </w:tcPr>
          <w:p w14:paraId="12DEA6FA" w14:textId="77777777" w:rsidR="00977507" w:rsidRPr="00977507" w:rsidRDefault="00977507" w:rsidP="00977507">
            <w:pPr>
              <w:pStyle w:val="SingleTxtG"/>
              <w:tabs>
                <w:tab w:val="clear" w:pos="1701"/>
                <w:tab w:val="clear" w:pos="2268"/>
                <w:tab w:val="clear" w:pos="2835"/>
              </w:tabs>
              <w:spacing w:before="40"/>
              <w:ind w:left="0" w:right="0"/>
              <w:jc w:val="left"/>
            </w:pPr>
          </w:p>
        </w:tc>
      </w:tr>
      <w:tr w:rsidR="00977507" w:rsidRPr="00977507" w14:paraId="4225B4BA" w14:textId="77777777" w:rsidTr="00977507">
        <w:trPr>
          <w:trHeight w:val="240"/>
        </w:trPr>
        <w:tc>
          <w:tcPr>
            <w:tcW w:w="2364" w:type="dxa"/>
            <w:shd w:val="clear" w:color="auto" w:fill="auto"/>
          </w:tcPr>
          <w:p w14:paraId="7708E169" w14:textId="77777777" w:rsidR="00977507" w:rsidRPr="00977507" w:rsidRDefault="00977507" w:rsidP="00977507">
            <w:pPr>
              <w:pStyle w:val="SingleTxtG"/>
              <w:tabs>
                <w:tab w:val="clear" w:pos="1701"/>
                <w:tab w:val="clear" w:pos="2268"/>
                <w:tab w:val="clear" w:pos="2835"/>
              </w:tabs>
              <w:spacing w:before="40"/>
              <w:ind w:left="0" w:right="0"/>
              <w:jc w:val="left"/>
            </w:pPr>
            <w:r w:rsidRPr="00977507">
              <w:t>Malí</w:t>
            </w:r>
            <w:r w:rsidRPr="00977507">
              <w:rPr>
                <w:i/>
                <w:sz w:val="18"/>
                <w:szCs w:val="18"/>
                <w:vertAlign w:val="superscript"/>
              </w:rPr>
              <w:t>b</w:t>
            </w:r>
          </w:p>
        </w:tc>
        <w:tc>
          <w:tcPr>
            <w:tcW w:w="2423" w:type="dxa"/>
            <w:shd w:val="clear" w:color="auto" w:fill="auto"/>
          </w:tcPr>
          <w:p w14:paraId="2ABC7514" w14:textId="77777777" w:rsidR="00977507" w:rsidRPr="00977507" w:rsidRDefault="00977507" w:rsidP="00977507">
            <w:pPr>
              <w:pStyle w:val="SingleTxtG"/>
              <w:tabs>
                <w:tab w:val="clear" w:pos="1701"/>
                <w:tab w:val="clear" w:pos="2268"/>
                <w:tab w:val="clear" w:pos="2835"/>
              </w:tabs>
              <w:spacing w:before="40"/>
              <w:ind w:left="0" w:right="0"/>
              <w:jc w:val="left"/>
            </w:pPr>
            <w:r w:rsidRPr="00977507">
              <w:t>1 de mayo de 2019</w:t>
            </w:r>
          </w:p>
        </w:tc>
        <w:tc>
          <w:tcPr>
            <w:tcW w:w="2583" w:type="dxa"/>
            <w:shd w:val="clear" w:color="auto" w:fill="auto"/>
          </w:tcPr>
          <w:p w14:paraId="1AE44487" w14:textId="77777777" w:rsidR="00977507" w:rsidRPr="00977507" w:rsidRDefault="00977507" w:rsidP="00977507">
            <w:pPr>
              <w:pStyle w:val="SingleTxtG"/>
              <w:tabs>
                <w:tab w:val="clear" w:pos="1701"/>
                <w:tab w:val="clear" w:pos="2268"/>
                <w:tab w:val="clear" w:pos="2835"/>
              </w:tabs>
              <w:spacing w:before="40"/>
              <w:ind w:left="0" w:right="0"/>
              <w:jc w:val="left"/>
            </w:pPr>
          </w:p>
        </w:tc>
      </w:tr>
      <w:tr w:rsidR="00977507" w:rsidRPr="00977507" w14:paraId="1B3DEEF3" w14:textId="77777777" w:rsidTr="00977507">
        <w:trPr>
          <w:trHeight w:val="240"/>
        </w:trPr>
        <w:tc>
          <w:tcPr>
            <w:tcW w:w="2364" w:type="dxa"/>
            <w:tcBorders>
              <w:bottom w:val="single" w:sz="12" w:space="0" w:color="auto"/>
            </w:tcBorders>
            <w:shd w:val="clear" w:color="auto" w:fill="auto"/>
          </w:tcPr>
          <w:p w14:paraId="3B931A90" w14:textId="77777777" w:rsidR="00977507" w:rsidRPr="00977507" w:rsidRDefault="00977507" w:rsidP="00977507">
            <w:pPr>
              <w:pStyle w:val="SingleTxtG"/>
              <w:tabs>
                <w:tab w:val="clear" w:pos="1701"/>
                <w:tab w:val="clear" w:pos="2268"/>
                <w:tab w:val="clear" w:pos="2835"/>
              </w:tabs>
              <w:spacing w:before="40"/>
              <w:ind w:left="0" w:right="0"/>
              <w:jc w:val="left"/>
            </w:pPr>
            <w:r w:rsidRPr="00977507">
              <w:t>Sri Lanka</w:t>
            </w:r>
            <w:r w:rsidRPr="00977507">
              <w:rPr>
                <w:i/>
                <w:sz w:val="18"/>
                <w:szCs w:val="18"/>
                <w:vertAlign w:val="superscript"/>
              </w:rPr>
              <w:t>c</w:t>
            </w:r>
          </w:p>
        </w:tc>
        <w:tc>
          <w:tcPr>
            <w:tcW w:w="2423" w:type="dxa"/>
            <w:tcBorders>
              <w:bottom w:val="single" w:sz="12" w:space="0" w:color="auto"/>
            </w:tcBorders>
            <w:shd w:val="clear" w:color="auto" w:fill="auto"/>
          </w:tcPr>
          <w:p w14:paraId="156EDBBC" w14:textId="77777777" w:rsidR="00977507" w:rsidRPr="00977507" w:rsidRDefault="00977507" w:rsidP="00977507">
            <w:pPr>
              <w:pStyle w:val="SingleTxtG"/>
              <w:tabs>
                <w:tab w:val="clear" w:pos="1701"/>
                <w:tab w:val="clear" w:pos="2268"/>
                <w:tab w:val="clear" w:pos="2835"/>
              </w:tabs>
              <w:spacing w:before="40"/>
              <w:ind w:left="0" w:right="0"/>
              <w:jc w:val="left"/>
            </w:pPr>
            <w:r w:rsidRPr="00977507">
              <w:t>1 de octubre de 2021</w:t>
            </w:r>
          </w:p>
        </w:tc>
        <w:tc>
          <w:tcPr>
            <w:tcW w:w="2583" w:type="dxa"/>
            <w:tcBorders>
              <w:bottom w:val="single" w:sz="12" w:space="0" w:color="auto"/>
            </w:tcBorders>
            <w:shd w:val="clear" w:color="auto" w:fill="auto"/>
          </w:tcPr>
          <w:p w14:paraId="58F07178" w14:textId="77777777" w:rsidR="00977507" w:rsidRPr="00977507" w:rsidRDefault="00977507" w:rsidP="00977507">
            <w:pPr>
              <w:pStyle w:val="SingleTxtG"/>
              <w:tabs>
                <w:tab w:val="clear" w:pos="1701"/>
                <w:tab w:val="clear" w:pos="2268"/>
                <w:tab w:val="clear" w:pos="2835"/>
              </w:tabs>
              <w:spacing w:before="40"/>
              <w:ind w:left="0" w:right="0"/>
              <w:jc w:val="left"/>
            </w:pPr>
          </w:p>
        </w:tc>
      </w:tr>
    </w:tbl>
    <w:p w14:paraId="32049866" w14:textId="4B8CB23F" w:rsidR="00171EAE" w:rsidRPr="00977507" w:rsidRDefault="00171EAE" w:rsidP="00977507">
      <w:pPr>
        <w:pStyle w:val="SingleTxtG"/>
        <w:spacing w:before="120" w:after="0"/>
        <w:ind w:firstLine="170"/>
        <w:jc w:val="left"/>
        <w:rPr>
          <w:sz w:val="18"/>
          <w:szCs w:val="18"/>
        </w:rPr>
      </w:pPr>
      <w:r w:rsidRPr="00977507">
        <w:rPr>
          <w:i/>
          <w:iCs/>
          <w:sz w:val="18"/>
          <w:szCs w:val="18"/>
          <w:vertAlign w:val="superscript"/>
        </w:rPr>
        <w:t>a</w:t>
      </w:r>
      <w:r w:rsidRPr="00977507">
        <w:rPr>
          <w:sz w:val="18"/>
          <w:szCs w:val="18"/>
        </w:rPr>
        <w:t xml:space="preserve"> </w:t>
      </w:r>
      <w:r w:rsidR="00E72CC7">
        <w:rPr>
          <w:sz w:val="18"/>
          <w:szCs w:val="18"/>
        </w:rPr>
        <w:t xml:space="preserve"> </w:t>
      </w:r>
      <w:r w:rsidRPr="00977507">
        <w:rPr>
          <w:sz w:val="18"/>
          <w:szCs w:val="18"/>
        </w:rPr>
        <w:t>El 31 de marzo de 2023, el Estado parte decidió no acogerse al procedimiento simplificado de presentación de informes, por lo que presentará su informe con arreglo al procedimiento tradicional.</w:t>
      </w:r>
    </w:p>
    <w:p w14:paraId="75575CC4" w14:textId="34C02D0A" w:rsidR="00171EAE" w:rsidRPr="0046656A" w:rsidRDefault="00171EAE" w:rsidP="00977507">
      <w:pPr>
        <w:pStyle w:val="SingleTxtG"/>
        <w:spacing w:after="0"/>
        <w:ind w:firstLine="170"/>
        <w:jc w:val="left"/>
        <w:rPr>
          <w:sz w:val="18"/>
          <w:szCs w:val="18"/>
        </w:rPr>
      </w:pPr>
      <w:r w:rsidRPr="00977507">
        <w:rPr>
          <w:i/>
          <w:iCs/>
          <w:sz w:val="18"/>
          <w:szCs w:val="18"/>
          <w:vertAlign w:val="superscript"/>
        </w:rPr>
        <w:t>b</w:t>
      </w:r>
      <w:r w:rsidRPr="00977507">
        <w:rPr>
          <w:sz w:val="18"/>
          <w:szCs w:val="18"/>
        </w:rPr>
        <w:t xml:space="preserve"> </w:t>
      </w:r>
      <w:r w:rsidR="00E72CC7">
        <w:rPr>
          <w:sz w:val="18"/>
          <w:szCs w:val="18"/>
        </w:rPr>
        <w:t xml:space="preserve"> </w:t>
      </w:r>
      <w:r w:rsidRPr="00977507">
        <w:rPr>
          <w:sz w:val="18"/>
          <w:szCs w:val="18"/>
        </w:rPr>
        <w:t xml:space="preserve">De conformidad con el procedimiento simplificado de presentación de informes, que ha pasado a </w:t>
      </w:r>
      <w:r w:rsidRPr="0046656A">
        <w:rPr>
          <w:sz w:val="18"/>
          <w:szCs w:val="18"/>
        </w:rPr>
        <w:t>ser el procedimiento por defecto, el Comité aprobará una lista de cuestiones previa a la presentación del informe en un próximo período de sesiones.</w:t>
      </w:r>
    </w:p>
    <w:p w14:paraId="338EB1A2" w14:textId="1FA269C3" w:rsidR="00171EAE" w:rsidRPr="0046656A" w:rsidRDefault="00171EAE" w:rsidP="00977507">
      <w:pPr>
        <w:pStyle w:val="SingleTxtG"/>
        <w:spacing w:after="240"/>
        <w:ind w:firstLine="170"/>
        <w:jc w:val="left"/>
        <w:rPr>
          <w:sz w:val="18"/>
          <w:szCs w:val="18"/>
        </w:rPr>
      </w:pPr>
      <w:r w:rsidRPr="0046656A">
        <w:rPr>
          <w:i/>
          <w:iCs/>
          <w:sz w:val="18"/>
          <w:szCs w:val="18"/>
          <w:vertAlign w:val="superscript"/>
        </w:rPr>
        <w:t>c</w:t>
      </w:r>
      <w:r w:rsidRPr="0046656A">
        <w:rPr>
          <w:sz w:val="18"/>
          <w:szCs w:val="18"/>
        </w:rPr>
        <w:t xml:space="preserve"> </w:t>
      </w:r>
      <w:r w:rsidR="00E72CC7">
        <w:rPr>
          <w:sz w:val="18"/>
          <w:szCs w:val="18"/>
        </w:rPr>
        <w:t xml:space="preserve"> </w:t>
      </w:r>
      <w:r w:rsidRPr="0046656A">
        <w:rPr>
          <w:sz w:val="18"/>
          <w:szCs w:val="18"/>
        </w:rPr>
        <w:t>El 16 de mayo de 2023, el Estado parte decidió no acogerse al procedimiento simplificado de presentación de informes, por lo que presentará su informe con arreglo al procedimiento tradicional.</w:t>
      </w:r>
    </w:p>
    <w:p w14:paraId="04415305" w14:textId="562A00F0" w:rsidR="00171EAE" w:rsidRPr="004351B2" w:rsidRDefault="00977507" w:rsidP="00171EAE">
      <w:pPr>
        <w:pStyle w:val="SingleTxtG"/>
      </w:pPr>
      <w:r>
        <w:tab/>
      </w:r>
      <w:r w:rsidR="00171EAE" w:rsidRPr="004351B2">
        <w:t>El Comité recibió el cuarto informe periódico del Senegal (</w:t>
      </w:r>
      <w:proofErr w:type="spellStart"/>
      <w:r w:rsidR="0046656A">
        <w:fldChar w:fldCharType="begin"/>
      </w:r>
      <w:r w:rsidR="0046656A">
        <w:instrText>HYPERLINK "https://undocs.org/es/CMW/C/SEN/4"</w:instrText>
      </w:r>
      <w:r w:rsidR="0046656A">
        <w:fldChar w:fldCharType="separate"/>
      </w:r>
      <w:r w:rsidR="00171EAE" w:rsidRPr="0046656A">
        <w:rPr>
          <w:rStyle w:val="Hipervnculo"/>
        </w:rPr>
        <w:t>CMW</w:t>
      </w:r>
      <w:proofErr w:type="spellEnd"/>
      <w:r w:rsidR="00171EAE" w:rsidRPr="0046656A">
        <w:rPr>
          <w:rStyle w:val="Hipervnculo"/>
        </w:rPr>
        <w:t>/C/SEN/4</w:t>
      </w:r>
      <w:r w:rsidR="0046656A">
        <w:fldChar w:fldCharType="end"/>
      </w:r>
      <w:r w:rsidR="00171EAE" w:rsidRPr="004351B2">
        <w:t>) el 19 de julio de 2023. Los cuartos informes periódicos de los siguientes Estados partes debían haberse presentado, pero aún no se habían recibido al 1 de octubre de 2023</w:t>
      </w:r>
      <w:r>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410"/>
        <w:gridCol w:w="2377"/>
        <w:gridCol w:w="2583"/>
      </w:tblGrid>
      <w:tr w:rsidR="00977507" w:rsidRPr="00977507" w14:paraId="5BD593D7" w14:textId="77777777" w:rsidTr="00977507">
        <w:trPr>
          <w:trHeight w:val="240"/>
          <w:tblHeader/>
        </w:trPr>
        <w:tc>
          <w:tcPr>
            <w:tcW w:w="2410" w:type="dxa"/>
            <w:tcBorders>
              <w:top w:val="single" w:sz="4" w:space="0" w:color="auto"/>
              <w:bottom w:val="single" w:sz="12" w:space="0" w:color="auto"/>
            </w:tcBorders>
            <w:shd w:val="clear" w:color="auto" w:fill="auto"/>
            <w:vAlign w:val="bottom"/>
          </w:tcPr>
          <w:p w14:paraId="591A9F03" w14:textId="77777777" w:rsidR="00171EAE" w:rsidRPr="00977507" w:rsidRDefault="00171EAE" w:rsidP="00977507">
            <w:pPr>
              <w:pStyle w:val="SingleTxtG"/>
              <w:tabs>
                <w:tab w:val="clear" w:pos="1701"/>
                <w:tab w:val="clear" w:pos="2268"/>
                <w:tab w:val="clear" w:pos="2835"/>
              </w:tabs>
              <w:spacing w:before="80" w:after="80" w:line="200" w:lineRule="exact"/>
              <w:ind w:left="0" w:right="0"/>
              <w:jc w:val="left"/>
              <w:rPr>
                <w:i/>
                <w:sz w:val="16"/>
              </w:rPr>
            </w:pPr>
            <w:r w:rsidRPr="00977507">
              <w:rPr>
                <w:i/>
                <w:iCs/>
                <w:sz w:val="16"/>
              </w:rPr>
              <w:lastRenderedPageBreak/>
              <w:t>Estado parte</w:t>
            </w:r>
          </w:p>
        </w:tc>
        <w:tc>
          <w:tcPr>
            <w:tcW w:w="2377" w:type="dxa"/>
            <w:tcBorders>
              <w:top w:val="single" w:sz="4" w:space="0" w:color="auto"/>
              <w:bottom w:val="single" w:sz="12" w:space="0" w:color="auto"/>
            </w:tcBorders>
            <w:shd w:val="clear" w:color="auto" w:fill="auto"/>
            <w:vAlign w:val="bottom"/>
          </w:tcPr>
          <w:p w14:paraId="6D5318C5" w14:textId="77777777" w:rsidR="00171EAE" w:rsidRPr="00977507" w:rsidRDefault="00171EAE" w:rsidP="00977507">
            <w:pPr>
              <w:pStyle w:val="SingleTxtG"/>
              <w:tabs>
                <w:tab w:val="clear" w:pos="1701"/>
                <w:tab w:val="clear" w:pos="2268"/>
                <w:tab w:val="clear" w:pos="2835"/>
              </w:tabs>
              <w:spacing w:before="80" w:after="80" w:line="200" w:lineRule="exact"/>
              <w:ind w:left="0" w:right="0"/>
              <w:jc w:val="left"/>
              <w:rPr>
                <w:i/>
                <w:sz w:val="16"/>
              </w:rPr>
            </w:pPr>
            <w:r w:rsidRPr="00977507">
              <w:rPr>
                <w:i/>
                <w:iCs/>
                <w:sz w:val="16"/>
              </w:rPr>
              <w:t>Fecha en que debía presentarse inicialmente el informe</w:t>
            </w:r>
          </w:p>
        </w:tc>
        <w:tc>
          <w:tcPr>
            <w:tcW w:w="2583" w:type="dxa"/>
            <w:tcBorders>
              <w:top w:val="single" w:sz="4" w:space="0" w:color="auto"/>
              <w:bottom w:val="single" w:sz="12" w:space="0" w:color="auto"/>
            </w:tcBorders>
            <w:shd w:val="clear" w:color="auto" w:fill="auto"/>
            <w:vAlign w:val="bottom"/>
          </w:tcPr>
          <w:p w14:paraId="27EA1FE0" w14:textId="77777777" w:rsidR="00171EAE" w:rsidRPr="00977507" w:rsidRDefault="00171EAE" w:rsidP="00977507">
            <w:pPr>
              <w:pStyle w:val="SingleTxtG"/>
              <w:tabs>
                <w:tab w:val="clear" w:pos="1701"/>
                <w:tab w:val="clear" w:pos="2268"/>
                <w:tab w:val="clear" w:pos="2835"/>
              </w:tabs>
              <w:spacing w:before="80" w:after="80" w:line="200" w:lineRule="exact"/>
              <w:ind w:left="0" w:right="0"/>
              <w:jc w:val="left"/>
              <w:rPr>
                <w:i/>
                <w:sz w:val="16"/>
              </w:rPr>
            </w:pPr>
            <w:r w:rsidRPr="00977507">
              <w:rPr>
                <w:i/>
                <w:iCs/>
                <w:sz w:val="16"/>
              </w:rPr>
              <w:t>Fecha límite para la presentación de las respuestas a la lista de cuestiones previa a la presentación del informe</w:t>
            </w:r>
          </w:p>
        </w:tc>
      </w:tr>
      <w:tr w:rsidR="00977507" w:rsidRPr="00977507" w14:paraId="001788B8" w14:textId="77777777" w:rsidTr="00977507">
        <w:trPr>
          <w:trHeight w:hRule="exact" w:val="113"/>
          <w:tblHeader/>
        </w:trPr>
        <w:tc>
          <w:tcPr>
            <w:tcW w:w="2410" w:type="dxa"/>
            <w:tcBorders>
              <w:top w:val="single" w:sz="12" w:space="0" w:color="auto"/>
            </w:tcBorders>
            <w:shd w:val="clear" w:color="auto" w:fill="auto"/>
          </w:tcPr>
          <w:p w14:paraId="2B95732D" w14:textId="0592059F" w:rsidR="00171EAE" w:rsidRPr="00977507" w:rsidRDefault="00171EAE" w:rsidP="00977507">
            <w:pPr>
              <w:pStyle w:val="SingleTxtG"/>
              <w:tabs>
                <w:tab w:val="clear" w:pos="1701"/>
                <w:tab w:val="clear" w:pos="2268"/>
                <w:tab w:val="clear" w:pos="2835"/>
              </w:tabs>
              <w:spacing w:before="40"/>
              <w:ind w:left="0" w:right="0"/>
              <w:jc w:val="left"/>
            </w:pPr>
          </w:p>
        </w:tc>
        <w:tc>
          <w:tcPr>
            <w:tcW w:w="2377" w:type="dxa"/>
            <w:tcBorders>
              <w:top w:val="single" w:sz="12" w:space="0" w:color="auto"/>
            </w:tcBorders>
            <w:shd w:val="clear" w:color="auto" w:fill="auto"/>
          </w:tcPr>
          <w:p w14:paraId="1F70578C" w14:textId="3B7B55A9" w:rsidR="00171EAE" w:rsidRPr="00977507" w:rsidRDefault="00171EAE" w:rsidP="00977507">
            <w:pPr>
              <w:pStyle w:val="SingleTxtG"/>
              <w:tabs>
                <w:tab w:val="clear" w:pos="1701"/>
                <w:tab w:val="clear" w:pos="2268"/>
                <w:tab w:val="clear" w:pos="2835"/>
              </w:tabs>
              <w:spacing w:before="40"/>
              <w:ind w:left="0" w:right="0"/>
              <w:jc w:val="left"/>
            </w:pPr>
          </w:p>
        </w:tc>
        <w:tc>
          <w:tcPr>
            <w:tcW w:w="2583" w:type="dxa"/>
            <w:tcBorders>
              <w:top w:val="single" w:sz="12" w:space="0" w:color="auto"/>
            </w:tcBorders>
            <w:shd w:val="clear" w:color="auto" w:fill="auto"/>
          </w:tcPr>
          <w:p w14:paraId="33DB534D" w14:textId="77777777" w:rsidR="00171EAE" w:rsidRPr="00977507" w:rsidRDefault="00171EAE" w:rsidP="00977507">
            <w:pPr>
              <w:pStyle w:val="SingleTxtG"/>
              <w:tabs>
                <w:tab w:val="clear" w:pos="1701"/>
                <w:tab w:val="clear" w:pos="2268"/>
                <w:tab w:val="clear" w:pos="2835"/>
              </w:tabs>
              <w:spacing w:before="40"/>
              <w:ind w:left="0" w:right="0"/>
              <w:jc w:val="left"/>
            </w:pPr>
          </w:p>
        </w:tc>
      </w:tr>
      <w:tr w:rsidR="00977507" w:rsidRPr="00977507" w14:paraId="0658957F" w14:textId="77777777" w:rsidTr="00977507">
        <w:trPr>
          <w:trHeight w:val="240"/>
        </w:trPr>
        <w:tc>
          <w:tcPr>
            <w:tcW w:w="2410" w:type="dxa"/>
            <w:shd w:val="clear" w:color="auto" w:fill="auto"/>
          </w:tcPr>
          <w:p w14:paraId="3190CFD7" w14:textId="20FFDBC5" w:rsidR="00977507" w:rsidRPr="00977507" w:rsidRDefault="00977507" w:rsidP="00977507">
            <w:pPr>
              <w:pStyle w:val="SingleTxtG"/>
              <w:tabs>
                <w:tab w:val="clear" w:pos="1701"/>
                <w:tab w:val="clear" w:pos="2268"/>
                <w:tab w:val="clear" w:pos="2835"/>
              </w:tabs>
              <w:spacing w:before="40"/>
              <w:ind w:left="0" w:right="0"/>
              <w:jc w:val="left"/>
            </w:pPr>
            <w:r w:rsidRPr="00977507">
              <w:t>Ecuador</w:t>
            </w:r>
            <w:r w:rsidRPr="00977507">
              <w:rPr>
                <w:i/>
                <w:sz w:val="18"/>
                <w:szCs w:val="18"/>
                <w:vertAlign w:val="superscript"/>
              </w:rPr>
              <w:t>a</w:t>
            </w:r>
          </w:p>
        </w:tc>
        <w:tc>
          <w:tcPr>
            <w:tcW w:w="2377" w:type="dxa"/>
            <w:shd w:val="clear" w:color="auto" w:fill="auto"/>
          </w:tcPr>
          <w:p w14:paraId="1B822660" w14:textId="129ED708" w:rsidR="00977507" w:rsidRPr="00977507" w:rsidRDefault="00977507" w:rsidP="00977507">
            <w:pPr>
              <w:pStyle w:val="SingleTxtG"/>
              <w:tabs>
                <w:tab w:val="clear" w:pos="1701"/>
                <w:tab w:val="clear" w:pos="2268"/>
                <w:tab w:val="clear" w:pos="2835"/>
              </w:tabs>
              <w:spacing w:before="40"/>
              <w:ind w:left="0" w:right="0"/>
              <w:jc w:val="left"/>
            </w:pPr>
            <w:r w:rsidRPr="00977507">
              <w:t>1 de octubre de 2022</w:t>
            </w:r>
          </w:p>
        </w:tc>
        <w:tc>
          <w:tcPr>
            <w:tcW w:w="2583" w:type="dxa"/>
            <w:shd w:val="clear" w:color="auto" w:fill="auto"/>
          </w:tcPr>
          <w:p w14:paraId="6B06FE59" w14:textId="77777777" w:rsidR="00977507" w:rsidRPr="00977507" w:rsidRDefault="00977507" w:rsidP="00977507">
            <w:pPr>
              <w:pStyle w:val="SingleTxtG"/>
              <w:tabs>
                <w:tab w:val="clear" w:pos="1701"/>
                <w:tab w:val="clear" w:pos="2268"/>
                <w:tab w:val="clear" w:pos="2835"/>
              </w:tabs>
              <w:spacing w:before="40"/>
              <w:ind w:left="0" w:right="0"/>
              <w:jc w:val="left"/>
            </w:pPr>
          </w:p>
        </w:tc>
      </w:tr>
      <w:tr w:rsidR="00977507" w:rsidRPr="00977507" w14:paraId="36D9ECA4" w14:textId="77777777" w:rsidTr="00977507">
        <w:trPr>
          <w:trHeight w:val="240"/>
        </w:trPr>
        <w:tc>
          <w:tcPr>
            <w:tcW w:w="2410" w:type="dxa"/>
            <w:tcBorders>
              <w:bottom w:val="single" w:sz="12" w:space="0" w:color="auto"/>
            </w:tcBorders>
            <w:shd w:val="clear" w:color="auto" w:fill="auto"/>
          </w:tcPr>
          <w:p w14:paraId="21E4A2DC" w14:textId="77777777" w:rsidR="00977507" w:rsidRPr="00977507" w:rsidRDefault="00977507" w:rsidP="00977507">
            <w:pPr>
              <w:pStyle w:val="SingleTxtG"/>
              <w:tabs>
                <w:tab w:val="clear" w:pos="1701"/>
                <w:tab w:val="clear" w:pos="2268"/>
                <w:tab w:val="clear" w:pos="2835"/>
              </w:tabs>
              <w:spacing w:before="40"/>
              <w:ind w:left="0" w:right="0"/>
              <w:jc w:val="left"/>
            </w:pPr>
            <w:r w:rsidRPr="00977507">
              <w:t>México</w:t>
            </w:r>
            <w:r w:rsidRPr="00977507">
              <w:rPr>
                <w:i/>
                <w:sz w:val="18"/>
                <w:szCs w:val="18"/>
                <w:vertAlign w:val="superscript"/>
              </w:rPr>
              <w:t>b</w:t>
            </w:r>
          </w:p>
        </w:tc>
        <w:tc>
          <w:tcPr>
            <w:tcW w:w="2377" w:type="dxa"/>
            <w:tcBorders>
              <w:bottom w:val="single" w:sz="12" w:space="0" w:color="auto"/>
            </w:tcBorders>
            <w:shd w:val="clear" w:color="auto" w:fill="auto"/>
          </w:tcPr>
          <w:p w14:paraId="5B48853F" w14:textId="77777777" w:rsidR="00977507" w:rsidRPr="00977507" w:rsidRDefault="00977507" w:rsidP="00977507">
            <w:pPr>
              <w:pStyle w:val="SingleTxtG"/>
              <w:tabs>
                <w:tab w:val="clear" w:pos="1701"/>
                <w:tab w:val="clear" w:pos="2268"/>
                <w:tab w:val="clear" w:pos="2835"/>
              </w:tabs>
              <w:spacing w:before="40"/>
              <w:ind w:left="0" w:right="0"/>
              <w:jc w:val="left"/>
            </w:pPr>
            <w:r w:rsidRPr="00977507">
              <w:t>1 de octubre de 2022</w:t>
            </w:r>
          </w:p>
        </w:tc>
        <w:tc>
          <w:tcPr>
            <w:tcW w:w="2583" w:type="dxa"/>
            <w:tcBorders>
              <w:bottom w:val="single" w:sz="12" w:space="0" w:color="auto"/>
            </w:tcBorders>
            <w:shd w:val="clear" w:color="auto" w:fill="auto"/>
          </w:tcPr>
          <w:p w14:paraId="082CB9A0" w14:textId="77777777" w:rsidR="00977507" w:rsidRPr="00977507" w:rsidRDefault="00977507" w:rsidP="00977507">
            <w:pPr>
              <w:pStyle w:val="SingleTxtG"/>
              <w:tabs>
                <w:tab w:val="clear" w:pos="1701"/>
                <w:tab w:val="clear" w:pos="2268"/>
                <w:tab w:val="clear" w:pos="2835"/>
              </w:tabs>
              <w:spacing w:before="40"/>
              <w:ind w:left="0" w:right="0"/>
              <w:jc w:val="left"/>
            </w:pPr>
          </w:p>
        </w:tc>
      </w:tr>
    </w:tbl>
    <w:p w14:paraId="61582E49" w14:textId="3432BFAD" w:rsidR="00171EAE" w:rsidRPr="00977507" w:rsidRDefault="00171EAE" w:rsidP="00977507">
      <w:pPr>
        <w:pStyle w:val="SingleTxtG"/>
        <w:spacing w:before="120" w:after="0"/>
        <w:ind w:firstLine="170"/>
        <w:jc w:val="left"/>
        <w:rPr>
          <w:sz w:val="18"/>
          <w:szCs w:val="18"/>
        </w:rPr>
      </w:pPr>
      <w:r w:rsidRPr="00977507">
        <w:rPr>
          <w:i/>
          <w:iCs/>
          <w:sz w:val="18"/>
          <w:szCs w:val="18"/>
          <w:vertAlign w:val="superscript"/>
        </w:rPr>
        <w:t>a</w:t>
      </w:r>
      <w:r w:rsidRPr="00977507">
        <w:rPr>
          <w:sz w:val="18"/>
          <w:szCs w:val="18"/>
        </w:rPr>
        <w:t xml:space="preserve"> </w:t>
      </w:r>
      <w:r w:rsidR="00977507">
        <w:rPr>
          <w:sz w:val="18"/>
          <w:szCs w:val="18"/>
        </w:rPr>
        <w:t xml:space="preserve"> </w:t>
      </w:r>
      <w:r w:rsidRPr="00977507">
        <w:rPr>
          <w:sz w:val="18"/>
          <w:szCs w:val="18"/>
        </w:rPr>
        <w:t>De conformidad con el procedimiento simplificado de presentación de informes, que ha pasado a</w:t>
      </w:r>
      <w:r w:rsidR="0046656A">
        <w:rPr>
          <w:sz w:val="18"/>
          <w:szCs w:val="18"/>
        </w:rPr>
        <w:t> </w:t>
      </w:r>
      <w:r w:rsidRPr="00977507">
        <w:rPr>
          <w:sz w:val="18"/>
          <w:szCs w:val="18"/>
        </w:rPr>
        <w:t>ser el procedimiento por defecto, el Comité aprobará una lista de cuestiones previa a la presentación</w:t>
      </w:r>
      <w:r w:rsidR="0046656A">
        <w:rPr>
          <w:sz w:val="18"/>
          <w:szCs w:val="18"/>
        </w:rPr>
        <w:t> </w:t>
      </w:r>
      <w:r w:rsidRPr="00977507">
        <w:rPr>
          <w:sz w:val="18"/>
          <w:szCs w:val="18"/>
        </w:rPr>
        <w:t>del informe en un próximo período de sesiones.</w:t>
      </w:r>
    </w:p>
    <w:p w14:paraId="0EF49724" w14:textId="3F6F2ED2" w:rsidR="00171EAE" w:rsidRPr="00977507" w:rsidRDefault="00171EAE" w:rsidP="00977507">
      <w:pPr>
        <w:pStyle w:val="SingleTxtG"/>
        <w:spacing w:after="240"/>
        <w:ind w:firstLine="170"/>
        <w:jc w:val="left"/>
        <w:rPr>
          <w:sz w:val="18"/>
          <w:szCs w:val="18"/>
        </w:rPr>
      </w:pPr>
      <w:r w:rsidRPr="00977507">
        <w:rPr>
          <w:i/>
          <w:iCs/>
          <w:sz w:val="18"/>
          <w:szCs w:val="18"/>
          <w:vertAlign w:val="superscript"/>
        </w:rPr>
        <w:t>b</w:t>
      </w:r>
      <w:r w:rsidRPr="00977507">
        <w:rPr>
          <w:sz w:val="18"/>
          <w:szCs w:val="18"/>
        </w:rPr>
        <w:t xml:space="preserve"> </w:t>
      </w:r>
      <w:r w:rsidR="00977507">
        <w:rPr>
          <w:sz w:val="18"/>
          <w:szCs w:val="18"/>
        </w:rPr>
        <w:t xml:space="preserve"> </w:t>
      </w:r>
      <w:r w:rsidRPr="00977507">
        <w:rPr>
          <w:sz w:val="18"/>
          <w:szCs w:val="18"/>
        </w:rPr>
        <w:t>En su 37º período de sesiones, el Comité tendrá ante sí, para su aprobación, la lista de cuestiones</w:t>
      </w:r>
      <w:r w:rsidR="0046656A">
        <w:rPr>
          <w:sz w:val="18"/>
          <w:szCs w:val="18"/>
        </w:rPr>
        <w:t> </w:t>
      </w:r>
      <w:r w:rsidRPr="00977507">
        <w:rPr>
          <w:sz w:val="18"/>
          <w:szCs w:val="18"/>
        </w:rPr>
        <w:t>previa a la presentación del informe.</w:t>
      </w:r>
    </w:p>
    <w:p w14:paraId="5856F3C7" w14:textId="7560B02A" w:rsidR="00171EAE" w:rsidRPr="004351B2" w:rsidRDefault="00977507" w:rsidP="00171EAE">
      <w:pPr>
        <w:pStyle w:val="SingleTxtG"/>
      </w:pPr>
      <w:r>
        <w:tab/>
      </w:r>
      <w:r w:rsidR="00171EAE" w:rsidRPr="004351B2">
        <w:t>Se examinaron los siguientes Estados partes en ausencia de un informe y se les pidió que presentaran sus informes inicial y periódico combinados.</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2002"/>
        <w:gridCol w:w="2167"/>
        <w:gridCol w:w="2068"/>
        <w:gridCol w:w="2267"/>
      </w:tblGrid>
      <w:tr w:rsidR="00D843FD" w:rsidRPr="00D843FD" w14:paraId="726E8055" w14:textId="77777777" w:rsidTr="0046656A">
        <w:trPr>
          <w:trHeight w:val="240"/>
          <w:tblHeader/>
        </w:trPr>
        <w:tc>
          <w:tcPr>
            <w:tcW w:w="2002" w:type="dxa"/>
            <w:tcBorders>
              <w:top w:val="single" w:sz="4" w:space="0" w:color="auto"/>
              <w:bottom w:val="single" w:sz="12" w:space="0" w:color="auto"/>
            </w:tcBorders>
            <w:shd w:val="clear" w:color="auto" w:fill="auto"/>
            <w:vAlign w:val="bottom"/>
          </w:tcPr>
          <w:p w14:paraId="1AD2FFDF" w14:textId="77777777" w:rsidR="00171EAE" w:rsidRPr="00D843FD" w:rsidRDefault="00171EAE" w:rsidP="00D843FD">
            <w:pPr>
              <w:pStyle w:val="SingleTxtG"/>
              <w:tabs>
                <w:tab w:val="clear" w:pos="1701"/>
                <w:tab w:val="clear" w:pos="2268"/>
                <w:tab w:val="clear" w:pos="2835"/>
              </w:tabs>
              <w:spacing w:before="80" w:after="80" w:line="200" w:lineRule="exact"/>
              <w:ind w:left="0" w:right="0"/>
              <w:jc w:val="left"/>
              <w:rPr>
                <w:i/>
                <w:sz w:val="16"/>
              </w:rPr>
            </w:pPr>
            <w:r w:rsidRPr="00D843FD">
              <w:rPr>
                <w:i/>
                <w:iCs/>
                <w:sz w:val="16"/>
              </w:rPr>
              <w:t>Estado parte</w:t>
            </w:r>
          </w:p>
        </w:tc>
        <w:tc>
          <w:tcPr>
            <w:tcW w:w="2167" w:type="dxa"/>
            <w:tcBorders>
              <w:top w:val="single" w:sz="4" w:space="0" w:color="auto"/>
              <w:bottom w:val="single" w:sz="12" w:space="0" w:color="auto"/>
            </w:tcBorders>
            <w:shd w:val="clear" w:color="auto" w:fill="auto"/>
            <w:vAlign w:val="bottom"/>
          </w:tcPr>
          <w:p w14:paraId="2BAEDB0A" w14:textId="77777777" w:rsidR="00171EAE" w:rsidRPr="00D843FD" w:rsidRDefault="00171EAE" w:rsidP="00D843FD">
            <w:pPr>
              <w:pStyle w:val="SingleTxtG"/>
              <w:tabs>
                <w:tab w:val="clear" w:pos="1701"/>
                <w:tab w:val="clear" w:pos="2268"/>
                <w:tab w:val="clear" w:pos="2835"/>
              </w:tabs>
              <w:spacing w:before="80" w:after="80" w:line="200" w:lineRule="exact"/>
              <w:ind w:left="0" w:right="0"/>
              <w:jc w:val="left"/>
              <w:rPr>
                <w:i/>
                <w:sz w:val="16"/>
              </w:rPr>
            </w:pPr>
            <w:r w:rsidRPr="00D843FD">
              <w:rPr>
                <w:i/>
                <w:iCs/>
                <w:sz w:val="16"/>
              </w:rPr>
              <w:t>Fecha en que debía presentarse el informe inicial</w:t>
            </w:r>
          </w:p>
        </w:tc>
        <w:tc>
          <w:tcPr>
            <w:tcW w:w="2068" w:type="dxa"/>
            <w:tcBorders>
              <w:top w:val="single" w:sz="4" w:space="0" w:color="auto"/>
              <w:bottom w:val="single" w:sz="12" w:space="0" w:color="auto"/>
            </w:tcBorders>
            <w:shd w:val="clear" w:color="auto" w:fill="auto"/>
            <w:vAlign w:val="bottom"/>
          </w:tcPr>
          <w:p w14:paraId="6E15DDFB" w14:textId="77777777" w:rsidR="00171EAE" w:rsidRPr="00D843FD" w:rsidRDefault="00171EAE" w:rsidP="00D843FD">
            <w:pPr>
              <w:pStyle w:val="SingleTxtG"/>
              <w:tabs>
                <w:tab w:val="clear" w:pos="1701"/>
                <w:tab w:val="clear" w:pos="2268"/>
                <w:tab w:val="clear" w:pos="2835"/>
              </w:tabs>
              <w:spacing w:before="80" w:after="80" w:line="200" w:lineRule="exact"/>
              <w:ind w:left="0" w:right="0"/>
              <w:jc w:val="left"/>
              <w:rPr>
                <w:i/>
                <w:sz w:val="16"/>
              </w:rPr>
            </w:pPr>
            <w:r w:rsidRPr="00D843FD">
              <w:rPr>
                <w:i/>
                <w:iCs/>
                <w:sz w:val="16"/>
              </w:rPr>
              <w:t>Fecha establecida para la presentación de los informes inicial y periódico combinados</w:t>
            </w:r>
          </w:p>
        </w:tc>
        <w:tc>
          <w:tcPr>
            <w:tcW w:w="2267" w:type="dxa"/>
            <w:tcBorders>
              <w:top w:val="single" w:sz="4" w:space="0" w:color="auto"/>
              <w:bottom w:val="single" w:sz="12" w:space="0" w:color="auto"/>
            </w:tcBorders>
            <w:shd w:val="clear" w:color="auto" w:fill="auto"/>
            <w:vAlign w:val="bottom"/>
          </w:tcPr>
          <w:p w14:paraId="57F1CDBC" w14:textId="77777777" w:rsidR="00171EAE" w:rsidRPr="00D843FD" w:rsidRDefault="00171EAE" w:rsidP="00D843FD">
            <w:pPr>
              <w:pStyle w:val="SingleTxtG"/>
              <w:tabs>
                <w:tab w:val="clear" w:pos="1701"/>
                <w:tab w:val="clear" w:pos="2268"/>
                <w:tab w:val="clear" w:pos="2835"/>
              </w:tabs>
              <w:spacing w:before="80" w:after="80" w:line="200" w:lineRule="exact"/>
              <w:ind w:left="0" w:right="0"/>
              <w:jc w:val="left"/>
              <w:rPr>
                <w:i/>
                <w:sz w:val="16"/>
              </w:rPr>
            </w:pPr>
            <w:r w:rsidRPr="00D843FD">
              <w:rPr>
                <w:i/>
                <w:iCs/>
                <w:sz w:val="16"/>
              </w:rPr>
              <w:t>Fecha límite para la presentación de las respuestas a la lista de cuestiones previa a la presentación del informe</w:t>
            </w:r>
          </w:p>
        </w:tc>
      </w:tr>
      <w:tr w:rsidR="00D843FD" w:rsidRPr="00D843FD" w14:paraId="4CCC2B51" w14:textId="77777777" w:rsidTr="0046656A">
        <w:trPr>
          <w:trHeight w:val="240"/>
        </w:trPr>
        <w:tc>
          <w:tcPr>
            <w:tcW w:w="2002" w:type="dxa"/>
            <w:tcBorders>
              <w:top w:val="single" w:sz="12" w:space="0" w:color="auto"/>
            </w:tcBorders>
            <w:shd w:val="clear" w:color="auto" w:fill="auto"/>
          </w:tcPr>
          <w:p w14:paraId="143E3152" w14:textId="77777777" w:rsidR="00171EAE" w:rsidRPr="00D843FD" w:rsidRDefault="00171EAE" w:rsidP="00D843FD">
            <w:pPr>
              <w:pStyle w:val="SingleTxtG"/>
              <w:tabs>
                <w:tab w:val="clear" w:pos="1701"/>
                <w:tab w:val="clear" w:pos="2268"/>
                <w:tab w:val="clear" w:pos="2835"/>
              </w:tabs>
              <w:spacing w:before="40"/>
              <w:ind w:left="0" w:right="0"/>
              <w:jc w:val="left"/>
            </w:pPr>
            <w:r w:rsidRPr="00D843FD">
              <w:t>Belice</w:t>
            </w:r>
            <w:r w:rsidRPr="00D843FD">
              <w:rPr>
                <w:i/>
                <w:sz w:val="18"/>
                <w:szCs w:val="18"/>
                <w:vertAlign w:val="superscript"/>
              </w:rPr>
              <w:t>a</w:t>
            </w:r>
          </w:p>
        </w:tc>
        <w:tc>
          <w:tcPr>
            <w:tcW w:w="2167" w:type="dxa"/>
            <w:tcBorders>
              <w:top w:val="single" w:sz="12" w:space="0" w:color="auto"/>
            </w:tcBorders>
            <w:shd w:val="clear" w:color="auto" w:fill="auto"/>
          </w:tcPr>
          <w:p w14:paraId="30F6D4C2" w14:textId="77777777" w:rsidR="00171EAE" w:rsidRPr="00D843FD" w:rsidRDefault="00171EAE" w:rsidP="00D843FD">
            <w:pPr>
              <w:pStyle w:val="SingleTxtG"/>
              <w:tabs>
                <w:tab w:val="clear" w:pos="1701"/>
                <w:tab w:val="clear" w:pos="2268"/>
                <w:tab w:val="clear" w:pos="2835"/>
              </w:tabs>
              <w:spacing w:before="40"/>
              <w:ind w:left="0" w:right="0"/>
              <w:jc w:val="left"/>
            </w:pPr>
            <w:r w:rsidRPr="00D843FD">
              <w:t>1 de julio de 2004</w:t>
            </w:r>
          </w:p>
        </w:tc>
        <w:tc>
          <w:tcPr>
            <w:tcW w:w="2068" w:type="dxa"/>
            <w:tcBorders>
              <w:top w:val="single" w:sz="12" w:space="0" w:color="auto"/>
            </w:tcBorders>
            <w:shd w:val="clear" w:color="auto" w:fill="auto"/>
          </w:tcPr>
          <w:p w14:paraId="084CD246" w14:textId="77777777" w:rsidR="00171EAE" w:rsidRPr="00D843FD" w:rsidRDefault="00171EAE" w:rsidP="00D843FD">
            <w:pPr>
              <w:pStyle w:val="SingleTxtG"/>
              <w:tabs>
                <w:tab w:val="clear" w:pos="1701"/>
                <w:tab w:val="clear" w:pos="2268"/>
                <w:tab w:val="clear" w:pos="2835"/>
              </w:tabs>
              <w:spacing w:before="40"/>
              <w:ind w:left="0" w:right="0"/>
              <w:jc w:val="left"/>
            </w:pPr>
            <w:r w:rsidRPr="00D843FD">
              <w:t>5 de septiembre de 2016</w:t>
            </w:r>
          </w:p>
        </w:tc>
        <w:tc>
          <w:tcPr>
            <w:tcW w:w="2267" w:type="dxa"/>
            <w:tcBorders>
              <w:top w:val="single" w:sz="12" w:space="0" w:color="auto"/>
            </w:tcBorders>
            <w:shd w:val="clear" w:color="auto" w:fill="auto"/>
          </w:tcPr>
          <w:p w14:paraId="062B78F6" w14:textId="77777777" w:rsidR="00171EAE" w:rsidRPr="00D843FD" w:rsidRDefault="00171EAE" w:rsidP="00D843FD">
            <w:pPr>
              <w:pStyle w:val="SingleTxtG"/>
              <w:tabs>
                <w:tab w:val="clear" w:pos="1701"/>
                <w:tab w:val="clear" w:pos="2268"/>
                <w:tab w:val="clear" w:pos="2835"/>
              </w:tabs>
              <w:spacing w:before="40"/>
              <w:ind w:left="0" w:right="0"/>
              <w:jc w:val="left"/>
            </w:pPr>
            <w:r w:rsidRPr="00D843FD">
              <w:t>1 de noviembre de 2020</w:t>
            </w:r>
          </w:p>
        </w:tc>
      </w:tr>
      <w:tr w:rsidR="00D843FD" w:rsidRPr="00D843FD" w14:paraId="545B04E3" w14:textId="77777777" w:rsidTr="0046656A">
        <w:trPr>
          <w:trHeight w:val="240"/>
        </w:trPr>
        <w:tc>
          <w:tcPr>
            <w:tcW w:w="2002" w:type="dxa"/>
            <w:shd w:val="clear" w:color="auto" w:fill="auto"/>
          </w:tcPr>
          <w:p w14:paraId="4FA693DF" w14:textId="77777777" w:rsidR="00171EAE" w:rsidRPr="00D843FD" w:rsidRDefault="00171EAE" w:rsidP="00D843FD">
            <w:pPr>
              <w:pStyle w:val="SingleTxtG"/>
              <w:tabs>
                <w:tab w:val="clear" w:pos="1701"/>
                <w:tab w:val="clear" w:pos="2268"/>
                <w:tab w:val="clear" w:pos="2835"/>
              </w:tabs>
              <w:spacing w:before="40"/>
              <w:ind w:left="0" w:right="0"/>
              <w:jc w:val="left"/>
            </w:pPr>
            <w:r w:rsidRPr="00D843FD">
              <w:t>Jamaica</w:t>
            </w:r>
            <w:r w:rsidRPr="00D843FD">
              <w:rPr>
                <w:i/>
                <w:sz w:val="18"/>
                <w:szCs w:val="18"/>
                <w:vertAlign w:val="superscript"/>
              </w:rPr>
              <w:t>b</w:t>
            </w:r>
          </w:p>
        </w:tc>
        <w:tc>
          <w:tcPr>
            <w:tcW w:w="2167" w:type="dxa"/>
            <w:shd w:val="clear" w:color="auto" w:fill="auto"/>
          </w:tcPr>
          <w:p w14:paraId="4483BCDC" w14:textId="77777777" w:rsidR="00171EAE" w:rsidRPr="00D843FD" w:rsidRDefault="00171EAE" w:rsidP="00D843FD">
            <w:pPr>
              <w:pStyle w:val="SingleTxtG"/>
              <w:tabs>
                <w:tab w:val="clear" w:pos="1701"/>
                <w:tab w:val="clear" w:pos="2268"/>
                <w:tab w:val="clear" w:pos="2835"/>
              </w:tabs>
              <w:spacing w:before="40"/>
              <w:ind w:left="0" w:right="0"/>
              <w:jc w:val="left"/>
            </w:pPr>
            <w:r w:rsidRPr="00D843FD">
              <w:t>1 de enero de 2010</w:t>
            </w:r>
          </w:p>
        </w:tc>
        <w:tc>
          <w:tcPr>
            <w:tcW w:w="2068" w:type="dxa"/>
            <w:shd w:val="clear" w:color="auto" w:fill="auto"/>
          </w:tcPr>
          <w:p w14:paraId="0CF11E83" w14:textId="77777777" w:rsidR="00171EAE" w:rsidRPr="00D843FD" w:rsidRDefault="00171EAE" w:rsidP="00D843FD">
            <w:pPr>
              <w:pStyle w:val="SingleTxtG"/>
              <w:tabs>
                <w:tab w:val="clear" w:pos="1701"/>
                <w:tab w:val="clear" w:pos="2268"/>
                <w:tab w:val="clear" w:pos="2835"/>
              </w:tabs>
              <w:spacing w:before="40"/>
              <w:ind w:left="0" w:right="0"/>
              <w:jc w:val="left"/>
            </w:pPr>
            <w:r w:rsidRPr="00D843FD">
              <w:t>1 de mayo de 2019</w:t>
            </w:r>
          </w:p>
        </w:tc>
        <w:tc>
          <w:tcPr>
            <w:tcW w:w="2267" w:type="dxa"/>
            <w:shd w:val="clear" w:color="auto" w:fill="auto"/>
          </w:tcPr>
          <w:p w14:paraId="192C5239" w14:textId="77777777" w:rsidR="00171EAE" w:rsidRPr="00D843FD" w:rsidRDefault="00171EAE" w:rsidP="00D843FD">
            <w:pPr>
              <w:pStyle w:val="SingleTxtG"/>
              <w:tabs>
                <w:tab w:val="clear" w:pos="1701"/>
                <w:tab w:val="clear" w:pos="2268"/>
                <w:tab w:val="clear" w:pos="2835"/>
              </w:tabs>
              <w:spacing w:before="40"/>
              <w:ind w:left="0" w:right="0"/>
              <w:jc w:val="left"/>
            </w:pPr>
            <w:r w:rsidRPr="00D843FD">
              <w:t>1 de marzo de 2022</w:t>
            </w:r>
          </w:p>
        </w:tc>
      </w:tr>
      <w:tr w:rsidR="00D843FD" w:rsidRPr="00D843FD" w14:paraId="5D038CB5" w14:textId="77777777" w:rsidTr="0046656A">
        <w:trPr>
          <w:trHeight w:val="240"/>
        </w:trPr>
        <w:tc>
          <w:tcPr>
            <w:tcW w:w="2002" w:type="dxa"/>
            <w:tcBorders>
              <w:bottom w:val="single" w:sz="12" w:space="0" w:color="auto"/>
            </w:tcBorders>
            <w:shd w:val="clear" w:color="auto" w:fill="auto"/>
          </w:tcPr>
          <w:p w14:paraId="42D74A70" w14:textId="77777777" w:rsidR="00171EAE" w:rsidRPr="00D843FD" w:rsidRDefault="00171EAE" w:rsidP="00D843FD">
            <w:pPr>
              <w:pStyle w:val="SingleTxtG"/>
              <w:tabs>
                <w:tab w:val="clear" w:pos="1701"/>
                <w:tab w:val="clear" w:pos="2268"/>
                <w:tab w:val="clear" w:pos="2835"/>
              </w:tabs>
              <w:spacing w:before="40"/>
              <w:ind w:left="0" w:right="0"/>
              <w:jc w:val="left"/>
            </w:pPr>
            <w:r w:rsidRPr="00D843FD">
              <w:t>San Vicente y las Granadinas</w:t>
            </w:r>
            <w:r w:rsidRPr="00D843FD">
              <w:rPr>
                <w:i/>
                <w:sz w:val="18"/>
                <w:szCs w:val="18"/>
                <w:vertAlign w:val="superscript"/>
              </w:rPr>
              <w:t>c</w:t>
            </w:r>
          </w:p>
        </w:tc>
        <w:tc>
          <w:tcPr>
            <w:tcW w:w="2167" w:type="dxa"/>
            <w:tcBorders>
              <w:bottom w:val="single" w:sz="12" w:space="0" w:color="auto"/>
            </w:tcBorders>
            <w:shd w:val="clear" w:color="auto" w:fill="auto"/>
          </w:tcPr>
          <w:p w14:paraId="584F7996" w14:textId="77777777" w:rsidR="00171EAE" w:rsidRPr="00D843FD" w:rsidRDefault="00171EAE" w:rsidP="00D843FD">
            <w:pPr>
              <w:pStyle w:val="SingleTxtG"/>
              <w:tabs>
                <w:tab w:val="clear" w:pos="1701"/>
                <w:tab w:val="clear" w:pos="2268"/>
                <w:tab w:val="clear" w:pos="2835"/>
              </w:tabs>
              <w:spacing w:before="40"/>
              <w:ind w:left="0" w:right="0"/>
              <w:jc w:val="left"/>
            </w:pPr>
            <w:r w:rsidRPr="00D843FD">
              <w:t>1 de febrero de 2012</w:t>
            </w:r>
          </w:p>
        </w:tc>
        <w:tc>
          <w:tcPr>
            <w:tcW w:w="2068" w:type="dxa"/>
            <w:tcBorders>
              <w:bottom w:val="single" w:sz="12" w:space="0" w:color="auto"/>
            </w:tcBorders>
            <w:shd w:val="clear" w:color="auto" w:fill="auto"/>
          </w:tcPr>
          <w:p w14:paraId="7BF85398" w14:textId="77777777" w:rsidR="00171EAE" w:rsidRPr="00D843FD" w:rsidRDefault="00171EAE" w:rsidP="00D843FD">
            <w:pPr>
              <w:pStyle w:val="SingleTxtG"/>
              <w:tabs>
                <w:tab w:val="clear" w:pos="1701"/>
                <w:tab w:val="clear" w:pos="2268"/>
                <w:tab w:val="clear" w:pos="2835"/>
              </w:tabs>
              <w:spacing w:before="40"/>
              <w:ind w:left="0" w:right="0"/>
              <w:jc w:val="left"/>
            </w:pPr>
            <w:r w:rsidRPr="00D843FD">
              <w:t>1 de mayo de 2019</w:t>
            </w:r>
          </w:p>
        </w:tc>
        <w:tc>
          <w:tcPr>
            <w:tcW w:w="2267" w:type="dxa"/>
            <w:tcBorders>
              <w:bottom w:val="single" w:sz="12" w:space="0" w:color="auto"/>
            </w:tcBorders>
            <w:shd w:val="clear" w:color="auto" w:fill="auto"/>
          </w:tcPr>
          <w:p w14:paraId="00ABE1D6" w14:textId="77777777" w:rsidR="00171EAE" w:rsidRPr="00D843FD" w:rsidRDefault="00171EAE" w:rsidP="00D843FD">
            <w:pPr>
              <w:pStyle w:val="SingleTxtG"/>
              <w:tabs>
                <w:tab w:val="clear" w:pos="1701"/>
                <w:tab w:val="clear" w:pos="2268"/>
                <w:tab w:val="clear" w:pos="2835"/>
              </w:tabs>
              <w:spacing w:before="40"/>
              <w:ind w:left="0" w:right="0"/>
              <w:jc w:val="left"/>
            </w:pPr>
          </w:p>
        </w:tc>
      </w:tr>
    </w:tbl>
    <w:p w14:paraId="6C39DDE9" w14:textId="5E29ACBD" w:rsidR="00171EAE" w:rsidRPr="00D843FD" w:rsidRDefault="00171EAE" w:rsidP="0046656A">
      <w:pPr>
        <w:pStyle w:val="SingleTxtG"/>
        <w:spacing w:before="120" w:after="0"/>
        <w:ind w:right="282" w:firstLine="170"/>
        <w:jc w:val="left"/>
        <w:rPr>
          <w:sz w:val="18"/>
          <w:szCs w:val="18"/>
        </w:rPr>
      </w:pPr>
      <w:r w:rsidRPr="00D843FD">
        <w:rPr>
          <w:i/>
          <w:iCs/>
          <w:sz w:val="18"/>
          <w:szCs w:val="18"/>
          <w:vertAlign w:val="superscript"/>
        </w:rPr>
        <w:t>a</w:t>
      </w:r>
      <w:r w:rsidRPr="00D843FD">
        <w:rPr>
          <w:sz w:val="18"/>
          <w:szCs w:val="18"/>
        </w:rPr>
        <w:t xml:space="preserve"> </w:t>
      </w:r>
      <w:r w:rsidR="00D843FD">
        <w:rPr>
          <w:sz w:val="18"/>
          <w:szCs w:val="18"/>
        </w:rPr>
        <w:t xml:space="preserve"> </w:t>
      </w:r>
      <w:r w:rsidRPr="00D843FD">
        <w:rPr>
          <w:sz w:val="18"/>
          <w:szCs w:val="18"/>
        </w:rPr>
        <w:t>El Comité examinó al Estado parte en ausencia de un informe en su 21</w:t>
      </w:r>
      <w:r w:rsidRPr="00D843FD">
        <w:rPr>
          <w:sz w:val="18"/>
          <w:szCs w:val="18"/>
          <w:vertAlign w:val="superscript"/>
        </w:rPr>
        <w:t>er</w:t>
      </w:r>
      <w:r w:rsidRPr="00D843FD">
        <w:rPr>
          <w:sz w:val="18"/>
          <w:szCs w:val="18"/>
        </w:rPr>
        <w:t xml:space="preserve"> período de sesiones. En el mismo período de sesiones, se pidió a Belice que presentara su informe inicial e informes periódicos segundo y tercero combinados. La lista de cuestiones previa a la presentación del informe fue aprobada por el Comité en su 31</w:t>
      </w:r>
      <w:r w:rsidRPr="00D843FD">
        <w:rPr>
          <w:sz w:val="18"/>
          <w:szCs w:val="18"/>
          <w:vertAlign w:val="superscript"/>
        </w:rPr>
        <w:t>er</w:t>
      </w:r>
      <w:r w:rsidR="0082770D">
        <w:rPr>
          <w:sz w:val="18"/>
          <w:szCs w:val="18"/>
          <w:vertAlign w:val="superscript"/>
        </w:rPr>
        <w:t> </w:t>
      </w:r>
      <w:r w:rsidRPr="00D843FD">
        <w:rPr>
          <w:sz w:val="18"/>
          <w:szCs w:val="18"/>
        </w:rPr>
        <w:t>período de sesiones.</w:t>
      </w:r>
    </w:p>
    <w:p w14:paraId="03031701" w14:textId="38AF1386" w:rsidR="00171EAE" w:rsidRPr="00D843FD" w:rsidRDefault="00171EAE" w:rsidP="0082770D">
      <w:pPr>
        <w:pStyle w:val="SingleTxtG"/>
        <w:spacing w:after="0"/>
        <w:ind w:right="284" w:firstLine="170"/>
        <w:jc w:val="left"/>
        <w:rPr>
          <w:sz w:val="18"/>
          <w:szCs w:val="18"/>
        </w:rPr>
      </w:pPr>
      <w:r w:rsidRPr="00D843FD">
        <w:rPr>
          <w:i/>
          <w:iCs/>
          <w:sz w:val="18"/>
          <w:szCs w:val="18"/>
          <w:vertAlign w:val="superscript"/>
        </w:rPr>
        <w:t>b</w:t>
      </w:r>
      <w:r w:rsidRPr="00D843FD">
        <w:rPr>
          <w:sz w:val="18"/>
          <w:szCs w:val="18"/>
        </w:rPr>
        <w:t xml:space="preserve"> </w:t>
      </w:r>
      <w:r w:rsidR="00D843FD">
        <w:rPr>
          <w:sz w:val="18"/>
          <w:szCs w:val="18"/>
        </w:rPr>
        <w:t xml:space="preserve"> </w:t>
      </w:r>
      <w:r w:rsidRPr="00D843FD">
        <w:rPr>
          <w:sz w:val="18"/>
          <w:szCs w:val="18"/>
        </w:rPr>
        <w:t>El Comité examinó al Estado parte en ausencia de un informe en su 26º período de sesiones. En el mismo período de sesiones, se pidió a Jamaica que presentara su informe inicial y segundo informe periódico combinados. Debido a la pandemia de COVID-19, la lista de cuestiones previa a la presentación del informe de Jamaica fue aprobada por el Comité entre períodos de sesiones el 5 de febrero de 2021.</w:t>
      </w:r>
    </w:p>
    <w:p w14:paraId="28962F72" w14:textId="2F8CCC74" w:rsidR="00171EAE" w:rsidRPr="00D843FD" w:rsidRDefault="00171EAE" w:rsidP="0082770D">
      <w:pPr>
        <w:pStyle w:val="SingleTxtG"/>
        <w:spacing w:after="240"/>
        <w:ind w:right="284" w:firstLine="170"/>
        <w:jc w:val="left"/>
        <w:rPr>
          <w:sz w:val="18"/>
          <w:szCs w:val="18"/>
        </w:rPr>
      </w:pPr>
      <w:r w:rsidRPr="00D843FD">
        <w:rPr>
          <w:i/>
          <w:iCs/>
          <w:sz w:val="18"/>
          <w:szCs w:val="18"/>
          <w:vertAlign w:val="superscript"/>
        </w:rPr>
        <w:t>c</w:t>
      </w:r>
      <w:r w:rsidRPr="00D843FD">
        <w:rPr>
          <w:sz w:val="18"/>
          <w:szCs w:val="18"/>
        </w:rPr>
        <w:t xml:space="preserve"> </w:t>
      </w:r>
      <w:r w:rsidR="00D843FD">
        <w:rPr>
          <w:sz w:val="18"/>
          <w:szCs w:val="18"/>
        </w:rPr>
        <w:t xml:space="preserve"> </w:t>
      </w:r>
      <w:r w:rsidRPr="00D843FD">
        <w:rPr>
          <w:sz w:val="18"/>
          <w:szCs w:val="18"/>
        </w:rPr>
        <w:t xml:space="preserve">El Comité examinó al Estado parte en ausencia de un informe en su 28º período de sesiones. En el mismo período de sesiones, se pidió a San Vicente y las Granadinas que presentara su informe inicial y segundo informe periódico combinados. </w:t>
      </w:r>
    </w:p>
    <w:p w14:paraId="24A6F718" w14:textId="2D89F040" w:rsidR="00171EAE" w:rsidRPr="004351B2" w:rsidRDefault="00D843FD" w:rsidP="00D843FD">
      <w:pPr>
        <w:pStyle w:val="H23G"/>
      </w:pPr>
      <w:r>
        <w:tab/>
      </w:r>
      <w:r w:rsidR="00171EAE" w:rsidRPr="004351B2">
        <w:t>5.</w:t>
      </w:r>
      <w:r w:rsidR="00171EAE" w:rsidRPr="004351B2">
        <w:tab/>
        <w:t>Examen de los informes presentados por los Estados partes en virtud del</w:t>
      </w:r>
      <w:r>
        <w:br/>
      </w:r>
      <w:r w:rsidR="00171EAE" w:rsidRPr="004351B2">
        <w:t>artículo 73 de la Convención</w:t>
      </w:r>
    </w:p>
    <w:p w14:paraId="3462138F" w14:textId="1FD29122" w:rsidR="00171EAE" w:rsidRPr="004351B2" w:rsidRDefault="00D843FD" w:rsidP="00171EAE">
      <w:pPr>
        <w:pStyle w:val="SingleTxtG"/>
      </w:pPr>
      <w:r>
        <w:tab/>
      </w:r>
      <w:r w:rsidR="00171EAE" w:rsidRPr="004351B2">
        <w:t>El Comité examinará el segundo informe periódico de Kirguistán y del Uruguay y el informe inicial de Santo Tomé y Príncipe. Aprobará observaciones finales sobre los informes.</w:t>
      </w:r>
    </w:p>
    <w:p w14:paraId="31952580" w14:textId="6C167C92" w:rsidR="00171EAE" w:rsidRPr="004351B2" w:rsidRDefault="00D843FD" w:rsidP="00171EAE">
      <w:pPr>
        <w:pStyle w:val="SingleTxtG"/>
      </w:pPr>
      <w:r>
        <w:tab/>
      </w:r>
      <w:r w:rsidR="00171EAE" w:rsidRPr="004351B2">
        <w:t>El Secretario General ha comunicado a los Estados partes pertinentes las fechas en las que está previsto que el Comité examine su informe, de conformidad con el programa de trabajo provisional.</w:t>
      </w:r>
    </w:p>
    <w:p w14:paraId="41CC5D17" w14:textId="35B5E839" w:rsidR="00171EAE" w:rsidRPr="004351B2" w:rsidRDefault="00D843FD" w:rsidP="00171EAE">
      <w:pPr>
        <w:pStyle w:val="SingleTxtG"/>
      </w:pPr>
      <w:r>
        <w:tab/>
      </w:r>
      <w:r w:rsidR="00171EAE" w:rsidRPr="004351B2">
        <w:t>En su 14º período de sesiones, el Comité estableció un procedimiento simplificado de presentación de informes</w:t>
      </w:r>
      <w:r w:rsidR="00171EAE" w:rsidRPr="004351B2">
        <w:rPr>
          <w:rStyle w:val="Refdenotaalpie"/>
        </w:rPr>
        <w:footnoteReference w:id="3"/>
      </w:r>
      <w:r w:rsidR="00171EAE" w:rsidRPr="004351B2">
        <w:t xml:space="preserve">, consistente en la preparación y aprobación de una lista de cuestiones y su transmisión al Estado parte interesado antes de que presente su informe. Las respuestas a esta lista de cuestiones constituirán el informe que el Estado parte debe presentar en virtud del artículo 73, párrafo 1, de la Convención. A fin de promover el uso del procedimiento simplificado de presentación de informes entre los Estados partes, el Comité decidió, en su 35º período de sesiones, que este se aplicaría según el principio de exclusión voluntaria y no de aceptación voluntaria, de manera que, en adelante, el procedimiento </w:t>
      </w:r>
      <w:r w:rsidR="00171EAE" w:rsidRPr="004351B2">
        <w:lastRenderedPageBreak/>
        <w:t>simplificado previsto en el artículo 33, párrafo 2, de su reglamento sea el procedimiento por defecto y el procedimiento tradicional constituya la excepción. Por consiguiente, una vez que los Estados partes hayan sido debidamente informados de esta decisión, el Comité aprobará una lista de cuestiones previa a la presentación del informe para todo Estado parte en la Convención que no haya solicitado explícitamente acogerse al procedimiento tradicional. En su 37º período de sesiones, el Comité aprobará listas de cuestiones previas a la presentación de informes para Gambia y México y una lista de cuestiones relativa al informe inicial de Benin.</w:t>
      </w:r>
    </w:p>
    <w:p w14:paraId="581C2108" w14:textId="4DF883A5" w:rsidR="00171EAE" w:rsidRPr="004351B2" w:rsidRDefault="00D843FD" w:rsidP="00D843FD">
      <w:pPr>
        <w:pStyle w:val="H23G"/>
      </w:pPr>
      <w:r>
        <w:tab/>
      </w:r>
      <w:r w:rsidR="00171EAE" w:rsidRPr="004351B2">
        <w:t>6.</w:t>
      </w:r>
      <w:r w:rsidR="00171EAE" w:rsidRPr="004351B2">
        <w:tab/>
        <w:t>Métodos de trabajo del Comité</w:t>
      </w:r>
    </w:p>
    <w:p w14:paraId="4A2C1C67" w14:textId="51DF23F6" w:rsidR="00171EAE" w:rsidRPr="004351B2" w:rsidRDefault="00D843FD" w:rsidP="00171EAE">
      <w:pPr>
        <w:pStyle w:val="SingleTxtG"/>
      </w:pPr>
      <w:r>
        <w:tab/>
      </w:r>
      <w:r w:rsidR="00171EAE" w:rsidRPr="004351B2">
        <w:t>El Comité examinará sus métodos de trabajo, la armonización de los métodos de trabajo de los órganos de tratados y otras cuestiones derivadas de la resolución 68/268 de la Asamblea General, relativa al fortalecimiento y la mejora del funcionamiento eficaz del sistema de órganos creados en virtud de tratados de derechos humanos, de las resoluciones 73/162 y 75/174, relativas al sistema de órganos creados en virtud de tratados de derechos humanos, y de la resolución 76/160, relativa a la promoción de la distribución geográfica equitativa en la composición de los órganos creados en virtud de tratados de derechos humanos.</w:t>
      </w:r>
    </w:p>
    <w:p w14:paraId="194A75DC" w14:textId="78737818" w:rsidR="00171EAE" w:rsidRPr="004351B2" w:rsidRDefault="00D843FD" w:rsidP="00D843FD">
      <w:pPr>
        <w:pStyle w:val="H23G"/>
      </w:pPr>
      <w:r>
        <w:tab/>
      </w:r>
      <w:r w:rsidR="00171EAE" w:rsidRPr="004351B2">
        <w:t>7.</w:t>
      </w:r>
      <w:r w:rsidR="00171EAE" w:rsidRPr="004351B2">
        <w:tab/>
        <w:t>Promoción de la Convención</w:t>
      </w:r>
    </w:p>
    <w:p w14:paraId="5898359D" w14:textId="5A2A8549" w:rsidR="00171EAE" w:rsidRPr="004351B2" w:rsidRDefault="0082770D" w:rsidP="00171EAE">
      <w:pPr>
        <w:pStyle w:val="SingleTxtG"/>
      </w:pPr>
      <w:r>
        <w:tab/>
      </w:r>
      <w:r w:rsidR="00171EAE" w:rsidRPr="004351B2">
        <w:t>El Comité deliberará sobre su participación en los distintos actos e iniciativas organizados para promover la Convención, así como su apoyo a esas actividades, entre las que figuran las reuniones con las partes interesadas, los días de debate general y la elaboración de observaciones generales.</w:t>
      </w:r>
    </w:p>
    <w:p w14:paraId="624DA6D1" w14:textId="5F38D457" w:rsidR="00171EAE" w:rsidRPr="004351B2" w:rsidRDefault="00D843FD" w:rsidP="00D843FD">
      <w:pPr>
        <w:pStyle w:val="H23G"/>
      </w:pPr>
      <w:r>
        <w:tab/>
      </w:r>
      <w:r w:rsidR="00171EAE" w:rsidRPr="004351B2">
        <w:t>8.</w:t>
      </w:r>
      <w:r w:rsidR="00171EAE" w:rsidRPr="004351B2">
        <w:tab/>
        <w:t>Aprobación de la observación general núm. 6, relativa a la convergencia</w:t>
      </w:r>
      <w:r>
        <w:br/>
      </w:r>
      <w:r w:rsidR="00171EAE" w:rsidRPr="004351B2">
        <w:t>entre la Convención y el Pacto Mundial para la Migración</w:t>
      </w:r>
      <w:bookmarkStart w:id="1" w:name="_Hlk148019424"/>
      <w:bookmarkEnd w:id="1"/>
    </w:p>
    <w:p w14:paraId="74A77F41" w14:textId="2C482CD2" w:rsidR="00381C24" w:rsidRDefault="0082770D" w:rsidP="00D843FD">
      <w:pPr>
        <w:pStyle w:val="SingleTxtG"/>
      </w:pPr>
      <w:r>
        <w:tab/>
      </w:r>
      <w:r w:rsidR="00171EAE" w:rsidRPr="004351B2">
        <w:t>El Comité examinará y aprobará en sesión plenaria su observación general núm. 6.</w:t>
      </w:r>
    </w:p>
    <w:p w14:paraId="0C2BB860" w14:textId="044D001D" w:rsidR="00D843FD" w:rsidRPr="00D843FD" w:rsidRDefault="00D843FD" w:rsidP="00D843FD">
      <w:pPr>
        <w:pStyle w:val="SingleTxtG"/>
        <w:suppressAutoHyphens/>
        <w:spacing w:before="240" w:after="0"/>
        <w:jc w:val="center"/>
        <w:rPr>
          <w:u w:val="single"/>
        </w:rPr>
      </w:pPr>
      <w:r>
        <w:rPr>
          <w:u w:val="single"/>
        </w:rPr>
        <w:tab/>
      </w:r>
      <w:r>
        <w:rPr>
          <w:u w:val="single"/>
        </w:rPr>
        <w:tab/>
      </w:r>
      <w:r>
        <w:rPr>
          <w:u w:val="single"/>
        </w:rPr>
        <w:tab/>
      </w:r>
    </w:p>
    <w:sectPr w:rsidR="00D843FD" w:rsidRPr="00D843FD" w:rsidSect="00D254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DF486" w14:textId="77777777" w:rsidR="003A5EA1" w:rsidRPr="00FE2321" w:rsidRDefault="003A5EA1" w:rsidP="00FE2321">
      <w:pPr>
        <w:pStyle w:val="Piedepgina"/>
      </w:pPr>
    </w:p>
  </w:endnote>
  <w:endnote w:type="continuationSeparator" w:id="0">
    <w:p w14:paraId="2D85A08D" w14:textId="77777777" w:rsidR="003A5EA1" w:rsidRPr="00FE2321" w:rsidRDefault="003A5EA1"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4A631" w14:textId="25536D98" w:rsidR="00D254A4" w:rsidRPr="00D254A4" w:rsidRDefault="00D254A4" w:rsidP="00D254A4">
    <w:pPr>
      <w:pStyle w:val="Piedepgina"/>
      <w:tabs>
        <w:tab w:val="right" w:pos="9638"/>
      </w:tabs>
    </w:pPr>
    <w:r w:rsidRPr="00D254A4">
      <w:rPr>
        <w:b/>
        <w:sz w:val="18"/>
      </w:rPr>
      <w:fldChar w:fldCharType="begin"/>
    </w:r>
    <w:r w:rsidRPr="00D254A4">
      <w:rPr>
        <w:b/>
        <w:sz w:val="18"/>
      </w:rPr>
      <w:instrText xml:space="preserve"> PAGE  \* MERGEFORMAT </w:instrText>
    </w:r>
    <w:r w:rsidRPr="00D254A4">
      <w:rPr>
        <w:b/>
        <w:sz w:val="18"/>
      </w:rPr>
      <w:fldChar w:fldCharType="separate"/>
    </w:r>
    <w:r w:rsidRPr="00D254A4">
      <w:rPr>
        <w:b/>
        <w:noProof/>
        <w:sz w:val="18"/>
      </w:rPr>
      <w:t>2</w:t>
    </w:r>
    <w:r w:rsidRPr="00D254A4">
      <w:rPr>
        <w:b/>
        <w:sz w:val="18"/>
      </w:rPr>
      <w:fldChar w:fldCharType="end"/>
    </w:r>
    <w:r>
      <w:rPr>
        <w:b/>
        <w:sz w:val="18"/>
      </w:rPr>
      <w:tab/>
    </w:r>
    <w:r>
      <w:t>GE.23-19908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393F9" w14:textId="5DE49F32" w:rsidR="00D254A4" w:rsidRPr="00D254A4" w:rsidRDefault="00D254A4" w:rsidP="00D254A4">
    <w:pPr>
      <w:pStyle w:val="Piedepgina"/>
      <w:tabs>
        <w:tab w:val="right" w:pos="9638"/>
      </w:tabs>
      <w:rPr>
        <w:b/>
        <w:sz w:val="18"/>
      </w:rPr>
    </w:pPr>
    <w:r>
      <w:t>GE.23-19908</w:t>
    </w:r>
    <w:r>
      <w:tab/>
    </w:r>
    <w:r w:rsidRPr="00D254A4">
      <w:rPr>
        <w:b/>
        <w:sz w:val="18"/>
      </w:rPr>
      <w:fldChar w:fldCharType="begin"/>
    </w:r>
    <w:r w:rsidRPr="00D254A4">
      <w:rPr>
        <w:b/>
        <w:sz w:val="18"/>
      </w:rPr>
      <w:instrText xml:space="preserve"> PAGE  \* MERGEFORMAT </w:instrText>
    </w:r>
    <w:r w:rsidRPr="00D254A4">
      <w:rPr>
        <w:b/>
        <w:sz w:val="18"/>
      </w:rPr>
      <w:fldChar w:fldCharType="separate"/>
    </w:r>
    <w:r w:rsidRPr="00D254A4">
      <w:rPr>
        <w:b/>
        <w:noProof/>
        <w:sz w:val="18"/>
      </w:rPr>
      <w:t>3</w:t>
    </w:r>
    <w:r w:rsidRPr="00D254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BDF00" w14:textId="0BAF0194" w:rsidR="00986C75" w:rsidRPr="00D254A4" w:rsidRDefault="00D254A4" w:rsidP="00D254A4">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01019C67" wp14:editId="5F61EAE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23-19908  (S)</w:t>
    </w:r>
    <w:r>
      <w:rPr>
        <w:noProof/>
        <w:sz w:val="20"/>
      </w:rPr>
      <w:drawing>
        <wp:anchor distT="0" distB="0" distL="114300" distR="114300" simplePos="0" relativeHeight="251658752" behindDoc="0" locked="0" layoutInCell="1" allowOverlap="1" wp14:anchorId="13BCE6A5" wp14:editId="2DF95A84">
          <wp:simplePos x="0" y="0"/>
          <wp:positionH relativeFrom="margin">
            <wp:posOffset>5489575</wp:posOffset>
          </wp:positionH>
          <wp:positionV relativeFrom="margin">
            <wp:posOffset>8891905</wp:posOffset>
          </wp:positionV>
          <wp:extent cx="561975" cy="561975"/>
          <wp:effectExtent l="0" t="0" r="9525" b="9525"/>
          <wp:wrapNone/>
          <wp:docPr id="13063918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111D">
      <w:rPr>
        <w:sz w:val="20"/>
      </w:rPr>
      <w:t xml:space="preserve">    131123    141123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E0B6A" w14:textId="77777777" w:rsidR="003A5EA1" w:rsidRPr="001075E9" w:rsidRDefault="003A5EA1" w:rsidP="001075E9">
      <w:pPr>
        <w:tabs>
          <w:tab w:val="right" w:pos="2155"/>
        </w:tabs>
        <w:spacing w:after="80" w:line="240" w:lineRule="auto"/>
        <w:ind w:left="680"/>
        <w:rPr>
          <w:u w:val="single"/>
        </w:rPr>
      </w:pPr>
      <w:r>
        <w:rPr>
          <w:u w:val="single"/>
        </w:rPr>
        <w:tab/>
      </w:r>
    </w:p>
  </w:footnote>
  <w:footnote w:type="continuationSeparator" w:id="0">
    <w:p w14:paraId="7F3B11D4" w14:textId="77777777" w:rsidR="003A5EA1" w:rsidRDefault="003A5EA1" w:rsidP="00FE2321">
      <w:pPr>
        <w:tabs>
          <w:tab w:val="right" w:pos="2155"/>
        </w:tabs>
        <w:spacing w:after="80" w:line="240" w:lineRule="auto"/>
        <w:ind w:left="680"/>
        <w:rPr>
          <w:u w:val="single"/>
        </w:rPr>
      </w:pPr>
      <w:r>
        <w:rPr>
          <w:u w:val="single"/>
        </w:rPr>
        <w:tab/>
      </w:r>
    </w:p>
  </w:footnote>
  <w:footnote w:id="1">
    <w:p w14:paraId="56A3892B" w14:textId="0BF3063C" w:rsidR="00171EAE" w:rsidRPr="00171EAE" w:rsidRDefault="00171EAE">
      <w:pPr>
        <w:pStyle w:val="Textonotapie"/>
        <w:rPr>
          <w:sz w:val="20"/>
        </w:rPr>
      </w:pPr>
      <w:r>
        <w:tab/>
      </w:r>
      <w:r w:rsidRPr="00171EAE">
        <w:rPr>
          <w:rStyle w:val="Refdenotaalpie"/>
          <w:sz w:val="20"/>
          <w:vertAlign w:val="baseline"/>
        </w:rPr>
        <w:t>*</w:t>
      </w:r>
      <w:r w:rsidRPr="00171EAE">
        <w:rPr>
          <w:rStyle w:val="Refdenotaalpie"/>
          <w:vertAlign w:val="baseline"/>
        </w:rPr>
        <w:tab/>
      </w:r>
      <w:r w:rsidRPr="004351B2">
        <w:t>El presente documento se presentó con retraso para poder incluir en él la información más reciente.</w:t>
      </w:r>
    </w:p>
  </w:footnote>
  <w:footnote w:id="2">
    <w:p w14:paraId="7F4E1CEC" w14:textId="3AC13DAD" w:rsidR="00171EAE" w:rsidRPr="004351B2" w:rsidRDefault="00171EAE" w:rsidP="00171EAE">
      <w:pPr>
        <w:pStyle w:val="Textonotapie"/>
      </w:pPr>
      <w:r w:rsidRPr="004351B2">
        <w:tab/>
      </w:r>
      <w:r w:rsidRPr="004351B2">
        <w:rPr>
          <w:rStyle w:val="Refdenotaalpie"/>
        </w:rPr>
        <w:footnoteRef/>
      </w:r>
      <w:r w:rsidRPr="004351B2">
        <w:tab/>
        <w:t xml:space="preserve">Véase </w:t>
      </w:r>
      <w:hyperlink r:id="rId1" w:history="1">
        <w:r w:rsidRPr="00AE504A">
          <w:rPr>
            <w:rStyle w:val="Hipervnculo"/>
          </w:rPr>
          <w:t>https://tbinternet.ohchr.org/_layouts/15/treatybodyexternal/SessionDetails1.aspx?</w:t>
        </w:r>
        <w:r w:rsidRPr="00AE504A">
          <w:rPr>
            <w:rStyle w:val="Hipervnculo"/>
          </w:rPr>
          <w:br/>
        </w:r>
        <w:proofErr w:type="spellStart"/>
        <w:r w:rsidRPr="00AE504A">
          <w:rPr>
            <w:rStyle w:val="Hipervnculo"/>
          </w:rPr>
          <w:t>SessionID</w:t>
        </w:r>
        <w:proofErr w:type="spellEnd"/>
        <w:r w:rsidRPr="00AE504A">
          <w:rPr>
            <w:rStyle w:val="Hipervnculo"/>
          </w:rPr>
          <w:t>=</w:t>
        </w:r>
        <w:proofErr w:type="spellStart"/>
        <w:r w:rsidRPr="00AE504A">
          <w:rPr>
            <w:rStyle w:val="Hipervnculo"/>
          </w:rPr>
          <w:t>2679&amp;Lang</w:t>
        </w:r>
        <w:proofErr w:type="spellEnd"/>
        <w:r w:rsidRPr="00AE504A">
          <w:rPr>
            <w:rStyle w:val="Hipervnculo"/>
          </w:rPr>
          <w:t>=es</w:t>
        </w:r>
      </w:hyperlink>
      <w:r w:rsidRPr="004351B2">
        <w:t>.</w:t>
      </w:r>
    </w:p>
  </w:footnote>
  <w:footnote w:id="3">
    <w:p w14:paraId="72B89134" w14:textId="2E2148F4" w:rsidR="00171EAE" w:rsidRPr="004351B2" w:rsidRDefault="00171EAE" w:rsidP="00171EAE">
      <w:pPr>
        <w:pStyle w:val="Textonotapie"/>
      </w:pPr>
      <w:r w:rsidRPr="004351B2">
        <w:tab/>
      </w:r>
      <w:r w:rsidRPr="004351B2">
        <w:rPr>
          <w:rStyle w:val="Refdenotaalpie"/>
        </w:rPr>
        <w:footnoteRef/>
      </w:r>
      <w:r w:rsidRPr="004351B2">
        <w:tab/>
      </w:r>
      <w:hyperlink r:id="rId2" w:history="1">
        <w:r w:rsidRPr="00D843FD">
          <w:rPr>
            <w:rStyle w:val="Hipervnculo"/>
          </w:rPr>
          <w:t>A/66/48</w:t>
        </w:r>
      </w:hyperlink>
      <w:r w:rsidRPr="004351B2">
        <w:t>, párr.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B36D" w14:textId="6F54A1CA" w:rsidR="00D254A4" w:rsidRPr="00D254A4" w:rsidRDefault="00D254A4">
    <w:pPr>
      <w:pStyle w:val="Encabezado"/>
    </w:pPr>
    <w:r>
      <w:fldChar w:fldCharType="begin"/>
    </w:r>
    <w:r>
      <w:instrText xml:space="preserve"> TITLE  \* MERGEFORMAT </w:instrText>
    </w:r>
    <w:r>
      <w:fldChar w:fldCharType="separate"/>
    </w:r>
    <w:proofErr w:type="spellStart"/>
    <w:r w:rsidR="007C2A93">
      <w:t>CMW</w:t>
    </w:r>
    <w:proofErr w:type="spellEnd"/>
    <w:r w:rsidR="007C2A93">
      <w:t>/C/37/1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9679B" w14:textId="67943B3E" w:rsidR="00D254A4" w:rsidRPr="00D254A4" w:rsidRDefault="00D254A4" w:rsidP="00D254A4">
    <w:pPr>
      <w:pStyle w:val="Encabezado"/>
      <w:jc w:val="right"/>
    </w:pPr>
    <w:r>
      <w:fldChar w:fldCharType="begin"/>
    </w:r>
    <w:r>
      <w:instrText xml:space="preserve"> TITLE  \* MERGEFORMAT </w:instrText>
    </w:r>
    <w:r>
      <w:fldChar w:fldCharType="separate"/>
    </w:r>
    <w:proofErr w:type="spellStart"/>
    <w:r w:rsidR="007C2A93">
      <w:t>CMW</w:t>
    </w:r>
    <w:proofErr w:type="spellEnd"/>
    <w:r w:rsidR="007C2A93">
      <w:t>/C/37/1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25907443">
    <w:abstractNumId w:val="14"/>
  </w:num>
  <w:num w:numId="2" w16cid:durableId="450170448">
    <w:abstractNumId w:val="11"/>
  </w:num>
  <w:num w:numId="3" w16cid:durableId="1097142700">
    <w:abstractNumId w:val="16"/>
  </w:num>
  <w:num w:numId="4" w16cid:durableId="1643383378">
    <w:abstractNumId w:val="15"/>
  </w:num>
  <w:num w:numId="5" w16cid:durableId="1325619847">
    <w:abstractNumId w:val="13"/>
  </w:num>
  <w:num w:numId="6" w16cid:durableId="1112629766">
    <w:abstractNumId w:val="8"/>
  </w:num>
  <w:num w:numId="7" w16cid:durableId="1102532511">
    <w:abstractNumId w:val="3"/>
  </w:num>
  <w:num w:numId="8" w16cid:durableId="1678191074">
    <w:abstractNumId w:val="2"/>
  </w:num>
  <w:num w:numId="9" w16cid:durableId="167907715">
    <w:abstractNumId w:val="1"/>
  </w:num>
  <w:num w:numId="10" w16cid:durableId="43457173">
    <w:abstractNumId w:val="0"/>
  </w:num>
  <w:num w:numId="11" w16cid:durableId="1423599672">
    <w:abstractNumId w:val="9"/>
  </w:num>
  <w:num w:numId="12" w16cid:durableId="43020886">
    <w:abstractNumId w:val="7"/>
  </w:num>
  <w:num w:numId="13" w16cid:durableId="802423861">
    <w:abstractNumId w:val="6"/>
  </w:num>
  <w:num w:numId="14" w16cid:durableId="613482982">
    <w:abstractNumId w:val="5"/>
  </w:num>
  <w:num w:numId="15" w16cid:durableId="1652556873">
    <w:abstractNumId w:val="4"/>
  </w:num>
  <w:num w:numId="16" w16cid:durableId="853154846">
    <w:abstractNumId w:val="10"/>
  </w:num>
  <w:num w:numId="17" w16cid:durableId="703605049">
    <w:abstractNumId w:val="14"/>
  </w:num>
  <w:num w:numId="18" w16cid:durableId="973171933">
    <w:abstractNumId w:val="11"/>
  </w:num>
  <w:num w:numId="19" w16cid:durableId="1269511091">
    <w:abstractNumId w:val="10"/>
  </w:num>
  <w:num w:numId="20" w16cid:durableId="1753507481">
    <w:abstractNumId w:val="16"/>
  </w:num>
  <w:num w:numId="21" w16cid:durableId="1592933916">
    <w:abstractNumId w:val="15"/>
  </w:num>
  <w:num w:numId="22" w16cid:durableId="1615938713">
    <w:abstractNumId w:val="12"/>
  </w:num>
  <w:num w:numId="23" w16cid:durableId="2101215555">
    <w:abstractNumId w:val="12"/>
  </w:num>
  <w:num w:numId="24" w16cid:durableId="486167457">
    <w:abstractNumId w:val="13"/>
  </w:num>
  <w:num w:numId="25" w16cid:durableId="994577103">
    <w:abstractNumId w:val="9"/>
  </w:num>
  <w:num w:numId="26" w16cid:durableId="978152821">
    <w:abstractNumId w:val="7"/>
  </w:num>
  <w:num w:numId="27" w16cid:durableId="1558662570">
    <w:abstractNumId w:val="6"/>
  </w:num>
  <w:num w:numId="28" w16cid:durableId="833759527">
    <w:abstractNumId w:val="5"/>
  </w:num>
  <w:num w:numId="29" w16cid:durableId="44571528">
    <w:abstractNumId w:val="4"/>
  </w:num>
  <w:num w:numId="30" w16cid:durableId="2108309203">
    <w:abstractNumId w:val="8"/>
  </w:num>
  <w:num w:numId="31" w16cid:durableId="1131440362">
    <w:abstractNumId w:val="3"/>
  </w:num>
  <w:num w:numId="32" w16cid:durableId="1558973074">
    <w:abstractNumId w:val="2"/>
  </w:num>
  <w:num w:numId="33" w16cid:durableId="117335155">
    <w:abstractNumId w:val="1"/>
  </w:num>
  <w:num w:numId="34" w16cid:durableId="141682833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A1"/>
    <w:rsid w:val="00012FEE"/>
    <w:rsid w:val="00016E92"/>
    <w:rsid w:val="00033EE1"/>
    <w:rsid w:val="000666CA"/>
    <w:rsid w:val="000B57E7"/>
    <w:rsid w:val="000C1909"/>
    <w:rsid w:val="000F000A"/>
    <w:rsid w:val="000F09DF"/>
    <w:rsid w:val="000F61B2"/>
    <w:rsid w:val="001039B7"/>
    <w:rsid w:val="001075E9"/>
    <w:rsid w:val="001256EA"/>
    <w:rsid w:val="00171EAE"/>
    <w:rsid w:val="00180183"/>
    <w:rsid w:val="0018649F"/>
    <w:rsid w:val="00196389"/>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A5EA1"/>
    <w:rsid w:val="003B00E5"/>
    <w:rsid w:val="003B4647"/>
    <w:rsid w:val="003B7CD6"/>
    <w:rsid w:val="003D56DC"/>
    <w:rsid w:val="00414A16"/>
    <w:rsid w:val="00427F10"/>
    <w:rsid w:val="00454E07"/>
    <w:rsid w:val="0046111D"/>
    <w:rsid w:val="0046656A"/>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C2A93"/>
    <w:rsid w:val="007E5F21"/>
    <w:rsid w:val="0082770D"/>
    <w:rsid w:val="00834B71"/>
    <w:rsid w:val="008461FE"/>
    <w:rsid w:val="0086445C"/>
    <w:rsid w:val="00867447"/>
    <w:rsid w:val="00884AAC"/>
    <w:rsid w:val="0089454A"/>
    <w:rsid w:val="008A08D7"/>
    <w:rsid w:val="00906890"/>
    <w:rsid w:val="00951972"/>
    <w:rsid w:val="00972A64"/>
    <w:rsid w:val="00977507"/>
    <w:rsid w:val="00986C75"/>
    <w:rsid w:val="00A12750"/>
    <w:rsid w:val="00A917B3"/>
    <w:rsid w:val="00AB4B51"/>
    <w:rsid w:val="00B10CC7"/>
    <w:rsid w:val="00B62458"/>
    <w:rsid w:val="00BC14FA"/>
    <w:rsid w:val="00BC6277"/>
    <w:rsid w:val="00BD33EE"/>
    <w:rsid w:val="00C24742"/>
    <w:rsid w:val="00C60F0C"/>
    <w:rsid w:val="00C805C9"/>
    <w:rsid w:val="00CA1679"/>
    <w:rsid w:val="00CA355E"/>
    <w:rsid w:val="00CA7207"/>
    <w:rsid w:val="00CB5CCE"/>
    <w:rsid w:val="00D254A4"/>
    <w:rsid w:val="00D33D63"/>
    <w:rsid w:val="00D40788"/>
    <w:rsid w:val="00D667CE"/>
    <w:rsid w:val="00D843FD"/>
    <w:rsid w:val="00D90138"/>
    <w:rsid w:val="00DB6076"/>
    <w:rsid w:val="00DD56E3"/>
    <w:rsid w:val="00DE58C4"/>
    <w:rsid w:val="00E20056"/>
    <w:rsid w:val="00E271D4"/>
    <w:rsid w:val="00E72CC7"/>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17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171E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A/66/48" TargetMode="External"/><Relationship Id="rId1" Type="http://schemas.openxmlformats.org/officeDocument/2006/relationships/hyperlink" Target="https://tbinternet.ohchr.org/_layouts/15/treatybodyexternal/SessionDetails1.aspx?SessionID=2679&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1984</Words>
  <Characters>9924</Characters>
  <Application>Microsoft Office Word</Application>
  <DocSecurity>0</DocSecurity>
  <Lines>287</Lines>
  <Paragraphs>145</Paragraphs>
  <ScaleCrop>false</ScaleCrop>
  <HeadingPairs>
    <vt:vector size="2" baseType="variant">
      <vt:variant>
        <vt:lpstr>Título</vt:lpstr>
      </vt:variant>
      <vt:variant>
        <vt:i4>1</vt:i4>
      </vt:variant>
    </vt:vector>
  </HeadingPairs>
  <TitlesOfParts>
    <vt:vector size="1" baseType="lpstr">
      <vt:lpstr>CMW/C/37/1</vt:lpstr>
    </vt:vector>
  </TitlesOfParts>
  <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CMW/C/37/1</dc:title>
  <dc:subject/>
  <dc:creator/>
  <cp:keywords/>
  <cp:lastModifiedBy/>
  <cp:revision>1</cp:revision>
  <dcterms:created xsi:type="dcterms:W3CDTF">2023-11-14T08:32:00Z</dcterms:created>
  <dcterms:modified xsi:type="dcterms:W3CDTF">2023-11-14T08:32:00Z</dcterms:modified>
</cp:coreProperties>
</file>