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D090149" w14:textId="77777777" w:rsidTr="00BC3629">
        <w:trPr>
          <w:trHeight w:hRule="exact" w:val="851"/>
        </w:trPr>
        <w:tc>
          <w:tcPr>
            <w:tcW w:w="142" w:type="dxa"/>
            <w:tcBorders>
              <w:bottom w:val="single" w:sz="4" w:space="0" w:color="auto"/>
            </w:tcBorders>
          </w:tcPr>
          <w:p w14:paraId="1CA03DC5" w14:textId="77777777" w:rsidR="002D5AAC" w:rsidRDefault="002D5AAC" w:rsidP="00BC3629"/>
        </w:tc>
        <w:tc>
          <w:tcPr>
            <w:tcW w:w="4820" w:type="dxa"/>
            <w:gridSpan w:val="2"/>
            <w:tcBorders>
              <w:bottom w:val="single" w:sz="4" w:space="0" w:color="auto"/>
            </w:tcBorders>
            <w:vAlign w:val="bottom"/>
          </w:tcPr>
          <w:p w14:paraId="4A6E5D6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701D9B1" w14:textId="52DAB293" w:rsidR="002D5AAC" w:rsidRDefault="00206A3E" w:rsidP="00206A3E">
            <w:pPr>
              <w:jc w:val="right"/>
            </w:pPr>
            <w:r w:rsidRPr="00206A3E">
              <w:rPr>
                <w:sz w:val="40"/>
              </w:rPr>
              <w:t>CCPR</w:t>
            </w:r>
            <w:r>
              <w:t>/C/137/2/Add.3</w:t>
            </w:r>
          </w:p>
        </w:tc>
      </w:tr>
      <w:tr w:rsidR="002D5AAC" w:rsidRPr="00BD1073" w14:paraId="6180D586" w14:textId="77777777" w:rsidTr="00BC3629">
        <w:trPr>
          <w:trHeight w:hRule="exact" w:val="2835"/>
        </w:trPr>
        <w:tc>
          <w:tcPr>
            <w:tcW w:w="1280" w:type="dxa"/>
            <w:gridSpan w:val="2"/>
            <w:tcBorders>
              <w:top w:val="single" w:sz="4" w:space="0" w:color="auto"/>
              <w:bottom w:val="single" w:sz="12" w:space="0" w:color="auto"/>
            </w:tcBorders>
          </w:tcPr>
          <w:p w14:paraId="0D83513F" w14:textId="77777777" w:rsidR="002D5AAC" w:rsidRDefault="002E5067" w:rsidP="00BC3629">
            <w:pPr>
              <w:spacing w:before="120"/>
              <w:jc w:val="center"/>
            </w:pPr>
            <w:r>
              <w:rPr>
                <w:noProof/>
                <w:lang w:val="fr-CH" w:eastAsia="fr-CH"/>
              </w:rPr>
              <w:drawing>
                <wp:inline distT="0" distB="0" distL="0" distR="0" wp14:anchorId="753734E9" wp14:editId="61F5B8D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D09DF4"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879E583" w14:textId="77777777" w:rsidR="002D5AAC" w:rsidRPr="00206A3E" w:rsidRDefault="00206A3E" w:rsidP="00BC3629">
            <w:pPr>
              <w:spacing w:before="240"/>
              <w:rPr>
                <w:lang w:val="en-US"/>
              </w:rPr>
            </w:pPr>
            <w:r w:rsidRPr="00206A3E">
              <w:rPr>
                <w:lang w:val="en-US"/>
              </w:rPr>
              <w:t>Distr.: General</w:t>
            </w:r>
          </w:p>
          <w:p w14:paraId="3B4452BD" w14:textId="77777777" w:rsidR="00206A3E" w:rsidRPr="00206A3E" w:rsidRDefault="00206A3E" w:rsidP="00206A3E">
            <w:pPr>
              <w:spacing w:line="240" w:lineRule="exact"/>
              <w:rPr>
                <w:lang w:val="en-US"/>
              </w:rPr>
            </w:pPr>
            <w:r w:rsidRPr="00206A3E">
              <w:rPr>
                <w:lang w:val="en-US"/>
              </w:rPr>
              <w:t>1 May 2023</w:t>
            </w:r>
          </w:p>
          <w:p w14:paraId="6AA945E8" w14:textId="77777777" w:rsidR="00206A3E" w:rsidRPr="00206A3E" w:rsidRDefault="00206A3E" w:rsidP="00206A3E">
            <w:pPr>
              <w:spacing w:line="240" w:lineRule="exact"/>
              <w:rPr>
                <w:lang w:val="en-US"/>
              </w:rPr>
            </w:pPr>
            <w:r w:rsidRPr="00206A3E">
              <w:rPr>
                <w:lang w:val="en-US"/>
              </w:rPr>
              <w:t>Russian</w:t>
            </w:r>
          </w:p>
          <w:p w14:paraId="3B4858BB" w14:textId="3FBB1DA6" w:rsidR="00206A3E" w:rsidRPr="00206A3E" w:rsidRDefault="00206A3E" w:rsidP="00206A3E">
            <w:pPr>
              <w:spacing w:line="240" w:lineRule="exact"/>
              <w:rPr>
                <w:lang w:val="en-US"/>
              </w:rPr>
            </w:pPr>
            <w:r w:rsidRPr="00206A3E">
              <w:rPr>
                <w:lang w:val="en-US"/>
              </w:rPr>
              <w:t>Original: English</w:t>
            </w:r>
          </w:p>
        </w:tc>
      </w:tr>
    </w:tbl>
    <w:p w14:paraId="268C737C" w14:textId="5BF5E689" w:rsidR="00206A3E" w:rsidRPr="00BD1073" w:rsidRDefault="00206A3E" w:rsidP="00206A3E">
      <w:pPr>
        <w:spacing w:before="120"/>
        <w:rPr>
          <w:sz w:val="24"/>
          <w:szCs w:val="24"/>
        </w:rPr>
      </w:pPr>
      <w:r w:rsidRPr="00206A3E">
        <w:rPr>
          <w:rFonts w:eastAsia="Times New Roman" w:cs="Times New Roman"/>
          <w:b/>
          <w:bCs/>
          <w:sz w:val="24"/>
          <w:szCs w:val="24"/>
        </w:rPr>
        <w:t>Комитет по правам человека</w:t>
      </w:r>
    </w:p>
    <w:p w14:paraId="5BB70205" w14:textId="0F588B7E" w:rsidR="00206A3E" w:rsidRPr="00206A3E" w:rsidRDefault="00206A3E" w:rsidP="00206A3E">
      <w:pPr>
        <w:pStyle w:val="HChG"/>
      </w:pPr>
      <w:r w:rsidRPr="00206A3E">
        <w:tab/>
      </w:r>
      <w:r w:rsidRPr="00206A3E">
        <w:tab/>
        <w:t xml:space="preserve">Доклад о последующей деятельности в связи </w:t>
      </w:r>
      <w:r w:rsidR="00280393">
        <w:br/>
      </w:r>
      <w:r w:rsidRPr="00206A3E">
        <w:t>с заключительными замечаниями Комитета по правам человека</w:t>
      </w:r>
      <w:r w:rsidRPr="00280393">
        <w:rPr>
          <w:b w:val="0"/>
          <w:bCs/>
          <w:sz w:val="20"/>
        </w:rPr>
        <w:footnoteReference w:customMarkFollows="1" w:id="1"/>
        <w:t>*</w:t>
      </w:r>
      <w:bookmarkStart w:id="0" w:name="_Toc506807534"/>
      <w:bookmarkEnd w:id="0"/>
    </w:p>
    <w:p w14:paraId="16D565F1" w14:textId="77777777" w:rsidR="00206A3E" w:rsidRPr="00206A3E" w:rsidRDefault="00206A3E" w:rsidP="00206A3E">
      <w:pPr>
        <w:pStyle w:val="H23G"/>
      </w:pPr>
      <w:r w:rsidRPr="00206A3E">
        <w:tab/>
      </w:r>
      <w:r w:rsidRPr="00206A3E">
        <w:tab/>
        <w:t>Добавление</w:t>
      </w:r>
    </w:p>
    <w:p w14:paraId="13B48627" w14:textId="3CFC37C1" w:rsidR="00206A3E" w:rsidRDefault="00206A3E" w:rsidP="00206A3E">
      <w:pPr>
        <w:pStyle w:val="HChG"/>
      </w:pPr>
      <w:r w:rsidRPr="00206A3E">
        <w:tab/>
      </w:r>
      <w:r w:rsidRPr="00206A3E">
        <w:tab/>
        <w:t xml:space="preserve">Оценка информации о последующей деятельности </w:t>
      </w:r>
      <w:r w:rsidR="00280393">
        <w:br/>
      </w:r>
      <w:r w:rsidRPr="00206A3E">
        <w:t xml:space="preserve">в связи с заключительными замечаниями </w:t>
      </w:r>
      <w:r w:rsidR="00A01618">
        <w:br/>
      </w:r>
      <w:r w:rsidRPr="00206A3E">
        <w:t>по Нидерландам</w:t>
      </w:r>
      <w:r w:rsidRPr="00280393">
        <w:rPr>
          <w:b w:val="0"/>
          <w:bCs/>
          <w:sz w:val="20"/>
        </w:rPr>
        <w:footnoteReference w:customMarkFollows="1" w:id="2"/>
        <w:t>**</w:t>
      </w:r>
    </w:p>
    <w:tbl>
      <w:tblPr>
        <w:tblStyle w:val="ac"/>
        <w:tblW w:w="765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3685"/>
      </w:tblGrid>
      <w:tr w:rsidR="00206A3E" w:rsidRPr="00206A3E" w14:paraId="5E87BDB5" w14:textId="77777777" w:rsidTr="00280393">
        <w:trPr>
          <w:trHeight w:hRule="exact" w:val="113"/>
        </w:trPr>
        <w:tc>
          <w:tcPr>
            <w:tcW w:w="3969" w:type="dxa"/>
            <w:shd w:val="clear" w:color="auto" w:fill="auto"/>
            <w:vAlign w:val="bottom"/>
          </w:tcPr>
          <w:p w14:paraId="64498FBF" w14:textId="77777777" w:rsidR="00206A3E" w:rsidRPr="00206A3E" w:rsidRDefault="00206A3E" w:rsidP="00206A3E">
            <w:pPr>
              <w:spacing w:before="80" w:after="80" w:line="200" w:lineRule="exact"/>
              <w:ind w:left="28" w:right="113"/>
              <w:rPr>
                <w:i/>
                <w:sz w:val="16"/>
                <w:lang w:eastAsia="ru-RU"/>
              </w:rPr>
            </w:pPr>
          </w:p>
        </w:tc>
        <w:tc>
          <w:tcPr>
            <w:tcW w:w="3685" w:type="dxa"/>
            <w:shd w:val="clear" w:color="auto" w:fill="auto"/>
            <w:vAlign w:val="bottom"/>
          </w:tcPr>
          <w:p w14:paraId="751C6CD2" w14:textId="77777777" w:rsidR="00206A3E" w:rsidRPr="00206A3E" w:rsidRDefault="00206A3E" w:rsidP="00206A3E">
            <w:pPr>
              <w:spacing w:before="80" w:after="80" w:line="200" w:lineRule="exact"/>
              <w:ind w:left="28" w:right="113"/>
              <w:rPr>
                <w:i/>
                <w:sz w:val="16"/>
                <w:lang w:eastAsia="ru-RU"/>
              </w:rPr>
            </w:pPr>
          </w:p>
        </w:tc>
      </w:tr>
      <w:tr w:rsidR="00206A3E" w:rsidRPr="00206A3E" w14:paraId="332F1BDD" w14:textId="77777777" w:rsidTr="00280393">
        <w:tc>
          <w:tcPr>
            <w:tcW w:w="3969" w:type="dxa"/>
            <w:shd w:val="clear" w:color="auto" w:fill="auto"/>
          </w:tcPr>
          <w:p w14:paraId="76B5BABB" w14:textId="32F3C78C" w:rsidR="00206A3E" w:rsidRPr="00206A3E" w:rsidRDefault="00206A3E" w:rsidP="00206A3E">
            <w:pPr>
              <w:spacing w:before="40" w:after="120"/>
              <w:ind w:left="28" w:right="113"/>
              <w:rPr>
                <w:i/>
                <w:lang w:eastAsia="ru-RU"/>
              </w:rPr>
            </w:pPr>
            <w:r w:rsidRPr="00206A3E">
              <w:rPr>
                <w:rFonts w:eastAsia="Times New Roman" w:cs="Times New Roman"/>
                <w:i/>
                <w:szCs w:val="20"/>
              </w:rPr>
              <w:t>Заключительные замечания (126-я сессия):</w:t>
            </w:r>
          </w:p>
        </w:tc>
        <w:tc>
          <w:tcPr>
            <w:tcW w:w="3685" w:type="dxa"/>
            <w:shd w:val="clear" w:color="auto" w:fill="auto"/>
          </w:tcPr>
          <w:p w14:paraId="34C98CE6" w14:textId="3627868D" w:rsidR="00206A3E" w:rsidRPr="00206A3E" w:rsidRDefault="00BD1073" w:rsidP="00206A3E">
            <w:pPr>
              <w:spacing w:before="40" w:after="120"/>
              <w:ind w:left="28" w:right="113"/>
              <w:rPr>
                <w:lang w:eastAsia="ru-RU"/>
              </w:rPr>
            </w:pPr>
            <w:hyperlink r:id="rId8" w:history="1">
              <w:r w:rsidR="00280393">
                <w:rPr>
                  <w:rStyle w:val="af1"/>
                  <w:rFonts w:eastAsia="Times New Roman" w:cs="Times New Roman"/>
                  <w:szCs w:val="20"/>
                </w:rPr>
                <w:t>CCPR/C/NLD/CO/5</w:t>
              </w:r>
            </w:hyperlink>
            <w:r w:rsidR="00206A3E" w:rsidRPr="00206A3E">
              <w:rPr>
                <w:rFonts w:eastAsia="Times New Roman" w:cs="Times New Roman"/>
                <w:szCs w:val="20"/>
              </w:rPr>
              <w:t>, 18 июля 2019 года</w:t>
            </w:r>
          </w:p>
        </w:tc>
      </w:tr>
      <w:tr w:rsidR="00206A3E" w:rsidRPr="00206A3E" w14:paraId="540DB720" w14:textId="77777777" w:rsidTr="00280393">
        <w:tc>
          <w:tcPr>
            <w:tcW w:w="3969" w:type="dxa"/>
            <w:shd w:val="clear" w:color="auto" w:fill="auto"/>
          </w:tcPr>
          <w:p w14:paraId="314CABA0" w14:textId="54EC22E7" w:rsidR="00206A3E" w:rsidRPr="00206A3E" w:rsidRDefault="00206A3E" w:rsidP="00206A3E">
            <w:pPr>
              <w:spacing w:before="40" w:after="120"/>
              <w:ind w:left="28" w:right="113"/>
              <w:rPr>
                <w:i/>
                <w:lang w:eastAsia="ru-RU"/>
              </w:rPr>
            </w:pPr>
            <w:r w:rsidRPr="00206A3E">
              <w:rPr>
                <w:rFonts w:eastAsia="Times New Roman" w:cs="Times New Roman"/>
                <w:i/>
                <w:szCs w:val="20"/>
              </w:rPr>
              <w:t>Пункты, предусматривающие последующую деятельность</w:t>
            </w:r>
          </w:p>
        </w:tc>
        <w:tc>
          <w:tcPr>
            <w:tcW w:w="3685" w:type="dxa"/>
            <w:shd w:val="clear" w:color="auto" w:fill="auto"/>
          </w:tcPr>
          <w:p w14:paraId="6560F7C2" w14:textId="709D9728" w:rsidR="00206A3E" w:rsidRPr="00206A3E" w:rsidRDefault="00206A3E" w:rsidP="00206A3E">
            <w:pPr>
              <w:spacing w:before="40" w:after="120"/>
              <w:ind w:left="28" w:right="113"/>
              <w:rPr>
                <w:lang w:eastAsia="ru-RU"/>
              </w:rPr>
            </w:pPr>
            <w:r w:rsidRPr="00206A3E">
              <w:rPr>
                <w:rFonts w:eastAsia="Times New Roman" w:cs="Times New Roman"/>
                <w:szCs w:val="20"/>
              </w:rPr>
              <w:t>16, 19 и 35</w:t>
            </w:r>
          </w:p>
        </w:tc>
      </w:tr>
      <w:tr w:rsidR="00206A3E" w:rsidRPr="00206A3E" w14:paraId="10D1E2F8" w14:textId="77777777" w:rsidTr="00280393">
        <w:tc>
          <w:tcPr>
            <w:tcW w:w="3969" w:type="dxa"/>
            <w:shd w:val="clear" w:color="auto" w:fill="auto"/>
          </w:tcPr>
          <w:p w14:paraId="2D3724D0" w14:textId="4D3B16EE" w:rsidR="00206A3E" w:rsidRPr="00206A3E" w:rsidRDefault="00206A3E" w:rsidP="00206A3E">
            <w:pPr>
              <w:spacing w:before="40" w:after="120"/>
              <w:ind w:left="28" w:right="113"/>
              <w:rPr>
                <w:i/>
                <w:lang w:eastAsia="ru-RU"/>
              </w:rPr>
            </w:pPr>
            <w:r w:rsidRPr="00206A3E">
              <w:rPr>
                <w:rFonts w:eastAsia="Times New Roman" w:cs="Times New Roman"/>
                <w:i/>
                <w:szCs w:val="20"/>
              </w:rPr>
              <w:t xml:space="preserve">Информация, полученная </w:t>
            </w:r>
            <w:r w:rsidR="00A01618">
              <w:rPr>
                <w:rFonts w:eastAsia="Times New Roman" w:cs="Times New Roman"/>
                <w:i/>
                <w:szCs w:val="20"/>
              </w:rPr>
              <w:br/>
            </w:r>
            <w:r w:rsidRPr="00206A3E">
              <w:rPr>
                <w:rFonts w:eastAsia="Times New Roman" w:cs="Times New Roman"/>
                <w:i/>
                <w:szCs w:val="20"/>
              </w:rPr>
              <w:t>от государства-участника:</w:t>
            </w:r>
          </w:p>
        </w:tc>
        <w:tc>
          <w:tcPr>
            <w:tcW w:w="3685" w:type="dxa"/>
            <w:shd w:val="clear" w:color="auto" w:fill="auto"/>
          </w:tcPr>
          <w:p w14:paraId="378BFF67" w14:textId="1A446ECD" w:rsidR="00206A3E" w:rsidRPr="00206A3E" w:rsidRDefault="00BD1073" w:rsidP="00206A3E">
            <w:pPr>
              <w:spacing w:before="40" w:after="120"/>
              <w:ind w:left="28" w:right="113"/>
              <w:rPr>
                <w:lang w:eastAsia="ru-RU"/>
              </w:rPr>
            </w:pPr>
            <w:hyperlink r:id="rId9" w:history="1">
              <w:r w:rsidR="00280393">
                <w:rPr>
                  <w:rStyle w:val="af1"/>
                  <w:rFonts w:eastAsia="Times New Roman" w:cs="Times New Roman"/>
                  <w:szCs w:val="20"/>
                </w:rPr>
                <w:t>CCPR/C/NLD/FCO/5</w:t>
              </w:r>
            </w:hyperlink>
            <w:r w:rsidR="00206A3E" w:rsidRPr="00206A3E">
              <w:rPr>
                <w:rFonts w:eastAsia="Times New Roman" w:cs="Times New Roman"/>
                <w:szCs w:val="20"/>
              </w:rPr>
              <w:t xml:space="preserve">, 22 июля 2021 года, и </w:t>
            </w:r>
            <w:hyperlink r:id="rId10" w:history="1">
              <w:r w:rsidR="00280393">
                <w:rPr>
                  <w:rStyle w:val="af1"/>
                  <w:rFonts w:eastAsia="Times New Roman" w:cs="Times New Roman"/>
                  <w:szCs w:val="20"/>
                </w:rPr>
                <w:t>CCPR/C/NLD/FCO/5/Add.1</w:t>
              </w:r>
            </w:hyperlink>
            <w:r w:rsidR="00206A3E" w:rsidRPr="00206A3E">
              <w:rPr>
                <w:rFonts w:eastAsia="Times New Roman" w:cs="Times New Roman"/>
                <w:szCs w:val="20"/>
              </w:rPr>
              <w:t>, 8 июля 2022 года</w:t>
            </w:r>
          </w:p>
        </w:tc>
      </w:tr>
      <w:tr w:rsidR="00206A3E" w:rsidRPr="00206A3E" w14:paraId="791812B0" w14:textId="77777777" w:rsidTr="00280393">
        <w:tc>
          <w:tcPr>
            <w:tcW w:w="3969" w:type="dxa"/>
            <w:shd w:val="clear" w:color="auto" w:fill="auto"/>
          </w:tcPr>
          <w:p w14:paraId="682ADB66" w14:textId="6EEB96D4" w:rsidR="00206A3E" w:rsidRPr="00206A3E" w:rsidRDefault="00206A3E" w:rsidP="00206A3E">
            <w:pPr>
              <w:spacing w:before="40" w:after="120"/>
              <w:ind w:left="28" w:right="113"/>
              <w:rPr>
                <w:rFonts w:eastAsia="Times New Roman" w:cs="Times New Roman"/>
                <w:i/>
                <w:szCs w:val="20"/>
              </w:rPr>
            </w:pPr>
            <w:r w:rsidRPr="00206A3E">
              <w:rPr>
                <w:rFonts w:eastAsia="Times New Roman" w:cs="Times New Roman"/>
                <w:i/>
                <w:szCs w:val="20"/>
              </w:rPr>
              <w:t xml:space="preserve">Информация, полученная </w:t>
            </w:r>
            <w:r w:rsidR="00A01618">
              <w:rPr>
                <w:rFonts w:eastAsia="Times New Roman" w:cs="Times New Roman"/>
                <w:i/>
                <w:szCs w:val="20"/>
              </w:rPr>
              <w:br/>
            </w:r>
            <w:r w:rsidRPr="00206A3E">
              <w:rPr>
                <w:rFonts w:eastAsia="Times New Roman" w:cs="Times New Roman"/>
                <w:i/>
                <w:szCs w:val="20"/>
              </w:rPr>
              <w:t>от заинтересованных сторон:</w:t>
            </w:r>
          </w:p>
        </w:tc>
        <w:tc>
          <w:tcPr>
            <w:tcW w:w="3685" w:type="dxa"/>
            <w:shd w:val="clear" w:color="auto" w:fill="auto"/>
          </w:tcPr>
          <w:p w14:paraId="4F2FD556" w14:textId="3E5AEBC5" w:rsidR="00206A3E" w:rsidRPr="00206A3E" w:rsidRDefault="00BD1073" w:rsidP="00206A3E">
            <w:pPr>
              <w:spacing w:before="40" w:after="120"/>
              <w:ind w:left="28" w:right="113"/>
              <w:rPr>
                <w:rFonts w:eastAsia="Times New Roman" w:cs="Times New Roman"/>
                <w:szCs w:val="20"/>
              </w:rPr>
            </w:pPr>
            <w:hyperlink r:id="rId11" w:history="1">
              <w:r w:rsidR="00206A3E" w:rsidRPr="00206A3E">
                <w:rPr>
                  <w:rStyle w:val="af1"/>
                  <w:rFonts w:eastAsia="Times New Roman" w:cs="Times New Roman"/>
                  <w:szCs w:val="20"/>
                </w:rPr>
                <w:t>ассоциации «Гронингер бодем бевегинг» при поддержке организации «Встань на защиту своих прав» и группы адвокатов «Справедливый закон»</w:t>
              </w:r>
            </w:hyperlink>
            <w:r w:rsidR="00206A3E" w:rsidRPr="00206A3E">
              <w:rPr>
                <w:rFonts w:eastAsia="Times New Roman" w:cs="Times New Roman"/>
                <w:szCs w:val="20"/>
              </w:rPr>
              <w:t>, 6 февраля 2023</w:t>
            </w:r>
            <w:r w:rsidR="00280393">
              <w:rPr>
                <w:rFonts w:eastAsia="Times New Roman" w:cs="Times New Roman"/>
                <w:szCs w:val="20"/>
              </w:rPr>
              <w:t> </w:t>
            </w:r>
            <w:r w:rsidR="00206A3E" w:rsidRPr="00206A3E">
              <w:rPr>
                <w:rFonts w:eastAsia="Times New Roman" w:cs="Times New Roman"/>
                <w:szCs w:val="20"/>
              </w:rPr>
              <w:t>года</w:t>
            </w:r>
          </w:p>
        </w:tc>
      </w:tr>
      <w:tr w:rsidR="00206A3E" w:rsidRPr="00206A3E" w14:paraId="1C8AA595" w14:textId="77777777" w:rsidTr="00280393">
        <w:tc>
          <w:tcPr>
            <w:tcW w:w="3969" w:type="dxa"/>
            <w:shd w:val="clear" w:color="auto" w:fill="auto"/>
          </w:tcPr>
          <w:p w14:paraId="739F8063" w14:textId="353BFA40" w:rsidR="00206A3E" w:rsidRPr="00206A3E" w:rsidRDefault="00206A3E" w:rsidP="00206A3E">
            <w:pPr>
              <w:spacing w:before="40" w:after="120"/>
              <w:ind w:left="28" w:right="113"/>
              <w:rPr>
                <w:rFonts w:eastAsia="Times New Roman" w:cs="Times New Roman"/>
                <w:i/>
                <w:szCs w:val="20"/>
              </w:rPr>
            </w:pPr>
            <w:r w:rsidRPr="00206A3E">
              <w:rPr>
                <w:rFonts w:eastAsia="Times New Roman" w:cs="Times New Roman"/>
                <w:i/>
                <w:szCs w:val="20"/>
              </w:rPr>
              <w:t>Оценка Комитета:</w:t>
            </w:r>
          </w:p>
        </w:tc>
        <w:tc>
          <w:tcPr>
            <w:tcW w:w="3685" w:type="dxa"/>
            <w:shd w:val="clear" w:color="auto" w:fill="auto"/>
          </w:tcPr>
          <w:p w14:paraId="490D4130" w14:textId="3CBDCA44" w:rsidR="00206A3E" w:rsidRPr="00206A3E" w:rsidRDefault="00206A3E" w:rsidP="00206A3E">
            <w:pPr>
              <w:spacing w:before="40" w:after="120"/>
              <w:ind w:left="28" w:right="113"/>
              <w:rPr>
                <w:rFonts w:eastAsia="Times New Roman" w:cs="Times New Roman"/>
                <w:szCs w:val="20"/>
              </w:rPr>
            </w:pPr>
            <w:r w:rsidRPr="00206A3E">
              <w:rPr>
                <w:rFonts w:eastAsia="Times New Roman" w:cs="Times New Roman"/>
                <w:szCs w:val="20"/>
              </w:rPr>
              <w:t>16 [B][C], 19 [A][B] и 35 [A][B][C]</w:t>
            </w:r>
          </w:p>
        </w:tc>
      </w:tr>
    </w:tbl>
    <w:p w14:paraId="5537732A" w14:textId="77777777" w:rsidR="00206A3E" w:rsidRPr="00206A3E" w:rsidRDefault="00206A3E" w:rsidP="00206A3E">
      <w:pPr>
        <w:pStyle w:val="H1G"/>
      </w:pPr>
      <w:r w:rsidRPr="00206A3E">
        <w:tab/>
      </w:r>
      <w:r w:rsidRPr="00206A3E">
        <w:tab/>
      </w:r>
      <w:r w:rsidRPr="00206A3E">
        <w:tab/>
        <w:t>Пункт 16: расовая дискриминация, ненавистнические высказывания и преступления на почве ненависти</w:t>
      </w:r>
      <w:r w:rsidRPr="00A01618">
        <w:rPr>
          <w:rStyle w:val="aa"/>
          <w:b w:val="0"/>
          <w:bCs/>
        </w:rPr>
        <w:footnoteReference w:id="3"/>
      </w:r>
    </w:p>
    <w:p w14:paraId="4B49FB88" w14:textId="77777777" w:rsidR="00206A3E" w:rsidRPr="00206A3E" w:rsidRDefault="00206A3E" w:rsidP="00206A3E">
      <w:pPr>
        <w:pStyle w:val="H23G"/>
      </w:pPr>
      <w:r w:rsidRPr="00206A3E">
        <w:tab/>
      </w:r>
      <w:r w:rsidRPr="00206A3E">
        <w:tab/>
        <w:t>Резюме информации, полученной от государства-участника</w:t>
      </w:r>
    </w:p>
    <w:p w14:paraId="7043721C" w14:textId="77777777" w:rsidR="00206A3E" w:rsidRPr="00206A3E" w:rsidRDefault="00206A3E" w:rsidP="00206A3E">
      <w:pPr>
        <w:pStyle w:val="SingleTxtG"/>
      </w:pPr>
      <w:r w:rsidRPr="00206A3E">
        <w:t>a)</w:t>
      </w:r>
      <w:r w:rsidRPr="00206A3E">
        <w:tab/>
        <w:t xml:space="preserve">Прокуратура проводит консультации с экспертами заинтересованных групп и СМИ по вопросу об улучшении методов борьбы с дискриминацией в рамках </w:t>
      </w:r>
      <w:r w:rsidRPr="00206A3E">
        <w:lastRenderedPageBreak/>
        <w:t>уголовного права. Правительство не планирует разработку кодексов поведения для регулирования политического дискурса членов правительства. Ответственность за политический дискурс избранных представителей лежит на них самих и на органе, в который они были избраны.</w:t>
      </w:r>
    </w:p>
    <w:p w14:paraId="667D96FA" w14:textId="77777777" w:rsidR="00206A3E" w:rsidRPr="00206A3E" w:rsidRDefault="00206A3E" w:rsidP="00206A3E">
      <w:pPr>
        <w:pStyle w:val="SingleTxtG"/>
      </w:pPr>
      <w:r w:rsidRPr="00206A3E">
        <w:t>b)</w:t>
      </w:r>
      <w:r w:rsidRPr="00206A3E">
        <w:tab/>
        <w:t>Во время своего председательства в Совете Европейского союза в 2016 году государство-участник поддержало разработку и внедрение технологическими компаниями кодекса поведения Европейского союза с целью противодействия незаконным ненавистническим высказываниям в Интернете. Оно также поддержало разработку и реализацию мер по борьбе с разжиганием ненависти во время футбольных матчей в рамках плана под названием «Футбол для всех. Мы вместе боремся с расизмом и дискриминацией», которые были представлена в 2020 году и которые включают использование цифровых средств для направления сообщений о случаях расизма.</w:t>
      </w:r>
      <w:bookmarkStart w:id="1" w:name="_Hlk124497874"/>
      <w:bookmarkEnd w:id="1"/>
    </w:p>
    <w:p w14:paraId="7B15E9EE" w14:textId="707A6111" w:rsidR="00206A3E" w:rsidRPr="00206A3E" w:rsidRDefault="00206A3E" w:rsidP="00206A3E">
      <w:pPr>
        <w:pStyle w:val="SingleTxtG"/>
      </w:pPr>
      <w:r w:rsidRPr="00206A3E">
        <w:t>c)</w:t>
      </w:r>
      <w:r w:rsidRPr="00206A3E">
        <w:tab/>
        <w:t>При получении заявления о возбуждении уголовного дела органы полиции провод</w:t>
      </w:r>
      <w:r w:rsidR="00A01618">
        <w:t>я</w:t>
      </w:r>
      <w:r w:rsidRPr="00206A3E">
        <w:t>т индивидуальную оценку личности жертвы для выявления любых дискриминационных элементов. Прокуратура выпустила инструкции по вопросам дискриминации, в которых изложена политика судебного преследования по делам, связанным с дискриминацией. Министерство юстиции и безопасности провело консультации с органами полиции, Службой поддержки жертв Нидерландов и антидискриминационными службами для обсуждения процедуры, которой органам полиции следует придерживаться при обращении с лицами, сообщившими о преступлениях на почве ненависти или подавшими жалобы о возбуждении уголовных дел в связи с их совершением, с целью выявления проблем и внесения необходимых улучшений. На Кюрасао каждый имеет беспрепятственный доступ к суду первой инстанции, и, в случае необходимости, омбудсмен обеспечивает возмещение ущерба. За отчетный период на Кюрасао в этой связи не было расследовано ни одного случая расовой дискриминации и не было возбуждено ни одного уголовного дела. В местной системе регистрации на Синт-Мартене нет отдельной категории для регистрации преступлений, совершаемых на почве ненависти, при этом нет никаких свидетельств, которые бы указывали на необходимость ее создания. Органы полиции относят преступления на почве ненависти к категории «особо тяжких преступлений»; вместе с тем такие преступления, как угрозы, клевета и диффамация, регистрируются прокурором.</w:t>
      </w:r>
    </w:p>
    <w:p w14:paraId="12BC4BFF" w14:textId="77777777" w:rsidR="00206A3E" w:rsidRPr="00206A3E" w:rsidRDefault="00206A3E" w:rsidP="00206A3E">
      <w:pPr>
        <w:pStyle w:val="SingleTxtG"/>
      </w:pPr>
      <w:r w:rsidRPr="00206A3E">
        <w:t>d)</w:t>
      </w:r>
      <w:r w:rsidRPr="00206A3E">
        <w:tab/>
        <w:t>Для судей, прокуроров и сотрудников полиции проводится подготовка по вопросам этнического и религиозного многообразия и дискриминации. Программа подготовки судей и прокуроров была переработана и теперь включает курс «Судебные решения без предрассудков», который непосредственно затрагивает проблематику институционального расизма и дискриминации. На Арубе подготовка по вопросам многообразия проводится в Полицейской академии; кроме того, органы полиции поддерживают сеть по развитию навыков многообразия для поддержки, информирования и консультирования сотрудников полиции по вопросам дискриминации и связанных с ней подходов. На Синт-Мартене все сотрудники правоохранительных органов проходят подготовку, ориентирующую их на внимательное отношение к вопросам культуры, этнической и расовой принадлежности.</w:t>
      </w:r>
    </w:p>
    <w:p w14:paraId="5CBC24EA" w14:textId="46F4834B" w:rsidR="00206A3E" w:rsidRPr="00206A3E" w:rsidRDefault="00206A3E" w:rsidP="00206A3E">
      <w:pPr>
        <w:pStyle w:val="SingleTxtG"/>
      </w:pPr>
      <w:r w:rsidRPr="00206A3E">
        <w:t>e)</w:t>
      </w:r>
      <w:r w:rsidRPr="00206A3E">
        <w:tab/>
        <w:t>В конце 2020 года в рамках Плана действий по борьбе с дискриминацией на рынке труда на 2018</w:t>
      </w:r>
      <w:r w:rsidR="00A01618">
        <w:t>–</w:t>
      </w:r>
      <w:r w:rsidRPr="00206A3E">
        <w:t>2021 годы в Палату представителей был представлен законопроект о надзоре за обеспечением равных возможностей при найме на работу и отборе работников, но затем в связи с отставкой правительства его рассмотрение было отложено. Законопроект наделяет Инспекцию по социальным вопросам и занятости полномочиями по надзору за процедурами найма и отбора, применяемыми работодателями и посредниками на рынке труда, которые будут включать полномочия, гарантирующие недопущение дискриминации. По поручению Инспекции Нидерландской организацией прикладных научных исследований был разработан контрольный список для выявления случаев дискриминации на рынке труда. Планируется или уже осуществляется ряд других мер.</w:t>
      </w:r>
    </w:p>
    <w:p w14:paraId="38E11673" w14:textId="77777777" w:rsidR="00206A3E" w:rsidRPr="00206A3E" w:rsidRDefault="00206A3E" w:rsidP="00206A3E">
      <w:pPr>
        <w:pStyle w:val="SingleTxtG"/>
      </w:pPr>
      <w:r w:rsidRPr="00206A3E">
        <w:lastRenderedPageBreak/>
        <w:t>f)</w:t>
      </w:r>
      <w:r w:rsidRPr="00206A3E">
        <w:tab/>
        <w:t>Дискуссия о праздновании дня Синтерклааса и характере шествия с участием персонажа «Черный Пит» по-прежнему служит для обсуждения обществом такого вопроса, который не может регулироваться правительством. Роль правительства заключается в содействии уважительному диалогу и недопущению поляризации общества. На Арубе характер шествия «Черный Пит» претерпел изменения, и в последующие годы Пита более не будут изображать как человека с лицом черного цвета. Его новый образ будет представлен в школах и во время ежегодного празднования прибытия Синтерклааса на корабле.</w:t>
      </w:r>
    </w:p>
    <w:p w14:paraId="2E2713C5" w14:textId="77777777" w:rsidR="00206A3E" w:rsidRPr="00206A3E" w:rsidRDefault="00206A3E" w:rsidP="00206A3E">
      <w:pPr>
        <w:pStyle w:val="SingleTxtG"/>
      </w:pPr>
      <w:r w:rsidRPr="00206A3E">
        <w:t>g)</w:t>
      </w:r>
      <w:r w:rsidRPr="00206A3E">
        <w:tab/>
        <w:t>Данные о преступлениях на почве ненависти, зарегистрированных органами полиции в период с 2014 по 2019 год, включая данные о возбужденных уголовных делах и вынесенных приговорах, приведены в таблице.</w:t>
      </w:r>
    </w:p>
    <w:p w14:paraId="2C2E25D0" w14:textId="77777777" w:rsidR="00206A3E" w:rsidRPr="00206A3E" w:rsidRDefault="00206A3E" w:rsidP="00206A3E">
      <w:pPr>
        <w:pStyle w:val="H23G"/>
      </w:pPr>
      <w:r w:rsidRPr="00206A3E">
        <w:tab/>
      </w:r>
      <w:r w:rsidRPr="00206A3E">
        <w:tab/>
        <w:t>Оценка Комитета:</w:t>
      </w:r>
    </w:p>
    <w:p w14:paraId="016D6DB7" w14:textId="77777777" w:rsidR="00206A3E" w:rsidRPr="00206A3E" w:rsidRDefault="00206A3E" w:rsidP="00206A3E">
      <w:pPr>
        <w:pStyle w:val="SingleTxtG"/>
      </w:pPr>
      <w:r w:rsidRPr="00206A3E">
        <w:t>[</w:t>
      </w:r>
      <w:r w:rsidRPr="00206A3E">
        <w:rPr>
          <w:lang w:val="en-US"/>
        </w:rPr>
        <w:t>B</w:t>
      </w:r>
      <w:r w:rsidRPr="00206A3E">
        <w:t xml:space="preserve">]: </w:t>
      </w:r>
      <w:r w:rsidRPr="00206A3E">
        <w:rPr>
          <w:lang w:val="en-GB"/>
        </w:rPr>
        <w:t>a</w:t>
      </w:r>
      <w:r w:rsidRPr="00206A3E">
        <w:t xml:space="preserve">), </w:t>
      </w:r>
      <w:r w:rsidRPr="00206A3E">
        <w:rPr>
          <w:lang w:val="en-GB"/>
        </w:rPr>
        <w:t>b</w:t>
      </w:r>
      <w:r w:rsidRPr="00206A3E">
        <w:t xml:space="preserve">), </w:t>
      </w:r>
      <w:r w:rsidRPr="00206A3E">
        <w:rPr>
          <w:lang w:val="en-GB"/>
        </w:rPr>
        <w:t>c</w:t>
      </w:r>
      <w:r w:rsidRPr="00206A3E">
        <w:t xml:space="preserve">), </w:t>
      </w:r>
      <w:r w:rsidRPr="00206A3E">
        <w:rPr>
          <w:lang w:val="en-GB"/>
        </w:rPr>
        <w:t>d</w:t>
      </w:r>
      <w:r w:rsidRPr="00206A3E">
        <w:t xml:space="preserve">), </w:t>
      </w:r>
      <w:r w:rsidRPr="00206A3E">
        <w:rPr>
          <w:lang w:val="en-GB"/>
        </w:rPr>
        <w:t>e</w:t>
      </w:r>
      <w:r w:rsidRPr="00206A3E">
        <w:t xml:space="preserve">) и </w:t>
      </w:r>
      <w:r w:rsidRPr="00206A3E">
        <w:rPr>
          <w:lang w:val="en-GB"/>
        </w:rPr>
        <w:t>g</w:t>
      </w:r>
      <w:r w:rsidRPr="00206A3E">
        <w:t>)</w:t>
      </w:r>
    </w:p>
    <w:p w14:paraId="5E16AE17" w14:textId="77777777" w:rsidR="00206A3E" w:rsidRPr="00206A3E" w:rsidRDefault="00206A3E" w:rsidP="00206A3E">
      <w:pPr>
        <w:pStyle w:val="SingleTxtG"/>
      </w:pPr>
      <w:r w:rsidRPr="00206A3E">
        <w:t>Приветствуя шаги, предпринятые для предотвращения ненавистнических высказываний, Комитет выражает сожаление по поводу отсутствия информации о мероприятиях по повышению осведомленности. Он повторяет свою рекомендацию в этом отношении.</w:t>
      </w:r>
    </w:p>
    <w:p w14:paraId="2721936E" w14:textId="77777777" w:rsidR="00206A3E" w:rsidRPr="00206A3E" w:rsidRDefault="00206A3E" w:rsidP="00206A3E">
      <w:pPr>
        <w:pStyle w:val="SingleTxtG"/>
      </w:pPr>
      <w:r w:rsidRPr="00206A3E">
        <w:t>Комитет приветствует меры, принятые для борьбы с расовой дискриминацией и ненавистническими высказываниями в контексте футбольных матчей, а также поддержку, оказанную технологическим компаниям в создании кодекса поведения для противодействия незаконным ненавистническим высказываниям в Интернете. Тем не менее Комитет сожалеет об отсутствии конкретной информации о шагах, предпринятых государством-участником для разработки собственной стратегии по противодействию ненавистническим высказываниям в Интернете. Он повторяет свою рекомендацию в этом отношении.</w:t>
      </w:r>
    </w:p>
    <w:p w14:paraId="4E21B78E" w14:textId="77777777" w:rsidR="00206A3E" w:rsidRPr="00206A3E" w:rsidRDefault="00206A3E" w:rsidP="00206A3E">
      <w:pPr>
        <w:pStyle w:val="SingleTxtG"/>
      </w:pPr>
      <w:r w:rsidRPr="00206A3E">
        <w:t>Приветствуя представленную информацию о расследовании и преследовании за совершение преступлений на почве ненависти и поддержке жертв, Комитет выражает сожаление по поводу отсутствия конкретного механизма для борьбы с преступлениями на почве ненависти на Кюрасао и Синт-Мартене, а также отсутствия информации, представленной Арубой в этом отношении. В этой связи он повторяет свою рекомендацию, адресованную Арубе, Кюрасао и Синт-Мартену.</w:t>
      </w:r>
    </w:p>
    <w:p w14:paraId="7E8B9F32" w14:textId="7E22F134" w:rsidR="00206A3E" w:rsidRPr="00206A3E" w:rsidRDefault="00206A3E" w:rsidP="00206A3E">
      <w:pPr>
        <w:pStyle w:val="SingleTxtG"/>
      </w:pPr>
      <w:r w:rsidRPr="00206A3E">
        <w:t>Комитет приветствует полученную информацию о проведении подготовки по вопросам расового многообразия, проводимо</w:t>
      </w:r>
      <w:r w:rsidR="00A01618">
        <w:t>й</w:t>
      </w:r>
      <w:r w:rsidRPr="00206A3E">
        <w:t xml:space="preserve"> в Нидерландах для судей, прокуроров и сотрудников правоохранительных органов, а также о подготовке сотрудников правоохранительных органов на Арубе и Синт-Мартене. Он просит представить информацию о такой подготовке на Кюрасао и конкретную информацию о подготовке судей и прокуроров на Арубе и Синт-Мартене.</w:t>
      </w:r>
    </w:p>
    <w:p w14:paraId="4D672E7C" w14:textId="2BCEC5E2" w:rsidR="00206A3E" w:rsidRPr="00206A3E" w:rsidRDefault="00206A3E" w:rsidP="00206A3E">
      <w:pPr>
        <w:pStyle w:val="SingleTxtG"/>
      </w:pPr>
      <w:r w:rsidRPr="00206A3E">
        <w:t>Комитет приветствует меры, запланированные или осуществляемые в рамках Плана действий по борьбе с дискриминацией на рынке труда на 2018</w:t>
      </w:r>
      <w:r w:rsidR="00A01618">
        <w:t>–</w:t>
      </w:r>
      <w:r w:rsidRPr="00206A3E">
        <w:t>2021 годы. Он просит представить дополнительную информацию о выполнении Плана действий, в том числе о положении с принятием законопроекта о надзоре за равными возможностями при найме на работу и отборе работников, а также информацию о выполнении национальной программы действий по борьбе с дискриминацией 2016 года.</w:t>
      </w:r>
    </w:p>
    <w:p w14:paraId="0A6F257D" w14:textId="77777777" w:rsidR="00206A3E" w:rsidRPr="00206A3E" w:rsidRDefault="00206A3E" w:rsidP="00206A3E">
      <w:pPr>
        <w:pStyle w:val="SingleTxtG"/>
      </w:pPr>
      <w:r w:rsidRPr="00206A3E">
        <w:t>Комитет приветствует представленные данные о судебном преследовании и обвинительных приговорах за совершение преступлений на почве ненависти, отмечая при этом, что эти данные не дезагрегированы и объединяют все категории преступлений, связанных с дискриминацией. Он сожалеет, что информация не содержит всеобъемлющих данных о расследованиях преступлений на почве ненависти, и просит представить обновленные данные в разбивке по полу, возрасту, этническому происхождению и религии жертв, включая данные о расследованиях и их результатах.</w:t>
      </w:r>
      <w:bookmarkStart w:id="2" w:name="_Hlk124498244"/>
      <w:bookmarkEnd w:id="2"/>
    </w:p>
    <w:p w14:paraId="71793E97" w14:textId="77777777" w:rsidR="00A01618" w:rsidRDefault="00A01618">
      <w:pPr>
        <w:suppressAutoHyphens w:val="0"/>
        <w:spacing w:line="240" w:lineRule="auto"/>
        <w:rPr>
          <w:rFonts w:eastAsia="Times New Roman" w:cs="Times New Roman"/>
          <w:szCs w:val="20"/>
        </w:rPr>
      </w:pPr>
      <w:r>
        <w:br w:type="page"/>
      </w:r>
    </w:p>
    <w:p w14:paraId="64FDE91A" w14:textId="368A44AC" w:rsidR="00206A3E" w:rsidRPr="00206A3E" w:rsidRDefault="00206A3E" w:rsidP="00206A3E">
      <w:pPr>
        <w:pStyle w:val="SingleTxtG"/>
      </w:pPr>
      <w:r w:rsidRPr="00206A3E">
        <w:lastRenderedPageBreak/>
        <w:t>[C]: f)</w:t>
      </w:r>
    </w:p>
    <w:p w14:paraId="7BE4693A" w14:textId="77777777" w:rsidR="00206A3E" w:rsidRPr="00206A3E" w:rsidRDefault="00206A3E" w:rsidP="00206A3E">
      <w:pPr>
        <w:pStyle w:val="SingleTxtG"/>
      </w:pPr>
      <w:r w:rsidRPr="00206A3E">
        <w:t>Приветствуя усилия, предпринятые Арубой для изменения характера шествия с участием персонажа «Черный Пит», Комитет сожалеет об отсутствии шагов, предпринятых в этой связи Нидерландами, а также об отсутствии соответствующей информации по Кюрасао и Синт-Мартену. Комитет повторяет свою рекомендацию.</w:t>
      </w:r>
    </w:p>
    <w:p w14:paraId="04A5CDA9" w14:textId="77777777" w:rsidR="00206A3E" w:rsidRPr="00206A3E" w:rsidRDefault="00206A3E" w:rsidP="00206A3E">
      <w:pPr>
        <w:pStyle w:val="H1G"/>
      </w:pPr>
      <w:r w:rsidRPr="00206A3E">
        <w:tab/>
      </w:r>
      <w:r w:rsidRPr="00206A3E">
        <w:tab/>
        <w:t>Пункт 19: беженцы и просители убежища</w:t>
      </w:r>
    </w:p>
    <w:p w14:paraId="67CF7BF9" w14:textId="77777777" w:rsidR="00206A3E" w:rsidRPr="00206A3E" w:rsidRDefault="00206A3E" w:rsidP="00206A3E">
      <w:pPr>
        <w:pStyle w:val="H23G"/>
      </w:pPr>
      <w:r w:rsidRPr="00206A3E">
        <w:tab/>
      </w:r>
      <w:r w:rsidRPr="00206A3E">
        <w:tab/>
        <w:t>Резюме информации, полученной от государства-участника</w:t>
      </w:r>
    </w:p>
    <w:p w14:paraId="1DD3E669" w14:textId="1D54CF07" w:rsidR="00206A3E" w:rsidRPr="00206A3E" w:rsidRDefault="00206A3E" w:rsidP="00206A3E">
      <w:pPr>
        <w:pStyle w:val="SingleTxtG"/>
      </w:pPr>
      <w:r w:rsidRPr="00206A3E">
        <w:t>a)</w:t>
      </w:r>
      <w:r w:rsidRPr="00206A3E">
        <w:tab/>
        <w:t>Нидерланды по-прежнему прилагают усилия по тщательному изучению и совершенствованию своей политики в отношении воссоединения семей беженцев. Для</w:t>
      </w:r>
      <w:r>
        <w:rPr>
          <w:lang w:val="en-US"/>
        </w:rPr>
        <w:t> </w:t>
      </w:r>
      <w:r w:rsidRPr="00206A3E">
        <w:t>обеспечения доступности и понятности процедуры были усовершенствованы некоторые внутренние рабочие процессы, а заявителям, не имеющим достаточных финансовых средств, предоставляется бесплатная юридическая помощь при рассмотрении дел о воссоединении семьи. Бесплатная юридическая помощь предоставляется после первичного отказа в удовлетворении заявления, а также в процессе обжалования в суде. Аруба уже выполнила рекомендацию по политике воссоединения семей. Ввиду минимального характера затрат эта система является доступной и недорогой, и по этой причине нет необходимости в дополнительной юридической помощи. Кюрасао не приняло политику по воссоединению семей и не может предоставлять юридическую помощь для прохождения административных процедур в силу своего финансового положения. На Синт-Мартене все лица имеют право на бесплатную юридическую помощь.</w:t>
      </w:r>
    </w:p>
    <w:p w14:paraId="653B13A6" w14:textId="77777777" w:rsidR="00206A3E" w:rsidRPr="00206A3E" w:rsidRDefault="00206A3E" w:rsidP="00206A3E">
      <w:pPr>
        <w:pStyle w:val="SingleTxtG"/>
      </w:pPr>
      <w:r w:rsidRPr="00206A3E">
        <w:t>b)</w:t>
      </w:r>
      <w:r w:rsidRPr="00206A3E">
        <w:tab/>
        <w:t>Аруба ратифицировала Протокол, касающийся статуса беженцев, и сформировала национальный механизм, основанный на законе и ордонансах, соответствующих применимым стандартам этого договора. 5 июля 2017 года правительство Кюрасао приняло основанную на статье 3 Конвенции о защите прав человека и основных свобод (Европейская конвенция по правам человека) политику о порядке рассмотрения заявлений о предоставлении международной защиты. Правительство Синт-Мартена продолжает оценку целесообразности применения Конвенции о статусе беженцев и Протокола к ней.</w:t>
      </w:r>
    </w:p>
    <w:p w14:paraId="266DA86A" w14:textId="33A1B84E" w:rsidR="00206A3E" w:rsidRPr="00206A3E" w:rsidRDefault="00206A3E" w:rsidP="00206A3E">
      <w:pPr>
        <w:pStyle w:val="SingleTxtG"/>
      </w:pPr>
      <w:r w:rsidRPr="00206A3E">
        <w:t>c)</w:t>
      </w:r>
      <w:r w:rsidRPr="00206A3E">
        <w:tab/>
        <w:t>В государстве-участнике действует детальная и обширная процедура оценки ходатайств о предоставлении убежища на индивидуальной основе и недопущения неправомерной высылки в соответствии с международным беженским правом и правом в области прав человека. На Аруб</w:t>
      </w:r>
      <w:r w:rsidR="00A01618">
        <w:t>е</w:t>
      </w:r>
      <w:r w:rsidRPr="00206A3E">
        <w:t xml:space="preserve"> принцип недопущения неправомерной высылки имеет силу прямого действия и строго соблюдается на практике. В случае подозрения на его нарушение в самый последний момент проводятся экстренные слушания. На Кюрасао консультативной рабочей группе поручено рассматривать и консультировать Министра юстиции относительно заявлений, поданных в соответствии со статьей 3 Европейской конвенции по правам человека. В случае вынесения Министром отрицательного решения, применяется процедура обжалования. Синт-Мартен придерживается принципа недопустимости неправомерной высылки. Хотя правительство не может предоставлять помощь, которая была бы оказана просителю убежища на территории договаривающегося государства, оно оценивает заявления в каждом конкретном случае и позволяет, по возможности, оставаться на Синт-Мартене.</w:t>
      </w:r>
    </w:p>
    <w:p w14:paraId="57E2AD91" w14:textId="77777777" w:rsidR="00206A3E" w:rsidRPr="00206A3E" w:rsidRDefault="00206A3E" w:rsidP="00206A3E">
      <w:pPr>
        <w:pStyle w:val="SingleTxtG"/>
      </w:pPr>
      <w:r w:rsidRPr="00206A3E">
        <w:t>d)</w:t>
      </w:r>
      <w:r w:rsidRPr="00206A3E">
        <w:tab/>
        <w:t>Инспекторская служба по вопросам юстиции и безопасности проводит расследования с целью получения информации о качестве выполнения порученных задач и соблюдения правил и норм, включая соблюдение принципа недопустимости неправомерной высылки. На Арубе в случае подозрения или предположения о нарушении принципа недопустимости неправомерной высылки проводится тщательное расследование многопрофильной группой. На Кюрасао в случае возможного нарушения принципа недопустимости неправомерной высылки проводится расследование.</w:t>
      </w:r>
    </w:p>
    <w:p w14:paraId="2E298352" w14:textId="4D3176B1" w:rsidR="00206A3E" w:rsidRPr="00206A3E" w:rsidRDefault="00206A3E" w:rsidP="00206A3E">
      <w:pPr>
        <w:pStyle w:val="SingleTxtG"/>
      </w:pPr>
      <w:r w:rsidRPr="00206A3E">
        <w:lastRenderedPageBreak/>
        <w:t>e)</w:t>
      </w:r>
      <w:r w:rsidRPr="00206A3E">
        <w:tab/>
        <w:t>Служба по вопросам иммиграции и натурализации осуществляет различные меры по укреплению потенциала и ускорению процедур предоставления убежища и воссоединения семей. В апреле 2020 года была создана специальная целевая группа для сокращения отставания в рассмотрении примерно 15 000 первых заявлений о предоставлении убежища. К январю 2021 года были приняты решения по более чем 8000 дел, что значительно сократило отставание от графика. Целевая группа намерена принять решения по оставшимся нерассмотренными делам до середины 2021 года. По</w:t>
      </w:r>
      <w:r w:rsidR="00A01618">
        <w:t> </w:t>
      </w:r>
      <w:r w:rsidRPr="00206A3E">
        <w:t>просьбе правительства Арубы Нидерланды предоставили финансовую помощь, провели наращивание потенциала и оказали поддержку в осуществлении процедур предоставления убежища и связанных с ними миграционных процессов. На Кюрасао в настоящее время проводит интенсивную работу консультативная рабочая группа, занимающаяся устранением отставания в рассмотрении заявлений, поданных в соответствии со статьей 3 Европейской конвенции по правам человека.</w:t>
      </w:r>
    </w:p>
    <w:p w14:paraId="099FACFF" w14:textId="7DA351EB" w:rsidR="00206A3E" w:rsidRPr="00206A3E" w:rsidRDefault="00206A3E" w:rsidP="00206A3E">
      <w:pPr>
        <w:pStyle w:val="SingleTxtG"/>
      </w:pPr>
      <w:r w:rsidRPr="00206A3E">
        <w:t>f)</w:t>
      </w:r>
      <w:r w:rsidRPr="00206A3E">
        <w:tab/>
        <w:t>В феврале 2021 года правительство проинформировало парламент о том, что информация, ранее включавшаяся в доклад об иммиграционной системе и комплексную программу по миграции, будет сводиться воедино в ежегодном докладе под названием «Состояние миграции», первый из которых уже был опубликован в июне 2021 года. Аруба уже собрала данные о просителях убежище и сейчас находится в процессе сбора более полных данных.</w:t>
      </w:r>
    </w:p>
    <w:p w14:paraId="4DBC5BB2" w14:textId="77777777" w:rsidR="00206A3E" w:rsidRPr="00206A3E" w:rsidRDefault="00206A3E" w:rsidP="00206A3E">
      <w:pPr>
        <w:pStyle w:val="H23G"/>
      </w:pPr>
      <w:r w:rsidRPr="00206A3E">
        <w:tab/>
      </w:r>
      <w:r w:rsidRPr="00206A3E">
        <w:tab/>
        <w:t>Оценка Комитета:</w:t>
      </w:r>
    </w:p>
    <w:p w14:paraId="4E16AA2F" w14:textId="77777777" w:rsidR="00206A3E" w:rsidRPr="00206A3E" w:rsidRDefault="00206A3E" w:rsidP="00206A3E">
      <w:pPr>
        <w:pStyle w:val="SingleTxtG"/>
        <w:rPr>
          <w:bCs/>
        </w:rPr>
      </w:pPr>
      <w:r w:rsidRPr="00206A3E">
        <w:t>[A]: e)</w:t>
      </w:r>
    </w:p>
    <w:p w14:paraId="568BA3D7" w14:textId="77777777" w:rsidR="00206A3E" w:rsidRPr="00206A3E" w:rsidRDefault="00206A3E" w:rsidP="00206A3E">
      <w:pPr>
        <w:pStyle w:val="SingleTxtG"/>
        <w:rPr>
          <w:bCs/>
        </w:rPr>
      </w:pPr>
      <w:r w:rsidRPr="00206A3E">
        <w:t>Комитет приветствует представленную государством-участником информацию о прогрессе, достигнутом в деле сокращения отставания в рассмотрении первых заявлений о предоставлении убежища. Комитет просит представить обновленную информацию по этому вопросу, а также более конкретную информацию о еще нерассмотренных заявлениях о воссоединении семей. Комитет также просит представить конкретную информацию об отставании в рассмотрении заявлений о предоставлении убежища на Арубе и Кюрасао.</w:t>
      </w:r>
    </w:p>
    <w:p w14:paraId="461955FB" w14:textId="77777777" w:rsidR="00206A3E" w:rsidRPr="00206A3E" w:rsidRDefault="00206A3E" w:rsidP="00206A3E">
      <w:pPr>
        <w:pStyle w:val="SingleTxtG"/>
      </w:pPr>
      <w:r w:rsidRPr="00206A3E">
        <w:t>[B]: a), b), c), d) и f)</w:t>
      </w:r>
    </w:p>
    <w:p w14:paraId="55046715" w14:textId="77777777" w:rsidR="00206A3E" w:rsidRPr="00206A3E" w:rsidRDefault="00206A3E" w:rsidP="00206A3E">
      <w:pPr>
        <w:pStyle w:val="SingleTxtG"/>
      </w:pPr>
      <w:r w:rsidRPr="00206A3E">
        <w:t>Комитет приветствует информацию о продолжающихся усилиях по реализации политики воссоединения семей и просит представить дополнительную информацию о принятых мерах. Он сожалеет по поводу отсутствии механизма по воссоединению семей на Кюрасао и Синт-Мартене и повторяет вынесенную в их отношении рекомендацию.</w:t>
      </w:r>
    </w:p>
    <w:p w14:paraId="24F375DC" w14:textId="77777777" w:rsidR="00206A3E" w:rsidRPr="00206A3E" w:rsidRDefault="00206A3E" w:rsidP="00206A3E">
      <w:pPr>
        <w:pStyle w:val="SingleTxtG"/>
      </w:pPr>
      <w:r w:rsidRPr="00206A3E">
        <w:t>Приветствуя представленную информацию о законодательстве и процедурах предоставления убежища на Арубе и Кюрасао, Комитет просит представить дополнительную информацию о планах по укреплению правовой базы предоставления убежища на Кюрасао, в том числе в отношении ратификации им Конвенции о статусе беженцев и Протокола, касающегося статуса беженцев. Комитет также просит представить информацию о состоянии оценки осуществимости, проводимой правительством Синт-Мартена в отношении применения этой Конвенции и Протокола.</w:t>
      </w:r>
    </w:p>
    <w:p w14:paraId="2AFD3B9C" w14:textId="77777777" w:rsidR="00206A3E" w:rsidRPr="00206A3E" w:rsidRDefault="00206A3E" w:rsidP="00206A3E">
      <w:pPr>
        <w:pStyle w:val="SingleTxtG"/>
      </w:pPr>
      <w:r w:rsidRPr="00206A3E">
        <w:t>Комитет приветствует информацию о соответствующих системах предоставления убежища, действующих в Нидерландах, а также на Арубе и Кюрасао, и просит представить дополнительную информацию об их функционировании, включая статистическую информацию о решениях, касающихся предоставлении убежища, поданных апелляциях и принудительных возвращениях в разбивке по гражданству и странам возвращения. Комитет просит представить информацию о положении дел с соблюдением принципа недопустимости неправомерной высылки в правовой системе Синт-Мартена, предпринимаемых им усилиях по его закреплению в своем законодательстве, а также информацию о полученных заявлениях о предоставлении убежища, в том числе о количестве удовлетворенных за отчетный период заявлений о предоставлении убежища.</w:t>
      </w:r>
    </w:p>
    <w:p w14:paraId="4FE49C79" w14:textId="77777777" w:rsidR="00206A3E" w:rsidRPr="00206A3E" w:rsidRDefault="00206A3E" w:rsidP="00206A3E">
      <w:pPr>
        <w:pStyle w:val="SingleTxtG"/>
      </w:pPr>
      <w:r w:rsidRPr="00206A3E">
        <w:lastRenderedPageBreak/>
        <w:t>Комитет приветствует представленную информацию о расследованиях случаев нарушения принципа недопустимости неправомерной высылки и просит представить более конкретную информацию о проведенных расследованиях, включая информацию о расследованиях, проведенных на Синт-Мартене.</w:t>
      </w:r>
    </w:p>
    <w:p w14:paraId="1053AEC5" w14:textId="77777777" w:rsidR="00206A3E" w:rsidRPr="00206A3E" w:rsidRDefault="00206A3E" w:rsidP="00206A3E">
      <w:pPr>
        <w:pStyle w:val="SingleTxtG"/>
      </w:pPr>
      <w:r w:rsidRPr="00206A3E">
        <w:t>Комитет приветствует представленную информацию, касающуюся сбора данных о предоставлении убежища в Нидерландах и на Арубе и просит представить более конкретную информацию, включая дезагрегированные данные. Комитет сожалеет об отсутствии информации по Кюрасао и Синт-Мартену и повторяет свою рекомендацию в их отношении.</w:t>
      </w:r>
    </w:p>
    <w:p w14:paraId="756462C0" w14:textId="77777777" w:rsidR="00206A3E" w:rsidRPr="00206A3E" w:rsidRDefault="00206A3E" w:rsidP="00206A3E">
      <w:pPr>
        <w:pStyle w:val="H1G"/>
      </w:pPr>
      <w:r w:rsidRPr="00206A3E">
        <w:tab/>
      </w:r>
      <w:r w:rsidRPr="00206A3E">
        <w:tab/>
        <w:t>Пункт 35: работы по добыче газа в Гронингене</w:t>
      </w:r>
    </w:p>
    <w:p w14:paraId="272D5FE1" w14:textId="77777777" w:rsidR="00206A3E" w:rsidRPr="00206A3E" w:rsidRDefault="00206A3E" w:rsidP="00206A3E">
      <w:pPr>
        <w:pStyle w:val="H23G"/>
      </w:pPr>
      <w:r w:rsidRPr="00206A3E">
        <w:tab/>
      </w:r>
      <w:r w:rsidRPr="00206A3E">
        <w:tab/>
        <w:t>Резюме информации, полученной от государства-участника</w:t>
      </w:r>
    </w:p>
    <w:p w14:paraId="12C40598" w14:textId="7D8A9A9B" w:rsidR="00206A3E" w:rsidRPr="00206A3E" w:rsidRDefault="00206A3E" w:rsidP="00206A3E">
      <w:pPr>
        <w:pStyle w:val="SingleTxtG"/>
        <w:rPr>
          <w:b/>
        </w:rPr>
      </w:pPr>
      <w:r w:rsidRPr="00206A3E">
        <w:t>a)</w:t>
      </w:r>
      <w:r w:rsidRPr="00206A3E">
        <w:tab/>
        <w:t>Национальная программа для Гронингена включает поддержку проектов по улучшению психического здоровья. Доклад о проделанной работе за 2019 год отсутствует, поскольку эта программа была запущена именно в этом году. Годовой доклад за 2020 год еще не принят. По вопросу об обеспечении физической безопасности, в частности об укреплении жилых домов, понесших структурные повреждения, обращается внимание на законопроект, устанавливающий окончательные законодательные правила проведения работ по укреплению, который в настоящее время рассматривается парламентом и, как ожидается, вступит в силу 1</w:t>
      </w:r>
      <w:r>
        <w:rPr>
          <w:lang w:val="en-US"/>
        </w:rPr>
        <w:t> </w:t>
      </w:r>
      <w:r w:rsidRPr="00206A3E">
        <w:t>июля 2021 года. По состоянию на 31 марта 2021 года в рабочем списке было зарегистрировано около 26 724 адресов. Работы по укреплению были завершены по 1865 адресам.</w:t>
      </w:r>
    </w:p>
    <w:p w14:paraId="05175D4E" w14:textId="495A1E6D" w:rsidR="00206A3E" w:rsidRPr="00206A3E" w:rsidRDefault="00206A3E" w:rsidP="00206A3E">
      <w:pPr>
        <w:pStyle w:val="SingleTxtG"/>
      </w:pPr>
      <w:r w:rsidRPr="00206A3E">
        <w:t>b)</w:t>
      </w:r>
      <w:r w:rsidRPr="00206A3E">
        <w:tab/>
        <w:t>В период с 19 марта 2018 года по 12 мая 2021 года Гронингенский институт по изучению ущерба, понесенного в результате горных работ</w:t>
      </w:r>
      <w:r w:rsidR="00A01618">
        <w:t>,</w:t>
      </w:r>
      <w:r w:rsidRPr="00206A3E">
        <w:t xml:space="preserve"> и его предшественник рассмотрели 65 949 заявлений о понесенном ущербе и вынесли решения о выплате 977,3 млн евро компенсации (по заявлениям о материальном ущербе и заявлениям о размерах материальных убытков). 29 марта 2018 года правительство приняло решение о скорейшем прекращении добычи газа на газовом месторождении Гронинген. Подготовлена законодательная поправка, касающаяся заключительных этапов добычи газа.</w:t>
      </w:r>
    </w:p>
    <w:p w14:paraId="6C633EF1" w14:textId="77777777" w:rsidR="00206A3E" w:rsidRPr="00206A3E" w:rsidRDefault="00206A3E" w:rsidP="00206A3E">
      <w:pPr>
        <w:pStyle w:val="SingleTxtG"/>
      </w:pPr>
      <w:r w:rsidRPr="00206A3E">
        <w:t>c)</w:t>
      </w:r>
      <w:r w:rsidRPr="00206A3E">
        <w:tab/>
        <w:t>Жители Гронингена могут высказывать свое мнение по проекту решения, ежегодно принимаемого Министром экономики и климатической политики о количестве добываемого газа и методах его добычи. Опубликование в последнее время в Интернете проекта законодательной поправки, касающейся заключительных этапов добычи газа, открывает возможность для реагирования на предложенную поправку.</w:t>
      </w:r>
    </w:p>
    <w:p w14:paraId="367299F0" w14:textId="77777777" w:rsidR="00206A3E" w:rsidRPr="00206A3E" w:rsidRDefault="00206A3E" w:rsidP="00206A3E">
      <w:pPr>
        <w:pStyle w:val="H23G"/>
      </w:pPr>
      <w:r w:rsidRPr="00206A3E">
        <w:tab/>
      </w:r>
      <w:r w:rsidRPr="00206A3E">
        <w:tab/>
        <w:t>Резюме информации, полученной от заинтересованных сторон</w:t>
      </w:r>
    </w:p>
    <w:p w14:paraId="658865BA" w14:textId="2A113B85" w:rsidR="00206A3E" w:rsidRPr="00206A3E" w:rsidRDefault="00206A3E" w:rsidP="00206A3E">
      <w:pPr>
        <w:pStyle w:val="H4G"/>
        <w:rPr>
          <w:b/>
        </w:rPr>
      </w:pPr>
      <w:r w:rsidRPr="00206A3E">
        <w:tab/>
      </w:r>
      <w:r w:rsidRPr="00206A3E">
        <w:tab/>
        <w:t xml:space="preserve">Ассоциация «Гронингер бодем бевегинг» при поддержке организации «Встань </w:t>
      </w:r>
      <w:r>
        <w:br/>
      </w:r>
      <w:r w:rsidRPr="00206A3E">
        <w:t>на защиту своих прав» и группы адвокатов «Справедливый закон»</w:t>
      </w:r>
    </w:p>
    <w:p w14:paraId="3CB36CBC" w14:textId="214E07A7" w:rsidR="00206A3E" w:rsidRPr="00206A3E" w:rsidRDefault="00206A3E" w:rsidP="00206A3E">
      <w:pPr>
        <w:pStyle w:val="SingleTxtG"/>
      </w:pPr>
      <w:r w:rsidRPr="00206A3E">
        <w:t>a)</w:t>
      </w:r>
      <w:r w:rsidRPr="00206A3E">
        <w:tab/>
        <w:t>Жилые дома в Гронингене небезопасны вследствие их повреждения; и в случае сильного «газового землетрясения» несколько домов могут обрушиться. Общее состояние здоровья местного населения ухудшается. Ежегодно в результате переживаемого стресса, вызванного добычей газа, умирают люди. Со времени начала работ по укреплению домов в 2015 году и по сегодняшний день из 27 222 жилых домов проведена оценка только 24</w:t>
      </w:r>
      <w:r w:rsidR="00A01618">
        <w:t xml:space="preserve"> </w:t>
      </w:r>
      <w:r w:rsidRPr="00206A3E">
        <w:t xml:space="preserve">% домов, которые, при необходимости, подверглись сносу и перестройке либо укреплению. </w:t>
      </w:r>
    </w:p>
    <w:p w14:paraId="4A5F2BCF" w14:textId="4FE27051" w:rsidR="00206A3E" w:rsidRPr="00206A3E" w:rsidRDefault="00206A3E" w:rsidP="00206A3E">
      <w:pPr>
        <w:pStyle w:val="SingleTxtG"/>
      </w:pPr>
      <w:r w:rsidRPr="00206A3E">
        <w:t>b)</w:t>
      </w:r>
      <w:r w:rsidRPr="00206A3E">
        <w:tab/>
        <w:t>Процесс возмещения ущерба занимает все больше времени. Существует около 20 000 открытых дел. После подачи нового заявления о причиненном ущербе жители получают письмо, в котором говорится, что среднее время ожидания составляет до 13</w:t>
      </w:r>
      <w:r w:rsidR="00280393">
        <w:t> </w:t>
      </w:r>
      <w:r w:rsidRPr="00206A3E">
        <w:t xml:space="preserve">месяцев. Министр горнодобывающей промышленности планирует закрыть газовое месторождение в конце 2023 года или в начале 2024 года. Тем не менее вследствие такой неопределенности ситуация в Гронингене остается неясной. Закрытие газового </w:t>
      </w:r>
      <w:r w:rsidRPr="00206A3E">
        <w:lastRenderedPageBreak/>
        <w:t>месторождения законодательно не закреплено. В 2022 году произошло около 50</w:t>
      </w:r>
      <w:r w:rsidR="00280393">
        <w:t> </w:t>
      </w:r>
      <w:r w:rsidRPr="00206A3E">
        <w:t>«газовых землетрясений».</w:t>
      </w:r>
    </w:p>
    <w:p w14:paraId="402070ED" w14:textId="77777777" w:rsidR="00206A3E" w:rsidRPr="00206A3E" w:rsidRDefault="00206A3E" w:rsidP="00206A3E">
      <w:pPr>
        <w:pStyle w:val="SingleTxtG"/>
      </w:pPr>
      <w:r w:rsidRPr="00206A3E">
        <w:t>c)</w:t>
      </w:r>
      <w:r w:rsidRPr="00206A3E">
        <w:tab/>
        <w:t>У жителей Гронингена нет реальной возможности быть услышанными правительством. В процессе прекращения бурения газовых скважин и возмещения ущерба консультации с ними не проводятся должным образом.</w:t>
      </w:r>
    </w:p>
    <w:p w14:paraId="37990DF0" w14:textId="77777777" w:rsidR="00206A3E" w:rsidRPr="00206A3E" w:rsidRDefault="00206A3E" w:rsidP="00206A3E">
      <w:pPr>
        <w:pStyle w:val="H23G"/>
      </w:pPr>
      <w:r w:rsidRPr="00206A3E">
        <w:tab/>
      </w:r>
      <w:r w:rsidRPr="00206A3E">
        <w:tab/>
        <w:t>Оценка Комитета:</w:t>
      </w:r>
    </w:p>
    <w:p w14:paraId="05B881DD" w14:textId="77777777" w:rsidR="00206A3E" w:rsidRPr="00206A3E" w:rsidRDefault="00206A3E" w:rsidP="00206A3E">
      <w:pPr>
        <w:pStyle w:val="SingleTxtG"/>
        <w:rPr>
          <w:b/>
        </w:rPr>
      </w:pPr>
      <w:r w:rsidRPr="00206A3E">
        <w:t>[A]: b)</w:t>
      </w:r>
    </w:p>
    <w:p w14:paraId="125AAE50" w14:textId="09E9817B" w:rsidR="00206A3E" w:rsidRPr="00206A3E" w:rsidRDefault="00206A3E" w:rsidP="00206A3E">
      <w:pPr>
        <w:pStyle w:val="SingleTxtG"/>
      </w:pPr>
      <w:r w:rsidRPr="00206A3E">
        <w:t>Комитет с удовлетворением принимает к сведению подробную информацию, представленную государством-участником. Он просит представить обновленную информаци</w:t>
      </w:r>
      <w:r w:rsidR="00A01618">
        <w:t>ю</w:t>
      </w:r>
      <w:r w:rsidRPr="00206A3E">
        <w:t xml:space="preserve"> о рассмотрении нерассмотренных заявлений, в том числе о времени ожидания их рассмотрения. Он также просит предоставить более подробную информацию о положении дел с рассмотрением законодательной поправки, касающейся заключительных этапов добычи газа, и подтвержденных сроках прекращения добычи газа в Гронингене</w:t>
      </w:r>
      <w:r w:rsidR="00A01618">
        <w:t>.</w:t>
      </w:r>
      <w:r w:rsidRPr="00206A3E">
        <w:t xml:space="preserve"> </w:t>
      </w:r>
    </w:p>
    <w:p w14:paraId="3BDE014A" w14:textId="77777777" w:rsidR="00206A3E" w:rsidRPr="00206A3E" w:rsidRDefault="00206A3E" w:rsidP="00206A3E">
      <w:pPr>
        <w:pStyle w:val="SingleTxtG"/>
      </w:pPr>
      <w:r w:rsidRPr="00206A3E">
        <w:t xml:space="preserve">[B]: a) </w:t>
      </w:r>
    </w:p>
    <w:p w14:paraId="4EE43FA2" w14:textId="77777777" w:rsidR="00206A3E" w:rsidRPr="00206A3E" w:rsidRDefault="00206A3E" w:rsidP="00206A3E">
      <w:pPr>
        <w:pStyle w:val="SingleTxtG"/>
      </w:pPr>
      <w:r w:rsidRPr="00206A3E">
        <w:t>Комитет приветствует представленную информацию о мерах по поддержке психического здоровья и работах по укреплению структурно поврежденных жилых домов. Он просит представить более подробную и обновленную информацию, в частности, о реализации Национальной программы для Гронингена и работах по укреплению.</w:t>
      </w:r>
    </w:p>
    <w:p w14:paraId="256A1C32" w14:textId="77777777" w:rsidR="00206A3E" w:rsidRPr="00206A3E" w:rsidRDefault="00206A3E" w:rsidP="00206A3E">
      <w:pPr>
        <w:pStyle w:val="SingleTxtG"/>
      </w:pPr>
      <w:r w:rsidRPr="00206A3E">
        <w:t>[C]: c)</w:t>
      </w:r>
    </w:p>
    <w:p w14:paraId="72C864AE" w14:textId="77777777" w:rsidR="00206A3E" w:rsidRPr="00206A3E" w:rsidRDefault="00206A3E" w:rsidP="00206A3E">
      <w:pPr>
        <w:pStyle w:val="SingleTxtG"/>
      </w:pPr>
      <w:r w:rsidRPr="00206A3E">
        <w:t xml:space="preserve">Принимая к сведению представленную государством-участником информацию о том, что жители Гронингена смогли выразить свое мнение в режиме онлайн относительно законодательной поправки о заключительных этапах добычи газа, Комитет обеспокоен сообщениями о непроведении с жителями Гронингена конструктивных консультаций и их неучастии в разработке и реализации плана его поэтапного прекращения. Комитет повторяет свою рекомендацию. </w:t>
      </w:r>
    </w:p>
    <w:p w14:paraId="0CCB6219" w14:textId="77777777" w:rsidR="00206A3E" w:rsidRPr="00206A3E" w:rsidRDefault="00206A3E" w:rsidP="00206A3E">
      <w:pPr>
        <w:pStyle w:val="SingleTxtG"/>
      </w:pPr>
      <w:r w:rsidRPr="00206A3E">
        <w:rPr>
          <w:b/>
          <w:bCs/>
        </w:rPr>
        <w:t>Рекомендуемые действия</w:t>
      </w:r>
      <w:r w:rsidRPr="00206A3E">
        <w:t>: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717F085C" w14:textId="77777777" w:rsidR="00206A3E" w:rsidRPr="00206A3E" w:rsidRDefault="00206A3E" w:rsidP="00206A3E">
      <w:pPr>
        <w:pStyle w:val="SingleTxtG"/>
      </w:pPr>
      <w:r w:rsidRPr="00206A3E">
        <w:rPr>
          <w:b/>
          <w:bCs/>
        </w:rPr>
        <w:t>Сроки представления следующего периодического доклада</w:t>
      </w:r>
      <w:r w:rsidRPr="00206A3E">
        <w:t>: 2028 год (страновой обзор в 2029 году в соответствии с планируемым циклом обзора).</w:t>
      </w:r>
    </w:p>
    <w:p w14:paraId="17F0DB0D" w14:textId="431C10B2" w:rsidR="00381C24" w:rsidRPr="00206A3E" w:rsidRDefault="00206A3E" w:rsidP="00206A3E">
      <w:pPr>
        <w:pStyle w:val="SingleTxtG"/>
        <w:spacing w:before="240" w:after="0"/>
        <w:jc w:val="center"/>
        <w:rPr>
          <w:u w:val="single"/>
        </w:rPr>
      </w:pPr>
      <w:r>
        <w:rPr>
          <w:u w:val="single"/>
        </w:rPr>
        <w:tab/>
      </w:r>
      <w:r>
        <w:rPr>
          <w:u w:val="single"/>
        </w:rPr>
        <w:tab/>
      </w:r>
      <w:r>
        <w:rPr>
          <w:u w:val="single"/>
        </w:rPr>
        <w:tab/>
      </w:r>
    </w:p>
    <w:sectPr w:rsidR="00381C24" w:rsidRPr="00206A3E" w:rsidSect="00206A3E">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1D0C7" w14:textId="77777777" w:rsidR="002D03F6" w:rsidRPr="00A312BC" w:rsidRDefault="002D03F6" w:rsidP="00A312BC"/>
  </w:endnote>
  <w:endnote w:type="continuationSeparator" w:id="0">
    <w:p w14:paraId="328344F8" w14:textId="77777777" w:rsidR="002D03F6" w:rsidRPr="00A312BC" w:rsidRDefault="002D03F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E0F0E" w14:textId="01F7BF7E" w:rsidR="00206A3E" w:rsidRPr="00206A3E" w:rsidRDefault="00206A3E">
    <w:pPr>
      <w:pStyle w:val="a8"/>
    </w:pPr>
    <w:r w:rsidRPr="00206A3E">
      <w:rPr>
        <w:b/>
        <w:sz w:val="18"/>
      </w:rPr>
      <w:fldChar w:fldCharType="begin"/>
    </w:r>
    <w:r w:rsidRPr="00206A3E">
      <w:rPr>
        <w:b/>
        <w:sz w:val="18"/>
      </w:rPr>
      <w:instrText xml:space="preserve"> PAGE  \* MERGEFORMAT </w:instrText>
    </w:r>
    <w:r w:rsidRPr="00206A3E">
      <w:rPr>
        <w:b/>
        <w:sz w:val="18"/>
      </w:rPr>
      <w:fldChar w:fldCharType="separate"/>
    </w:r>
    <w:r w:rsidRPr="00206A3E">
      <w:rPr>
        <w:b/>
        <w:noProof/>
        <w:sz w:val="18"/>
      </w:rPr>
      <w:t>2</w:t>
    </w:r>
    <w:r w:rsidRPr="00206A3E">
      <w:rPr>
        <w:b/>
        <w:sz w:val="18"/>
      </w:rPr>
      <w:fldChar w:fldCharType="end"/>
    </w:r>
    <w:r>
      <w:rPr>
        <w:b/>
        <w:sz w:val="18"/>
      </w:rPr>
      <w:tab/>
    </w:r>
    <w:r>
      <w:t>GE.23-06039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57610" w14:textId="5689615A" w:rsidR="00206A3E" w:rsidRPr="00206A3E" w:rsidRDefault="00206A3E" w:rsidP="00206A3E">
    <w:pPr>
      <w:pStyle w:val="a8"/>
      <w:tabs>
        <w:tab w:val="clear" w:pos="9639"/>
        <w:tab w:val="right" w:pos="9638"/>
      </w:tabs>
      <w:rPr>
        <w:b/>
        <w:sz w:val="18"/>
      </w:rPr>
    </w:pPr>
    <w:r>
      <w:t>GE.23-06039</w:t>
    </w:r>
    <w:r>
      <w:tab/>
    </w:r>
    <w:r w:rsidRPr="00206A3E">
      <w:rPr>
        <w:b/>
        <w:sz w:val="18"/>
      </w:rPr>
      <w:fldChar w:fldCharType="begin"/>
    </w:r>
    <w:r w:rsidRPr="00206A3E">
      <w:rPr>
        <w:b/>
        <w:sz w:val="18"/>
      </w:rPr>
      <w:instrText xml:space="preserve"> PAGE  \* MERGEFORMAT </w:instrText>
    </w:r>
    <w:r w:rsidRPr="00206A3E">
      <w:rPr>
        <w:b/>
        <w:sz w:val="18"/>
      </w:rPr>
      <w:fldChar w:fldCharType="separate"/>
    </w:r>
    <w:r w:rsidRPr="00206A3E">
      <w:rPr>
        <w:b/>
        <w:noProof/>
        <w:sz w:val="18"/>
      </w:rPr>
      <w:t>3</w:t>
    </w:r>
    <w:r w:rsidRPr="00206A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83EA9" w14:textId="461ECFCF" w:rsidR="00042B72" w:rsidRPr="00206A3E" w:rsidRDefault="00206A3E" w:rsidP="00206A3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5337963" wp14:editId="7A9EAF7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23-06039  (R)</w:t>
    </w:r>
    <w:r>
      <w:rPr>
        <w:noProof/>
      </w:rPr>
      <w:drawing>
        <wp:anchor distT="0" distB="0" distL="114300" distR="114300" simplePos="0" relativeHeight="251659264" behindDoc="0" locked="0" layoutInCell="1" allowOverlap="1" wp14:anchorId="5B30DC4F" wp14:editId="4821926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280623   170823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0129A" w14:textId="77777777" w:rsidR="002D03F6" w:rsidRPr="001075E9" w:rsidRDefault="002D03F6" w:rsidP="001075E9">
      <w:pPr>
        <w:tabs>
          <w:tab w:val="right" w:pos="2155"/>
        </w:tabs>
        <w:spacing w:after="80" w:line="240" w:lineRule="auto"/>
        <w:ind w:left="680"/>
        <w:rPr>
          <w:u w:val="single"/>
        </w:rPr>
      </w:pPr>
      <w:r>
        <w:rPr>
          <w:u w:val="single"/>
        </w:rPr>
        <w:tab/>
      </w:r>
    </w:p>
  </w:footnote>
  <w:footnote w:type="continuationSeparator" w:id="0">
    <w:p w14:paraId="17111C1E" w14:textId="77777777" w:rsidR="002D03F6" w:rsidRDefault="002D03F6" w:rsidP="00407B78">
      <w:pPr>
        <w:tabs>
          <w:tab w:val="right" w:pos="2155"/>
        </w:tabs>
        <w:spacing w:after="80"/>
        <w:ind w:left="680"/>
        <w:rPr>
          <w:u w:val="single"/>
        </w:rPr>
      </w:pPr>
      <w:r>
        <w:rPr>
          <w:u w:val="single"/>
        </w:rPr>
        <w:tab/>
      </w:r>
    </w:p>
  </w:footnote>
  <w:footnote w:id="1">
    <w:p w14:paraId="4924D26C" w14:textId="7F4D57CE" w:rsidR="00206A3E" w:rsidRPr="003D2BC2" w:rsidRDefault="00206A3E" w:rsidP="00280393">
      <w:pPr>
        <w:pStyle w:val="ad"/>
      </w:pPr>
      <w:r>
        <w:tab/>
        <w:t>*</w:t>
      </w:r>
      <w:r>
        <w:tab/>
        <w:t>Принято Комитетом на его 1</w:t>
      </w:r>
      <w:r w:rsidRPr="00795792">
        <w:t>37</w:t>
      </w:r>
      <w:r>
        <w:t xml:space="preserve">-й сессии (27 февраля </w:t>
      </w:r>
      <w:r w:rsidR="00A01618">
        <w:t>—</w:t>
      </w:r>
      <w:r>
        <w:t xml:space="preserve"> 24 марта 2023 года).</w:t>
      </w:r>
    </w:p>
  </w:footnote>
  <w:footnote w:id="2">
    <w:p w14:paraId="24A966C8" w14:textId="269E44B4" w:rsidR="00206A3E" w:rsidRPr="003D2BC2" w:rsidRDefault="00206A3E" w:rsidP="00280393">
      <w:pPr>
        <w:pStyle w:val="ad"/>
        <w:rPr>
          <w:szCs w:val="18"/>
        </w:rPr>
      </w:pPr>
      <w:r>
        <w:tab/>
        <w:t>**</w:t>
      </w:r>
      <w:r>
        <w:tab/>
        <w:t>Термин «Королевство Нидерландов» используется в настоящем докладе для обозначения четырех частей, составляющих Королевство Нидерландов: Нидерланды, Аруба, Кюрасао и Синт-Мартен. Термин «Нидерланды» используется в настоящем докладе для обозначения одной из четырех частей, составляющих Королевство Нидерландов.</w:t>
      </w:r>
    </w:p>
  </w:footnote>
  <w:footnote w:id="3">
    <w:p w14:paraId="11D8CF91" w14:textId="1BC04801" w:rsidR="00206A3E" w:rsidRPr="003D2BC2" w:rsidRDefault="00206A3E" w:rsidP="00280393">
      <w:pPr>
        <w:pStyle w:val="ad"/>
      </w:pPr>
      <w:r>
        <w:tab/>
      </w:r>
      <w:r w:rsidRPr="00280393">
        <w:rPr>
          <w:rStyle w:val="aa"/>
        </w:rPr>
        <w:footnoteRef/>
      </w:r>
      <w:r>
        <w:tab/>
        <w:t xml:space="preserve">Пункты, содержащие рекомендации Комитета, в настоящем документе не воспроизводятся в связи с ограничением объема, установленным в резолюции </w:t>
      </w:r>
      <w:hyperlink r:id="rId1" w:history="1">
        <w:r w:rsidR="00280393">
          <w:rPr>
            <w:rStyle w:val="af1"/>
          </w:rPr>
          <w:t>68/268</w:t>
        </w:r>
      </w:hyperlink>
      <w:r>
        <w:t xml:space="preserve"> Генеральной Ассамблеи, п.</w:t>
      </w:r>
      <w:r>
        <w:rPr>
          <w:lang w:val="en-US"/>
        </w:rPr>
        <w:t> </w:t>
      </w:r>
      <w:r>
        <w:t>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2A41F" w14:textId="1181A7F0" w:rsidR="00206A3E" w:rsidRPr="00206A3E" w:rsidRDefault="00BD1073">
    <w:pPr>
      <w:pStyle w:val="a5"/>
    </w:pPr>
    <w:r>
      <w:fldChar w:fldCharType="begin"/>
    </w:r>
    <w:r>
      <w:instrText xml:space="preserve"> TITLE  \* MERGEFORMAT </w:instrText>
    </w:r>
    <w:r>
      <w:fldChar w:fldCharType="separate"/>
    </w:r>
    <w:r>
      <w:t>CCPR/C/137/2/Add.3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C4431" w14:textId="474953DC" w:rsidR="00206A3E" w:rsidRPr="00206A3E" w:rsidRDefault="00BD1073" w:rsidP="00206A3E">
    <w:pPr>
      <w:pStyle w:val="a5"/>
      <w:jc w:val="right"/>
    </w:pPr>
    <w:r>
      <w:fldChar w:fldCharType="begin"/>
    </w:r>
    <w:r>
      <w:instrText xml:space="preserve"> TITLE  \* MERGEFORMAT </w:instrText>
    </w:r>
    <w:r>
      <w:fldChar w:fldCharType="separate"/>
    </w:r>
    <w:r>
      <w:t>CCPR/C/137/2/Add.3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F6"/>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06A3E"/>
    <w:rsid w:val="00254812"/>
    <w:rsid w:val="00280393"/>
    <w:rsid w:val="002A2EFC"/>
    <w:rsid w:val="002C0E18"/>
    <w:rsid w:val="002D03F6"/>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8E7F93"/>
    <w:rsid w:val="00906890"/>
    <w:rsid w:val="00911BE4"/>
    <w:rsid w:val="00931A71"/>
    <w:rsid w:val="00951972"/>
    <w:rsid w:val="009608F3"/>
    <w:rsid w:val="009918E2"/>
    <w:rsid w:val="009A24AC"/>
    <w:rsid w:val="009D21FD"/>
    <w:rsid w:val="00A01618"/>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1073"/>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8339E"/>
  <w15:docId w15:val="{90F591DC-4411-4B9B-8FA6-FC2AC2F2F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280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NLD/CO/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NLD%2F51821&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NLD/FCO/5/Add.1" TargetMode="External"/><Relationship Id="rId4" Type="http://schemas.openxmlformats.org/officeDocument/2006/relationships/webSettings" Target="webSettings.xml"/><Relationship Id="rId9" Type="http://schemas.openxmlformats.org/officeDocument/2006/relationships/hyperlink" Target="http://undocs.org/en/CCPR/C/NLD/F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2668</Words>
  <Characters>18481</Characters>
  <Application>Microsoft Office Word</Application>
  <DocSecurity>0</DocSecurity>
  <Lines>343</Lines>
  <Paragraphs>76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CCPR/C/137/2/Add.3</vt:lpstr>
      <vt:lpstr>A/</vt:lpstr>
      <vt:lpstr>A/</vt:lpstr>
    </vt:vector>
  </TitlesOfParts>
  <Company>DCM</Company>
  <LinksUpToDate>false</LinksUpToDate>
  <CharactersWithSpaces>21115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CCPR/C/137/2/Add.3</dc:title>
  <dc:subject/>
  <dc:creator>Anna BLAGODATSKIKH</dc:creator>
  <cp:keywords/>
  <cp:lastModifiedBy>Anna Blagodatskikh</cp:lastModifiedBy>
  <cp:revision>3</cp:revision>
  <cp:lastPrinted>2023-08-17T11:12:00Z</cp:lastPrinted>
  <dcterms:created xsi:type="dcterms:W3CDTF">2023-08-17T11:12:00Z</dcterms:created>
  <dcterms:modified xsi:type="dcterms:W3CDTF">2023-08-17T11:13:00Z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