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94705">
                <w:t>C/8</w:t>
              </w:r>
              <w:r w:rsidR="00B11F76">
                <w:t>3</w:t>
              </w:r>
              <w:r w:rsidR="00E94705">
                <w:t>/3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94705">
                <w:rPr>
                  <w:sz w:val="20"/>
                  <w:lang w:val="en-US"/>
                </w:rPr>
                <w:t>3 June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E614A" w:rsidRPr="005305C9" w:rsidRDefault="00DE614A" w:rsidP="00DE614A">
      <w:pPr>
        <w:spacing w:before="120"/>
        <w:rPr>
          <w:b/>
          <w:sz w:val="24"/>
          <w:szCs w:val="24"/>
        </w:rPr>
      </w:pPr>
      <w:r w:rsidRPr="005305C9">
        <w:rPr>
          <w:b/>
          <w:sz w:val="24"/>
          <w:szCs w:val="24"/>
        </w:rPr>
        <w:t>Комитет по ликвидации расовой дискриминации</w:t>
      </w:r>
    </w:p>
    <w:p w:rsidR="00DE614A" w:rsidRPr="007A6DF0" w:rsidRDefault="00DE614A" w:rsidP="00DE614A">
      <w:pPr>
        <w:rPr>
          <w:b/>
        </w:rPr>
      </w:pPr>
      <w:r>
        <w:rPr>
          <w:b/>
        </w:rPr>
        <w:t xml:space="preserve">Восемьдесят </w:t>
      </w:r>
      <w:r w:rsidR="00967385">
        <w:rPr>
          <w:b/>
        </w:rPr>
        <w:t>третья</w:t>
      </w:r>
      <w:r w:rsidRPr="007A6DF0">
        <w:rPr>
          <w:b/>
        </w:rPr>
        <w:t xml:space="preserve"> сессия</w:t>
      </w:r>
    </w:p>
    <w:p w:rsidR="00DE614A" w:rsidRPr="007A6DF0" w:rsidRDefault="00967385" w:rsidP="00DE614A">
      <w:r>
        <w:t>12−30</w:t>
      </w:r>
      <w:r w:rsidR="00DE614A">
        <w:t xml:space="preserve"> августа 201</w:t>
      </w:r>
      <w:r>
        <w:t>3</w:t>
      </w:r>
      <w:r w:rsidR="00DE614A">
        <w:t xml:space="preserve"> года</w:t>
      </w:r>
    </w:p>
    <w:p w:rsidR="00DE614A" w:rsidRPr="007A6DF0" w:rsidRDefault="00DE614A" w:rsidP="00DE614A">
      <w:r w:rsidRPr="007A6DF0">
        <w:t>Пункт 10 предварительной повестки дня</w:t>
      </w:r>
    </w:p>
    <w:p w:rsidR="00DE614A" w:rsidRPr="007A6DF0" w:rsidRDefault="00DE614A" w:rsidP="00DE614A">
      <w:pPr>
        <w:rPr>
          <w:b/>
        </w:rPr>
      </w:pPr>
      <w:r w:rsidRPr="007A6DF0">
        <w:rPr>
          <w:b/>
        </w:rPr>
        <w:t xml:space="preserve">Рассмотрение копий петиций, докладов и других </w:t>
      </w:r>
      <w:r>
        <w:rPr>
          <w:b/>
        </w:rPr>
        <w:br/>
      </w:r>
      <w:r w:rsidRPr="007A6DF0">
        <w:rPr>
          <w:b/>
        </w:rPr>
        <w:t xml:space="preserve">информационных материалов, относящихся </w:t>
      </w:r>
      <w:r>
        <w:rPr>
          <w:b/>
        </w:rPr>
        <w:br/>
      </w:r>
      <w:r w:rsidRPr="007A6DF0">
        <w:rPr>
          <w:b/>
        </w:rPr>
        <w:t>к подопечным и несамоуправляющимся территориям</w:t>
      </w:r>
      <w:r>
        <w:rPr>
          <w:b/>
        </w:rPr>
        <w:br/>
      </w:r>
      <w:r w:rsidRPr="007A6DF0">
        <w:rPr>
          <w:b/>
        </w:rPr>
        <w:t xml:space="preserve">и ко всем другим территориям, на которые распространяются </w:t>
      </w:r>
      <w:r>
        <w:rPr>
          <w:b/>
        </w:rPr>
        <w:br/>
      </w:r>
      <w:r w:rsidRPr="007A6DF0">
        <w:rPr>
          <w:b/>
        </w:rPr>
        <w:t>положения резолюции 1514 (</w:t>
      </w:r>
      <w:r w:rsidRPr="007A6DF0">
        <w:rPr>
          <w:b/>
          <w:lang w:val="en-US"/>
        </w:rPr>
        <w:t>XV</w:t>
      </w:r>
      <w:r w:rsidRPr="007A6DF0">
        <w:rPr>
          <w:b/>
        </w:rPr>
        <w:t xml:space="preserve">) Генеральной Ассамблеи, </w:t>
      </w:r>
      <w:r>
        <w:rPr>
          <w:b/>
        </w:rPr>
        <w:br/>
      </w:r>
      <w:r w:rsidRPr="007A6DF0">
        <w:rPr>
          <w:b/>
        </w:rPr>
        <w:t>в соответствии со статьей 15 Конвенции</w:t>
      </w:r>
    </w:p>
    <w:p w:rsidR="00DE614A" w:rsidRPr="007A6DF0" w:rsidRDefault="00DE614A" w:rsidP="00DE614A">
      <w:pPr>
        <w:pStyle w:val="HChGR"/>
      </w:pPr>
      <w:r>
        <w:tab/>
      </w:r>
      <w:r>
        <w:tab/>
      </w:r>
      <w:r w:rsidRPr="007A6DF0">
        <w:t>Рассмотрение копий петиций, докладов и других информаци</w:t>
      </w:r>
      <w:r>
        <w:t>онных материалов, относящихся к</w:t>
      </w:r>
      <w:r w:rsidR="00764565" w:rsidRPr="00764565">
        <w:t xml:space="preserve"> </w:t>
      </w:r>
      <w:r w:rsidRPr="007A6DF0">
        <w:t>подопечным и несамоуправляющимся территориям и</w:t>
      </w:r>
      <w:r w:rsidR="00524955">
        <w:t> </w:t>
      </w:r>
      <w:r w:rsidRPr="007A6DF0">
        <w:t>ко всем другим территориям, на которые распространяются положения резолюции 1514 (</w:t>
      </w:r>
      <w:r w:rsidRPr="007A6DF0">
        <w:rPr>
          <w:lang w:val="en-US"/>
        </w:rPr>
        <w:t>XV</w:t>
      </w:r>
      <w:r w:rsidRPr="007A6DF0">
        <w:t>) Генеральной Ассамблеи, в соответствии со статьей 15 Конвенции</w:t>
      </w:r>
    </w:p>
    <w:p w:rsidR="00DE614A" w:rsidRPr="007A6DF0" w:rsidRDefault="00DE614A" w:rsidP="00DE614A">
      <w:pPr>
        <w:pStyle w:val="H1GR"/>
      </w:pPr>
      <w:r>
        <w:tab/>
      </w:r>
      <w:r>
        <w:tab/>
      </w:r>
      <w:r w:rsidRPr="007A6DF0">
        <w:t>Записка Генерального секретаря</w:t>
      </w:r>
    </w:p>
    <w:p w:rsidR="00DE614A" w:rsidRPr="007A6DF0" w:rsidRDefault="00DE614A" w:rsidP="00DE614A">
      <w:pPr>
        <w:pStyle w:val="SingleTxtGR"/>
      </w:pPr>
      <w:r w:rsidRPr="007A6DF0">
        <w:t>1.</w:t>
      </w:r>
      <w:r w:rsidRPr="007A6DF0">
        <w:tab/>
        <w:t xml:space="preserve">На своей </w:t>
      </w:r>
      <w:r w:rsidR="00967385">
        <w:t>во</w:t>
      </w:r>
      <w:r w:rsidRPr="007A6DF0">
        <w:t xml:space="preserve">семьдесят </w:t>
      </w:r>
      <w:r w:rsidR="00967385">
        <w:t>первой</w:t>
      </w:r>
      <w:r w:rsidRPr="007A6DF0">
        <w:t xml:space="preserve"> сессии Комитет по ликвидации расовой дискриминации рассмотрел доклады и другую документацию о подопечных и</w:t>
      </w:r>
      <w:r w:rsidR="00524955">
        <w:t> </w:t>
      </w:r>
      <w:r w:rsidRPr="007A6DF0">
        <w:t>несамоуправляющихся территориях, которые были представлены ему в 20</w:t>
      </w:r>
      <w:r>
        <w:t>1</w:t>
      </w:r>
      <w:r w:rsidR="00967385">
        <w:t>2</w:t>
      </w:r>
      <w:r w:rsidR="00524955">
        <w:t> </w:t>
      </w:r>
      <w:r w:rsidRPr="007A6DF0">
        <w:t>году согласно решениям Совета по опеке и Специального комитета по в</w:t>
      </w:r>
      <w:r w:rsidRPr="007A6DF0">
        <w:t>о</w:t>
      </w:r>
      <w:r w:rsidRPr="007A6DF0">
        <w:t>просу о ходе осуществления Декларации о предоставлении независимости к</w:t>
      </w:r>
      <w:r w:rsidRPr="007A6DF0">
        <w:t>о</w:t>
      </w:r>
      <w:r w:rsidRPr="007A6DF0">
        <w:t>лониальным странам и народам в соответствии со статьей 15 Международной конвенции о ликвидации всех форм расовой дискриминации. Выраженные К</w:t>
      </w:r>
      <w:r w:rsidRPr="007A6DF0">
        <w:t>о</w:t>
      </w:r>
      <w:r w:rsidRPr="007A6DF0">
        <w:t>митетом мнения и рекомендации</w:t>
      </w:r>
      <w:r>
        <w:rPr>
          <w:rStyle w:val="FootnoteReference"/>
        </w:rPr>
        <w:footnoteReference w:id="1"/>
      </w:r>
      <w:r w:rsidRPr="007A6DF0">
        <w:t xml:space="preserve"> были представлены Генеральной Ассамблее на ее шестьдесят </w:t>
      </w:r>
      <w:r w:rsidR="00967385">
        <w:t>восьмой</w:t>
      </w:r>
      <w:r>
        <w:t xml:space="preserve"> </w:t>
      </w:r>
      <w:r w:rsidRPr="007A6DF0">
        <w:t>сессии в соответствии с пунктом 3 статьи 15 Конве</w:t>
      </w:r>
      <w:r w:rsidRPr="007A6DF0">
        <w:t>н</w:t>
      </w:r>
      <w:r w:rsidRPr="007A6DF0">
        <w:t>ции, а также соответству</w:t>
      </w:r>
      <w:r w:rsidRPr="007A6DF0">
        <w:t>ю</w:t>
      </w:r>
      <w:r w:rsidRPr="007A6DF0">
        <w:t>щим органам Организации Объединенных Наций.</w:t>
      </w:r>
    </w:p>
    <w:p w:rsidR="00DE614A" w:rsidRPr="007A6DF0" w:rsidRDefault="00DE614A" w:rsidP="00DE614A">
      <w:pPr>
        <w:pStyle w:val="SingleTxtGR"/>
      </w:pPr>
      <w:r>
        <w:br w:type="page"/>
      </w:r>
      <w:r w:rsidRPr="007A6DF0">
        <w:t>2.</w:t>
      </w:r>
      <w:r w:rsidRPr="007A6DF0">
        <w:tab/>
        <w:t>На своей сессии 20</w:t>
      </w:r>
      <w:r w:rsidR="00967385">
        <w:t>12</w:t>
      </w:r>
      <w:r w:rsidRPr="007A6DF0">
        <w:t xml:space="preserve"> года Специальный комитет продолжал следить за работой Комитета по ликвидации расовой дискриминации и отслеживать соо</w:t>
      </w:r>
      <w:r w:rsidRPr="007A6DF0">
        <w:t>т</w:t>
      </w:r>
      <w:r w:rsidRPr="007A6DF0">
        <w:t>ветствующие события в этих территориях с учетом соответствующих полож</w:t>
      </w:r>
      <w:r w:rsidRPr="007A6DF0">
        <w:t>е</w:t>
      </w:r>
      <w:r w:rsidRPr="007A6DF0">
        <w:t>ний статьи 15 Конвенции</w:t>
      </w:r>
      <w:r w:rsidRPr="007A6DF0">
        <w:rPr>
          <w:vertAlign w:val="superscript"/>
        </w:rPr>
        <w:footnoteReference w:id="2"/>
      </w:r>
      <w:r w:rsidRPr="007A6DF0">
        <w:t>.</w:t>
      </w:r>
    </w:p>
    <w:p w:rsidR="00DE614A" w:rsidRPr="007A6DF0" w:rsidRDefault="00DE614A" w:rsidP="00DE614A">
      <w:pPr>
        <w:pStyle w:val="SingleTxtGR"/>
      </w:pPr>
      <w:r w:rsidRPr="007A6DF0">
        <w:t>3.</w:t>
      </w:r>
      <w:r w:rsidRPr="007A6DF0">
        <w:tab/>
        <w:t>Любые дальнейшие решения, которые может принять Специальный к</w:t>
      </w:r>
      <w:r w:rsidRPr="007A6DF0">
        <w:t>о</w:t>
      </w:r>
      <w:r w:rsidRPr="007A6DF0">
        <w:t>митет в связи с передачей информации Комитету по статье 15 Конвенции, в с</w:t>
      </w:r>
      <w:r w:rsidRPr="007A6DF0">
        <w:t>о</w:t>
      </w:r>
      <w:r w:rsidRPr="007A6DF0">
        <w:t>ответствующих случаях будут позднее доведены до сведения Комитета.</w:t>
      </w:r>
    </w:p>
    <w:p w:rsidR="00DE614A" w:rsidRPr="007A6DF0" w:rsidRDefault="00DE614A" w:rsidP="00DE614A">
      <w:pPr>
        <w:pStyle w:val="SingleTxtGR"/>
      </w:pPr>
      <w:r w:rsidRPr="007A6DF0">
        <w:t>4.</w:t>
      </w:r>
      <w:r w:rsidRPr="007A6DF0">
        <w:tab/>
        <w:t>В</w:t>
      </w:r>
      <w:r>
        <w:t>месте с тем в</w:t>
      </w:r>
      <w:r w:rsidRPr="007A6DF0">
        <w:t xml:space="preserve"> соответствии с ранее принятыми решениями Специальн</w:t>
      </w:r>
      <w:r w:rsidRPr="007A6DF0">
        <w:t>о</w:t>
      </w:r>
      <w:r w:rsidRPr="007A6DF0">
        <w:t xml:space="preserve">го комитета и Совета по опеке Генеральный секретарь передаст Комитету на его </w:t>
      </w:r>
      <w:r>
        <w:t xml:space="preserve">восемьдесят </w:t>
      </w:r>
      <w:r w:rsidR="00533525">
        <w:t>третьей</w:t>
      </w:r>
      <w:r>
        <w:t xml:space="preserve"> </w:t>
      </w:r>
      <w:r w:rsidRPr="007A6DF0">
        <w:t>сессии копии рабочих документов по различным террит</w:t>
      </w:r>
      <w:r w:rsidRPr="007A6DF0">
        <w:t>о</w:t>
      </w:r>
      <w:r w:rsidRPr="007A6DF0">
        <w:t>риям, подготовленные Секретариатом для Специального комитета и Совета по опеке в 201</w:t>
      </w:r>
      <w:r w:rsidR="00533525">
        <w:t>3</w:t>
      </w:r>
      <w:r w:rsidRPr="007A6DF0">
        <w:t xml:space="preserve"> году.</w:t>
      </w:r>
    </w:p>
    <w:p w:rsidR="00DE614A" w:rsidRDefault="00DE614A" w:rsidP="00DE614A">
      <w:pPr>
        <w:pStyle w:val="SingleTxtGR"/>
      </w:pPr>
      <w:r w:rsidRPr="007A6DF0">
        <w:t>5.</w:t>
      </w:r>
      <w:r w:rsidRPr="007A6DF0">
        <w:tab/>
        <w:t xml:space="preserve">Таким образом, Комитету на его </w:t>
      </w:r>
      <w:r>
        <w:t xml:space="preserve">восемьдесят </w:t>
      </w:r>
      <w:r w:rsidR="00533525">
        <w:t>третьей</w:t>
      </w:r>
      <w:r>
        <w:t xml:space="preserve"> </w:t>
      </w:r>
      <w:r w:rsidRPr="007A6DF0">
        <w:t>сессии будут пре</w:t>
      </w:r>
      <w:r w:rsidRPr="007A6DF0">
        <w:t>д</w:t>
      </w:r>
      <w:r w:rsidRPr="007A6DF0">
        <w:t>ставлены следующие док</w:t>
      </w:r>
      <w:r w:rsidRPr="007A6DF0">
        <w:t>у</w:t>
      </w:r>
      <w:r w:rsidRPr="007A6DF0">
        <w:t>менты: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3289"/>
        <w:gridCol w:w="4081"/>
      </w:tblGrid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</w:p>
        </w:tc>
        <w:tc>
          <w:tcPr>
            <w:cnfStyle w:val="000100000000"/>
            <w:tcW w:w="40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Западная Сахара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0670F7" w:rsidRDefault="00533525" w:rsidP="00764565">
            <w:pPr>
              <w:spacing w:line="240" w:lineRule="auto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A/AC.109/2013/2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2A27A8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Токе</w:t>
            </w:r>
            <w:r w:rsidR="00F91935">
              <w:rPr>
                <w:bCs/>
              </w:rPr>
              <w:t>лау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/3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Питкэрн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/4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Монтсеррат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5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Ангилья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6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Бермудские Острова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7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Остров Святой Елены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8</w:t>
            </w:r>
            <w:r w:rsidRPr="00152366">
              <w:rPr>
                <w:bCs/>
              </w:rPr>
              <w:t xml:space="preserve"> 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Каймановы Острова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9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Британские Виргинские Острова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/10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Виргинские Острова Соединенных Штатов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11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F9193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Американское Самоа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/12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76456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Острова Теркс и Кайкос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 xml:space="preserve">3 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76456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Гуам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4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76456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Фальклендские (Мальвинские Острова)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5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76456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Гибралтар</w:t>
            </w:r>
          </w:p>
        </w:tc>
      </w:tr>
      <w:tr w:rsidR="00533525" w:rsidRPr="00467F9E" w:rsidTr="00533525">
        <w:tc>
          <w:tcPr>
            <w:tcW w:w="3289" w:type="dxa"/>
          </w:tcPr>
          <w:p w:rsidR="00533525" w:rsidRPr="00152366" w:rsidRDefault="00533525" w:rsidP="00764565">
            <w:pPr>
              <w:spacing w:line="240" w:lineRule="auto"/>
              <w:rPr>
                <w:bCs/>
              </w:rPr>
            </w:pPr>
            <w:r w:rsidRPr="00AC43DB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AC43DB">
              <w:rPr>
                <w:bCs/>
              </w:rPr>
              <w:t>/16</w:t>
            </w:r>
          </w:p>
        </w:tc>
        <w:tc>
          <w:tcPr>
            <w:cnfStyle w:val="000100000000"/>
            <w:tcW w:w="4081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33525" w:rsidRPr="00152366" w:rsidRDefault="00764565" w:rsidP="00764565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Новая Каледония</w:t>
            </w:r>
          </w:p>
        </w:tc>
      </w:tr>
    </w:tbl>
    <w:p w:rsidR="007511D7" w:rsidRDefault="00DE614A" w:rsidP="00DE614A">
      <w:pPr>
        <w:pStyle w:val="SingleTxtGR"/>
      </w:pPr>
      <w:r w:rsidRPr="007A6DF0">
        <w:t>6.</w:t>
      </w:r>
      <w:r w:rsidRPr="007A6DF0">
        <w:tab/>
        <w:t>По мере поступления Комитету будут представляться рабочие документы по другим территориям, которые могут быть подготовлены Секретариатом, равно как и копии петиций, документов и решений, которые Специальный к</w:t>
      </w:r>
      <w:r w:rsidRPr="007A6DF0">
        <w:t>о</w:t>
      </w:r>
      <w:r w:rsidRPr="007A6DF0">
        <w:t>митет может постановить препроводить Комитету согласно статье 15 Конве</w:t>
      </w:r>
      <w:r w:rsidRPr="007A6DF0">
        <w:t>н</w:t>
      </w:r>
      <w:r w:rsidRPr="007A6DF0">
        <w:t>ции.</w:t>
      </w:r>
    </w:p>
    <w:p w:rsidR="00764565" w:rsidRDefault="00764565" w:rsidP="0076456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705" w:rsidRPr="00DE614A" w:rsidRDefault="00E94705" w:rsidP="002B43B0"/>
    <w:sectPr w:rsidR="00E94705" w:rsidRPr="00DE614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362" w:rsidRDefault="003E5362">
      <w:r>
        <w:rPr>
          <w:lang w:val="en-US"/>
        </w:rPr>
        <w:tab/>
      </w:r>
      <w:r>
        <w:separator/>
      </w:r>
    </w:p>
  </w:endnote>
  <w:endnote w:type="continuationSeparator" w:id="0">
    <w:p w:rsidR="003E5362" w:rsidRDefault="003E5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0989">
      <w:rPr>
        <w:rStyle w:val="PageNumber"/>
        <w:noProof/>
      </w:rPr>
      <w:t>2</w:t>
    </w:r>
    <w:r>
      <w:rPr>
        <w:rStyle w:val="PageNumber"/>
      </w:rPr>
      <w:fldChar w:fldCharType="end"/>
    </w:r>
    <w:r w:rsidR="00DE614A">
      <w:rPr>
        <w:lang w:val="en-US"/>
      </w:rPr>
      <w:tab/>
      <w:t>GE.13</w:t>
    </w:r>
    <w:r>
      <w:rPr>
        <w:lang w:val="en-US"/>
      </w:rPr>
      <w:t>-</w:t>
    </w:r>
    <w:r w:rsidR="00DE614A">
      <w:rPr>
        <w:lang w:val="en-US"/>
      </w:rPr>
      <w:t>44269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DE614A">
    <w:pPr>
      <w:pStyle w:val="Footer"/>
      <w:rPr>
        <w:lang w:val="en-US"/>
      </w:rPr>
    </w:pPr>
    <w:r>
      <w:rPr>
        <w:lang w:val="en-US"/>
      </w:rPr>
      <w:t>GE.13</w:t>
    </w:r>
    <w:r w:rsidR="002B43B0">
      <w:rPr>
        <w:lang w:val="en-US"/>
      </w:rPr>
      <w:t>-</w:t>
    </w:r>
    <w:r>
      <w:rPr>
        <w:lang w:val="en-US"/>
      </w:rPr>
      <w:t>44269</w:t>
    </w:r>
    <w:r w:rsidR="002B43B0">
      <w:rPr>
        <w:lang w:val="en-US"/>
      </w:rPr>
      <w:tab/>
    </w:r>
    <w:r w:rsidR="002B43B0">
      <w:rPr>
        <w:rStyle w:val="PageNumber"/>
      </w:rPr>
      <w:fldChar w:fldCharType="begin"/>
    </w:r>
    <w:r w:rsidR="002B43B0">
      <w:rPr>
        <w:rStyle w:val="PageNumber"/>
      </w:rPr>
      <w:instrText xml:space="preserve"> PAGE </w:instrText>
    </w:r>
    <w:r w:rsidR="002B43B0">
      <w:rPr>
        <w:rStyle w:val="PageNumber"/>
      </w:rPr>
      <w:fldChar w:fldCharType="separate"/>
    </w:r>
    <w:r w:rsidR="00764565">
      <w:rPr>
        <w:rStyle w:val="PageNumber"/>
        <w:noProof/>
      </w:rPr>
      <w:t>3</w:t>
    </w:r>
    <w:r w:rsidR="002B43B0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81786">
      <w:rPr>
        <w:sz w:val="20"/>
        <w:lang w:val="en-US"/>
      </w:rPr>
      <w:t>1</w:t>
    </w:r>
    <w:r w:rsidR="00E94705">
      <w:rPr>
        <w:sz w:val="20"/>
        <w:lang w:val="en-US"/>
      </w:rPr>
      <w:t>3</w:t>
    </w:r>
    <w:r>
      <w:rPr>
        <w:sz w:val="20"/>
        <w:lang w:val="en-US"/>
      </w:rPr>
      <w:t>-</w:t>
    </w:r>
    <w:r w:rsidR="00E94705">
      <w:rPr>
        <w:sz w:val="20"/>
        <w:lang w:val="en-US"/>
      </w:rPr>
      <w:t>44269</w:t>
    </w:r>
    <w:r>
      <w:rPr>
        <w:sz w:val="20"/>
        <w:lang w:val="en-US"/>
      </w:rPr>
      <w:t xml:space="preserve">  (R)  </w:t>
    </w:r>
    <w:r w:rsidR="00E94705">
      <w:rPr>
        <w:sz w:val="20"/>
        <w:lang w:val="en-US"/>
      </w:rPr>
      <w:t xml:space="preserve"> 050613   070613</w:t>
    </w:r>
    <w:r w:rsidR="00581786">
      <w:rPr>
        <w:sz w:val="20"/>
        <w:lang w:val="en-US"/>
      </w:rPr>
      <w:tab/>
    </w:r>
    <w:r w:rsidR="00581786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362" w:rsidRPr="00F71F63" w:rsidRDefault="003E53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E5362" w:rsidRPr="00F71F63" w:rsidRDefault="003E53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E5362" w:rsidRPr="00635E86" w:rsidRDefault="003E5362" w:rsidP="00635E86">
      <w:pPr>
        <w:pStyle w:val="Footer"/>
      </w:pPr>
    </w:p>
  </w:footnote>
  <w:footnote w:id="1">
    <w:p w:rsidR="00DE614A" w:rsidRPr="00256F31" w:rsidRDefault="00DE614A" w:rsidP="00DE614A">
      <w:pPr>
        <w:pStyle w:val="FootnoteText"/>
        <w:rPr>
          <w:lang w:val="ru-RU"/>
        </w:rPr>
      </w:pPr>
      <w:r w:rsidRPr="00DE614A">
        <w:rPr>
          <w:lang w:val="ru-RU"/>
        </w:rPr>
        <w:tab/>
      </w:r>
      <w:r>
        <w:rPr>
          <w:rStyle w:val="FootnoteReference"/>
        </w:rPr>
        <w:footnoteRef/>
      </w:r>
      <w:r w:rsidRPr="00256F31">
        <w:rPr>
          <w:lang w:val="ru-RU"/>
        </w:rPr>
        <w:tab/>
      </w:r>
      <w:r>
        <w:rPr>
          <w:i/>
          <w:lang w:val="ru-RU"/>
        </w:rPr>
        <w:t xml:space="preserve">Официальные отчеты Генеральной Ассамблеи, шестьдесят </w:t>
      </w:r>
      <w:r w:rsidR="00967385">
        <w:rPr>
          <w:i/>
          <w:lang w:val="ru-RU"/>
        </w:rPr>
        <w:t>восьмая</w:t>
      </w:r>
      <w:r>
        <w:rPr>
          <w:i/>
          <w:lang w:val="ru-RU"/>
        </w:rPr>
        <w:t xml:space="preserve"> сессия,</w:t>
      </w:r>
      <w:r>
        <w:rPr>
          <w:lang w:val="ru-RU"/>
        </w:rPr>
        <w:t xml:space="preserve"> </w:t>
      </w:r>
      <w:r w:rsidRPr="00566CF7">
        <w:rPr>
          <w:i/>
          <w:lang w:val="ru-RU"/>
        </w:rPr>
        <w:t>Дополнение № 18</w:t>
      </w:r>
      <w:r>
        <w:rPr>
          <w:lang w:val="ru-RU"/>
        </w:rPr>
        <w:t xml:space="preserve"> (</w:t>
      </w:r>
      <w:r>
        <w:rPr>
          <w:lang w:val="en-US"/>
        </w:rPr>
        <w:t>A</w:t>
      </w:r>
      <w:r>
        <w:rPr>
          <w:lang w:val="ru-RU"/>
        </w:rPr>
        <w:t>/6</w:t>
      </w:r>
      <w:r w:rsidR="00967385">
        <w:rPr>
          <w:lang w:val="ru-RU"/>
        </w:rPr>
        <w:t>8</w:t>
      </w:r>
      <w:r w:rsidRPr="001E483C">
        <w:rPr>
          <w:lang w:val="ru-RU"/>
        </w:rPr>
        <w:t xml:space="preserve">/18), </w:t>
      </w:r>
      <w:r>
        <w:rPr>
          <w:lang w:val="ru-RU"/>
        </w:rPr>
        <w:t xml:space="preserve">глава </w:t>
      </w:r>
      <w:r>
        <w:rPr>
          <w:lang w:val="en-US"/>
        </w:rPr>
        <w:t>VIII</w:t>
      </w:r>
      <w:r>
        <w:rPr>
          <w:lang w:val="ru-RU"/>
        </w:rPr>
        <w:t xml:space="preserve">, пункты </w:t>
      </w:r>
      <w:r w:rsidR="00967385">
        <w:rPr>
          <w:lang w:val="ru-RU"/>
        </w:rPr>
        <w:t>71−73</w:t>
      </w:r>
      <w:r>
        <w:rPr>
          <w:lang w:val="ru-RU"/>
        </w:rPr>
        <w:t>.</w:t>
      </w:r>
    </w:p>
  </w:footnote>
  <w:footnote w:id="2">
    <w:p w:rsidR="00DE614A" w:rsidRPr="008817DD" w:rsidRDefault="00DE614A" w:rsidP="00DE614A">
      <w:pPr>
        <w:pStyle w:val="FootnoteText"/>
        <w:rPr>
          <w:lang w:val="ru-RU"/>
        </w:rPr>
      </w:pPr>
      <w:r w:rsidRPr="007A6DF0">
        <w:rPr>
          <w:lang w:val="ru-RU"/>
        </w:rPr>
        <w:tab/>
      </w:r>
      <w:r>
        <w:rPr>
          <w:rStyle w:val="FootnoteReference"/>
        </w:rPr>
        <w:footnoteRef/>
      </w:r>
      <w:r w:rsidRPr="008817DD">
        <w:rPr>
          <w:lang w:val="ru-RU"/>
        </w:rPr>
        <w:tab/>
      </w:r>
      <w:r>
        <w:rPr>
          <w:lang w:val="ru-RU"/>
        </w:rPr>
        <w:t xml:space="preserve">См. </w:t>
      </w:r>
      <w:r>
        <w:rPr>
          <w:i/>
          <w:lang w:val="ru-RU"/>
        </w:rPr>
        <w:t xml:space="preserve">Официальные отчеты Генеральной Ассамблеи, шестьдесят </w:t>
      </w:r>
      <w:r w:rsidR="00764565">
        <w:rPr>
          <w:i/>
          <w:lang w:val="ru-RU"/>
        </w:rPr>
        <w:t>седьмая</w:t>
      </w:r>
      <w:r>
        <w:rPr>
          <w:i/>
          <w:lang w:val="ru-RU"/>
        </w:rPr>
        <w:t xml:space="preserve"> сессия, </w:t>
      </w:r>
      <w:r w:rsidRPr="00566CF7">
        <w:rPr>
          <w:i/>
          <w:lang w:val="ru-RU"/>
        </w:rPr>
        <w:t xml:space="preserve">Дополнение № 23 </w:t>
      </w:r>
      <w:r>
        <w:rPr>
          <w:lang w:val="ru-RU"/>
        </w:rPr>
        <w:t>(А</w:t>
      </w:r>
      <w:r w:rsidRPr="008817DD">
        <w:rPr>
          <w:lang w:val="ru-RU"/>
        </w:rPr>
        <w:t>/6</w:t>
      </w:r>
      <w:r w:rsidR="00764565">
        <w:rPr>
          <w:lang w:val="ru-RU"/>
        </w:rPr>
        <w:t>7</w:t>
      </w:r>
      <w:r w:rsidRPr="008817DD">
        <w:rPr>
          <w:lang w:val="ru-RU"/>
        </w:rPr>
        <w:t>/23)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5A734F" w:rsidRDefault="002B43B0">
    <w:pPr>
      <w:pStyle w:val="Header"/>
      <w:rPr>
        <w:lang w:val="en-US"/>
      </w:rPr>
    </w:pPr>
    <w:r>
      <w:rPr>
        <w:lang w:val="en-US"/>
      </w:rPr>
      <w:t>CERD/</w:t>
    </w:r>
    <w:r w:rsidR="00DE614A">
      <w:rPr>
        <w:lang w:val="en-US"/>
      </w:rPr>
      <w:t>C/83/3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3B0" w:rsidRPr="009A6F4A" w:rsidRDefault="002B43B0">
    <w:pPr>
      <w:pStyle w:val="Header"/>
      <w:rPr>
        <w:lang w:val="en-US"/>
      </w:rPr>
    </w:pPr>
    <w:r>
      <w:rPr>
        <w:lang w:val="en-US"/>
      </w:rPr>
      <w:tab/>
      <w:t>CERD/</w:t>
    </w:r>
    <w:r w:rsidR="00DE614A">
      <w:rPr>
        <w:lang w:val="en-US"/>
      </w:rPr>
      <w:t>C/83/3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470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6E6B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27A8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536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955"/>
    <w:rsid w:val="005276AD"/>
    <w:rsid w:val="00533525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4565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7385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F76"/>
    <w:rsid w:val="00B14EA9"/>
    <w:rsid w:val="00B30A3C"/>
    <w:rsid w:val="00B81305"/>
    <w:rsid w:val="00BB17DC"/>
    <w:rsid w:val="00BB1AF9"/>
    <w:rsid w:val="00BB4C4A"/>
    <w:rsid w:val="00BD3CAE"/>
    <w:rsid w:val="00BD5F3C"/>
    <w:rsid w:val="00C0098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3C06"/>
    <w:rsid w:val="00DE614A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4705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1935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516</Words>
  <Characters>2943</Characters>
  <Application>Microsoft Office Outlook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Tatiana Sharkina</cp:lastModifiedBy>
  <cp:revision>2</cp:revision>
  <cp:lastPrinted>2013-06-07T10:02:00Z</cp:lastPrinted>
  <dcterms:created xsi:type="dcterms:W3CDTF">2013-06-07T10:12:00Z</dcterms:created>
  <dcterms:modified xsi:type="dcterms:W3CDTF">2013-06-07T10:12:00Z</dcterms:modified>
</cp:coreProperties>
</file>