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B57A1B" w:rsidP="00BF6380">
            <w:pPr>
              <w:jc w:val="right"/>
              <w:rPr>
                <w:lang w:val="en-US"/>
              </w:rPr>
            </w:pPr>
            <w:r w:rsidRPr="00B57A1B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/HRC/RES/14/6</w:t>
            </w:r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 w:rsidR="00657D85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="00657D85">
              <w:instrText xml:space="preserve"> FORMDROPDOWN </w:instrText>
            </w:r>
            <w:r w:rsidR="00657D85"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657D85">
              <w:t>23</w:t>
            </w:r>
            <w:r w:rsidR="00DB6DA2">
              <w:rPr>
                <w:lang w:val="en-US"/>
              </w:rPr>
              <w:t xml:space="preserve"> June 2010</w:t>
            </w:r>
            <w:r>
              <w:rPr>
                <w:lang w:val="en-US"/>
              </w:rPr>
              <w:fldChar w:fldCharType="end"/>
            </w:r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DB6DA2" w:rsidRPr="00DB6DA2" w:rsidRDefault="00DB6DA2" w:rsidP="00DB6DA2">
      <w:pPr>
        <w:rPr>
          <w:b/>
        </w:rPr>
      </w:pPr>
      <w:r w:rsidRPr="00DB6DA2">
        <w:rPr>
          <w:b/>
        </w:rPr>
        <w:t>Четырнадцатая сессия</w:t>
      </w:r>
    </w:p>
    <w:p w:rsidR="00DB6DA2" w:rsidRPr="00DB6DA2" w:rsidRDefault="00DB6DA2" w:rsidP="00DB6DA2">
      <w:r w:rsidRPr="00DB6DA2">
        <w:t>Пункт 3 повестки дня</w:t>
      </w:r>
    </w:p>
    <w:p w:rsidR="00DB6DA2" w:rsidRPr="00EE79EB" w:rsidRDefault="00DB6DA2" w:rsidP="00DB6DA2">
      <w:pPr>
        <w:rPr>
          <w:b/>
        </w:rPr>
      </w:pPr>
      <w:r w:rsidRPr="00EE79EB">
        <w:rPr>
          <w:b/>
        </w:rPr>
        <w:t>Поощрение и защита всех прав человека, гражданских,</w:t>
      </w:r>
      <w:r w:rsidR="004328EA" w:rsidRPr="00EE79EB">
        <w:rPr>
          <w:b/>
        </w:rPr>
        <w:br/>
      </w:r>
      <w:r w:rsidRPr="00EE79EB">
        <w:rPr>
          <w:b/>
        </w:rPr>
        <w:t>политических, экономических, социальных и культурных</w:t>
      </w:r>
      <w:r w:rsidR="004328EA" w:rsidRPr="00EE79EB">
        <w:rPr>
          <w:b/>
        </w:rPr>
        <w:br/>
      </w:r>
      <w:r w:rsidRPr="00EE79EB">
        <w:rPr>
          <w:b/>
        </w:rPr>
        <w:t>прав, включая право на развитие</w:t>
      </w:r>
    </w:p>
    <w:p w:rsidR="00B06191" w:rsidRDefault="00B06191" w:rsidP="00B06191">
      <w:pPr>
        <w:pStyle w:val="H1GR"/>
      </w:pPr>
      <w:r>
        <w:tab/>
      </w:r>
      <w:r>
        <w:tab/>
        <w:t>Резолюция, принятая Советом по правам человека</w:t>
      </w:r>
      <w:r w:rsidRPr="00A8251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B06191" w:rsidRDefault="00B06191" w:rsidP="00B06191">
      <w:pPr>
        <w:pStyle w:val="H1GR"/>
      </w:pPr>
      <w:r>
        <w:tab/>
      </w:r>
      <w:r>
        <w:tab/>
        <w:t>14/6</w:t>
      </w:r>
      <w:r>
        <w:br/>
        <w:t>Мандат Специального докладчика по вопросу о правах человека внутренне перемещенных лиц</w:t>
      </w:r>
    </w:p>
    <w:p w:rsidR="00DB6DA2" w:rsidRPr="0068086E" w:rsidRDefault="00DB6DA2" w:rsidP="004328EA">
      <w:pPr>
        <w:pStyle w:val="SingleTxtGR"/>
        <w:rPr>
          <w:i/>
        </w:rPr>
      </w:pPr>
      <w:r>
        <w:rPr>
          <w:b/>
        </w:rPr>
        <w:tab/>
      </w:r>
      <w:r w:rsidRPr="0068086E">
        <w:rPr>
          <w:i/>
        </w:rPr>
        <w:t>Совет по правам человека,</w:t>
      </w:r>
    </w:p>
    <w:p w:rsidR="00DB6DA2" w:rsidRDefault="00DB6DA2" w:rsidP="004328EA">
      <w:pPr>
        <w:pStyle w:val="SingleTxtGR"/>
      </w:pPr>
      <w:r>
        <w:tab/>
      </w:r>
      <w:r w:rsidRPr="0068086E">
        <w:rPr>
          <w:i/>
        </w:rPr>
        <w:t xml:space="preserve">ссылаясь </w:t>
      </w:r>
      <w:r>
        <w:t>на все предыдущие резолюции о внутренне перемещенных л</w:t>
      </w:r>
      <w:r>
        <w:t>и</w:t>
      </w:r>
      <w:r>
        <w:t>цах, принятые Генеральной Ассамблеей, Комиссией по правам человека и Сов</w:t>
      </w:r>
      <w:r>
        <w:t>е</w:t>
      </w:r>
      <w:r>
        <w:t>том по правам человека, включая резолюцию 64/162 Ассамблеи от 18 декабря 2009 года и резолюцию 6/32 Совета от 14 декабря 2007 года,</w:t>
      </w:r>
    </w:p>
    <w:p w:rsidR="00DB6DA2" w:rsidRDefault="00DB6DA2" w:rsidP="004328EA">
      <w:pPr>
        <w:pStyle w:val="SingleTxtGR"/>
      </w:pPr>
      <w:r>
        <w:tab/>
      </w:r>
      <w:r w:rsidRPr="0068086E">
        <w:rPr>
          <w:i/>
        </w:rPr>
        <w:t>ссылаясь также</w:t>
      </w:r>
      <w:r>
        <w:t xml:space="preserve"> на резолюцию 46/182 Генеральной Ассамблеи от 19 д</w:t>
      </w:r>
      <w:r>
        <w:t>е</w:t>
      </w:r>
      <w:r>
        <w:t>кабря 1991 года об укреплении координации в области чрезвычайной гуман</w:t>
      </w:r>
      <w:r>
        <w:t>и</w:t>
      </w:r>
      <w:r>
        <w:t>тарной помощи Организации Объединенных Наций и содержащиеся в прил</w:t>
      </w:r>
      <w:r>
        <w:t>о</w:t>
      </w:r>
      <w:r>
        <w:t xml:space="preserve">жении к ней Руководящие принципы, </w:t>
      </w:r>
    </w:p>
    <w:p w:rsidR="00DB6DA2" w:rsidRDefault="00DB6DA2" w:rsidP="004328EA">
      <w:pPr>
        <w:pStyle w:val="SingleTxtGR"/>
      </w:pPr>
      <w:r>
        <w:tab/>
      </w:r>
      <w:r w:rsidRPr="0068086E">
        <w:rPr>
          <w:i/>
        </w:rPr>
        <w:t xml:space="preserve">ссылаясь далее </w:t>
      </w:r>
      <w:r>
        <w:t>на резолюции Совета 5/1 об институциональном стро</w:t>
      </w:r>
      <w:r>
        <w:t>и</w:t>
      </w:r>
      <w:r>
        <w:t>тельстве Совета по правам человека Организа</w:t>
      </w:r>
      <w:r w:rsidR="00A42BA7">
        <w:t>ции Объединенных Наций и 5/2 о к</w:t>
      </w:r>
      <w:r>
        <w:t>одексе поведения мандатариев специальных процедур Совета от 18 июня 2007 года и подчеркивая, что мандатарии исполняют свои обязанности в соответс</w:t>
      </w:r>
      <w:r>
        <w:t>т</w:t>
      </w:r>
      <w:r>
        <w:t xml:space="preserve">вии с этими резолюциями и приложениями к ним, </w:t>
      </w:r>
    </w:p>
    <w:p w:rsidR="00DB6DA2" w:rsidRDefault="00DB6DA2" w:rsidP="004328EA">
      <w:pPr>
        <w:pStyle w:val="SingleTxtGR"/>
      </w:pPr>
      <w:r>
        <w:tab/>
      </w:r>
      <w:r w:rsidRPr="0068086E">
        <w:rPr>
          <w:i/>
        </w:rPr>
        <w:t>подчеркивая</w:t>
      </w:r>
      <w:r>
        <w:t>, что государства несут главную ответственность за обесп</w:t>
      </w:r>
      <w:r>
        <w:t>е</w:t>
      </w:r>
      <w:r>
        <w:t>чение защиты и оказание помощи внутренне перемещенным лицам в рамках своей юрисдикции, а также за устранение коренных причин проблемы перем</w:t>
      </w:r>
      <w:r>
        <w:t>е</w:t>
      </w:r>
      <w:r>
        <w:t>щения при надлежащем сотрудничестве с международным сообществом,</w:t>
      </w:r>
    </w:p>
    <w:p w:rsidR="00DB6DA2" w:rsidRDefault="00DB6DA2" w:rsidP="004328EA">
      <w:pPr>
        <w:pStyle w:val="SingleTxtGR"/>
      </w:pPr>
      <w:r>
        <w:tab/>
      </w:r>
      <w:r w:rsidRPr="0068086E">
        <w:rPr>
          <w:i/>
        </w:rPr>
        <w:t>приветствуя</w:t>
      </w:r>
      <w:r>
        <w:t xml:space="preserve"> принятие 22 октября 2009 года Конвенции Африканского союза о защите внутренне перемещенных лиц в Африке и оказании им п</w:t>
      </w:r>
      <w:r>
        <w:t>о</w:t>
      </w:r>
      <w:r>
        <w:t>мощи, которая является существенным шагом на пути укрепления национальных и р</w:t>
      </w:r>
      <w:r>
        <w:t>е</w:t>
      </w:r>
      <w:r>
        <w:t>гиональных нормативных основ защиты внутренне перемещенных лиц и оказ</w:t>
      </w:r>
      <w:r>
        <w:t>а</w:t>
      </w:r>
      <w:r w:rsidR="0068086E">
        <w:t>ния</w:t>
      </w:r>
      <w:r>
        <w:t xml:space="preserve"> им помощи,</w:t>
      </w:r>
    </w:p>
    <w:p w:rsidR="00DB6DA2" w:rsidRDefault="00DB6DA2" w:rsidP="004328EA">
      <w:pPr>
        <w:pStyle w:val="SingleTxtGR"/>
      </w:pPr>
      <w:r>
        <w:tab/>
        <w:t>1.</w:t>
      </w:r>
      <w:r>
        <w:tab/>
      </w:r>
      <w:r w:rsidRPr="001E2E72">
        <w:rPr>
          <w:i/>
        </w:rPr>
        <w:t>выражает</w:t>
      </w:r>
      <w:r>
        <w:t xml:space="preserve"> </w:t>
      </w:r>
      <w:r w:rsidR="0068086E" w:rsidRPr="004442C5">
        <w:rPr>
          <w:i/>
        </w:rPr>
        <w:t>благодарность</w:t>
      </w:r>
      <w:r>
        <w:t xml:space="preserve"> Представителю Генерального секретаря по вопросу о правах человека внутренне перемещенных лиц за проведенную им до настоящего времени деятельность, за ту каталитическую роль, которую он сыграл в деле повышения уровня осведомленности о бедственном положении внутренне перемещенных лиц, и за его текущие усилия, направленные на удо</w:t>
      </w:r>
      <w:r>
        <w:t>в</w:t>
      </w:r>
      <w:r>
        <w:t>летворение их потребностей в развитии и других конкре</w:t>
      </w:r>
      <w:r>
        <w:t>т</w:t>
      </w:r>
      <w:r>
        <w:t>ных нужд, в том числе посредством обеспечения учета прав человека внутренне перемещенных лиц всеми соответствующими компонентами системы Орган</w:t>
      </w:r>
      <w:r>
        <w:t>и</w:t>
      </w:r>
      <w:r>
        <w:t>зации Объединенных Наций;</w:t>
      </w:r>
    </w:p>
    <w:p w:rsidR="00DB6DA2" w:rsidRDefault="00DB6DA2" w:rsidP="004328EA">
      <w:pPr>
        <w:pStyle w:val="SingleTxtGR"/>
        <w:rPr>
          <w:szCs w:val="24"/>
        </w:rPr>
      </w:pPr>
      <w:r>
        <w:tab/>
        <w:t>2.</w:t>
      </w:r>
      <w:r>
        <w:tab/>
      </w:r>
      <w:r w:rsidRPr="001E2E72">
        <w:rPr>
          <w:i/>
        </w:rPr>
        <w:t>принимает</w:t>
      </w:r>
      <w:r>
        <w:t xml:space="preserve"> </w:t>
      </w:r>
      <w:r w:rsidRPr="004442C5">
        <w:rPr>
          <w:i/>
        </w:rPr>
        <w:t>к сведению</w:t>
      </w:r>
      <w:r>
        <w:t xml:space="preserve"> доклад Представителя Генерального секр</w:t>
      </w:r>
      <w:r>
        <w:t>е</w:t>
      </w:r>
      <w:r>
        <w:t>таря по вопросу о правах человека внутренне перемещенных лиц, представле</w:t>
      </w:r>
      <w:r>
        <w:t>н</w:t>
      </w:r>
      <w:r>
        <w:t xml:space="preserve">ный Совету на его тринадцатой сессии </w:t>
      </w:r>
      <w:r w:rsidRPr="00E91A99">
        <w:rPr>
          <w:szCs w:val="24"/>
        </w:rPr>
        <w:t>(</w:t>
      </w:r>
      <w:r w:rsidRPr="00E91A99">
        <w:rPr>
          <w:szCs w:val="24"/>
          <w:lang w:val="en-US" w:eastAsia="ru-RU"/>
        </w:rPr>
        <w:t>A</w:t>
      </w:r>
      <w:r w:rsidRPr="00E91A99">
        <w:rPr>
          <w:szCs w:val="24"/>
          <w:lang w:eastAsia="ru-RU"/>
        </w:rPr>
        <w:t>/</w:t>
      </w:r>
      <w:r w:rsidRPr="00E91A99">
        <w:rPr>
          <w:szCs w:val="24"/>
          <w:lang w:val="en-US" w:eastAsia="ru-RU"/>
        </w:rPr>
        <w:t>HRC</w:t>
      </w:r>
      <w:r w:rsidRPr="00E91A99">
        <w:rPr>
          <w:szCs w:val="24"/>
          <w:lang w:eastAsia="ru-RU"/>
        </w:rPr>
        <w:t>/13/</w:t>
      </w:r>
      <w:r w:rsidR="001E2E72">
        <w:rPr>
          <w:szCs w:val="24"/>
          <w:lang w:eastAsia="ru-RU"/>
        </w:rPr>
        <w:t>21</w:t>
      </w:r>
      <w:r w:rsidRPr="00E91A99">
        <w:rPr>
          <w:szCs w:val="24"/>
        </w:rPr>
        <w:t>)</w:t>
      </w:r>
      <w:r>
        <w:rPr>
          <w:szCs w:val="24"/>
        </w:rPr>
        <w:t>;</w:t>
      </w:r>
    </w:p>
    <w:p w:rsidR="00DB6DA2" w:rsidRDefault="00DB6DA2" w:rsidP="004328EA">
      <w:pPr>
        <w:pStyle w:val="SingleTxtGR"/>
        <w:rPr>
          <w:szCs w:val="24"/>
        </w:rPr>
      </w:pPr>
      <w:r>
        <w:rPr>
          <w:szCs w:val="24"/>
        </w:rPr>
        <w:tab/>
        <w:t>3.</w:t>
      </w:r>
      <w:r>
        <w:rPr>
          <w:szCs w:val="24"/>
        </w:rPr>
        <w:tab/>
      </w:r>
      <w:r w:rsidRPr="001E2E72">
        <w:rPr>
          <w:i/>
          <w:szCs w:val="24"/>
        </w:rPr>
        <w:t>выражает</w:t>
      </w:r>
      <w:r>
        <w:rPr>
          <w:szCs w:val="24"/>
        </w:rPr>
        <w:t xml:space="preserve"> </w:t>
      </w:r>
      <w:r w:rsidRPr="004442C5">
        <w:rPr>
          <w:i/>
          <w:szCs w:val="24"/>
        </w:rPr>
        <w:t>свою признательность</w:t>
      </w:r>
      <w:r w:rsidR="001E2E72">
        <w:rPr>
          <w:szCs w:val="24"/>
        </w:rPr>
        <w:t xml:space="preserve"> П</w:t>
      </w:r>
      <w:r>
        <w:rPr>
          <w:szCs w:val="24"/>
        </w:rPr>
        <w:t>редставителю Генерального секретаря за его работу по представлению предложений в отношении практич</w:t>
      </w:r>
      <w:r>
        <w:rPr>
          <w:szCs w:val="24"/>
        </w:rPr>
        <w:t>е</w:t>
      </w:r>
      <w:r>
        <w:rPr>
          <w:szCs w:val="24"/>
        </w:rPr>
        <w:t>ских решений проблем внутреннего перемещения и призывает все соответс</w:t>
      </w:r>
      <w:r>
        <w:rPr>
          <w:szCs w:val="24"/>
        </w:rPr>
        <w:t>т</w:t>
      </w:r>
      <w:r>
        <w:rPr>
          <w:szCs w:val="24"/>
        </w:rPr>
        <w:t>вующи</w:t>
      </w:r>
      <w:r w:rsidR="001E2E72">
        <w:rPr>
          <w:szCs w:val="24"/>
        </w:rPr>
        <w:t>е</w:t>
      </w:r>
      <w:r>
        <w:rPr>
          <w:szCs w:val="24"/>
        </w:rPr>
        <w:t xml:space="preserve"> субъект</w:t>
      </w:r>
      <w:r w:rsidR="001E2E72">
        <w:rPr>
          <w:szCs w:val="24"/>
        </w:rPr>
        <w:t>ы</w:t>
      </w:r>
      <w:r>
        <w:rPr>
          <w:szCs w:val="24"/>
        </w:rPr>
        <w:t xml:space="preserve"> пользоваться ими при планировании и осуществлении пр</w:t>
      </w:r>
      <w:r>
        <w:rPr>
          <w:szCs w:val="24"/>
        </w:rPr>
        <w:t>о</w:t>
      </w:r>
      <w:r>
        <w:rPr>
          <w:szCs w:val="24"/>
        </w:rPr>
        <w:t xml:space="preserve">грамм, направленных на поддержку </w:t>
      </w:r>
      <w:r w:rsidR="001E2E72">
        <w:rPr>
          <w:szCs w:val="24"/>
        </w:rPr>
        <w:t>долговременных</w:t>
      </w:r>
      <w:r>
        <w:rPr>
          <w:szCs w:val="24"/>
        </w:rPr>
        <w:t xml:space="preserve"> реш</w:t>
      </w:r>
      <w:r>
        <w:rPr>
          <w:szCs w:val="24"/>
        </w:rPr>
        <w:t>е</w:t>
      </w:r>
      <w:r>
        <w:rPr>
          <w:szCs w:val="24"/>
        </w:rPr>
        <w:t xml:space="preserve">ний; </w:t>
      </w:r>
    </w:p>
    <w:p w:rsidR="00DB6DA2" w:rsidRDefault="00DB6DA2" w:rsidP="004328EA">
      <w:pPr>
        <w:pStyle w:val="SingleTxtGR"/>
        <w:rPr>
          <w:szCs w:val="24"/>
        </w:rPr>
      </w:pPr>
      <w:r>
        <w:rPr>
          <w:szCs w:val="24"/>
        </w:rPr>
        <w:tab/>
        <w:t>4.</w:t>
      </w:r>
      <w:r>
        <w:rPr>
          <w:szCs w:val="24"/>
        </w:rPr>
        <w:tab/>
      </w:r>
      <w:r w:rsidRPr="001E2E72">
        <w:rPr>
          <w:i/>
          <w:szCs w:val="24"/>
        </w:rPr>
        <w:t>выражает также</w:t>
      </w:r>
      <w:r>
        <w:rPr>
          <w:szCs w:val="24"/>
        </w:rPr>
        <w:t xml:space="preserve"> </w:t>
      </w:r>
      <w:r w:rsidRPr="004442C5">
        <w:rPr>
          <w:i/>
          <w:szCs w:val="24"/>
        </w:rPr>
        <w:t xml:space="preserve">свою признательность </w:t>
      </w:r>
      <w:r>
        <w:rPr>
          <w:szCs w:val="24"/>
        </w:rPr>
        <w:t>тем правительствам и межправительственным и неправительственным организациям, которые обе</w:t>
      </w:r>
      <w:r>
        <w:rPr>
          <w:szCs w:val="24"/>
        </w:rPr>
        <w:t>с</w:t>
      </w:r>
      <w:r>
        <w:rPr>
          <w:szCs w:val="24"/>
        </w:rPr>
        <w:t>печили защиту и помощь внутренне перемещенным лицам и оказали поддержку де</w:t>
      </w:r>
      <w:r>
        <w:rPr>
          <w:szCs w:val="24"/>
        </w:rPr>
        <w:t>я</w:t>
      </w:r>
      <w:r>
        <w:rPr>
          <w:szCs w:val="24"/>
        </w:rPr>
        <w:t>тельности Представителя Генерального секретаря;</w:t>
      </w:r>
    </w:p>
    <w:p w:rsidR="00DB6DA2" w:rsidRDefault="00DB6DA2" w:rsidP="004328EA">
      <w:pPr>
        <w:pStyle w:val="SingleTxtGR"/>
        <w:rPr>
          <w:szCs w:val="24"/>
        </w:rPr>
      </w:pPr>
      <w:r>
        <w:rPr>
          <w:szCs w:val="24"/>
        </w:rPr>
        <w:tab/>
        <w:t>5.</w:t>
      </w:r>
      <w:r>
        <w:rPr>
          <w:szCs w:val="24"/>
        </w:rPr>
        <w:tab/>
      </w:r>
      <w:r w:rsidRPr="001E2E72">
        <w:rPr>
          <w:i/>
          <w:szCs w:val="24"/>
        </w:rPr>
        <w:t>выражает</w:t>
      </w:r>
      <w:r w:rsidRPr="00E91A99">
        <w:rPr>
          <w:szCs w:val="24"/>
        </w:rPr>
        <w:t xml:space="preserve"> </w:t>
      </w:r>
      <w:r w:rsidR="00477322" w:rsidRPr="004442C5">
        <w:rPr>
          <w:i/>
          <w:szCs w:val="24"/>
        </w:rPr>
        <w:t>озабоченность</w:t>
      </w:r>
      <w:r w:rsidRPr="00E91A99">
        <w:rPr>
          <w:szCs w:val="24"/>
        </w:rPr>
        <w:t xml:space="preserve"> </w:t>
      </w:r>
      <w:r>
        <w:rPr>
          <w:szCs w:val="24"/>
        </w:rPr>
        <w:t>в связи с сохраняющ</w:t>
      </w:r>
      <w:r>
        <w:rPr>
          <w:szCs w:val="24"/>
        </w:rPr>
        <w:t>и</w:t>
      </w:r>
      <w:r>
        <w:rPr>
          <w:szCs w:val="24"/>
        </w:rPr>
        <w:t>мися проблемами, с которыми сталкивается значительное число внутренне п</w:t>
      </w:r>
      <w:r>
        <w:rPr>
          <w:szCs w:val="24"/>
        </w:rPr>
        <w:t>е</w:t>
      </w:r>
      <w:r>
        <w:rPr>
          <w:szCs w:val="24"/>
        </w:rPr>
        <w:t>ремещенных лиц во всем мире, в частности в связи с угрозой крайней нищеты и социально-экономического отчуждения, их ограниченным доступом к гуманитарной п</w:t>
      </w:r>
      <w:r>
        <w:rPr>
          <w:szCs w:val="24"/>
        </w:rPr>
        <w:t>о</w:t>
      </w:r>
      <w:r>
        <w:rPr>
          <w:szCs w:val="24"/>
        </w:rPr>
        <w:t>мощи, уязвимостью в плане нарушений прав человека и трудностей, обусло</w:t>
      </w:r>
      <w:r>
        <w:rPr>
          <w:szCs w:val="24"/>
        </w:rPr>
        <w:t>в</w:t>
      </w:r>
      <w:r>
        <w:rPr>
          <w:szCs w:val="24"/>
        </w:rPr>
        <w:t>ленных спецификой их положения, таких как нехватка питания, медикаментов или жилья, и возникающими в контексте их реинтеграции вопросами, включая в соответствующих случаях потребность в реституции или компенс</w:t>
      </w:r>
      <w:r>
        <w:rPr>
          <w:szCs w:val="24"/>
        </w:rPr>
        <w:t>а</w:t>
      </w:r>
      <w:r>
        <w:rPr>
          <w:szCs w:val="24"/>
        </w:rPr>
        <w:t>ции за имущество;</w:t>
      </w:r>
    </w:p>
    <w:p w:rsidR="00DB6DA2" w:rsidRDefault="00DB6DA2" w:rsidP="004328EA">
      <w:pPr>
        <w:pStyle w:val="SingleTxtGR"/>
        <w:rPr>
          <w:szCs w:val="24"/>
        </w:rPr>
      </w:pPr>
      <w:r>
        <w:rPr>
          <w:szCs w:val="24"/>
        </w:rPr>
        <w:tab/>
        <w:t>6.</w:t>
      </w:r>
      <w:r>
        <w:rPr>
          <w:szCs w:val="24"/>
        </w:rPr>
        <w:tab/>
      </w:r>
      <w:r w:rsidRPr="00477322">
        <w:rPr>
          <w:i/>
          <w:szCs w:val="24"/>
        </w:rPr>
        <w:t>выражает также</w:t>
      </w:r>
      <w:r w:rsidRPr="00204C94">
        <w:rPr>
          <w:szCs w:val="24"/>
        </w:rPr>
        <w:t xml:space="preserve"> </w:t>
      </w:r>
      <w:r w:rsidR="00477322" w:rsidRPr="004442C5">
        <w:rPr>
          <w:i/>
          <w:szCs w:val="24"/>
        </w:rPr>
        <w:t>озабоченность</w:t>
      </w:r>
      <w:r>
        <w:rPr>
          <w:szCs w:val="24"/>
        </w:rPr>
        <w:t xml:space="preserve"> в связи с пр</w:t>
      </w:r>
      <w:r>
        <w:rPr>
          <w:szCs w:val="24"/>
        </w:rPr>
        <w:t>о</w:t>
      </w:r>
      <w:r>
        <w:rPr>
          <w:szCs w:val="24"/>
        </w:rPr>
        <w:t xml:space="preserve">блемой длительного внутреннего перемещения и признает необходимость изыскания </w:t>
      </w:r>
      <w:r w:rsidR="00477322">
        <w:rPr>
          <w:szCs w:val="24"/>
        </w:rPr>
        <w:t>долговреме</w:t>
      </w:r>
      <w:r w:rsidR="00477322">
        <w:rPr>
          <w:szCs w:val="24"/>
        </w:rPr>
        <w:t>н</w:t>
      </w:r>
      <w:r w:rsidR="00477322">
        <w:rPr>
          <w:szCs w:val="24"/>
        </w:rPr>
        <w:t>ных</w:t>
      </w:r>
      <w:r>
        <w:rPr>
          <w:szCs w:val="24"/>
        </w:rPr>
        <w:t xml:space="preserve"> решений;</w:t>
      </w:r>
    </w:p>
    <w:p w:rsidR="00DB6DA2" w:rsidRDefault="00DB6DA2" w:rsidP="004328EA">
      <w:pPr>
        <w:pStyle w:val="SingleTxtGR"/>
        <w:rPr>
          <w:szCs w:val="24"/>
        </w:rPr>
      </w:pPr>
      <w:r>
        <w:rPr>
          <w:szCs w:val="24"/>
        </w:rPr>
        <w:tab/>
        <w:t>7.</w:t>
      </w:r>
      <w:r>
        <w:rPr>
          <w:szCs w:val="24"/>
        </w:rPr>
        <w:tab/>
      </w:r>
      <w:r w:rsidRPr="00477322">
        <w:rPr>
          <w:i/>
          <w:szCs w:val="24"/>
        </w:rPr>
        <w:t>выражает</w:t>
      </w:r>
      <w:r>
        <w:rPr>
          <w:szCs w:val="24"/>
        </w:rPr>
        <w:t xml:space="preserve"> </w:t>
      </w:r>
      <w:r w:rsidRPr="004442C5">
        <w:rPr>
          <w:i/>
          <w:szCs w:val="24"/>
        </w:rPr>
        <w:t xml:space="preserve">особую </w:t>
      </w:r>
      <w:r w:rsidR="00477322" w:rsidRPr="004442C5">
        <w:rPr>
          <w:i/>
          <w:szCs w:val="24"/>
        </w:rPr>
        <w:t>озабоченность</w:t>
      </w:r>
      <w:r w:rsidRPr="004442C5">
        <w:rPr>
          <w:i/>
          <w:szCs w:val="24"/>
        </w:rPr>
        <w:t xml:space="preserve"> </w:t>
      </w:r>
      <w:r>
        <w:rPr>
          <w:szCs w:val="24"/>
        </w:rPr>
        <w:t>в связи с серьезными проблем</w:t>
      </w:r>
      <w:r>
        <w:rPr>
          <w:szCs w:val="24"/>
        </w:rPr>
        <w:t>а</w:t>
      </w:r>
      <w:r>
        <w:rPr>
          <w:szCs w:val="24"/>
        </w:rPr>
        <w:t>ми, с которыми сталкиваются многие внутренне перемещенные женщины и д</w:t>
      </w:r>
      <w:r>
        <w:rPr>
          <w:szCs w:val="24"/>
        </w:rPr>
        <w:t>е</w:t>
      </w:r>
      <w:r>
        <w:rPr>
          <w:szCs w:val="24"/>
        </w:rPr>
        <w:t xml:space="preserve">ти, включая насилие и </w:t>
      </w:r>
      <w:r w:rsidR="004442C5">
        <w:rPr>
          <w:szCs w:val="24"/>
        </w:rPr>
        <w:t>надругательство</w:t>
      </w:r>
      <w:r>
        <w:rPr>
          <w:szCs w:val="24"/>
        </w:rPr>
        <w:t>, сексуальную и трудовую эксплуат</w:t>
      </w:r>
      <w:r>
        <w:rPr>
          <w:szCs w:val="24"/>
        </w:rPr>
        <w:t>а</w:t>
      </w:r>
      <w:r>
        <w:rPr>
          <w:szCs w:val="24"/>
        </w:rPr>
        <w:t>цию, торговлю людьми, принудительную вербовку и похищения, и отмечает необх</w:t>
      </w:r>
      <w:r>
        <w:rPr>
          <w:szCs w:val="24"/>
        </w:rPr>
        <w:t>о</w:t>
      </w:r>
      <w:r>
        <w:rPr>
          <w:szCs w:val="24"/>
        </w:rPr>
        <w:t>димость продолжения уделения более систематического и углубленного вним</w:t>
      </w:r>
      <w:r>
        <w:rPr>
          <w:szCs w:val="24"/>
        </w:rPr>
        <w:t>а</w:t>
      </w:r>
      <w:r>
        <w:rPr>
          <w:szCs w:val="24"/>
        </w:rPr>
        <w:t xml:space="preserve">ния их особым потребностям в помощи, защите и развитии, а также нуждам других групп </w:t>
      </w:r>
      <w:r w:rsidR="0000048B">
        <w:rPr>
          <w:szCs w:val="24"/>
        </w:rPr>
        <w:t xml:space="preserve">лиц </w:t>
      </w:r>
      <w:r>
        <w:rPr>
          <w:szCs w:val="24"/>
        </w:rPr>
        <w:t xml:space="preserve">с особыми потребностями, </w:t>
      </w:r>
      <w:r w:rsidR="0000048B">
        <w:rPr>
          <w:szCs w:val="24"/>
        </w:rPr>
        <w:t>таких как престарелые</w:t>
      </w:r>
      <w:r>
        <w:rPr>
          <w:szCs w:val="24"/>
        </w:rPr>
        <w:t>, инвали</w:t>
      </w:r>
      <w:r w:rsidR="0000048B">
        <w:rPr>
          <w:szCs w:val="24"/>
        </w:rPr>
        <w:t>ды</w:t>
      </w:r>
      <w:r>
        <w:rPr>
          <w:szCs w:val="24"/>
        </w:rPr>
        <w:t xml:space="preserve"> и глубоко травмиро</w:t>
      </w:r>
      <w:r w:rsidR="0000048B">
        <w:rPr>
          <w:szCs w:val="24"/>
        </w:rPr>
        <w:t>ванные</w:t>
      </w:r>
      <w:r>
        <w:rPr>
          <w:szCs w:val="24"/>
        </w:rPr>
        <w:t xml:space="preserve"> лиц</w:t>
      </w:r>
      <w:r w:rsidR="0000048B">
        <w:rPr>
          <w:szCs w:val="24"/>
        </w:rPr>
        <w:t>а, затронутые</w:t>
      </w:r>
      <w:r>
        <w:rPr>
          <w:szCs w:val="24"/>
        </w:rPr>
        <w:t xml:space="preserve"> внутренним перемещением, с уч</w:t>
      </w:r>
      <w:r>
        <w:rPr>
          <w:szCs w:val="24"/>
        </w:rPr>
        <w:t>е</w:t>
      </w:r>
      <w:r>
        <w:rPr>
          <w:szCs w:val="24"/>
        </w:rPr>
        <w:t>том соответствующих резолюций Генеральной Ассамблеи;</w:t>
      </w:r>
    </w:p>
    <w:p w:rsidR="00DB6DA2" w:rsidRDefault="00DB6DA2" w:rsidP="004328EA">
      <w:pPr>
        <w:pStyle w:val="SingleTxtGR"/>
        <w:rPr>
          <w:szCs w:val="24"/>
        </w:rPr>
      </w:pPr>
      <w:r>
        <w:rPr>
          <w:szCs w:val="24"/>
        </w:rPr>
        <w:tab/>
        <w:t>8.</w:t>
      </w:r>
      <w:r>
        <w:rPr>
          <w:szCs w:val="24"/>
        </w:rPr>
        <w:tab/>
      </w:r>
      <w:r w:rsidRPr="00477322">
        <w:rPr>
          <w:i/>
          <w:szCs w:val="24"/>
        </w:rPr>
        <w:t>выражает</w:t>
      </w:r>
      <w:r>
        <w:rPr>
          <w:szCs w:val="24"/>
        </w:rPr>
        <w:t xml:space="preserve"> </w:t>
      </w:r>
      <w:r w:rsidRPr="0000048B">
        <w:rPr>
          <w:i/>
          <w:szCs w:val="24"/>
        </w:rPr>
        <w:t>озабоченность</w:t>
      </w:r>
      <w:r>
        <w:rPr>
          <w:szCs w:val="24"/>
        </w:rPr>
        <w:t xml:space="preserve"> в связи с внутренним перемещением, вызванным стихийными бедствиями, котор</w:t>
      </w:r>
      <w:r w:rsidR="00477322">
        <w:rPr>
          <w:szCs w:val="24"/>
        </w:rPr>
        <w:t>о</w:t>
      </w:r>
      <w:r>
        <w:rPr>
          <w:szCs w:val="24"/>
        </w:rPr>
        <w:t>е усугубля</w:t>
      </w:r>
      <w:r w:rsidR="00477322">
        <w:rPr>
          <w:szCs w:val="24"/>
        </w:rPr>
        <w:t>е</w:t>
      </w:r>
      <w:r>
        <w:rPr>
          <w:szCs w:val="24"/>
        </w:rPr>
        <w:t xml:space="preserve">тся прогнозируемыми последствиями изменения климата и нищетой, и признает </w:t>
      </w:r>
      <w:r w:rsidR="00477322">
        <w:rPr>
          <w:szCs w:val="24"/>
        </w:rPr>
        <w:t>потребность</w:t>
      </w:r>
      <w:r>
        <w:rPr>
          <w:szCs w:val="24"/>
        </w:rPr>
        <w:t xml:space="preserve"> в осн</w:t>
      </w:r>
      <w:r>
        <w:rPr>
          <w:szCs w:val="24"/>
        </w:rPr>
        <w:t>о</w:t>
      </w:r>
      <w:r>
        <w:rPr>
          <w:szCs w:val="24"/>
        </w:rPr>
        <w:t>ванном на правах человека подходе к раннему предупреждению, планиров</w:t>
      </w:r>
      <w:r>
        <w:rPr>
          <w:szCs w:val="24"/>
        </w:rPr>
        <w:t>а</w:t>
      </w:r>
      <w:r>
        <w:rPr>
          <w:szCs w:val="24"/>
        </w:rPr>
        <w:t>нию действий в непредвиденных чрезвычайных обстоятельствах, борьбе со стихи</w:t>
      </w:r>
      <w:r>
        <w:rPr>
          <w:szCs w:val="24"/>
        </w:rPr>
        <w:t>й</w:t>
      </w:r>
      <w:r>
        <w:rPr>
          <w:szCs w:val="24"/>
        </w:rPr>
        <w:t>ными бедствиями и уменьшению их воздействия, а также в усилиях, напра</w:t>
      </w:r>
      <w:r>
        <w:rPr>
          <w:szCs w:val="24"/>
        </w:rPr>
        <w:t>в</w:t>
      </w:r>
      <w:r>
        <w:rPr>
          <w:szCs w:val="24"/>
        </w:rPr>
        <w:t>ленных на поиск долговременных решений;</w:t>
      </w:r>
    </w:p>
    <w:p w:rsidR="00DB6DA2" w:rsidRDefault="00DB6DA2" w:rsidP="004328EA">
      <w:pPr>
        <w:pStyle w:val="SingleTxtGR"/>
        <w:rPr>
          <w:szCs w:val="24"/>
        </w:rPr>
      </w:pPr>
      <w:r>
        <w:rPr>
          <w:szCs w:val="24"/>
        </w:rPr>
        <w:tab/>
        <w:t>9.</w:t>
      </w:r>
      <w:r>
        <w:rPr>
          <w:szCs w:val="24"/>
        </w:rPr>
        <w:tab/>
      </w:r>
      <w:r w:rsidRPr="0000048B">
        <w:rPr>
          <w:i/>
          <w:szCs w:val="24"/>
        </w:rPr>
        <w:t>признает</w:t>
      </w:r>
      <w:r>
        <w:rPr>
          <w:szCs w:val="24"/>
        </w:rPr>
        <w:t xml:space="preserve"> Руководящие принципы по вопросу о перемещении лиц внутри страны в качестве важной международной основы </w:t>
      </w:r>
      <w:r w:rsidR="00477322">
        <w:rPr>
          <w:szCs w:val="24"/>
        </w:rPr>
        <w:t xml:space="preserve">для </w:t>
      </w:r>
      <w:r>
        <w:rPr>
          <w:szCs w:val="24"/>
        </w:rPr>
        <w:t>защиты внутре</w:t>
      </w:r>
      <w:r>
        <w:rPr>
          <w:szCs w:val="24"/>
        </w:rPr>
        <w:t>н</w:t>
      </w:r>
      <w:r>
        <w:rPr>
          <w:szCs w:val="24"/>
        </w:rPr>
        <w:t>не перемещенных лиц и рекомендует государствам-членам и гуманитарным у</w:t>
      </w:r>
      <w:r>
        <w:rPr>
          <w:szCs w:val="24"/>
        </w:rPr>
        <w:t>ч</w:t>
      </w:r>
      <w:r>
        <w:rPr>
          <w:szCs w:val="24"/>
        </w:rPr>
        <w:t>реждениям продолжать совместную работу в стремлении обеспечить более пре</w:t>
      </w:r>
      <w:r>
        <w:rPr>
          <w:szCs w:val="24"/>
        </w:rPr>
        <w:t>д</w:t>
      </w:r>
      <w:r>
        <w:rPr>
          <w:szCs w:val="24"/>
        </w:rPr>
        <w:t>сказуемое реагирование на потребности внутренне перемещенных лиц и в этой связи призывает обеспечить международную поддержку</w:t>
      </w:r>
      <w:r w:rsidR="007269FB">
        <w:rPr>
          <w:szCs w:val="24"/>
        </w:rPr>
        <w:t>,</w:t>
      </w:r>
      <w:r>
        <w:rPr>
          <w:szCs w:val="24"/>
        </w:rPr>
        <w:t xml:space="preserve"> по </w:t>
      </w:r>
      <w:r w:rsidR="00477322">
        <w:rPr>
          <w:szCs w:val="24"/>
        </w:rPr>
        <w:t>соответс</w:t>
      </w:r>
      <w:r w:rsidR="00477322">
        <w:rPr>
          <w:szCs w:val="24"/>
        </w:rPr>
        <w:t>т</w:t>
      </w:r>
      <w:r w:rsidR="00477322">
        <w:rPr>
          <w:szCs w:val="24"/>
        </w:rPr>
        <w:t>вующей</w:t>
      </w:r>
      <w:r>
        <w:rPr>
          <w:szCs w:val="24"/>
        </w:rPr>
        <w:t xml:space="preserve"> просьбе, усилий государств по укреплению потенциала;</w:t>
      </w:r>
    </w:p>
    <w:p w:rsidR="00CB1149" w:rsidRDefault="00CB1149" w:rsidP="00F0677E">
      <w:pPr>
        <w:pStyle w:val="SingleTxtGR"/>
      </w:pPr>
      <w:r>
        <w:tab/>
      </w:r>
      <w:r w:rsidRPr="00B32E48">
        <w:t>10.</w:t>
      </w:r>
      <w:r w:rsidRPr="00B32E48">
        <w:tab/>
      </w:r>
      <w:r>
        <w:rPr>
          <w:i/>
        </w:rPr>
        <w:t>призывает</w:t>
      </w:r>
      <w:r>
        <w:t xml:space="preserve"> государства изыскивать долговременные решения и предлагает укреплять международное сотрудничество, в том числе путем пр</w:t>
      </w:r>
      <w:r>
        <w:t>е</w:t>
      </w:r>
      <w:r>
        <w:t>доставления ресурсов и специалистов для оказания помощи пострадавшим странам, и в частности развива</w:t>
      </w:r>
      <w:r>
        <w:t>ю</w:t>
      </w:r>
      <w:r>
        <w:t>щимся странам, в их национальных усилиях и политике в отношении помощи, защиты и реабилитации для внутренне пер</w:t>
      </w:r>
      <w:r>
        <w:t>е</w:t>
      </w:r>
      <w:r>
        <w:t>мещенных лиц;</w:t>
      </w:r>
    </w:p>
    <w:p w:rsidR="00CB1149" w:rsidRDefault="00CB1149" w:rsidP="00F0677E">
      <w:pPr>
        <w:pStyle w:val="SingleTxtGR"/>
      </w:pPr>
      <w:r>
        <w:tab/>
        <w:t>11.</w:t>
      </w:r>
      <w:r>
        <w:tab/>
      </w:r>
      <w:r>
        <w:rPr>
          <w:i/>
        </w:rPr>
        <w:t>постановляет</w:t>
      </w:r>
      <w:r>
        <w:t xml:space="preserve"> продлить мандат специальной процедуры по вопр</w:t>
      </w:r>
      <w:r>
        <w:t>о</w:t>
      </w:r>
      <w:r>
        <w:t xml:space="preserve">су о правах человека внутренне перемещенных лиц в качестве </w:t>
      </w:r>
      <w:r w:rsidR="0000048B">
        <w:t>с</w:t>
      </w:r>
      <w:r>
        <w:t>пециального докладчика на тре</w:t>
      </w:r>
      <w:r>
        <w:t>х</w:t>
      </w:r>
      <w:r>
        <w:t>летний период:</w:t>
      </w:r>
    </w:p>
    <w:p w:rsidR="00CB1149" w:rsidRDefault="00CB1149" w:rsidP="00F0677E">
      <w:pPr>
        <w:pStyle w:val="SingleTxtGR"/>
      </w:pPr>
      <w:r>
        <w:tab/>
        <w:t>а)</w:t>
      </w:r>
      <w:r>
        <w:tab/>
        <w:t xml:space="preserve">для решения </w:t>
      </w:r>
      <w:r w:rsidR="0000048B">
        <w:t>сложной</w:t>
      </w:r>
      <w:r>
        <w:t xml:space="preserve"> проблемы внутреннего перемещения, в час</w:t>
      </w:r>
      <w:r>
        <w:t>т</w:t>
      </w:r>
      <w:r>
        <w:t>ности путем обеспечения учета прав человека внутренне перемещенных лиц всеми соответствующими компонентами системы Организации Объединенных Н</w:t>
      </w:r>
      <w:r>
        <w:t>а</w:t>
      </w:r>
      <w:r>
        <w:t>ций;</w:t>
      </w:r>
    </w:p>
    <w:p w:rsidR="00CB1149" w:rsidRDefault="00CB1149" w:rsidP="00F0677E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для осуществления деятельности в направлении повышения э</w:t>
      </w:r>
      <w:r>
        <w:t>ф</w:t>
      </w:r>
      <w:r>
        <w:t xml:space="preserve">фективности международного реагирования на </w:t>
      </w:r>
      <w:r w:rsidR="0000048B">
        <w:t>сложную</w:t>
      </w:r>
      <w:r>
        <w:t xml:space="preserve"> проблему ситуаций, связанных с внутренним перемещением, и участия в скоординированных ме</w:t>
      </w:r>
      <w:r>
        <w:t>ж</w:t>
      </w:r>
      <w:r>
        <w:t>дународных усилиях по защите интересов и действиях по улучшению защиты и соблюдения прав человека внутренне перемещенных лиц, при этом продолжая и расширяя диалог с правительствами, неправительственными организациями и другими соответствующими субъект</w:t>
      </w:r>
      <w:r>
        <w:t>а</w:t>
      </w:r>
      <w:r>
        <w:t>ми;</w:t>
      </w:r>
    </w:p>
    <w:p w:rsidR="00CB1149" w:rsidRDefault="00CB1149" w:rsidP="00F0677E">
      <w:pPr>
        <w:pStyle w:val="SingleTxtGR"/>
      </w:pPr>
      <w:r>
        <w:tab/>
        <w:t>12.</w:t>
      </w:r>
      <w:r>
        <w:tab/>
      </w:r>
      <w:r>
        <w:rPr>
          <w:i/>
        </w:rPr>
        <w:t>просит</w:t>
      </w:r>
      <w:r>
        <w:t xml:space="preserve"> Специального докладчика по вопросу о правах человека внутренне перемещенных лиц при выполнении своего мандата:</w:t>
      </w:r>
    </w:p>
    <w:p w:rsidR="00CB1149" w:rsidRDefault="00CB1149" w:rsidP="00F0677E">
      <w:pPr>
        <w:pStyle w:val="SingleTxtGR"/>
      </w:pPr>
      <w:r>
        <w:tab/>
        <w:t>а)</w:t>
      </w:r>
      <w:r>
        <w:tab/>
        <w:t>продолжать, посредством постоянного диалога с правительствами и всеми заинтересованными межправительственными и неправительственными организациями, анализировать причины внутреннего перемещения, потребн</w:t>
      </w:r>
      <w:r>
        <w:t>о</w:t>
      </w:r>
      <w:r>
        <w:t>сти и права человека п</w:t>
      </w:r>
      <w:r>
        <w:t>е</w:t>
      </w:r>
      <w:r>
        <w:t>ремещенных лиц, меры по предупреждению и способы укрепления защиты и помощи и поиска долговременных решений для внутре</w:t>
      </w:r>
      <w:r>
        <w:t>н</w:t>
      </w:r>
      <w:r>
        <w:t>не перемещенных лиц с учетом конкретных ситуаций и соответствующей и</w:t>
      </w:r>
      <w:r>
        <w:t>н</w:t>
      </w:r>
      <w:r>
        <w:t>формации, включая, в частности, национальные данные и статистику, и вкл</w:t>
      </w:r>
      <w:r>
        <w:t>ю</w:t>
      </w:r>
      <w:r>
        <w:t>чать информацию по этой проблематике в свои доклады, представляемые Сов</w:t>
      </w:r>
      <w:r>
        <w:t>е</w:t>
      </w:r>
      <w:r>
        <w:t>ту;</w:t>
      </w:r>
    </w:p>
    <w:p w:rsidR="00CB1149" w:rsidRDefault="00CB1149" w:rsidP="00F0677E">
      <w:pPr>
        <w:pStyle w:val="SingleTxtGR"/>
      </w:pPr>
      <w:r>
        <w:tab/>
      </w:r>
      <w:r w:rsidRPr="00CB1149">
        <w:rPr>
          <w:lang w:val="en-US"/>
        </w:rPr>
        <w:t>b</w:t>
      </w:r>
      <w:r w:rsidRPr="00CB1149">
        <w:t>)</w:t>
      </w:r>
      <w:r>
        <w:tab/>
        <w:t>продолжать, посредством постоянного диалога с правительствами и всеми заинтересова</w:t>
      </w:r>
      <w:r>
        <w:t>н</w:t>
      </w:r>
      <w:r>
        <w:t>ными межправительственными и неправительственными организациями, свои усилия по содействию осуществлению всеобъемлющих стратегий и оказанию поддержки, которые направлены на предупреждение п</w:t>
      </w:r>
      <w:r>
        <w:t>е</w:t>
      </w:r>
      <w:r>
        <w:t>ремещения, обеспечение более эффективной защиты и помощи и поиск долг</w:t>
      </w:r>
      <w:r>
        <w:t>о</w:t>
      </w:r>
      <w:r>
        <w:t>временных решений для перемещенных лиц, учитывая в этой связи главную о</w:t>
      </w:r>
      <w:r>
        <w:t>т</w:t>
      </w:r>
      <w:r>
        <w:t>ветственность государств в рамках их соответствующей юрисди</w:t>
      </w:r>
      <w:r>
        <w:t>к</w:t>
      </w:r>
      <w:r>
        <w:t>ции;</w:t>
      </w:r>
    </w:p>
    <w:p w:rsidR="00CB1149" w:rsidRDefault="00CB1149" w:rsidP="00F0677E">
      <w:pPr>
        <w:pStyle w:val="SingleTxtGR"/>
      </w:pPr>
      <w:r>
        <w:tab/>
      </w:r>
      <w:r w:rsidRPr="00CB1149">
        <w:t>с)</w:t>
      </w:r>
      <w:r>
        <w:tab/>
        <w:t>продолжать использовать Руководящие принципы по вопросу о п</w:t>
      </w:r>
      <w:r>
        <w:t>е</w:t>
      </w:r>
      <w:r>
        <w:t>ремещении лиц внутри страны в своем диалоге с правительствами, межправ</w:t>
      </w:r>
      <w:r>
        <w:t>и</w:t>
      </w:r>
      <w:r>
        <w:t>тельственными и неправительственными организациями и другими соответс</w:t>
      </w:r>
      <w:r>
        <w:t>т</w:t>
      </w:r>
      <w:r>
        <w:t>вующими субъектами и продолжать свои усилия по дальнейшему распростр</w:t>
      </w:r>
      <w:r>
        <w:t>а</w:t>
      </w:r>
      <w:r>
        <w:t>нению, пропаганде и применению этих Руководящих принципов, а также ок</w:t>
      </w:r>
      <w:r>
        <w:t>а</w:t>
      </w:r>
      <w:r>
        <w:t>зывать поддержку усилиям по содействию укреплению потенциала и примен</w:t>
      </w:r>
      <w:r>
        <w:t>е</w:t>
      </w:r>
      <w:r>
        <w:t>нию Руководящих принципов, как и разработке внутреннего законод</w:t>
      </w:r>
      <w:r>
        <w:t>а</w:t>
      </w:r>
      <w:r>
        <w:t>тельства и политики;</w:t>
      </w:r>
    </w:p>
    <w:p w:rsidR="00CB1149" w:rsidRDefault="00CB1149" w:rsidP="00F0677E">
      <w:pPr>
        <w:pStyle w:val="SingleTxtGR"/>
      </w:pPr>
      <w:r>
        <w:tab/>
      </w:r>
      <w:r w:rsidRPr="00CB1149">
        <w:rPr>
          <w:lang w:val="en-US"/>
        </w:rPr>
        <w:t>d</w:t>
      </w:r>
      <w:r w:rsidRPr="00CB1149">
        <w:t>)</w:t>
      </w:r>
      <w:r>
        <w:tab/>
        <w:t>учитывать гендерные аспекты во всей деятельности в рамках ма</w:t>
      </w:r>
      <w:r>
        <w:t>н</w:t>
      </w:r>
      <w:r>
        <w:t>дата и уделять особое внимание правам человека внутренне перемещенных женщин и детей, а также других групп внутренне перемещенных лиц с особ</w:t>
      </w:r>
      <w:r>
        <w:t>ы</w:t>
      </w:r>
      <w:r w:rsidR="00A92B20">
        <w:t>ми потребностями, таких</w:t>
      </w:r>
      <w:r>
        <w:t xml:space="preserve"> как </w:t>
      </w:r>
      <w:r w:rsidR="00A92B20">
        <w:t xml:space="preserve">престарелые, инвалиды и </w:t>
      </w:r>
      <w:r>
        <w:t>глубоко травмирова</w:t>
      </w:r>
      <w:r>
        <w:t>н</w:t>
      </w:r>
      <w:r>
        <w:t>ные лица, затронутые внутренним перемещением, и учитывать их особые п</w:t>
      </w:r>
      <w:r>
        <w:t>о</w:t>
      </w:r>
      <w:r>
        <w:t>требности в помощи, защите и развитии;</w:t>
      </w:r>
    </w:p>
    <w:p w:rsidR="00CB1149" w:rsidRDefault="00CB1149" w:rsidP="00F0677E">
      <w:pPr>
        <w:pStyle w:val="SingleTxtGR"/>
      </w:pPr>
      <w:r>
        <w:tab/>
      </w:r>
      <w:r w:rsidRPr="00CB1149">
        <w:t>е)</w:t>
      </w:r>
      <w:r>
        <w:tab/>
        <w:t>продолжать свои усилия по поощрению, при необходимости, уч</w:t>
      </w:r>
      <w:r>
        <w:t>е</w:t>
      </w:r>
      <w:r>
        <w:t>та прав человека и конкретных потребностей внутренне перемещенных лиц в з</w:t>
      </w:r>
      <w:r>
        <w:t>а</w:t>
      </w:r>
      <w:r>
        <w:t>щите и помощи в мирных процессах, мирных соглашениях и процессах реинт</w:t>
      </w:r>
      <w:r>
        <w:t>е</w:t>
      </w:r>
      <w:r>
        <w:t>грации и реабилитации;</w:t>
      </w:r>
    </w:p>
    <w:p w:rsidR="00CB1149" w:rsidRDefault="00CB1149" w:rsidP="00F0677E">
      <w:pPr>
        <w:pStyle w:val="SingleTxtGR"/>
      </w:pPr>
      <w:r>
        <w:tab/>
      </w:r>
      <w:r w:rsidRPr="00CB1149">
        <w:rPr>
          <w:lang w:val="en-US"/>
        </w:rPr>
        <w:t>f</w:t>
      </w:r>
      <w:r w:rsidRPr="00CB1149">
        <w:t>)</w:t>
      </w:r>
      <w:r>
        <w:tab/>
        <w:t>продолжать уделять внимание роли международного сообщества в деле оказания содействия затронутым государствам, по их просьбе, в удовл</w:t>
      </w:r>
      <w:r>
        <w:t>е</w:t>
      </w:r>
      <w:r>
        <w:t>творении потребностей внутренне перемещенных лиц в защите и помощи, в том числе при осуществлении национальных стратегий, и в своей деятельн</w:t>
      </w:r>
      <w:r>
        <w:t>о</w:t>
      </w:r>
      <w:r>
        <w:t>сти по защите их интересов делать упор на мобилизацию достаточных ресу</w:t>
      </w:r>
      <w:r>
        <w:t>р</w:t>
      </w:r>
      <w:r>
        <w:t>сов для реагирования на п</w:t>
      </w:r>
      <w:r>
        <w:t>о</w:t>
      </w:r>
      <w:r>
        <w:t>требности затрагиваемых стран;</w:t>
      </w:r>
    </w:p>
    <w:p w:rsidR="00CB1149" w:rsidRDefault="00CB1149" w:rsidP="00F0677E">
      <w:pPr>
        <w:pStyle w:val="SingleTxtGR"/>
      </w:pPr>
      <w:r>
        <w:tab/>
      </w:r>
      <w:r w:rsidRPr="00CB1149">
        <w:t>g)</w:t>
      </w:r>
      <w:r>
        <w:tab/>
        <w:t>продолжать, посредством постоянного диалога с правительствами и заинтересованными межправительственными и неправительственными орг</w:t>
      </w:r>
      <w:r>
        <w:t>а</w:t>
      </w:r>
      <w:r>
        <w:t>низациями, свои усилия по содействию защите прав человека внутренне пер</w:t>
      </w:r>
      <w:r>
        <w:t>е</w:t>
      </w:r>
      <w:r>
        <w:t>мещенных лиц в контексте стихийных бедствий;</w:t>
      </w:r>
    </w:p>
    <w:p w:rsidR="00CB1149" w:rsidRDefault="00CB1149" w:rsidP="00F0677E">
      <w:pPr>
        <w:pStyle w:val="SingleTxtGR"/>
      </w:pPr>
      <w:r>
        <w:tab/>
      </w:r>
      <w:r w:rsidRPr="00CB1149">
        <w:rPr>
          <w:lang w:val="en-US"/>
        </w:rPr>
        <w:t>h</w:t>
      </w:r>
      <w:r w:rsidRPr="00CB1149">
        <w:t>)</w:t>
      </w:r>
      <w:r>
        <w:tab/>
        <w:t>далее укреплять сотрудничество, налаженное между Представит</w:t>
      </w:r>
      <w:r>
        <w:t>е</w:t>
      </w:r>
      <w:r>
        <w:t>лем Генерального секретаря и Организацией Объединенных Наций, в том числе в рамках Комиссии по миростроительству, а также с другими международными и региональными организациями, в частности активизировать свое участие в работе Межучрежденческого постоянного комитета и его вспомогательных о</w:t>
      </w:r>
      <w:r>
        <w:t>р</w:t>
      </w:r>
      <w:r>
        <w:t>ганов;</w:t>
      </w:r>
    </w:p>
    <w:p w:rsidR="00CB1149" w:rsidRDefault="00CB1149" w:rsidP="00F0677E">
      <w:pPr>
        <w:pStyle w:val="SingleTxtGR"/>
      </w:pPr>
      <w:r>
        <w:tab/>
        <w:t>13.</w:t>
      </w:r>
      <w:r>
        <w:tab/>
      </w:r>
      <w:r>
        <w:rPr>
          <w:i/>
        </w:rPr>
        <w:t>настоятельно предлагает</w:t>
      </w:r>
      <w:r>
        <w:t xml:space="preserve"> всем правительствам, в частности пр</w:t>
      </w:r>
      <w:r>
        <w:t>а</w:t>
      </w:r>
      <w:r>
        <w:t>вительствам стран, которые сталкиваются с ситуациями внутреннего перем</w:t>
      </w:r>
      <w:r>
        <w:t>е</w:t>
      </w:r>
      <w:r>
        <w:t>щения, способствовать деятельности Организации Объединенных Наций по удовлетворению потребностей внутренне перемещенных лиц в защите, п</w:t>
      </w:r>
      <w:r>
        <w:t>о</w:t>
      </w:r>
      <w:r>
        <w:t>мощи и развитии и положительно откликаться на просьбы Специального докладчик</w:t>
      </w:r>
      <w:r w:rsidR="00A92B20">
        <w:t>а относительно посещений и пред</w:t>
      </w:r>
      <w:r>
        <w:t>ставления информации и настоятельно приз</w:t>
      </w:r>
      <w:r>
        <w:t>ы</w:t>
      </w:r>
      <w:r>
        <w:t>вает правительства и соответствующие органы системы Организации Объед</w:t>
      </w:r>
      <w:r>
        <w:t>и</w:t>
      </w:r>
      <w:r>
        <w:t>ненных Наций, в том числе на страновом уровне, эффективно выполнять, в с</w:t>
      </w:r>
      <w:r>
        <w:t>о</w:t>
      </w:r>
      <w:r>
        <w:t>ответствующих случаях,</w:t>
      </w:r>
      <w:r w:rsidR="00A92B20">
        <w:t xml:space="preserve"> рекомендации мандатария и пред</w:t>
      </w:r>
      <w:r>
        <w:t>ставлять информ</w:t>
      </w:r>
      <w:r>
        <w:t>а</w:t>
      </w:r>
      <w:r>
        <w:t>цию о принятых в этой св</w:t>
      </w:r>
      <w:r>
        <w:t>я</w:t>
      </w:r>
      <w:r>
        <w:t>зи мерах;</w:t>
      </w:r>
    </w:p>
    <w:p w:rsidR="00CB1149" w:rsidRDefault="00CB1149" w:rsidP="00F0677E">
      <w:pPr>
        <w:pStyle w:val="SingleTxtGR"/>
      </w:pPr>
      <w:r>
        <w:tab/>
        <w:t>14.</w:t>
      </w:r>
      <w:r>
        <w:tab/>
      </w:r>
      <w:r>
        <w:rPr>
          <w:i/>
        </w:rPr>
        <w:t>призывает</w:t>
      </w:r>
      <w:r>
        <w:t xml:space="preserve"> Организацию Объединенных Наций, включая ее сп</w:t>
      </w:r>
      <w:r>
        <w:t>е</w:t>
      </w:r>
      <w:r>
        <w:t>циализированные учреждения, региональные межправительственные организ</w:t>
      </w:r>
      <w:r>
        <w:t>а</w:t>
      </w:r>
      <w:r>
        <w:t>ции, мандатариев, заинтересованные учреждения и независимых экспертов, а также неправительственные организации развивать постоянный диалог и с</w:t>
      </w:r>
      <w:r>
        <w:t>о</w:t>
      </w:r>
      <w:r>
        <w:t xml:space="preserve">трудничество со Специальным докладчиком в деле выполнения </w:t>
      </w:r>
      <w:r w:rsidR="00A92B20">
        <w:t>его или ее</w:t>
      </w:r>
      <w:r>
        <w:t xml:space="preserve"> ма</w:t>
      </w:r>
      <w:r>
        <w:t>н</w:t>
      </w:r>
      <w:r>
        <w:t>дата;</w:t>
      </w:r>
    </w:p>
    <w:p w:rsidR="007B4722" w:rsidRDefault="007B4722" w:rsidP="00F0677E">
      <w:pPr>
        <w:pStyle w:val="SingleTxtGR"/>
      </w:pPr>
      <w:r>
        <w:tab/>
        <w:t>15.</w:t>
      </w:r>
      <w:r w:rsidRPr="00410E33">
        <w:tab/>
      </w:r>
      <w:r>
        <w:rPr>
          <w:i/>
        </w:rPr>
        <w:t>призывает</w:t>
      </w:r>
      <w:r>
        <w:t xml:space="preserve"> все соответствующие организации системы Организ</w:t>
      </w:r>
      <w:r>
        <w:t>а</w:t>
      </w:r>
      <w:r>
        <w:t>ции Объединенных Наций и организации, занимающиеся оказанием гуман</w:t>
      </w:r>
      <w:r>
        <w:t>и</w:t>
      </w:r>
      <w:r>
        <w:t>тарной помощи, правами человека и вопросами развития, укреплять свое с</w:t>
      </w:r>
      <w:r>
        <w:t>о</w:t>
      </w:r>
      <w:r>
        <w:t>труднич</w:t>
      </w:r>
      <w:r>
        <w:t>е</w:t>
      </w:r>
      <w:r>
        <w:t>ство и координацию через Межучрежденческий постоянный комитет и страновые группы Организации Объединенных Наций в странах, где имеются ситуации внутреннего перемещения, оказывать вс</w:t>
      </w:r>
      <w:r w:rsidR="00A92B20">
        <w:t>ю</w:t>
      </w:r>
      <w:r>
        <w:t xml:space="preserve"> возможную помощь и по</w:t>
      </w:r>
      <w:r>
        <w:t>д</w:t>
      </w:r>
      <w:r>
        <w:t>держку Специальному докладчику, и просит обеспечить постоянное участие Специал</w:t>
      </w:r>
      <w:r>
        <w:t>ь</w:t>
      </w:r>
      <w:r>
        <w:t>ного докладчика в работе Межучрежденческого постоянного комитета и его вспомогательных органов;</w:t>
      </w:r>
    </w:p>
    <w:p w:rsidR="007B4722" w:rsidRDefault="007B4722" w:rsidP="00F0677E">
      <w:pPr>
        <w:pStyle w:val="SingleTxtGR"/>
      </w:pPr>
      <w:r>
        <w:tab/>
        <w:t>16.</w:t>
      </w:r>
      <w:r>
        <w:rPr>
          <w:i/>
        </w:rPr>
        <w:tab/>
        <w:t xml:space="preserve">просит </w:t>
      </w:r>
      <w:r>
        <w:t>Генерального секретаря и Управление Верховного комисс</w:t>
      </w:r>
      <w:r>
        <w:t>а</w:t>
      </w:r>
      <w:r>
        <w:t xml:space="preserve">ра Организации Объединенных Наций по правам человека обеспечивать для Специального докладчика всю помощь и надлежащую кадровую поддержку, необходимые для эффективного выполнения </w:t>
      </w:r>
      <w:r w:rsidR="007A0C58">
        <w:t>его или ее</w:t>
      </w:r>
      <w:r>
        <w:t xml:space="preserve"> мандата, и обеспеч</w:t>
      </w:r>
      <w:r>
        <w:t>и</w:t>
      </w:r>
      <w:r>
        <w:t>вать, чтобы этот механизм функционировал в тесном сотрудничестве с Коорд</w:t>
      </w:r>
      <w:r>
        <w:t>и</w:t>
      </w:r>
      <w:r>
        <w:t>натором чрезвычайной помощи при постоянной поддержке Управления по к</w:t>
      </w:r>
      <w:r>
        <w:t>о</w:t>
      </w:r>
      <w:r>
        <w:t>ординации гуманитарных вопросов и Верховного комиссара Организации Об</w:t>
      </w:r>
      <w:r>
        <w:t>ъ</w:t>
      </w:r>
      <w:r>
        <w:t>единенных Наций по делам беженцев;</w:t>
      </w:r>
    </w:p>
    <w:p w:rsidR="007B4722" w:rsidRDefault="007B4722" w:rsidP="00F0677E">
      <w:pPr>
        <w:pStyle w:val="SingleTxtGR"/>
      </w:pPr>
      <w:r>
        <w:tab/>
        <w:t>17.</w:t>
      </w:r>
      <w:r>
        <w:tab/>
      </w:r>
      <w:r>
        <w:rPr>
          <w:i/>
        </w:rPr>
        <w:t>предлагает</w:t>
      </w:r>
      <w:r>
        <w:t xml:space="preserve"> Специальному докладчику продолжать представлять</w:t>
      </w:r>
      <w:r w:rsidRPr="006716F2">
        <w:t xml:space="preserve"> </w:t>
      </w:r>
      <w:r>
        <w:t>Совету и Генеральной Ассамблее ежегодные доклады об осуществлении своего манд</w:t>
      </w:r>
      <w:r>
        <w:t>а</w:t>
      </w:r>
      <w:r>
        <w:t>та, формулируя предложения и рекомендации, касающиеся прав человека внутренне перемещенных лиц, в том числе относительно воздействия мер, пр</w:t>
      </w:r>
      <w:r>
        <w:t>и</w:t>
      </w:r>
      <w:r>
        <w:t>нятых на межучрежде</w:t>
      </w:r>
      <w:r>
        <w:t>н</w:t>
      </w:r>
      <w:r>
        <w:t>ческом уровне;</w:t>
      </w:r>
    </w:p>
    <w:p w:rsidR="007B4722" w:rsidRDefault="007B4722" w:rsidP="00F0677E">
      <w:pPr>
        <w:pStyle w:val="SingleTxtGR"/>
      </w:pPr>
      <w:r>
        <w:tab/>
        <w:t>18.</w:t>
      </w:r>
      <w:r>
        <w:tab/>
      </w:r>
      <w:r>
        <w:rPr>
          <w:i/>
        </w:rPr>
        <w:t>постановляет</w:t>
      </w:r>
      <w:r>
        <w:t xml:space="preserve"> продолжить рассмотрение вопроса о правах челов</w:t>
      </w:r>
      <w:r>
        <w:t>е</w:t>
      </w:r>
      <w:r>
        <w:t>ка внутренне перемещенных лиц в соответствии со своей годовой программой р</w:t>
      </w:r>
      <w:r>
        <w:t>а</w:t>
      </w:r>
      <w:r>
        <w:t>боты.</w:t>
      </w:r>
    </w:p>
    <w:p w:rsidR="007A0C58" w:rsidRPr="007A0C58" w:rsidRDefault="007A0C58" w:rsidP="007A0C58">
      <w:pPr>
        <w:pStyle w:val="SingleTxtGR"/>
        <w:jc w:val="right"/>
      </w:pPr>
      <w:r w:rsidRPr="00A42BA7">
        <w:rPr>
          <w:i/>
        </w:rPr>
        <w:t>34-е заседание</w:t>
      </w:r>
      <w:r w:rsidRPr="00A42BA7">
        <w:rPr>
          <w:i/>
        </w:rPr>
        <w:br/>
        <w:t>17 июня 2010 года</w:t>
      </w:r>
      <w:r w:rsidRPr="00A42BA7">
        <w:rPr>
          <w:i/>
        </w:rPr>
        <w:br/>
      </w:r>
      <w:r w:rsidRPr="00E1319F">
        <w:t>[</w:t>
      </w:r>
      <w:r>
        <w:t>Принята без голосования</w:t>
      </w:r>
      <w:r w:rsidRPr="00E1319F">
        <w:t>]</w:t>
      </w:r>
    </w:p>
    <w:p w:rsidR="007B4722" w:rsidRPr="00F70B35" w:rsidRDefault="007B4722" w:rsidP="00F0677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B4722" w:rsidRPr="007F7553" w:rsidRDefault="007B4722" w:rsidP="004328EA">
      <w:pPr>
        <w:pStyle w:val="SingleTxtGR"/>
      </w:pPr>
    </w:p>
    <w:sectPr w:rsidR="007B4722" w:rsidRPr="007F7553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F5E" w:rsidRDefault="00B63F5E">
      <w:r>
        <w:rPr>
          <w:lang w:val="en-US"/>
        </w:rPr>
        <w:tab/>
      </w:r>
      <w:r>
        <w:separator/>
      </w:r>
    </w:p>
  </w:endnote>
  <w:endnote w:type="continuationSeparator" w:id="0">
    <w:p w:rsidR="00B63F5E" w:rsidRDefault="00B63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42" w:rsidRPr="009A6F4A" w:rsidRDefault="0008694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70C4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GE.10-14571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42" w:rsidRPr="009A6F4A" w:rsidRDefault="00086942">
    <w:pPr>
      <w:pStyle w:val="Footer"/>
      <w:rPr>
        <w:lang w:val="en-US"/>
      </w:rPr>
    </w:pPr>
    <w:r>
      <w:rPr>
        <w:lang w:val="en-US"/>
      </w:rPr>
      <w:t>GE.10-14571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170C4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42" w:rsidRPr="009A6F4A" w:rsidRDefault="00086942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14571</w:t>
    </w:r>
    <w:r>
      <w:rPr>
        <w:sz w:val="20"/>
        <w:lang w:val="en-US"/>
      </w:rPr>
      <w:t xml:space="preserve">  (R)    </w:t>
    </w:r>
    <w:r>
      <w:rPr>
        <w:sz w:val="20"/>
        <w:lang w:val="ru-RU"/>
      </w:rPr>
      <w:t>28</w:t>
    </w:r>
    <w:r>
      <w:rPr>
        <w:sz w:val="20"/>
        <w:lang w:val="en-US"/>
      </w:rPr>
      <w:t xml:space="preserve">0610  </w:t>
    </w:r>
    <w:r>
      <w:rPr>
        <w:sz w:val="20"/>
        <w:lang w:val="ru-RU"/>
      </w:rPr>
      <w:t>28</w:t>
    </w:r>
    <w:r>
      <w:rPr>
        <w:sz w:val="20"/>
        <w:lang w:val="en-US"/>
      </w:rPr>
      <w:t>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F5E" w:rsidRPr="00F71F63" w:rsidRDefault="00B63F5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63F5E" w:rsidRPr="00F71F63" w:rsidRDefault="00B63F5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63F5E" w:rsidRPr="00635E86" w:rsidRDefault="00B63F5E" w:rsidP="00635E86">
      <w:pPr>
        <w:pStyle w:val="Footer"/>
      </w:pPr>
    </w:p>
  </w:footnote>
  <w:footnote w:id="1">
    <w:p w:rsidR="00086942" w:rsidRPr="00C15263" w:rsidRDefault="00086942" w:rsidP="00B06191">
      <w:pPr>
        <w:pStyle w:val="FootnoteText"/>
        <w:rPr>
          <w:sz w:val="20"/>
          <w:lang w:val="ru-RU"/>
        </w:rPr>
      </w:pPr>
      <w:r>
        <w:tab/>
      </w:r>
      <w:r w:rsidRPr="001A2E47">
        <w:rPr>
          <w:rStyle w:val="FootnoteReference"/>
          <w:sz w:val="20"/>
          <w:vertAlign w:val="baseline"/>
          <w:lang w:val="ru-RU"/>
        </w:rPr>
        <w:t>*</w:t>
      </w:r>
      <w:r w:rsidRPr="001A2E47">
        <w:rPr>
          <w:lang w:val="ru-RU"/>
        </w:rPr>
        <w:tab/>
      </w:r>
      <w:r>
        <w:rPr>
          <w:lang w:val="ru-RU"/>
        </w:rPr>
        <w:t>Резолюции и решения, принятые Советом по правам человека, будут включены в доклад Совета о работе его четырнадцатой сессии (А/</w:t>
      </w:r>
      <w:r>
        <w:rPr>
          <w:lang w:val="en-US"/>
        </w:rPr>
        <w:t>HRC</w:t>
      </w:r>
      <w:r>
        <w:rPr>
          <w:lang w:val="ru-RU"/>
        </w:rPr>
        <w:t>/14</w:t>
      </w:r>
      <w:r w:rsidRPr="00C15263">
        <w:rPr>
          <w:lang w:val="ru-RU"/>
        </w:rPr>
        <w:t>/37</w:t>
      </w:r>
      <w:r>
        <w:rPr>
          <w:lang w:val="ru-RU"/>
        </w:rPr>
        <w:t xml:space="preserve">), глава </w:t>
      </w:r>
      <w:r>
        <w:rPr>
          <w:lang w:val="en-US"/>
        </w:rPr>
        <w:t>I</w:t>
      </w:r>
      <w:r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42" w:rsidRPr="004D6DD6" w:rsidRDefault="00086942">
    <w:pPr>
      <w:pStyle w:val="Header"/>
      <w:rPr>
        <w:lang w:val="en-US"/>
      </w:rPr>
    </w:pPr>
    <w:r>
      <w:rPr>
        <w:lang w:val="en-US"/>
      </w:rPr>
      <w:t>A/HRC/RES/14/6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6942" w:rsidRPr="009A6F4A" w:rsidRDefault="00086942">
    <w:pPr>
      <w:pStyle w:val="Header"/>
      <w:rPr>
        <w:lang w:val="en-US"/>
      </w:rPr>
    </w:pPr>
    <w:r>
      <w:rPr>
        <w:lang w:val="en-US"/>
      </w:rPr>
      <w:tab/>
      <w:t>A/HRC/RES/14/6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6DA2"/>
    <w:rsid w:val="0000048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86942"/>
    <w:rsid w:val="00090891"/>
    <w:rsid w:val="00092E62"/>
    <w:rsid w:val="00095E58"/>
    <w:rsid w:val="00097975"/>
    <w:rsid w:val="000A3DDF"/>
    <w:rsid w:val="000A60A0"/>
    <w:rsid w:val="000B0CEA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2E72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28EA"/>
    <w:rsid w:val="00435FE4"/>
    <w:rsid w:val="004442C5"/>
    <w:rsid w:val="00457634"/>
    <w:rsid w:val="00467BCA"/>
    <w:rsid w:val="00474F42"/>
    <w:rsid w:val="00477322"/>
    <w:rsid w:val="0048244D"/>
    <w:rsid w:val="004A0DE8"/>
    <w:rsid w:val="004A4CB7"/>
    <w:rsid w:val="004A57B5"/>
    <w:rsid w:val="004A66CE"/>
    <w:rsid w:val="004B19DA"/>
    <w:rsid w:val="004C2A53"/>
    <w:rsid w:val="004C3B35"/>
    <w:rsid w:val="004C43EC"/>
    <w:rsid w:val="004E0B6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5B69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57D85"/>
    <w:rsid w:val="00661FE3"/>
    <w:rsid w:val="00662ADE"/>
    <w:rsid w:val="00664106"/>
    <w:rsid w:val="006756F1"/>
    <w:rsid w:val="00677773"/>
    <w:rsid w:val="006805FC"/>
    <w:rsid w:val="0068086E"/>
    <w:rsid w:val="006926C7"/>
    <w:rsid w:val="00694C37"/>
    <w:rsid w:val="006A1BEB"/>
    <w:rsid w:val="006A401C"/>
    <w:rsid w:val="006A7C6E"/>
    <w:rsid w:val="006B23D9"/>
    <w:rsid w:val="006B7EEF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7B5F"/>
    <w:rsid w:val="007269FB"/>
    <w:rsid w:val="00735602"/>
    <w:rsid w:val="0074398B"/>
    <w:rsid w:val="0075279B"/>
    <w:rsid w:val="00753748"/>
    <w:rsid w:val="00762446"/>
    <w:rsid w:val="00781ACB"/>
    <w:rsid w:val="007A0C58"/>
    <w:rsid w:val="007A79EB"/>
    <w:rsid w:val="007B472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0C4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935F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60A9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42BA7"/>
    <w:rsid w:val="00A800D1"/>
    <w:rsid w:val="00A92699"/>
    <w:rsid w:val="00A92B20"/>
    <w:rsid w:val="00AB5BF0"/>
    <w:rsid w:val="00AC1C95"/>
    <w:rsid w:val="00AC2CCB"/>
    <w:rsid w:val="00AC443A"/>
    <w:rsid w:val="00AE60E2"/>
    <w:rsid w:val="00AF7B0F"/>
    <w:rsid w:val="00B0169F"/>
    <w:rsid w:val="00B05F21"/>
    <w:rsid w:val="00B06191"/>
    <w:rsid w:val="00B14EA9"/>
    <w:rsid w:val="00B30A3C"/>
    <w:rsid w:val="00B57A1B"/>
    <w:rsid w:val="00B63F5E"/>
    <w:rsid w:val="00B81305"/>
    <w:rsid w:val="00BB17DC"/>
    <w:rsid w:val="00BB1AF9"/>
    <w:rsid w:val="00BB4C4A"/>
    <w:rsid w:val="00BD3CAE"/>
    <w:rsid w:val="00BD5F3C"/>
    <w:rsid w:val="00BF6380"/>
    <w:rsid w:val="00C07C0F"/>
    <w:rsid w:val="00C145C4"/>
    <w:rsid w:val="00C15263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510D"/>
    <w:rsid w:val="00CA609E"/>
    <w:rsid w:val="00CA7DA4"/>
    <w:rsid w:val="00CB1149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6DA2"/>
    <w:rsid w:val="00DF18FA"/>
    <w:rsid w:val="00DF49CA"/>
    <w:rsid w:val="00DF775B"/>
    <w:rsid w:val="00E007F3"/>
    <w:rsid w:val="00E00DEA"/>
    <w:rsid w:val="00E06EF0"/>
    <w:rsid w:val="00E11679"/>
    <w:rsid w:val="00E1319F"/>
    <w:rsid w:val="00E307D1"/>
    <w:rsid w:val="00E46A04"/>
    <w:rsid w:val="00E717F3"/>
    <w:rsid w:val="00E72C5E"/>
    <w:rsid w:val="00E73451"/>
    <w:rsid w:val="00E7489F"/>
    <w:rsid w:val="00E75147"/>
    <w:rsid w:val="00E8167D"/>
    <w:rsid w:val="00E81CC4"/>
    <w:rsid w:val="00E907E9"/>
    <w:rsid w:val="00E96BE7"/>
    <w:rsid w:val="00EA2CD0"/>
    <w:rsid w:val="00EC0044"/>
    <w:rsid w:val="00EC6B9F"/>
    <w:rsid w:val="00EE516D"/>
    <w:rsid w:val="00EE79EB"/>
    <w:rsid w:val="00EF4D1B"/>
    <w:rsid w:val="00EF7295"/>
    <w:rsid w:val="00F0677E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</Template>
  <TotalTime>0</TotalTime>
  <Pages>5</Pages>
  <Words>1907</Words>
  <Characters>10876</Characters>
  <Application>Microsoft Office Word</Application>
  <DocSecurity>4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1014571.doc</vt:lpstr>
    </vt:vector>
  </TitlesOfParts>
  <Company>CSD</Company>
  <LinksUpToDate>false</LinksUpToDate>
  <CharactersWithSpaces>12758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1014571.doc</dc:title>
  <dc:subject/>
  <dc:creator>Абрамова</dc:creator>
  <cp:keywords/>
  <dc:description/>
  <cp:lastModifiedBy>Abramova</cp:lastModifiedBy>
  <cp:revision>2</cp:revision>
  <cp:lastPrinted>2010-06-28T11:29:00Z</cp:lastPrinted>
  <dcterms:created xsi:type="dcterms:W3CDTF">2010-06-28T15:30:00Z</dcterms:created>
  <dcterms:modified xsi:type="dcterms:W3CDTF">2010-06-28T15:30:00Z</dcterms:modified>
</cp:coreProperties>
</file>