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431E0" w:rsidP="005431E0">
            <w:pPr>
              <w:bidi w:val="0"/>
              <w:spacing w:after="20"/>
              <w:jc w:val="left"/>
              <w:rPr>
                <w:szCs w:val="20"/>
              </w:rPr>
            </w:pPr>
            <w:r w:rsidRPr="005431E0">
              <w:rPr>
                <w:sz w:val="40"/>
                <w:szCs w:val="20"/>
              </w:rPr>
              <w:t>CEDAW</w:t>
            </w:r>
            <w:r>
              <w:rPr>
                <w:szCs w:val="20"/>
              </w:rPr>
              <w:t>/C/CHN/7-8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431E0" w:rsidRDefault="005431E0" w:rsidP="005431E0">
            <w:pPr>
              <w:bidi w:val="0"/>
              <w:spacing w:before="240"/>
              <w:jc w:val="left"/>
            </w:pPr>
            <w:r>
              <w:t>Distr.: General</w:t>
            </w:r>
          </w:p>
          <w:p w:rsidR="005431E0" w:rsidRDefault="005431E0" w:rsidP="005431E0">
            <w:pPr>
              <w:bidi w:val="0"/>
              <w:spacing w:line="240" w:lineRule="exact"/>
              <w:jc w:val="left"/>
            </w:pPr>
            <w:r>
              <w:t>17 January 2013</w:t>
            </w:r>
          </w:p>
          <w:p w:rsidR="005431E0" w:rsidRDefault="005431E0" w:rsidP="005431E0">
            <w:pPr>
              <w:bidi w:val="0"/>
              <w:spacing w:line="240" w:lineRule="exact"/>
              <w:jc w:val="left"/>
            </w:pPr>
            <w:r>
              <w:t>Arabic</w:t>
            </w:r>
          </w:p>
          <w:p w:rsidR="00257225" w:rsidRPr="008B4BC6" w:rsidRDefault="005431E0" w:rsidP="005431E0">
            <w:pPr>
              <w:bidi w:val="0"/>
              <w:jc w:val="left"/>
            </w:pPr>
            <w:r>
              <w:t>Original: Chinese</w:t>
            </w:r>
          </w:p>
        </w:tc>
      </w:tr>
    </w:tbl>
    <w:p w:rsidR="005431E0" w:rsidRPr="005C7685" w:rsidRDefault="001B7FC0" w:rsidP="005C7685">
      <w:pPr>
        <w:spacing w:before="120" w:line="380" w:lineRule="exact"/>
        <w:rPr>
          <w:rFonts w:hint="cs"/>
          <w:b/>
          <w:bCs/>
          <w:sz w:val="26"/>
          <w:szCs w:val="36"/>
          <w:rtl/>
          <w:lang w:bidi="ar-EG"/>
        </w:rPr>
      </w:pPr>
      <w:r w:rsidRPr="005C7685">
        <w:rPr>
          <w:rFonts w:hint="cs"/>
          <w:b/>
          <w:bCs/>
          <w:sz w:val="26"/>
          <w:szCs w:val="36"/>
          <w:rtl/>
          <w:lang w:bidi="ar-EG"/>
        </w:rPr>
        <w:t>اللجنة المعنية بالقضاء على التمييز ضد المرأة</w:t>
      </w:r>
    </w:p>
    <w:p w:rsidR="005431E0" w:rsidRPr="005C7685" w:rsidRDefault="001B7FC0" w:rsidP="001B7FC0">
      <w:pPr>
        <w:pStyle w:val="HMGA"/>
        <w:rPr>
          <w:rFonts w:hint="cs"/>
          <w:spacing w:val="-4"/>
          <w:rtl/>
        </w:rPr>
      </w:pPr>
      <w:r w:rsidRPr="005C7685">
        <w:rPr>
          <w:rFonts w:hint="cs"/>
          <w:spacing w:val="-4"/>
          <w:rtl/>
        </w:rPr>
        <w:tab/>
      </w:r>
      <w:r w:rsidRPr="005C7685">
        <w:rPr>
          <w:rFonts w:hint="cs"/>
          <w:spacing w:val="-4"/>
          <w:rtl/>
        </w:rPr>
        <w:tab/>
      </w:r>
      <w:r w:rsidRPr="005C7685">
        <w:rPr>
          <w:spacing w:val="-4"/>
          <w:rtl/>
        </w:rPr>
        <w:t>النظر في التقارير المقدمة من الدول الأطراف بموجب المادة 18 من اتفاقية القضاء على جميع أشكال التمييز ضد</w:t>
      </w:r>
      <w:r w:rsidRPr="005C7685">
        <w:rPr>
          <w:rFonts w:hint="cs"/>
          <w:spacing w:val="-4"/>
          <w:rtl/>
        </w:rPr>
        <w:t xml:space="preserve"> المرأة</w:t>
      </w:r>
    </w:p>
    <w:p w:rsidR="001B7FC0" w:rsidRDefault="001B7FC0" w:rsidP="001241E3">
      <w:pPr>
        <w:pStyle w:val="HChGA"/>
        <w:rPr>
          <w:rFonts w:hint="cs"/>
          <w:rtl/>
        </w:rPr>
      </w:pPr>
      <w:r>
        <w:rPr>
          <w:rFonts w:hint="cs"/>
          <w:rtl/>
        </w:rPr>
        <w:tab/>
      </w:r>
      <w:r>
        <w:rPr>
          <w:rFonts w:hint="cs"/>
          <w:rtl/>
        </w:rPr>
        <w:tab/>
        <w:t>التقرير الدوري الجامع للتقريرين السابع والثامن، المقدم من الدولة الطرف</w:t>
      </w:r>
    </w:p>
    <w:p w:rsidR="001B7FC0" w:rsidRDefault="001B7FC0" w:rsidP="001B7FC0">
      <w:pPr>
        <w:pStyle w:val="HMGA"/>
        <w:rPr>
          <w:rFonts w:hint="cs"/>
          <w:rtl/>
        </w:rPr>
      </w:pPr>
      <w:r>
        <w:rPr>
          <w:rFonts w:hint="cs"/>
          <w:rtl/>
        </w:rPr>
        <w:tab/>
      </w:r>
      <w:r>
        <w:rPr>
          <w:rFonts w:hint="cs"/>
          <w:rtl/>
        </w:rPr>
        <w:tab/>
        <w:t>الصين</w:t>
      </w:r>
      <w:r w:rsidR="001241E3" w:rsidRPr="001B7FC0">
        <w:rPr>
          <w:rStyle w:val="FootnoteReference"/>
          <w:sz w:val="20"/>
          <w:vertAlign w:val="baseline"/>
          <w:rtl/>
        </w:rPr>
        <w:footnoteReference w:customMarkFollows="1" w:id="1"/>
        <w:t>*</w:t>
      </w:r>
      <w:r w:rsidR="001241E3">
        <w:rPr>
          <w:rFonts w:hint="cs"/>
          <w:rtl/>
        </w:rPr>
        <w:t xml:space="preserve"> </w:t>
      </w:r>
      <w:r w:rsidRPr="001B7FC0">
        <w:rPr>
          <w:rStyle w:val="FootnoteReference"/>
          <w:sz w:val="20"/>
          <w:vertAlign w:val="baseline"/>
          <w:rtl/>
        </w:rPr>
        <w:footnoteReference w:customMarkFollows="1" w:id="2"/>
        <w:t>**</w:t>
      </w:r>
    </w:p>
    <w:p w:rsidR="001241E3" w:rsidRDefault="001B7FC0" w:rsidP="001241E3">
      <w:pPr>
        <w:pStyle w:val="SingleTxtGA"/>
        <w:bidi w:val="0"/>
        <w:rPr>
          <w:rFonts w:hint="cs"/>
          <w:rtl/>
        </w:rPr>
      </w:pPr>
      <w:r>
        <w:rPr>
          <w:rFonts w:hint="cs"/>
          <w:rtl/>
        </w:rPr>
        <w:t>[20 كانون الثاني/يناير 2012]</w:t>
      </w:r>
    </w:p>
    <w:p w:rsidR="001B7FC0" w:rsidRPr="00982D8B" w:rsidRDefault="001241E3" w:rsidP="007465D4">
      <w:pPr>
        <w:pStyle w:val="SingleTxtGA"/>
        <w:ind w:left="0"/>
        <w:rPr>
          <w:rFonts w:hint="cs"/>
          <w:sz w:val="36"/>
          <w:szCs w:val="36"/>
          <w:rtl/>
        </w:rPr>
      </w:pPr>
      <w:r>
        <w:rPr>
          <w:rtl/>
        </w:rPr>
        <w:t xml:space="preserve"> </w:t>
      </w:r>
      <w:r w:rsidR="005431E0">
        <w:rPr>
          <w:rtl/>
        </w:rPr>
        <w:br w:type="page"/>
      </w:r>
      <w:r w:rsidR="001B7FC0">
        <w:rPr>
          <w:rFonts w:hint="cs"/>
          <w:sz w:val="36"/>
          <w:szCs w:val="36"/>
          <w:rtl/>
        </w:rPr>
        <w:t>المحتويات</w:t>
      </w:r>
    </w:p>
    <w:p w:rsidR="001B7FC0" w:rsidRPr="00064FDF" w:rsidRDefault="001B7FC0" w:rsidP="00064FDF">
      <w:pPr>
        <w:pStyle w:val="SingleTxtGA"/>
        <w:tabs>
          <w:tab w:val="clear" w:pos="1928"/>
          <w:tab w:val="clear" w:pos="2608"/>
          <w:tab w:val="clear" w:pos="3289"/>
          <w:tab w:val="clear" w:pos="3969"/>
          <w:tab w:val="clear" w:pos="4649"/>
          <w:tab w:val="clear" w:pos="5330"/>
          <w:tab w:val="left" w:pos="8980"/>
        </w:tabs>
        <w:ind w:left="749"/>
        <w:rPr>
          <w:i/>
          <w:iCs/>
          <w:sz w:val="18"/>
          <w:szCs w:val="28"/>
          <w:rtl/>
        </w:rPr>
      </w:pPr>
      <w:r w:rsidRPr="00064FDF">
        <w:rPr>
          <w:i/>
          <w:iCs/>
          <w:sz w:val="18"/>
          <w:szCs w:val="28"/>
          <w:rtl/>
        </w:rPr>
        <w:t>الفصل</w:t>
      </w:r>
      <w:r w:rsidRPr="00064FDF">
        <w:rPr>
          <w:i/>
          <w:iCs/>
          <w:sz w:val="18"/>
          <w:szCs w:val="28"/>
          <w:rtl/>
        </w:rPr>
        <w:tab/>
        <w:t>الصفحة</w:t>
      </w:r>
    </w:p>
    <w:p w:rsidR="001B7FC0" w:rsidRPr="00D633EE" w:rsidRDefault="001B7FC0" w:rsidP="00981EAF">
      <w:pPr>
        <w:tabs>
          <w:tab w:val="left" w:pos="1077"/>
          <w:tab w:val="left" w:leader="dot" w:pos="8558"/>
          <w:tab w:val="right" w:pos="9638"/>
        </w:tabs>
        <w:spacing w:after="120" w:line="360" w:lineRule="exact"/>
        <w:rPr>
          <w:rFonts w:hint="cs"/>
          <w:szCs w:val="28"/>
          <w:rtl/>
          <w:lang w:val="fr-CH"/>
        </w:rPr>
      </w:pPr>
      <w:r w:rsidRPr="00D633EE">
        <w:rPr>
          <w:szCs w:val="28"/>
          <w:rtl/>
          <w:lang w:val="fr-CH"/>
        </w:rPr>
        <w:tab/>
        <w:t>مقدمة</w:t>
      </w:r>
      <w:r w:rsidRPr="00D633EE">
        <w:rPr>
          <w:szCs w:val="28"/>
          <w:rtl/>
          <w:lang w:val="fr-CH"/>
        </w:rPr>
        <w:tab/>
      </w:r>
      <w:r w:rsidRPr="00D633EE">
        <w:rPr>
          <w:szCs w:val="28"/>
          <w:rtl/>
          <w:lang w:val="fr-CH"/>
        </w:rPr>
        <w:tab/>
      </w:r>
      <w:r w:rsidR="00C56283">
        <w:rPr>
          <w:rFonts w:hint="cs"/>
          <w:szCs w:val="28"/>
          <w:rtl/>
          <w:lang w:val="fr-CH"/>
        </w:rPr>
        <w:t>5</w:t>
      </w:r>
    </w:p>
    <w:p w:rsidR="001B7FC0" w:rsidRPr="00D633EE" w:rsidRDefault="00064FDF" w:rsidP="00981EAF">
      <w:pPr>
        <w:tabs>
          <w:tab w:val="left" w:pos="1077"/>
          <w:tab w:val="left" w:leader="dot" w:pos="8558"/>
          <w:tab w:val="right" w:pos="9638"/>
        </w:tabs>
        <w:spacing w:after="120" w:line="360" w:lineRule="exact"/>
        <w:rPr>
          <w:rFonts w:hint="cs"/>
          <w:szCs w:val="28"/>
          <w:rtl/>
          <w:lang w:val="fr-CH"/>
        </w:rPr>
      </w:pPr>
      <w:r>
        <w:rPr>
          <w:szCs w:val="28"/>
          <w:rtl/>
          <w:lang w:val="fr-CH"/>
        </w:rPr>
        <w:tab/>
      </w:r>
      <w:r w:rsidR="001B7FC0" w:rsidRPr="00D633EE">
        <w:rPr>
          <w:szCs w:val="28"/>
          <w:rtl/>
          <w:lang w:val="fr-CH"/>
        </w:rPr>
        <w:t>لمحة عامة</w:t>
      </w:r>
      <w:r w:rsidR="001B7FC0" w:rsidRPr="00D633EE">
        <w:rPr>
          <w:szCs w:val="28"/>
          <w:rtl/>
          <w:lang w:val="fr-CH"/>
        </w:rPr>
        <w:tab/>
      </w:r>
      <w:r w:rsidR="001B7FC0" w:rsidRPr="00D633EE">
        <w:rPr>
          <w:szCs w:val="28"/>
          <w:rtl/>
          <w:lang w:val="fr-CH"/>
        </w:rPr>
        <w:tab/>
      </w:r>
      <w:r w:rsidR="003554DC">
        <w:rPr>
          <w:rFonts w:hint="cs"/>
          <w:szCs w:val="28"/>
          <w:rtl/>
          <w:lang w:val="fr-CH"/>
        </w:rPr>
        <w:t>6</w:t>
      </w:r>
    </w:p>
    <w:p w:rsidR="001B7FC0" w:rsidRPr="00D633EE" w:rsidRDefault="001B7FC0" w:rsidP="00981EAF">
      <w:pPr>
        <w:tabs>
          <w:tab w:val="left" w:pos="1077"/>
          <w:tab w:val="left" w:leader="dot" w:pos="8558"/>
          <w:tab w:val="right" w:pos="9638"/>
        </w:tabs>
        <w:spacing w:after="120" w:line="360" w:lineRule="exact"/>
        <w:rPr>
          <w:rFonts w:hint="cs"/>
          <w:szCs w:val="28"/>
          <w:rtl/>
          <w:lang w:val="fr-CH"/>
        </w:rPr>
      </w:pPr>
      <w:r w:rsidRPr="00D633EE">
        <w:rPr>
          <w:szCs w:val="28"/>
          <w:rtl/>
          <w:lang w:val="fr-CH"/>
        </w:rPr>
        <w:tab/>
        <w:t>تفاصيل بشأن تنفيذ الاتفاقية</w:t>
      </w:r>
      <w:r w:rsidRPr="00D633EE">
        <w:rPr>
          <w:szCs w:val="28"/>
          <w:rtl/>
          <w:lang w:val="fr-CH"/>
        </w:rPr>
        <w:tab/>
      </w:r>
      <w:r w:rsidRPr="00D633EE">
        <w:rPr>
          <w:szCs w:val="28"/>
          <w:rtl/>
          <w:lang w:val="fr-CH"/>
        </w:rPr>
        <w:tab/>
        <w:t>1</w:t>
      </w:r>
      <w:r w:rsidR="003554DC">
        <w:rPr>
          <w:rFonts w:hint="cs"/>
          <w:szCs w:val="28"/>
          <w:rtl/>
          <w:lang w:val="fr-CH"/>
        </w:rPr>
        <w:t>7</w:t>
      </w:r>
    </w:p>
    <w:p w:rsidR="001B7FC0" w:rsidRPr="00D633EE" w:rsidRDefault="00841684" w:rsidP="00981EAF">
      <w:pPr>
        <w:tabs>
          <w:tab w:val="left" w:pos="707"/>
          <w:tab w:val="left" w:leader="dot" w:pos="8558"/>
          <w:tab w:val="right" w:pos="9638"/>
        </w:tabs>
        <w:spacing w:line="360" w:lineRule="exact"/>
        <w:rPr>
          <w:rFonts w:hint="cs"/>
          <w:szCs w:val="28"/>
          <w:rtl/>
          <w:lang w:val="fr-CH"/>
        </w:rPr>
      </w:pPr>
      <w:r>
        <w:rPr>
          <w:rFonts w:hint="cs"/>
          <w:szCs w:val="28"/>
          <w:rtl/>
          <w:lang w:val="fr-CH"/>
        </w:rPr>
        <w:tab/>
      </w:r>
      <w:r w:rsidR="001B7FC0" w:rsidRPr="00D633EE">
        <w:rPr>
          <w:szCs w:val="28"/>
          <w:rtl/>
          <w:lang w:val="fr-CH"/>
        </w:rPr>
        <w:t>الجزء الأول</w:t>
      </w:r>
      <w:r w:rsidR="001B7FC0" w:rsidRPr="00D633EE">
        <w:rPr>
          <w:szCs w:val="28"/>
          <w:rtl/>
          <w:lang w:val="fr-CH"/>
        </w:rPr>
        <w:tab/>
      </w:r>
      <w:r w:rsidR="001B7FC0" w:rsidRPr="00D633EE">
        <w:rPr>
          <w:szCs w:val="28"/>
          <w:rtl/>
          <w:lang w:val="fr-CH"/>
        </w:rPr>
        <w:tab/>
      </w:r>
      <w:r w:rsidR="003554DC">
        <w:rPr>
          <w:rFonts w:hint="cs"/>
          <w:szCs w:val="28"/>
          <w:rtl/>
          <w:lang w:val="fr-CH"/>
        </w:rPr>
        <w:t>17</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المادة 1-</w:t>
      </w:r>
      <w:r w:rsidRPr="00D633EE">
        <w:rPr>
          <w:szCs w:val="28"/>
          <w:rtl/>
          <w:lang w:val="fr-CH"/>
        </w:rPr>
        <w:tab/>
        <w:t>تعريف التمييز ضد المرأة</w:t>
      </w:r>
      <w:r w:rsidR="00B62B40">
        <w:rPr>
          <w:rFonts w:hint="cs"/>
          <w:szCs w:val="28"/>
          <w:rtl/>
          <w:lang w:val="fr-CH"/>
        </w:rPr>
        <w:tab/>
      </w:r>
      <w:r w:rsidRPr="00D633EE">
        <w:rPr>
          <w:szCs w:val="28"/>
          <w:rtl/>
          <w:lang w:val="fr-CH"/>
        </w:rPr>
        <w:tab/>
      </w:r>
      <w:r w:rsidR="003554DC">
        <w:rPr>
          <w:rFonts w:hint="cs"/>
          <w:szCs w:val="28"/>
          <w:rtl/>
          <w:lang w:val="fr-CH"/>
        </w:rPr>
        <w:t>17</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المادة 2-</w:t>
      </w:r>
      <w:r w:rsidRPr="00D633EE">
        <w:rPr>
          <w:szCs w:val="28"/>
          <w:rtl/>
          <w:lang w:val="fr-CH"/>
        </w:rPr>
        <w:tab/>
        <w:t>القانون وإنفاذ القانون</w:t>
      </w:r>
      <w:r w:rsidRPr="00D633EE">
        <w:rPr>
          <w:szCs w:val="28"/>
          <w:rtl/>
          <w:lang w:val="fr-CH"/>
        </w:rPr>
        <w:tab/>
      </w:r>
      <w:r w:rsidRPr="00D633EE">
        <w:rPr>
          <w:szCs w:val="28"/>
          <w:rtl/>
          <w:lang w:val="fr-CH"/>
        </w:rPr>
        <w:tab/>
      </w:r>
      <w:r w:rsidR="003554DC">
        <w:rPr>
          <w:rFonts w:hint="cs"/>
          <w:szCs w:val="28"/>
          <w:rtl/>
          <w:lang w:val="fr-CH"/>
        </w:rPr>
        <w:t>18</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المادة 3-</w:t>
      </w:r>
      <w:r w:rsidRPr="00D633EE">
        <w:rPr>
          <w:szCs w:val="28"/>
          <w:rtl/>
          <w:lang w:val="fr-CH"/>
        </w:rPr>
        <w:tab/>
        <w:t>التدابير والآليات المتعلقة بالسياسة العامة</w:t>
      </w:r>
      <w:r w:rsidRPr="00D633EE">
        <w:rPr>
          <w:szCs w:val="28"/>
          <w:rtl/>
          <w:lang w:val="fr-CH"/>
        </w:rPr>
        <w:tab/>
      </w:r>
      <w:r w:rsidRPr="00D633EE">
        <w:rPr>
          <w:szCs w:val="28"/>
          <w:rtl/>
          <w:lang w:val="fr-CH"/>
        </w:rPr>
        <w:tab/>
      </w:r>
      <w:r w:rsidR="003554DC">
        <w:rPr>
          <w:rFonts w:hint="cs"/>
          <w:szCs w:val="28"/>
          <w:rtl/>
          <w:lang w:val="fr-CH"/>
        </w:rPr>
        <w:t>21</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المادة 4-</w:t>
      </w:r>
      <w:r w:rsidRPr="00D633EE">
        <w:rPr>
          <w:szCs w:val="28"/>
          <w:rtl/>
          <w:lang w:val="fr-CH"/>
        </w:rPr>
        <w:tab/>
        <w:t>التدابير الخاصة المؤقتة</w:t>
      </w:r>
      <w:r w:rsidRPr="00D633EE">
        <w:rPr>
          <w:szCs w:val="28"/>
          <w:rtl/>
          <w:lang w:val="fr-CH"/>
        </w:rPr>
        <w:tab/>
      </w:r>
      <w:r w:rsidRPr="00D633EE">
        <w:rPr>
          <w:szCs w:val="28"/>
          <w:rtl/>
          <w:lang w:val="fr-CH"/>
        </w:rPr>
        <w:tab/>
      </w:r>
      <w:r w:rsidR="003554DC">
        <w:rPr>
          <w:rFonts w:hint="cs"/>
          <w:szCs w:val="28"/>
          <w:rtl/>
          <w:lang w:val="fr-CH"/>
        </w:rPr>
        <w:t>23</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المادة 5-</w:t>
      </w:r>
      <w:r w:rsidRPr="00D633EE">
        <w:rPr>
          <w:szCs w:val="28"/>
          <w:rtl/>
          <w:lang w:val="fr-CH"/>
        </w:rPr>
        <w:tab/>
        <w:t>القضاء على ا</w:t>
      </w:r>
      <w:r w:rsidR="00C56283">
        <w:rPr>
          <w:szCs w:val="28"/>
          <w:rtl/>
          <w:lang w:val="fr-CH"/>
        </w:rPr>
        <w:t>لقوالب النمطية والعنف ضد المرأة</w:t>
      </w:r>
      <w:r w:rsidRPr="00D633EE">
        <w:rPr>
          <w:szCs w:val="28"/>
          <w:rtl/>
          <w:lang w:val="fr-CH"/>
        </w:rPr>
        <w:tab/>
      </w:r>
      <w:r w:rsidRPr="00D633EE">
        <w:rPr>
          <w:szCs w:val="28"/>
          <w:rtl/>
          <w:lang w:val="fr-CH"/>
        </w:rPr>
        <w:tab/>
      </w:r>
      <w:r w:rsidR="003554DC">
        <w:rPr>
          <w:rFonts w:hint="cs"/>
          <w:szCs w:val="28"/>
          <w:rtl/>
          <w:lang w:val="fr-CH"/>
        </w:rPr>
        <w:t>26</w:t>
      </w:r>
    </w:p>
    <w:p w:rsidR="001B7FC0" w:rsidRPr="00D633EE" w:rsidRDefault="001B7FC0" w:rsidP="003554DC">
      <w:pPr>
        <w:tabs>
          <w:tab w:val="left" w:pos="1085"/>
          <w:tab w:val="right" w:pos="1183"/>
          <w:tab w:val="left" w:pos="1533"/>
          <w:tab w:val="left" w:pos="2065"/>
          <w:tab w:val="right" w:leader="dot" w:pos="8558"/>
          <w:tab w:val="left" w:pos="9400"/>
        </w:tabs>
        <w:spacing w:after="120" w:line="360" w:lineRule="exact"/>
        <w:ind w:left="1548" w:right="1077" w:hanging="1554"/>
        <w:rPr>
          <w:rFonts w:hint="cs"/>
          <w:szCs w:val="28"/>
          <w:rtl/>
          <w:lang w:val="fr-CH"/>
        </w:rPr>
      </w:pPr>
      <w:r w:rsidRPr="00D633EE">
        <w:rPr>
          <w:szCs w:val="28"/>
          <w:rtl/>
          <w:lang w:val="fr-CH"/>
        </w:rPr>
        <w:tab/>
        <w:t>المادة 6-</w:t>
      </w:r>
      <w:r w:rsidRPr="00D633EE">
        <w:rPr>
          <w:szCs w:val="28"/>
          <w:rtl/>
          <w:lang w:val="fr-CH"/>
        </w:rPr>
        <w:tab/>
        <w:t>حظر الاتجار بالنساء</w:t>
      </w:r>
      <w:r w:rsidRPr="00D633EE">
        <w:rPr>
          <w:szCs w:val="28"/>
          <w:rtl/>
          <w:lang w:val="fr-CH"/>
        </w:rPr>
        <w:tab/>
      </w:r>
      <w:r w:rsidRPr="00D633EE">
        <w:rPr>
          <w:szCs w:val="28"/>
          <w:rtl/>
          <w:lang w:val="fr-CH"/>
        </w:rPr>
        <w:tab/>
      </w:r>
      <w:r w:rsidR="003554DC">
        <w:rPr>
          <w:rFonts w:hint="cs"/>
          <w:szCs w:val="28"/>
          <w:rtl/>
          <w:lang w:val="fr-CH"/>
        </w:rPr>
        <w:t>31</w:t>
      </w:r>
    </w:p>
    <w:p w:rsidR="001B7FC0" w:rsidRPr="00D633EE" w:rsidRDefault="001B7FC0" w:rsidP="00981EAF">
      <w:pPr>
        <w:tabs>
          <w:tab w:val="left" w:pos="707"/>
          <w:tab w:val="left" w:leader="dot" w:pos="8558"/>
          <w:tab w:val="right" w:pos="9638"/>
        </w:tabs>
        <w:spacing w:line="360" w:lineRule="exact"/>
        <w:rPr>
          <w:rFonts w:hint="cs"/>
          <w:szCs w:val="28"/>
          <w:rtl/>
          <w:lang w:val="fr-CH"/>
        </w:rPr>
      </w:pPr>
      <w:r w:rsidRPr="00D633EE">
        <w:rPr>
          <w:szCs w:val="28"/>
          <w:rtl/>
          <w:lang w:val="fr-CH"/>
        </w:rPr>
        <w:tab/>
        <w:t>الجزء الثاني</w:t>
      </w:r>
      <w:r w:rsidRPr="00D633EE">
        <w:rPr>
          <w:szCs w:val="28"/>
          <w:rtl/>
          <w:lang w:val="fr-CH"/>
        </w:rPr>
        <w:tab/>
      </w:r>
      <w:r w:rsidRPr="00D633EE">
        <w:rPr>
          <w:szCs w:val="28"/>
          <w:rtl/>
          <w:lang w:val="fr-CH"/>
        </w:rPr>
        <w:tab/>
      </w:r>
      <w:r w:rsidR="003554DC">
        <w:rPr>
          <w:rFonts w:hint="cs"/>
          <w:szCs w:val="28"/>
          <w:rtl/>
          <w:lang w:val="fr-CH"/>
        </w:rPr>
        <w:t>35</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المادة 7-</w:t>
      </w:r>
      <w:r w:rsidRPr="00D633EE">
        <w:rPr>
          <w:szCs w:val="28"/>
          <w:rtl/>
          <w:lang w:val="fr-CH"/>
        </w:rPr>
        <w:tab/>
        <w:t>تعزيز مشاركة المرأة في الشؤون السياسية والعامة</w:t>
      </w:r>
      <w:r w:rsidRPr="00D633EE">
        <w:rPr>
          <w:szCs w:val="28"/>
          <w:rtl/>
          <w:lang w:val="fr-CH"/>
        </w:rPr>
        <w:tab/>
      </w:r>
      <w:r w:rsidRPr="00D633EE">
        <w:rPr>
          <w:szCs w:val="28"/>
          <w:rtl/>
          <w:lang w:val="fr-CH"/>
        </w:rPr>
        <w:tab/>
      </w:r>
      <w:r w:rsidR="003554DC">
        <w:rPr>
          <w:rFonts w:hint="cs"/>
          <w:szCs w:val="28"/>
          <w:rtl/>
          <w:lang w:val="fr-CH"/>
        </w:rPr>
        <w:t>35</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المادة 8-</w:t>
      </w:r>
      <w:r w:rsidRPr="00D633EE">
        <w:rPr>
          <w:szCs w:val="28"/>
          <w:rtl/>
          <w:lang w:val="fr-CH"/>
        </w:rPr>
        <w:tab/>
        <w:t>تحسين فرصة تمثيل المرأة لحكومتها على المستوى الدولي والاشتراك في الشؤون الدولية</w:t>
      </w:r>
      <w:r w:rsidRPr="00D633EE">
        <w:rPr>
          <w:szCs w:val="28"/>
          <w:rtl/>
          <w:lang w:val="fr-CH"/>
        </w:rPr>
        <w:tab/>
      </w:r>
      <w:r w:rsidR="00B62B40">
        <w:rPr>
          <w:rFonts w:hint="cs"/>
          <w:szCs w:val="28"/>
          <w:rtl/>
          <w:lang w:val="fr-CH"/>
        </w:rPr>
        <w:tab/>
      </w:r>
      <w:r w:rsidR="003554DC">
        <w:rPr>
          <w:rFonts w:hint="cs"/>
          <w:szCs w:val="28"/>
          <w:rtl/>
          <w:lang w:val="fr-CH"/>
        </w:rPr>
        <w:t>40</w:t>
      </w:r>
    </w:p>
    <w:p w:rsidR="001B7FC0" w:rsidRPr="00D633EE" w:rsidRDefault="001B7FC0" w:rsidP="003554DC">
      <w:pPr>
        <w:tabs>
          <w:tab w:val="left" w:pos="1085"/>
          <w:tab w:val="right" w:pos="1183"/>
          <w:tab w:val="left" w:pos="1533"/>
          <w:tab w:val="left" w:pos="2065"/>
          <w:tab w:val="right" w:leader="dot" w:pos="8558"/>
          <w:tab w:val="left" w:pos="9400"/>
        </w:tabs>
        <w:spacing w:after="120" w:line="360" w:lineRule="exact"/>
        <w:ind w:left="1548" w:right="1077" w:hanging="1554"/>
        <w:rPr>
          <w:rFonts w:hint="cs"/>
          <w:szCs w:val="28"/>
          <w:rtl/>
          <w:lang w:val="fr-CH"/>
        </w:rPr>
      </w:pPr>
      <w:r w:rsidRPr="00D633EE">
        <w:rPr>
          <w:szCs w:val="28"/>
          <w:rtl/>
          <w:lang w:val="fr-CH"/>
        </w:rPr>
        <w:tab/>
      </w:r>
      <w:r w:rsidRPr="00D633EE">
        <w:rPr>
          <w:szCs w:val="28"/>
          <w:rtl/>
          <w:lang w:val="fr-CH"/>
        </w:rPr>
        <w:tab/>
        <w:t>المادة 9-</w:t>
      </w:r>
      <w:r w:rsidRPr="00D633EE">
        <w:rPr>
          <w:szCs w:val="28"/>
          <w:rtl/>
          <w:lang w:val="fr-CH"/>
        </w:rPr>
        <w:tab/>
        <w:t>الجنسية</w:t>
      </w:r>
      <w:r w:rsidRPr="00D633EE">
        <w:rPr>
          <w:szCs w:val="28"/>
          <w:rtl/>
          <w:lang w:val="fr-CH"/>
        </w:rPr>
        <w:tab/>
      </w:r>
      <w:r w:rsidRPr="00D633EE">
        <w:rPr>
          <w:szCs w:val="28"/>
          <w:rtl/>
          <w:lang w:val="fr-CH"/>
        </w:rPr>
        <w:tab/>
      </w:r>
      <w:r w:rsidR="003554DC">
        <w:rPr>
          <w:rFonts w:hint="cs"/>
          <w:szCs w:val="28"/>
          <w:rtl/>
          <w:lang w:val="fr-CH"/>
        </w:rPr>
        <w:t>41</w:t>
      </w:r>
    </w:p>
    <w:p w:rsidR="001B7FC0" w:rsidRPr="00D633EE" w:rsidRDefault="001B7FC0" w:rsidP="00981EAF">
      <w:pPr>
        <w:tabs>
          <w:tab w:val="left" w:pos="707"/>
          <w:tab w:val="left" w:leader="dot" w:pos="8558"/>
          <w:tab w:val="right" w:pos="9638"/>
        </w:tabs>
        <w:spacing w:line="360" w:lineRule="exact"/>
        <w:rPr>
          <w:rFonts w:hint="cs"/>
          <w:szCs w:val="28"/>
          <w:rtl/>
          <w:lang w:val="fr-CH"/>
        </w:rPr>
      </w:pPr>
      <w:r w:rsidRPr="00D633EE">
        <w:rPr>
          <w:szCs w:val="28"/>
          <w:rtl/>
          <w:lang w:val="fr-CH"/>
        </w:rPr>
        <w:tab/>
        <w:t>الجزء الثالث</w:t>
      </w:r>
      <w:r w:rsidRPr="00D633EE">
        <w:rPr>
          <w:szCs w:val="28"/>
          <w:rtl/>
          <w:lang w:val="fr-CH"/>
        </w:rPr>
        <w:tab/>
      </w:r>
      <w:r w:rsidRPr="00D633EE">
        <w:rPr>
          <w:szCs w:val="28"/>
          <w:rtl/>
          <w:lang w:val="fr-CH"/>
        </w:rPr>
        <w:tab/>
      </w:r>
      <w:r w:rsidR="003554DC">
        <w:rPr>
          <w:rFonts w:hint="cs"/>
          <w:szCs w:val="28"/>
          <w:rtl/>
          <w:lang w:val="fr-CH"/>
        </w:rPr>
        <w:t>41</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المادة 10-</w:t>
      </w:r>
      <w:r w:rsidRPr="00D633EE">
        <w:rPr>
          <w:szCs w:val="28"/>
          <w:rtl/>
          <w:lang w:val="fr-CH"/>
        </w:rPr>
        <w:tab/>
        <w:t>تعليم المرأة</w:t>
      </w:r>
      <w:r w:rsidRPr="00D633EE">
        <w:rPr>
          <w:szCs w:val="28"/>
          <w:rtl/>
          <w:lang w:val="fr-CH"/>
        </w:rPr>
        <w:tab/>
      </w:r>
      <w:r w:rsidR="00B62B40">
        <w:rPr>
          <w:rFonts w:hint="cs"/>
          <w:szCs w:val="28"/>
          <w:rtl/>
          <w:lang w:val="fr-CH"/>
        </w:rPr>
        <w:tab/>
      </w:r>
      <w:r w:rsidR="003554DC">
        <w:rPr>
          <w:rFonts w:hint="cs"/>
          <w:szCs w:val="28"/>
          <w:rtl/>
          <w:lang w:val="fr-CH"/>
        </w:rPr>
        <w:t>41</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المادة 11-</w:t>
      </w:r>
      <w:r w:rsidRPr="00D633EE">
        <w:rPr>
          <w:szCs w:val="28"/>
          <w:rtl/>
          <w:lang w:val="fr-CH"/>
        </w:rPr>
        <w:tab/>
        <w:t>تمكين المرأة</w:t>
      </w:r>
      <w:r w:rsidRPr="00D633EE">
        <w:rPr>
          <w:szCs w:val="28"/>
          <w:rtl/>
          <w:lang w:val="fr-CH"/>
        </w:rPr>
        <w:tab/>
      </w:r>
      <w:r w:rsidR="00841684">
        <w:rPr>
          <w:rFonts w:hint="cs"/>
          <w:szCs w:val="28"/>
          <w:rtl/>
          <w:lang w:val="fr-CH"/>
        </w:rPr>
        <w:tab/>
      </w:r>
      <w:r w:rsidR="003554DC">
        <w:rPr>
          <w:rFonts w:hint="cs"/>
          <w:szCs w:val="28"/>
          <w:rtl/>
          <w:lang w:val="fr-CH"/>
        </w:rPr>
        <w:t>46</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المادة 12-</w:t>
      </w:r>
      <w:r w:rsidRPr="00D633EE">
        <w:rPr>
          <w:szCs w:val="28"/>
          <w:rtl/>
          <w:lang w:val="fr-CH"/>
        </w:rPr>
        <w:tab/>
        <w:t>صحة المرأة</w:t>
      </w:r>
      <w:r w:rsidRPr="00D633EE">
        <w:rPr>
          <w:szCs w:val="28"/>
          <w:rtl/>
          <w:lang w:val="fr-CH"/>
        </w:rPr>
        <w:tab/>
      </w:r>
      <w:r w:rsidR="00841684">
        <w:rPr>
          <w:rFonts w:hint="cs"/>
          <w:szCs w:val="28"/>
          <w:rtl/>
          <w:lang w:val="fr-CH"/>
        </w:rPr>
        <w:tab/>
      </w:r>
      <w:r w:rsidR="003554DC">
        <w:rPr>
          <w:rFonts w:hint="cs"/>
          <w:szCs w:val="28"/>
          <w:rtl/>
          <w:lang w:val="fr-CH"/>
        </w:rPr>
        <w:t>52</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المادة 13-</w:t>
      </w:r>
      <w:r w:rsidRPr="00D633EE">
        <w:rPr>
          <w:szCs w:val="28"/>
          <w:rtl/>
          <w:lang w:val="fr-CH"/>
        </w:rPr>
        <w:tab/>
        <w:t>الحقوق الاقتصادية والاجتماعية الأخرى للمرأة</w:t>
      </w:r>
      <w:r w:rsidRPr="00D633EE">
        <w:rPr>
          <w:szCs w:val="28"/>
          <w:rtl/>
          <w:lang w:val="fr-CH"/>
        </w:rPr>
        <w:tab/>
      </w:r>
      <w:r w:rsidR="00841684">
        <w:rPr>
          <w:rFonts w:hint="cs"/>
          <w:szCs w:val="28"/>
          <w:rtl/>
          <w:lang w:val="fr-CH"/>
        </w:rPr>
        <w:tab/>
      </w:r>
      <w:r w:rsidR="003554DC">
        <w:rPr>
          <w:rFonts w:hint="cs"/>
          <w:szCs w:val="28"/>
          <w:rtl/>
          <w:lang w:val="fr-CH"/>
        </w:rPr>
        <w:t>60</w:t>
      </w:r>
    </w:p>
    <w:p w:rsidR="001B7FC0" w:rsidRPr="00D633EE" w:rsidRDefault="001B7FC0" w:rsidP="003554DC">
      <w:pPr>
        <w:tabs>
          <w:tab w:val="left" w:pos="1085"/>
          <w:tab w:val="right" w:pos="1183"/>
          <w:tab w:val="left" w:pos="1533"/>
          <w:tab w:val="left" w:pos="2065"/>
          <w:tab w:val="right" w:leader="dot" w:pos="8558"/>
          <w:tab w:val="left" w:pos="9400"/>
        </w:tabs>
        <w:spacing w:after="120" w:line="360" w:lineRule="exact"/>
        <w:ind w:left="1548" w:right="1077" w:hanging="1554"/>
        <w:rPr>
          <w:rFonts w:hint="cs"/>
          <w:szCs w:val="28"/>
          <w:rtl/>
          <w:lang w:val="fr-CH"/>
        </w:rPr>
      </w:pPr>
      <w:r w:rsidRPr="00D633EE">
        <w:rPr>
          <w:szCs w:val="28"/>
          <w:rtl/>
          <w:lang w:val="fr-CH"/>
        </w:rPr>
        <w:tab/>
      </w:r>
      <w:r w:rsidRPr="00D633EE">
        <w:rPr>
          <w:szCs w:val="28"/>
          <w:rtl/>
          <w:lang w:val="fr-CH"/>
        </w:rPr>
        <w:tab/>
        <w:t>المادة 14-</w:t>
      </w:r>
      <w:r w:rsidRPr="00D633EE">
        <w:rPr>
          <w:szCs w:val="28"/>
          <w:rtl/>
          <w:lang w:val="fr-CH"/>
        </w:rPr>
        <w:tab/>
        <w:t>النساء الريفيات</w:t>
      </w:r>
      <w:r w:rsidRPr="00D633EE">
        <w:rPr>
          <w:szCs w:val="28"/>
          <w:rtl/>
          <w:lang w:val="fr-CH"/>
        </w:rPr>
        <w:tab/>
      </w:r>
      <w:r w:rsidR="00841684">
        <w:rPr>
          <w:rFonts w:hint="cs"/>
          <w:szCs w:val="28"/>
          <w:rtl/>
          <w:lang w:val="fr-CH"/>
        </w:rPr>
        <w:tab/>
      </w:r>
      <w:r w:rsidR="003554DC">
        <w:rPr>
          <w:rFonts w:hint="cs"/>
          <w:szCs w:val="28"/>
          <w:rtl/>
          <w:lang w:val="fr-CH"/>
        </w:rPr>
        <w:t>63</w:t>
      </w:r>
    </w:p>
    <w:p w:rsidR="001B7FC0" w:rsidRPr="00D633EE" w:rsidRDefault="001B7FC0" w:rsidP="001C0826">
      <w:pPr>
        <w:tabs>
          <w:tab w:val="left" w:pos="707"/>
          <w:tab w:val="left" w:leader="dot" w:pos="8558"/>
          <w:tab w:val="right" w:pos="9638"/>
        </w:tabs>
        <w:spacing w:line="360" w:lineRule="exact"/>
        <w:rPr>
          <w:rFonts w:hint="cs"/>
          <w:szCs w:val="28"/>
          <w:rtl/>
          <w:lang w:val="fr-CH"/>
        </w:rPr>
      </w:pPr>
      <w:r w:rsidRPr="00D633EE">
        <w:rPr>
          <w:szCs w:val="28"/>
          <w:rtl/>
          <w:lang w:val="fr-CH"/>
        </w:rPr>
        <w:tab/>
        <w:t>الجزء الرابع</w:t>
      </w:r>
      <w:r w:rsidRPr="00D633EE">
        <w:rPr>
          <w:szCs w:val="28"/>
          <w:rtl/>
          <w:lang w:val="fr-CH"/>
        </w:rPr>
        <w:tab/>
      </w:r>
      <w:r w:rsidRPr="00D633EE">
        <w:rPr>
          <w:szCs w:val="28"/>
          <w:rtl/>
          <w:lang w:val="fr-CH"/>
        </w:rPr>
        <w:tab/>
      </w:r>
      <w:r w:rsidR="003554DC">
        <w:rPr>
          <w:rFonts w:hint="cs"/>
          <w:szCs w:val="28"/>
          <w:rtl/>
          <w:lang w:val="fr-CH"/>
        </w:rPr>
        <w:t>68</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المادة 15-</w:t>
      </w:r>
      <w:r w:rsidRPr="00D633EE">
        <w:rPr>
          <w:szCs w:val="28"/>
          <w:rtl/>
          <w:lang w:val="fr-CH"/>
        </w:rPr>
        <w:tab/>
        <w:t>حق المرأة في إبرام العقود وإدارة الممتلكات</w:t>
      </w:r>
      <w:r w:rsidRPr="00D633EE">
        <w:rPr>
          <w:szCs w:val="28"/>
          <w:rtl/>
          <w:lang w:val="fr-CH"/>
        </w:rPr>
        <w:tab/>
      </w:r>
      <w:r w:rsidR="00841684">
        <w:rPr>
          <w:rFonts w:hint="cs"/>
          <w:szCs w:val="28"/>
          <w:rtl/>
          <w:lang w:val="fr-CH"/>
        </w:rPr>
        <w:tab/>
      </w:r>
      <w:r w:rsidR="003554DC">
        <w:rPr>
          <w:rFonts w:hint="cs"/>
          <w:szCs w:val="28"/>
          <w:rtl/>
          <w:lang w:val="fr-CH"/>
        </w:rPr>
        <w:t>68</w:t>
      </w:r>
    </w:p>
    <w:p w:rsidR="001B7FC0" w:rsidRPr="00D633EE" w:rsidRDefault="001B7FC0" w:rsidP="003554DC">
      <w:pPr>
        <w:tabs>
          <w:tab w:val="left" w:pos="1085"/>
          <w:tab w:val="right" w:pos="1183"/>
          <w:tab w:val="left" w:pos="1533"/>
          <w:tab w:val="left" w:pos="2065"/>
          <w:tab w:val="right" w:leader="dot" w:pos="8558"/>
          <w:tab w:val="left" w:pos="9400"/>
        </w:tabs>
        <w:spacing w:after="120" w:line="360" w:lineRule="exact"/>
        <w:ind w:left="1548" w:right="1077" w:hanging="1554"/>
        <w:rPr>
          <w:rFonts w:hint="cs"/>
          <w:szCs w:val="28"/>
          <w:rtl/>
          <w:lang w:val="fr-CH"/>
        </w:rPr>
      </w:pPr>
      <w:r w:rsidRPr="00D633EE">
        <w:rPr>
          <w:szCs w:val="28"/>
          <w:rtl/>
          <w:lang w:val="fr-CH"/>
        </w:rPr>
        <w:tab/>
      </w:r>
      <w:r w:rsidRPr="00D633EE">
        <w:rPr>
          <w:szCs w:val="28"/>
          <w:rtl/>
          <w:lang w:val="fr-CH"/>
        </w:rPr>
        <w:tab/>
        <w:t>المادة 16-</w:t>
      </w:r>
      <w:r w:rsidRPr="00D633EE">
        <w:rPr>
          <w:szCs w:val="28"/>
          <w:rtl/>
          <w:lang w:val="fr-CH"/>
        </w:rPr>
        <w:tab/>
        <w:t>حق المرأة في الزواج والأسرة</w:t>
      </w:r>
      <w:r w:rsidRPr="00D633EE">
        <w:rPr>
          <w:szCs w:val="28"/>
          <w:rtl/>
          <w:lang w:val="fr-CH"/>
        </w:rPr>
        <w:tab/>
      </w:r>
      <w:r w:rsidR="00841684">
        <w:rPr>
          <w:rFonts w:hint="cs"/>
          <w:szCs w:val="28"/>
          <w:rtl/>
          <w:lang w:val="fr-CH"/>
        </w:rPr>
        <w:tab/>
      </w:r>
      <w:r w:rsidR="003554DC">
        <w:rPr>
          <w:rFonts w:hint="cs"/>
          <w:szCs w:val="28"/>
          <w:rtl/>
          <w:lang w:val="fr-CH"/>
        </w:rPr>
        <w:t>68</w:t>
      </w:r>
    </w:p>
    <w:p w:rsidR="001B7FC0" w:rsidRPr="00D633EE" w:rsidRDefault="00841684" w:rsidP="00841684">
      <w:pPr>
        <w:tabs>
          <w:tab w:val="left" w:pos="707"/>
          <w:tab w:val="left" w:leader="dot" w:pos="7972"/>
          <w:tab w:val="right" w:pos="9638"/>
        </w:tabs>
        <w:spacing w:line="360" w:lineRule="exact"/>
        <w:rPr>
          <w:rFonts w:hint="cs"/>
          <w:szCs w:val="28"/>
          <w:rtl/>
          <w:lang w:val="fr-CH"/>
        </w:rPr>
      </w:pPr>
      <w:r>
        <w:rPr>
          <w:szCs w:val="28"/>
          <w:rtl/>
          <w:lang w:val="fr-CH"/>
        </w:rPr>
        <w:tab/>
        <w:t>الأشكال</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1-</w:t>
      </w:r>
      <w:r w:rsidRPr="00D633EE">
        <w:rPr>
          <w:szCs w:val="28"/>
          <w:rtl/>
          <w:lang w:val="fr-CH"/>
        </w:rPr>
        <w:tab/>
        <w:t>معدل المواليد الذكور بالنسبة للإناث على الصعيد الوطني</w:t>
      </w:r>
      <w:r w:rsidRPr="00D633EE">
        <w:rPr>
          <w:szCs w:val="28"/>
          <w:rtl/>
          <w:lang w:val="fr-CH"/>
        </w:rPr>
        <w:tab/>
      </w:r>
      <w:r w:rsidRPr="00D633EE">
        <w:rPr>
          <w:szCs w:val="28"/>
          <w:rtl/>
          <w:lang w:val="fr-CH"/>
        </w:rPr>
        <w:tab/>
      </w:r>
      <w:r w:rsidR="003554DC">
        <w:rPr>
          <w:rFonts w:hint="cs"/>
          <w:szCs w:val="28"/>
          <w:rtl/>
          <w:lang w:val="fr-CH"/>
        </w:rPr>
        <w:t>28</w:t>
      </w:r>
    </w:p>
    <w:p w:rsidR="001B7FC0" w:rsidRPr="00D633EE" w:rsidRDefault="001B7FC0" w:rsidP="003554DC">
      <w:pPr>
        <w:tabs>
          <w:tab w:val="left" w:pos="1085"/>
          <w:tab w:val="right" w:pos="1183"/>
          <w:tab w:val="left" w:pos="1533"/>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2-</w:t>
      </w:r>
      <w:r w:rsidRPr="00D633EE">
        <w:rPr>
          <w:szCs w:val="28"/>
          <w:rtl/>
          <w:lang w:val="fr-CH"/>
        </w:rPr>
        <w:tab/>
        <w:t>معدل الهيئات القيادية للإدارات الحكومية على صعيد المحافظات، التي تعمل فيها كوادر</w:t>
      </w:r>
      <w:r w:rsidR="00841684">
        <w:rPr>
          <w:rFonts w:hint="cs"/>
          <w:szCs w:val="28"/>
          <w:rtl/>
          <w:lang w:val="fr-CH"/>
        </w:rPr>
        <w:t xml:space="preserve">          </w:t>
      </w:r>
      <w:r w:rsidRPr="00D633EE">
        <w:rPr>
          <w:szCs w:val="28"/>
          <w:rtl/>
          <w:lang w:val="fr-CH"/>
        </w:rPr>
        <w:t xml:space="preserve"> نسائية</w:t>
      </w:r>
      <w:r w:rsidRPr="00D633EE">
        <w:rPr>
          <w:szCs w:val="28"/>
          <w:rtl/>
          <w:lang w:val="fr-CH"/>
        </w:rPr>
        <w:tab/>
      </w:r>
      <w:r w:rsidR="00841684">
        <w:rPr>
          <w:rFonts w:hint="cs"/>
          <w:szCs w:val="28"/>
          <w:rtl/>
          <w:lang w:val="fr-CH"/>
        </w:rPr>
        <w:tab/>
      </w:r>
      <w:r w:rsidR="003554DC">
        <w:rPr>
          <w:rFonts w:hint="cs"/>
          <w:szCs w:val="28"/>
          <w:rtl/>
          <w:lang w:val="fr-CH"/>
        </w:rPr>
        <w:t>39</w:t>
      </w:r>
    </w:p>
    <w:p w:rsidR="001B7FC0" w:rsidRPr="00D633EE" w:rsidRDefault="001B7FC0" w:rsidP="003554DC">
      <w:pPr>
        <w:tabs>
          <w:tab w:val="left" w:pos="1085"/>
          <w:tab w:val="right" w:pos="1183"/>
          <w:tab w:val="left" w:pos="1533"/>
          <w:tab w:val="right" w:leader="dot" w:pos="8558"/>
          <w:tab w:val="left" w:pos="9400"/>
        </w:tabs>
        <w:spacing w:after="120" w:line="360" w:lineRule="exact"/>
        <w:ind w:left="1548" w:right="1077" w:hanging="1554"/>
        <w:rPr>
          <w:rFonts w:hint="cs"/>
          <w:szCs w:val="28"/>
          <w:rtl/>
          <w:lang w:val="fr-CH"/>
        </w:rPr>
      </w:pPr>
      <w:r w:rsidRPr="00D633EE">
        <w:rPr>
          <w:szCs w:val="28"/>
          <w:rtl/>
          <w:lang w:val="fr-CH"/>
        </w:rPr>
        <w:tab/>
      </w:r>
      <w:r w:rsidRPr="00D633EE">
        <w:rPr>
          <w:szCs w:val="28"/>
          <w:rtl/>
          <w:lang w:val="fr-CH"/>
        </w:rPr>
        <w:tab/>
        <w:t>3-</w:t>
      </w:r>
      <w:r w:rsidRPr="00D633EE">
        <w:rPr>
          <w:szCs w:val="28"/>
          <w:rtl/>
          <w:lang w:val="fr-CH"/>
        </w:rPr>
        <w:tab/>
        <w:t>معدلات الأمية بأرقام أولية، بحسب المناطق الحضرية مقابل الريفية وبحسب نوع الجنس،</w:t>
      </w:r>
      <w:r w:rsidR="00841684">
        <w:rPr>
          <w:rFonts w:hint="cs"/>
          <w:szCs w:val="28"/>
          <w:rtl/>
          <w:lang w:val="fr-CH"/>
        </w:rPr>
        <w:t xml:space="preserve">          </w:t>
      </w:r>
      <w:r w:rsidRPr="00D633EE">
        <w:rPr>
          <w:szCs w:val="28"/>
          <w:rtl/>
          <w:lang w:val="fr-CH"/>
        </w:rPr>
        <w:t xml:space="preserve"> في عام 2008</w:t>
      </w:r>
      <w:r w:rsidRPr="00D633EE">
        <w:rPr>
          <w:szCs w:val="28"/>
          <w:rtl/>
          <w:lang w:val="fr-CH"/>
        </w:rPr>
        <w:tab/>
      </w:r>
      <w:r w:rsidRPr="00D633EE">
        <w:rPr>
          <w:szCs w:val="28"/>
          <w:rtl/>
          <w:lang w:val="fr-CH"/>
        </w:rPr>
        <w:tab/>
      </w:r>
      <w:r w:rsidR="003554DC">
        <w:rPr>
          <w:rFonts w:hint="cs"/>
          <w:szCs w:val="28"/>
          <w:rtl/>
          <w:lang w:val="fr-CH"/>
        </w:rPr>
        <w:t>44</w:t>
      </w:r>
    </w:p>
    <w:p w:rsidR="001B7FC0" w:rsidRPr="00D633EE" w:rsidRDefault="00CD61CF" w:rsidP="00841684">
      <w:pPr>
        <w:tabs>
          <w:tab w:val="left" w:pos="707"/>
          <w:tab w:val="left" w:leader="dot" w:pos="7972"/>
          <w:tab w:val="right" w:pos="9638"/>
        </w:tabs>
        <w:spacing w:line="360" w:lineRule="exact"/>
        <w:rPr>
          <w:rFonts w:hint="cs"/>
          <w:szCs w:val="28"/>
          <w:rtl/>
          <w:lang w:val="fr-CH"/>
        </w:rPr>
      </w:pPr>
      <w:r>
        <w:rPr>
          <w:szCs w:val="28"/>
          <w:rtl/>
          <w:lang w:val="fr-CH"/>
        </w:rPr>
        <w:br w:type="page"/>
      </w:r>
      <w:r>
        <w:rPr>
          <w:szCs w:val="28"/>
          <w:rtl/>
          <w:lang w:val="fr-CH"/>
        </w:rPr>
        <w:tab/>
        <w:t>الجداول</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1-</w:t>
      </w:r>
      <w:r w:rsidRPr="00D633EE">
        <w:rPr>
          <w:szCs w:val="28"/>
          <w:rtl/>
          <w:lang w:val="fr-CH"/>
        </w:rPr>
        <w:tab/>
        <w:t>الطالبات في المدارس بكافة مراحلها وبجميع أنواعها، في عام 2010</w:t>
      </w:r>
      <w:r w:rsidRPr="00D633EE">
        <w:rPr>
          <w:szCs w:val="28"/>
          <w:rtl/>
          <w:lang w:val="fr-CH"/>
        </w:rPr>
        <w:tab/>
      </w:r>
      <w:r w:rsidRPr="00D633EE">
        <w:rPr>
          <w:szCs w:val="28"/>
          <w:rtl/>
          <w:lang w:val="fr-CH"/>
        </w:rPr>
        <w:tab/>
      </w:r>
      <w:r w:rsidR="003554DC">
        <w:rPr>
          <w:rFonts w:hint="cs"/>
          <w:szCs w:val="28"/>
          <w:rtl/>
          <w:lang w:val="fr-CH"/>
        </w:rPr>
        <w:t>45</w:t>
      </w:r>
    </w:p>
    <w:p w:rsidR="001B7FC0" w:rsidRPr="00D633EE" w:rsidRDefault="001B7FC0" w:rsidP="003554DC">
      <w:pPr>
        <w:tabs>
          <w:tab w:val="left" w:pos="1085"/>
          <w:tab w:val="right" w:pos="1183"/>
          <w:tab w:val="left" w:pos="153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r>
      <w:r w:rsidRPr="00D633EE">
        <w:rPr>
          <w:szCs w:val="28"/>
          <w:rtl/>
          <w:lang w:val="fr-CH"/>
        </w:rPr>
        <w:tab/>
        <w:t>2-</w:t>
      </w:r>
      <w:r w:rsidRPr="00D633EE">
        <w:rPr>
          <w:szCs w:val="28"/>
          <w:rtl/>
          <w:lang w:val="fr-CH"/>
        </w:rPr>
        <w:tab/>
        <w:t>معدل الوفيات</w:t>
      </w:r>
      <w:r w:rsidR="00C56283">
        <w:rPr>
          <w:szCs w:val="28"/>
          <w:rtl/>
          <w:lang w:val="fr-CH"/>
        </w:rPr>
        <w:t xml:space="preserve"> النفاسية في المناطق التي رُصدت</w:t>
      </w:r>
      <w:r w:rsidRPr="00D633EE">
        <w:rPr>
          <w:szCs w:val="28"/>
          <w:rtl/>
          <w:lang w:val="fr-CH"/>
        </w:rPr>
        <w:tab/>
      </w:r>
      <w:r w:rsidRPr="00D633EE">
        <w:rPr>
          <w:szCs w:val="28"/>
          <w:rtl/>
          <w:lang w:val="fr-CH"/>
        </w:rPr>
        <w:tab/>
      </w:r>
      <w:r w:rsidR="003554DC">
        <w:rPr>
          <w:rFonts w:hint="cs"/>
          <w:szCs w:val="28"/>
          <w:rtl/>
          <w:lang w:val="fr-CH"/>
        </w:rPr>
        <w:t>55</w:t>
      </w:r>
    </w:p>
    <w:p w:rsidR="001B7FC0" w:rsidRPr="00D633EE" w:rsidRDefault="001B7FC0" w:rsidP="003554DC">
      <w:pPr>
        <w:tabs>
          <w:tab w:val="left" w:pos="1085"/>
          <w:tab w:val="right" w:pos="1183"/>
          <w:tab w:val="left" w:pos="1533"/>
          <w:tab w:val="left" w:pos="2065"/>
          <w:tab w:val="right" w:leader="dot" w:pos="8558"/>
          <w:tab w:val="left" w:pos="9400"/>
        </w:tabs>
        <w:spacing w:after="120" w:line="360" w:lineRule="exact"/>
        <w:ind w:left="1548" w:right="1077" w:hanging="1554"/>
        <w:rPr>
          <w:rFonts w:hint="cs"/>
          <w:szCs w:val="28"/>
          <w:rtl/>
          <w:lang w:val="fr-CH"/>
        </w:rPr>
      </w:pPr>
      <w:r w:rsidRPr="00D633EE">
        <w:rPr>
          <w:szCs w:val="28"/>
          <w:rtl/>
          <w:lang w:val="fr-CH"/>
        </w:rPr>
        <w:tab/>
      </w:r>
      <w:r w:rsidRPr="00D633EE">
        <w:rPr>
          <w:szCs w:val="28"/>
          <w:rtl/>
          <w:lang w:val="fr-CH"/>
        </w:rPr>
        <w:tab/>
        <w:t>3-</w:t>
      </w:r>
      <w:r w:rsidRPr="00D633EE">
        <w:rPr>
          <w:szCs w:val="28"/>
          <w:rtl/>
          <w:lang w:val="fr-CH"/>
        </w:rPr>
        <w:tab/>
        <w:t>عدد النساء المشتركات في خطط التأمينات الاجتماعية المختلفة</w:t>
      </w:r>
      <w:r w:rsidRPr="00D633EE">
        <w:rPr>
          <w:szCs w:val="28"/>
          <w:rtl/>
          <w:lang w:val="fr-CH"/>
        </w:rPr>
        <w:tab/>
      </w:r>
      <w:r w:rsidRPr="00D633EE">
        <w:rPr>
          <w:szCs w:val="28"/>
          <w:rtl/>
          <w:lang w:val="fr-CH"/>
        </w:rPr>
        <w:tab/>
      </w:r>
      <w:r w:rsidR="003554DC">
        <w:rPr>
          <w:rFonts w:hint="cs"/>
          <w:szCs w:val="28"/>
          <w:rtl/>
          <w:lang w:val="fr-CH"/>
        </w:rPr>
        <w:t>60</w:t>
      </w:r>
    </w:p>
    <w:p w:rsidR="001B7FC0" w:rsidRPr="00D633EE" w:rsidRDefault="00841684" w:rsidP="00841684">
      <w:pPr>
        <w:tabs>
          <w:tab w:val="left" w:pos="707"/>
          <w:tab w:val="left" w:leader="dot" w:pos="7972"/>
          <w:tab w:val="right" w:pos="9638"/>
        </w:tabs>
        <w:spacing w:line="360" w:lineRule="exact"/>
        <w:rPr>
          <w:rFonts w:hint="cs"/>
          <w:szCs w:val="28"/>
          <w:rtl/>
          <w:lang w:val="fr-CH"/>
        </w:rPr>
      </w:pPr>
      <w:r>
        <w:rPr>
          <w:rFonts w:hint="cs"/>
          <w:szCs w:val="28"/>
          <w:rtl/>
          <w:lang w:val="fr-CH"/>
        </w:rPr>
        <w:tab/>
      </w:r>
      <w:r w:rsidR="00B62B40">
        <w:rPr>
          <w:szCs w:val="28"/>
          <w:rtl/>
          <w:lang w:val="fr-CH"/>
        </w:rPr>
        <w:t>المرفقات</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w:t>
      </w:r>
      <w:r w:rsidRPr="00D633EE">
        <w:rPr>
          <w:szCs w:val="28"/>
          <w:rtl/>
          <w:lang w:val="fr-CH"/>
        </w:rPr>
        <w:tab/>
        <w:t>معدل أفرقة القيادة أو أفرقة الإدارة على جميع المستويات، التي تعمل فيها كوادر نسائية</w:t>
      </w:r>
      <w:r w:rsidRPr="00D633EE">
        <w:rPr>
          <w:szCs w:val="28"/>
          <w:rtl/>
          <w:lang w:val="fr-CH"/>
        </w:rPr>
        <w:tab/>
      </w:r>
      <w:r w:rsidRPr="00D633EE">
        <w:rPr>
          <w:szCs w:val="28"/>
          <w:rtl/>
          <w:lang w:val="fr-CH"/>
        </w:rPr>
        <w:tab/>
      </w:r>
      <w:r w:rsidR="003554DC">
        <w:rPr>
          <w:rFonts w:hint="cs"/>
          <w:szCs w:val="28"/>
          <w:rtl/>
          <w:lang w:val="fr-CH"/>
        </w:rPr>
        <w:t>71</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w:t>
      </w:r>
      <w:r w:rsidRPr="00D633EE">
        <w:rPr>
          <w:szCs w:val="28"/>
          <w:rtl/>
          <w:lang w:val="fr-CH"/>
        </w:rPr>
        <w:tab/>
        <w:t>كبيرات القائدات كنسبة مئوية بالمقارنة مع كبار القادة من الرتبة ذاتها في عام 2009</w:t>
      </w:r>
      <w:r w:rsidRPr="00D633EE">
        <w:rPr>
          <w:szCs w:val="28"/>
          <w:rtl/>
          <w:lang w:val="fr-CH"/>
        </w:rPr>
        <w:tab/>
      </w:r>
      <w:r w:rsidRPr="00D633EE">
        <w:rPr>
          <w:szCs w:val="28"/>
          <w:rtl/>
          <w:lang w:val="fr-CH"/>
        </w:rPr>
        <w:tab/>
      </w:r>
      <w:r w:rsidR="003554DC">
        <w:rPr>
          <w:rFonts w:hint="cs"/>
          <w:szCs w:val="28"/>
          <w:rtl/>
          <w:lang w:val="fr-CH"/>
        </w:rPr>
        <w:t>71</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w:t>
      </w:r>
      <w:r w:rsidRPr="00D633EE">
        <w:rPr>
          <w:szCs w:val="28"/>
          <w:rtl/>
          <w:lang w:val="fr-CH"/>
        </w:rPr>
        <w:tab/>
        <w:t>العضوية في الحزب الشيوعي الصيني والتكوين الجنساني</w:t>
      </w:r>
      <w:r w:rsidRPr="00D633EE">
        <w:rPr>
          <w:szCs w:val="28"/>
          <w:rtl/>
          <w:lang w:val="fr-CH"/>
        </w:rPr>
        <w:tab/>
      </w:r>
      <w:r w:rsidRPr="00D633EE">
        <w:rPr>
          <w:szCs w:val="28"/>
          <w:rtl/>
          <w:lang w:val="fr-CH"/>
        </w:rPr>
        <w:tab/>
      </w:r>
      <w:r w:rsidR="003554DC">
        <w:rPr>
          <w:rFonts w:hint="cs"/>
          <w:szCs w:val="28"/>
          <w:rtl/>
          <w:lang w:val="fr-CH"/>
        </w:rPr>
        <w:t>72</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4-</w:t>
      </w:r>
      <w:r w:rsidRPr="00D633EE">
        <w:rPr>
          <w:szCs w:val="28"/>
          <w:rtl/>
          <w:lang w:val="fr-CH"/>
        </w:rPr>
        <w:tab/>
        <w:t>عدد العضوات في الأحزاب الديمقراطية وفي لجانها المركزية في عام 2008</w:t>
      </w:r>
      <w:r w:rsidRPr="00D633EE">
        <w:rPr>
          <w:szCs w:val="28"/>
          <w:rtl/>
          <w:lang w:val="fr-CH"/>
        </w:rPr>
        <w:tab/>
      </w:r>
      <w:r w:rsidRPr="00D633EE">
        <w:rPr>
          <w:szCs w:val="28"/>
          <w:rtl/>
          <w:lang w:val="fr-CH"/>
        </w:rPr>
        <w:tab/>
      </w:r>
      <w:r w:rsidR="003554DC">
        <w:rPr>
          <w:rFonts w:hint="cs"/>
          <w:szCs w:val="28"/>
          <w:rtl/>
          <w:lang w:val="fr-CH"/>
        </w:rPr>
        <w:t>72</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5-</w:t>
      </w:r>
      <w:r w:rsidRPr="00D633EE">
        <w:rPr>
          <w:szCs w:val="28"/>
          <w:rtl/>
          <w:lang w:val="fr-CH"/>
        </w:rPr>
        <w:tab/>
        <w:t>تمثيل الإناث في مجالس عمال المؤسسات ومجالس إدارة المؤسسات، ومجالس المشرفين على المؤسسات</w:t>
      </w:r>
      <w:r w:rsidRPr="00D633EE">
        <w:rPr>
          <w:szCs w:val="28"/>
          <w:rtl/>
          <w:lang w:val="fr-CH"/>
        </w:rPr>
        <w:tab/>
      </w:r>
      <w:r w:rsidRPr="00D633EE">
        <w:rPr>
          <w:szCs w:val="28"/>
          <w:rtl/>
          <w:lang w:val="fr-CH"/>
        </w:rPr>
        <w:tab/>
      </w:r>
      <w:r w:rsidR="003554DC">
        <w:rPr>
          <w:rFonts w:hint="cs"/>
          <w:szCs w:val="28"/>
          <w:rtl/>
          <w:lang w:val="fr-CH"/>
        </w:rPr>
        <w:t>73</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6-</w:t>
      </w:r>
      <w:r w:rsidRPr="00D633EE">
        <w:rPr>
          <w:szCs w:val="28"/>
          <w:rtl/>
          <w:lang w:val="fr-CH"/>
        </w:rPr>
        <w:tab/>
        <w:t>التكوين الجنساني للجان (القرويين) المقيمين</w:t>
      </w:r>
      <w:r w:rsidRPr="00D633EE">
        <w:rPr>
          <w:szCs w:val="28"/>
          <w:rtl/>
          <w:lang w:val="fr-CH"/>
        </w:rPr>
        <w:tab/>
      </w:r>
      <w:r w:rsidRPr="00D633EE">
        <w:rPr>
          <w:szCs w:val="28"/>
          <w:rtl/>
          <w:lang w:val="fr-CH"/>
        </w:rPr>
        <w:tab/>
      </w:r>
      <w:r w:rsidR="003554DC">
        <w:rPr>
          <w:rFonts w:hint="cs"/>
          <w:szCs w:val="28"/>
          <w:rtl/>
          <w:lang w:val="fr-CH"/>
        </w:rPr>
        <w:t>73</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7-</w:t>
      </w:r>
      <w:r w:rsidRPr="00D633EE">
        <w:rPr>
          <w:szCs w:val="28"/>
          <w:rtl/>
          <w:lang w:val="fr-CH"/>
        </w:rPr>
        <w:tab/>
        <w:t>تمثيل المرأة في رابطات العلوم والتكنولوجيا</w:t>
      </w:r>
      <w:r w:rsidRPr="00D633EE">
        <w:rPr>
          <w:szCs w:val="28"/>
          <w:rtl/>
          <w:lang w:val="fr-CH"/>
        </w:rPr>
        <w:tab/>
      </w:r>
      <w:r w:rsidRPr="00D633EE">
        <w:rPr>
          <w:szCs w:val="28"/>
          <w:rtl/>
          <w:lang w:val="fr-CH"/>
        </w:rPr>
        <w:tab/>
      </w:r>
      <w:r w:rsidR="003554DC">
        <w:rPr>
          <w:rFonts w:hint="cs"/>
          <w:szCs w:val="28"/>
          <w:rtl/>
          <w:lang w:val="fr-CH"/>
        </w:rPr>
        <w:t>73</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8-</w:t>
      </w:r>
      <w:r w:rsidRPr="00D633EE">
        <w:rPr>
          <w:szCs w:val="28"/>
          <w:rtl/>
          <w:lang w:val="fr-CH"/>
        </w:rPr>
        <w:tab/>
        <w:t>معدل الالتحاق بجميع مراحل التعليم على الصعيد الوطني</w:t>
      </w:r>
      <w:r w:rsidRPr="00D633EE">
        <w:rPr>
          <w:szCs w:val="28"/>
          <w:rtl/>
          <w:lang w:val="fr-CH"/>
        </w:rPr>
        <w:tab/>
      </w:r>
      <w:r w:rsidRPr="00D633EE">
        <w:rPr>
          <w:szCs w:val="28"/>
          <w:rtl/>
          <w:lang w:val="fr-CH"/>
        </w:rPr>
        <w:tab/>
      </w:r>
      <w:r w:rsidR="003554DC">
        <w:rPr>
          <w:rFonts w:hint="cs"/>
          <w:szCs w:val="28"/>
          <w:rtl/>
          <w:lang w:val="fr-CH"/>
        </w:rPr>
        <w:t>74</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9-</w:t>
      </w:r>
      <w:r w:rsidRPr="00D633EE">
        <w:rPr>
          <w:szCs w:val="28"/>
          <w:rtl/>
          <w:lang w:val="fr-CH"/>
        </w:rPr>
        <w:tab/>
        <w:t>نسبة التحاق الإناث في</w:t>
      </w:r>
      <w:r w:rsidR="00761D41">
        <w:rPr>
          <w:szCs w:val="28"/>
          <w:rtl/>
          <w:lang w:val="fr-CH"/>
        </w:rPr>
        <w:t xml:space="preserve"> المدارس وانتقالهن إلى مرحل</w:t>
      </w:r>
      <w:r w:rsidRPr="00D633EE">
        <w:rPr>
          <w:szCs w:val="28"/>
          <w:rtl/>
          <w:lang w:val="fr-CH"/>
        </w:rPr>
        <w:t xml:space="preserve">ة التعليم الأعلى، بحسب المنطقة في </w:t>
      </w:r>
      <w:r w:rsidR="00841684">
        <w:rPr>
          <w:rFonts w:hint="cs"/>
          <w:szCs w:val="28"/>
          <w:rtl/>
          <w:lang w:val="fr-CH"/>
        </w:rPr>
        <w:t xml:space="preserve">         </w:t>
      </w:r>
      <w:r w:rsidRPr="00D633EE">
        <w:rPr>
          <w:szCs w:val="28"/>
          <w:rtl/>
          <w:lang w:val="fr-CH"/>
        </w:rPr>
        <w:t>عام</w:t>
      </w:r>
      <w:r w:rsidR="00B62B40">
        <w:rPr>
          <w:rFonts w:hint="cs"/>
          <w:szCs w:val="28"/>
          <w:rtl/>
          <w:lang w:val="fr-CH"/>
        </w:rPr>
        <w:t> </w:t>
      </w:r>
      <w:r w:rsidRPr="00D633EE">
        <w:rPr>
          <w:szCs w:val="28"/>
          <w:rtl/>
          <w:lang w:val="fr-CH"/>
        </w:rPr>
        <w:t>2010</w:t>
      </w:r>
      <w:r w:rsidRPr="00D633EE">
        <w:rPr>
          <w:szCs w:val="28"/>
          <w:rtl/>
          <w:lang w:val="fr-CH"/>
        </w:rPr>
        <w:tab/>
      </w:r>
      <w:r w:rsidRPr="00D633EE">
        <w:rPr>
          <w:szCs w:val="28"/>
          <w:rtl/>
          <w:lang w:val="fr-CH"/>
        </w:rPr>
        <w:tab/>
      </w:r>
      <w:r w:rsidR="003554DC">
        <w:rPr>
          <w:rFonts w:hint="cs"/>
          <w:szCs w:val="28"/>
          <w:rtl/>
          <w:lang w:val="fr-CH"/>
        </w:rPr>
        <w:t>74</w:t>
      </w:r>
    </w:p>
    <w:p w:rsidR="001B7FC0" w:rsidRPr="00D633EE" w:rsidRDefault="001B7FC0" w:rsidP="003554DC">
      <w:pPr>
        <w:tabs>
          <w:tab w:val="left" w:pos="1085"/>
          <w:tab w:val="right" w:pos="1183"/>
          <w:tab w:val="right" w:leader="dot" w:pos="8558"/>
          <w:tab w:val="left" w:pos="9400"/>
        </w:tabs>
        <w:spacing w:line="360" w:lineRule="exact"/>
        <w:ind w:left="1547" w:right="1078" w:hanging="1554"/>
        <w:rPr>
          <w:rFonts w:hint="cs"/>
          <w:szCs w:val="28"/>
          <w:rtl/>
          <w:lang w:val="fr-CH"/>
        </w:rPr>
      </w:pPr>
      <w:r w:rsidRPr="00D633EE">
        <w:rPr>
          <w:szCs w:val="28"/>
          <w:rtl/>
          <w:lang w:val="fr-CH"/>
        </w:rPr>
        <w:tab/>
        <w:t>10-</w:t>
      </w:r>
      <w:r w:rsidRPr="00D633EE">
        <w:rPr>
          <w:szCs w:val="28"/>
          <w:rtl/>
          <w:lang w:val="fr-CH"/>
        </w:rPr>
        <w:tab/>
        <w:t>عدد الإناث في هيئات التدريس والموظفات في سلك التعليم، بحسب نوع المدرسة، في عام</w:t>
      </w:r>
      <w:r w:rsidR="00841684">
        <w:rPr>
          <w:rFonts w:hint="cs"/>
          <w:szCs w:val="28"/>
          <w:rtl/>
          <w:lang w:val="fr-CH"/>
        </w:rPr>
        <w:t> </w:t>
      </w:r>
      <w:r w:rsidRPr="00D633EE">
        <w:rPr>
          <w:szCs w:val="28"/>
          <w:rtl/>
          <w:lang w:val="fr-CH"/>
        </w:rPr>
        <w:t>2010</w:t>
      </w:r>
      <w:r w:rsidRPr="00D633EE">
        <w:rPr>
          <w:szCs w:val="28"/>
          <w:rtl/>
          <w:lang w:val="fr-CH"/>
        </w:rPr>
        <w:tab/>
      </w:r>
      <w:r w:rsidRPr="00D633EE">
        <w:rPr>
          <w:szCs w:val="28"/>
          <w:rtl/>
          <w:lang w:val="fr-CH"/>
        </w:rPr>
        <w:tab/>
      </w:r>
      <w:r w:rsidR="003554DC">
        <w:rPr>
          <w:rFonts w:hint="cs"/>
          <w:szCs w:val="28"/>
          <w:rtl/>
          <w:lang w:val="fr-CH"/>
        </w:rPr>
        <w:t>75</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11-</w:t>
      </w:r>
      <w:r w:rsidRPr="00D633EE">
        <w:rPr>
          <w:szCs w:val="28"/>
          <w:rtl/>
          <w:lang w:val="fr-CH"/>
        </w:rPr>
        <w:tab/>
        <w:t>سنوات التعليم بحسب المنطقة (حضرية/ريفية) ونوع الجنس (للأشخاص الذين تبلغ أعمارهم 6 سنوات فما فوق) في عام 2008</w:t>
      </w:r>
      <w:r w:rsidRPr="00D633EE">
        <w:rPr>
          <w:szCs w:val="28"/>
          <w:rtl/>
          <w:lang w:val="fr-CH"/>
        </w:rPr>
        <w:tab/>
      </w:r>
      <w:r w:rsidRPr="00D633EE">
        <w:rPr>
          <w:szCs w:val="28"/>
          <w:rtl/>
          <w:lang w:val="fr-CH"/>
        </w:rPr>
        <w:tab/>
      </w:r>
      <w:r w:rsidR="003554DC">
        <w:rPr>
          <w:rFonts w:hint="cs"/>
          <w:szCs w:val="28"/>
          <w:rtl/>
          <w:lang w:val="fr-CH"/>
        </w:rPr>
        <w:t>77</w:t>
      </w:r>
    </w:p>
    <w:p w:rsidR="001B7FC0" w:rsidRPr="00D633EE" w:rsidRDefault="001B7FC0" w:rsidP="003554DC">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12-</w:t>
      </w:r>
      <w:r w:rsidRPr="00D633EE">
        <w:rPr>
          <w:szCs w:val="28"/>
          <w:rtl/>
          <w:lang w:val="fr-CH"/>
        </w:rPr>
        <w:tab/>
        <w:t>معدل الجنسين في أوساط السكان غير المستقرين، على الصعيد الوطني</w:t>
      </w:r>
      <w:r w:rsidRPr="00D633EE">
        <w:rPr>
          <w:szCs w:val="28"/>
          <w:rtl/>
          <w:lang w:val="fr-CH"/>
        </w:rPr>
        <w:tab/>
      </w:r>
      <w:r w:rsidRPr="00D633EE">
        <w:rPr>
          <w:szCs w:val="28"/>
          <w:rtl/>
          <w:lang w:val="fr-CH"/>
        </w:rPr>
        <w:tab/>
      </w:r>
      <w:r w:rsidR="003554DC">
        <w:rPr>
          <w:rFonts w:hint="cs"/>
          <w:szCs w:val="28"/>
          <w:rtl/>
          <w:lang w:val="fr-CH"/>
        </w:rPr>
        <w:t>77</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13-</w:t>
      </w:r>
      <w:r w:rsidRPr="00D633EE">
        <w:rPr>
          <w:szCs w:val="28"/>
          <w:rtl/>
          <w:lang w:val="fr-CH"/>
        </w:rPr>
        <w:tab/>
        <w:t>متوسط سنوات التعليم للسكان غير المستقرين، بحسب نوع الجنس في عام 2008</w:t>
      </w:r>
      <w:r w:rsidRPr="00D633EE">
        <w:rPr>
          <w:szCs w:val="28"/>
          <w:rtl/>
          <w:lang w:val="fr-CH"/>
        </w:rPr>
        <w:tab/>
      </w:r>
      <w:r w:rsidRPr="00D633EE">
        <w:rPr>
          <w:szCs w:val="28"/>
          <w:rtl/>
          <w:lang w:val="fr-CH"/>
        </w:rPr>
        <w:tab/>
      </w:r>
      <w:r w:rsidR="00981EAF">
        <w:rPr>
          <w:rFonts w:hint="cs"/>
          <w:szCs w:val="28"/>
          <w:rtl/>
          <w:lang w:val="fr-CH"/>
        </w:rPr>
        <w:t>78</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14-</w:t>
      </w:r>
      <w:r w:rsidRPr="00D633EE">
        <w:rPr>
          <w:szCs w:val="28"/>
          <w:rtl/>
          <w:lang w:val="fr-CH"/>
        </w:rPr>
        <w:tab/>
        <w:t>الموظفون المهنيّون والفنيون، بحسب الفئة، وعدد النساء فيهم في عام 2009</w:t>
      </w:r>
      <w:r w:rsidRPr="00D633EE">
        <w:rPr>
          <w:szCs w:val="28"/>
          <w:rtl/>
          <w:lang w:val="fr-CH"/>
        </w:rPr>
        <w:tab/>
      </w:r>
      <w:r w:rsidRPr="00D633EE">
        <w:rPr>
          <w:szCs w:val="28"/>
          <w:rtl/>
          <w:lang w:val="fr-CH"/>
        </w:rPr>
        <w:tab/>
      </w:r>
      <w:r w:rsidR="00981EAF">
        <w:rPr>
          <w:rFonts w:hint="cs"/>
          <w:szCs w:val="28"/>
          <w:rtl/>
          <w:lang w:val="fr-CH"/>
        </w:rPr>
        <w:t>78</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15-</w:t>
      </w:r>
      <w:r w:rsidRPr="00D633EE">
        <w:rPr>
          <w:szCs w:val="28"/>
          <w:rtl/>
          <w:lang w:val="fr-CH"/>
        </w:rPr>
        <w:tab/>
        <w:t>عدد الموظفين المهنيّين والفنيين بحسب الرتبة وبحسب التكوين الجنساني في عام 2009</w:t>
      </w:r>
      <w:r w:rsidRPr="00D633EE">
        <w:rPr>
          <w:szCs w:val="28"/>
          <w:rtl/>
          <w:lang w:val="fr-CH"/>
        </w:rPr>
        <w:tab/>
      </w:r>
      <w:r w:rsidRPr="00D633EE">
        <w:rPr>
          <w:szCs w:val="28"/>
          <w:rtl/>
          <w:lang w:val="fr-CH"/>
        </w:rPr>
        <w:tab/>
      </w:r>
      <w:r w:rsidR="00981EAF">
        <w:rPr>
          <w:rFonts w:hint="cs"/>
          <w:szCs w:val="28"/>
          <w:rtl/>
          <w:lang w:val="fr-CH"/>
        </w:rPr>
        <w:t>79</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16-</w:t>
      </w:r>
      <w:r w:rsidRPr="00D633EE">
        <w:rPr>
          <w:szCs w:val="28"/>
          <w:rtl/>
          <w:lang w:val="fr-CH"/>
        </w:rPr>
        <w:tab/>
        <w:t>عدد المحررين والصحفيين العاملين في منظومة الصحافة والنشر ونسبة تمثيل النساء فيها</w:t>
      </w:r>
      <w:r w:rsidRPr="00D633EE">
        <w:rPr>
          <w:szCs w:val="28"/>
          <w:rtl/>
          <w:lang w:val="fr-CH"/>
        </w:rPr>
        <w:tab/>
      </w:r>
      <w:r w:rsidRPr="00D633EE">
        <w:rPr>
          <w:szCs w:val="28"/>
          <w:rtl/>
          <w:lang w:val="fr-CH"/>
        </w:rPr>
        <w:tab/>
      </w:r>
      <w:r w:rsidR="00981EAF">
        <w:rPr>
          <w:rFonts w:hint="cs"/>
          <w:szCs w:val="28"/>
          <w:rtl/>
          <w:lang w:val="fr-CH"/>
        </w:rPr>
        <w:t>79</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17-</w:t>
      </w:r>
      <w:r w:rsidRPr="00D633EE">
        <w:rPr>
          <w:szCs w:val="28"/>
          <w:rtl/>
          <w:lang w:val="fr-CH"/>
        </w:rPr>
        <w:tab/>
        <w:t>التكوين الجنساني للعاطلين عن العمل المسجلين في المناطق الحضرية</w:t>
      </w:r>
      <w:r w:rsidRPr="00D633EE">
        <w:rPr>
          <w:szCs w:val="28"/>
          <w:rtl/>
          <w:lang w:val="fr-CH"/>
        </w:rPr>
        <w:tab/>
      </w:r>
      <w:r w:rsidRPr="00D633EE">
        <w:rPr>
          <w:szCs w:val="28"/>
          <w:rtl/>
          <w:lang w:val="fr-CH"/>
        </w:rPr>
        <w:tab/>
      </w:r>
      <w:r w:rsidR="00981EAF">
        <w:rPr>
          <w:rFonts w:hint="cs"/>
          <w:szCs w:val="28"/>
          <w:rtl/>
          <w:lang w:val="fr-CH"/>
        </w:rPr>
        <w:t>80</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18-</w:t>
      </w:r>
      <w:r w:rsidRPr="00D633EE">
        <w:rPr>
          <w:szCs w:val="28"/>
          <w:rtl/>
          <w:lang w:val="fr-CH"/>
        </w:rPr>
        <w:tab/>
        <w:t>تغطية تأمين الأمومة</w:t>
      </w:r>
      <w:r w:rsidRPr="00D633EE">
        <w:rPr>
          <w:szCs w:val="28"/>
          <w:rtl/>
          <w:lang w:val="fr-CH"/>
        </w:rPr>
        <w:tab/>
      </w:r>
      <w:r w:rsidRPr="00D633EE">
        <w:rPr>
          <w:szCs w:val="28"/>
          <w:rtl/>
          <w:lang w:val="fr-CH"/>
        </w:rPr>
        <w:tab/>
      </w:r>
      <w:r w:rsidR="00981EAF">
        <w:rPr>
          <w:rFonts w:hint="cs"/>
          <w:szCs w:val="28"/>
          <w:rtl/>
          <w:lang w:val="fr-CH"/>
        </w:rPr>
        <w:t>80</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19-</w:t>
      </w:r>
      <w:r w:rsidRPr="00D633EE">
        <w:rPr>
          <w:szCs w:val="28"/>
          <w:rtl/>
          <w:lang w:val="fr-CH"/>
        </w:rPr>
        <w:tab/>
        <w:t>عدد قضايا انتهاكات أحكام الحماية الخاصة بالعاملات والعمال الأحداث، التي عالجتها وزارة الموارد البشرية والضمان الاجتماعي، وأجرت تحقيقات بشأنها</w:t>
      </w:r>
      <w:r w:rsidRPr="00D633EE">
        <w:rPr>
          <w:szCs w:val="28"/>
          <w:rtl/>
          <w:lang w:val="fr-CH"/>
        </w:rPr>
        <w:tab/>
      </w:r>
      <w:r w:rsidRPr="00D633EE">
        <w:rPr>
          <w:szCs w:val="28"/>
          <w:rtl/>
          <w:lang w:val="fr-CH"/>
        </w:rPr>
        <w:tab/>
      </w:r>
      <w:r w:rsidR="00981EAF">
        <w:rPr>
          <w:rFonts w:hint="cs"/>
          <w:szCs w:val="28"/>
          <w:rtl/>
          <w:lang w:val="fr-CH"/>
        </w:rPr>
        <w:t>81</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20-</w:t>
      </w:r>
      <w:r w:rsidR="005F380D">
        <w:rPr>
          <w:rFonts w:hint="cs"/>
          <w:szCs w:val="28"/>
          <w:rtl/>
          <w:lang w:val="fr-CH"/>
        </w:rPr>
        <w:tab/>
      </w:r>
      <w:r w:rsidRPr="00D633EE">
        <w:rPr>
          <w:szCs w:val="28"/>
          <w:rtl/>
          <w:lang w:val="fr-CH"/>
        </w:rPr>
        <w:t>النسبة المئوية للمؤسسات التي تطبق لوائح تتعلق بحماية عمل الموظفات والعاملات</w:t>
      </w:r>
      <w:r w:rsidRPr="00D633EE">
        <w:rPr>
          <w:szCs w:val="28"/>
          <w:rtl/>
          <w:lang w:val="fr-CH"/>
        </w:rPr>
        <w:tab/>
      </w:r>
      <w:r w:rsidRPr="00D633EE">
        <w:rPr>
          <w:szCs w:val="28"/>
          <w:rtl/>
          <w:lang w:val="fr-CH"/>
        </w:rPr>
        <w:tab/>
      </w:r>
      <w:r w:rsidR="00981EAF">
        <w:rPr>
          <w:rFonts w:hint="cs"/>
          <w:szCs w:val="28"/>
          <w:rtl/>
          <w:lang w:val="fr-CH"/>
        </w:rPr>
        <w:t>81</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21-</w:t>
      </w:r>
      <w:r w:rsidRPr="00D633EE">
        <w:rPr>
          <w:szCs w:val="28"/>
          <w:rtl/>
          <w:lang w:val="fr-CH"/>
        </w:rPr>
        <w:tab/>
        <w:t>عدد الأشخاص ذوي الإعاقة وتكوينهم الجنساني في مؤسسات الرعاية الاجتماعية</w:t>
      </w:r>
      <w:r w:rsidRPr="00D633EE">
        <w:rPr>
          <w:szCs w:val="28"/>
          <w:rtl/>
          <w:lang w:val="fr-CH"/>
        </w:rPr>
        <w:tab/>
      </w:r>
      <w:r w:rsidRPr="00D633EE">
        <w:rPr>
          <w:szCs w:val="28"/>
          <w:rtl/>
          <w:lang w:val="fr-CH"/>
        </w:rPr>
        <w:tab/>
      </w:r>
      <w:r w:rsidR="00981EAF">
        <w:rPr>
          <w:rFonts w:hint="cs"/>
          <w:szCs w:val="28"/>
          <w:rtl/>
          <w:lang w:val="fr-CH"/>
        </w:rPr>
        <w:t>82</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22-</w:t>
      </w:r>
      <w:r w:rsidRPr="00D633EE">
        <w:rPr>
          <w:szCs w:val="28"/>
          <w:rtl/>
          <w:lang w:val="fr-CH"/>
        </w:rPr>
        <w:tab/>
        <w:t>متوسط العمر المتوقع</w:t>
      </w:r>
      <w:r w:rsidRPr="00D633EE">
        <w:rPr>
          <w:szCs w:val="28"/>
          <w:rtl/>
          <w:lang w:val="fr-CH"/>
        </w:rPr>
        <w:tab/>
      </w:r>
      <w:r w:rsidRPr="00D633EE">
        <w:rPr>
          <w:szCs w:val="28"/>
          <w:rtl/>
          <w:lang w:val="fr-CH"/>
        </w:rPr>
        <w:tab/>
      </w:r>
      <w:r w:rsidR="00981EAF">
        <w:rPr>
          <w:rFonts w:hint="cs"/>
          <w:szCs w:val="28"/>
          <w:rtl/>
          <w:lang w:val="fr-CH"/>
        </w:rPr>
        <w:t>82</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23-</w:t>
      </w:r>
      <w:r w:rsidRPr="00D633EE">
        <w:rPr>
          <w:szCs w:val="28"/>
          <w:rtl/>
          <w:lang w:val="fr-CH"/>
        </w:rPr>
        <w:tab/>
        <w:t>صحة المرأة</w:t>
      </w:r>
      <w:r w:rsidRPr="00D633EE">
        <w:rPr>
          <w:szCs w:val="28"/>
          <w:rtl/>
          <w:lang w:val="fr-CH"/>
        </w:rPr>
        <w:tab/>
      </w:r>
      <w:r w:rsidRPr="00D633EE">
        <w:rPr>
          <w:szCs w:val="28"/>
          <w:rtl/>
          <w:lang w:val="fr-CH"/>
        </w:rPr>
        <w:tab/>
      </w:r>
      <w:r w:rsidR="00981EAF">
        <w:rPr>
          <w:rFonts w:hint="cs"/>
          <w:szCs w:val="28"/>
          <w:rtl/>
          <w:lang w:val="fr-CH"/>
        </w:rPr>
        <w:t>82</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24-</w:t>
      </w:r>
      <w:r w:rsidRPr="00D633EE">
        <w:rPr>
          <w:szCs w:val="28"/>
          <w:rtl/>
          <w:lang w:val="fr-CH"/>
        </w:rPr>
        <w:tab/>
        <w:t>معدل القِبَالة الحديثة ومعدل الولادة في المستشفيات</w:t>
      </w:r>
      <w:r w:rsidRPr="00D633EE">
        <w:rPr>
          <w:szCs w:val="28"/>
          <w:rtl/>
          <w:lang w:val="fr-CH"/>
        </w:rPr>
        <w:tab/>
      </w:r>
      <w:r w:rsidRPr="00D633EE">
        <w:rPr>
          <w:szCs w:val="28"/>
          <w:rtl/>
          <w:lang w:val="fr-CH"/>
        </w:rPr>
        <w:tab/>
      </w:r>
      <w:r w:rsidR="00981EAF">
        <w:rPr>
          <w:rFonts w:hint="cs"/>
          <w:szCs w:val="28"/>
          <w:rtl/>
          <w:lang w:val="fr-CH"/>
        </w:rPr>
        <w:t>83</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25-</w:t>
      </w:r>
      <w:r w:rsidRPr="00D633EE">
        <w:rPr>
          <w:szCs w:val="28"/>
          <w:rtl/>
          <w:lang w:val="fr-CH"/>
        </w:rPr>
        <w:tab/>
        <w:t>معدل استخدام الذكور لوسائل منع الحمل</w:t>
      </w:r>
      <w:r w:rsidRPr="00D633EE">
        <w:rPr>
          <w:szCs w:val="28"/>
          <w:rtl/>
          <w:lang w:val="fr-CH"/>
        </w:rPr>
        <w:tab/>
      </w:r>
      <w:r w:rsidRPr="00D633EE">
        <w:rPr>
          <w:szCs w:val="28"/>
          <w:rtl/>
          <w:lang w:val="fr-CH"/>
        </w:rPr>
        <w:tab/>
      </w:r>
      <w:r w:rsidR="00981EAF">
        <w:rPr>
          <w:rFonts w:hint="cs"/>
          <w:szCs w:val="28"/>
          <w:rtl/>
          <w:lang w:val="fr-CH"/>
        </w:rPr>
        <w:t>83</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26-</w:t>
      </w:r>
      <w:r w:rsidRPr="00D633EE">
        <w:rPr>
          <w:szCs w:val="28"/>
          <w:rtl/>
          <w:lang w:val="fr-CH"/>
        </w:rPr>
        <w:tab/>
        <w:t>مدى حدوث الأمراض النسائية</w:t>
      </w:r>
      <w:r w:rsidRPr="00D633EE">
        <w:rPr>
          <w:szCs w:val="28"/>
          <w:rtl/>
          <w:lang w:val="fr-CH"/>
        </w:rPr>
        <w:tab/>
      </w:r>
      <w:r w:rsidRPr="00D633EE">
        <w:rPr>
          <w:szCs w:val="28"/>
          <w:rtl/>
          <w:lang w:val="fr-CH"/>
        </w:rPr>
        <w:tab/>
      </w:r>
      <w:r w:rsidR="00981EAF">
        <w:rPr>
          <w:rFonts w:hint="cs"/>
          <w:szCs w:val="28"/>
          <w:rtl/>
          <w:lang w:val="fr-CH"/>
        </w:rPr>
        <w:t>84</w:t>
      </w:r>
    </w:p>
    <w:p w:rsidR="001B7FC0" w:rsidRPr="00D633EE" w:rsidRDefault="001B7FC0" w:rsidP="007465D4">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27-</w:t>
      </w:r>
      <w:r w:rsidRPr="00D633EE">
        <w:rPr>
          <w:szCs w:val="28"/>
          <w:rtl/>
          <w:lang w:val="fr-CH"/>
        </w:rPr>
        <w:tab/>
        <w:t xml:space="preserve">أسباب الوفيات النفاسية في المناطق التي </w:t>
      </w:r>
      <w:r w:rsidR="007465D4">
        <w:rPr>
          <w:rFonts w:hint="cs"/>
          <w:szCs w:val="28"/>
          <w:rtl/>
          <w:lang w:val="fr-CH"/>
        </w:rPr>
        <w:t>جرى رصدها،</w:t>
      </w:r>
      <w:r w:rsidRPr="00D633EE">
        <w:rPr>
          <w:szCs w:val="28"/>
          <w:rtl/>
          <w:lang w:val="fr-CH"/>
        </w:rPr>
        <w:t xml:space="preserve"> في عام 2009</w:t>
      </w:r>
      <w:r w:rsidRPr="00D633EE">
        <w:rPr>
          <w:szCs w:val="28"/>
          <w:rtl/>
          <w:lang w:val="fr-CH"/>
        </w:rPr>
        <w:tab/>
      </w:r>
      <w:r w:rsidRPr="00D633EE">
        <w:rPr>
          <w:szCs w:val="28"/>
          <w:rtl/>
          <w:lang w:val="fr-CH"/>
        </w:rPr>
        <w:tab/>
      </w:r>
      <w:r w:rsidR="00981EAF">
        <w:rPr>
          <w:rFonts w:hint="cs"/>
          <w:szCs w:val="28"/>
          <w:rtl/>
          <w:lang w:val="fr-CH"/>
        </w:rPr>
        <w:t>84</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28-</w:t>
      </w:r>
      <w:r w:rsidRPr="00D633EE">
        <w:rPr>
          <w:szCs w:val="28"/>
          <w:rtl/>
          <w:lang w:val="fr-CH"/>
        </w:rPr>
        <w:tab/>
        <w:t>عدد الأشخاص المصابين بفيروس نقص المناعة البشرية المسجلين وتكوينهم الجنساني</w:t>
      </w:r>
      <w:r w:rsidRPr="00D633EE">
        <w:rPr>
          <w:szCs w:val="28"/>
          <w:rtl/>
          <w:lang w:val="fr-CH"/>
        </w:rPr>
        <w:tab/>
      </w:r>
      <w:r w:rsidRPr="00D633EE">
        <w:rPr>
          <w:szCs w:val="28"/>
          <w:rtl/>
          <w:lang w:val="fr-CH"/>
        </w:rPr>
        <w:tab/>
      </w:r>
      <w:r w:rsidR="00981EAF">
        <w:rPr>
          <w:rFonts w:hint="cs"/>
          <w:szCs w:val="28"/>
          <w:rtl/>
          <w:lang w:val="fr-CH"/>
        </w:rPr>
        <w:t>85</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29-</w:t>
      </w:r>
      <w:r w:rsidRPr="00D633EE">
        <w:rPr>
          <w:szCs w:val="28"/>
          <w:rtl/>
          <w:lang w:val="fr-CH"/>
        </w:rPr>
        <w:tab/>
        <w:t>عدد المرضى المصابين بوباء متلازمة نقص المناعة المكتسب (الإيدز) المسجلين وتكوينهم الجنساني</w:t>
      </w:r>
      <w:r w:rsidRPr="00D633EE">
        <w:rPr>
          <w:szCs w:val="28"/>
          <w:rtl/>
          <w:lang w:val="fr-CH"/>
        </w:rPr>
        <w:tab/>
      </w:r>
      <w:r w:rsidRPr="00D633EE">
        <w:rPr>
          <w:szCs w:val="28"/>
          <w:rtl/>
          <w:lang w:val="fr-CH"/>
        </w:rPr>
        <w:tab/>
      </w:r>
      <w:r w:rsidR="00981EAF">
        <w:rPr>
          <w:rFonts w:hint="cs"/>
          <w:szCs w:val="28"/>
          <w:rtl/>
          <w:lang w:val="fr-CH"/>
        </w:rPr>
        <w:t>85</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30-</w:t>
      </w:r>
      <w:r w:rsidRPr="00D633EE">
        <w:rPr>
          <w:szCs w:val="28"/>
          <w:rtl/>
          <w:lang w:val="fr-CH"/>
        </w:rPr>
        <w:tab/>
        <w:t>متوسط وقت الراحة والاستجمام، بحسب المنطقة (المناطق الحضرية مقابل المناطق الريفية)، وبحسب نوع ال</w:t>
      </w:r>
      <w:r w:rsidR="005F380D">
        <w:rPr>
          <w:szCs w:val="28"/>
          <w:rtl/>
          <w:lang w:val="fr-CH"/>
        </w:rPr>
        <w:t>جنس</w:t>
      </w:r>
      <w:r w:rsidR="005F380D">
        <w:rPr>
          <w:szCs w:val="28"/>
          <w:rtl/>
          <w:lang w:val="fr-CH"/>
        </w:rPr>
        <w:tab/>
      </w:r>
      <w:r w:rsidRPr="00D633EE">
        <w:rPr>
          <w:szCs w:val="28"/>
          <w:rtl/>
          <w:lang w:val="fr-CH"/>
        </w:rPr>
        <w:tab/>
      </w:r>
      <w:r w:rsidR="00981EAF">
        <w:rPr>
          <w:rFonts w:hint="cs"/>
          <w:szCs w:val="28"/>
          <w:rtl/>
          <w:lang w:val="fr-CH"/>
        </w:rPr>
        <w:t>85</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31-</w:t>
      </w:r>
      <w:r w:rsidRPr="00D633EE">
        <w:rPr>
          <w:szCs w:val="28"/>
          <w:rtl/>
          <w:lang w:val="fr-CH"/>
        </w:rPr>
        <w:tab/>
        <w:t>التكوين الجنساني للمدعين العامْين على الصعيد الوطني في عام 2009</w:t>
      </w:r>
      <w:r w:rsidRPr="00D633EE">
        <w:rPr>
          <w:szCs w:val="28"/>
          <w:rtl/>
          <w:lang w:val="fr-CH"/>
        </w:rPr>
        <w:tab/>
      </w:r>
      <w:r w:rsidRPr="00D633EE">
        <w:rPr>
          <w:szCs w:val="28"/>
          <w:rtl/>
          <w:lang w:val="fr-CH"/>
        </w:rPr>
        <w:tab/>
      </w:r>
      <w:r w:rsidR="00981EAF">
        <w:rPr>
          <w:rFonts w:hint="cs"/>
          <w:szCs w:val="28"/>
          <w:rtl/>
          <w:lang w:val="fr-CH"/>
        </w:rPr>
        <w:t>86</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32-</w:t>
      </w:r>
      <w:r w:rsidRPr="00D633EE">
        <w:rPr>
          <w:szCs w:val="28"/>
          <w:rtl/>
          <w:lang w:val="fr-CH"/>
        </w:rPr>
        <w:tab/>
        <w:t>التكوين الجنساني للقضاة والمحلّفين على الصعيد الوطني في عام 2009</w:t>
      </w:r>
      <w:r w:rsidRPr="00D633EE">
        <w:rPr>
          <w:szCs w:val="28"/>
          <w:rtl/>
          <w:lang w:val="fr-CH"/>
        </w:rPr>
        <w:tab/>
      </w:r>
      <w:r w:rsidRPr="00D633EE">
        <w:rPr>
          <w:szCs w:val="28"/>
          <w:rtl/>
          <w:lang w:val="fr-CH"/>
        </w:rPr>
        <w:tab/>
      </w:r>
      <w:r w:rsidR="00981EAF">
        <w:rPr>
          <w:rFonts w:hint="cs"/>
          <w:szCs w:val="28"/>
          <w:rtl/>
          <w:lang w:val="fr-CH"/>
        </w:rPr>
        <w:t>86</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33-</w:t>
      </w:r>
      <w:r w:rsidRPr="00D633EE">
        <w:rPr>
          <w:szCs w:val="28"/>
          <w:rtl/>
          <w:lang w:val="fr-CH"/>
        </w:rPr>
        <w:tab/>
        <w:t>عدد المحام</w:t>
      </w:r>
      <w:r w:rsidR="00C56283">
        <w:rPr>
          <w:szCs w:val="28"/>
          <w:rtl/>
          <w:lang w:val="fr-CH"/>
        </w:rPr>
        <w:t>ين والمحاميات على الصعيد الوطني</w:t>
      </w:r>
      <w:r w:rsidRPr="00D633EE">
        <w:rPr>
          <w:szCs w:val="28"/>
          <w:rtl/>
          <w:lang w:val="fr-CH"/>
        </w:rPr>
        <w:tab/>
      </w:r>
      <w:r w:rsidRPr="00D633EE">
        <w:rPr>
          <w:szCs w:val="28"/>
          <w:rtl/>
          <w:lang w:val="fr-CH"/>
        </w:rPr>
        <w:tab/>
      </w:r>
      <w:r w:rsidR="00981EAF">
        <w:rPr>
          <w:rFonts w:hint="cs"/>
          <w:szCs w:val="28"/>
          <w:rtl/>
          <w:lang w:val="fr-CH"/>
        </w:rPr>
        <w:t>87</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34-</w:t>
      </w:r>
      <w:r w:rsidRPr="00D633EE">
        <w:rPr>
          <w:szCs w:val="28"/>
          <w:rtl/>
          <w:lang w:val="fr-CH"/>
        </w:rPr>
        <w:tab/>
        <w:t>التكوين الجنساني للعدد الفعلي للموظفي</w:t>
      </w:r>
      <w:r w:rsidR="00C56283">
        <w:rPr>
          <w:szCs w:val="28"/>
          <w:rtl/>
          <w:lang w:val="fr-CH"/>
        </w:rPr>
        <w:t>ن العاملين في أجهزة الأمن العام</w:t>
      </w:r>
      <w:r w:rsidRPr="00D633EE">
        <w:rPr>
          <w:szCs w:val="28"/>
          <w:rtl/>
          <w:lang w:val="fr-CH"/>
        </w:rPr>
        <w:tab/>
      </w:r>
      <w:r w:rsidRPr="00D633EE">
        <w:rPr>
          <w:szCs w:val="28"/>
          <w:rtl/>
          <w:lang w:val="fr-CH"/>
        </w:rPr>
        <w:tab/>
      </w:r>
      <w:r w:rsidR="00981EAF">
        <w:rPr>
          <w:rFonts w:hint="cs"/>
          <w:szCs w:val="28"/>
          <w:rtl/>
          <w:lang w:val="fr-CH"/>
        </w:rPr>
        <w:t>87</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w:t>
      </w:r>
      <w:r w:rsidR="00C56283">
        <w:rPr>
          <w:szCs w:val="28"/>
          <w:rtl/>
          <w:lang w:val="fr-CH"/>
        </w:rPr>
        <w:t>5-</w:t>
      </w:r>
      <w:r w:rsidR="00C56283">
        <w:rPr>
          <w:szCs w:val="28"/>
          <w:rtl/>
          <w:lang w:val="fr-CH"/>
        </w:rPr>
        <w:tab/>
        <w:t>عدد وكالات المعونة القانونية</w:t>
      </w:r>
      <w:r w:rsidRPr="00D633EE">
        <w:rPr>
          <w:szCs w:val="28"/>
          <w:rtl/>
          <w:lang w:val="fr-CH"/>
        </w:rPr>
        <w:tab/>
      </w:r>
      <w:r w:rsidRPr="00D633EE">
        <w:rPr>
          <w:szCs w:val="28"/>
          <w:rtl/>
          <w:lang w:val="fr-CH"/>
        </w:rPr>
        <w:tab/>
      </w:r>
      <w:r w:rsidR="00981EAF">
        <w:rPr>
          <w:rFonts w:hint="cs"/>
          <w:szCs w:val="28"/>
          <w:rtl/>
          <w:lang w:val="fr-CH"/>
        </w:rPr>
        <w:t>88</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36-</w:t>
      </w:r>
      <w:r w:rsidRPr="00D633EE">
        <w:rPr>
          <w:szCs w:val="28"/>
          <w:rtl/>
          <w:lang w:val="fr-CH"/>
        </w:rPr>
        <w:tab/>
        <w:t>عدد الأشخاص المسنيّن والقُصّر والنساء الذين يتلقون معونة قانونية</w:t>
      </w:r>
      <w:r w:rsidRPr="00D633EE">
        <w:rPr>
          <w:szCs w:val="28"/>
          <w:rtl/>
          <w:lang w:val="fr-CH"/>
        </w:rPr>
        <w:tab/>
      </w:r>
      <w:r w:rsidRPr="00D633EE">
        <w:rPr>
          <w:szCs w:val="28"/>
          <w:rtl/>
          <w:lang w:val="fr-CH"/>
        </w:rPr>
        <w:tab/>
      </w:r>
      <w:r w:rsidR="00981EAF">
        <w:rPr>
          <w:rFonts w:hint="cs"/>
          <w:szCs w:val="28"/>
          <w:rtl/>
          <w:lang w:val="fr-CH"/>
        </w:rPr>
        <w:t>88</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37-</w:t>
      </w:r>
      <w:r w:rsidRPr="00D633EE">
        <w:rPr>
          <w:szCs w:val="28"/>
          <w:rtl/>
          <w:lang w:val="fr-CH"/>
        </w:rPr>
        <w:tab/>
        <w:t>عدد القضايا</w:t>
      </w:r>
      <w:r w:rsidR="00C56283">
        <w:rPr>
          <w:szCs w:val="28"/>
          <w:rtl/>
          <w:lang w:val="fr-CH"/>
        </w:rPr>
        <w:t xml:space="preserve"> التي سُوِّيت بأنواعها المختلفة</w:t>
      </w:r>
      <w:r w:rsidRPr="00D633EE">
        <w:rPr>
          <w:szCs w:val="28"/>
          <w:rtl/>
          <w:lang w:val="fr-CH"/>
        </w:rPr>
        <w:tab/>
      </w:r>
      <w:r w:rsidRPr="00D633EE">
        <w:rPr>
          <w:szCs w:val="28"/>
          <w:rtl/>
          <w:lang w:val="fr-CH"/>
        </w:rPr>
        <w:tab/>
      </w:r>
      <w:r w:rsidR="00981EAF">
        <w:rPr>
          <w:rFonts w:hint="cs"/>
          <w:szCs w:val="28"/>
          <w:rtl/>
          <w:lang w:val="fr-CH"/>
        </w:rPr>
        <w:t>88</w:t>
      </w:r>
    </w:p>
    <w:p w:rsidR="001B7FC0" w:rsidRPr="00D633EE" w:rsidRDefault="001B7FC0" w:rsidP="00981EAF">
      <w:pPr>
        <w:tabs>
          <w:tab w:val="left" w:pos="1085"/>
          <w:tab w:val="right" w:pos="1183"/>
          <w:tab w:val="left" w:pos="2065"/>
          <w:tab w:val="right" w:leader="dot" w:pos="8558"/>
          <w:tab w:val="left" w:pos="9400"/>
        </w:tabs>
        <w:spacing w:line="360" w:lineRule="exact"/>
        <w:ind w:left="1547" w:right="1078" w:hanging="1554"/>
        <w:rPr>
          <w:rFonts w:hint="cs"/>
          <w:szCs w:val="28"/>
          <w:rtl/>
          <w:lang w:val="fr-CH"/>
        </w:rPr>
      </w:pPr>
      <w:r w:rsidRPr="00D633EE">
        <w:rPr>
          <w:szCs w:val="28"/>
          <w:rtl/>
          <w:lang w:val="fr-CH"/>
        </w:rPr>
        <w:tab/>
        <w:t>38-</w:t>
      </w:r>
      <w:r w:rsidRPr="00D633EE">
        <w:rPr>
          <w:szCs w:val="28"/>
          <w:rtl/>
          <w:lang w:val="fr-CH"/>
        </w:rPr>
        <w:tab/>
        <w:t>معدل الولادات ومعدل الوفيات ومعدل النمو الطبيعي للسكان، بحسب المنطقة في عام</w:t>
      </w:r>
      <w:r w:rsidR="005F380D">
        <w:rPr>
          <w:rFonts w:hint="cs"/>
          <w:szCs w:val="28"/>
          <w:rtl/>
          <w:lang w:val="fr-CH"/>
        </w:rPr>
        <w:t> </w:t>
      </w:r>
      <w:r w:rsidRPr="00D633EE">
        <w:rPr>
          <w:szCs w:val="28"/>
          <w:rtl/>
          <w:lang w:val="fr-CH"/>
        </w:rPr>
        <w:t>2009</w:t>
      </w:r>
      <w:r w:rsidRPr="00D633EE">
        <w:rPr>
          <w:szCs w:val="28"/>
          <w:rtl/>
          <w:lang w:val="fr-CH"/>
        </w:rPr>
        <w:tab/>
      </w:r>
      <w:r w:rsidR="005F380D">
        <w:rPr>
          <w:rFonts w:hint="cs"/>
          <w:szCs w:val="28"/>
          <w:rtl/>
          <w:lang w:val="fr-CH"/>
        </w:rPr>
        <w:tab/>
      </w:r>
      <w:r w:rsidR="00981EAF">
        <w:rPr>
          <w:rFonts w:hint="cs"/>
          <w:szCs w:val="28"/>
          <w:rtl/>
          <w:lang w:val="fr-CH"/>
        </w:rPr>
        <w:t>89</w:t>
      </w:r>
    </w:p>
    <w:p w:rsidR="005431E0" w:rsidRDefault="001B7FC0" w:rsidP="001B7FC0">
      <w:pPr>
        <w:pStyle w:val="HChGA"/>
        <w:spacing w:before="120"/>
        <w:rPr>
          <w:rtl/>
        </w:rPr>
      </w:pPr>
      <w:r>
        <w:rPr>
          <w:rtl/>
        </w:rPr>
        <w:br w:type="page"/>
      </w:r>
      <w:r w:rsidR="005431E0">
        <w:rPr>
          <w:rtl/>
        </w:rPr>
        <w:tab/>
      </w:r>
      <w:r w:rsidR="005431E0">
        <w:rPr>
          <w:rtl/>
        </w:rPr>
        <w:tab/>
        <w:t>مقدمة</w:t>
      </w:r>
    </w:p>
    <w:p w:rsidR="005431E0" w:rsidRDefault="005431E0" w:rsidP="00D47466">
      <w:pPr>
        <w:pStyle w:val="SingleTxtGA"/>
        <w:rPr>
          <w:rtl/>
        </w:rPr>
      </w:pPr>
      <w:r>
        <w:rPr>
          <w:rtl/>
        </w:rPr>
        <w:t>1</w:t>
      </w:r>
      <w:r w:rsidR="001B7FC0">
        <w:rPr>
          <w:rtl/>
        </w:rPr>
        <w:t>-</w:t>
      </w:r>
      <w:r w:rsidR="001B7FC0">
        <w:rPr>
          <w:rtl/>
        </w:rPr>
        <w:tab/>
      </w:r>
      <w:r>
        <w:rPr>
          <w:rtl/>
        </w:rPr>
        <w:t>عملا</w:t>
      </w:r>
      <w:r w:rsidR="00D47466">
        <w:rPr>
          <w:rFonts w:hint="cs"/>
          <w:rtl/>
        </w:rPr>
        <w:t>ً</w:t>
      </w:r>
      <w:r>
        <w:rPr>
          <w:rtl/>
        </w:rPr>
        <w:t xml:space="preserve"> بالفقرة 1 من المادة 18 من اتفاقية القضاء على جميع أشكال التمييز ضد المرأة (يُشار إليها</w:t>
      </w:r>
      <w:r w:rsidR="00DD0C59">
        <w:rPr>
          <w:rtl/>
        </w:rPr>
        <w:t xml:space="preserve"> فيما </w:t>
      </w:r>
      <w:r>
        <w:rPr>
          <w:rtl/>
        </w:rPr>
        <w:t xml:space="preserve">بعد باسم </w:t>
      </w:r>
      <w:r w:rsidR="001B7FC0">
        <w:rPr>
          <w:rtl/>
        </w:rPr>
        <w:t>"</w:t>
      </w:r>
      <w:r>
        <w:rPr>
          <w:rtl/>
        </w:rPr>
        <w:t>الاتفاقية</w:t>
      </w:r>
      <w:r w:rsidR="001B7FC0">
        <w:rPr>
          <w:rtl/>
        </w:rPr>
        <w:t>"</w:t>
      </w:r>
      <w:r>
        <w:rPr>
          <w:rtl/>
        </w:rPr>
        <w:t>)، تقدم جمهورية الصين الشعبية إلى الأمين العام للأمم المتحدة بموجب هذه الوثيقة التقرير الدوري الجامع للتقريرين السابع والثامن بشأن تنفيذها للاتفاقية. وجرى إعداد هذا التقرير وفق</w:t>
      </w:r>
      <w:r w:rsidR="0017482E">
        <w:rPr>
          <w:rtl/>
        </w:rPr>
        <w:t xml:space="preserve">اً </w:t>
      </w:r>
      <w:r>
        <w:rPr>
          <w:rtl/>
        </w:rPr>
        <w:t xml:space="preserve">للمبادئ التوجيهية المتعلقة بالتقارير التي تقدمها الدول الأطراف، التي اعتمدتها اللجنة المعنية بالقضاء على التمييز ضد المرأة (يُشار </w:t>
      </w:r>
      <w:r w:rsidR="00D47466">
        <w:rPr>
          <w:rFonts w:hint="cs"/>
          <w:rtl/>
        </w:rPr>
        <w:t>إليها</w:t>
      </w:r>
      <w:r w:rsidR="00DD0C59">
        <w:rPr>
          <w:rtl/>
        </w:rPr>
        <w:t xml:space="preserve"> فيما </w:t>
      </w:r>
      <w:r>
        <w:rPr>
          <w:rtl/>
        </w:rPr>
        <w:t xml:space="preserve">بعد باسم </w:t>
      </w:r>
      <w:r w:rsidR="001B7FC0">
        <w:rPr>
          <w:rtl/>
        </w:rPr>
        <w:t>"</w:t>
      </w:r>
      <w:r>
        <w:rPr>
          <w:rtl/>
        </w:rPr>
        <w:t>اللجنة</w:t>
      </w:r>
      <w:r w:rsidR="001B7FC0">
        <w:rPr>
          <w:rtl/>
        </w:rPr>
        <w:t>"</w:t>
      </w:r>
      <w:r>
        <w:rPr>
          <w:rtl/>
        </w:rPr>
        <w:t>).</w:t>
      </w:r>
    </w:p>
    <w:p w:rsidR="005431E0" w:rsidRDefault="005431E0" w:rsidP="005431E0">
      <w:pPr>
        <w:pStyle w:val="SingleTxtGA"/>
        <w:rPr>
          <w:rtl/>
        </w:rPr>
      </w:pPr>
      <w:r>
        <w:rPr>
          <w:rtl/>
        </w:rPr>
        <w:t>2</w:t>
      </w:r>
      <w:r w:rsidR="001B7FC0">
        <w:rPr>
          <w:rtl/>
        </w:rPr>
        <w:t>-</w:t>
      </w:r>
      <w:r w:rsidR="001B7FC0">
        <w:rPr>
          <w:rtl/>
        </w:rPr>
        <w:tab/>
      </w:r>
      <w:r>
        <w:rPr>
          <w:rtl/>
        </w:rPr>
        <w:t>ويضم هذا التقرير ثلاثة أجزاء: الجزء الأول يقدم معلومات عن تنفيذ الحكومة الصينية للاتفاقية خلال الفترة الممتدة من عام 2006 إلى عام 2010؛ والجزء الثاني هو بيان مقدم من منطقة هونغ كونغ الإدارية الخاصة التابعة لجمهورية الصين الشعبية بشأن تنفيذ الاتفاقية في تلك المنطقة؛ والجزء الثالث هو بيان مقدم من منطقة ماكاو الصينية الإدارية الخاصة بشأن تنفيذ الاتفاقية في تلك المنطقة.</w:t>
      </w:r>
    </w:p>
    <w:p w:rsidR="005431E0" w:rsidRDefault="005431E0" w:rsidP="005431E0">
      <w:pPr>
        <w:pStyle w:val="SingleTxtGA"/>
        <w:rPr>
          <w:rtl/>
        </w:rPr>
      </w:pPr>
      <w:r>
        <w:rPr>
          <w:rtl/>
        </w:rPr>
        <w:t>3</w:t>
      </w:r>
      <w:r w:rsidR="001B7FC0">
        <w:rPr>
          <w:rtl/>
        </w:rPr>
        <w:t>-</w:t>
      </w:r>
      <w:r w:rsidR="001B7FC0">
        <w:rPr>
          <w:rtl/>
        </w:rPr>
        <w:tab/>
      </w:r>
      <w:r>
        <w:rPr>
          <w:rtl/>
        </w:rPr>
        <w:t>وجرى إعداد هذا التقرير بقيادة لجنة العمل الوطنية المعنية بالطفل والمرأة التابعة لمجلس الدولة (يُشار إليها</w:t>
      </w:r>
      <w:r w:rsidR="00DD0C59">
        <w:rPr>
          <w:rtl/>
        </w:rPr>
        <w:t xml:space="preserve"> فيما </w:t>
      </w:r>
      <w:r>
        <w:rPr>
          <w:rtl/>
        </w:rPr>
        <w:t>بعد باسم لجنة العمل الوطنية)؛ ولهذا الغرض، تم إنشاء فريق عامل معني بصياغة التقرير يضم بين أعضائه 29 مؤسسة صينية، وإدارات ومنظمات حكومية صينية، هي على وجه التحديد لجنة الشؤون التشريعية التابعة للجنة الدائمة للمجلس الشعبي الوطني؛ والمحكمة الشعبية العليا، والنيابة الشعبية العليا، وإدارة التنظيم التابعة للجنة المركزية للحزب الشيوعي الصيني، وإدارة الدعاية التابعة للجنة المركزية للحزب الشيوعي الصيني، ووزارة الشؤون الخارجية، واللجنة الوطنية للتنمية والإصلاح، ووزارة التعليم، ووزارة العلوم والتكنولوجيا، ولجنة الدولة للشؤون الإثنية، ووزارة الأمن العام، ووزارة الشؤون المدنية، ووزارة العدل، ووزارة الموارد البشرية والضمان الاجتماعي، ووزارة الزراعة، ووزارة الثقافة، ووزارة الصحة، اللجنة الوطنية للسكان وتنظيم الأسرة، والإدارة الحكومية للإذاعة والأفلام والتلفزيون، والإدارة العامة للصحافة والمنشورات الحكومية، والإدارة العامة للرياضة في الصين، والمكتب الوطني للإحصاء، ولجنة العمل الوطنية المعنية بالطفل والمرأة التابعة لمجلس الدولة، ومكتب المجموعة القيادية للتنمية والحد من الفقر، التابع لمجلس الدولة، واللجنة الوطنية الصينية المعنية بالشيخوخة، واتحاد النقابات العمالية لعموم الصين، والاتحاد النسائي لعموم الصين، والاتحاد الصيني للمعوقين، والرابطة الصينية للعلم والتكنولوجيا.</w:t>
      </w:r>
    </w:p>
    <w:p w:rsidR="005431E0" w:rsidRDefault="005431E0" w:rsidP="00397A52">
      <w:pPr>
        <w:pStyle w:val="SingleTxtGA"/>
        <w:rPr>
          <w:rtl/>
        </w:rPr>
      </w:pPr>
      <w:r>
        <w:rPr>
          <w:rtl/>
        </w:rPr>
        <w:t>4</w:t>
      </w:r>
      <w:r w:rsidR="001B7FC0">
        <w:rPr>
          <w:rtl/>
        </w:rPr>
        <w:t>-</w:t>
      </w:r>
      <w:r w:rsidR="001B7FC0">
        <w:rPr>
          <w:rtl/>
        </w:rPr>
        <w:tab/>
      </w:r>
      <w:r>
        <w:rPr>
          <w:rtl/>
        </w:rPr>
        <w:t>وفي نيسان/أبريل 2010، عقدت لجنة العمل الوطنية اجتماع</w:t>
      </w:r>
      <w:r w:rsidR="0017482E">
        <w:rPr>
          <w:rtl/>
        </w:rPr>
        <w:t xml:space="preserve">اً </w:t>
      </w:r>
      <w:r>
        <w:rPr>
          <w:rtl/>
        </w:rPr>
        <w:t>للفريق العامل لمناقشة المسائل ذات الصلة بإعداد التقرير. وفي تشرين الثاني/نوفمبر من السنة نفسها، عقدت حلقة عمل لمناقشة المسودة الأولى للتقرير. وبغية زيادة فهم جميع الأطراف المعنية</w:t>
      </w:r>
      <w:r w:rsidR="00DD0C59">
        <w:rPr>
          <w:rtl/>
        </w:rPr>
        <w:t xml:space="preserve"> ل</w:t>
      </w:r>
      <w:r w:rsidR="00397A52">
        <w:rPr>
          <w:rFonts w:hint="cs"/>
          <w:rtl/>
        </w:rPr>
        <w:t>أ</w:t>
      </w:r>
      <w:r>
        <w:rPr>
          <w:rtl/>
        </w:rPr>
        <w:t>حكام الاتفاقية، وفّرت لهم على هامش حلقة العمل، تدريب</w:t>
      </w:r>
      <w:r w:rsidR="0017482E">
        <w:rPr>
          <w:rtl/>
        </w:rPr>
        <w:t xml:space="preserve">اً </w:t>
      </w:r>
      <w:r>
        <w:rPr>
          <w:rtl/>
        </w:rPr>
        <w:t>على الاتفاقية وعلى قضايا المساواة بين الجنسين. وقامت لجنة العمل الوطنية، سعي</w:t>
      </w:r>
      <w:r w:rsidR="0017482E">
        <w:rPr>
          <w:rtl/>
        </w:rPr>
        <w:t xml:space="preserve">اً </w:t>
      </w:r>
      <w:r>
        <w:rPr>
          <w:rtl/>
        </w:rPr>
        <w:t xml:space="preserve">منها للحصول على تعليقات واقتراحات من المجتمع المدني بكافة أطيافه بشأن التقرير، بعقد مؤتمر في تموز/يوليه 2011 دعت إليه ممثلين من الاتحاد الصيني للمعوقين، والأكاديمية الصينية للعلوم الاجتماعية، والشبكة المناهضة للعنف العائلي التابعة لجمعية القانون الصينية، والجمعية الصينية لبحوث المرأة، والرابطة الصينية لدراسات الزواج والأسرة، ورابطة الصين لمنظِّمات المشاريع، ورابطة الصين للقاضيات، ورابطة الصين للمدعيات العامات، واللجنة المعنية بصاحبات المواهب التابعة لجمعية المواهب الصينية، والاتحاد النسائي لبلدية بيجين، ومركز الاستشارات النفسية التابع للجمعية النسائية </w:t>
      </w:r>
      <w:r w:rsidR="001B7FC0">
        <w:rPr>
          <w:rtl/>
        </w:rPr>
        <w:t>"</w:t>
      </w:r>
      <w:r>
        <w:rPr>
          <w:rtl/>
        </w:rPr>
        <w:t>ميبل</w:t>
      </w:r>
      <w:r w:rsidR="001B7FC0">
        <w:rPr>
          <w:rtl/>
        </w:rPr>
        <w:t>"</w:t>
      </w:r>
      <w:r>
        <w:rPr>
          <w:rtl/>
        </w:rPr>
        <w:t xml:space="preserve"> في بيجين، فضل</w:t>
      </w:r>
      <w:r w:rsidR="0017482E">
        <w:rPr>
          <w:rtl/>
        </w:rPr>
        <w:t xml:space="preserve">اً </w:t>
      </w:r>
      <w:r>
        <w:rPr>
          <w:rtl/>
        </w:rPr>
        <w:t>عن ممثلين من وسائل الإعلام. وقدم مكتب منظمة الأمم المتحدة للطفولة (اليونيسيف) في الصين دعم</w:t>
      </w:r>
      <w:r w:rsidR="0017482E">
        <w:rPr>
          <w:rtl/>
        </w:rPr>
        <w:t xml:space="preserve">اً </w:t>
      </w:r>
      <w:r>
        <w:rPr>
          <w:rtl/>
        </w:rPr>
        <w:t>مالي</w:t>
      </w:r>
      <w:r w:rsidR="0017482E">
        <w:rPr>
          <w:rtl/>
        </w:rPr>
        <w:t xml:space="preserve">اً </w:t>
      </w:r>
      <w:r>
        <w:rPr>
          <w:rtl/>
        </w:rPr>
        <w:t>للمؤتمر. وعلاوة على ذلك، جرى التماس مزيد من التعليقات على التقرير من خلال الموقع الشبكي للجنة العمل الوطنية.</w:t>
      </w:r>
    </w:p>
    <w:p w:rsidR="005431E0" w:rsidRDefault="005431E0" w:rsidP="005431E0">
      <w:pPr>
        <w:pStyle w:val="SingleTxtGA"/>
        <w:rPr>
          <w:rtl/>
        </w:rPr>
      </w:pPr>
      <w:r>
        <w:rPr>
          <w:rtl/>
        </w:rPr>
        <w:t>5</w:t>
      </w:r>
      <w:r w:rsidR="001B7FC0">
        <w:rPr>
          <w:rtl/>
        </w:rPr>
        <w:t>-</w:t>
      </w:r>
      <w:r w:rsidR="001B7FC0">
        <w:rPr>
          <w:rtl/>
        </w:rPr>
        <w:tab/>
      </w:r>
      <w:r>
        <w:rPr>
          <w:rtl/>
        </w:rPr>
        <w:t>وينقسم التقرير الذي أعدته الحكومة المركزية إلى جزأين: الجزء الأول هو عبارة عن لمحة عامة؛ والجزء الثاني يقدم معلومات عن تنفيذ فرادى مواد الاتفاقية. وترد أجوبة الحكومة على التعليقات الختامية التي أبدتها اللجنة المعنية باتفاقية القضاء على التمييز ضد المرأة في الفروع المقابلة للمواد المحددة المذكورة في الجزء الثاني، تبع</w:t>
      </w:r>
      <w:r w:rsidR="0017482E">
        <w:rPr>
          <w:rtl/>
        </w:rPr>
        <w:t xml:space="preserve">اً </w:t>
      </w:r>
      <w:r>
        <w:rPr>
          <w:rtl/>
        </w:rPr>
        <w:t>لمضمونها.</w:t>
      </w:r>
    </w:p>
    <w:p w:rsidR="005431E0" w:rsidRDefault="005431E0" w:rsidP="005431E0">
      <w:pPr>
        <w:pStyle w:val="SingleTxtGA"/>
        <w:rPr>
          <w:rtl/>
        </w:rPr>
      </w:pPr>
      <w:r>
        <w:rPr>
          <w:rtl/>
        </w:rPr>
        <w:t>6</w:t>
      </w:r>
      <w:r w:rsidR="001B7FC0">
        <w:rPr>
          <w:rtl/>
        </w:rPr>
        <w:t>-</w:t>
      </w:r>
      <w:r w:rsidR="001B7FC0">
        <w:rPr>
          <w:rtl/>
        </w:rPr>
        <w:tab/>
      </w:r>
      <w:r>
        <w:rPr>
          <w:rtl/>
        </w:rPr>
        <w:t>وتود الحكومة الصينية أن تؤكد من جديد أنها ما زالت متحفظة على الفقرة 1 من المادة 29 من الاتفاقية.</w:t>
      </w:r>
    </w:p>
    <w:p w:rsidR="005431E0" w:rsidRDefault="005431E0" w:rsidP="00283DB0">
      <w:pPr>
        <w:pStyle w:val="H1GA"/>
        <w:rPr>
          <w:rtl/>
        </w:rPr>
      </w:pPr>
      <w:r>
        <w:rPr>
          <w:rtl/>
        </w:rPr>
        <w:tab/>
      </w:r>
      <w:r>
        <w:rPr>
          <w:rtl/>
        </w:rPr>
        <w:tab/>
        <w:t>لمحة عامة</w:t>
      </w:r>
    </w:p>
    <w:p w:rsidR="005431E0" w:rsidRDefault="005431E0" w:rsidP="005431E0">
      <w:pPr>
        <w:pStyle w:val="SingleTxtGA"/>
        <w:rPr>
          <w:rtl/>
        </w:rPr>
      </w:pPr>
      <w:r>
        <w:rPr>
          <w:rtl/>
        </w:rPr>
        <w:t>7</w:t>
      </w:r>
      <w:r w:rsidR="001B7FC0">
        <w:rPr>
          <w:rtl/>
        </w:rPr>
        <w:t>-</w:t>
      </w:r>
      <w:r w:rsidR="001B7FC0">
        <w:rPr>
          <w:rtl/>
        </w:rPr>
        <w:tab/>
      </w:r>
      <w:r>
        <w:rPr>
          <w:rtl/>
        </w:rPr>
        <w:t xml:space="preserve">أجرت الصين التعداد السكاني الوطني السادس في عام 2010 باستخدام الساعة/ </w:t>
      </w:r>
      <w:r w:rsidR="00CD61CF">
        <w:rPr>
          <w:rFonts w:hint="cs"/>
          <w:rtl/>
        </w:rPr>
        <w:t xml:space="preserve">   </w:t>
      </w:r>
      <w:r w:rsidRPr="00397A52">
        <w:rPr>
          <w:spacing w:val="-4"/>
          <w:rtl/>
        </w:rPr>
        <w:t>الدقيقة 00/00 من يوم 1 تشرين الثاني/نوفمبر 2010؛ وصدرت بعض البيانات الأساسية في</w:t>
      </w:r>
      <w:r>
        <w:rPr>
          <w:rtl/>
        </w:rPr>
        <w:t xml:space="preserve"> نيسان/أبريل 2011. ووفق</w:t>
      </w:r>
      <w:r w:rsidR="0017482E">
        <w:rPr>
          <w:rtl/>
        </w:rPr>
        <w:t xml:space="preserve">اً </w:t>
      </w:r>
      <w:r>
        <w:rPr>
          <w:rtl/>
        </w:rPr>
        <w:t>لهذا التعداد السكاني بلغ مجموع سكان الصين القارية 1</w:t>
      </w:r>
      <w:r w:rsidR="00283DB0">
        <w:rPr>
          <w:rtl/>
        </w:rPr>
        <w:t>.</w:t>
      </w:r>
      <w:r>
        <w:rPr>
          <w:rtl/>
        </w:rPr>
        <w:t>339 بليون نسمة؛ منهم 653 مليون نسمة من الإناث أو ما نسبته 48</w:t>
      </w:r>
      <w:r w:rsidR="00283DB0">
        <w:rPr>
          <w:rtl/>
        </w:rPr>
        <w:t>.</w:t>
      </w:r>
      <w:r>
        <w:rPr>
          <w:rtl/>
        </w:rPr>
        <w:t>73 في المائة من مجموع السكان.</w:t>
      </w:r>
    </w:p>
    <w:p w:rsidR="005431E0" w:rsidRDefault="005431E0" w:rsidP="005431E0">
      <w:pPr>
        <w:pStyle w:val="SingleTxtGA"/>
        <w:rPr>
          <w:rtl/>
        </w:rPr>
      </w:pPr>
      <w:r>
        <w:rPr>
          <w:rtl/>
        </w:rPr>
        <w:t>8</w:t>
      </w:r>
      <w:r w:rsidR="001B7FC0">
        <w:rPr>
          <w:rtl/>
        </w:rPr>
        <w:t>-</w:t>
      </w:r>
      <w:r w:rsidR="001B7FC0">
        <w:rPr>
          <w:rtl/>
        </w:rPr>
        <w:tab/>
      </w:r>
      <w:r>
        <w:rPr>
          <w:rtl/>
        </w:rPr>
        <w:t xml:space="preserve">وفي عام 2006، طرحت الصين هدف بناء مجتمع اشتراكي متناغم. وبغية تحقيق هذا الهدف، اتخذت الحكومة المركزية والحكومات المحلية تدابير قوية على جميع المستويات والتزمت بالنهج الموجّه نحو خدمة الناس، واعتمدت مفهوم التنمية الشاملة والمنسقة والمستدامة، وعملت بثبات على كفالة </w:t>
      </w:r>
      <w:r w:rsidR="001B7FC0">
        <w:rPr>
          <w:rtl/>
        </w:rPr>
        <w:t>"</w:t>
      </w:r>
      <w:r>
        <w:rPr>
          <w:rtl/>
        </w:rPr>
        <w:t>أن تحترم الدولة حقوق الإنسان وتحميها</w:t>
      </w:r>
      <w:r w:rsidR="001B7FC0">
        <w:rPr>
          <w:rtl/>
        </w:rPr>
        <w:t>"</w:t>
      </w:r>
      <w:r>
        <w:rPr>
          <w:rtl/>
        </w:rPr>
        <w:t>، كما ورد في دستور جمهورية الصين الشعبية. وإزاء هذه الخلفية، تم منح مسألة تعزيز المساواة بين الجنسين وحماية حقوق ومصالح المرأة أولوية قصوى كما تم تعزيزها ودعمها على نطاق أوسع وبذلك أصبحت جزء</w:t>
      </w:r>
      <w:r w:rsidR="0017482E">
        <w:rPr>
          <w:rtl/>
        </w:rPr>
        <w:t xml:space="preserve">اً </w:t>
      </w:r>
      <w:r>
        <w:rPr>
          <w:rtl/>
        </w:rPr>
        <w:t>هام</w:t>
      </w:r>
      <w:r w:rsidR="0017482E">
        <w:rPr>
          <w:rtl/>
        </w:rPr>
        <w:t xml:space="preserve">اً </w:t>
      </w:r>
      <w:r>
        <w:rPr>
          <w:rtl/>
        </w:rPr>
        <w:t>من استراتيجية التنمية الوطنية.</w:t>
      </w:r>
    </w:p>
    <w:p w:rsidR="005431E0" w:rsidRPr="00F853D3" w:rsidRDefault="005431E0" w:rsidP="005431E0">
      <w:pPr>
        <w:pStyle w:val="SingleTxtGA"/>
        <w:rPr>
          <w:rtl/>
        </w:rPr>
      </w:pPr>
      <w:r w:rsidRPr="00397A52">
        <w:rPr>
          <w:spacing w:val="-2"/>
          <w:rtl/>
        </w:rPr>
        <w:t>9</w:t>
      </w:r>
      <w:r w:rsidR="001B7FC0" w:rsidRPr="00397A52">
        <w:rPr>
          <w:spacing w:val="-2"/>
          <w:rtl/>
        </w:rPr>
        <w:t>-</w:t>
      </w:r>
      <w:r w:rsidR="001B7FC0" w:rsidRPr="00397A52">
        <w:rPr>
          <w:spacing w:val="-2"/>
          <w:rtl/>
        </w:rPr>
        <w:tab/>
      </w:r>
      <w:r w:rsidRPr="00397A52">
        <w:rPr>
          <w:spacing w:val="-2"/>
          <w:rtl/>
        </w:rPr>
        <w:t>وقد نفذت الصين بجدية الاتفاقية بواسطة جملة أمور تشمل التشريع والرقابة على إنفاذ القانون، وتدابير السياسة العامة، والدعم المالي، والتعاون</w:t>
      </w:r>
      <w:r w:rsidR="00DD0C59" w:rsidRPr="00397A52">
        <w:rPr>
          <w:spacing w:val="-2"/>
          <w:rtl/>
        </w:rPr>
        <w:t xml:space="preserve"> فيما </w:t>
      </w:r>
      <w:r w:rsidRPr="00397A52">
        <w:rPr>
          <w:spacing w:val="-2"/>
          <w:rtl/>
        </w:rPr>
        <w:t xml:space="preserve">بين الوكالات، والتعبئة الاجتماعية، ومشاركة المجتمع المدني، والتعاون الدولي. وعقب الاستعراض الذي أجرته اللجنة المعنية بالقضاء على التمييز ضد المرأة في عام 2006، قدمت الملاحظات الختامية التي أبدتها </w:t>
      </w:r>
      <w:r w:rsidRPr="00F853D3">
        <w:rPr>
          <w:rtl/>
        </w:rPr>
        <w:t>اللجنة إلى اللجنة الدائمة التابعة للمجلس الشعبي الوطني وإلى المحكمة الشعبية العليا والنيابة الشعبية العليا، وإلى جميع الوزارات الحكومية الأخرى ذات الصلة. وفي أيار/مايو 2007، نظمت لجنة العمل الوطنية حلقة عمل وطنية بشأن تلك الملاحظات الختامية من أجل النظر فيها وصياغة مبادرات لتنفيذها.</w:t>
      </w:r>
    </w:p>
    <w:p w:rsidR="005431E0" w:rsidRDefault="005431E0" w:rsidP="005431E0">
      <w:pPr>
        <w:pStyle w:val="SingleTxtGA"/>
        <w:rPr>
          <w:rtl/>
        </w:rPr>
      </w:pPr>
      <w:r>
        <w:rPr>
          <w:rtl/>
        </w:rPr>
        <w:t>10</w:t>
      </w:r>
      <w:r w:rsidR="001B7FC0">
        <w:rPr>
          <w:rtl/>
        </w:rPr>
        <w:t>-</w:t>
      </w:r>
      <w:r w:rsidR="001B7FC0">
        <w:rPr>
          <w:rtl/>
        </w:rPr>
        <w:tab/>
      </w:r>
      <w:r>
        <w:rPr>
          <w:rtl/>
        </w:rPr>
        <w:t>وقد تحققت نتائج مُرضية جراء تنفيذ الاتفاقية، من حيث المساواة بين الجنسين وتمكين المرأة، كما تم إحراز تقدم غير مسبوق في مجالات عديدة.</w:t>
      </w:r>
    </w:p>
    <w:p w:rsidR="005431E0" w:rsidRDefault="005431E0" w:rsidP="00397A52">
      <w:pPr>
        <w:pStyle w:val="SingleTxtGA"/>
        <w:rPr>
          <w:rtl/>
        </w:rPr>
      </w:pPr>
      <w:r>
        <w:rPr>
          <w:rtl/>
        </w:rPr>
        <w:t>11</w:t>
      </w:r>
      <w:r w:rsidR="001B7FC0">
        <w:rPr>
          <w:rtl/>
        </w:rPr>
        <w:t>-</w:t>
      </w:r>
      <w:r w:rsidR="001B7FC0">
        <w:rPr>
          <w:rtl/>
        </w:rPr>
        <w:tab/>
      </w:r>
      <w:r>
        <w:rPr>
          <w:rtl/>
        </w:rPr>
        <w:t>أول</w:t>
      </w:r>
      <w:r w:rsidR="00DD0C59">
        <w:rPr>
          <w:rtl/>
        </w:rPr>
        <w:t>اً،</w:t>
      </w:r>
      <w:r>
        <w:rPr>
          <w:rtl/>
        </w:rPr>
        <w:t xml:space="preserve"> تم وضع قوانين ولوائح ذات صلة، أو تعديلها مما وفّر قاعدة صلبة</w:t>
      </w:r>
      <w:r w:rsidR="00DD0C59">
        <w:rPr>
          <w:rtl/>
        </w:rPr>
        <w:t xml:space="preserve"> ل</w:t>
      </w:r>
      <w:r w:rsidR="00397A52">
        <w:rPr>
          <w:rFonts w:hint="cs"/>
          <w:rtl/>
        </w:rPr>
        <w:t>أ</w:t>
      </w:r>
      <w:r>
        <w:rPr>
          <w:rtl/>
        </w:rPr>
        <w:t>عمال الحقوق المشروعة للمرأة.</w:t>
      </w:r>
    </w:p>
    <w:p w:rsidR="005431E0" w:rsidRDefault="005431E0" w:rsidP="00F853D3">
      <w:pPr>
        <w:pStyle w:val="SingleTxtGA"/>
        <w:rPr>
          <w:rtl/>
        </w:rPr>
      </w:pPr>
      <w:r>
        <w:rPr>
          <w:rtl/>
        </w:rPr>
        <w:t>12</w:t>
      </w:r>
      <w:r w:rsidR="001B7FC0">
        <w:rPr>
          <w:rtl/>
        </w:rPr>
        <w:t>-</w:t>
      </w:r>
      <w:r w:rsidR="001B7FC0">
        <w:rPr>
          <w:rtl/>
        </w:rPr>
        <w:tab/>
      </w:r>
      <w:r>
        <w:rPr>
          <w:rtl/>
        </w:rPr>
        <w:t>ودخل القرار المتعلق بتعديل قانون جمهورية الصين الشعبية بشأن حماية حقوق المرأة ومصالحها، حيز النفاذ اعتبار</w:t>
      </w:r>
      <w:r w:rsidR="0017482E">
        <w:rPr>
          <w:rtl/>
        </w:rPr>
        <w:t xml:space="preserve">اً </w:t>
      </w:r>
      <w:r>
        <w:rPr>
          <w:rtl/>
        </w:rPr>
        <w:t>من كانون الأول/ديسمبر 2005. ويتضمن القرار إضافات وتحسينات شاملة أُدخلت على جزء الأحكام العامة من ذلك القانون، فضل</w:t>
      </w:r>
      <w:r w:rsidR="0017482E">
        <w:rPr>
          <w:rtl/>
        </w:rPr>
        <w:t xml:space="preserve">اً </w:t>
      </w:r>
      <w:r>
        <w:rPr>
          <w:rtl/>
        </w:rPr>
        <w:t>عن حقوق المرأة ومصالحها ومسؤولياتها القانونية. وفي جزء الأحكام العامة، تمت إضافة مبدأ تحقيق المساواة بين الجنسين بوصفه سياسة أساسية للدولة ومبدأ القضاء على جميع أشكال التمييز ضد المرأة، مما يُخضع الحكومة والإدارات والوكالات ذات الصلة التابعة لها لقدر أكبر من المساءلة؛ وتم</w:t>
      </w:r>
      <w:r w:rsidR="00F853D3">
        <w:rPr>
          <w:rFonts w:hint="cs"/>
          <w:rtl/>
        </w:rPr>
        <w:t> </w:t>
      </w:r>
      <w:r>
        <w:rPr>
          <w:rtl/>
        </w:rPr>
        <w:t>تسليط الضوء على حماية حقوق المرأة ومصالحها وأضيفت أحكام جديدة تتعلق بالقضايا التي تثير الاهتمام العام في المجتمع ككل، مثل مشاركة المرأة في الحياة السياسية، والتمييز على</w:t>
      </w:r>
      <w:r w:rsidR="00F853D3">
        <w:rPr>
          <w:rFonts w:hint="cs"/>
          <w:rtl/>
        </w:rPr>
        <w:t> </w:t>
      </w:r>
      <w:r>
        <w:rPr>
          <w:rtl/>
        </w:rPr>
        <w:t>أساس الجنس في ميدان العمل، والعنف العائلي، والتحرش الجنسي، وعقود الأراضي وما</w:t>
      </w:r>
      <w:r w:rsidR="00F853D3">
        <w:rPr>
          <w:rFonts w:hint="cs"/>
          <w:rtl/>
        </w:rPr>
        <w:t> </w:t>
      </w:r>
      <w:r>
        <w:rPr>
          <w:rtl/>
        </w:rPr>
        <w:t>يتصل بها من حقوق المرأة الريفية ومصالحها في الممتلكات. وتشمل الأحكام الجديدة أحكام</w:t>
      </w:r>
      <w:r w:rsidR="0017482E">
        <w:rPr>
          <w:rtl/>
        </w:rPr>
        <w:t xml:space="preserve">اً </w:t>
      </w:r>
      <w:r>
        <w:rPr>
          <w:rtl/>
        </w:rPr>
        <w:t>تتعلق بحظر هجر النساء، والتشديد بعبارات صريحة على مسؤولية حماية المسنَّات والفتيات الصغيرات والنساء اللاتي يعانين من مرض أو غير قادرات من نواح أخرى على إعالة أنفسهن.</w:t>
      </w:r>
    </w:p>
    <w:p w:rsidR="005431E0" w:rsidRDefault="005431E0" w:rsidP="005431E0">
      <w:pPr>
        <w:pStyle w:val="SingleTxtGA"/>
        <w:rPr>
          <w:rtl/>
        </w:rPr>
      </w:pPr>
      <w:r>
        <w:rPr>
          <w:rtl/>
        </w:rPr>
        <w:t>13</w:t>
      </w:r>
      <w:r w:rsidR="001B7FC0">
        <w:rPr>
          <w:rtl/>
        </w:rPr>
        <w:t>-</w:t>
      </w:r>
      <w:r w:rsidR="001B7FC0">
        <w:rPr>
          <w:rtl/>
        </w:rPr>
        <w:tab/>
      </w:r>
      <w:r>
        <w:rPr>
          <w:rtl/>
        </w:rPr>
        <w:t>وفي أيلول/سبتمبر 2006، بدأ تنفيذ قانون جمهورية الصين الشعبية المتعلق بالتعليم الإلزامي الذي أُدخلت عليه تعديلات مستفيضة في حزيران/يونيه 2006. ويحدد هذا القانون الأهداف والتدابير ذات الصلة بتعزيز تطوير التعليم الإلزامي بصورة متوازنة، وينشئ آليات أكثر موثوقية للحصول على الدعم المالي الحكومي للتعليم الإلزامي، الأمر الذي يوفر بالتالي أساس</w:t>
      </w:r>
      <w:r w:rsidR="0017482E">
        <w:rPr>
          <w:rtl/>
        </w:rPr>
        <w:t xml:space="preserve">اً </w:t>
      </w:r>
      <w:r>
        <w:rPr>
          <w:rtl/>
        </w:rPr>
        <w:t>قانوني</w:t>
      </w:r>
      <w:r w:rsidR="0017482E">
        <w:rPr>
          <w:rtl/>
        </w:rPr>
        <w:t xml:space="preserve">اً </w:t>
      </w:r>
      <w:r>
        <w:rPr>
          <w:rtl/>
        </w:rPr>
        <w:t>متين</w:t>
      </w:r>
      <w:r w:rsidR="0017482E">
        <w:rPr>
          <w:rtl/>
        </w:rPr>
        <w:t xml:space="preserve">اً </w:t>
      </w:r>
      <w:r>
        <w:rPr>
          <w:rtl/>
        </w:rPr>
        <w:t>لضمان حصول البنات على التعليم على قدم المساواة مع البنين، وخصوص</w:t>
      </w:r>
      <w:r w:rsidR="0017482E">
        <w:rPr>
          <w:rtl/>
        </w:rPr>
        <w:t xml:space="preserve">اً </w:t>
      </w:r>
      <w:r>
        <w:rPr>
          <w:rtl/>
        </w:rPr>
        <w:t>اللواتي يعشن في المناطق الريفية، وفي مناطق الأقليات العرقية، والأسر المحرومة اقتصادي</w:t>
      </w:r>
      <w:r w:rsidR="00DD0C59">
        <w:rPr>
          <w:rtl/>
        </w:rPr>
        <w:t>اً،</w:t>
      </w:r>
      <w:r>
        <w:rPr>
          <w:rtl/>
        </w:rPr>
        <w:t xml:space="preserve"> والفتيات ذوات الإعاقة.</w:t>
      </w:r>
    </w:p>
    <w:p w:rsidR="005431E0" w:rsidRDefault="005431E0" w:rsidP="00A05005">
      <w:pPr>
        <w:pStyle w:val="SingleTxtGA"/>
        <w:spacing w:line="360" w:lineRule="exact"/>
        <w:rPr>
          <w:rtl/>
        </w:rPr>
      </w:pPr>
      <w:r>
        <w:rPr>
          <w:rtl/>
        </w:rPr>
        <w:t>14</w:t>
      </w:r>
      <w:r w:rsidR="001B7FC0">
        <w:rPr>
          <w:rtl/>
        </w:rPr>
        <w:t>-</w:t>
      </w:r>
      <w:r w:rsidR="001B7FC0">
        <w:rPr>
          <w:rtl/>
        </w:rPr>
        <w:tab/>
      </w:r>
      <w:r>
        <w:rPr>
          <w:rtl/>
        </w:rPr>
        <w:t>وفي كانون الثاني/يناير 2008، بدأ سريان قانون جمهورية الصين الشعبية المتعلق بعقود العمل الذي اعتُمد في حزيران/يونيه 2007. وعمل</w:t>
      </w:r>
      <w:r w:rsidR="0017482E">
        <w:rPr>
          <w:rtl/>
        </w:rPr>
        <w:t xml:space="preserve">اً </w:t>
      </w:r>
      <w:r>
        <w:rPr>
          <w:rtl/>
        </w:rPr>
        <w:t>بهذا القانون، ينبغي أن يستند إبرام عقود العمل إلى مبادئ القانون، والإنصاف، والمساواة والرضا المتبادل، والتوافق عن طريق التفاوض، وحُسن النية؛ ولا ينبغي</w:t>
      </w:r>
      <w:r w:rsidR="00397A52">
        <w:rPr>
          <w:rtl/>
        </w:rPr>
        <w:t xml:space="preserve"> ل</w:t>
      </w:r>
      <w:r w:rsidR="00397A52">
        <w:rPr>
          <w:rFonts w:hint="cs"/>
          <w:rtl/>
        </w:rPr>
        <w:t>أ</w:t>
      </w:r>
      <w:r>
        <w:rPr>
          <w:rtl/>
        </w:rPr>
        <w:t>ي رب عمل أن ينهي عقد عمل عاملة لديه بسبب احتياجاتها الناشئة عن الحمل أو الولادة أو الرضاعة.</w:t>
      </w:r>
    </w:p>
    <w:p w:rsidR="005431E0" w:rsidRDefault="005431E0" w:rsidP="00A05005">
      <w:pPr>
        <w:pStyle w:val="SingleTxtGA"/>
        <w:spacing w:line="360" w:lineRule="exact"/>
        <w:rPr>
          <w:rtl/>
        </w:rPr>
      </w:pPr>
      <w:r>
        <w:rPr>
          <w:rtl/>
        </w:rPr>
        <w:t>15</w:t>
      </w:r>
      <w:r w:rsidR="001B7FC0">
        <w:rPr>
          <w:rtl/>
        </w:rPr>
        <w:t>-</w:t>
      </w:r>
      <w:r w:rsidR="001B7FC0">
        <w:rPr>
          <w:rtl/>
        </w:rPr>
        <w:tab/>
      </w:r>
      <w:r>
        <w:rPr>
          <w:rtl/>
        </w:rPr>
        <w:t>وفي كانون الثاني/يناير 2008، بدأ سريان قانون جمهورية الصين الشعبية المتعلق بتعزيز العمل الذي اعتُمد في آب/أغسطس 2007. وعمل</w:t>
      </w:r>
      <w:r w:rsidR="0017482E">
        <w:rPr>
          <w:rtl/>
        </w:rPr>
        <w:t xml:space="preserve">اً </w:t>
      </w:r>
      <w:r>
        <w:rPr>
          <w:rtl/>
        </w:rPr>
        <w:t>بأحكامه العامة يعطي القانون العمال الحق في تكافؤ فرص العمل وحرية اختيار العمل؛ وينبغي عدم إخضاع العمال الذين يبحثون عن عمل للتمييز على أساس عوامل مثل الأصل الإثني أو العرق أو الجنس أو المعتقد الديني. ويتضمن القانون أيض</w:t>
      </w:r>
      <w:r w:rsidR="0017482E">
        <w:rPr>
          <w:rtl/>
        </w:rPr>
        <w:t xml:space="preserve">اً </w:t>
      </w:r>
      <w:r>
        <w:rPr>
          <w:rtl/>
        </w:rPr>
        <w:t>فصلاً مستقل</w:t>
      </w:r>
      <w:r w:rsidR="0017482E">
        <w:rPr>
          <w:rtl/>
        </w:rPr>
        <w:t xml:space="preserve">اً </w:t>
      </w:r>
      <w:r>
        <w:rPr>
          <w:rtl/>
        </w:rPr>
        <w:t xml:space="preserve">عن </w:t>
      </w:r>
      <w:r w:rsidR="001B7FC0">
        <w:rPr>
          <w:rtl/>
        </w:rPr>
        <w:t>"</w:t>
      </w:r>
      <w:r>
        <w:rPr>
          <w:rtl/>
        </w:rPr>
        <w:t>العمل المنصف</w:t>
      </w:r>
      <w:r w:rsidR="001B7FC0">
        <w:rPr>
          <w:rtl/>
        </w:rPr>
        <w:t>"</w:t>
      </w:r>
      <w:r>
        <w:rPr>
          <w:rtl/>
        </w:rPr>
        <w:t>، الذي يدعو إلى القضاء على التمييز في التوظيف من أجل ضمان تمتع النساء بحقوق متساوية مع الرجال. ويتعين على</w:t>
      </w:r>
      <w:r w:rsidR="00F853D3">
        <w:rPr>
          <w:rFonts w:hint="cs"/>
          <w:rtl/>
        </w:rPr>
        <w:t> </w:t>
      </w:r>
      <w:r>
        <w:rPr>
          <w:rtl/>
        </w:rPr>
        <w:t>أرباب العمل، في أثناء عمليات التوظيف التي يقومون بها، ألا يرفضوا توظيف النساء أو</w:t>
      </w:r>
      <w:r w:rsidR="00F853D3">
        <w:rPr>
          <w:rFonts w:hint="cs"/>
          <w:rtl/>
        </w:rPr>
        <w:t> </w:t>
      </w:r>
      <w:r>
        <w:rPr>
          <w:rtl/>
        </w:rPr>
        <w:t>يرفعوا عتبات توظيفهن. ويتعين على أرباب العمل، عند تعيين الموظفات، ألا يدرجوا في عقود العمل المبرمة معهن أي شروط تقيد حقوقهن في مجالي الزواج أو الولادة.</w:t>
      </w:r>
    </w:p>
    <w:p w:rsidR="005431E0" w:rsidRDefault="005431E0" w:rsidP="00A05005">
      <w:pPr>
        <w:pStyle w:val="SingleTxtGA"/>
        <w:spacing w:line="360" w:lineRule="exact"/>
        <w:rPr>
          <w:rtl/>
        </w:rPr>
      </w:pPr>
      <w:r>
        <w:rPr>
          <w:rtl/>
        </w:rPr>
        <w:t>16</w:t>
      </w:r>
      <w:r w:rsidR="001B7FC0">
        <w:rPr>
          <w:rtl/>
        </w:rPr>
        <w:t>-</w:t>
      </w:r>
      <w:r w:rsidR="001B7FC0">
        <w:rPr>
          <w:rtl/>
        </w:rPr>
        <w:tab/>
      </w:r>
      <w:r>
        <w:rPr>
          <w:rtl/>
        </w:rPr>
        <w:t>وفي تموز/يوليه 2011، بدأ سريان قانون جمهورية الصين الشعبية المتعلق بالتأمينات الاجتماعية، الذي اعتُمد في تشرين الأول/أكتوبر 2010. وينص القانون على أن يكون للعمال الحق في المشاركة في تأمين الأمومة وأن يسدد أرباب العمل أقساط تأمين الأمومة، وفق</w:t>
      </w:r>
      <w:r w:rsidR="0017482E">
        <w:rPr>
          <w:rtl/>
        </w:rPr>
        <w:t xml:space="preserve">اً </w:t>
      </w:r>
      <w:r w:rsidR="00397A52">
        <w:rPr>
          <w:rtl/>
        </w:rPr>
        <w:t>ل</w:t>
      </w:r>
      <w:r w:rsidR="00397A52">
        <w:rPr>
          <w:rFonts w:hint="cs"/>
          <w:rtl/>
        </w:rPr>
        <w:t>أ</w:t>
      </w:r>
      <w:r>
        <w:rPr>
          <w:rtl/>
        </w:rPr>
        <w:t>حكام الدولة. والعمال ليسوا بحاجة إلى دفع أقساط تأمين الأمومة. وإذا كان الكيان القائم بالتوظيف يدفع أقساط تأمين الأمومة، فإن العاملين لديه يتمتعون باستحقاقات تأمين الأمومة، بما في ذلك الرسوم الطبية المرتبطة بالولادة وإعانة الأمومة. وتُدفع لزوجة العامل العاطل عن العمل استحقاقات الرسوم الطبية المرتبطة بالولادة، وفق</w:t>
      </w:r>
      <w:r w:rsidR="0017482E">
        <w:rPr>
          <w:rtl/>
        </w:rPr>
        <w:t>اً ل</w:t>
      </w:r>
      <w:r w:rsidR="0017482E">
        <w:rPr>
          <w:rFonts w:hint="cs"/>
          <w:rtl/>
        </w:rPr>
        <w:t>أ</w:t>
      </w:r>
      <w:r>
        <w:rPr>
          <w:rtl/>
        </w:rPr>
        <w:t>نظمة الدولة.</w:t>
      </w:r>
    </w:p>
    <w:p w:rsidR="005431E0" w:rsidRDefault="005431E0" w:rsidP="00A05005">
      <w:pPr>
        <w:pStyle w:val="SingleTxtGA"/>
        <w:spacing w:line="360" w:lineRule="exact"/>
        <w:rPr>
          <w:rtl/>
        </w:rPr>
      </w:pPr>
      <w:r>
        <w:rPr>
          <w:rtl/>
        </w:rPr>
        <w:t>17</w:t>
      </w:r>
      <w:r w:rsidR="001B7FC0">
        <w:rPr>
          <w:rtl/>
        </w:rPr>
        <w:t>-</w:t>
      </w:r>
      <w:r w:rsidR="001B7FC0">
        <w:rPr>
          <w:rtl/>
        </w:rPr>
        <w:tab/>
      </w:r>
      <w:r>
        <w:rPr>
          <w:rtl/>
        </w:rPr>
        <w:t>ويتضمن القانون الأساسي المعدل حديث</w:t>
      </w:r>
      <w:r w:rsidR="0017482E">
        <w:rPr>
          <w:rtl/>
        </w:rPr>
        <w:t xml:space="preserve">اً </w:t>
      </w:r>
      <w:r>
        <w:rPr>
          <w:rtl/>
        </w:rPr>
        <w:t>المتعلق بلجان القرويين في جمهورية الصين الشعبية، الذي اعتُمد في تشرين الأول/أكتوبر 2010، وكذلك القوانين الأخرى كلها أحكام</w:t>
      </w:r>
      <w:r w:rsidR="0017482E">
        <w:rPr>
          <w:rtl/>
        </w:rPr>
        <w:t xml:space="preserve">اً </w:t>
      </w:r>
      <w:r>
        <w:rPr>
          <w:rtl/>
        </w:rPr>
        <w:t>تؤكد على المساواة بين الرجال والنساء، بما في ذلك مبدأ حظر التمييز. وحقق القانون الأساسي المعدل المتعلق بلجان القرويين في جمهورية الصين الشعبية اختراقات في مجالات تطوير الديمقراطية الريفية على مستوى القواعد الشعبية، والحفاظ على الحقوق والمصالح المشروعة للمرأة، وتعزيز المشاركة السياسية للمرأة في المناطق الريفية. وينص القانون، في جملة أمور، على ضرورة وجود عضوات في لجنة القرويين، وضرورة أن يكون أكثر من ثلث النواب في جمعية نواب القرويين، من النساء.</w:t>
      </w:r>
    </w:p>
    <w:p w:rsidR="005431E0" w:rsidRPr="00A05005" w:rsidRDefault="005431E0" w:rsidP="00A05005">
      <w:pPr>
        <w:pStyle w:val="SingleTxtGA"/>
        <w:spacing w:line="360" w:lineRule="exact"/>
        <w:rPr>
          <w:spacing w:val="-2"/>
          <w:rtl/>
        </w:rPr>
      </w:pPr>
      <w:r w:rsidRPr="00A05005">
        <w:rPr>
          <w:spacing w:val="-2"/>
          <w:rtl/>
        </w:rPr>
        <w:t>18</w:t>
      </w:r>
      <w:r w:rsidR="001B7FC0" w:rsidRPr="00A05005">
        <w:rPr>
          <w:spacing w:val="-2"/>
          <w:rtl/>
        </w:rPr>
        <w:t>-</w:t>
      </w:r>
      <w:r w:rsidR="001B7FC0" w:rsidRPr="00A05005">
        <w:rPr>
          <w:spacing w:val="-2"/>
          <w:rtl/>
        </w:rPr>
        <w:tab/>
      </w:r>
      <w:r w:rsidRPr="00A05005">
        <w:rPr>
          <w:spacing w:val="-2"/>
          <w:rtl/>
        </w:rPr>
        <w:t>وقد وفّرت القوانين الأخرى التي سُنَّت منذ عام 2006، من قبيل قانون الوساطة والتحكيم في النزاعات الناشئة عن عقود الأراضي في الأرياف، والتعديلات التي أُدخلت على قوانين عدّة مثل القانون المتعلق بحماية القصَّر والقانون المتعلق بحماية الأشخاص ذوي الإعاقة فضل</w:t>
      </w:r>
      <w:r w:rsidR="0017482E" w:rsidRPr="00A05005">
        <w:rPr>
          <w:spacing w:val="-2"/>
          <w:rtl/>
        </w:rPr>
        <w:t xml:space="preserve">اً </w:t>
      </w:r>
      <w:r w:rsidRPr="00A05005">
        <w:rPr>
          <w:spacing w:val="-2"/>
          <w:rtl/>
        </w:rPr>
        <w:t>عن غيرهما من القوانين والأنظمة، وفّرت قدر</w:t>
      </w:r>
      <w:r w:rsidR="0017482E" w:rsidRPr="00A05005">
        <w:rPr>
          <w:spacing w:val="-2"/>
          <w:rtl/>
        </w:rPr>
        <w:t xml:space="preserve">اً </w:t>
      </w:r>
      <w:r w:rsidRPr="00A05005">
        <w:rPr>
          <w:spacing w:val="-2"/>
          <w:rtl/>
        </w:rPr>
        <w:t>أكبر من الدعم القانوني الشامل</w:t>
      </w:r>
      <w:r w:rsidR="00DD0C59" w:rsidRPr="00A05005">
        <w:rPr>
          <w:spacing w:val="-2"/>
          <w:rtl/>
        </w:rPr>
        <w:t xml:space="preserve"> فيما </w:t>
      </w:r>
      <w:r w:rsidRPr="00A05005">
        <w:rPr>
          <w:spacing w:val="-2"/>
          <w:rtl/>
        </w:rPr>
        <w:t>يتعلق بحقوق المرأة مما أفضى إلى زيادة تعزيز النظام القانوني الخاص بحماية حقوق المرأة في الصين.</w:t>
      </w:r>
    </w:p>
    <w:p w:rsidR="005431E0" w:rsidRPr="00A05005" w:rsidRDefault="005431E0" w:rsidP="00A05005">
      <w:pPr>
        <w:pStyle w:val="SingleTxtGA"/>
        <w:rPr>
          <w:spacing w:val="-2"/>
          <w:rtl/>
        </w:rPr>
      </w:pPr>
      <w:r w:rsidRPr="00A05005">
        <w:rPr>
          <w:spacing w:val="-2"/>
          <w:rtl/>
        </w:rPr>
        <w:t>19</w:t>
      </w:r>
      <w:r w:rsidR="001B7FC0" w:rsidRPr="00A05005">
        <w:rPr>
          <w:spacing w:val="-2"/>
          <w:rtl/>
        </w:rPr>
        <w:t>-</w:t>
      </w:r>
      <w:r w:rsidR="001B7FC0" w:rsidRPr="00A05005">
        <w:rPr>
          <w:spacing w:val="-2"/>
          <w:rtl/>
        </w:rPr>
        <w:tab/>
      </w:r>
      <w:r w:rsidRPr="00A05005">
        <w:rPr>
          <w:spacing w:val="-2"/>
          <w:rtl/>
        </w:rPr>
        <w:t>وقد نفّذت الصين بجدية إعلان ومنهاج عمل بيجين الذي اعتمده مؤتمر الأمم المتحدة العالمي الرابع المعني بالمرأة، وأهداف الأمم المتحدة الإنمائية بشأن الألفية، وبذلت مزيد</w:t>
      </w:r>
      <w:r w:rsidR="0017482E" w:rsidRPr="00A05005">
        <w:rPr>
          <w:spacing w:val="-2"/>
          <w:rtl/>
        </w:rPr>
        <w:t xml:space="preserve">اً </w:t>
      </w:r>
      <w:r w:rsidRPr="00A05005">
        <w:rPr>
          <w:spacing w:val="-2"/>
          <w:rtl/>
        </w:rPr>
        <w:t>من الجهود من أجل ضمان الحقوق المشروعة للمرأة من خلال الانضمام إلى مختلف الاتفاقيات الدولية العديدة ذات الصلة، وتنفيذها. وصادقت على اتفاقية منظمة العمل الدولية المتعلقة بالتمييز (العمالة والمهن) لعام 1958، في كانون الثاني/يناير 2006؛ واتفاقية منظمة العمل الدولية المتعلقة بالسلامة والصحة المهنيتين لعام 1981، في كانون الثاني/يناير 2007؛ واتفاقية</w:t>
      </w:r>
      <w:r w:rsidR="00A05005">
        <w:rPr>
          <w:rFonts w:hint="cs"/>
          <w:spacing w:val="-2"/>
          <w:rtl/>
        </w:rPr>
        <w:t> </w:t>
      </w:r>
      <w:r w:rsidRPr="00A05005">
        <w:rPr>
          <w:spacing w:val="-2"/>
          <w:rtl/>
        </w:rPr>
        <w:t>حقوق الأشخاص ذوي الإعاقة، في حزيران/يونيه 2008؛ وبروتوكول الأمم المتحدة لمنع وقمع الاتجار بالأشخاص، وبخاصة النساء والأطفال، والمعاقبة عليه المكمل</w:t>
      </w:r>
      <w:r w:rsidR="00DD0C59" w:rsidRPr="00A05005">
        <w:rPr>
          <w:spacing w:val="-2"/>
          <w:rtl/>
        </w:rPr>
        <w:t xml:space="preserve"> ل</w:t>
      </w:r>
      <w:r w:rsidR="0017482E" w:rsidRPr="00A05005">
        <w:rPr>
          <w:rFonts w:hint="cs"/>
          <w:spacing w:val="-2"/>
          <w:rtl/>
        </w:rPr>
        <w:t>ا</w:t>
      </w:r>
      <w:r w:rsidRPr="00A05005">
        <w:rPr>
          <w:spacing w:val="-2"/>
          <w:rtl/>
        </w:rPr>
        <w:t>تفاقية الأمم</w:t>
      </w:r>
      <w:r w:rsidR="00A05005">
        <w:rPr>
          <w:rFonts w:hint="cs"/>
          <w:spacing w:val="-2"/>
          <w:rtl/>
        </w:rPr>
        <w:t> </w:t>
      </w:r>
      <w:r w:rsidRPr="00A05005">
        <w:rPr>
          <w:spacing w:val="-2"/>
          <w:rtl/>
        </w:rPr>
        <w:t>المتحدة لمكافحة الجريمة المنظمة عبر الوطنية، في كانون الأول/ديسمبر 2009.</w:t>
      </w:r>
    </w:p>
    <w:p w:rsidR="005431E0" w:rsidRDefault="005431E0" w:rsidP="005431E0">
      <w:pPr>
        <w:pStyle w:val="SingleTxtGA"/>
        <w:rPr>
          <w:rtl/>
        </w:rPr>
      </w:pPr>
      <w:r>
        <w:rPr>
          <w:rtl/>
        </w:rPr>
        <w:t>20</w:t>
      </w:r>
      <w:r w:rsidR="001B7FC0">
        <w:rPr>
          <w:rtl/>
        </w:rPr>
        <w:t>-</w:t>
      </w:r>
      <w:r w:rsidR="001B7FC0">
        <w:rPr>
          <w:rtl/>
        </w:rPr>
        <w:tab/>
      </w:r>
      <w:r>
        <w:rPr>
          <w:rtl/>
        </w:rPr>
        <w:t>ثاني</w:t>
      </w:r>
      <w:r w:rsidR="00DD0C59">
        <w:rPr>
          <w:rtl/>
        </w:rPr>
        <w:t>اً،</w:t>
      </w:r>
      <w:r>
        <w:rPr>
          <w:rtl/>
        </w:rPr>
        <w:t xml:space="preserve"> تم تعزيز تدابير السياسة العامة وأُحرز تقدم ملحوظ في مجالات حقوق المرأة والتنمية المهنية للمرأة.</w:t>
      </w:r>
    </w:p>
    <w:p w:rsidR="005431E0" w:rsidRDefault="005431E0" w:rsidP="005431E0">
      <w:pPr>
        <w:pStyle w:val="SingleTxtGA"/>
        <w:rPr>
          <w:rtl/>
        </w:rPr>
      </w:pPr>
      <w:r>
        <w:rPr>
          <w:rtl/>
        </w:rPr>
        <w:t>21</w:t>
      </w:r>
      <w:r w:rsidR="001B7FC0">
        <w:rPr>
          <w:rtl/>
        </w:rPr>
        <w:t>-</w:t>
      </w:r>
      <w:r w:rsidR="001B7FC0">
        <w:rPr>
          <w:rtl/>
        </w:rPr>
        <w:tab/>
      </w:r>
      <w:r>
        <w:rPr>
          <w:rtl/>
        </w:rPr>
        <w:t>وفي إطار الجهود التي تبذلها الحكومة الصينية للقضاء على التمييز ضد المرأة وتعزيز حقوق المرأة، تأخذ في اعتبارها الكامل منهاج عمل مؤتمر الأمم المتحدة العالمي الرابع المعني بالمرأة والأهداف الإنمائية للألفية وغيرهما من الوثائق الختامية الصادرة عن مؤتمرات الأمم المتحدة الهامة الأخرى.</w:t>
      </w:r>
    </w:p>
    <w:p w:rsidR="005431E0" w:rsidRDefault="005431E0" w:rsidP="005431E0">
      <w:pPr>
        <w:pStyle w:val="SingleTxtGA"/>
        <w:rPr>
          <w:rtl/>
        </w:rPr>
      </w:pPr>
      <w:r>
        <w:rPr>
          <w:rtl/>
        </w:rPr>
        <w:t>22</w:t>
      </w:r>
      <w:r w:rsidR="001B7FC0">
        <w:rPr>
          <w:rtl/>
        </w:rPr>
        <w:t>-</w:t>
      </w:r>
      <w:r w:rsidR="001B7FC0">
        <w:rPr>
          <w:rtl/>
        </w:rPr>
        <w:tab/>
      </w:r>
      <w:r>
        <w:rPr>
          <w:rtl/>
        </w:rPr>
        <w:t>ويتضمن المخطط العام للخطة الخمسية الحادية عشرة للتنمية الاجتماعية والاقتصادية في جمهورية الصين الشعبية فرع</w:t>
      </w:r>
      <w:r w:rsidR="0017482E">
        <w:rPr>
          <w:rtl/>
        </w:rPr>
        <w:t xml:space="preserve">اً </w:t>
      </w:r>
      <w:r>
        <w:rPr>
          <w:rtl/>
        </w:rPr>
        <w:t>مستقل</w:t>
      </w:r>
      <w:r w:rsidR="0017482E">
        <w:rPr>
          <w:rtl/>
        </w:rPr>
        <w:t xml:space="preserve">اً </w:t>
      </w:r>
      <w:r>
        <w:rPr>
          <w:rtl/>
        </w:rPr>
        <w:t xml:space="preserve">بعنوان </w:t>
      </w:r>
      <w:r w:rsidR="001B7FC0">
        <w:rPr>
          <w:rtl/>
        </w:rPr>
        <w:t>"</w:t>
      </w:r>
      <w:r>
        <w:rPr>
          <w:rtl/>
        </w:rPr>
        <w:t>حماية حقوق ومصالح النساء والأطفال</w:t>
      </w:r>
      <w:r w:rsidR="001B7FC0">
        <w:rPr>
          <w:rtl/>
        </w:rPr>
        <w:t>"</w:t>
      </w:r>
      <w:r>
        <w:rPr>
          <w:rtl/>
        </w:rPr>
        <w:t xml:space="preserve"> الذي ينص على ضرورة بذل جهود لتنفيذ السياسة الأساسية للدولة الرامية إلى تحقيق المساواة بين الرجال والنساء وتنفيذ المخطط العام للخطة الخمسية لصالح تنمية المرأة الصينية، وحماية تكافؤ فرص حصول المرأة على التعليم وحقوقها</w:t>
      </w:r>
      <w:r w:rsidR="00DD0C59">
        <w:rPr>
          <w:rtl/>
        </w:rPr>
        <w:t xml:space="preserve"> فيما </w:t>
      </w:r>
      <w:r>
        <w:rPr>
          <w:rtl/>
        </w:rPr>
        <w:t>يتعلق بالعمالة والضمان الاجتماعي والممتلكات الزوجية وحقها في المشاركة في الشؤون الاجتماعية.</w:t>
      </w:r>
    </w:p>
    <w:p w:rsidR="005431E0" w:rsidRDefault="005431E0" w:rsidP="005431E0">
      <w:pPr>
        <w:pStyle w:val="SingleTxtGA"/>
        <w:rPr>
          <w:rtl/>
        </w:rPr>
      </w:pPr>
      <w:r>
        <w:rPr>
          <w:rtl/>
        </w:rPr>
        <w:t>23</w:t>
      </w:r>
      <w:r w:rsidR="001B7FC0">
        <w:rPr>
          <w:rtl/>
        </w:rPr>
        <w:t>-</w:t>
      </w:r>
      <w:r w:rsidR="001B7FC0">
        <w:rPr>
          <w:rtl/>
        </w:rPr>
        <w:tab/>
      </w:r>
      <w:r>
        <w:rPr>
          <w:rtl/>
        </w:rPr>
        <w:t>ومنذ عام 2006، دعا التقرير السنوي المتعلق بعمل الحكومة دائم</w:t>
      </w:r>
      <w:r w:rsidR="0017482E">
        <w:rPr>
          <w:rtl/>
        </w:rPr>
        <w:t xml:space="preserve">اً </w:t>
      </w:r>
      <w:r>
        <w:rPr>
          <w:rtl/>
        </w:rPr>
        <w:t xml:space="preserve">إلى اتخاذ ترتيبات محددة بشأن تنمية المرأة وحماية حقوقها ومصالحها. فعلى سبيل المثال، اقترحت الحكومة المركزية في عام 2009، في تقريرها المتعلق بعملها </w:t>
      </w:r>
      <w:r w:rsidR="001B7FC0">
        <w:rPr>
          <w:rtl/>
        </w:rPr>
        <w:t>"</w:t>
      </w:r>
      <w:r>
        <w:rPr>
          <w:rtl/>
        </w:rPr>
        <w:t>إجراء فحوص طبية منتظمة للنساء الريفيات تتعلق بالأمراض النسائية والتوليد</w:t>
      </w:r>
      <w:r w:rsidR="001B7FC0">
        <w:rPr>
          <w:rtl/>
        </w:rPr>
        <w:t>"</w:t>
      </w:r>
      <w:r>
        <w:rPr>
          <w:rtl/>
        </w:rPr>
        <w:t>.</w:t>
      </w:r>
    </w:p>
    <w:p w:rsidR="005431E0" w:rsidRDefault="005431E0" w:rsidP="005431E0">
      <w:pPr>
        <w:pStyle w:val="SingleTxtGA"/>
        <w:rPr>
          <w:rtl/>
        </w:rPr>
      </w:pPr>
      <w:r>
        <w:rPr>
          <w:rtl/>
        </w:rPr>
        <w:t>24</w:t>
      </w:r>
      <w:r w:rsidR="001B7FC0">
        <w:rPr>
          <w:rtl/>
        </w:rPr>
        <w:t>-</w:t>
      </w:r>
      <w:r w:rsidR="001B7FC0">
        <w:rPr>
          <w:rtl/>
        </w:rPr>
        <w:tab/>
      </w:r>
      <w:r>
        <w:rPr>
          <w:rtl/>
        </w:rPr>
        <w:t>وفي كانون الأول/ديسمبر 2007، أصدرت الحكومة الصينية خطة العمل الوطنية للصين المتعلقة بمكافحة الاتجار بالنساء والأطفال (2008-2012). وتغطي الخطة نواح عديدة هي على وجه التحديد منع وقمع الاتجار بالأشخاص وإنقاذ الضحايا والتعويض عليهم وإعادة تأهيلهم والتعاون الدولي، وتوفر أيض</w:t>
      </w:r>
      <w:r w:rsidR="0017482E">
        <w:rPr>
          <w:rtl/>
        </w:rPr>
        <w:t xml:space="preserve">اً </w:t>
      </w:r>
      <w:r>
        <w:rPr>
          <w:rtl/>
        </w:rPr>
        <w:t>آلية طويلة الأجل لمكافحة الاتجار بالأشخاص تهدف إلى تقليل الاتجار بالنساء والأطفال في الأنشطة الإجرامية وتقليل الأذى النفسي والبدني الذي تعاني منه النساء والأطفال ضحايا الاتجار.</w:t>
      </w:r>
    </w:p>
    <w:p w:rsidR="005431E0" w:rsidRDefault="005431E0" w:rsidP="005431E0">
      <w:pPr>
        <w:pStyle w:val="SingleTxtGA"/>
        <w:rPr>
          <w:rtl/>
        </w:rPr>
      </w:pPr>
      <w:r>
        <w:rPr>
          <w:rtl/>
        </w:rPr>
        <w:t>25</w:t>
      </w:r>
      <w:r w:rsidR="001B7FC0">
        <w:rPr>
          <w:rtl/>
        </w:rPr>
        <w:t>-</w:t>
      </w:r>
      <w:r w:rsidR="001B7FC0">
        <w:rPr>
          <w:rtl/>
        </w:rPr>
        <w:tab/>
      </w:r>
      <w:r>
        <w:rPr>
          <w:rtl/>
        </w:rPr>
        <w:t xml:space="preserve">وفي تموز/يوليه 2008، أصدرت الدولة </w:t>
      </w:r>
      <w:r w:rsidR="001B7FC0">
        <w:rPr>
          <w:rtl/>
        </w:rPr>
        <w:t>"</w:t>
      </w:r>
      <w:r>
        <w:rPr>
          <w:rtl/>
        </w:rPr>
        <w:t>الآراء المتعلقة بمنع العنف العائلي وردعه</w:t>
      </w:r>
      <w:r w:rsidR="001B7FC0">
        <w:rPr>
          <w:rtl/>
        </w:rPr>
        <w:t>"</w:t>
      </w:r>
      <w:r>
        <w:rPr>
          <w:rtl/>
        </w:rPr>
        <w:t xml:space="preserve"> التي جعلت مسألة العنف العائلي مشمولة برقم طوارئ الشرطة رقم </w:t>
      </w:r>
      <w:r w:rsidR="001B7FC0">
        <w:rPr>
          <w:rtl/>
        </w:rPr>
        <w:t>"</w:t>
      </w:r>
      <w:r>
        <w:rPr>
          <w:rtl/>
        </w:rPr>
        <w:t>110</w:t>
      </w:r>
      <w:r w:rsidR="001B7FC0">
        <w:rPr>
          <w:rtl/>
        </w:rPr>
        <w:t>"</w:t>
      </w:r>
      <w:r>
        <w:rPr>
          <w:rtl/>
        </w:rPr>
        <w:t>، والتي شجعت وساعدت على تقديم المساعدة القانونية لضحايا العنف العائلي وتحديد طبيعته من الناحية الطبية وتقديم المساعدة الاجتماعية ذات الصلة به، والتي حددت أيض</w:t>
      </w:r>
      <w:r w:rsidR="0017482E">
        <w:rPr>
          <w:rtl/>
        </w:rPr>
        <w:t xml:space="preserve">اً </w:t>
      </w:r>
      <w:r>
        <w:rPr>
          <w:rtl/>
        </w:rPr>
        <w:t>مسؤوليات مختلف الإدارات في الحد من العنف العائلي.</w:t>
      </w:r>
    </w:p>
    <w:p w:rsidR="005431E0" w:rsidRDefault="005431E0" w:rsidP="005431E0">
      <w:pPr>
        <w:pStyle w:val="SingleTxtGA"/>
        <w:rPr>
          <w:rtl/>
        </w:rPr>
      </w:pPr>
      <w:r>
        <w:rPr>
          <w:rtl/>
        </w:rPr>
        <w:t>26</w:t>
      </w:r>
      <w:r w:rsidR="001B7FC0">
        <w:rPr>
          <w:rtl/>
        </w:rPr>
        <w:t>-</w:t>
      </w:r>
      <w:r w:rsidR="001B7FC0">
        <w:rPr>
          <w:rtl/>
        </w:rPr>
        <w:tab/>
      </w:r>
      <w:r>
        <w:rPr>
          <w:rtl/>
        </w:rPr>
        <w:t>وفي نيسان/أبريل 2009، اعتمد مجلس الدولة خطة العمل الوطنية لحقوق الإنسان (2009-2010). وتغطي الخطة قضايا من قبيل حماية حقوق النساء والأقليات العرقية والمسنين والمعوقين، وتعزز تمتع المرأة بحقوق متساوية مع الرجال في جميع النواحي.</w:t>
      </w:r>
    </w:p>
    <w:p w:rsidR="005431E0" w:rsidRDefault="005431E0" w:rsidP="005431E0">
      <w:pPr>
        <w:pStyle w:val="SingleTxtGA"/>
        <w:rPr>
          <w:rtl/>
        </w:rPr>
      </w:pPr>
      <w:r>
        <w:rPr>
          <w:rtl/>
        </w:rPr>
        <w:t>27</w:t>
      </w:r>
      <w:r w:rsidR="001B7FC0">
        <w:rPr>
          <w:rtl/>
        </w:rPr>
        <w:t>-</w:t>
      </w:r>
      <w:r w:rsidR="001B7FC0">
        <w:rPr>
          <w:rtl/>
        </w:rPr>
        <w:tab/>
      </w:r>
      <w:r>
        <w:rPr>
          <w:rtl/>
        </w:rPr>
        <w:t>وفي آذار/مارس 2010، أصدرت المحكمة الشعبية العليا، والنيابة الشعبية العليا، ووزارة الأمن العام، ووزارة العدل، معاً آراء بشأن المعاقبة على جرائم خطف الأطفال والنساء والاتجار بهم سعي</w:t>
      </w:r>
      <w:r w:rsidR="0017482E">
        <w:rPr>
          <w:rtl/>
        </w:rPr>
        <w:t xml:space="preserve">اً </w:t>
      </w:r>
      <w:r>
        <w:rPr>
          <w:rtl/>
        </w:rPr>
        <w:t>منها لتعزيز الحماية القضائية للحقوق والمصالح المشروعة للنساء والأطفال.</w:t>
      </w:r>
    </w:p>
    <w:p w:rsidR="005431E0" w:rsidRDefault="005431E0" w:rsidP="0017482E">
      <w:pPr>
        <w:pStyle w:val="SingleTxtGA"/>
        <w:rPr>
          <w:rtl/>
        </w:rPr>
      </w:pPr>
      <w:r>
        <w:rPr>
          <w:rtl/>
        </w:rPr>
        <w:t>28</w:t>
      </w:r>
      <w:r w:rsidR="001B7FC0">
        <w:rPr>
          <w:rtl/>
        </w:rPr>
        <w:t>-</w:t>
      </w:r>
      <w:r w:rsidR="001B7FC0">
        <w:rPr>
          <w:rtl/>
        </w:rPr>
        <w:tab/>
      </w:r>
      <w:r w:rsidR="00D551FB">
        <w:rPr>
          <w:rFonts w:hint="cs"/>
          <w:rtl/>
        </w:rPr>
        <w:t>و</w:t>
      </w:r>
      <w:r>
        <w:rPr>
          <w:rtl/>
        </w:rPr>
        <w:t>في تموز/يوليه 2010، أصدرت الحكومة الصينية ونفّذت المخطط العام الوطني</w:t>
      </w:r>
      <w:r w:rsidR="00DD0C59">
        <w:rPr>
          <w:rtl/>
        </w:rPr>
        <w:t xml:space="preserve"> </w:t>
      </w:r>
      <w:r w:rsidR="0017482E">
        <w:rPr>
          <w:rFonts w:hint="cs"/>
          <w:rtl/>
        </w:rPr>
        <w:t>لإصلاح</w:t>
      </w:r>
      <w:r>
        <w:rPr>
          <w:rtl/>
        </w:rPr>
        <w:t xml:space="preserve"> وتنمية قطاع التعليم في الأجلين المتوسط والطويل (2010-2020)، الذي يشدد على ضرورة تعزيز الإنصاف بوصفه سياسة أساسية للدولة في مجال التعليم والإسراع في تضييق الفجوات</w:t>
      </w:r>
      <w:r w:rsidR="00DD0C59">
        <w:rPr>
          <w:rtl/>
        </w:rPr>
        <w:t xml:space="preserve"> فيما </w:t>
      </w:r>
      <w:r>
        <w:rPr>
          <w:rtl/>
        </w:rPr>
        <w:t>بين الأقاليم والفجوة القائمة بين المناطق الحضرية والمناطق الريفية بما من شأنه أن يساعد على زيادة نوعية تعليم المرأة.</w:t>
      </w:r>
    </w:p>
    <w:p w:rsidR="005431E0" w:rsidRDefault="005431E0" w:rsidP="005431E0">
      <w:pPr>
        <w:pStyle w:val="SingleTxtGA"/>
        <w:rPr>
          <w:rtl/>
        </w:rPr>
      </w:pPr>
      <w:r>
        <w:rPr>
          <w:rtl/>
        </w:rPr>
        <w:t>29</w:t>
      </w:r>
      <w:r w:rsidR="001B7FC0">
        <w:rPr>
          <w:rtl/>
        </w:rPr>
        <w:t>-</w:t>
      </w:r>
      <w:r w:rsidR="001B7FC0">
        <w:rPr>
          <w:rtl/>
        </w:rPr>
        <w:tab/>
      </w:r>
      <w:r w:rsidR="00D551FB">
        <w:rPr>
          <w:rFonts w:hint="cs"/>
          <w:rtl/>
        </w:rPr>
        <w:t>و</w:t>
      </w:r>
      <w:r>
        <w:rPr>
          <w:rtl/>
        </w:rPr>
        <w:t>يشكل المخطط العام لتنمية المرأة الصينية (2001-2010) خطة الحكومة الهادفة إلى توجيه دفّة شؤون المساواة بين الجنسين في الصين في العقد الأول من القرن الحادي والعشرين. وقد وفّرت الاتفاقية والتوصيات العامة المقدمة من اللجنة المعنية بالقضاء على التمييز ضد المرأة مساهمة قيّمة لصياغة وتنفيذ المخطط العام. وفي عام 2006، أجري تقييم منتصف المدة لتنفيذ المخطط العام. ووفق</w:t>
      </w:r>
      <w:r w:rsidR="0017482E">
        <w:rPr>
          <w:rtl/>
        </w:rPr>
        <w:t xml:space="preserve">اً </w:t>
      </w:r>
      <w:r>
        <w:rPr>
          <w:rtl/>
        </w:rPr>
        <w:t>للتقييم، تم تنفيذ عناصر المخطط العام تنفيذ</w:t>
      </w:r>
      <w:r w:rsidR="0017482E">
        <w:rPr>
          <w:rtl/>
        </w:rPr>
        <w:t xml:space="preserve">اً </w:t>
      </w:r>
      <w:r>
        <w:rPr>
          <w:rtl/>
        </w:rPr>
        <w:t>جيد</w:t>
      </w:r>
      <w:r w:rsidR="0017482E">
        <w:rPr>
          <w:rtl/>
        </w:rPr>
        <w:t xml:space="preserve">اً </w:t>
      </w:r>
      <w:r>
        <w:rPr>
          <w:rtl/>
        </w:rPr>
        <w:t>بصفة عامة، حيث تحققت الأهداف الرئيسية من ورائه أساس</w:t>
      </w:r>
      <w:r w:rsidR="00DD0C59">
        <w:rPr>
          <w:rtl/>
        </w:rPr>
        <w:t>اً.</w:t>
      </w:r>
      <w:r>
        <w:rPr>
          <w:rtl/>
        </w:rPr>
        <w:t xml:space="preserve"> واتُخذ أيض</w:t>
      </w:r>
      <w:r w:rsidR="0017482E">
        <w:rPr>
          <w:rtl/>
        </w:rPr>
        <w:t xml:space="preserve">اً </w:t>
      </w:r>
      <w:r>
        <w:rPr>
          <w:rtl/>
        </w:rPr>
        <w:t>مزيد من الترتيبات لمعالجة القضايا والصعوبات الأساسية التي ووجهت في أثناء تنفيذ المخطط العام، بما في ذلك زيادة التمويل وتحسين التعاون لضمان تحقيق جميع الأهداف، كما هو مقرر.</w:t>
      </w:r>
    </w:p>
    <w:p w:rsidR="005431E0" w:rsidRDefault="005431E0" w:rsidP="005431E0">
      <w:pPr>
        <w:pStyle w:val="SingleTxtGA"/>
        <w:rPr>
          <w:rtl/>
        </w:rPr>
      </w:pPr>
      <w:r>
        <w:rPr>
          <w:rtl/>
        </w:rPr>
        <w:t>30</w:t>
      </w:r>
      <w:r w:rsidR="001B7FC0">
        <w:rPr>
          <w:rtl/>
        </w:rPr>
        <w:t>-</w:t>
      </w:r>
      <w:r w:rsidR="001B7FC0">
        <w:rPr>
          <w:rtl/>
        </w:rPr>
        <w:tab/>
      </w:r>
      <w:r>
        <w:rPr>
          <w:rtl/>
        </w:rPr>
        <w:t>ومن أجل ترجمة السياسات إلى أعمال ونتائج، اتخذت الحكومة الصينية سلسلة من التدابير.</w:t>
      </w:r>
    </w:p>
    <w:p w:rsidR="005431E0" w:rsidRPr="00A05005" w:rsidRDefault="005431E0" w:rsidP="00A05005">
      <w:pPr>
        <w:pStyle w:val="SingleTxtGA"/>
        <w:rPr>
          <w:spacing w:val="-2"/>
          <w:rtl/>
        </w:rPr>
      </w:pPr>
      <w:r w:rsidRPr="00A05005">
        <w:rPr>
          <w:spacing w:val="-2"/>
          <w:rtl/>
        </w:rPr>
        <w:t>31</w:t>
      </w:r>
      <w:r w:rsidR="001B7FC0" w:rsidRPr="00A05005">
        <w:rPr>
          <w:spacing w:val="-2"/>
          <w:rtl/>
        </w:rPr>
        <w:t>-</w:t>
      </w:r>
      <w:r w:rsidR="001B7FC0" w:rsidRPr="00A05005">
        <w:rPr>
          <w:spacing w:val="-2"/>
          <w:rtl/>
        </w:rPr>
        <w:tab/>
      </w:r>
      <w:r w:rsidRPr="00A05005">
        <w:rPr>
          <w:spacing w:val="-2"/>
          <w:rtl/>
        </w:rPr>
        <w:t>وبغية تعزيز المشاركة السياسية للمرأة، تم التشديد على توفير التدريب للمرأة وعلى</w:t>
      </w:r>
      <w:r w:rsidR="00A05005">
        <w:rPr>
          <w:rFonts w:hint="cs"/>
          <w:spacing w:val="-2"/>
          <w:rtl/>
        </w:rPr>
        <w:t> </w:t>
      </w:r>
      <w:r w:rsidRPr="00A05005">
        <w:rPr>
          <w:spacing w:val="-2"/>
          <w:rtl/>
        </w:rPr>
        <w:t>اختيار كوادر من النساء. ومنذ عام 2006، بلغ عدد المشاركات في البرامج التدريبية التي نفذت في المؤسسات التي هي فوق مستوى المقاطعة لوحدها، بما في ذلك المدرسة</w:t>
      </w:r>
      <w:r w:rsidR="00A05005">
        <w:rPr>
          <w:rFonts w:hint="cs"/>
          <w:spacing w:val="-2"/>
          <w:rtl/>
        </w:rPr>
        <w:t> </w:t>
      </w:r>
      <w:r w:rsidRPr="00A05005">
        <w:rPr>
          <w:spacing w:val="-2"/>
          <w:rtl/>
        </w:rPr>
        <w:t>المركزية للحزب، والمدرسة الوطنية للإدارة، وأكاديمية بودونغ للقيادة التنفيذية في الصين، وكلية جينغجانغشان</w:t>
      </w:r>
      <w:r w:rsidR="00DD0C59" w:rsidRPr="00A05005">
        <w:rPr>
          <w:spacing w:val="-2"/>
          <w:rtl/>
        </w:rPr>
        <w:t xml:space="preserve"> </w:t>
      </w:r>
      <w:r w:rsidR="0017482E" w:rsidRPr="00A05005">
        <w:rPr>
          <w:rFonts w:hint="cs"/>
          <w:spacing w:val="-2"/>
          <w:rtl/>
        </w:rPr>
        <w:t>لإعداد</w:t>
      </w:r>
      <w:r w:rsidRPr="00A05005">
        <w:rPr>
          <w:spacing w:val="-2"/>
          <w:rtl/>
        </w:rPr>
        <w:t xml:space="preserve"> الكوادر في الصين، وكلية يانان</w:t>
      </w:r>
      <w:r w:rsidR="00DD0C59" w:rsidRPr="00A05005">
        <w:rPr>
          <w:spacing w:val="-2"/>
          <w:rtl/>
        </w:rPr>
        <w:t xml:space="preserve"> ل</w:t>
      </w:r>
      <w:r w:rsidR="0017482E" w:rsidRPr="00A05005">
        <w:rPr>
          <w:rFonts w:hint="cs"/>
          <w:spacing w:val="-2"/>
          <w:rtl/>
        </w:rPr>
        <w:t>إ</w:t>
      </w:r>
      <w:r w:rsidRPr="00A05005">
        <w:rPr>
          <w:spacing w:val="-2"/>
          <w:rtl/>
        </w:rPr>
        <w:t>عداد الكوادر في الصين</w:t>
      </w:r>
      <w:r w:rsidR="00A05005">
        <w:rPr>
          <w:rFonts w:hint="cs"/>
          <w:spacing w:val="-2"/>
          <w:rtl/>
        </w:rPr>
        <w:t> </w:t>
      </w:r>
      <w:r w:rsidRPr="00A05005">
        <w:rPr>
          <w:spacing w:val="-2"/>
          <w:rtl/>
        </w:rPr>
        <w:t>040 10 مشاركة. وبُذلت جهود لتعزيز تطوير كوادر من الإناث على مستوى القواعد الشعبية امتثال</w:t>
      </w:r>
      <w:r w:rsidR="0017482E" w:rsidRPr="00A05005">
        <w:rPr>
          <w:spacing w:val="-2"/>
          <w:rtl/>
        </w:rPr>
        <w:t xml:space="preserve">اً </w:t>
      </w:r>
      <w:r w:rsidRPr="00A05005">
        <w:rPr>
          <w:spacing w:val="-2"/>
          <w:rtl/>
        </w:rPr>
        <w:t>للممارسة المتّبعة بإعطاء أفضلية</w:t>
      </w:r>
      <w:r w:rsidR="0017482E" w:rsidRPr="00A05005">
        <w:rPr>
          <w:spacing w:val="-2"/>
          <w:rtl/>
        </w:rPr>
        <w:t xml:space="preserve"> لا</w:t>
      </w:r>
      <w:r w:rsidRPr="00A05005">
        <w:rPr>
          <w:spacing w:val="-2"/>
          <w:rtl/>
        </w:rPr>
        <w:t>ختيار واستخدام كوادر من الإناث، عند تساوي جميع الأمور الأخرى. ومنذ عام 2006، ظلت نسبة النساء بين موظفي الخدمة المدنية المعيّنين حديث</w:t>
      </w:r>
      <w:r w:rsidR="0017482E" w:rsidRPr="00A05005">
        <w:rPr>
          <w:spacing w:val="-2"/>
          <w:rtl/>
        </w:rPr>
        <w:t xml:space="preserve">اً </w:t>
      </w:r>
      <w:r w:rsidRPr="00A05005">
        <w:rPr>
          <w:spacing w:val="-2"/>
          <w:rtl/>
        </w:rPr>
        <w:t>في الحكومة المركزية فوق 40 في المائة.</w:t>
      </w:r>
    </w:p>
    <w:p w:rsidR="005431E0" w:rsidRDefault="005431E0" w:rsidP="005431E0">
      <w:pPr>
        <w:pStyle w:val="SingleTxtGA"/>
        <w:rPr>
          <w:rtl/>
        </w:rPr>
      </w:pPr>
      <w:r>
        <w:rPr>
          <w:rtl/>
        </w:rPr>
        <w:t>32</w:t>
      </w:r>
      <w:r w:rsidR="001B7FC0">
        <w:rPr>
          <w:rtl/>
        </w:rPr>
        <w:t>-</w:t>
      </w:r>
      <w:r w:rsidR="001B7FC0">
        <w:rPr>
          <w:rtl/>
        </w:rPr>
        <w:tab/>
      </w:r>
      <w:r>
        <w:rPr>
          <w:rtl/>
        </w:rPr>
        <w:t>وبغية تعزيز صحة النساء، بُذلت جهود لتعزيز الخدمات والمساعدة الطبية المقدمة لهن. وفي السنوات الأخيرة، استثمرت الحكومة المركزية والحكومات المحلية، مجتمعة، ما يزيد عن بليوني يوان في المشروع المتعلق بالحد من معدل الوفيات النفاسية والقضاء على كزاز المواليد. وفي الفترة من عام 2008 إلى عام 2010، خصصت الحكومة المركزية مبلغ</w:t>
      </w:r>
      <w:r w:rsidR="0017482E">
        <w:rPr>
          <w:rtl/>
        </w:rPr>
        <w:t xml:space="preserve">اً </w:t>
      </w:r>
      <w:r>
        <w:rPr>
          <w:rtl/>
        </w:rPr>
        <w:t>قدره سبعة بلايين يوان لتقديم إعانات للولادة في المستشفيات في المناطق الريفية، على الصعيد الوطني. ومنذ عام 2009، تم تقديم مغذيات تكميلية مكونة من حمض الفوليك، مجان</w:t>
      </w:r>
      <w:r w:rsidR="0017482E">
        <w:rPr>
          <w:rtl/>
        </w:rPr>
        <w:t xml:space="preserve">اً </w:t>
      </w:r>
      <w:r>
        <w:rPr>
          <w:rtl/>
        </w:rPr>
        <w:t>للنساء اللائي هن في سن الإنجاب في المناطق الريفية في جميع أنحاء البلاد؛ في حين أتيحت للمرأة الريفية مجان</w:t>
      </w:r>
      <w:r w:rsidR="0017482E">
        <w:rPr>
          <w:rtl/>
        </w:rPr>
        <w:t xml:space="preserve">اً </w:t>
      </w:r>
      <w:r>
        <w:rPr>
          <w:rtl/>
        </w:rPr>
        <w:t>أيض</w:t>
      </w:r>
      <w:r w:rsidR="0017482E">
        <w:rPr>
          <w:rtl/>
        </w:rPr>
        <w:t xml:space="preserve">اً </w:t>
      </w:r>
      <w:r>
        <w:rPr>
          <w:rtl/>
        </w:rPr>
        <w:t>فحوص سرطان الثدي وسرطان عنق الرحم؛ وقدمت للمريضات الفقيرات المساعدة الطبية والعلاج اللازم.</w:t>
      </w:r>
    </w:p>
    <w:p w:rsidR="005431E0" w:rsidRDefault="005431E0" w:rsidP="005431E0">
      <w:pPr>
        <w:pStyle w:val="SingleTxtGA"/>
        <w:rPr>
          <w:rtl/>
        </w:rPr>
      </w:pPr>
      <w:r>
        <w:rPr>
          <w:rtl/>
        </w:rPr>
        <w:t>33</w:t>
      </w:r>
      <w:r w:rsidR="001B7FC0">
        <w:rPr>
          <w:rtl/>
        </w:rPr>
        <w:t>-</w:t>
      </w:r>
      <w:r w:rsidR="001B7FC0">
        <w:rPr>
          <w:rtl/>
        </w:rPr>
        <w:tab/>
      </w:r>
      <w:r>
        <w:rPr>
          <w:rtl/>
        </w:rPr>
        <w:t>وبغية تعزيز فرص العمل للنساء، بُذلت جهود لتعزيز التعاون مع المجتمع المدني. وقد تعاونت الحكومة مع منظمات المجتمع المدني</w:t>
      </w:r>
      <w:r w:rsidR="00DD0C59">
        <w:rPr>
          <w:rtl/>
        </w:rPr>
        <w:t xml:space="preserve"> فيما </w:t>
      </w:r>
      <w:r>
        <w:rPr>
          <w:rtl/>
        </w:rPr>
        <w:t xml:space="preserve">يزيد عن 200 مدينة للاضطلاع بحملة تحت شعار </w:t>
      </w:r>
      <w:r w:rsidR="001B7FC0">
        <w:rPr>
          <w:rtl/>
        </w:rPr>
        <w:t>"</w:t>
      </w:r>
      <w:r>
        <w:rPr>
          <w:rtl/>
        </w:rPr>
        <w:t>العمل في نسيم الربيع</w:t>
      </w:r>
      <w:r w:rsidR="001B7FC0">
        <w:rPr>
          <w:rtl/>
        </w:rPr>
        <w:t>"</w:t>
      </w:r>
      <w:r>
        <w:rPr>
          <w:rtl/>
        </w:rPr>
        <w:t>، ترمي إلى توفير فرص عمل وخدمات للنساء العاطلات عن العمل، وللعاملات المهاجرات من المناطق الريفية وللخريجات الجامعيات. وفي عام 2009 لوحده، حصلت 1</w:t>
      </w:r>
      <w:r w:rsidR="00283DB0">
        <w:rPr>
          <w:rtl/>
        </w:rPr>
        <w:t>.</w:t>
      </w:r>
      <w:r>
        <w:rPr>
          <w:rtl/>
        </w:rPr>
        <w:t>08 مليون امرأة على التدريب وعثرت 1</w:t>
      </w:r>
      <w:r w:rsidR="00283DB0">
        <w:rPr>
          <w:rtl/>
        </w:rPr>
        <w:t>.</w:t>
      </w:r>
      <w:r>
        <w:rPr>
          <w:rtl/>
        </w:rPr>
        <w:t>08 مليون امرأة على عمل. وبغية إيجاد حل لمشكلة الاختناقات الناجمة عن عدم كفاية رأس المال الاستثماري المخصص لصالح المرأة، اتُبعت منذ عام 2009 سياسة تهدف إلى تقديم قروض مضمونة صغيرة بأسعار فائدة مخفضة مدعومة من الحكومة، إلى النساء في المناطق الحضرية والريفية. ولغاية نهاية شهر كانون الأول/ديسمبر 2010، بلغ مجموع القروض المضمونة الصغيرة التي حصلت عليها النساء على الصعيد الوطني مبلغ</w:t>
      </w:r>
      <w:r w:rsidR="0017482E">
        <w:rPr>
          <w:rtl/>
        </w:rPr>
        <w:t xml:space="preserve">اً </w:t>
      </w:r>
      <w:r>
        <w:rPr>
          <w:rtl/>
        </w:rPr>
        <w:t>قدره 23</w:t>
      </w:r>
      <w:r w:rsidR="00283DB0">
        <w:rPr>
          <w:rtl/>
        </w:rPr>
        <w:t>.</w:t>
      </w:r>
      <w:r>
        <w:rPr>
          <w:rtl/>
        </w:rPr>
        <w:t>686 بليون يوان ووفّرت الحكومة المركزية والحكومات المحلية مبلغ</w:t>
      </w:r>
      <w:r w:rsidR="0017482E">
        <w:rPr>
          <w:rtl/>
        </w:rPr>
        <w:t xml:space="preserve">اً </w:t>
      </w:r>
      <w:r>
        <w:rPr>
          <w:rtl/>
        </w:rPr>
        <w:t xml:space="preserve">يقارب </w:t>
      </w:r>
      <w:r w:rsidR="0017482E">
        <w:rPr>
          <w:rFonts w:hint="cs"/>
          <w:rtl/>
        </w:rPr>
        <w:t>إجمالية</w:t>
      </w:r>
      <w:r>
        <w:rPr>
          <w:rtl/>
        </w:rPr>
        <w:t xml:space="preserve"> 989 مليون يوان في شكل معونات لدعم أسعار الفائدة، الأمر الذي مكّن 200 543 امرأة من المناطق الحضرية والريفية من أن يصبحن منظِّمات مشاريع تعود بالنفع على ما يزيد عن ثلاثة ملايين نسمة. </w:t>
      </w:r>
    </w:p>
    <w:p w:rsidR="005431E0" w:rsidRDefault="005431E0" w:rsidP="00A05005">
      <w:pPr>
        <w:pStyle w:val="SingleTxtGA"/>
        <w:rPr>
          <w:rtl/>
        </w:rPr>
      </w:pPr>
      <w:r>
        <w:rPr>
          <w:rtl/>
        </w:rPr>
        <w:t>34</w:t>
      </w:r>
      <w:r w:rsidR="001B7FC0">
        <w:rPr>
          <w:rtl/>
        </w:rPr>
        <w:t>-</w:t>
      </w:r>
      <w:r w:rsidR="001B7FC0">
        <w:rPr>
          <w:rtl/>
        </w:rPr>
        <w:tab/>
      </w:r>
      <w:r>
        <w:rPr>
          <w:rtl/>
        </w:rPr>
        <w:t xml:space="preserve">وبغية ضمان حقوق ومصالح النساء، بُذلت جهود لتعزيز وضع آليات لحماية الحقوق. وأنشأت المحاكم على اختلاف مستوياتها أفرقة مؤهلة للعمل من أجل حقوق المرأة أو أفرقة مؤهلة لمناهضة العنف العائلي، يشتغل فيها ما يقارب 000 8 موظفة مدنية من الاتحادات النسائية ويعملن بصفة محلَّفات شعبيات. وتم إنشاء ما يزيد عن 000 12 من مراكز تقديم الشكاوى أو إخطار الشرطة بأعمال العنف العائلي؛ كما أقامت مراكز الإنقاذ والمساعدة الموجودة في ما يقارب 60 مدينة مآوى لضحايا العنف العائلي. وتم تحسين شبكات تقديم المشورة وتلقي الشكاوى وذلك بتوفير قنوات مفتوحة دون أي عوائق لتقديم الشكاوى؛ وفُتح خط هاتفي ساخن لحقوق المرأة برقم </w:t>
      </w:r>
      <w:r w:rsidR="001B7FC0">
        <w:rPr>
          <w:rtl/>
        </w:rPr>
        <w:t>"</w:t>
      </w:r>
      <w:r>
        <w:rPr>
          <w:rtl/>
        </w:rPr>
        <w:t>12338</w:t>
      </w:r>
      <w:r w:rsidR="001B7FC0">
        <w:rPr>
          <w:rtl/>
        </w:rPr>
        <w:t>"</w:t>
      </w:r>
      <w:r>
        <w:rPr>
          <w:rtl/>
        </w:rPr>
        <w:t xml:space="preserve"> في محافظات البلد البالغ عددها 31 محافظة (المناطق المتمتعة بالحكم الذاتي والبلديات)؛ وبحلول عام 2010 بلغ عدد</w:t>
      </w:r>
      <w:r w:rsidR="00A05005">
        <w:rPr>
          <w:rFonts w:hint="cs"/>
          <w:rtl/>
        </w:rPr>
        <w:t> </w:t>
      </w:r>
      <w:r>
        <w:rPr>
          <w:rtl/>
        </w:rPr>
        <w:t>المقاطعات التي افتتحت خط</w:t>
      </w:r>
      <w:r w:rsidR="0017482E">
        <w:rPr>
          <w:rtl/>
        </w:rPr>
        <w:t xml:space="preserve">اً </w:t>
      </w:r>
      <w:r>
        <w:rPr>
          <w:rtl/>
        </w:rPr>
        <w:t>ساخن</w:t>
      </w:r>
      <w:r w:rsidR="0017482E">
        <w:rPr>
          <w:rtl/>
        </w:rPr>
        <w:t xml:space="preserve">اً </w:t>
      </w:r>
      <w:r>
        <w:rPr>
          <w:rtl/>
        </w:rPr>
        <w:t>من هذا القبيل ما يزيد عن 800 2 مقاطعة على الصعيد الوطني.</w:t>
      </w:r>
    </w:p>
    <w:p w:rsidR="005431E0" w:rsidRPr="00761D41" w:rsidRDefault="005431E0" w:rsidP="005431E0">
      <w:pPr>
        <w:pStyle w:val="SingleTxtGA"/>
        <w:rPr>
          <w:spacing w:val="-2"/>
          <w:rtl/>
        </w:rPr>
      </w:pPr>
      <w:r w:rsidRPr="00761D41">
        <w:rPr>
          <w:spacing w:val="-2"/>
          <w:rtl/>
        </w:rPr>
        <w:t>35</w:t>
      </w:r>
      <w:r w:rsidR="001B7FC0" w:rsidRPr="00761D41">
        <w:rPr>
          <w:spacing w:val="-2"/>
          <w:rtl/>
        </w:rPr>
        <w:t>-</w:t>
      </w:r>
      <w:r w:rsidR="001B7FC0" w:rsidRPr="00761D41">
        <w:rPr>
          <w:spacing w:val="-2"/>
          <w:rtl/>
        </w:rPr>
        <w:tab/>
      </w:r>
      <w:r w:rsidRPr="00761D41">
        <w:rPr>
          <w:spacing w:val="-2"/>
          <w:rtl/>
        </w:rPr>
        <w:t>وبغية الحصول على حقائق لتوجيه عملية صوغ السياسات، بُذلت جهود لتعزيز العمل المتعلق بالحصول على إحصاءات مبوبة بحسب نوع الجنس، والاستقصاء المتعلق بوضع المرأة. وتعلّق الحكومة الصينية أهمية كبيرة على العمل المتعلق بالحصول على إحصاءات مبوبة بحسب نوع الجنس؛ وبذلت جهود</w:t>
      </w:r>
      <w:r w:rsidR="0017482E" w:rsidRPr="00761D41">
        <w:rPr>
          <w:spacing w:val="-2"/>
          <w:rtl/>
        </w:rPr>
        <w:t xml:space="preserve">اً </w:t>
      </w:r>
      <w:r w:rsidRPr="00761D41">
        <w:rPr>
          <w:spacing w:val="-2"/>
          <w:rtl/>
        </w:rPr>
        <w:t xml:space="preserve">للتغلب على الصعوبات التي واجهتها في العمل الإحصائي، وهي تعمل باستمرار على تحسين النظام الإحصائي الوطني وتوسيع نطاق مجالات ومضامين الإحصاءات المبوبة بحسب نوع الجنس، وحققت العديد من الإنجازات في هذا المضمار. وبغية تحسين الفهم إزاء حالة المساواة بين الجنسين وتوفير أساس هام لصنع السياسة العامة، قام المكتب الوطني للإحصاء بتحرير العديد من المنشورات المتعلقة بالإحصاءات بحسب نوع الجنس، وإصدارها، بما فيها المنشور المعنون </w:t>
      </w:r>
      <w:r w:rsidR="001B7FC0" w:rsidRPr="00761D41">
        <w:rPr>
          <w:spacing w:val="-2"/>
          <w:rtl/>
        </w:rPr>
        <w:t>"</w:t>
      </w:r>
      <w:r w:rsidRPr="00761D41">
        <w:rPr>
          <w:spacing w:val="-2"/>
          <w:rtl/>
        </w:rPr>
        <w:t>الرجال والنساء في المجتمع الصيني، رقم 4</w:t>
      </w:r>
      <w:r w:rsidR="001B7FC0" w:rsidRPr="00761D41">
        <w:rPr>
          <w:spacing w:val="-2"/>
          <w:rtl/>
        </w:rPr>
        <w:t>"</w:t>
      </w:r>
      <w:r w:rsidRPr="00761D41">
        <w:rPr>
          <w:spacing w:val="-2"/>
          <w:rtl/>
        </w:rPr>
        <w:t xml:space="preserve"> الذي نشر في عام 2007، والمنشور المعنون </w:t>
      </w:r>
      <w:r w:rsidR="001B7FC0" w:rsidRPr="00761D41">
        <w:rPr>
          <w:spacing w:val="-2"/>
          <w:rtl/>
        </w:rPr>
        <w:t>"</w:t>
      </w:r>
      <w:r w:rsidRPr="00761D41">
        <w:rPr>
          <w:spacing w:val="-2"/>
          <w:rtl/>
        </w:rPr>
        <w:t>إحصاءات بشأن وضع المرأة والأطفال</w:t>
      </w:r>
      <w:r w:rsidR="001B7FC0" w:rsidRPr="00761D41">
        <w:rPr>
          <w:spacing w:val="-2"/>
          <w:rtl/>
        </w:rPr>
        <w:t>"</w:t>
      </w:r>
      <w:r w:rsidRPr="00761D41">
        <w:rPr>
          <w:spacing w:val="-2"/>
          <w:rtl/>
        </w:rPr>
        <w:t>، وهو منشور يصدر سنوي</w:t>
      </w:r>
      <w:r w:rsidR="0017482E" w:rsidRPr="00761D41">
        <w:rPr>
          <w:spacing w:val="-2"/>
          <w:rtl/>
        </w:rPr>
        <w:t xml:space="preserve">اً </w:t>
      </w:r>
      <w:r w:rsidRPr="00761D41">
        <w:rPr>
          <w:spacing w:val="-2"/>
          <w:rtl/>
        </w:rPr>
        <w:t>منذ عام 2008. وبالإضافة إلى ذلك، وضعت الحكومة الصينية نظام</w:t>
      </w:r>
      <w:r w:rsidR="0017482E" w:rsidRPr="00761D41">
        <w:rPr>
          <w:spacing w:val="-2"/>
          <w:rtl/>
        </w:rPr>
        <w:t xml:space="preserve">اً </w:t>
      </w:r>
      <w:r w:rsidRPr="00761D41">
        <w:rPr>
          <w:spacing w:val="-2"/>
          <w:rtl/>
        </w:rPr>
        <w:t>خاص</w:t>
      </w:r>
      <w:r w:rsidR="0017482E" w:rsidRPr="00761D41">
        <w:rPr>
          <w:spacing w:val="-2"/>
          <w:rtl/>
        </w:rPr>
        <w:t xml:space="preserve">اً </w:t>
      </w:r>
      <w:r w:rsidRPr="00761D41">
        <w:rPr>
          <w:spacing w:val="-2"/>
          <w:rtl/>
        </w:rPr>
        <w:t xml:space="preserve">للتقييم لرصد تنفيذ </w:t>
      </w:r>
      <w:r w:rsidR="001B7FC0" w:rsidRPr="00761D41">
        <w:rPr>
          <w:spacing w:val="-2"/>
          <w:rtl/>
        </w:rPr>
        <w:t>"</w:t>
      </w:r>
      <w:r w:rsidRPr="00761D41">
        <w:rPr>
          <w:spacing w:val="-2"/>
          <w:rtl/>
        </w:rPr>
        <w:t>المخطط العام لتنمية المرأة الصينية</w:t>
      </w:r>
      <w:r w:rsidR="001B7FC0" w:rsidRPr="00761D41">
        <w:rPr>
          <w:spacing w:val="-2"/>
          <w:rtl/>
        </w:rPr>
        <w:t>"</w:t>
      </w:r>
      <w:r w:rsidRPr="00761D41">
        <w:rPr>
          <w:spacing w:val="-2"/>
          <w:rtl/>
        </w:rPr>
        <w:t xml:space="preserve"> ووضعت مؤشر</w:t>
      </w:r>
      <w:r w:rsidR="0017482E" w:rsidRPr="00761D41">
        <w:rPr>
          <w:spacing w:val="-2"/>
          <w:rtl/>
        </w:rPr>
        <w:t xml:space="preserve">اً </w:t>
      </w:r>
      <w:r w:rsidRPr="00761D41">
        <w:rPr>
          <w:spacing w:val="-2"/>
          <w:rtl/>
        </w:rPr>
        <w:t>إحصائي</w:t>
      </w:r>
      <w:r w:rsidR="0017482E" w:rsidRPr="00761D41">
        <w:rPr>
          <w:spacing w:val="-2"/>
          <w:rtl/>
        </w:rPr>
        <w:t xml:space="preserve">اً </w:t>
      </w:r>
      <w:r w:rsidRPr="00761D41">
        <w:rPr>
          <w:spacing w:val="-2"/>
          <w:rtl/>
        </w:rPr>
        <w:t>لرصد الأهداف الرئيسية الواردة في المخطط العام.</w:t>
      </w:r>
    </w:p>
    <w:p w:rsidR="005431E0" w:rsidRDefault="005431E0" w:rsidP="005431E0">
      <w:pPr>
        <w:pStyle w:val="SingleTxtGA"/>
        <w:rPr>
          <w:rtl/>
        </w:rPr>
      </w:pPr>
      <w:r>
        <w:rPr>
          <w:rtl/>
        </w:rPr>
        <w:t>36</w:t>
      </w:r>
      <w:r w:rsidR="001B7FC0">
        <w:rPr>
          <w:rtl/>
        </w:rPr>
        <w:t>-</w:t>
      </w:r>
      <w:r w:rsidR="001B7FC0">
        <w:rPr>
          <w:rtl/>
        </w:rPr>
        <w:tab/>
      </w:r>
      <w:r>
        <w:rPr>
          <w:rtl/>
        </w:rPr>
        <w:t xml:space="preserve">وفي أيلول/سبتمبر 2010، واهتداء </w:t>
      </w:r>
      <w:r w:rsidR="00D551FB">
        <w:rPr>
          <w:rFonts w:hint="cs"/>
          <w:rtl/>
        </w:rPr>
        <w:t>بالاستقصاءين</w:t>
      </w:r>
      <w:r>
        <w:rPr>
          <w:rtl/>
        </w:rPr>
        <w:t xml:space="preserve"> الأول والثاني اللذين أجريا في عامي 1990</w:t>
      </w:r>
      <w:r w:rsidR="00ED5EB6">
        <w:rPr>
          <w:rtl/>
        </w:rPr>
        <w:t xml:space="preserve"> و</w:t>
      </w:r>
      <w:r>
        <w:rPr>
          <w:rtl/>
        </w:rPr>
        <w:t>2000، على التوالي، شرع المكتب الوطني للإحصاء بالاشتراك مع الاتحاد النسائي لعموم الصين بإجراء الاستقصاء الصيني الثالث للوضع الاجتماعي للمرأة، الذي يتمثل الغرض منه في الحصول على تقدير موضوعي للوضع الاجتماعي للمرأة على مدى السنوات العشر السابقة في مختلف مناطق الصين ومختلف الطبقات الاجتماعية فيها، والتوصل إلى فهم متعمق للمشاكل المباشرة والعملية التي تواجه المرأة تحديد</w:t>
      </w:r>
      <w:r w:rsidR="00DD0C59">
        <w:rPr>
          <w:rtl/>
        </w:rPr>
        <w:t>اً،</w:t>
      </w:r>
      <w:r>
        <w:rPr>
          <w:rtl/>
        </w:rPr>
        <w:t xml:space="preserve"> وذلك لتوفير أساس للحكومة على اختلاف مستوياتها لمواصلة تطوير المبادئ والسياسات وأطر التخطيط المتعلقة بتعزيز المساواة بين الجنسين. ويعلق الاستقصاء الثالث أهمية كبيرة على بقاء وتنمية الرجل والمرأة في المراحل المختلفة من دورة حياتهما ويغطي تسعة جوانب هي: الصحة، والتعليم، والسياسة، والاقتصاد، والضمان الاجتماعي، والزواج والأسرة، ونمط الحياة، والحقوق والمصالح القانونية والوعي بهذه الحقوق والمصالح، والأفكار والمواقف المتعلقة بنوع الجنس. وفي الوقت نفسه، وفي ضوء الظروف الوطنية للصين، أجري أيض</w:t>
      </w:r>
      <w:r w:rsidR="0017482E">
        <w:rPr>
          <w:rtl/>
        </w:rPr>
        <w:t xml:space="preserve">اً </w:t>
      </w:r>
      <w:r>
        <w:rPr>
          <w:rtl/>
        </w:rPr>
        <w:t>استقصاء خاص يركز على خمس مجموعات نموذجية (هي الفتيات، وطالبات الجامعات، والمسنّات، والمتضررات من الهجرة، والنساء المتفوقات للغاية).</w:t>
      </w:r>
    </w:p>
    <w:p w:rsidR="005431E0" w:rsidRDefault="005431E0" w:rsidP="005431E0">
      <w:pPr>
        <w:pStyle w:val="SingleTxtGA"/>
        <w:rPr>
          <w:rtl/>
        </w:rPr>
      </w:pPr>
      <w:r>
        <w:rPr>
          <w:rtl/>
        </w:rPr>
        <w:t>37</w:t>
      </w:r>
      <w:r w:rsidR="001B7FC0">
        <w:rPr>
          <w:rtl/>
        </w:rPr>
        <w:t>-</w:t>
      </w:r>
      <w:r w:rsidR="001B7FC0">
        <w:rPr>
          <w:rtl/>
        </w:rPr>
        <w:tab/>
      </w:r>
      <w:r>
        <w:rPr>
          <w:rtl/>
        </w:rPr>
        <w:t>ثالث</w:t>
      </w:r>
      <w:r w:rsidR="00DD0C59">
        <w:rPr>
          <w:rtl/>
        </w:rPr>
        <w:t>اً،</w:t>
      </w:r>
      <w:r>
        <w:rPr>
          <w:rtl/>
        </w:rPr>
        <w:t xml:space="preserve"> تم تكثيف الجهود الرامية لنشر المعرفة القانونية الأساسية، وذلك لخلق بيئة اجتماعية أكثر ملاءمة لتحقيق المساواة بين الجنسين وتمكين المرأة.</w:t>
      </w:r>
    </w:p>
    <w:p w:rsidR="005431E0" w:rsidRDefault="005431E0" w:rsidP="005431E0">
      <w:pPr>
        <w:pStyle w:val="SingleTxtGA"/>
        <w:rPr>
          <w:rtl/>
        </w:rPr>
      </w:pPr>
      <w:r>
        <w:rPr>
          <w:rtl/>
        </w:rPr>
        <w:t>38</w:t>
      </w:r>
      <w:r w:rsidR="001B7FC0">
        <w:rPr>
          <w:rtl/>
        </w:rPr>
        <w:t>-</w:t>
      </w:r>
      <w:r w:rsidR="001B7FC0">
        <w:rPr>
          <w:rtl/>
        </w:rPr>
        <w:tab/>
      </w:r>
      <w:r>
        <w:rPr>
          <w:rtl/>
        </w:rPr>
        <w:t>ففي عام 2006، بدأت الحكومة الصينية بتنفيذ خطتها الخمسية الخامسة لتثقيف مواطنيها بمسائل سيادة القانون. وتضع هذه الخطة القوانين والأنظمة المتعلقة بحقوق ومصالح المرأة والأطفال في صميم حملة توعية الجمهور والتي يتوقع من خلالها تحسين فهم أهمية سيادة القانون على مستوى الأجهزة الحكومية، والقرى والمجتمعات المحلية، والمدارس، والشركات، وغيرها من المنظمات. ومنذ عام 2008، قدم مائة خبير قانوني مجموعة عروض يبلغ عددها مائة عرض في سائر أنحاء البلد. كما تم إطلاع الرعاة الذين يعيشون على هضاب يزيد ارتفاعها عن 000 4 متر فوق مستوى سطح البحر، في محافظة يونان، على حقوقهم ومسؤولياتهم القانونية.</w:t>
      </w:r>
    </w:p>
    <w:p w:rsidR="005431E0" w:rsidRDefault="005431E0" w:rsidP="00761D41">
      <w:pPr>
        <w:pStyle w:val="SingleTxtGA"/>
        <w:rPr>
          <w:rtl/>
        </w:rPr>
      </w:pPr>
      <w:r>
        <w:rPr>
          <w:rtl/>
        </w:rPr>
        <w:t>39</w:t>
      </w:r>
      <w:r w:rsidR="001B7FC0">
        <w:rPr>
          <w:rtl/>
        </w:rPr>
        <w:t>-</w:t>
      </w:r>
      <w:r w:rsidR="001B7FC0">
        <w:rPr>
          <w:rtl/>
        </w:rPr>
        <w:tab/>
      </w:r>
      <w:r>
        <w:rPr>
          <w:rtl/>
        </w:rPr>
        <w:t>وعملت مختلف إدارات الحكومة في تعاون وثيق مع بعضها بعض</w:t>
      </w:r>
      <w:r w:rsidR="0017482E">
        <w:rPr>
          <w:rtl/>
        </w:rPr>
        <w:t xml:space="preserve">اً </w:t>
      </w:r>
      <w:r>
        <w:rPr>
          <w:rtl/>
        </w:rPr>
        <w:t>على تطوير نموذج لرفع مستوى الوعي بأهمية سيادة القانون، يضم مزيج</w:t>
      </w:r>
      <w:r w:rsidR="0017482E">
        <w:rPr>
          <w:rtl/>
        </w:rPr>
        <w:t xml:space="preserve">اً </w:t>
      </w:r>
      <w:r>
        <w:rPr>
          <w:rtl/>
        </w:rPr>
        <w:t>من حملات الدعاية العادية وأنشطة أكثر تركيز</w:t>
      </w:r>
      <w:r w:rsidR="00DD0C59">
        <w:rPr>
          <w:rtl/>
        </w:rPr>
        <w:t>اً،</w:t>
      </w:r>
      <w:r>
        <w:rPr>
          <w:rtl/>
        </w:rPr>
        <w:t xml:space="preserve"> ومزيج</w:t>
      </w:r>
      <w:r w:rsidR="0017482E">
        <w:rPr>
          <w:rtl/>
        </w:rPr>
        <w:t xml:space="preserve">اً </w:t>
      </w:r>
      <w:r>
        <w:rPr>
          <w:rtl/>
        </w:rPr>
        <w:t>من الأنشطة التي تستهدف الجمهور العام والتي تركز على فئات محددة، وذلك لتحسين وعي المجتمع بأسره باستمرار بضرورة مكافحة التمييز وتعزيز المساواة بين</w:t>
      </w:r>
      <w:r w:rsidR="00761D41">
        <w:rPr>
          <w:rFonts w:hint="cs"/>
          <w:rtl/>
        </w:rPr>
        <w:t> </w:t>
      </w:r>
      <w:r>
        <w:rPr>
          <w:rtl/>
        </w:rPr>
        <w:t>الجنسين.</w:t>
      </w:r>
    </w:p>
    <w:p w:rsidR="005431E0" w:rsidRDefault="005431E0" w:rsidP="005431E0">
      <w:pPr>
        <w:pStyle w:val="SingleTxtGA"/>
        <w:rPr>
          <w:rtl/>
        </w:rPr>
      </w:pPr>
      <w:r>
        <w:rPr>
          <w:rtl/>
        </w:rPr>
        <w:t>40</w:t>
      </w:r>
      <w:r w:rsidR="001B7FC0">
        <w:rPr>
          <w:rtl/>
        </w:rPr>
        <w:t>-</w:t>
      </w:r>
      <w:r w:rsidR="001B7FC0">
        <w:rPr>
          <w:rtl/>
        </w:rPr>
        <w:tab/>
      </w:r>
      <w:r>
        <w:rPr>
          <w:rtl/>
        </w:rPr>
        <w:t xml:space="preserve">وفي السنوات الأخيرة، قام زعماء بارزون في الحزب الشيوعي الصيني والحكومة في محافظات البلد البالغ عددها 31 محافظة (المناطق المتمتعة بالحكم الذاتي والبلديات) بنشر مقالات أو إجراء مقابلات في وسائط الإعلام الجماهيرية الصينية، بما فيها </w:t>
      </w:r>
      <w:r w:rsidR="001B7FC0">
        <w:rPr>
          <w:rtl/>
        </w:rPr>
        <w:t>"</w:t>
      </w:r>
      <w:r>
        <w:rPr>
          <w:rtl/>
        </w:rPr>
        <w:t>صحيفة الشعب اليومية</w:t>
      </w:r>
      <w:r w:rsidR="001B7FC0">
        <w:rPr>
          <w:rtl/>
        </w:rPr>
        <w:t>"</w:t>
      </w:r>
      <w:r w:rsidR="00ED5EB6">
        <w:rPr>
          <w:rtl/>
        </w:rPr>
        <w:t xml:space="preserve"> و</w:t>
      </w:r>
      <w:r w:rsidR="001B7FC0">
        <w:rPr>
          <w:rtl/>
        </w:rPr>
        <w:t>"</w:t>
      </w:r>
      <w:r>
        <w:rPr>
          <w:rtl/>
        </w:rPr>
        <w:t>أخبار المرأة في الصين</w:t>
      </w:r>
      <w:r w:rsidR="001B7FC0">
        <w:rPr>
          <w:rtl/>
        </w:rPr>
        <w:t>"</w:t>
      </w:r>
      <w:r>
        <w:rPr>
          <w:rtl/>
        </w:rPr>
        <w:t xml:space="preserve"> وتركزت تلك المقالات والمقابلات على سياسة الدولة الأساسية لتحقيق المساواة بين الرجال والنساء وبالتالي زيادة تعزيز شعور الحكومة بالمسؤولية في هذا الصدد.</w:t>
      </w:r>
    </w:p>
    <w:p w:rsidR="005431E0" w:rsidRDefault="005431E0" w:rsidP="005431E0">
      <w:pPr>
        <w:pStyle w:val="SingleTxtGA"/>
        <w:rPr>
          <w:rtl/>
        </w:rPr>
      </w:pPr>
      <w:r>
        <w:rPr>
          <w:rtl/>
        </w:rPr>
        <w:t>41</w:t>
      </w:r>
      <w:r w:rsidR="001B7FC0">
        <w:rPr>
          <w:rtl/>
        </w:rPr>
        <w:t>-</w:t>
      </w:r>
      <w:r w:rsidR="001B7FC0">
        <w:rPr>
          <w:rtl/>
        </w:rPr>
        <w:tab/>
      </w:r>
      <w:r>
        <w:rPr>
          <w:rtl/>
        </w:rPr>
        <w:t>وتتيح الحكومة مجال</w:t>
      </w:r>
      <w:r w:rsidR="0017482E">
        <w:rPr>
          <w:rtl/>
        </w:rPr>
        <w:t xml:space="preserve">اً </w:t>
      </w:r>
      <w:r>
        <w:rPr>
          <w:rtl/>
        </w:rPr>
        <w:t>كامل</w:t>
      </w:r>
      <w:r w:rsidR="0017482E">
        <w:rPr>
          <w:rtl/>
        </w:rPr>
        <w:t xml:space="preserve">اً </w:t>
      </w:r>
      <w:r>
        <w:rPr>
          <w:rtl/>
        </w:rPr>
        <w:t>للدور الإيجابي الذي تقوم به القوى الاجتماعية في رفع مستوى الوعي بأهمية سيادة القانون، وقد دعت المهنيين للانضمام إلى أفرقة الحملات الجماهيرية، ونظمت محاضرات حول المواضيع ذات الصلة. وقدمت منظمة العمل على تقديم المعونة القانونية للمرأة الصينية، على سبيل المثال، المشورة القانونية خصيص</w:t>
      </w:r>
      <w:r w:rsidR="0017482E">
        <w:rPr>
          <w:rtl/>
        </w:rPr>
        <w:t xml:space="preserve">اً </w:t>
      </w:r>
      <w:r>
        <w:rPr>
          <w:rtl/>
        </w:rPr>
        <w:t>للنساء والعاملات المهاجرات من المناطق المنكوبة بالفقر في وسط وغرب الصين.</w:t>
      </w:r>
    </w:p>
    <w:p w:rsidR="005431E0" w:rsidRDefault="005431E0" w:rsidP="005431E0">
      <w:pPr>
        <w:pStyle w:val="SingleTxtGA"/>
        <w:rPr>
          <w:rtl/>
        </w:rPr>
      </w:pPr>
      <w:r>
        <w:rPr>
          <w:rtl/>
        </w:rPr>
        <w:t>42</w:t>
      </w:r>
      <w:r w:rsidR="001B7FC0">
        <w:rPr>
          <w:rtl/>
        </w:rPr>
        <w:t>-</w:t>
      </w:r>
      <w:r w:rsidR="001B7FC0">
        <w:rPr>
          <w:rtl/>
        </w:rPr>
        <w:tab/>
      </w:r>
      <w:r>
        <w:rPr>
          <w:rtl/>
        </w:rPr>
        <w:t>وتشجع الحكومة الصينية، من خلال وسائل الإعلام، فهم الاتفاقية في المجتمع ككل؛ وقد أدرجت الاتفاقية في قائمة المطالعة المطلوبة في التعليم القانوني، وفي تدريب المسؤولين الحكوميين والقضاة والمدعين العامْين وأفراد الشرطة وغيرهم من العاملين في القطاع العام كما أدرجت الاتفاقية في مختلف برامج التدريب على جميع المستويات. وفي مناطق الأقليات العرقية، بُذلت جهود حثيثة للترويج للاتفاقية.</w:t>
      </w:r>
    </w:p>
    <w:p w:rsidR="005431E0" w:rsidRDefault="005431E0" w:rsidP="005431E0">
      <w:pPr>
        <w:pStyle w:val="SingleTxtGA"/>
        <w:rPr>
          <w:rtl/>
        </w:rPr>
      </w:pPr>
      <w:r>
        <w:rPr>
          <w:rtl/>
        </w:rPr>
        <w:t>43</w:t>
      </w:r>
      <w:r w:rsidR="001B7FC0">
        <w:rPr>
          <w:rtl/>
        </w:rPr>
        <w:t>-</w:t>
      </w:r>
      <w:r w:rsidR="001B7FC0">
        <w:rPr>
          <w:rtl/>
        </w:rPr>
        <w:tab/>
      </w:r>
      <w:r>
        <w:rPr>
          <w:rtl/>
        </w:rPr>
        <w:t>رابع</w:t>
      </w:r>
      <w:r w:rsidR="00DD0C59">
        <w:rPr>
          <w:rtl/>
        </w:rPr>
        <w:t>اً،</w:t>
      </w:r>
      <w:r>
        <w:rPr>
          <w:rtl/>
        </w:rPr>
        <w:t xml:space="preserve"> تم إيلاء الاهتمام والاعتبار بصورة خاصة للاحتياجات الفريدة لمختلف فئات النساء، وذلك من أجل ضمان التنمية العامة لجميع النساء.</w:t>
      </w:r>
    </w:p>
    <w:p w:rsidR="005431E0" w:rsidRDefault="005431E0" w:rsidP="005431E0">
      <w:pPr>
        <w:pStyle w:val="SingleTxtGA"/>
        <w:rPr>
          <w:rtl/>
        </w:rPr>
      </w:pPr>
      <w:r>
        <w:rPr>
          <w:rtl/>
        </w:rPr>
        <w:t>44</w:t>
      </w:r>
      <w:r w:rsidR="001B7FC0">
        <w:rPr>
          <w:rtl/>
        </w:rPr>
        <w:t>-</w:t>
      </w:r>
      <w:r w:rsidR="001B7FC0">
        <w:rPr>
          <w:rtl/>
        </w:rPr>
        <w:tab/>
      </w:r>
      <w:r>
        <w:rPr>
          <w:rtl/>
        </w:rPr>
        <w:t>عانت الصين في السنوات الأخيرة من كوارث طبيعية متكررة وحادة. وفي المناطق المتأثرة، لعبت النساء دور</w:t>
      </w:r>
      <w:r w:rsidR="0017482E">
        <w:rPr>
          <w:rtl/>
        </w:rPr>
        <w:t xml:space="preserve">اً </w:t>
      </w:r>
      <w:r>
        <w:rPr>
          <w:rtl/>
        </w:rPr>
        <w:t>هام</w:t>
      </w:r>
      <w:r w:rsidR="0017482E">
        <w:rPr>
          <w:rtl/>
        </w:rPr>
        <w:t xml:space="preserve">اً </w:t>
      </w:r>
      <w:r>
        <w:rPr>
          <w:rtl/>
        </w:rPr>
        <w:t>كمشاركات وبانيات على حد سواء في عملية إعادة الإعمار وكمجموعة رئيسية متلقية للإغاثة. وقد شددت الحكومة الصينية على مشاركة النساء في عملية صنع القرار المتعلق بإعادة الإعمار وأولت اهتمام</w:t>
      </w:r>
      <w:r w:rsidR="0017482E">
        <w:rPr>
          <w:rtl/>
        </w:rPr>
        <w:t xml:space="preserve">اً </w:t>
      </w:r>
      <w:r>
        <w:rPr>
          <w:rtl/>
        </w:rPr>
        <w:t>خاص</w:t>
      </w:r>
      <w:r w:rsidR="0017482E">
        <w:rPr>
          <w:rtl/>
        </w:rPr>
        <w:t xml:space="preserve">اً </w:t>
      </w:r>
      <w:r>
        <w:rPr>
          <w:rtl/>
        </w:rPr>
        <w:t>لشواغلهن واحتياجاتهن وطموحاتهن. وتم إنشاء صندوق لتنمية المرأة بعد الكوارث من أجل تقديم الدعم المالي للنساء اللواتي يرغبن في البدء بأعمالهن التجارية الخاصة. وحظيت بالاهتمام كذلك الصحة العقلية للنساء في المناطق المتأثرة بالكوارث على نحو ما يتضح من حقيقة إنشاء مستوصفات</w:t>
      </w:r>
      <w:r w:rsidR="0017482E">
        <w:rPr>
          <w:rtl/>
        </w:rPr>
        <w:t xml:space="preserve"> ل</w:t>
      </w:r>
      <w:r w:rsidR="0017482E">
        <w:rPr>
          <w:rFonts w:hint="cs"/>
          <w:rtl/>
        </w:rPr>
        <w:t>إ</w:t>
      </w:r>
      <w:r>
        <w:rPr>
          <w:rtl/>
        </w:rPr>
        <w:t>عادة تأهيل النساء نفسي</w:t>
      </w:r>
      <w:r w:rsidR="0017482E">
        <w:rPr>
          <w:rtl/>
        </w:rPr>
        <w:t xml:space="preserve">اً </w:t>
      </w:r>
      <w:r>
        <w:rPr>
          <w:rtl/>
        </w:rPr>
        <w:t>ومرافق لرعاية الأطفال. فعلى سبيل المثال، بلغ عدد المشاريع المسخَّرة لصالح النساء في وينشوان التي نفّذتها الاتحادات النسائية 128 مشروع</w:t>
      </w:r>
      <w:r w:rsidR="00DD0C59">
        <w:rPr>
          <w:rtl/>
        </w:rPr>
        <w:t>اً.</w:t>
      </w:r>
    </w:p>
    <w:p w:rsidR="005431E0" w:rsidRDefault="005431E0" w:rsidP="005431E0">
      <w:pPr>
        <w:pStyle w:val="SingleTxtGA"/>
        <w:rPr>
          <w:rtl/>
        </w:rPr>
      </w:pPr>
      <w:r>
        <w:rPr>
          <w:rtl/>
        </w:rPr>
        <w:t>45</w:t>
      </w:r>
      <w:r w:rsidR="001B7FC0">
        <w:rPr>
          <w:rtl/>
        </w:rPr>
        <w:t>-</w:t>
      </w:r>
      <w:r w:rsidR="001B7FC0">
        <w:rPr>
          <w:rtl/>
        </w:rPr>
        <w:tab/>
      </w:r>
      <w:r>
        <w:rPr>
          <w:rtl/>
        </w:rPr>
        <w:t xml:space="preserve">وبُذلت جهود لمعالجة الصعوبات الخاصة التي تواجهها الأمّهات اللواتي يعشن في فقر. وقد وظّف </w:t>
      </w:r>
      <w:r w:rsidR="001B7FC0">
        <w:rPr>
          <w:rtl/>
        </w:rPr>
        <w:t>"</w:t>
      </w:r>
      <w:r>
        <w:rPr>
          <w:rtl/>
        </w:rPr>
        <w:t>مشروع السعادة</w:t>
      </w:r>
      <w:r w:rsidR="001B7FC0">
        <w:rPr>
          <w:rtl/>
        </w:rPr>
        <w:t>"</w:t>
      </w:r>
      <w:r>
        <w:rPr>
          <w:rtl/>
        </w:rPr>
        <w:t xml:space="preserve"> الذي يهدف إلى مساعدة الأمهات الفقيرات على التخلص من براثن الفقر، وتلقي العلاج الطبي والخدمات الصحية، وظّف ما مجموعه 730 مليون يوان في الفترة بين عامي 1995</w:t>
      </w:r>
      <w:r w:rsidR="00ED5EB6">
        <w:rPr>
          <w:rtl/>
        </w:rPr>
        <w:t xml:space="preserve"> و</w:t>
      </w:r>
      <w:r>
        <w:rPr>
          <w:rtl/>
        </w:rPr>
        <w:t>2010، وقدم الدعم إلى 000 240 من الأمهات الفقيرات واستفاد منه ما مجموعه 1</w:t>
      </w:r>
      <w:r w:rsidR="00283DB0">
        <w:rPr>
          <w:rtl/>
        </w:rPr>
        <w:t>.</w:t>
      </w:r>
      <w:r>
        <w:rPr>
          <w:rtl/>
        </w:rPr>
        <w:t xml:space="preserve">08 مليون نسمة. وتم تنفيذ مشروع </w:t>
      </w:r>
      <w:r w:rsidR="001B7FC0">
        <w:rPr>
          <w:rtl/>
        </w:rPr>
        <w:t>"</w:t>
      </w:r>
      <w:r>
        <w:rPr>
          <w:rtl/>
        </w:rPr>
        <w:t>توفير السكن للأمهات</w:t>
      </w:r>
      <w:r w:rsidR="001B7FC0">
        <w:rPr>
          <w:rtl/>
        </w:rPr>
        <w:t>"</w:t>
      </w:r>
      <w:r>
        <w:rPr>
          <w:rtl/>
        </w:rPr>
        <w:t xml:space="preserve"> في سائر أرجاء البلد. وعلى مدى ثلاث سنوات متتالية بين عامي 2009</w:t>
      </w:r>
      <w:r w:rsidR="00ED5EB6">
        <w:rPr>
          <w:rtl/>
        </w:rPr>
        <w:t xml:space="preserve"> و</w:t>
      </w:r>
      <w:r>
        <w:rPr>
          <w:rtl/>
        </w:rPr>
        <w:t>2011، أدرجت حكومة محافظة لياوننغ الأمهات الوحيدات الفقيرات اللواتي</w:t>
      </w:r>
      <w:r w:rsidR="00DD0C59">
        <w:rPr>
          <w:rtl/>
        </w:rPr>
        <w:t xml:space="preserve"> </w:t>
      </w:r>
      <w:r w:rsidR="0017482E">
        <w:rPr>
          <w:rtl/>
        </w:rPr>
        <w:t>لا </w:t>
      </w:r>
      <w:r>
        <w:rPr>
          <w:rtl/>
        </w:rPr>
        <w:t>يمتلكن مسكن</w:t>
      </w:r>
      <w:r w:rsidR="0017482E">
        <w:rPr>
          <w:rtl/>
        </w:rPr>
        <w:t xml:space="preserve">اً </w:t>
      </w:r>
      <w:r>
        <w:rPr>
          <w:rtl/>
        </w:rPr>
        <w:t>خاص</w:t>
      </w:r>
      <w:r w:rsidR="0017482E">
        <w:rPr>
          <w:rtl/>
        </w:rPr>
        <w:t xml:space="preserve">اً </w:t>
      </w:r>
      <w:r>
        <w:rPr>
          <w:rtl/>
        </w:rPr>
        <w:t>بهن أو يعشن في مساكن متهدمة، في عمليات تخطيط المشاريع السكنية التي تقوم بها حكومة المحافظة وخصصت أموال</w:t>
      </w:r>
      <w:r w:rsidR="0017482E">
        <w:rPr>
          <w:rtl/>
        </w:rPr>
        <w:t xml:space="preserve">اً </w:t>
      </w:r>
      <w:r>
        <w:rPr>
          <w:rtl/>
        </w:rPr>
        <w:t>لهذا الغرض؛ وفي عام 2009 لوحده انتقلت إلى المساكن الجديدة 981 من الأمهات الفقيرات. وفي عام 2011، استثمرت محافظة غوانغدونغ مبلغ</w:t>
      </w:r>
      <w:r w:rsidR="0017482E">
        <w:rPr>
          <w:rtl/>
        </w:rPr>
        <w:t xml:space="preserve">اً </w:t>
      </w:r>
      <w:r>
        <w:rPr>
          <w:rtl/>
        </w:rPr>
        <w:t>قدره 569 مليون يوان لتلبية الاحتياجات من المساكن على نحو أفضل، وأعطت أولوية لتجديد المباني المتهدمة لفائدة الأمهات الفقيرات جد</w:t>
      </w:r>
      <w:r w:rsidR="00DD0C59">
        <w:rPr>
          <w:rtl/>
        </w:rPr>
        <w:t>اً.</w:t>
      </w:r>
      <w:r>
        <w:rPr>
          <w:rtl/>
        </w:rPr>
        <w:t xml:space="preserve"> وخصص اتحاد النقابات العمالية لعموم الصين مبلغ</w:t>
      </w:r>
      <w:r w:rsidR="0017482E">
        <w:rPr>
          <w:rtl/>
        </w:rPr>
        <w:t xml:space="preserve">اً </w:t>
      </w:r>
      <w:r>
        <w:rPr>
          <w:rtl/>
        </w:rPr>
        <w:t>قدره 40 مليون يوان في بند الأموال الخاصة لمعالجة الصعوبات التي تواجهها العاملات من الأمهات اللواتي ينفردن بإعالة أطفالهن.</w:t>
      </w:r>
    </w:p>
    <w:p w:rsidR="005431E0" w:rsidRDefault="005431E0" w:rsidP="0017482E">
      <w:pPr>
        <w:pStyle w:val="SingleTxtGA"/>
        <w:rPr>
          <w:rtl/>
        </w:rPr>
      </w:pPr>
      <w:r>
        <w:rPr>
          <w:rtl/>
        </w:rPr>
        <w:t>46</w:t>
      </w:r>
      <w:r w:rsidR="001B7FC0">
        <w:rPr>
          <w:rtl/>
        </w:rPr>
        <w:t>-</w:t>
      </w:r>
      <w:r w:rsidR="001B7FC0">
        <w:rPr>
          <w:rtl/>
        </w:rPr>
        <w:tab/>
      </w:r>
      <w:r>
        <w:rPr>
          <w:rtl/>
        </w:rPr>
        <w:t>وتم إيلاء اهتمام ودعم خاصين للنساء ذوات الإعاقة. ففي نيسان/أبريل 2008، اعتُمد قانون جمهورية الصين الشعبية المتعلق بحماية الأشخاص ذوي الإعاقة، المعدل حديث</w:t>
      </w:r>
      <w:r w:rsidR="00DD0C59">
        <w:rPr>
          <w:rtl/>
        </w:rPr>
        <w:t>اً.</w:t>
      </w:r>
      <w:r>
        <w:rPr>
          <w:rtl/>
        </w:rPr>
        <w:t xml:space="preserve"> ويحظر هذا القانون التمييز على أساس الإعاقة كما يحظر إيذاء وهجر النساء ذوات الإعاقة. وبغية تطوير قدرات الأشخاص ذوي الإعاقة، بمن فيهم النساء، ما برحت الحكومة الصينية تنفذ المخطط العام للعمل المخصص لصالح الأشخاص ذوي الإعاقة، خلال فترة برنامج التنمية الخمسية الحادي عشر (2006-2010) سعي</w:t>
      </w:r>
      <w:r w:rsidR="0017482E">
        <w:rPr>
          <w:rtl/>
        </w:rPr>
        <w:t xml:space="preserve">اً </w:t>
      </w:r>
      <w:r>
        <w:rPr>
          <w:rtl/>
        </w:rPr>
        <w:t>منها لمواصلة تعزيز نظام الضمان الاجتماعي ونظام تقديم الخدمات للمعوقين. وتطبق الحكومة الصينية سياسة تهدف إلى تقديم دعم خاص للأشخاص ذوي الإعاقة، بمن فيهم النساء ذوات الإعاقة، تكفل بموجبها ألا</w:t>
      </w:r>
      <w:r w:rsidR="0017482E">
        <w:rPr>
          <w:rFonts w:hint="cs"/>
          <w:rtl/>
        </w:rPr>
        <w:t> </w:t>
      </w:r>
      <w:r>
        <w:rPr>
          <w:rtl/>
        </w:rPr>
        <w:t>يتعرض الأشخاص ذوو الإعاقة للحرمان من فرص العمل بصورة غير متكافئة، وتوفر الدعم للسياسات، والإعفاء من الضرائب والرسوم للأشخاص ذوي الإعاقة المعتمدين على ذاتهم. وفي الفترة ما بين عامي 2009</w:t>
      </w:r>
      <w:r w:rsidR="00ED5EB6">
        <w:rPr>
          <w:rtl/>
        </w:rPr>
        <w:t xml:space="preserve"> و</w:t>
      </w:r>
      <w:r>
        <w:rPr>
          <w:rtl/>
        </w:rPr>
        <w:t>2010، تم توظيف عدد إضافي قدره 000 625 من الأشخاص ذوي الإعاقة في المناطق الحضرية. وتُبذل جهود حثيثة لتطوير تعليم خاص للأشخاص ذوي الإعاقة ولتوفير خدمات إعادة تأهيل مجتمعية إليهم بحيث يتمتع عدد أكبر منهم بخدمات إعادة التأهيل الأساسية في مجتمعاتهم المح</w:t>
      </w:r>
      <w:r w:rsidR="0017482E">
        <w:rPr>
          <w:rtl/>
        </w:rPr>
        <w:t>لية. وفي الفترة بين عامي 2006 و</w:t>
      </w:r>
      <w:r>
        <w:rPr>
          <w:rtl/>
        </w:rPr>
        <w:t>2010، حصل ما مجموعه 10</w:t>
      </w:r>
      <w:r w:rsidR="00283DB0">
        <w:rPr>
          <w:rtl/>
        </w:rPr>
        <w:t>.</w:t>
      </w:r>
      <w:r>
        <w:rPr>
          <w:rtl/>
        </w:rPr>
        <w:t xml:space="preserve">973 ملايين من الأشخاص ذوي الإعاقة على خدمات إعادة التأهيل بدرجات متفاوتة وذلك عن طريق تنفيذ مشاريع إعادة تأهيل رئيسية. وفي حزيران/يونيه 2011، بدأ تشغيل </w:t>
      </w:r>
      <w:r w:rsidR="001B7FC0">
        <w:rPr>
          <w:rtl/>
        </w:rPr>
        <w:t>"</w:t>
      </w:r>
      <w:r>
        <w:rPr>
          <w:rtl/>
        </w:rPr>
        <w:t>مكتبة الصين لخدمة العميان</w:t>
      </w:r>
      <w:r w:rsidR="001B7FC0">
        <w:rPr>
          <w:rtl/>
        </w:rPr>
        <w:t>"</w:t>
      </w:r>
      <w:r>
        <w:rPr>
          <w:rtl/>
        </w:rPr>
        <w:t>.</w:t>
      </w:r>
    </w:p>
    <w:p w:rsidR="005431E0" w:rsidRPr="00761D41" w:rsidRDefault="005431E0" w:rsidP="00761D41">
      <w:pPr>
        <w:pStyle w:val="SingleTxtGA"/>
        <w:rPr>
          <w:spacing w:val="-2"/>
          <w:rtl/>
        </w:rPr>
      </w:pPr>
      <w:r w:rsidRPr="00761D41">
        <w:rPr>
          <w:spacing w:val="-2"/>
          <w:rtl/>
        </w:rPr>
        <w:t>47</w:t>
      </w:r>
      <w:r w:rsidR="001B7FC0" w:rsidRPr="00761D41">
        <w:rPr>
          <w:spacing w:val="-2"/>
          <w:rtl/>
        </w:rPr>
        <w:t>-</w:t>
      </w:r>
      <w:r w:rsidR="001B7FC0" w:rsidRPr="00761D41">
        <w:rPr>
          <w:spacing w:val="-2"/>
          <w:rtl/>
        </w:rPr>
        <w:tab/>
      </w:r>
      <w:r w:rsidRPr="00761D41">
        <w:rPr>
          <w:spacing w:val="-2"/>
          <w:rtl/>
        </w:rPr>
        <w:t>وتم إيلاء اهتمام</w:t>
      </w:r>
      <w:r w:rsidR="0017482E" w:rsidRPr="00761D41">
        <w:rPr>
          <w:spacing w:val="-2"/>
          <w:rtl/>
        </w:rPr>
        <w:t xml:space="preserve"> لا</w:t>
      </w:r>
      <w:r w:rsidRPr="00761D41">
        <w:rPr>
          <w:spacing w:val="-2"/>
          <w:rtl/>
        </w:rPr>
        <w:t>حتياجات النساء المسنّات. فقد واصلت الحكومة سعي</w:t>
      </w:r>
      <w:r w:rsidR="0017482E" w:rsidRPr="00761D41">
        <w:rPr>
          <w:spacing w:val="-2"/>
          <w:rtl/>
        </w:rPr>
        <w:t xml:space="preserve">اً </w:t>
      </w:r>
      <w:r w:rsidRPr="00761D41">
        <w:rPr>
          <w:spacing w:val="-2"/>
          <w:rtl/>
        </w:rPr>
        <w:t>منها لضمان سبل العيش لجميع المسنين، بمن فيهم النساء المسنّات، تحسين نظام المعاشات التقاعدية والضمان الاجتماعي. وفي أيلول/سبتمبر 2009، أصدر مجلس الدولة توجيهات بشأن المشروع التجريبي الرامي إلى تطوير نوع جديد من تأمين المعاشات التقاعدية الاجتماعية الريفية؛ وبحلول نهاية عام</w:t>
      </w:r>
      <w:r w:rsidR="00761D41">
        <w:rPr>
          <w:rFonts w:hint="cs"/>
          <w:spacing w:val="-2"/>
          <w:rtl/>
        </w:rPr>
        <w:t> </w:t>
      </w:r>
      <w:r w:rsidRPr="00761D41">
        <w:rPr>
          <w:spacing w:val="-2"/>
          <w:rtl/>
        </w:rPr>
        <w:t>2010، بلغ عدد الأشخاص الذين شاركوا في الخطة الوطنية لتأمين المعاشات التقاعدية الأساسية الحضرية 256</w:t>
      </w:r>
      <w:r w:rsidR="00283DB0" w:rsidRPr="00761D41">
        <w:rPr>
          <w:spacing w:val="-2"/>
          <w:rtl/>
        </w:rPr>
        <w:t>.</w:t>
      </w:r>
      <w:r w:rsidRPr="00761D41">
        <w:rPr>
          <w:spacing w:val="-2"/>
          <w:rtl/>
        </w:rPr>
        <w:t>73 مليون شخص وبدأ ما مجموعه 37</w:t>
      </w:r>
      <w:r w:rsidR="00283DB0" w:rsidRPr="00761D41">
        <w:rPr>
          <w:spacing w:val="-2"/>
          <w:rtl/>
        </w:rPr>
        <w:t>.</w:t>
      </w:r>
      <w:r w:rsidRPr="00761D41">
        <w:rPr>
          <w:spacing w:val="-2"/>
          <w:rtl/>
        </w:rPr>
        <w:t>45 مليون شخص الحصول على استحقاقات المعاشات التقاعدية الأساسية. وبالتالي، فإن نظام تأمين المعاشات التقاعدية الاجتماعية الجديد قد عاد بالنفع على مئات الملايين من النساء. وقد أنشأت الصين نظام</w:t>
      </w:r>
      <w:r w:rsidR="0017482E" w:rsidRPr="00761D41">
        <w:rPr>
          <w:spacing w:val="-2"/>
          <w:rtl/>
        </w:rPr>
        <w:t xml:space="preserve">اً </w:t>
      </w:r>
      <w:r w:rsidRPr="00761D41">
        <w:rPr>
          <w:spacing w:val="-2"/>
          <w:rtl/>
        </w:rPr>
        <w:t>لخدمة كبار السن يستند إلى ما يوفره أفراد الأسرة وتدعمه خدمات مجتمعية وترفده ترتيبات</w:t>
      </w:r>
      <w:r w:rsidR="00761D41">
        <w:rPr>
          <w:rFonts w:hint="cs"/>
          <w:spacing w:val="-2"/>
          <w:rtl/>
        </w:rPr>
        <w:t> </w:t>
      </w:r>
      <w:r w:rsidRPr="00761D41">
        <w:rPr>
          <w:spacing w:val="-2"/>
          <w:rtl/>
        </w:rPr>
        <w:t>مؤسسية لخدمة كبار السن، مما يتيح أشكال</w:t>
      </w:r>
      <w:r w:rsidR="0017482E" w:rsidRPr="00761D41">
        <w:rPr>
          <w:spacing w:val="-2"/>
          <w:rtl/>
        </w:rPr>
        <w:t xml:space="preserve">اً </w:t>
      </w:r>
      <w:r w:rsidRPr="00761D41">
        <w:rPr>
          <w:spacing w:val="-2"/>
          <w:rtl/>
        </w:rPr>
        <w:t>مختلفة من الخدمات لكبار السن. وفي عام</w:t>
      </w:r>
      <w:r w:rsidR="00761D41">
        <w:rPr>
          <w:rFonts w:hint="cs"/>
          <w:spacing w:val="-2"/>
          <w:rtl/>
        </w:rPr>
        <w:t> </w:t>
      </w:r>
      <w:r w:rsidRPr="00761D41">
        <w:rPr>
          <w:spacing w:val="-2"/>
          <w:rtl/>
        </w:rPr>
        <w:t>2010، بلغ مجموع مؤسسات رعاية المسنين على الصعيد الوطني 904 39 مؤسسة تؤوي ما مجموعه 2</w:t>
      </w:r>
      <w:r w:rsidR="00283DB0" w:rsidRPr="00761D41">
        <w:rPr>
          <w:spacing w:val="-2"/>
          <w:rtl/>
        </w:rPr>
        <w:t>.</w:t>
      </w:r>
      <w:r w:rsidRPr="00761D41">
        <w:rPr>
          <w:spacing w:val="-2"/>
          <w:rtl/>
        </w:rPr>
        <w:t>426 مليون من المسنين. وعلى صعيد البلد ككل، كان هناك 295 18 مركز</w:t>
      </w:r>
      <w:r w:rsidR="0017482E" w:rsidRPr="00761D41">
        <w:rPr>
          <w:spacing w:val="-2"/>
          <w:rtl/>
        </w:rPr>
        <w:t xml:space="preserve">اً </w:t>
      </w:r>
      <w:r w:rsidRPr="00761D41">
        <w:rPr>
          <w:spacing w:val="-2"/>
          <w:rtl/>
        </w:rPr>
        <w:t>لتقديم المعونة القانونية لمختلف فئات المسنين،</w:t>
      </w:r>
      <w:r w:rsidR="00ED5EB6" w:rsidRPr="00761D41">
        <w:rPr>
          <w:spacing w:val="-2"/>
          <w:rtl/>
        </w:rPr>
        <w:t xml:space="preserve"> و</w:t>
      </w:r>
      <w:r w:rsidRPr="00761D41">
        <w:rPr>
          <w:spacing w:val="-2"/>
          <w:rtl/>
        </w:rPr>
        <w:t>216 88 منظمة لتنسيق حماية حقوق المسنين، وما يزيد عن 000 400 رابطة للمسنين. وقد لعبت هذه المنظمات جميعها دور</w:t>
      </w:r>
      <w:r w:rsidR="0017482E" w:rsidRPr="00761D41">
        <w:rPr>
          <w:spacing w:val="-2"/>
          <w:rtl/>
        </w:rPr>
        <w:t xml:space="preserve">اً </w:t>
      </w:r>
      <w:r w:rsidRPr="00761D41">
        <w:rPr>
          <w:spacing w:val="-2"/>
          <w:rtl/>
        </w:rPr>
        <w:t>هام</w:t>
      </w:r>
      <w:r w:rsidR="0017482E" w:rsidRPr="00761D41">
        <w:rPr>
          <w:spacing w:val="-2"/>
          <w:rtl/>
        </w:rPr>
        <w:t xml:space="preserve">اً </w:t>
      </w:r>
      <w:r w:rsidRPr="00761D41">
        <w:rPr>
          <w:spacing w:val="-2"/>
          <w:rtl/>
        </w:rPr>
        <w:t xml:space="preserve">في أمور كثيرة منها مساعدة النساء المسنات على خدمة أنفسهن، وضمان حقوقهن ومصالحهن والمشاركة في التنمية الاجتماعية. ويوجد في جميع المحافظات (المناطق المتمتعة بالحكم الذاتي والبلديات)، نظام لدفع بدلات للطاعنين في السن (طول العمر) تقدَّم بموجبه إعانات معيشية للمسنين؛ وتطبق جميع المحافظات بصورة فعالة </w:t>
      </w:r>
      <w:r w:rsidR="001B7FC0" w:rsidRPr="00761D41">
        <w:rPr>
          <w:spacing w:val="-2"/>
          <w:rtl/>
        </w:rPr>
        <w:t>"</w:t>
      </w:r>
      <w:r w:rsidRPr="00761D41">
        <w:rPr>
          <w:spacing w:val="-2"/>
          <w:rtl/>
        </w:rPr>
        <w:t>الآراء المتعلقة بتعزيز العمل على رعاية المسنين</w:t>
      </w:r>
      <w:r w:rsidR="001B7FC0" w:rsidRPr="00761D41">
        <w:rPr>
          <w:spacing w:val="-2"/>
          <w:rtl/>
        </w:rPr>
        <w:t>"</w:t>
      </w:r>
      <w:r w:rsidRPr="00761D41">
        <w:rPr>
          <w:spacing w:val="-2"/>
          <w:rtl/>
        </w:rPr>
        <w:t xml:space="preserve"> حيث توفر للنساء المسنات خدمات تفضيلية أو ذات أولوية لتلبية احتياجاتهن من الرعاية الطبية، والنقل، والسفر، والسياحة، وغيرها من الاحتياجات. وفي عام 2011، قامت الصين بتنفيذ مشاريع تجريبية لتأمين المعاشات التقاعدية لصالح سكان الحضر.</w:t>
      </w:r>
    </w:p>
    <w:p w:rsidR="005431E0" w:rsidRDefault="005431E0" w:rsidP="005431E0">
      <w:pPr>
        <w:pStyle w:val="SingleTxtGA"/>
        <w:rPr>
          <w:rtl/>
        </w:rPr>
      </w:pPr>
      <w:r>
        <w:rPr>
          <w:rtl/>
        </w:rPr>
        <w:t>48</w:t>
      </w:r>
      <w:r w:rsidR="001B7FC0">
        <w:rPr>
          <w:rtl/>
        </w:rPr>
        <w:t>-</w:t>
      </w:r>
      <w:r w:rsidR="001B7FC0">
        <w:rPr>
          <w:rtl/>
        </w:rPr>
        <w:tab/>
      </w:r>
      <w:r>
        <w:rPr>
          <w:rtl/>
        </w:rPr>
        <w:t>خامس</w:t>
      </w:r>
      <w:r w:rsidR="00DD0C59">
        <w:rPr>
          <w:rtl/>
        </w:rPr>
        <w:t>اً،</w:t>
      </w:r>
      <w:r>
        <w:rPr>
          <w:rtl/>
        </w:rPr>
        <w:t xml:space="preserve"> تم بذل جهود لتعزيز مهام الحكومة وذلك بإنشاء نموذج للعمل تتولى الحكومة القيام بدور رائد فيه، ويتعاون المجتمع بكافة أطيافه على تطبيقه.</w:t>
      </w:r>
    </w:p>
    <w:p w:rsidR="005431E0" w:rsidRDefault="005431E0" w:rsidP="005431E0">
      <w:pPr>
        <w:pStyle w:val="SingleTxtGA"/>
        <w:rPr>
          <w:rtl/>
        </w:rPr>
      </w:pPr>
      <w:r>
        <w:rPr>
          <w:rtl/>
        </w:rPr>
        <w:t>49</w:t>
      </w:r>
      <w:r w:rsidR="001B7FC0">
        <w:rPr>
          <w:rtl/>
        </w:rPr>
        <w:t>-</w:t>
      </w:r>
      <w:r w:rsidR="001B7FC0">
        <w:rPr>
          <w:rtl/>
        </w:rPr>
        <w:tab/>
      </w:r>
      <w:r>
        <w:rPr>
          <w:rtl/>
        </w:rPr>
        <w:t>لجنة العمل الوطنية المعنية بالطفل والمرأة التابعة لمجلس الدولة هي وكالة لتنسيق تعزيز المساواة بين الجنسين وتسهيل تنمية المرأة في الصين. وتضم اللجنة في عضويتها مختلف الوزارات الحكومية والمنظمات الاجتماعية، ونمت بسرعة من 19 منظمة في البداية إلى 23 منظمة، تضم في عضويتها الآن 33 منظمة. ومنذ عام 2006، شهدت لجنة العمل الوطنية المعنية بالطفل والمرأة ولجان العمل المحلية المعنية بالطفل والمرأة نمو</w:t>
      </w:r>
      <w:r w:rsidR="0017482E">
        <w:rPr>
          <w:rtl/>
        </w:rPr>
        <w:t xml:space="preserve">اً </w:t>
      </w:r>
      <w:r>
        <w:rPr>
          <w:rtl/>
        </w:rPr>
        <w:t>مستمر</w:t>
      </w:r>
      <w:r w:rsidR="0017482E">
        <w:rPr>
          <w:rtl/>
        </w:rPr>
        <w:t xml:space="preserve">اً </w:t>
      </w:r>
      <w:r>
        <w:rPr>
          <w:rtl/>
        </w:rPr>
        <w:t>في ملاكاتها الوظيفية وأموالها التشغيلية؛ وقد تم تعزيز آلية لجان العمل المعنية بالطفل والمرأة.</w:t>
      </w:r>
    </w:p>
    <w:p w:rsidR="005431E0" w:rsidRDefault="005431E0" w:rsidP="005431E0">
      <w:pPr>
        <w:pStyle w:val="SingleTxtGA"/>
        <w:rPr>
          <w:rtl/>
        </w:rPr>
      </w:pPr>
      <w:r>
        <w:rPr>
          <w:rtl/>
        </w:rPr>
        <w:t>50</w:t>
      </w:r>
      <w:r w:rsidR="001B7FC0">
        <w:rPr>
          <w:rtl/>
        </w:rPr>
        <w:t>-</w:t>
      </w:r>
      <w:r w:rsidR="001B7FC0">
        <w:rPr>
          <w:rtl/>
        </w:rPr>
        <w:tab/>
      </w:r>
      <w:r>
        <w:rPr>
          <w:rtl/>
        </w:rPr>
        <w:t>وفي عام 2008، أنشأ مجلس الدولة مجلس</w:t>
      </w:r>
      <w:r w:rsidR="0017482E">
        <w:rPr>
          <w:rtl/>
        </w:rPr>
        <w:t xml:space="preserve">اً </w:t>
      </w:r>
      <w:r>
        <w:rPr>
          <w:rtl/>
        </w:rPr>
        <w:t>مشترك</w:t>
      </w:r>
      <w:r w:rsidR="0017482E">
        <w:rPr>
          <w:rtl/>
        </w:rPr>
        <w:t xml:space="preserve">اً </w:t>
      </w:r>
      <w:r>
        <w:rPr>
          <w:rtl/>
        </w:rPr>
        <w:t>بين الوزارات لمكافحة الاتجار بالنساء والأطفال، يتألف من 31 من الوزارات الحكومية ومنظمات المجتمع المدني ويعمل على تعزيز الجهود المبذولة لمكافحة الاتجار بالنساء والأطفال. وحالي</w:t>
      </w:r>
      <w:r w:rsidR="00DD0C59">
        <w:rPr>
          <w:rtl/>
        </w:rPr>
        <w:t>اً،</w:t>
      </w:r>
      <w:r>
        <w:rPr>
          <w:rtl/>
        </w:rPr>
        <w:t xml:space="preserve"> أنشأت غالبية المحافظات الصينية والمناطق المتمتعة بالحكم الذاتي والبلديات الخاضعة مباشرة للحكومة المركزية آليات تنسيق لحماية حقوق ومصالح النساء والأطفال، وبدأت تلك الآليات بتوسيع نطاق عملها ليشمل المقاطعات. وتعقد آليات التنسيق هذه اجتماعات منتظمة، وتجري بحوث</w:t>
      </w:r>
      <w:r w:rsidR="0017482E">
        <w:rPr>
          <w:rtl/>
        </w:rPr>
        <w:t xml:space="preserve">اً </w:t>
      </w:r>
      <w:r>
        <w:rPr>
          <w:rtl/>
        </w:rPr>
        <w:t>مشتركة بشأن القضايا الأساسية، وتتبادل المعلومات في الوقت المناسب وتعمل مع</w:t>
      </w:r>
      <w:r w:rsidR="0017482E">
        <w:rPr>
          <w:rtl/>
        </w:rPr>
        <w:t xml:space="preserve">اً </w:t>
      </w:r>
      <w:r>
        <w:rPr>
          <w:rtl/>
        </w:rPr>
        <w:t>على حل المشاكل الصعبة.</w:t>
      </w:r>
    </w:p>
    <w:p w:rsidR="005431E0" w:rsidRDefault="005431E0" w:rsidP="005431E0">
      <w:pPr>
        <w:pStyle w:val="SingleTxtGA"/>
        <w:rPr>
          <w:rtl/>
        </w:rPr>
      </w:pPr>
      <w:r>
        <w:rPr>
          <w:rtl/>
        </w:rPr>
        <w:t>51</w:t>
      </w:r>
      <w:r w:rsidR="001B7FC0">
        <w:rPr>
          <w:rtl/>
        </w:rPr>
        <w:t>-</w:t>
      </w:r>
      <w:r w:rsidR="001B7FC0">
        <w:rPr>
          <w:rtl/>
        </w:rPr>
        <w:tab/>
      </w:r>
      <w:r>
        <w:rPr>
          <w:rtl/>
        </w:rPr>
        <w:t>وتعلّق الحكومة الصينية أهمية على دور المنظمات غير الحكومية، وتتعاون على نحو فعال مع المنظمات والمؤسسات النسائية ومع وسائط الإعلام، وتشترك في تعزيز حقوق ومصالح النساء وتنميتهن مما يفضي إلى إنشاء نموذج عمل تقوم الحكومة في إطاره بدور قيادي وتتعاون جميع أطياف المجتمع على تشغيله.</w:t>
      </w:r>
    </w:p>
    <w:p w:rsidR="005431E0" w:rsidRDefault="005431E0" w:rsidP="0017482E">
      <w:pPr>
        <w:pStyle w:val="SingleTxtGA"/>
        <w:rPr>
          <w:rtl/>
        </w:rPr>
      </w:pPr>
      <w:r>
        <w:rPr>
          <w:rtl/>
        </w:rPr>
        <w:t>52</w:t>
      </w:r>
      <w:r w:rsidR="001B7FC0">
        <w:rPr>
          <w:rtl/>
        </w:rPr>
        <w:t>-</w:t>
      </w:r>
      <w:r w:rsidR="001B7FC0">
        <w:rPr>
          <w:rtl/>
        </w:rPr>
        <w:tab/>
      </w:r>
      <w:r>
        <w:rPr>
          <w:rtl/>
        </w:rPr>
        <w:t>وعلى الرغم من التقدم الهام الذي أُحرز في تنفيذ الاتفاقية،</w:t>
      </w:r>
      <w:r w:rsidR="00DD0C59">
        <w:rPr>
          <w:rtl/>
        </w:rPr>
        <w:t xml:space="preserve"> </w:t>
      </w:r>
      <w:r w:rsidR="0017482E">
        <w:rPr>
          <w:rtl/>
        </w:rPr>
        <w:t>لا </w:t>
      </w:r>
      <w:r>
        <w:rPr>
          <w:rtl/>
        </w:rPr>
        <w:t>تزال الصين تواجه العديد من المشاكل والتحديات في القضاء على التمييز ضد المرأة، وضمان حقوقها ومصالحها وتعزيز التنمية الإجمالية للمرأة. ولا يزال التمييز ضد المرأة موجود</w:t>
      </w:r>
      <w:r w:rsidR="0017482E">
        <w:rPr>
          <w:rtl/>
        </w:rPr>
        <w:t xml:space="preserve">اً </w:t>
      </w:r>
      <w:r>
        <w:rPr>
          <w:rtl/>
        </w:rPr>
        <w:t>في المجتمع؛ ولا يزال يتعين تنفيذ القوانين ذات الصلة تنفيذ</w:t>
      </w:r>
      <w:r w:rsidR="0017482E">
        <w:rPr>
          <w:rtl/>
        </w:rPr>
        <w:t xml:space="preserve">اً </w:t>
      </w:r>
      <w:r>
        <w:rPr>
          <w:rtl/>
        </w:rPr>
        <w:t>كامل</w:t>
      </w:r>
      <w:r w:rsidR="0017482E">
        <w:rPr>
          <w:rtl/>
        </w:rPr>
        <w:t xml:space="preserve">اً </w:t>
      </w:r>
      <w:r>
        <w:rPr>
          <w:rtl/>
        </w:rPr>
        <w:t>على أرض الواقع؛ ولا تزال المرأة غير ممثّلة بأعداد كبيرة في المستويات العليا من صنع القرار؛ ولا تزال المرأة تتعرض لمعاملة غير متساوية في بعض المناطق الريفية على أساس القواعد والأعراف القروية، من حيث تخصيص الموارد وتقاسم المنافع؛ ويتعين مواصلة النهوض بمهارات العمل للعديد من النساء الريفيات؛ كما يتعين زيادة تحسين الخدمات الصحية المتاحة للمرأة في المناطق النائية؛ ولا تزال المرأة تتعرض للعنف؛ ولا تزال هناك بعض النساء اللواتي يعشن في فقر. ولذلك، فإن الحكومة الصينية سوف تبذل ما في وسعها</w:t>
      </w:r>
      <w:r w:rsidR="00DD0C59">
        <w:rPr>
          <w:rtl/>
        </w:rPr>
        <w:t xml:space="preserve"> لا</w:t>
      </w:r>
      <w:r>
        <w:rPr>
          <w:rtl/>
        </w:rPr>
        <w:t>تخاذ تدابير أكثر فعالية لتسريع تنفيذ الاتفاقية. وتعتقد الحكومة الصينية اعتقاد</w:t>
      </w:r>
      <w:r w:rsidR="0017482E">
        <w:rPr>
          <w:rtl/>
        </w:rPr>
        <w:t xml:space="preserve">اً </w:t>
      </w:r>
      <w:r>
        <w:rPr>
          <w:rtl/>
        </w:rPr>
        <w:t>راسخ</w:t>
      </w:r>
      <w:r w:rsidR="0017482E">
        <w:rPr>
          <w:rtl/>
        </w:rPr>
        <w:t xml:space="preserve">اً </w:t>
      </w:r>
      <w:r>
        <w:rPr>
          <w:rtl/>
        </w:rPr>
        <w:t>أنها سوف تستمر في تحقيق نتائج إيجابية في مجال تعزيز تنمية المرأة الصينية والمساواة بين الجنسين وذلك من خلال تنفيذ السياسات والتدابير المختلفة والدعم المقدم من المجتمع الصيني ككل.</w:t>
      </w:r>
    </w:p>
    <w:p w:rsidR="005431E0" w:rsidRDefault="005431E0" w:rsidP="006A2CFD">
      <w:pPr>
        <w:pStyle w:val="HChGA"/>
        <w:spacing w:before="120"/>
        <w:rPr>
          <w:rtl/>
        </w:rPr>
      </w:pPr>
      <w:r>
        <w:rPr>
          <w:rtl/>
        </w:rPr>
        <w:tab/>
      </w:r>
      <w:r>
        <w:rPr>
          <w:rtl/>
        </w:rPr>
        <w:tab/>
        <w:t>تفاصيل بشأن تنفيذ الاتفاقية</w:t>
      </w:r>
    </w:p>
    <w:p w:rsidR="005431E0" w:rsidRDefault="00761D41" w:rsidP="00761D41">
      <w:pPr>
        <w:pStyle w:val="HChGA"/>
        <w:rPr>
          <w:rtl/>
        </w:rPr>
      </w:pPr>
      <w:r>
        <w:rPr>
          <w:rFonts w:hint="cs"/>
          <w:rtl/>
        </w:rPr>
        <w:tab/>
      </w:r>
      <w:r>
        <w:rPr>
          <w:rFonts w:hint="cs"/>
          <w:rtl/>
        </w:rPr>
        <w:tab/>
      </w:r>
      <w:r w:rsidR="005431E0">
        <w:rPr>
          <w:rtl/>
        </w:rPr>
        <w:t>الجزء الأول</w:t>
      </w:r>
    </w:p>
    <w:p w:rsidR="005431E0" w:rsidRDefault="005431E0" w:rsidP="00761D41">
      <w:pPr>
        <w:pStyle w:val="H1GA"/>
        <w:spacing w:after="0"/>
        <w:rPr>
          <w:rtl/>
        </w:rPr>
      </w:pPr>
      <w:r>
        <w:rPr>
          <w:rtl/>
        </w:rPr>
        <w:tab/>
      </w:r>
      <w:r>
        <w:rPr>
          <w:rtl/>
        </w:rPr>
        <w:tab/>
        <w:t>المادة 1</w:t>
      </w:r>
    </w:p>
    <w:p w:rsidR="005431E0" w:rsidRDefault="00761D41" w:rsidP="00761D41">
      <w:pPr>
        <w:pStyle w:val="H1GA"/>
        <w:spacing w:before="0"/>
        <w:rPr>
          <w:rtl/>
        </w:rPr>
      </w:pPr>
      <w:r>
        <w:rPr>
          <w:rFonts w:hint="cs"/>
          <w:rtl/>
        </w:rPr>
        <w:tab/>
      </w:r>
      <w:r>
        <w:rPr>
          <w:rFonts w:hint="cs"/>
          <w:rtl/>
        </w:rPr>
        <w:tab/>
      </w:r>
      <w:r w:rsidR="005431E0">
        <w:rPr>
          <w:rtl/>
        </w:rPr>
        <w:t>تعريف التمييز ضد المرأة</w:t>
      </w:r>
    </w:p>
    <w:p w:rsidR="005431E0" w:rsidRDefault="005431E0" w:rsidP="005431E0">
      <w:pPr>
        <w:pStyle w:val="SingleTxtGA"/>
        <w:rPr>
          <w:rtl/>
        </w:rPr>
      </w:pPr>
      <w:r>
        <w:rPr>
          <w:rtl/>
        </w:rPr>
        <w:t>53</w:t>
      </w:r>
      <w:r w:rsidR="001B7FC0">
        <w:rPr>
          <w:rtl/>
        </w:rPr>
        <w:t>-</w:t>
      </w:r>
      <w:r w:rsidR="001B7FC0">
        <w:rPr>
          <w:rtl/>
        </w:rPr>
        <w:tab/>
      </w:r>
      <w:r>
        <w:rPr>
          <w:rtl/>
        </w:rPr>
        <w:t>تعلّق الصين أهمية كبيرة على المادة 1 من الاتفاقية وعلى الملاحظات الختامية التي أبدتها اللجنة المعنية بالقضاء على التمييز ضد المرأة بشأن تقرير الصين الجامع لتقريريها الخامس والسادس. واستجابة للتوصية 1 المقدمة من اللجنة، أجرت الهيئة التشريعية في الصين والحكومة الصينية بحوث</w:t>
      </w:r>
      <w:r w:rsidR="0017482E">
        <w:rPr>
          <w:rtl/>
        </w:rPr>
        <w:t xml:space="preserve">اً </w:t>
      </w:r>
      <w:r>
        <w:rPr>
          <w:rtl/>
        </w:rPr>
        <w:t>متعمقة عن التمييز بين الجنسين وتعريفه، وأدرجت أو عملت على تعزيز روح الاتفاقية في القوانين المناهضة للتمييز وأدخلت عليها التعديلات القانونية اللازمة.</w:t>
      </w:r>
    </w:p>
    <w:p w:rsidR="005431E0" w:rsidRDefault="005431E0" w:rsidP="005431E0">
      <w:pPr>
        <w:pStyle w:val="SingleTxtGA"/>
        <w:rPr>
          <w:rtl/>
        </w:rPr>
      </w:pPr>
      <w:r>
        <w:rPr>
          <w:rtl/>
        </w:rPr>
        <w:t>54</w:t>
      </w:r>
      <w:r w:rsidR="001B7FC0">
        <w:rPr>
          <w:rtl/>
        </w:rPr>
        <w:t>-</w:t>
      </w:r>
      <w:r w:rsidR="001B7FC0">
        <w:rPr>
          <w:rtl/>
        </w:rPr>
        <w:tab/>
      </w:r>
      <w:r>
        <w:rPr>
          <w:rtl/>
        </w:rPr>
        <w:t>وقد التزمت الحكومة الصينية باستمرار بمبدأ تعزيز المساواة بين الجنسين وبمفهوم القضاء على التمييز القائم على نوع الجنس، وهو التزام ينعكس تمام</w:t>
      </w:r>
      <w:r w:rsidR="0017482E">
        <w:rPr>
          <w:rtl/>
        </w:rPr>
        <w:t xml:space="preserve">اً </w:t>
      </w:r>
      <w:r>
        <w:rPr>
          <w:rtl/>
        </w:rPr>
        <w:t xml:space="preserve">في دستور جمهورية الصين الشعبية، وقانون جمهورية الصين الشعبية المتعلق بحماية حقوق المرأة ومصالحها، وقانون الزواج لجمهورية الصين الشعبية، وغيرها من الصكوك القانونية. وفي عام 1995، وفي حفل افتتاح المؤتمر العالمي الرابع المعني بالمرأة، أعلن الرئيس الصيني آنذاك أمام المجتمع الدولي الالتزام </w:t>
      </w:r>
      <w:r w:rsidR="001B7FC0">
        <w:rPr>
          <w:rtl/>
        </w:rPr>
        <w:t>"</w:t>
      </w:r>
      <w:r>
        <w:rPr>
          <w:rtl/>
        </w:rPr>
        <w:t>بتحقيق المساواة بين الرجال والنساء كسياسة أساسية للدولة من أجل تحقيق التنمية الاجتماعية للبلد</w:t>
      </w:r>
      <w:r w:rsidR="001B7FC0">
        <w:rPr>
          <w:rtl/>
        </w:rPr>
        <w:t>"</w:t>
      </w:r>
      <w:r>
        <w:rPr>
          <w:rtl/>
        </w:rPr>
        <w:t>. وبعد ذلك، استخدمت الحكومة الصينية، في جملة أمور، الوسائل القانونية والإدارية والاقتصادية، وتعبئة الرأي العام، في جهودها الرامية للقضاء على التمييز ضد المرأة بجميع أشكاله، وتنفيذ سياسة الدولة الأساسية الرامية إلى تحقيق المساواة بين الرجال والنساء.</w:t>
      </w:r>
    </w:p>
    <w:p w:rsidR="005431E0" w:rsidRPr="00761D41" w:rsidRDefault="005431E0" w:rsidP="00761D41">
      <w:pPr>
        <w:pStyle w:val="SingleTxtGA"/>
        <w:rPr>
          <w:spacing w:val="-2"/>
          <w:rtl/>
        </w:rPr>
      </w:pPr>
      <w:r w:rsidRPr="00761D41">
        <w:rPr>
          <w:spacing w:val="-2"/>
          <w:rtl/>
        </w:rPr>
        <w:t>55</w:t>
      </w:r>
      <w:r w:rsidR="001B7FC0" w:rsidRPr="00761D41">
        <w:rPr>
          <w:spacing w:val="-2"/>
          <w:rtl/>
        </w:rPr>
        <w:t>-</w:t>
      </w:r>
      <w:r w:rsidR="001B7FC0" w:rsidRPr="00761D41">
        <w:rPr>
          <w:spacing w:val="-2"/>
          <w:rtl/>
        </w:rPr>
        <w:tab/>
      </w:r>
      <w:r w:rsidRPr="00761D41">
        <w:rPr>
          <w:spacing w:val="-2"/>
          <w:rtl/>
        </w:rPr>
        <w:t>ووفق</w:t>
      </w:r>
      <w:r w:rsidR="0017482E" w:rsidRPr="00761D41">
        <w:rPr>
          <w:spacing w:val="-2"/>
          <w:rtl/>
        </w:rPr>
        <w:t xml:space="preserve">اً </w:t>
      </w:r>
      <w:r w:rsidRPr="00761D41">
        <w:rPr>
          <w:spacing w:val="-2"/>
          <w:rtl/>
        </w:rPr>
        <w:t xml:space="preserve">للأحكام العامة لقانون جمهورية الصين الشعبية المتعلق بحماية حقوق المرأة ومصالحها الذي عُدل في آب/أغسطس 2005، </w:t>
      </w:r>
      <w:r w:rsidR="001B7FC0" w:rsidRPr="00761D41">
        <w:rPr>
          <w:spacing w:val="-2"/>
          <w:rtl/>
        </w:rPr>
        <w:t>"</w:t>
      </w:r>
      <w:r w:rsidRPr="00761D41">
        <w:rPr>
          <w:spacing w:val="-2"/>
          <w:rtl/>
        </w:rPr>
        <w:t>تتمتع المرأة بحقوق متساوية مع الرجل في جميع نواحي الحياة السياسية والاقتصادية والثقافية والاجتماعية وحياة الأسرة. والمساواة بين الرجال والنساء هي سياسة أساسية للدولة. وتتخذ الدولة الإجراءات الضرورية لتحسين نظم حماية حقوق المرأة ومصالحها بصورة تدريجية من أجل القضاء على جميع أشكال التمييز ضد المرأة</w:t>
      </w:r>
      <w:r w:rsidR="001B7FC0" w:rsidRPr="00761D41">
        <w:rPr>
          <w:spacing w:val="-2"/>
          <w:rtl/>
        </w:rPr>
        <w:t>"</w:t>
      </w:r>
      <w:r w:rsidRPr="00761D41">
        <w:rPr>
          <w:spacing w:val="-2"/>
          <w:rtl/>
        </w:rPr>
        <w:t>. ووفق</w:t>
      </w:r>
      <w:r w:rsidR="0017482E" w:rsidRPr="00761D41">
        <w:rPr>
          <w:spacing w:val="-2"/>
          <w:rtl/>
        </w:rPr>
        <w:t xml:space="preserve">اً </w:t>
      </w:r>
      <w:r w:rsidRPr="00761D41">
        <w:rPr>
          <w:spacing w:val="-2"/>
          <w:rtl/>
        </w:rPr>
        <w:t xml:space="preserve">للمادة 4 من الفصل الأول من قانون جمهورية الصين الشعبية المتعلق بالتعليم الإلزامي، الذي عُدل في أيلول/سبتمبر 2006، </w:t>
      </w:r>
      <w:r w:rsidR="001B7FC0" w:rsidRPr="00761D41">
        <w:rPr>
          <w:spacing w:val="-2"/>
          <w:rtl/>
        </w:rPr>
        <w:t>"</w:t>
      </w:r>
      <w:r w:rsidRPr="00761D41">
        <w:rPr>
          <w:spacing w:val="-2"/>
          <w:rtl/>
        </w:rPr>
        <w:t>يتمتع جميع الأطفال والمراهقين ممن هم في عمر الدراسة الذين يحملون جنسية جمهورية الصين الشعبية عمل</w:t>
      </w:r>
      <w:r w:rsidR="0017482E" w:rsidRPr="00761D41">
        <w:rPr>
          <w:spacing w:val="-2"/>
          <w:rtl/>
        </w:rPr>
        <w:t xml:space="preserve">اً </w:t>
      </w:r>
      <w:r w:rsidRPr="00761D41">
        <w:rPr>
          <w:spacing w:val="-2"/>
          <w:rtl/>
        </w:rPr>
        <w:t>بالقانون، بالحق المتساوي، وأداء الواجب، بتلقي التعليم الإلزامي بصرف النظر عن الجنس أو الوضع الإثني أو العرقي أو</w:t>
      </w:r>
      <w:r w:rsidR="00761D41">
        <w:rPr>
          <w:rFonts w:hint="cs"/>
          <w:spacing w:val="-2"/>
          <w:rtl/>
        </w:rPr>
        <w:t> </w:t>
      </w:r>
      <w:r w:rsidRPr="00761D41">
        <w:rPr>
          <w:spacing w:val="-2"/>
          <w:rtl/>
        </w:rPr>
        <w:t>الأوضاع المالية للأسرة أو المعتقدات الدينية، وما إلى ذلك ...</w:t>
      </w:r>
      <w:r w:rsidR="001B7FC0" w:rsidRPr="00761D41">
        <w:rPr>
          <w:spacing w:val="-2"/>
          <w:rtl/>
        </w:rPr>
        <w:t>"</w:t>
      </w:r>
      <w:r w:rsidRPr="00761D41">
        <w:rPr>
          <w:spacing w:val="-2"/>
          <w:rtl/>
        </w:rPr>
        <w:t xml:space="preserve">. وينص قانون جمهورية الصين الشعبية المتعلق بتعزيز فرص العمل، الذي دخل حيز النفاذ في كانون الثاني/يناير 2008، بكل وضوح في أحكامه العامة على أنه </w:t>
      </w:r>
      <w:r w:rsidR="001B7FC0" w:rsidRPr="00761D41">
        <w:rPr>
          <w:spacing w:val="-2"/>
          <w:rtl/>
        </w:rPr>
        <w:t>"</w:t>
      </w:r>
      <w:r w:rsidRPr="00761D41">
        <w:rPr>
          <w:spacing w:val="-2"/>
          <w:rtl/>
        </w:rPr>
        <w:t>لا ينبغي أن يخضع العمال إلى التمييز بسبب خلفياتهم</w:t>
      </w:r>
      <w:r w:rsidR="00761D41">
        <w:rPr>
          <w:rFonts w:hint="cs"/>
          <w:spacing w:val="-2"/>
          <w:rtl/>
        </w:rPr>
        <w:t> </w:t>
      </w:r>
      <w:r w:rsidRPr="00761D41">
        <w:rPr>
          <w:spacing w:val="-2"/>
          <w:rtl/>
        </w:rPr>
        <w:t>الإثنية، أو عرقهم، أو جنسهم، أو معتقداتهم الدينية، وما إلى ذلك ...</w:t>
      </w:r>
      <w:r w:rsidR="001B7FC0" w:rsidRPr="00761D41">
        <w:rPr>
          <w:spacing w:val="-2"/>
          <w:rtl/>
        </w:rPr>
        <w:t>"</w:t>
      </w:r>
      <w:r w:rsidRPr="00761D41">
        <w:rPr>
          <w:spacing w:val="-2"/>
          <w:rtl/>
        </w:rPr>
        <w:t>. وقد جسّدت هذه الأحكام بشكل جيد روح الاتفاقية</w:t>
      </w:r>
      <w:r w:rsidR="00DD0C59" w:rsidRPr="00761D41">
        <w:rPr>
          <w:spacing w:val="-2"/>
          <w:rtl/>
        </w:rPr>
        <w:t xml:space="preserve"> فيما </w:t>
      </w:r>
      <w:r w:rsidRPr="00761D41">
        <w:rPr>
          <w:spacing w:val="-2"/>
          <w:rtl/>
        </w:rPr>
        <w:t>يتعلق بمبادئ المساواة بين الجنسين والقضاء على</w:t>
      </w:r>
      <w:r w:rsidR="00761D41">
        <w:rPr>
          <w:rFonts w:hint="cs"/>
          <w:spacing w:val="-2"/>
          <w:rtl/>
        </w:rPr>
        <w:t> </w:t>
      </w:r>
      <w:r w:rsidRPr="00761D41">
        <w:rPr>
          <w:spacing w:val="-2"/>
          <w:rtl/>
        </w:rPr>
        <w:t>التمييز.</w:t>
      </w:r>
    </w:p>
    <w:p w:rsidR="005431E0" w:rsidRDefault="005431E0" w:rsidP="00761D41">
      <w:pPr>
        <w:pStyle w:val="H1GA"/>
        <w:spacing w:after="0"/>
        <w:rPr>
          <w:rtl/>
        </w:rPr>
      </w:pPr>
      <w:r>
        <w:rPr>
          <w:rtl/>
        </w:rPr>
        <w:tab/>
      </w:r>
      <w:r>
        <w:rPr>
          <w:rtl/>
        </w:rPr>
        <w:tab/>
        <w:t>المادة 2</w:t>
      </w:r>
    </w:p>
    <w:p w:rsidR="005431E0" w:rsidRDefault="00761D41" w:rsidP="00761D41">
      <w:pPr>
        <w:pStyle w:val="H1GA"/>
        <w:spacing w:before="0"/>
        <w:rPr>
          <w:rtl/>
        </w:rPr>
      </w:pPr>
      <w:r>
        <w:rPr>
          <w:rFonts w:hint="cs"/>
          <w:rtl/>
        </w:rPr>
        <w:tab/>
      </w:r>
      <w:r>
        <w:rPr>
          <w:rFonts w:hint="cs"/>
          <w:rtl/>
        </w:rPr>
        <w:tab/>
      </w:r>
      <w:r w:rsidR="005431E0">
        <w:rPr>
          <w:rtl/>
        </w:rPr>
        <w:t>القانون وإنفاذ القانون</w:t>
      </w:r>
    </w:p>
    <w:p w:rsidR="005431E0" w:rsidRDefault="005431E0" w:rsidP="005431E0">
      <w:pPr>
        <w:pStyle w:val="SingleTxtGA"/>
        <w:rPr>
          <w:rtl/>
        </w:rPr>
      </w:pPr>
      <w:r>
        <w:rPr>
          <w:rtl/>
        </w:rPr>
        <w:t>56</w:t>
      </w:r>
      <w:r w:rsidR="001B7FC0">
        <w:rPr>
          <w:rtl/>
        </w:rPr>
        <w:t>-</w:t>
      </w:r>
      <w:r w:rsidR="001B7FC0">
        <w:rPr>
          <w:rtl/>
        </w:rPr>
        <w:tab/>
      </w:r>
      <w:r>
        <w:rPr>
          <w:rtl/>
        </w:rPr>
        <w:t>جعلت الحكومة الصينية المساواة بين الجنسين سياسة أساسية للدولة لتعزيز التنمية الاجتماعية الوطنية وأكدت أن التنمية المنسقة للرجال والنساء هي جزء هام لبناء مجتمع متماسك. وتلتزم الصين دائم</w:t>
      </w:r>
      <w:r w:rsidR="0017482E">
        <w:rPr>
          <w:rtl/>
        </w:rPr>
        <w:t xml:space="preserve">اً </w:t>
      </w:r>
      <w:r>
        <w:rPr>
          <w:rtl/>
        </w:rPr>
        <w:t>عند سنّ القوانين أو صوغ السياسات بمبادئ المشاركة المتساوية للرجال والنساء، وتنميتهما المشتركة وانتفاعهما المتبادل، واستخدمت من أجل ذلك مجموعة متنوعة من الوسائل الرامية إلى القضاء على التمييز ضد المرأة بجميع أشكاله.</w:t>
      </w:r>
    </w:p>
    <w:p w:rsidR="005431E0" w:rsidRDefault="005431E0" w:rsidP="00761D41">
      <w:pPr>
        <w:pStyle w:val="SingleTxtGA"/>
        <w:rPr>
          <w:rtl/>
        </w:rPr>
      </w:pPr>
      <w:r>
        <w:rPr>
          <w:rtl/>
        </w:rPr>
        <w:t>57</w:t>
      </w:r>
      <w:r w:rsidR="001B7FC0">
        <w:rPr>
          <w:rtl/>
        </w:rPr>
        <w:t>-</w:t>
      </w:r>
      <w:r w:rsidR="001B7FC0">
        <w:rPr>
          <w:rtl/>
        </w:rPr>
        <w:tab/>
      </w:r>
      <w:r>
        <w:rPr>
          <w:rtl/>
        </w:rPr>
        <w:t xml:space="preserve">ومنذ عام 2006، أصبحت منظومة الصين من القوانين واللوائح المتعلقة بحماية حقوق المرأة ومصالحها منظومة متينة يقع في صميها دستور جمهورية الصين الشعبية ويشكل قانون جمهورية الصين الشعبية المتعلق بحماية حقوق ومصالح المرأة عمودها الفقري. وتنص المادة 48 من الدستور على أن </w:t>
      </w:r>
      <w:r w:rsidR="001B7FC0">
        <w:rPr>
          <w:rtl/>
        </w:rPr>
        <w:t>"</w:t>
      </w:r>
      <w:r>
        <w:rPr>
          <w:rtl/>
        </w:rPr>
        <w:t>المرأة في جمهورية الصين الشعبية تتمتع بحقوق متساوية مع الرجل في جميع مجالات الحياة السياسية والاقتصادية والثقافية والاجتماعية والأسرية. وتحمي الدولة حقوق ومصالح المرأة، وتطبق مبدأ الأجر المتساوي مقابل العمل المتساوي على الرجال والنساء على حد سواء، وتدرب وتختار الكوادر من بين النساء</w:t>
      </w:r>
      <w:r w:rsidR="001B7FC0">
        <w:rPr>
          <w:rtl/>
        </w:rPr>
        <w:t>"</w:t>
      </w:r>
      <w:r>
        <w:rPr>
          <w:rtl/>
        </w:rPr>
        <w:t>. وقد وفّرت هذه المادة الأساس الدستوري لتطوير وتحسين مختلف القوانين والسياسات التي تعزز المساواة بين الرجال</w:t>
      </w:r>
      <w:r w:rsidR="00761D41">
        <w:rPr>
          <w:rFonts w:hint="cs"/>
          <w:rtl/>
        </w:rPr>
        <w:t> </w:t>
      </w:r>
      <w:r>
        <w:rPr>
          <w:rtl/>
        </w:rPr>
        <w:t>والنساء.</w:t>
      </w:r>
    </w:p>
    <w:p w:rsidR="005431E0" w:rsidRDefault="005431E0" w:rsidP="00761D41">
      <w:pPr>
        <w:pStyle w:val="SingleTxtGA"/>
        <w:rPr>
          <w:rtl/>
        </w:rPr>
      </w:pPr>
      <w:r>
        <w:rPr>
          <w:rtl/>
        </w:rPr>
        <w:t>58</w:t>
      </w:r>
      <w:r w:rsidR="001B7FC0">
        <w:rPr>
          <w:rtl/>
        </w:rPr>
        <w:t>-</w:t>
      </w:r>
      <w:r w:rsidR="001B7FC0">
        <w:rPr>
          <w:rtl/>
        </w:rPr>
        <w:tab/>
      </w:r>
      <w:r>
        <w:rPr>
          <w:rtl/>
        </w:rPr>
        <w:t>وقد تضمّن قانون جمهورية الصين الشعبية المتعلق بحماية حقوق المرأة ومصالحها أحكام</w:t>
      </w:r>
      <w:r w:rsidR="0017482E">
        <w:rPr>
          <w:rtl/>
        </w:rPr>
        <w:t xml:space="preserve">اً </w:t>
      </w:r>
      <w:r>
        <w:rPr>
          <w:rtl/>
        </w:rPr>
        <w:t>أكثر تحديد</w:t>
      </w:r>
      <w:r w:rsidR="0017482E">
        <w:rPr>
          <w:rtl/>
        </w:rPr>
        <w:t xml:space="preserve">اً </w:t>
      </w:r>
      <w:r>
        <w:rPr>
          <w:rtl/>
        </w:rPr>
        <w:t>بشأن المساواة بين الجنسين. فعلى سبيل المثال، وعمل</w:t>
      </w:r>
      <w:r w:rsidR="0017482E">
        <w:rPr>
          <w:rtl/>
        </w:rPr>
        <w:t xml:space="preserve">اً </w:t>
      </w:r>
      <w:r>
        <w:rPr>
          <w:rtl/>
        </w:rPr>
        <w:t>بالمادة 25 من القانون، ينبغي الالتزام بمبدأ المساواة بين الرجل والمرأة وينبغي عدم السماح بالتمييز ضد المرأة في جوانب مثل الترقية في الوظيفة أو في الرتبة أو في التقييم وتحديد الألقاب المهنية والتكنولوجية</w:t>
      </w:r>
      <w:r w:rsidR="001B7FC0">
        <w:rPr>
          <w:rtl/>
        </w:rPr>
        <w:t>"</w:t>
      </w:r>
      <w:r>
        <w:rPr>
          <w:rtl/>
        </w:rPr>
        <w:t>. ووفق</w:t>
      </w:r>
      <w:r w:rsidR="0017482E">
        <w:rPr>
          <w:rtl/>
        </w:rPr>
        <w:t xml:space="preserve">اً </w:t>
      </w:r>
      <w:r>
        <w:rPr>
          <w:rtl/>
        </w:rPr>
        <w:t xml:space="preserve">للمادة 27 </w:t>
      </w:r>
      <w:r w:rsidR="001B7FC0">
        <w:rPr>
          <w:rtl/>
        </w:rPr>
        <w:t>"</w:t>
      </w:r>
      <w:r>
        <w:rPr>
          <w:rtl/>
        </w:rPr>
        <w:t>لا يجوز</w:t>
      </w:r>
      <w:r w:rsidR="00DD0C59">
        <w:rPr>
          <w:rtl/>
        </w:rPr>
        <w:t xml:space="preserve"> ل</w:t>
      </w:r>
      <w:r w:rsidR="00397A52">
        <w:rPr>
          <w:rFonts w:hint="cs"/>
          <w:rtl/>
        </w:rPr>
        <w:t>أ</w:t>
      </w:r>
      <w:r>
        <w:rPr>
          <w:rtl/>
        </w:rPr>
        <w:t>ي كيان في الدولة أن يميز ضد المرأة بسبب نوع الجنس عند تطبيق نظام الدولة الخاص بالتقاعد</w:t>
      </w:r>
      <w:r w:rsidR="001B7FC0">
        <w:rPr>
          <w:rtl/>
        </w:rPr>
        <w:t>"</w:t>
      </w:r>
      <w:r>
        <w:rPr>
          <w:rtl/>
        </w:rPr>
        <w:t>. ووفق</w:t>
      </w:r>
      <w:r w:rsidR="0017482E">
        <w:rPr>
          <w:rtl/>
        </w:rPr>
        <w:t xml:space="preserve">اً </w:t>
      </w:r>
      <w:r>
        <w:rPr>
          <w:rtl/>
        </w:rPr>
        <w:t xml:space="preserve">للمادة 34، </w:t>
      </w:r>
      <w:r w:rsidR="001B7FC0">
        <w:rPr>
          <w:rtl/>
        </w:rPr>
        <w:t>"</w:t>
      </w:r>
      <w:r>
        <w:rPr>
          <w:rtl/>
        </w:rPr>
        <w:t>تتمتع المرأة بحق متساو مع الرجل بخلافة الملكية المحمي بموجب القانون. ولا يجوز التمييز ضد المرأة بين الورثة القانونيين من الدرجة ذاتها</w:t>
      </w:r>
      <w:r w:rsidR="001B7FC0">
        <w:rPr>
          <w:rtl/>
        </w:rPr>
        <w:t>"</w:t>
      </w:r>
      <w:r>
        <w:rPr>
          <w:rtl/>
        </w:rPr>
        <w:t>. وعزز القانون أيض</w:t>
      </w:r>
      <w:r w:rsidR="0017482E">
        <w:rPr>
          <w:rtl/>
        </w:rPr>
        <w:t xml:space="preserve">اً </w:t>
      </w:r>
      <w:r>
        <w:rPr>
          <w:rtl/>
        </w:rPr>
        <w:t>حماية الحقوق السياسية للمرأة، وحقوقها واستحقاقاتها الثقافية والتعليمية، وحقوقها واستحقاقاتها ذات الصلة بالعمل والضمان الاجتماعي، وحقوقها في الملكية، وحقوقها الشخصية، فضل</w:t>
      </w:r>
      <w:r w:rsidR="0017482E">
        <w:rPr>
          <w:rtl/>
        </w:rPr>
        <w:t xml:space="preserve">اً </w:t>
      </w:r>
      <w:r>
        <w:rPr>
          <w:rtl/>
        </w:rPr>
        <w:t>عن حقوقها ومصالحها ذات الصلة بالزواج والأسرة، وعزز القانون كذلك تدابير إنقاذ الضحايا من النساء. ولغاية</w:t>
      </w:r>
      <w:r w:rsidR="00761D41">
        <w:rPr>
          <w:rFonts w:hint="cs"/>
          <w:rtl/>
        </w:rPr>
        <w:t> </w:t>
      </w:r>
      <w:r>
        <w:rPr>
          <w:rtl/>
        </w:rPr>
        <w:t>أيلول/سبتمبر 2010، كانت جميع المحافظات البالغ عددها 31 محافظة (المناطق المتمتعة بالحكم الذاتي والبلديات) قد نقحت أو اتخذت من نواح أخرى تدابير محسّنة لتنفيذ قانون جمهورية الصين الشعبية المتعلق بحماية حقوق ومصالح المرأة.</w:t>
      </w:r>
    </w:p>
    <w:p w:rsidR="005431E0" w:rsidRDefault="005431E0" w:rsidP="0017482E">
      <w:pPr>
        <w:pStyle w:val="SingleTxtGA"/>
        <w:rPr>
          <w:rtl/>
        </w:rPr>
      </w:pPr>
      <w:r>
        <w:rPr>
          <w:rtl/>
        </w:rPr>
        <w:t>59</w:t>
      </w:r>
      <w:r w:rsidR="001B7FC0" w:rsidRPr="00761D41">
        <w:rPr>
          <w:spacing w:val="-2"/>
          <w:rtl/>
        </w:rPr>
        <w:t>-</w:t>
      </w:r>
      <w:r w:rsidR="001B7FC0" w:rsidRPr="00761D41">
        <w:rPr>
          <w:spacing w:val="-2"/>
          <w:rtl/>
        </w:rPr>
        <w:tab/>
      </w:r>
      <w:r w:rsidRPr="00761D41">
        <w:rPr>
          <w:spacing w:val="-2"/>
          <w:rtl/>
        </w:rPr>
        <w:t>وقد وفّرت القوانين واللوائح التي صيغت أو عُدلت في السنوات الأخيرة مزيد</w:t>
      </w:r>
      <w:r w:rsidR="0017482E" w:rsidRPr="00761D41">
        <w:rPr>
          <w:spacing w:val="-2"/>
          <w:rtl/>
        </w:rPr>
        <w:t xml:space="preserve">اً </w:t>
      </w:r>
      <w:r w:rsidRPr="00761D41">
        <w:rPr>
          <w:spacing w:val="-2"/>
          <w:rtl/>
        </w:rPr>
        <w:t xml:space="preserve">من الحماية لحقوق المرأة. إذ ينص قانون جمهورية الصين الشعبية المتعلق بعقود الأراضي في المناطق الريفية (آب/أغسطس 2002) على ما يلي </w:t>
      </w:r>
      <w:r w:rsidR="001B7FC0" w:rsidRPr="00761D41">
        <w:rPr>
          <w:spacing w:val="-2"/>
          <w:rtl/>
        </w:rPr>
        <w:t>"</w:t>
      </w:r>
      <w:r w:rsidRPr="00761D41">
        <w:rPr>
          <w:spacing w:val="-2"/>
          <w:rtl/>
        </w:rPr>
        <w:t>ينبغي حماية الحقوق والمصالح المشروعة للمرأة في جميع العقود. ولا يجوز</w:t>
      </w:r>
      <w:r w:rsidR="00397A52" w:rsidRPr="00761D41">
        <w:rPr>
          <w:spacing w:val="-2"/>
          <w:rtl/>
        </w:rPr>
        <w:t xml:space="preserve"> لأ</w:t>
      </w:r>
      <w:r w:rsidRPr="00761D41">
        <w:rPr>
          <w:spacing w:val="-2"/>
          <w:rtl/>
        </w:rPr>
        <w:t>ي منظمات أو أفراد أن يحرموا المرأة من حقها في الإدارة التعاقدية للأراضي التي تمتلكها، أو التعدي على ذلك الحق</w:t>
      </w:r>
      <w:r w:rsidR="001B7FC0" w:rsidRPr="00761D41">
        <w:rPr>
          <w:spacing w:val="-2"/>
          <w:rtl/>
        </w:rPr>
        <w:t>"</w:t>
      </w:r>
      <w:r w:rsidRPr="00761D41">
        <w:rPr>
          <w:spacing w:val="-2"/>
          <w:rtl/>
        </w:rPr>
        <w:t>. ويتضمن القانون أحكام</w:t>
      </w:r>
      <w:r w:rsidR="0017482E" w:rsidRPr="00761D41">
        <w:rPr>
          <w:spacing w:val="-2"/>
          <w:rtl/>
        </w:rPr>
        <w:t xml:space="preserve">اً </w:t>
      </w:r>
      <w:r w:rsidRPr="00761D41">
        <w:rPr>
          <w:spacing w:val="-2"/>
          <w:rtl/>
        </w:rPr>
        <w:t>محددة بشأن حماية حقوق ومصالح المرأة المتزوجة أو المطلّقة أو الأرملة، ذات الصلة بعقود الأراضي. وينص القانون الانتخابي للمجلس الشعبي الوطني والمجالس الشعبية المحلية لجمهورية الصين الشعبية (المعدّل في عام 2010) على ضرورة وجود عدد مناسب من النائبات في عِداد نوّاب المجلس الشعبي الوطني والمجالس الشعبية المحلية على مختلف المستويات، وأن تُرفع نسبة تمثيل المرأة في تلك المجالس تدريجي</w:t>
      </w:r>
      <w:r w:rsidR="00DD0C59" w:rsidRPr="00761D41">
        <w:rPr>
          <w:spacing w:val="-2"/>
          <w:rtl/>
        </w:rPr>
        <w:t>اً.</w:t>
      </w:r>
      <w:r w:rsidRPr="00761D41">
        <w:rPr>
          <w:spacing w:val="-2"/>
          <w:rtl/>
        </w:rPr>
        <w:t xml:space="preserve"> وينص قانون جمهورية الصين الشعبية المتعلق بالعقوبات الخاصة بإدارة الأمن العام (آب/أغسطس 2005) ينص بوضوح على عدم جواز تنفيذ عقوبة الاحتجاز الإداري بحق الشخص الذي ارتكب جريمة ضد إدارة الأمن العام إذا كان الشخص امرأة حامل</w:t>
      </w:r>
      <w:r w:rsidR="0017482E" w:rsidRPr="00761D41">
        <w:rPr>
          <w:spacing w:val="-2"/>
          <w:rtl/>
        </w:rPr>
        <w:t xml:space="preserve">اً </w:t>
      </w:r>
      <w:r w:rsidRPr="00761D41">
        <w:rPr>
          <w:spacing w:val="-2"/>
          <w:rtl/>
        </w:rPr>
        <w:t>أو تُرضع طفلها الذي</w:t>
      </w:r>
      <w:r w:rsidR="00DD0C59" w:rsidRPr="00761D41">
        <w:rPr>
          <w:spacing w:val="-2"/>
          <w:rtl/>
        </w:rPr>
        <w:t xml:space="preserve"> </w:t>
      </w:r>
      <w:r w:rsidR="0017482E" w:rsidRPr="00761D41">
        <w:rPr>
          <w:spacing w:val="-2"/>
          <w:rtl/>
        </w:rPr>
        <w:t>لا </w:t>
      </w:r>
      <w:r w:rsidRPr="00761D41">
        <w:rPr>
          <w:spacing w:val="-2"/>
          <w:rtl/>
        </w:rPr>
        <w:t>يزيد عمره عن سنة واحدة، وذلك على الرغم من وجوب تنفيذ العقوبة بحق الفاعل وفق</w:t>
      </w:r>
      <w:r w:rsidR="0017482E" w:rsidRPr="00761D41">
        <w:rPr>
          <w:spacing w:val="-2"/>
          <w:rtl/>
        </w:rPr>
        <w:t xml:space="preserve">اً </w:t>
      </w:r>
      <w:r w:rsidR="00DD0C59" w:rsidRPr="00761D41">
        <w:rPr>
          <w:spacing w:val="-2"/>
          <w:rtl/>
        </w:rPr>
        <w:t>ل</w:t>
      </w:r>
      <w:r w:rsidR="0017482E" w:rsidRPr="00761D41">
        <w:rPr>
          <w:rFonts w:hint="cs"/>
          <w:spacing w:val="-2"/>
          <w:rtl/>
        </w:rPr>
        <w:t>أ</w:t>
      </w:r>
      <w:r w:rsidRPr="00761D41">
        <w:rPr>
          <w:spacing w:val="-2"/>
          <w:rtl/>
        </w:rPr>
        <w:t>حكام هذا القانون. ويركز قانون جمهورية الصين الشعبية المتعلق بالتعليم الإلزامي (المعدّل في عام 2006) على حماية الحقوق والمصالح المشروعة للفتيات من حيث حصولهن على التعليم ومن نواح أخرى. وينص قانون جمهورية الصين الشعبية المتعلق بحماية القصّر (المعدّل في عام 2006) على عدم جواز التمييز ضد أي أنثى قاصرة [...]. وينص قانون جمهورية الصين الشعبية المتعلق بمراقبة المخدرات (كانون الأول/ديسمبر 2007) على عدم جواز إخضاع النساء الحوامل المدمنات على المخدرات اللواتي يرضعن طفلاً يقل عمره عن سنة واحدة</w:t>
      </w:r>
      <w:r w:rsidR="0017482E" w:rsidRPr="00761D41">
        <w:rPr>
          <w:spacing w:val="-2"/>
          <w:rtl/>
        </w:rPr>
        <w:t xml:space="preserve"> ل</w:t>
      </w:r>
      <w:r w:rsidR="0017482E" w:rsidRPr="00761D41">
        <w:rPr>
          <w:rFonts w:hint="cs"/>
          <w:spacing w:val="-2"/>
          <w:rtl/>
        </w:rPr>
        <w:t>إ</w:t>
      </w:r>
      <w:r w:rsidRPr="00761D41">
        <w:rPr>
          <w:spacing w:val="-2"/>
          <w:rtl/>
        </w:rPr>
        <w:t>عادة التأهيل الانفرادي الإلزامي لمدمني المخدرات. وينص قانون جمهورية الصين الشعبية المتعلق بتعزيز فرص العمل (آب/أغسطس 2007)</w:t>
      </w:r>
      <w:r>
        <w:rPr>
          <w:rtl/>
        </w:rPr>
        <w:t xml:space="preserve"> على أن الدولة تكفل تمتع المرأة، على قدم المساواة مع الرجل، بحقوق متساوية في العمل. وعندما يقوم صاحب العمل باستقدام موظفين،</w:t>
      </w:r>
      <w:r w:rsidR="00DD0C59">
        <w:rPr>
          <w:rtl/>
        </w:rPr>
        <w:t xml:space="preserve"> </w:t>
      </w:r>
      <w:r w:rsidR="0017482E">
        <w:rPr>
          <w:rtl/>
        </w:rPr>
        <w:t>لا </w:t>
      </w:r>
      <w:r>
        <w:rPr>
          <w:rtl/>
        </w:rPr>
        <w:t>يجوز له أن يرفض توظيف النساء أو يرفع عتبات توظيفهن على أساس الجنس في انتهاك للقوانين ذات الصلة. وينص قانون جمهورية الصين الشعبية المتعلق بالتأمينات الاجتماعية (تشرين الأول/أكتوبر 2010) على ضرورة دفع استحقاقات الرسوم الطبية المرتبطة بالولادة، وفق</w:t>
      </w:r>
      <w:r w:rsidR="0017482E">
        <w:rPr>
          <w:rtl/>
        </w:rPr>
        <w:t xml:space="preserve">اً </w:t>
      </w:r>
      <w:r>
        <w:rPr>
          <w:rtl/>
        </w:rPr>
        <w:t>للوائح الدولة، لزوجة العامل العاطل عن العمل. وهذه الأحكام القانونية التي تجسد تمام</w:t>
      </w:r>
      <w:r w:rsidR="0017482E">
        <w:rPr>
          <w:rtl/>
        </w:rPr>
        <w:t xml:space="preserve">اً </w:t>
      </w:r>
      <w:r>
        <w:rPr>
          <w:rtl/>
        </w:rPr>
        <w:t>مبدأ الإنصاف وتحمي حقوق ومصالح المرأة وتحظر التمييز ضد المرأة أو تقضي عليه، هي أكثر تركيز</w:t>
      </w:r>
      <w:r w:rsidR="0017482E">
        <w:rPr>
          <w:rtl/>
        </w:rPr>
        <w:t xml:space="preserve">اً </w:t>
      </w:r>
      <w:r>
        <w:rPr>
          <w:rtl/>
        </w:rPr>
        <w:t>وقابلية للتطبيق. وهي تغطي أساس</w:t>
      </w:r>
      <w:r w:rsidR="0017482E">
        <w:rPr>
          <w:rtl/>
        </w:rPr>
        <w:t xml:space="preserve">اً </w:t>
      </w:r>
      <w:r>
        <w:rPr>
          <w:rtl/>
        </w:rPr>
        <w:t>كامل نطاق تعريف التمييز كما ورد في الاتفاقية، وبالتالي فهي قادرة إلى حد كبير على ضمان تحقيق أهداف وغايات الاتفاقية.</w:t>
      </w:r>
    </w:p>
    <w:p w:rsidR="005431E0" w:rsidRPr="00761D41" w:rsidRDefault="005431E0" w:rsidP="005431E0">
      <w:pPr>
        <w:pStyle w:val="SingleTxtGA"/>
        <w:rPr>
          <w:spacing w:val="-2"/>
          <w:rtl/>
        </w:rPr>
      </w:pPr>
      <w:r w:rsidRPr="00761D41">
        <w:rPr>
          <w:spacing w:val="-2"/>
          <w:rtl/>
        </w:rPr>
        <w:t>60</w:t>
      </w:r>
      <w:r w:rsidR="001B7FC0" w:rsidRPr="00761D41">
        <w:rPr>
          <w:spacing w:val="-2"/>
          <w:rtl/>
        </w:rPr>
        <w:t>-</w:t>
      </w:r>
      <w:r w:rsidR="001B7FC0" w:rsidRPr="00761D41">
        <w:rPr>
          <w:spacing w:val="-2"/>
          <w:rtl/>
        </w:rPr>
        <w:tab/>
      </w:r>
      <w:r w:rsidRPr="00761D41">
        <w:rPr>
          <w:spacing w:val="-2"/>
          <w:rtl/>
        </w:rPr>
        <w:t>وفي عملية إنفاذ القوانين، تحمي المحاكم الشعبية حقوق النساء، وبخاصة الضحايا منهن، وفق</w:t>
      </w:r>
      <w:r w:rsidR="0017482E" w:rsidRPr="00761D41">
        <w:rPr>
          <w:spacing w:val="-2"/>
          <w:rtl/>
        </w:rPr>
        <w:t>اً ل</w:t>
      </w:r>
      <w:r w:rsidR="0017482E" w:rsidRPr="00761D41">
        <w:rPr>
          <w:rFonts w:hint="cs"/>
          <w:spacing w:val="-2"/>
          <w:rtl/>
        </w:rPr>
        <w:t>أ</w:t>
      </w:r>
      <w:r w:rsidRPr="00761D41">
        <w:rPr>
          <w:spacing w:val="-2"/>
          <w:rtl/>
        </w:rPr>
        <w:t>حكام القانون. وفي القضايا الشهيرة، تستعين بعض محاكم القواعد الشعبية بموظفات من الاتحادات النسائية متفرغات للدفاع عن الحقوق، للعمل كمحلّفات ممثّلات للشعب وللمشاركة في محاكمات القضايا الجنائية التي تنطوي على انتهاكات لحقوق الإنسان للمرأة. وعندما يتعلق الأمر برفع دعاوى قضائية تنطوي على جرائم مدنية، فإن المحاكم تعطي أيض</w:t>
      </w:r>
      <w:r w:rsidR="0017482E" w:rsidRPr="00761D41">
        <w:rPr>
          <w:spacing w:val="-2"/>
          <w:rtl/>
        </w:rPr>
        <w:t xml:space="preserve">اً </w:t>
      </w:r>
      <w:r w:rsidRPr="00761D41">
        <w:rPr>
          <w:spacing w:val="-2"/>
          <w:rtl/>
        </w:rPr>
        <w:t>الاعتبار الكامل لحالة الضحايا من الإناث، وتقلل خسائرهن الاقتصادية إلى أدنى حد ممكن.</w:t>
      </w:r>
    </w:p>
    <w:p w:rsidR="005431E0" w:rsidRDefault="005431E0" w:rsidP="0017482E">
      <w:pPr>
        <w:pStyle w:val="SingleTxtGA"/>
        <w:rPr>
          <w:rtl/>
        </w:rPr>
      </w:pPr>
      <w:r>
        <w:rPr>
          <w:rtl/>
        </w:rPr>
        <w:t>61</w:t>
      </w:r>
      <w:r w:rsidR="001B7FC0">
        <w:rPr>
          <w:rtl/>
        </w:rPr>
        <w:t>-</w:t>
      </w:r>
      <w:r w:rsidR="001B7FC0">
        <w:rPr>
          <w:rtl/>
        </w:rPr>
        <w:tab/>
      </w:r>
      <w:r>
        <w:rPr>
          <w:rtl/>
        </w:rPr>
        <w:t>ولدى قيام المحاكم الشعبية في الفصل في المنازعات العمالية المتعلقة بعقود العمل، وتعويضات العمل، وإصابات العمل، وتأمين الأمومة، حيث يُنهي صاحب العمل بصورة غير قانونية عقد العمل مع المرأة العاملة على أساس أنها قد أنجبت، فسوف تسعى المحاكم للتواصل مع صاحب العمل وفق</w:t>
      </w:r>
      <w:r w:rsidR="0017482E">
        <w:rPr>
          <w:rtl/>
        </w:rPr>
        <w:t xml:space="preserve">اً </w:t>
      </w:r>
      <w:r>
        <w:rPr>
          <w:rtl/>
        </w:rPr>
        <w:t>للقانون، وتراعي رغبة المرأة العاملة المتضررة، وتأمر صاحب العمل أن يحترم عقد العمل أو يدفع تعويض</w:t>
      </w:r>
      <w:r w:rsidR="0017482E">
        <w:rPr>
          <w:rtl/>
        </w:rPr>
        <w:t xml:space="preserve">اً </w:t>
      </w:r>
      <w:r>
        <w:rPr>
          <w:rtl/>
        </w:rPr>
        <w:t>مادي</w:t>
      </w:r>
      <w:r w:rsidR="0017482E">
        <w:rPr>
          <w:rtl/>
        </w:rPr>
        <w:t xml:space="preserve">اً </w:t>
      </w:r>
      <w:r>
        <w:rPr>
          <w:rtl/>
        </w:rPr>
        <w:t xml:space="preserve">للعاملة المتضررة. وفيما يتعلق بانتهاكات الأحكام المتعلقة </w:t>
      </w:r>
      <w:r w:rsidR="0017482E" w:rsidRPr="0017482E">
        <w:rPr>
          <w:rFonts w:hint="cs"/>
          <w:sz w:val="30"/>
          <w:rtl/>
        </w:rPr>
        <w:t>ب‍</w:t>
      </w:r>
      <w:r>
        <w:rPr>
          <w:rtl/>
        </w:rPr>
        <w:t xml:space="preserve"> </w:t>
      </w:r>
      <w:r w:rsidR="001B7FC0">
        <w:rPr>
          <w:rtl/>
        </w:rPr>
        <w:t>"</w:t>
      </w:r>
      <w:r>
        <w:rPr>
          <w:rtl/>
        </w:rPr>
        <w:t>الفترات الأربع</w:t>
      </w:r>
      <w:r w:rsidR="001B7FC0">
        <w:rPr>
          <w:rtl/>
        </w:rPr>
        <w:t>"</w:t>
      </w:r>
      <w:r>
        <w:rPr>
          <w:rtl/>
        </w:rPr>
        <w:t xml:space="preserve"> للمرأة العاملة (وهي فترات الحيض والحمل والولادة والرضاعة)، سوف تبذل المحاكم جهود</w:t>
      </w:r>
      <w:r w:rsidR="0017482E">
        <w:rPr>
          <w:rtl/>
        </w:rPr>
        <w:t xml:space="preserve">اً </w:t>
      </w:r>
      <w:r>
        <w:rPr>
          <w:rtl/>
        </w:rPr>
        <w:t>للتوسط بين الطرفين وتحث صاحب العمل، في أثناء ذلك، على الوفاء بواجباته القانونية.</w:t>
      </w:r>
    </w:p>
    <w:p w:rsidR="005431E0" w:rsidRDefault="005431E0" w:rsidP="005431E0">
      <w:pPr>
        <w:pStyle w:val="SingleTxtGA"/>
        <w:rPr>
          <w:rtl/>
        </w:rPr>
      </w:pPr>
      <w:r>
        <w:rPr>
          <w:rtl/>
        </w:rPr>
        <w:t>62</w:t>
      </w:r>
      <w:r w:rsidR="001B7FC0">
        <w:rPr>
          <w:rtl/>
        </w:rPr>
        <w:t>-</w:t>
      </w:r>
      <w:r w:rsidR="001B7FC0">
        <w:rPr>
          <w:rtl/>
        </w:rPr>
        <w:tab/>
      </w:r>
      <w:r>
        <w:rPr>
          <w:rtl/>
        </w:rPr>
        <w:t>وفي المحاكمات، تستخدم المحاكم الشعبية مجموعة متنوعة من التدابير الرامية لحماية الحقوق والمصالح المشروعة للمرأة المعنية. فعلى سبيل المثال، أنشأت المحاكم أفرقة مؤهلة لحماية حقوق ومصالح المرأة. وتعمل هذه الأفرقة بالتنسيق مع السلطات المدنية، ولجان القرويين، ولجان المقيمين في المناطق الحضرية، والنقابات العمالية، والاتحادات النسائية وغيرها من المنظمات، على توفير المساعدة في الوقت المناسب للنساء اللواتي يعانين من صعوبات اقتصادية وذلك بتقديم طلبات للحصول على معونة مالية. وتسافر الأفرقة إلى المناطق الجبلية النائية التي يصعب الوصول إليها والمناطق الرعوية وذلك من أجل التعامل مع القضايا في أماكن حدوثها، وتذهب إلى المصانع والشركات والمؤسسات والمناطق الريفية لتعميم المعرفة القانونية، وإعمال الخط الهاتفي الساخن الخاص بالدفاع عن حقوق المرأة. وعززت المحاكم التعاون مع الإدارات الحكومية المختصة بشؤون العمل والضمان الاجتماعي، والصناعة والتجارة، والضرائب، وما إلى ذلك بحيث يمكن لفت انتباه السلطات الإدارية العليا المشرفة على تلك الإدارات إلى انتهاكات الحقوق المدنية للمرأة أو التوجيهات الإدارية ذات الصلة، من قِبَل أي وكالة حكومية أو مؤسسة تجارية، بالاقتران مع توصيات بفرض عقوبات إدارية وقضائية بحق المخالفين.</w:t>
      </w:r>
    </w:p>
    <w:p w:rsidR="005431E0" w:rsidRDefault="005431E0" w:rsidP="00761D41">
      <w:pPr>
        <w:pStyle w:val="SingleTxtGA"/>
        <w:rPr>
          <w:rtl/>
        </w:rPr>
      </w:pPr>
      <w:r>
        <w:rPr>
          <w:rtl/>
        </w:rPr>
        <w:t>63</w:t>
      </w:r>
      <w:r w:rsidR="001B7FC0">
        <w:rPr>
          <w:rtl/>
        </w:rPr>
        <w:t>-</w:t>
      </w:r>
      <w:r w:rsidR="001B7FC0">
        <w:rPr>
          <w:rtl/>
        </w:rPr>
        <w:tab/>
      </w:r>
      <w:r>
        <w:rPr>
          <w:rtl/>
        </w:rPr>
        <w:t>وتواصل الصين زيادة الدعم المالي للمعونة القانونية التي خصصت لها الحكومة المركزية ومعظم حكومات المحافظات اعتمادات في ميزانياتها. وبلغ تمويل المعونة القانونية في</w:t>
      </w:r>
      <w:r w:rsidR="00761D41">
        <w:rPr>
          <w:rFonts w:hint="cs"/>
          <w:rtl/>
        </w:rPr>
        <w:t> </w:t>
      </w:r>
      <w:r>
        <w:rPr>
          <w:rtl/>
        </w:rPr>
        <w:t>عام 2010 مبلغ</w:t>
      </w:r>
      <w:r w:rsidR="0017482E">
        <w:rPr>
          <w:rtl/>
        </w:rPr>
        <w:t xml:space="preserve">اً </w:t>
      </w:r>
      <w:r>
        <w:rPr>
          <w:rtl/>
        </w:rPr>
        <w:t>قدره 1</w:t>
      </w:r>
      <w:r w:rsidR="00283DB0">
        <w:rPr>
          <w:rtl/>
        </w:rPr>
        <w:t>.</w:t>
      </w:r>
      <w:r>
        <w:rPr>
          <w:rtl/>
        </w:rPr>
        <w:t>006 بليون يوان، وهو مبلغ يمثل 32</w:t>
      </w:r>
      <w:r w:rsidR="00283DB0">
        <w:rPr>
          <w:rtl/>
        </w:rPr>
        <w:t>.</w:t>
      </w:r>
      <w:r>
        <w:rPr>
          <w:rtl/>
        </w:rPr>
        <w:t>8 في المائة زيادة عن السنة السابقة. وحتى نهاية عام 2009، بلغ مجموع مراكز عمل المعونة القانونية التي تم</w:t>
      </w:r>
      <w:r w:rsidR="00761D41">
        <w:rPr>
          <w:rFonts w:hint="cs"/>
          <w:rtl/>
        </w:rPr>
        <w:t> </w:t>
      </w:r>
      <w:r w:rsidR="0017482E">
        <w:rPr>
          <w:rFonts w:hint="cs"/>
          <w:rtl/>
        </w:rPr>
        <w:t>إنشاؤها</w:t>
      </w:r>
      <w:r>
        <w:rPr>
          <w:rtl/>
        </w:rPr>
        <w:t xml:space="preserve"> 031 58 مركز</w:t>
      </w:r>
      <w:r w:rsidR="0017482E">
        <w:rPr>
          <w:rtl/>
        </w:rPr>
        <w:t xml:space="preserve">اً </w:t>
      </w:r>
      <w:r>
        <w:rPr>
          <w:rtl/>
        </w:rPr>
        <w:t>وبلغ العدد الإجمالي للموظفين العاملين في وكالات المعونة القانونية 081 13 موظف</w:t>
      </w:r>
      <w:r w:rsidR="00DD0C59">
        <w:rPr>
          <w:rtl/>
        </w:rPr>
        <w:t>اً،</w:t>
      </w:r>
      <w:r>
        <w:rPr>
          <w:rtl/>
        </w:rPr>
        <w:t xml:space="preserve"> بزيادة تمثل 4</w:t>
      </w:r>
      <w:r w:rsidR="00283DB0">
        <w:rPr>
          <w:rtl/>
        </w:rPr>
        <w:t>.</w:t>
      </w:r>
      <w:r>
        <w:rPr>
          <w:rtl/>
        </w:rPr>
        <w:t>2 في المائة بالنسبة للأولى</w:t>
      </w:r>
      <w:r w:rsidR="00ED5EB6">
        <w:rPr>
          <w:rtl/>
        </w:rPr>
        <w:t xml:space="preserve"> و</w:t>
      </w:r>
      <w:r>
        <w:rPr>
          <w:rtl/>
        </w:rPr>
        <w:t>2</w:t>
      </w:r>
      <w:r w:rsidR="00283DB0">
        <w:rPr>
          <w:rtl/>
        </w:rPr>
        <w:t>.</w:t>
      </w:r>
      <w:r>
        <w:rPr>
          <w:rtl/>
        </w:rPr>
        <w:t>4 في المائة بالنسبة للثانية عن نسبتيهما في عام 2008. وفي عام 2009، حصل ما مجموعه 000 737 شخص على المعونة القانونية على الصعيد الوطني، بمن فيهم 000 182 امرأة وهو عدد يمثل 25</w:t>
      </w:r>
      <w:r w:rsidR="00283DB0">
        <w:rPr>
          <w:rtl/>
        </w:rPr>
        <w:t>.</w:t>
      </w:r>
      <w:r>
        <w:rPr>
          <w:rtl/>
        </w:rPr>
        <w:t>7 في المائة من العدد الإجمالي. وبلغ عدد حالات المعونة القانونية التي قدمت للنساء 697 144 حالة، وهو عدد يمثل 22</w:t>
      </w:r>
      <w:r w:rsidR="00283DB0">
        <w:rPr>
          <w:rtl/>
        </w:rPr>
        <w:t>.</w:t>
      </w:r>
      <w:r>
        <w:rPr>
          <w:rtl/>
        </w:rPr>
        <w:t>6 في المائة من المجموع.</w:t>
      </w:r>
    </w:p>
    <w:p w:rsidR="005431E0" w:rsidRDefault="005431E0" w:rsidP="00761D41">
      <w:pPr>
        <w:pStyle w:val="H1GA"/>
        <w:spacing w:after="0"/>
        <w:rPr>
          <w:rtl/>
        </w:rPr>
      </w:pPr>
      <w:r>
        <w:rPr>
          <w:rtl/>
        </w:rPr>
        <w:tab/>
      </w:r>
      <w:r>
        <w:rPr>
          <w:rtl/>
        </w:rPr>
        <w:tab/>
        <w:t>المادة 3</w:t>
      </w:r>
    </w:p>
    <w:p w:rsidR="005431E0" w:rsidRDefault="00761D41" w:rsidP="00761D41">
      <w:pPr>
        <w:pStyle w:val="H1GA"/>
        <w:spacing w:before="0"/>
        <w:rPr>
          <w:rtl/>
        </w:rPr>
      </w:pPr>
      <w:r>
        <w:rPr>
          <w:rFonts w:hint="cs"/>
          <w:rtl/>
        </w:rPr>
        <w:tab/>
      </w:r>
      <w:r>
        <w:rPr>
          <w:rFonts w:hint="cs"/>
          <w:rtl/>
        </w:rPr>
        <w:tab/>
      </w:r>
      <w:r w:rsidR="005431E0">
        <w:rPr>
          <w:rtl/>
        </w:rPr>
        <w:t>التدابير والآليات المتعلقة بالسياسة العامة</w:t>
      </w:r>
    </w:p>
    <w:p w:rsidR="005431E0" w:rsidRDefault="005431E0" w:rsidP="005431E0">
      <w:pPr>
        <w:pStyle w:val="SingleTxtGA"/>
        <w:rPr>
          <w:rtl/>
        </w:rPr>
      </w:pPr>
      <w:r>
        <w:rPr>
          <w:rtl/>
        </w:rPr>
        <w:t>64</w:t>
      </w:r>
      <w:r w:rsidR="001B7FC0">
        <w:rPr>
          <w:rtl/>
        </w:rPr>
        <w:t>-</w:t>
      </w:r>
      <w:r w:rsidR="001B7FC0">
        <w:rPr>
          <w:rtl/>
        </w:rPr>
        <w:tab/>
      </w:r>
      <w:r>
        <w:rPr>
          <w:rtl/>
        </w:rPr>
        <w:t>من أجل ضمان تمتع وممارسة المرأة والرجل لحقوق الإنسان على قدم المساواة، وضعت الحكومة الصينية ونفّذت عدد</w:t>
      </w:r>
      <w:r w:rsidR="0017482E">
        <w:rPr>
          <w:rtl/>
        </w:rPr>
        <w:t xml:space="preserve">اً </w:t>
      </w:r>
      <w:r>
        <w:rPr>
          <w:rtl/>
        </w:rPr>
        <w:t>من الخطط الوطنية ومجموعة من التدابير تشمل المجالات السياسية والاقتصادية والاجتماعية والثقافية وغيرها، وتحمي حقوق المرأة وتعزز تنميتها، وواصلت تعزيز الوكالات ذات الصلة والنهوض ببناء المؤسسات.</w:t>
      </w:r>
    </w:p>
    <w:p w:rsidR="005431E0" w:rsidRDefault="005431E0" w:rsidP="00761D41">
      <w:pPr>
        <w:pStyle w:val="SingleTxtGA"/>
        <w:rPr>
          <w:rtl/>
        </w:rPr>
      </w:pPr>
      <w:r>
        <w:rPr>
          <w:rtl/>
        </w:rPr>
        <w:t>65</w:t>
      </w:r>
      <w:r w:rsidR="001B7FC0">
        <w:rPr>
          <w:rtl/>
        </w:rPr>
        <w:t>-</w:t>
      </w:r>
      <w:r w:rsidR="001B7FC0">
        <w:rPr>
          <w:rtl/>
        </w:rPr>
        <w:tab/>
      </w:r>
      <w:r>
        <w:rPr>
          <w:rtl/>
        </w:rPr>
        <w:t>وتَواصَل تعزيز لجنة العمل الوطنية المعنية بالطفل والمرأة التابعة لمجلس الدولة، وارتفع عدد المنظمات الأعضاء فيها إلى 33 منظمة. ومنذ الاستعراض السابق، تواصَل كذلك تعزيز</w:t>
      </w:r>
      <w:r w:rsidR="00761D41">
        <w:rPr>
          <w:rFonts w:hint="cs"/>
          <w:rtl/>
        </w:rPr>
        <w:t> </w:t>
      </w:r>
      <w:r>
        <w:rPr>
          <w:rtl/>
        </w:rPr>
        <w:t>المؤسسات التابعة للجنة العمل الوطنية المعنية بالطفل والمرأة على مستوى المقاطعات وما</w:t>
      </w:r>
      <w:r w:rsidR="00761D41">
        <w:rPr>
          <w:rFonts w:hint="cs"/>
          <w:rtl/>
        </w:rPr>
        <w:t> </w:t>
      </w:r>
      <w:r>
        <w:rPr>
          <w:rtl/>
        </w:rPr>
        <w:t>فوقها وتجلى ذلك في زيادة عدد الموظفين العاملين فيها والأموال المخصصة لها في سائر أنحاء البلد. وبالإضافة إلى مشاركة لجان العمل المعنية بالطفل والمرأة في صياغة وتعديل قانون جمهورية الصين الشعبية المتعلق بحماية حقوق ومصالح المرأة وغيره من القوانين واللوائح ذات الصلة، والمشاركة كذلك في التحقق من إنفاذها، فقد نسقت أعمالها مع جميع الإدارات الحكومية وشجعتها على الوفاء باتفاقية القضاء على جميع أشكال التمييز ضد المرأة، واتفاقية</w:t>
      </w:r>
      <w:r w:rsidR="00761D41">
        <w:rPr>
          <w:rFonts w:hint="cs"/>
          <w:rtl/>
        </w:rPr>
        <w:t> </w:t>
      </w:r>
      <w:r>
        <w:rPr>
          <w:rtl/>
        </w:rPr>
        <w:t>حقوق الطفل، وغيرهما من الاتفاقيات الدولية، وعلى تنفيذ المخطط العام لتنمية المرأة</w:t>
      </w:r>
      <w:r w:rsidR="00761D41">
        <w:rPr>
          <w:rFonts w:hint="cs"/>
          <w:rtl/>
        </w:rPr>
        <w:t> </w:t>
      </w:r>
      <w:r>
        <w:rPr>
          <w:rtl/>
        </w:rPr>
        <w:t>الصينية (2001-2010).</w:t>
      </w:r>
    </w:p>
    <w:p w:rsidR="005431E0" w:rsidRDefault="005431E0" w:rsidP="005431E0">
      <w:pPr>
        <w:pStyle w:val="SingleTxtGA"/>
        <w:rPr>
          <w:rtl/>
        </w:rPr>
      </w:pPr>
      <w:r w:rsidRPr="00761D41">
        <w:rPr>
          <w:rtl/>
        </w:rPr>
        <w:t>66</w:t>
      </w:r>
      <w:r w:rsidR="001B7FC0" w:rsidRPr="00761D41">
        <w:rPr>
          <w:rtl/>
        </w:rPr>
        <w:t>-</w:t>
      </w:r>
      <w:r w:rsidR="001B7FC0" w:rsidRPr="00761D41">
        <w:rPr>
          <w:rtl/>
        </w:rPr>
        <w:tab/>
      </w:r>
      <w:r w:rsidRPr="00761D41">
        <w:rPr>
          <w:rtl/>
        </w:rPr>
        <w:t xml:space="preserve">ومن أجل تعزيز تنمية المرأة وحماية حقوقها، أنشأت الحكومة الصينية هيئات تنسيق وطنية مثل المجموعة القيادية للتمارين الوطنية للمرأة </w:t>
      </w:r>
      <w:r w:rsidR="001B7FC0" w:rsidRPr="00761D41">
        <w:rPr>
          <w:rtl/>
        </w:rPr>
        <w:t>"</w:t>
      </w:r>
      <w:r w:rsidRPr="00761D41">
        <w:rPr>
          <w:rtl/>
        </w:rPr>
        <w:t>تعلُّم مزدوج/منافسة مزدوجة</w:t>
      </w:r>
      <w:r w:rsidR="001B7FC0" w:rsidRPr="00761D41">
        <w:rPr>
          <w:rtl/>
        </w:rPr>
        <w:t>"</w:t>
      </w:r>
      <w:r w:rsidRPr="00761D41">
        <w:rPr>
          <w:rtl/>
        </w:rPr>
        <w:t>،</w:t>
      </w:r>
      <w:r w:rsidR="00ED5EB6" w:rsidRPr="00761D41">
        <w:rPr>
          <w:rtl/>
        </w:rPr>
        <w:t xml:space="preserve"> و</w:t>
      </w:r>
      <w:r w:rsidR="001B7FC0" w:rsidRPr="00761D41">
        <w:rPr>
          <w:rtl/>
        </w:rPr>
        <w:t>"</w:t>
      </w:r>
      <w:r w:rsidRPr="00761D41">
        <w:rPr>
          <w:rtl/>
        </w:rPr>
        <w:t>النساء المتفوقات</w:t>
      </w:r>
      <w:r w:rsidR="001B7FC0" w:rsidRPr="00761D41">
        <w:rPr>
          <w:rtl/>
        </w:rPr>
        <w:t>"</w:t>
      </w:r>
      <w:r w:rsidRPr="00761D41">
        <w:rPr>
          <w:rtl/>
        </w:rPr>
        <w:t xml:space="preserve">، وفريق التنسيق المعني بضمان حقوق ومصالح النساء والأطفال وبإيجاد </w:t>
      </w:r>
      <w:r w:rsidR="001B7FC0" w:rsidRPr="00761D41">
        <w:rPr>
          <w:rtl/>
        </w:rPr>
        <w:t>"</w:t>
      </w:r>
      <w:r w:rsidRPr="00761D41">
        <w:rPr>
          <w:rtl/>
        </w:rPr>
        <w:t>الأسرة الآمنة</w:t>
      </w:r>
      <w:r w:rsidR="001B7FC0" w:rsidRPr="00761D41">
        <w:rPr>
          <w:rtl/>
        </w:rPr>
        <w:t>"</w:t>
      </w:r>
      <w:r w:rsidRPr="00761D41">
        <w:rPr>
          <w:rtl/>
        </w:rPr>
        <w:t xml:space="preserve">، ومجموعة التنسيق المعنية بإيجاد </w:t>
      </w:r>
      <w:r w:rsidR="001B7FC0" w:rsidRPr="00761D41">
        <w:rPr>
          <w:rtl/>
        </w:rPr>
        <w:t>"</w:t>
      </w:r>
      <w:r w:rsidRPr="00761D41">
        <w:rPr>
          <w:rtl/>
        </w:rPr>
        <w:t>خمسة نماذج للعائلة الجيدة</w:t>
      </w:r>
      <w:r w:rsidR="001B7FC0" w:rsidRPr="00761D41">
        <w:rPr>
          <w:rtl/>
        </w:rPr>
        <w:t>"</w:t>
      </w:r>
      <w:r w:rsidRPr="00761D41">
        <w:rPr>
          <w:rtl/>
        </w:rPr>
        <w:t xml:space="preserve"> واللجنة التوجيهية لغرس القيم المدنية في الأطفال والاضطلاع بالتربية الوطنية والدعاية المتعلقة ب </w:t>
      </w:r>
      <w:r w:rsidR="001B7FC0" w:rsidRPr="00761D41">
        <w:rPr>
          <w:rtl/>
        </w:rPr>
        <w:t>"</w:t>
      </w:r>
      <w:r w:rsidRPr="00761D41">
        <w:rPr>
          <w:rtl/>
        </w:rPr>
        <w:t>الأسرة المزدوجة الاستحقاق</w:t>
      </w:r>
      <w:r w:rsidR="001B7FC0" w:rsidRPr="00761D41">
        <w:rPr>
          <w:rtl/>
        </w:rPr>
        <w:t>"</w:t>
      </w:r>
      <w:r w:rsidRPr="00761D41">
        <w:rPr>
          <w:rtl/>
        </w:rPr>
        <w:t>، وما إلى ذلك.</w:t>
      </w:r>
    </w:p>
    <w:p w:rsidR="005431E0" w:rsidRDefault="005431E0" w:rsidP="00761D41">
      <w:pPr>
        <w:pStyle w:val="SingleTxtGA"/>
        <w:rPr>
          <w:rtl/>
        </w:rPr>
      </w:pPr>
      <w:r>
        <w:rPr>
          <w:rtl/>
        </w:rPr>
        <w:t>67</w:t>
      </w:r>
      <w:r w:rsidR="001B7FC0">
        <w:rPr>
          <w:rtl/>
        </w:rPr>
        <w:t>-</w:t>
      </w:r>
      <w:r w:rsidR="001B7FC0">
        <w:rPr>
          <w:rtl/>
        </w:rPr>
        <w:tab/>
      </w:r>
      <w:r>
        <w:rPr>
          <w:rtl/>
        </w:rPr>
        <w:t>وحدد المخطط العام لتنمية المرأة الصينية (2001-2010)، بوصفه الخطة الشاملة لتنمية المرأة في الحقبة الجديدة وبرنامج العمل الوطني الذي يعمل على مواصلة الوفاء بالالتزامات الدولية ذات الصلة، حدد 6 مجالات ذات أولوية للتنمية، هي على</w:t>
      </w:r>
      <w:r w:rsidR="001241E3">
        <w:rPr>
          <w:rFonts w:hint="cs"/>
          <w:rtl/>
        </w:rPr>
        <w:t xml:space="preserve">                 </w:t>
      </w:r>
      <w:r>
        <w:rPr>
          <w:rtl/>
        </w:rPr>
        <w:t xml:space="preserve"> وجه التحديد: المرأة والاقتصاد، ومشاركة المرأة في عملية صنع القرار والإدارة، والمرأة والتعليم، والمرأة</w:t>
      </w:r>
      <w:r w:rsidR="00761D41">
        <w:rPr>
          <w:rFonts w:hint="cs"/>
          <w:rtl/>
        </w:rPr>
        <w:t> </w:t>
      </w:r>
      <w:r>
        <w:rPr>
          <w:rtl/>
        </w:rPr>
        <w:t>والصحة، والمرأة والقانون، والمرأة والبيئة، مع تفاصيل محددة بشأن الأهداف الرئيسية وتدابير السياسات. ووفق</w:t>
      </w:r>
      <w:r w:rsidR="0017482E">
        <w:rPr>
          <w:rtl/>
        </w:rPr>
        <w:t xml:space="preserve">اً </w:t>
      </w:r>
      <w:r>
        <w:rPr>
          <w:rtl/>
        </w:rPr>
        <w:t>لما جاء في تقرير منتصف المدة بشأن تنفيذ المخطط العام لتنمية المرأة الصينية (2001-2010) الذي نُشر في أيار/مايو 2007، تم تحقيق الأهداف المتصلة بنسبة تمثيل المرأة في العمل، والتعليم الإلزامي، والعمر المتوقع، وصحة المرأة، قبل الموعد المحدد</w:t>
      </w:r>
      <w:r w:rsidR="00761D41">
        <w:rPr>
          <w:rFonts w:hint="cs"/>
          <w:rtl/>
        </w:rPr>
        <w:t> </w:t>
      </w:r>
      <w:r>
        <w:rPr>
          <w:rtl/>
        </w:rPr>
        <w:t>لتنفيذها. وحالي</w:t>
      </w:r>
      <w:r w:rsidR="00DD0C59">
        <w:rPr>
          <w:rtl/>
        </w:rPr>
        <w:t>اً،</w:t>
      </w:r>
      <w:r>
        <w:rPr>
          <w:rtl/>
        </w:rPr>
        <w:t xml:space="preserve"> أتمت الصين تقييمها النهائي لتنفيذ المخطط العام. وفي 30 تموز/يوليه 2011، أصدرت الحكومة الصينية وثيقة توجيهية جديدة للسنوات العشر المقبلة أي المخطط العام الجديد لتنمية المرأة الصينية في الفترة 2011-2020. وعلاوة على المجالات الستة ذات الأولوية المبينة في المخطط العام السابق، أضاف المخطط العام الجديد مجال</w:t>
      </w:r>
      <w:r w:rsidR="0017482E">
        <w:rPr>
          <w:rtl/>
        </w:rPr>
        <w:t xml:space="preserve">اً </w:t>
      </w:r>
      <w:r>
        <w:rPr>
          <w:rtl/>
        </w:rPr>
        <w:t>آخر ذا</w:t>
      </w:r>
      <w:r w:rsidR="00761D41">
        <w:rPr>
          <w:rFonts w:hint="cs"/>
          <w:rtl/>
        </w:rPr>
        <w:t> </w:t>
      </w:r>
      <w:r>
        <w:rPr>
          <w:rtl/>
        </w:rPr>
        <w:t xml:space="preserve">أولوية بعنوان </w:t>
      </w:r>
      <w:r w:rsidR="001B7FC0">
        <w:rPr>
          <w:rtl/>
        </w:rPr>
        <w:t>"</w:t>
      </w:r>
      <w:r>
        <w:rPr>
          <w:rtl/>
        </w:rPr>
        <w:t>المرأة والضمان الاجتماعي</w:t>
      </w:r>
      <w:r w:rsidR="001B7FC0">
        <w:rPr>
          <w:rtl/>
        </w:rPr>
        <w:t>"</w:t>
      </w:r>
      <w:r>
        <w:rPr>
          <w:rtl/>
        </w:rPr>
        <w:t>. ويراعي المخطط العام الجديد الظروف الوطنية للصين، وأوجه الاختلاف بين إقليم وآخر، والثغرات بين المناطق الحضرية والمناطق الريفية، في</w:t>
      </w:r>
      <w:r w:rsidR="00761D41">
        <w:rPr>
          <w:rFonts w:hint="cs"/>
          <w:rtl/>
        </w:rPr>
        <w:t> </w:t>
      </w:r>
      <w:r>
        <w:rPr>
          <w:rtl/>
        </w:rPr>
        <w:t>إطار سعيه المركَّز على معالجة الأوضاع الجديدة والمشاكل الجديدة الناشئة في أثناء الجهود المبذولة لفائدة بقاء المرأة وتنميتها.</w:t>
      </w:r>
    </w:p>
    <w:p w:rsidR="005431E0" w:rsidRDefault="005431E0" w:rsidP="005431E0">
      <w:pPr>
        <w:pStyle w:val="SingleTxtGA"/>
        <w:rPr>
          <w:rtl/>
        </w:rPr>
      </w:pPr>
      <w:r>
        <w:rPr>
          <w:rtl/>
        </w:rPr>
        <w:t>68</w:t>
      </w:r>
      <w:r w:rsidR="001B7FC0">
        <w:rPr>
          <w:rtl/>
        </w:rPr>
        <w:t>-</w:t>
      </w:r>
      <w:r w:rsidR="001B7FC0">
        <w:rPr>
          <w:rtl/>
        </w:rPr>
        <w:tab/>
      </w:r>
      <w:r>
        <w:rPr>
          <w:rtl/>
        </w:rPr>
        <w:t>وتم إدراج الأهداف المبينة في المخطط العام لتنمية المرأة الصينية (2001-2010)، بشكل كامل في سياسات وخطط التنمية الوطنية. فعلى سبيل المثال، يكرس الفصل 36 من المخطط العام للخطة الخمسية الثانية عشرة للتنمية الاقتصادية والاجتماعية الوطنية لجمهورية الصين الشعبية (2011-2015) فرع</w:t>
      </w:r>
      <w:r w:rsidR="0017482E">
        <w:rPr>
          <w:rtl/>
        </w:rPr>
        <w:t xml:space="preserve">اً </w:t>
      </w:r>
      <w:r>
        <w:rPr>
          <w:rtl/>
        </w:rPr>
        <w:t>خاص</w:t>
      </w:r>
      <w:r w:rsidR="0017482E">
        <w:rPr>
          <w:rtl/>
        </w:rPr>
        <w:t xml:space="preserve">اً </w:t>
      </w:r>
      <w:r>
        <w:rPr>
          <w:rtl/>
        </w:rPr>
        <w:t xml:space="preserve">لتعزيز التنمية الكاملة للمرأة ويذكر على وجه التحديد ما يلي </w:t>
      </w:r>
      <w:r w:rsidR="001B7FC0">
        <w:rPr>
          <w:rtl/>
        </w:rPr>
        <w:t>"</w:t>
      </w:r>
      <w:r>
        <w:rPr>
          <w:rtl/>
        </w:rPr>
        <w:t>سوف ننفذ سياسة الدولة الأساسية لتحقيق المساواة بين الرجال والنساء، ونطبق المخطط العام لتنمية المرأة الصينية، ونطور الموارد البشرية النسائية تطوير</w:t>
      </w:r>
      <w:r w:rsidR="0017482E">
        <w:rPr>
          <w:rtl/>
        </w:rPr>
        <w:t xml:space="preserve">اً </w:t>
      </w:r>
      <w:r>
        <w:rPr>
          <w:rtl/>
        </w:rPr>
        <w:t>كامل</w:t>
      </w:r>
      <w:r w:rsidR="00DD0C59">
        <w:rPr>
          <w:rtl/>
        </w:rPr>
        <w:t>اً،</w:t>
      </w:r>
      <w:r>
        <w:rPr>
          <w:rtl/>
        </w:rPr>
        <w:t xml:space="preserve"> ونحافظ بشكل فعال على الحقوق والمصالح المشروعة للنساء ونعزز فرص العمل وتنظيم المشاريع للنساء، ونحسّن قدرة المرأة على المشاركة في التنمية الاقتصادية والإدارة الاجتماعية. وسوف نضاعف جهودنا في مجالات مثل حماية حقوق المرأة في العمل، والرفاه الاجتماعي، والرعاية الصحية، والقضاء على الفقر، والمعونة القانونية، ونحسّن نظم الإحصاءات المبوبة بحسب نوع الجنس، ونهيئ البيئة المواتية لتنمية المرأة، ونعتمد تدابير جذرية لمناهضة العنف ضد المرأة واختطاف النساء والاتجار بهن وغير ذلك من انتهاكات القوانين والأفعال الجنائية</w:t>
      </w:r>
      <w:r w:rsidR="001B7FC0">
        <w:rPr>
          <w:rtl/>
        </w:rPr>
        <w:t>"</w:t>
      </w:r>
      <w:r>
        <w:rPr>
          <w:rtl/>
        </w:rPr>
        <w:t>.</w:t>
      </w:r>
    </w:p>
    <w:p w:rsidR="005431E0" w:rsidRPr="00761D41" w:rsidRDefault="005431E0" w:rsidP="008E5BE6">
      <w:pPr>
        <w:pStyle w:val="SingleTxtGA"/>
        <w:rPr>
          <w:spacing w:val="-4"/>
          <w:rtl/>
        </w:rPr>
      </w:pPr>
      <w:r w:rsidRPr="00761D41">
        <w:rPr>
          <w:spacing w:val="-4"/>
          <w:rtl/>
        </w:rPr>
        <w:t>69</w:t>
      </w:r>
      <w:r w:rsidR="001B7FC0" w:rsidRPr="00761D41">
        <w:rPr>
          <w:spacing w:val="-4"/>
          <w:rtl/>
        </w:rPr>
        <w:t>-</w:t>
      </w:r>
      <w:r w:rsidR="001B7FC0" w:rsidRPr="00761D41">
        <w:rPr>
          <w:spacing w:val="-4"/>
          <w:rtl/>
        </w:rPr>
        <w:tab/>
      </w:r>
      <w:r w:rsidRPr="00761D41">
        <w:rPr>
          <w:spacing w:val="-4"/>
          <w:rtl/>
        </w:rPr>
        <w:t>وفي نيسان/أبريل 2009، أصدر مجلس الدولة خطة العمل الوطنية لحقوق الإنسان (2009-2010)، وهي أول وثيقة برنامجية من نوعها تصدرها الحكومة الصينية بخصوص عملها</w:t>
      </w:r>
      <w:r w:rsidR="008E5BE6">
        <w:rPr>
          <w:rFonts w:hint="cs"/>
          <w:spacing w:val="-4"/>
          <w:rtl/>
        </w:rPr>
        <w:t> </w:t>
      </w:r>
      <w:r w:rsidRPr="00761D41">
        <w:rPr>
          <w:spacing w:val="-4"/>
          <w:rtl/>
        </w:rPr>
        <w:t>الرامي إلى تعزيز قضية حقوق الإنسان وتوفير التوجيه بشأنها. وتنص الخطة على وجه التحديد على حماية حقوق الأقليات العرقية والنساء والأطفال والمسنين والأشخاص ذوي الإعاقة، وتؤكد</w:t>
      </w:r>
      <w:r w:rsidR="00761D41">
        <w:rPr>
          <w:rFonts w:hint="cs"/>
          <w:spacing w:val="-4"/>
          <w:rtl/>
        </w:rPr>
        <w:t> </w:t>
      </w:r>
      <w:r w:rsidRPr="00761D41">
        <w:rPr>
          <w:spacing w:val="-4"/>
          <w:rtl/>
        </w:rPr>
        <w:t>أن الدولة سوف تعزز تمتع المرأة بحقوق متساوية مع الرجل في جميع النواحي، وتحمي الحقوق والمصالح المشروعة للنساء؛ وأن الدولة ستواصل بصفة خاصة تعزيز مشاركة المرأة في الشؤون الوطنية والاجتماعية، وتحسين تعليم المرأة، وصحة المرأة، وتوفير فرص العمل للمرأة، والانتفاع من الموارد الاقتصادية، ومنع ومكافحة جريمة الاتجار بالنساء، وكبح العنف العائلي.</w:t>
      </w:r>
    </w:p>
    <w:p w:rsidR="005431E0" w:rsidRDefault="005431E0" w:rsidP="005431E0">
      <w:pPr>
        <w:pStyle w:val="SingleTxtGA"/>
        <w:rPr>
          <w:rtl/>
        </w:rPr>
      </w:pPr>
      <w:r>
        <w:rPr>
          <w:rtl/>
        </w:rPr>
        <w:t>70</w:t>
      </w:r>
      <w:r w:rsidR="001B7FC0">
        <w:rPr>
          <w:rtl/>
        </w:rPr>
        <w:t>-</w:t>
      </w:r>
      <w:r w:rsidR="001B7FC0">
        <w:rPr>
          <w:rtl/>
        </w:rPr>
        <w:tab/>
      </w:r>
      <w:r>
        <w:rPr>
          <w:rtl/>
        </w:rPr>
        <w:t>وتوجد لدى المجلس الشعبي الوطني، بوصفه أعلى جهاز للسلطة في الدولة، لجنة للشؤون الداخلية والقضائية. كما توجد لدى اللجنة الوطنية للمجلس الاستشاري السياسي للشعب الصيني، بوصفه أحد الأجهزة التي تشارك في المداولات المتعلقة بشؤون الدولة وإدارتها، لجنة مسؤولة عن الشؤون الاجتماعية والتشريعية. وتتولى هاتان اللجنتان المسؤولية عن إبداء التعليقات وتقديم الاقتراحات إلى الحكومة في القضايا الرئيسية مثل حقوق المرأة ووضعها. وبغية تعزيز رصد وتقييم القوانين والسياسات القائمة، نظمت اللجنة الدائمة للمجلس الشعبي الوطني ونفذت في عام 2010 عملية للتحقق من إنفاذ قانون جمهورية الصين الشعبية المتعلق بحماية حقوق ومصالح المرأة، مع التركيز على فرص العمل والضمان الاجتماعي للمرأة، وحقوق ومصالح المرأة في الأراضي والممتلكات، ومشاركة المرأة في الحياة السياسية، وهي عملية ساعدت على تحسين تنفيذ الأحكام ذات الصلة.</w:t>
      </w:r>
    </w:p>
    <w:p w:rsidR="005431E0" w:rsidRDefault="005431E0" w:rsidP="005431E0">
      <w:pPr>
        <w:pStyle w:val="SingleTxtGA"/>
        <w:rPr>
          <w:rtl/>
        </w:rPr>
      </w:pPr>
      <w:r>
        <w:rPr>
          <w:rtl/>
        </w:rPr>
        <w:t>71</w:t>
      </w:r>
      <w:r w:rsidR="001B7FC0">
        <w:rPr>
          <w:rtl/>
        </w:rPr>
        <w:t>-</w:t>
      </w:r>
      <w:r w:rsidR="001B7FC0">
        <w:rPr>
          <w:rtl/>
        </w:rPr>
        <w:tab/>
      </w:r>
      <w:r>
        <w:rPr>
          <w:rtl/>
        </w:rPr>
        <w:t>وتركز الحكومة الصينية أيض</w:t>
      </w:r>
      <w:r w:rsidR="0017482E">
        <w:rPr>
          <w:rtl/>
        </w:rPr>
        <w:t xml:space="preserve">اً </w:t>
      </w:r>
      <w:r>
        <w:rPr>
          <w:rtl/>
        </w:rPr>
        <w:t>على تعزيز تعاونها الوثيق مع الاتحاد النسائي لعموم الصين ومع لجنة العاملات التابعة</w:t>
      </w:r>
      <w:r w:rsidR="0017482E">
        <w:rPr>
          <w:rtl/>
        </w:rPr>
        <w:t xml:space="preserve"> لا</w:t>
      </w:r>
      <w:r>
        <w:rPr>
          <w:rtl/>
        </w:rPr>
        <w:t>تحاد النقابات العمالية لعموم الصين، ورابطة الصين لمنظِّمات المشاريع، ورابطة الصين للقاضيات، ورابطة الصين للعاملات في مجالي العلوم والتكنولوجيا، والاتحاد الصيني للمعوقين، والجمعية الصينية للشيخوخة، ومنظمات غير حكومية أخرى، وتلتمس منها إبداء التعليقات وتقديم اقتراحات بشأن جملة أمور منها تنمية المرأة وحماية حقوقها.</w:t>
      </w:r>
    </w:p>
    <w:p w:rsidR="005431E0" w:rsidRDefault="005431E0" w:rsidP="003777D0">
      <w:pPr>
        <w:pStyle w:val="H1GA"/>
        <w:spacing w:after="0"/>
        <w:rPr>
          <w:rtl/>
        </w:rPr>
      </w:pPr>
      <w:r>
        <w:rPr>
          <w:rtl/>
        </w:rPr>
        <w:tab/>
      </w:r>
      <w:r>
        <w:rPr>
          <w:rtl/>
        </w:rPr>
        <w:tab/>
        <w:t>المادة 4</w:t>
      </w:r>
    </w:p>
    <w:p w:rsidR="005431E0" w:rsidRDefault="003777D0" w:rsidP="003777D0">
      <w:pPr>
        <w:pStyle w:val="H1GA"/>
        <w:spacing w:before="0"/>
        <w:rPr>
          <w:rtl/>
        </w:rPr>
      </w:pPr>
      <w:r>
        <w:rPr>
          <w:rFonts w:hint="cs"/>
          <w:rtl/>
        </w:rPr>
        <w:tab/>
      </w:r>
      <w:r>
        <w:rPr>
          <w:rFonts w:hint="cs"/>
          <w:rtl/>
        </w:rPr>
        <w:tab/>
      </w:r>
      <w:r w:rsidR="005431E0">
        <w:rPr>
          <w:rtl/>
        </w:rPr>
        <w:t>التدابير الخاصة المؤقتة</w:t>
      </w:r>
    </w:p>
    <w:p w:rsidR="005431E0" w:rsidRDefault="005431E0" w:rsidP="005431E0">
      <w:pPr>
        <w:pStyle w:val="SingleTxtGA"/>
        <w:rPr>
          <w:rtl/>
        </w:rPr>
      </w:pPr>
      <w:r>
        <w:rPr>
          <w:rtl/>
        </w:rPr>
        <w:t>72</w:t>
      </w:r>
      <w:r w:rsidR="001B7FC0">
        <w:rPr>
          <w:rtl/>
        </w:rPr>
        <w:t>-</w:t>
      </w:r>
      <w:r w:rsidR="001B7FC0">
        <w:rPr>
          <w:rtl/>
        </w:rPr>
        <w:tab/>
      </w:r>
      <w:r>
        <w:rPr>
          <w:rtl/>
        </w:rPr>
        <w:t>من أجل تسريع وتيرة إعمال المساواة بين الرجل والمرأة، اتخذت الحكومة الصينية مجموعة من التدابير الخاصة في ميادين من قبيل عمل المرأة ومشاركة المرأة في الحياة السياسية، وتوفير الرعاية الصحية للمرأة.</w:t>
      </w:r>
    </w:p>
    <w:p w:rsidR="005431E0" w:rsidRDefault="005431E0" w:rsidP="003777D0">
      <w:pPr>
        <w:pStyle w:val="SingleTxtGA"/>
        <w:rPr>
          <w:rtl/>
        </w:rPr>
      </w:pPr>
      <w:r>
        <w:rPr>
          <w:rtl/>
        </w:rPr>
        <w:t>73</w:t>
      </w:r>
      <w:r w:rsidR="001B7FC0">
        <w:rPr>
          <w:rtl/>
        </w:rPr>
        <w:t>-</w:t>
      </w:r>
      <w:r w:rsidR="001B7FC0">
        <w:rPr>
          <w:rtl/>
        </w:rPr>
        <w:tab/>
      </w:r>
      <w:r>
        <w:rPr>
          <w:rtl/>
        </w:rPr>
        <w:t>وفي عام 2009، ومن أجل التصدي بفعالية لعقبات التمويل التي تواجهها المرأة في أنشطتها التجارية، وفي بحثها عن فرص العمل، وبغية المحافظة بفعالية على المصالح والمنافع الأساسية لتنمية قدرات المرأة على تنظيم المشاريع، وضعت الحكومة الصينية وأصدرت التعميم المتعلق بتحسين سياسة إتاحة القروض المضمونة الصغيرة بأسعار فائدة مدعومة من قِبَل الحكومة وذلك من أجل تعزيز قدرة النساء على تنظيم المشاريع والعمل، واعتمدت الحكومة سياسات تفضيلية مختلفة لدعم روح المبادرة لدى النساء في مجال تنظيم المشاريع والعمل في المناطق الحضرية والريفية. وتمنح السياسات معاملة تفضيلية للمرأة من حيث مبلغ القرض وتغطية القرض، ومن ذلك على سبيل المثال رفع سقف القروض المضمونة الشخصية الصغيرة المقدمة للمرأة من مبلغ 000 50 يوان إلى مبلغ 000 80 يوان، ورفع سقف مبلغ القرض المقدم لكل امرأة شريكة في مشاريع مشتركة تنظمها النساء إلى 000 100 يوان. ولغاية نهاية كانون الأول/ديسمبر 2010، بلغ مجموع القروض المضمونة الصغيرة المقدمة للنساء بأسعار فائدة مدعومة من قِبَل الحكومة، على الصعيد الوطني ما يزيد عن 23</w:t>
      </w:r>
      <w:r w:rsidR="00283DB0">
        <w:rPr>
          <w:rtl/>
        </w:rPr>
        <w:t>.</w:t>
      </w:r>
      <w:r>
        <w:rPr>
          <w:rtl/>
        </w:rPr>
        <w:t>686 بليون يوان، وبلغ مجموع إعانات الفائدة التي قدمتها الحكومة المركزية والحكومات المحلية ما</w:t>
      </w:r>
      <w:r w:rsidR="003777D0">
        <w:rPr>
          <w:rFonts w:hint="cs"/>
          <w:rtl/>
        </w:rPr>
        <w:t> </w:t>
      </w:r>
      <w:r>
        <w:rPr>
          <w:rtl/>
        </w:rPr>
        <w:t>يقارب 989 مليون يوان وقد ساعدت هذه القروض 200 543 امرأة على فتح أعمالهن التجارية أو إيجاد عمل مما عاد بالنفع على ما يزيد عن ثلاثة ملايين شخص.</w:t>
      </w:r>
    </w:p>
    <w:p w:rsidR="005431E0" w:rsidRDefault="005431E0" w:rsidP="003777D0">
      <w:pPr>
        <w:pStyle w:val="SingleTxtGA"/>
        <w:rPr>
          <w:rtl/>
        </w:rPr>
      </w:pPr>
      <w:r>
        <w:rPr>
          <w:rtl/>
        </w:rPr>
        <w:t>74</w:t>
      </w:r>
      <w:r w:rsidR="001B7FC0">
        <w:rPr>
          <w:rtl/>
        </w:rPr>
        <w:t>-</w:t>
      </w:r>
      <w:r w:rsidR="001B7FC0">
        <w:rPr>
          <w:rtl/>
        </w:rPr>
        <w:tab/>
      </w:r>
      <w:r>
        <w:rPr>
          <w:rtl/>
        </w:rPr>
        <w:t>ونظر</w:t>
      </w:r>
      <w:r w:rsidR="0017482E">
        <w:rPr>
          <w:rtl/>
        </w:rPr>
        <w:t xml:space="preserve">اً </w:t>
      </w:r>
      <w:r>
        <w:rPr>
          <w:rtl/>
        </w:rPr>
        <w:t>لمحدودية فرص الحصول على الخدمات الطبية إلى جانب عدم المعرفة بشؤون الرعاية الصحية، فإن الأمراض النسائية الشائعة وفي مقدمتها سرطان عنق الرحم وسرطان الثدي، تشكل تهديد</w:t>
      </w:r>
      <w:r w:rsidR="0017482E">
        <w:rPr>
          <w:rtl/>
        </w:rPr>
        <w:t xml:space="preserve">اً </w:t>
      </w:r>
      <w:r>
        <w:rPr>
          <w:rtl/>
        </w:rPr>
        <w:t>خطير</w:t>
      </w:r>
      <w:r w:rsidR="0017482E">
        <w:rPr>
          <w:rtl/>
        </w:rPr>
        <w:t xml:space="preserve">اً </w:t>
      </w:r>
      <w:r>
        <w:rPr>
          <w:rtl/>
        </w:rPr>
        <w:t>لصحة غالبية النساء الريفيات. ومن أجل ضمان حق المرأة الريفية في الصحة وتحسين صحتها، قامت الحكومة الصينية في عام 2009 بتخصيص اعتمادات خاصة لوضع خطة لتوفير فحوص مجانية للكشف عن سرطان عنق الرحم، إلى</w:t>
      </w:r>
      <w:r w:rsidR="003777D0">
        <w:rPr>
          <w:rFonts w:hint="cs"/>
          <w:rtl/>
        </w:rPr>
        <w:t> </w:t>
      </w:r>
      <w:r>
        <w:rPr>
          <w:rtl/>
        </w:rPr>
        <w:t>عشرة ملايين امرأة ريفية وفحوص مجانية للكشف عن سرطان الثدي، إلى 1</w:t>
      </w:r>
      <w:r w:rsidR="00283DB0">
        <w:rPr>
          <w:rtl/>
        </w:rPr>
        <w:t>.</w:t>
      </w:r>
      <w:r>
        <w:rPr>
          <w:rtl/>
        </w:rPr>
        <w:t>2 مليون امرأة ريفية، في جميع أنحاء البلاد، في غضون السنوات الثلاث الممتدة من عام 2009 إلى عام</w:t>
      </w:r>
      <w:r w:rsidR="003777D0">
        <w:rPr>
          <w:rFonts w:hint="cs"/>
          <w:rtl/>
        </w:rPr>
        <w:t> </w:t>
      </w:r>
      <w:r>
        <w:rPr>
          <w:rtl/>
        </w:rPr>
        <w:t>2011. واستناد</w:t>
      </w:r>
      <w:r w:rsidR="0017482E">
        <w:rPr>
          <w:rtl/>
        </w:rPr>
        <w:t xml:space="preserve">اً </w:t>
      </w:r>
      <w:r>
        <w:rPr>
          <w:rtl/>
        </w:rPr>
        <w:t>إلى نجاح المشاريع التجريبية، سوف يتم باستمرار توسيع نطاق الفحوص المجانية للكشف عن سرطان عنق الرحم وسرطان الثدي. وهذا العمل يسير حالي</w:t>
      </w:r>
      <w:r w:rsidR="0017482E">
        <w:rPr>
          <w:rtl/>
        </w:rPr>
        <w:t xml:space="preserve">اً </w:t>
      </w:r>
      <w:r>
        <w:rPr>
          <w:rtl/>
        </w:rPr>
        <w:t>بشكل مطرد. ولغاية نهاية شهر كانون الأول/ديسمبر 2010، تجاوز عدد النساء الريفيات اللواتي حصلن على فحوص مجانية للكشف عن سرطان عنق الرحم وسرطان الثدي الأهداف</w:t>
      </w:r>
      <w:r w:rsidR="003777D0">
        <w:rPr>
          <w:rFonts w:hint="cs"/>
          <w:rtl/>
        </w:rPr>
        <w:t> </w:t>
      </w:r>
      <w:r>
        <w:rPr>
          <w:rtl/>
        </w:rPr>
        <w:t>المقررة، حيث بلغ عدد النساء الريفيات اللواتي حصلن على كشف عن سرطان عنق الرحم 000 681 7 امرأة وبلغ عدد النساء الريفيات اللواتي حصلن على كشف عن سرطان الثدي 000 907 امرأة. وبالإضافة إلى ذلك، وفّرت الحكومة اعتمادات</w:t>
      </w:r>
      <w:r w:rsidR="0017482E">
        <w:rPr>
          <w:rtl/>
        </w:rPr>
        <w:t xml:space="preserve"> ل</w:t>
      </w:r>
      <w:r w:rsidR="0017482E">
        <w:rPr>
          <w:rFonts w:hint="cs"/>
          <w:rtl/>
        </w:rPr>
        <w:t>إ</w:t>
      </w:r>
      <w:r>
        <w:rPr>
          <w:rtl/>
        </w:rPr>
        <w:t>نشاء صندوق إغاثة للفقيرات المصابات بالسرطان؛ وفي كل عام، تسحب وزارة المالية من أموال يانصيب الرفاه العام مبلغ 50 مليون يوان ليتم استخدامه لفائدة النساء اللواتي يعانين من سرطان عنق الرحم وسرطان الثدي وذلك من أجل مساعدة المريضات، وبخاصة النساء الفقيرات والأسر الفقيرة في المناطق الريفية على التصدي للتحديات التي يواجهنها في سعيهم للحصول على العلاج الطبي.</w:t>
      </w:r>
    </w:p>
    <w:p w:rsidR="003777D0" w:rsidRDefault="003777D0" w:rsidP="006A2CFD">
      <w:pPr>
        <w:pStyle w:val="SingleTxtGA"/>
        <w:rPr>
          <w:rFonts w:hint="cs"/>
          <w:rtl/>
        </w:rPr>
      </w:pPr>
      <w:r w:rsidRPr="003777D0">
        <w:rPr>
          <w:rtl/>
        </w:rPr>
        <w:t>75-</w:t>
      </w:r>
      <w:r w:rsidRPr="003777D0">
        <w:rPr>
          <w:rtl/>
        </w:rPr>
        <w:tab/>
        <w:t>وقد اعتمدت مؤسسة العلوم الطبيعية الوطنية الصينية مجموعة من السياسات والتدابير الرامية إلى زيادة نسبة النساء في عِداد الباحثين الذين يتلقون تمويلاً من مؤسسة العلوم الطبيعية الوطنية الصينية. فعلى سبيل المثال، تم رفع الحد الأقصى لسن المرأة الراغبة في تقديم طلب للحصول على أموال من صندوق العلماء الشباب من 35 سنة إلى 40 سنة. وفي عملية استعراض المشاريع، تُعطى، من حيث المبدأ، الأفضلية للنساء عند تساوي سائر الشروط الأخرى. وفيما يتعلق بالعلماء والتقنيين من الإناث، يجوز تأجيل إنجاز المشاريع لأسباب تتعلق</w:t>
      </w:r>
      <w:r w:rsidR="006A2CFD">
        <w:rPr>
          <w:rFonts w:hint="cs"/>
          <w:rtl/>
        </w:rPr>
        <w:t> </w:t>
      </w:r>
      <w:r w:rsidRPr="003777D0">
        <w:rPr>
          <w:rtl/>
        </w:rPr>
        <w:t xml:space="preserve">بالولادة. </w:t>
      </w:r>
    </w:p>
    <w:p w:rsidR="003777D0" w:rsidRPr="003777D0" w:rsidRDefault="003777D0" w:rsidP="003777D0">
      <w:pPr>
        <w:pStyle w:val="SingleTxtGA"/>
        <w:spacing w:line="370" w:lineRule="exact"/>
        <w:rPr>
          <w:rFonts w:hint="cs"/>
          <w:rtl/>
        </w:rPr>
      </w:pPr>
      <w:r w:rsidRPr="003777D0">
        <w:rPr>
          <w:rtl/>
        </w:rPr>
        <w:t>76-</w:t>
      </w:r>
      <w:r w:rsidRPr="003777D0">
        <w:rPr>
          <w:rtl/>
        </w:rPr>
        <w:tab/>
        <w:t>ومنذ عام 2006، ومن أجل تعزيز المشاركة الفعالة للمرأة الصينية في الإدارة الاجتماعية وصنع القرار على الصعيد الاجتماعي، اشترطت الحكومة الصينية على وجه التحديد أن تشمل أفرقة الإدارة العليا للجان التابعة للحزب الشيوعي الصيني، والمجالس الشعبية، والحكومات، واللجان التابعة للمجلس الاستشاري السياسي على مستوى المحافظات والمدن، واللجان التابعة للحزب الشيوعي الصيني والحكومات على مستوى المقاطعة أن تشمل في عضويتها امرأة واحدة على الأقل. ومن حيث المبدأ، لا تتم الموافقة على أي اقتراح لتكوين فريق إدارة عليا جديد لا يلبي اشتراطات الحد الأدنى لتمثيل النساء فيه. وإذا لم تكن هناك مرشحة مناسبة على الصعيد المحلي، يمكن متابعة خيار تبادل الموظفين مع أماكن أخرى. وينبغي على الفور ملء أي شاغر يحدث عندما تترك مسؤولة منصبها قبل انتهاء فترة ولايتها.</w:t>
      </w:r>
    </w:p>
    <w:p w:rsidR="005431E0" w:rsidRPr="003777D0" w:rsidRDefault="005431E0" w:rsidP="003777D0">
      <w:pPr>
        <w:pStyle w:val="SingleTxtGA"/>
        <w:spacing w:line="370" w:lineRule="exact"/>
        <w:rPr>
          <w:spacing w:val="-2"/>
          <w:rtl/>
        </w:rPr>
      </w:pPr>
      <w:r w:rsidRPr="003777D0">
        <w:rPr>
          <w:spacing w:val="-2"/>
          <w:rtl/>
        </w:rPr>
        <w:t>77</w:t>
      </w:r>
      <w:r w:rsidR="001B7FC0" w:rsidRPr="003777D0">
        <w:rPr>
          <w:spacing w:val="-2"/>
          <w:rtl/>
        </w:rPr>
        <w:t>-</w:t>
      </w:r>
      <w:r w:rsidR="001B7FC0" w:rsidRPr="003777D0">
        <w:rPr>
          <w:spacing w:val="-2"/>
          <w:rtl/>
        </w:rPr>
        <w:tab/>
      </w:r>
      <w:r w:rsidRPr="003777D0">
        <w:rPr>
          <w:spacing w:val="-2"/>
          <w:rtl/>
        </w:rPr>
        <w:t>ومن أجل تسهيل ترقية الكوادر النسائية المتفوقة، اتخذت بعض المحافظات تدابير استباقية. فعلى سبيل المثال، قررت محافظة هيلونغ جيانغ في عام 2009 خلال عملية مفتوحة</w:t>
      </w:r>
      <w:r w:rsidR="0017482E" w:rsidRPr="003777D0">
        <w:rPr>
          <w:spacing w:val="-2"/>
          <w:rtl/>
        </w:rPr>
        <w:t xml:space="preserve"> لا</w:t>
      </w:r>
      <w:r w:rsidRPr="003777D0">
        <w:rPr>
          <w:spacing w:val="-2"/>
          <w:rtl/>
        </w:rPr>
        <w:t>ختيار مديرين من رتبة نائب مدير عام لشغل مكاتب حكومة المحافظة ومكاتب المؤسسات الخاضعة لحكومة المحافظة، قررت أن تغير شرط الخبرة المطلوبة لرتبة المدير من ثلاث سنوات إلى سنة واحدة بالنسبة للمرشحات من النساء، وأن تخفف معايير الترقية للمرشحات المتفوقات اللواتي يشغلن حالياً مناصب برتبة مدير بحيث يتسنى التوصية بإدراج أسماء المرشحات اللواتي يستوفين شرط العمر على قائمة المرشحين لملء الشواغر في رتبة نائب المدير العام، وبالتالي إتاحة إمكانية إضافة أسماء عدد كبير من النساء المتفوقات إلى قائمة المرشحين.</w:t>
      </w:r>
    </w:p>
    <w:p w:rsidR="005431E0" w:rsidRPr="003777D0" w:rsidRDefault="005431E0" w:rsidP="003777D0">
      <w:pPr>
        <w:pStyle w:val="SingleTxtGA"/>
        <w:spacing w:line="370" w:lineRule="exact"/>
        <w:rPr>
          <w:spacing w:val="-2"/>
          <w:rtl/>
        </w:rPr>
      </w:pPr>
      <w:r w:rsidRPr="003777D0">
        <w:rPr>
          <w:spacing w:val="-2"/>
          <w:rtl/>
        </w:rPr>
        <w:t>78</w:t>
      </w:r>
      <w:r w:rsidR="001B7FC0" w:rsidRPr="003777D0">
        <w:rPr>
          <w:spacing w:val="-2"/>
          <w:rtl/>
        </w:rPr>
        <w:t>-</w:t>
      </w:r>
      <w:r w:rsidR="001B7FC0" w:rsidRPr="003777D0">
        <w:rPr>
          <w:spacing w:val="-2"/>
          <w:rtl/>
        </w:rPr>
        <w:tab/>
      </w:r>
      <w:r w:rsidR="00926B42">
        <w:rPr>
          <w:rFonts w:hint="cs"/>
          <w:spacing w:val="-2"/>
          <w:rtl/>
        </w:rPr>
        <w:t>و</w:t>
      </w:r>
      <w:r w:rsidRPr="003777D0">
        <w:rPr>
          <w:spacing w:val="-2"/>
          <w:rtl/>
        </w:rPr>
        <w:t>مع التطور السريع والمطرد الذي يشهده اقتصاد المناطق الريفية في الصين، أصبحت غالبية النساء الريفيات القوة الرئيسية في مجال التنمية الريفية. ومع ذلك،</w:t>
      </w:r>
      <w:r w:rsidR="00DD0C59" w:rsidRPr="003777D0">
        <w:rPr>
          <w:spacing w:val="-2"/>
          <w:rtl/>
        </w:rPr>
        <w:t xml:space="preserve"> </w:t>
      </w:r>
      <w:r w:rsidR="0017482E" w:rsidRPr="003777D0">
        <w:rPr>
          <w:spacing w:val="-2"/>
          <w:rtl/>
        </w:rPr>
        <w:t>لا </w:t>
      </w:r>
      <w:r w:rsidRPr="003777D0">
        <w:rPr>
          <w:spacing w:val="-2"/>
          <w:rtl/>
        </w:rPr>
        <w:t>تزال المرأة ممثّلة تمثيل</w:t>
      </w:r>
      <w:r w:rsidR="0017482E" w:rsidRPr="003777D0">
        <w:rPr>
          <w:spacing w:val="-2"/>
          <w:rtl/>
        </w:rPr>
        <w:t xml:space="preserve">اً </w:t>
      </w:r>
      <w:r w:rsidRPr="003777D0">
        <w:rPr>
          <w:spacing w:val="-2"/>
          <w:rtl/>
        </w:rPr>
        <w:t>ناقص</w:t>
      </w:r>
      <w:r w:rsidR="0017482E" w:rsidRPr="003777D0">
        <w:rPr>
          <w:spacing w:val="-2"/>
          <w:rtl/>
        </w:rPr>
        <w:t xml:space="preserve">اً </w:t>
      </w:r>
      <w:r w:rsidRPr="003777D0">
        <w:rPr>
          <w:spacing w:val="-2"/>
          <w:rtl/>
        </w:rPr>
        <w:t>في لجان القرويين: فعدد النساء في تلك اللجان</w:t>
      </w:r>
      <w:r w:rsidR="00DD0C59" w:rsidRPr="003777D0">
        <w:rPr>
          <w:spacing w:val="-2"/>
          <w:rtl/>
        </w:rPr>
        <w:t xml:space="preserve"> </w:t>
      </w:r>
      <w:r w:rsidR="0017482E" w:rsidRPr="003777D0">
        <w:rPr>
          <w:spacing w:val="-2"/>
          <w:rtl/>
        </w:rPr>
        <w:t>لا </w:t>
      </w:r>
      <w:r w:rsidRPr="003777D0">
        <w:rPr>
          <w:spacing w:val="-2"/>
          <w:rtl/>
        </w:rPr>
        <w:t xml:space="preserve">يتناسب مع نسبتهن من السكان. ولتعزيز مشاركة المرأة في الحكم الذاتي للقرى، قامت الصين في تشرين الأول/أكتوبر 2010، بتعديل القانون الأساسي المتعلق بلجان القرويين لجمهورية الصين الشعبية وذلك بإضافة أحكام إليه مثل </w:t>
      </w:r>
      <w:r w:rsidR="001B7FC0" w:rsidRPr="003777D0">
        <w:rPr>
          <w:spacing w:val="-2"/>
          <w:rtl/>
        </w:rPr>
        <w:t>"</w:t>
      </w:r>
      <w:r w:rsidRPr="003777D0">
        <w:rPr>
          <w:spacing w:val="-2"/>
          <w:rtl/>
        </w:rPr>
        <w:t>تعزيز المساواة بين الرجل والمرأة</w:t>
      </w:r>
      <w:r w:rsidR="001B7FC0" w:rsidRPr="003777D0">
        <w:rPr>
          <w:spacing w:val="-2"/>
          <w:rtl/>
        </w:rPr>
        <w:t>"</w:t>
      </w:r>
      <w:r w:rsidRPr="003777D0">
        <w:rPr>
          <w:spacing w:val="-2"/>
          <w:rtl/>
        </w:rPr>
        <w:t xml:space="preserve">، </w:t>
      </w:r>
      <w:r w:rsidR="001B7FC0" w:rsidRPr="003777D0">
        <w:rPr>
          <w:spacing w:val="-2"/>
          <w:rtl/>
        </w:rPr>
        <w:t>"</w:t>
      </w:r>
      <w:r w:rsidRPr="003777D0">
        <w:rPr>
          <w:spacing w:val="-2"/>
          <w:rtl/>
        </w:rPr>
        <w:t>ضمان وجود عضوات في لجان القرويين</w:t>
      </w:r>
      <w:r w:rsidR="001B7FC0" w:rsidRPr="003777D0">
        <w:rPr>
          <w:spacing w:val="-2"/>
          <w:rtl/>
        </w:rPr>
        <w:t>"</w:t>
      </w:r>
      <w:r w:rsidRPr="003777D0">
        <w:rPr>
          <w:spacing w:val="-2"/>
          <w:rtl/>
        </w:rPr>
        <w:t xml:space="preserve">، وأنه </w:t>
      </w:r>
      <w:r w:rsidR="001B7FC0" w:rsidRPr="003777D0">
        <w:rPr>
          <w:spacing w:val="-2"/>
          <w:rtl/>
        </w:rPr>
        <w:t>"</w:t>
      </w:r>
      <w:r w:rsidRPr="003777D0">
        <w:rPr>
          <w:spacing w:val="-2"/>
          <w:rtl/>
        </w:rPr>
        <w:t>ينبغي أن يزيد عدد ممثلات النساء القرويات في تلك اللجان عن ثلث عدد أعضاء الممثلين القرويين فيها</w:t>
      </w:r>
      <w:r w:rsidR="001B7FC0" w:rsidRPr="003777D0">
        <w:rPr>
          <w:spacing w:val="-2"/>
          <w:rtl/>
        </w:rPr>
        <w:t>"</w:t>
      </w:r>
      <w:r w:rsidRPr="003777D0">
        <w:rPr>
          <w:spacing w:val="-2"/>
          <w:rtl/>
        </w:rPr>
        <w:t>. وأصدرت الصين أيض</w:t>
      </w:r>
      <w:r w:rsidR="0017482E" w:rsidRPr="003777D0">
        <w:rPr>
          <w:spacing w:val="-2"/>
          <w:rtl/>
        </w:rPr>
        <w:t xml:space="preserve">اً </w:t>
      </w:r>
      <w:r w:rsidRPr="003777D0">
        <w:rPr>
          <w:spacing w:val="-2"/>
          <w:rtl/>
        </w:rPr>
        <w:t>الآراء المتعلقة بمواصلة تعزيز مشاركة المرأة في أعمال لجان القرويين في ظل الوضع الجديد، التي تدعو إلى إدراج شرط مشاركة المرأة في الحكم الذاتي للقرويين في القوانين واللوائح المحلية ذات الصلة، وفي خطط تنمية المرأة وفي خطة العمل المتعلقة بانتخاب لجنة القرويين الجديدة. وفي الوقت نفسه، اتُّخذت في بعض الأماكن تدابير</w:t>
      </w:r>
      <w:r w:rsidR="0017482E" w:rsidRPr="003777D0">
        <w:rPr>
          <w:spacing w:val="-2"/>
          <w:rtl/>
        </w:rPr>
        <w:t xml:space="preserve"> ل</w:t>
      </w:r>
      <w:r w:rsidR="0017482E" w:rsidRPr="003777D0">
        <w:rPr>
          <w:rFonts w:hint="cs"/>
          <w:spacing w:val="-2"/>
          <w:rtl/>
        </w:rPr>
        <w:t>إ</w:t>
      </w:r>
      <w:r w:rsidRPr="003777D0">
        <w:rPr>
          <w:spacing w:val="-2"/>
          <w:rtl/>
        </w:rPr>
        <w:t>ضافة مقعد إضافي في لجان القرويين مخصص للنساء بالإضافة إلى المقاعد الموجودة، ولا يمكن أن يُملأ هذا المقعد إلا من قِبَل امرأة. وفي أماكن أخرى، اعتُمدت ممارسة انتخابات الجولة الثانية، وهذا يعني أنه في حال هزيمة المرشحات في الانتخابات فستُعقد جولة ثانية لهن لضمان أن يتم انتخاب امرأة لعضوية لجنة القرويين. وفي الوقت الحاضر، تحسّنت بشكل ملحوظ نسبة مشاركة المرأة الريفية في لجان القرويين في جميع المحافظات البالغ عددها 31 محافظة (المناطق المتمتعة بالحكم الذاتي والبلديات)، وتمكّنت بعض المحافظات من ضمان وجود كوادر نسائية في كل قرية.</w:t>
      </w:r>
    </w:p>
    <w:p w:rsidR="005431E0" w:rsidRDefault="003777D0" w:rsidP="003777D0">
      <w:pPr>
        <w:pStyle w:val="H1GA"/>
        <w:spacing w:before="120" w:after="0"/>
        <w:rPr>
          <w:rtl/>
        </w:rPr>
      </w:pPr>
      <w:r>
        <w:rPr>
          <w:rFonts w:hint="cs"/>
          <w:rtl/>
        </w:rPr>
        <w:tab/>
      </w:r>
      <w:r>
        <w:rPr>
          <w:rFonts w:hint="cs"/>
          <w:rtl/>
        </w:rPr>
        <w:tab/>
      </w:r>
      <w:r w:rsidR="005431E0">
        <w:rPr>
          <w:rtl/>
        </w:rPr>
        <w:t>المادة 5</w:t>
      </w:r>
    </w:p>
    <w:p w:rsidR="005431E0" w:rsidRDefault="003777D0" w:rsidP="003777D0">
      <w:pPr>
        <w:pStyle w:val="H1GA"/>
        <w:spacing w:before="0"/>
        <w:rPr>
          <w:rtl/>
        </w:rPr>
      </w:pPr>
      <w:r>
        <w:rPr>
          <w:rFonts w:hint="cs"/>
          <w:rtl/>
        </w:rPr>
        <w:tab/>
      </w:r>
      <w:r>
        <w:rPr>
          <w:rFonts w:hint="cs"/>
          <w:rtl/>
        </w:rPr>
        <w:tab/>
      </w:r>
      <w:r w:rsidR="005431E0">
        <w:rPr>
          <w:rtl/>
        </w:rPr>
        <w:t>القضاء على القوالب النمطية والعنف ضد المرأة</w:t>
      </w:r>
    </w:p>
    <w:p w:rsidR="005431E0" w:rsidRDefault="005431E0" w:rsidP="005431E0">
      <w:pPr>
        <w:pStyle w:val="SingleTxtGA"/>
        <w:rPr>
          <w:rtl/>
        </w:rPr>
      </w:pPr>
      <w:r>
        <w:rPr>
          <w:rtl/>
        </w:rPr>
        <w:t>79-</w:t>
      </w:r>
      <w:r>
        <w:rPr>
          <w:rtl/>
        </w:rPr>
        <w:tab/>
        <w:t>في استجابة لتوصيتي اللجنة ذواتي الأرقام 31</w:t>
      </w:r>
      <w:r w:rsidR="00ED5EB6">
        <w:rPr>
          <w:rtl/>
        </w:rPr>
        <w:t xml:space="preserve"> و</w:t>
      </w:r>
      <w:r>
        <w:rPr>
          <w:rtl/>
        </w:rPr>
        <w:t>32، تواصل الحكومة الصينية تعزيز الدعاية والتعليم والتدريب من أجل إرهاف وعي المواطنين بالفوارق بين الجنسين والمساواة بين الجنسين. وقامت الحكومة الصينية في سعيها</w:t>
      </w:r>
      <w:r w:rsidR="0017482E">
        <w:rPr>
          <w:rtl/>
        </w:rPr>
        <w:t xml:space="preserve"> ل</w:t>
      </w:r>
      <w:r w:rsidR="0017482E">
        <w:rPr>
          <w:rFonts w:hint="cs"/>
          <w:rtl/>
        </w:rPr>
        <w:t>إ</w:t>
      </w:r>
      <w:r>
        <w:rPr>
          <w:rtl/>
        </w:rPr>
        <w:t>صلاح المناهج الدراسية في مرحلة التعليم الإلزامي بزيادة المضمون المتعلق بالمساواة بين الجنسين في المناهج الدراسية والمواد التعليمية، وذلك لتوجيه الطلاب نحو اكتساب فهم أفضل لحقيقة أن عدم المساواة بين الجنسين</w:t>
      </w:r>
      <w:r w:rsidR="00DD0C59">
        <w:rPr>
          <w:rtl/>
        </w:rPr>
        <w:t xml:space="preserve"> </w:t>
      </w:r>
      <w:r w:rsidR="0017482E">
        <w:rPr>
          <w:rtl/>
        </w:rPr>
        <w:t>لا </w:t>
      </w:r>
      <w:r>
        <w:rPr>
          <w:rtl/>
        </w:rPr>
        <w:t>تزال موجودة في المجتمع الصيني، وللأضرار التي يمكن أن تنجم عنها، مع التركيز على القضاء على القوالب النمطية والتحيزات المتعلقة بأدوار الرجال والنساء، وتسليط الضوء على الدور الهام الذي تضطلع به المرأة في تقدم البشرية ومساهماتها فيه. وأضافت الحكومة أيض</w:t>
      </w:r>
      <w:r w:rsidR="0017482E">
        <w:rPr>
          <w:rtl/>
        </w:rPr>
        <w:t xml:space="preserve">اً </w:t>
      </w:r>
      <w:r>
        <w:rPr>
          <w:rtl/>
        </w:rPr>
        <w:t>دورات دراسية تتعلق بالمرأة إلى المناهج الدراسية في الجامعات والكليات وذلك في محاولة منها لتعزيز الدراسات المتعلقة بالمرأة.</w:t>
      </w:r>
    </w:p>
    <w:p w:rsidR="005431E0" w:rsidRDefault="005431E0" w:rsidP="00926B42">
      <w:pPr>
        <w:pStyle w:val="SingleTxtGA"/>
        <w:rPr>
          <w:rtl/>
        </w:rPr>
      </w:pPr>
      <w:r>
        <w:rPr>
          <w:rtl/>
        </w:rPr>
        <w:t>80</w:t>
      </w:r>
      <w:r w:rsidR="001B7FC0">
        <w:rPr>
          <w:rtl/>
        </w:rPr>
        <w:t>-</w:t>
      </w:r>
      <w:r w:rsidR="001B7FC0">
        <w:rPr>
          <w:rtl/>
        </w:rPr>
        <w:tab/>
      </w:r>
      <w:r w:rsidR="00926B42">
        <w:rPr>
          <w:rFonts w:hint="cs"/>
          <w:rtl/>
        </w:rPr>
        <w:t>و</w:t>
      </w:r>
      <w:r>
        <w:rPr>
          <w:rtl/>
        </w:rPr>
        <w:t>تدعم الحكومة التغطية الإعلامية</w:t>
      </w:r>
      <w:r w:rsidR="0017482E">
        <w:rPr>
          <w:rtl/>
        </w:rPr>
        <w:t xml:space="preserve"> ل</w:t>
      </w:r>
      <w:r w:rsidR="0017482E">
        <w:rPr>
          <w:rFonts w:hint="cs"/>
          <w:rtl/>
        </w:rPr>
        <w:t>إ</w:t>
      </w:r>
      <w:r>
        <w:rPr>
          <w:rtl/>
        </w:rPr>
        <w:t>نجازات ومساهمات النساء من جميع مناحي الحياة،</w:t>
      </w:r>
      <w:r w:rsidR="003777D0">
        <w:rPr>
          <w:rFonts w:hint="cs"/>
          <w:rtl/>
        </w:rPr>
        <w:t> </w:t>
      </w:r>
      <w:r>
        <w:rPr>
          <w:rtl/>
        </w:rPr>
        <w:t xml:space="preserve">وذلك لتهيئة بيئة تحترم وترعى النساء. وفي عام 1995، شرعت القناة التلفزيونية الصينية المعروفة باسم بانبيانتيان بإنتاج برنامج تلفزيوني بعنوان </w:t>
      </w:r>
      <w:r w:rsidR="001B7FC0">
        <w:rPr>
          <w:rtl/>
        </w:rPr>
        <w:t>"</w:t>
      </w:r>
      <w:r>
        <w:rPr>
          <w:rtl/>
        </w:rPr>
        <w:t>نصف السماء</w:t>
      </w:r>
      <w:r w:rsidR="001B7FC0">
        <w:rPr>
          <w:rtl/>
        </w:rPr>
        <w:t>"</w:t>
      </w:r>
      <w:r>
        <w:rPr>
          <w:rtl/>
        </w:rPr>
        <w:t xml:space="preserve"> وبثّت ما يزيد عن 000 3 حلقة منه. وفي عام 2009 لوحده، تم إنتاج مسلسل تلفزيوني وبثه على ما</w:t>
      </w:r>
      <w:r w:rsidR="00926B42">
        <w:rPr>
          <w:rFonts w:hint="cs"/>
          <w:rtl/>
        </w:rPr>
        <w:t> </w:t>
      </w:r>
      <w:r>
        <w:rPr>
          <w:rtl/>
        </w:rPr>
        <w:t>يقارب 50 حلقة ويغطي العديد من جوانب حقوق المرأة وتنمية المرأة. وخلال السنوات الست من 2004 إلى 2009، تم إصدار ما مجموعه 115 22 كتاب</w:t>
      </w:r>
      <w:r w:rsidR="0017482E">
        <w:rPr>
          <w:rtl/>
        </w:rPr>
        <w:t xml:space="preserve">اً </w:t>
      </w:r>
      <w:r>
        <w:rPr>
          <w:rtl/>
        </w:rPr>
        <w:t>مختلف</w:t>
      </w:r>
      <w:r w:rsidR="0017482E">
        <w:rPr>
          <w:rtl/>
        </w:rPr>
        <w:t xml:space="preserve">اً </w:t>
      </w:r>
      <w:r>
        <w:rPr>
          <w:rtl/>
        </w:rPr>
        <w:t>عن النساء الصينيات، وبلغ مجموع النسخ المتداولة من تلك الكتب 259 مليون نسخة. واستُخدمت هذه المنشورات بمثابة منهاج عمل رئيسي لتعزيز المساواة بين الجنسين وحماية حقوق المرأة.</w:t>
      </w:r>
    </w:p>
    <w:p w:rsidR="005431E0" w:rsidRDefault="005431E0" w:rsidP="003777D0">
      <w:pPr>
        <w:pStyle w:val="SingleTxtGA"/>
        <w:rPr>
          <w:rtl/>
        </w:rPr>
      </w:pPr>
      <w:r>
        <w:rPr>
          <w:rtl/>
        </w:rPr>
        <w:t>81</w:t>
      </w:r>
      <w:r w:rsidR="001B7FC0">
        <w:rPr>
          <w:rtl/>
        </w:rPr>
        <w:t>-</w:t>
      </w:r>
      <w:r w:rsidR="001B7FC0">
        <w:rPr>
          <w:rtl/>
        </w:rPr>
        <w:tab/>
      </w:r>
      <w:r>
        <w:rPr>
          <w:rtl/>
        </w:rPr>
        <w:t>وفيما يتعلق بارتفاع معدل المواليد الذكور بالنسبة للإناث، أشار الرئيس الصيني هو جنتاو في كلمة ألقاها في الندوة التي عقدتها الحكومة المركزية في عام 2006 بشأن السكان والموارد والبيئة، إلى ضرورة إيلاء اهتمام وثيق إلى ارتفاع معدل المواليد الذكور بالنسبة للإناث، واتخاذ مبادرات تصحيحية خاصة وفق</w:t>
      </w:r>
      <w:r w:rsidR="0017482E">
        <w:rPr>
          <w:rtl/>
        </w:rPr>
        <w:t xml:space="preserve">اً </w:t>
      </w:r>
      <w:r>
        <w:rPr>
          <w:rtl/>
        </w:rPr>
        <w:t xml:space="preserve">لذلك، وتكثيف أنشطة الدعاية والتوعية، وتوسيع نطاق الحملة الجارية تحت شعار </w:t>
      </w:r>
      <w:r w:rsidR="001B7FC0">
        <w:rPr>
          <w:rtl/>
        </w:rPr>
        <w:t>"</w:t>
      </w:r>
      <w:r>
        <w:rPr>
          <w:rtl/>
        </w:rPr>
        <w:t>توفير الرعاية للفتيات</w:t>
      </w:r>
      <w:r w:rsidR="001B7FC0">
        <w:rPr>
          <w:rtl/>
        </w:rPr>
        <w:t>"</w:t>
      </w:r>
      <w:r>
        <w:rPr>
          <w:rtl/>
        </w:rPr>
        <w:t>، والترويج لثقافة جديدة قائمة على المساواة بين الجنسين وتفضيل إنجاب عدد أقل من الأطفال وأكثر صحة، وتحسين السياسات، وذلك من أجل تهدئة مخاوف الأسر التي تُبشّر بولادة أنثى لها، وتعزيز المساءلة من خلال تقييم الأهداف المتعلقة بالسكان جنب</w:t>
      </w:r>
      <w:r w:rsidR="0017482E">
        <w:rPr>
          <w:rtl/>
        </w:rPr>
        <w:t xml:space="preserve">اً </w:t>
      </w:r>
      <w:r>
        <w:rPr>
          <w:rtl/>
        </w:rPr>
        <w:t>إلى جنب مع الأهداف ذات الصلة بالنسبة بين الجنسين، والسعي لكبح جماح زخم ارتفاع معدل المواليد الذكور بالنسبة للإناث في فترة تتراوح بين ثلاث وخمس سنوات. وفي عام 2011، أكد الرئيس هو جنتاو مرة أخرى على ضرورة بذل جهود</w:t>
      </w:r>
      <w:r w:rsidR="0017482E">
        <w:rPr>
          <w:rtl/>
        </w:rPr>
        <w:t xml:space="preserve"> ل</w:t>
      </w:r>
      <w:r w:rsidR="0017482E">
        <w:rPr>
          <w:rFonts w:hint="cs"/>
          <w:rtl/>
        </w:rPr>
        <w:t>إ</w:t>
      </w:r>
      <w:r>
        <w:rPr>
          <w:rtl/>
        </w:rPr>
        <w:t>يجاد حل شامل لمشكلة ارتفاع معدل المواليد الذكور بالنسبة للإناث، وتعزيز المساواة بين الجنسين على نحو فعال، وحماية الحقوق والمصالح المشروعة للمرأة، وتعزيز</w:t>
      </w:r>
      <w:r w:rsidR="003777D0">
        <w:rPr>
          <w:rFonts w:hint="cs"/>
          <w:rtl/>
        </w:rPr>
        <w:t> </w:t>
      </w:r>
      <w:r>
        <w:rPr>
          <w:rtl/>
        </w:rPr>
        <w:t>حماية القاصرين، ووضع سياسات اقتصادية واجتماعية تساعد على النمو الصحي للفتيات وتنمية المرأة، والترويج للنهوض بمصالح النساء والأطفال من جميع النواحي.</w:t>
      </w:r>
    </w:p>
    <w:p w:rsidR="005431E0" w:rsidRDefault="005431E0" w:rsidP="005431E0">
      <w:pPr>
        <w:pStyle w:val="SingleTxtGA"/>
        <w:rPr>
          <w:rtl/>
        </w:rPr>
      </w:pPr>
      <w:r>
        <w:rPr>
          <w:rtl/>
        </w:rPr>
        <w:t>82</w:t>
      </w:r>
      <w:r w:rsidR="001B7FC0">
        <w:rPr>
          <w:rtl/>
        </w:rPr>
        <w:t>-</w:t>
      </w:r>
      <w:r w:rsidR="001B7FC0">
        <w:rPr>
          <w:rtl/>
        </w:rPr>
        <w:tab/>
      </w:r>
      <w:r>
        <w:rPr>
          <w:rtl/>
        </w:rPr>
        <w:t>ومن أجل معالجة مسألة ارتفاع معدل المواليد الذكور بالنسبة للإناث، أنشأت اللجنة الوطنية للسكان وتنظيم الأسرة ومدرسة الحزب المركزية، في مطلع عام 2008، المجموعة الوطنية لبحوث الدعوة لسياسة المساواة بين الجنسين، تتولى إجراء بحوث بشأن كيفية معالجة اختلال التوازن بين الجنسين عند الولادة في محافظات هينان، وأنهوي، وهوبي، وهيبي، وجيانغ سو، وتوفر التدريب للمسؤولين والموجهين على مستوى المدن والمقاطعات داخل منظومة المدارس الحزبية على الصعيد الوطني. وركز المشروع على تصحيح القوالب النمطية التي تفضل البنين على البنات، وتعديل القواعد والأعراف القروية.</w:t>
      </w:r>
    </w:p>
    <w:p w:rsidR="005431E0" w:rsidRPr="003777D0" w:rsidRDefault="005431E0" w:rsidP="003777D0">
      <w:pPr>
        <w:pStyle w:val="SingleTxtGA"/>
        <w:rPr>
          <w:spacing w:val="2"/>
          <w:rtl/>
        </w:rPr>
      </w:pPr>
      <w:r w:rsidRPr="003777D0">
        <w:rPr>
          <w:spacing w:val="2"/>
          <w:rtl/>
        </w:rPr>
        <w:t>83</w:t>
      </w:r>
      <w:r w:rsidR="001B7FC0" w:rsidRPr="003777D0">
        <w:rPr>
          <w:spacing w:val="2"/>
          <w:rtl/>
        </w:rPr>
        <w:t>-</w:t>
      </w:r>
      <w:r w:rsidR="001B7FC0" w:rsidRPr="003777D0">
        <w:rPr>
          <w:spacing w:val="2"/>
          <w:rtl/>
        </w:rPr>
        <w:tab/>
      </w:r>
      <w:r w:rsidRPr="003777D0">
        <w:rPr>
          <w:spacing w:val="2"/>
          <w:rtl/>
        </w:rPr>
        <w:t>وما فتئت الحكومة الصينية، في محاولة منها للتصدي على نحو شامل لمشكلة ارتفاع</w:t>
      </w:r>
      <w:r w:rsidR="003777D0">
        <w:rPr>
          <w:rFonts w:hint="cs"/>
          <w:spacing w:val="2"/>
          <w:rtl/>
        </w:rPr>
        <w:t> </w:t>
      </w:r>
      <w:r w:rsidRPr="003777D0">
        <w:rPr>
          <w:spacing w:val="2"/>
          <w:rtl/>
        </w:rPr>
        <w:t>معدل المواليد الذكور بالنسبة للإناث، تبذل جهود</w:t>
      </w:r>
      <w:r w:rsidR="00DD0C59" w:rsidRPr="003777D0">
        <w:rPr>
          <w:spacing w:val="2"/>
          <w:rtl/>
        </w:rPr>
        <w:t>اً،</w:t>
      </w:r>
      <w:r w:rsidRPr="003777D0">
        <w:rPr>
          <w:spacing w:val="2"/>
          <w:rtl/>
        </w:rPr>
        <w:t xml:space="preserve"> من خلال التعاون</w:t>
      </w:r>
      <w:r w:rsidR="00DD0C59" w:rsidRPr="003777D0">
        <w:rPr>
          <w:spacing w:val="2"/>
          <w:rtl/>
        </w:rPr>
        <w:t xml:space="preserve"> فيما </w:t>
      </w:r>
      <w:r w:rsidRPr="003777D0">
        <w:rPr>
          <w:spacing w:val="2"/>
          <w:rtl/>
        </w:rPr>
        <w:t>بين الوكالات ومشاركة الجهات الفاعلة في المجتمع المدني، لجمع التعليم والحوافز المالية والخدمات المتكاملة مع تدابير من قبيل مواءمة القواعد والأنظمة وإجراء تحقيقات صارمة في حالات التعرف على نوع الجنين</w:t>
      </w:r>
      <w:r w:rsidR="0017482E" w:rsidRPr="003777D0">
        <w:rPr>
          <w:spacing w:val="2"/>
          <w:rtl/>
        </w:rPr>
        <w:t xml:space="preserve"> ل</w:t>
      </w:r>
      <w:r w:rsidR="0017482E" w:rsidRPr="003777D0">
        <w:rPr>
          <w:rFonts w:hint="cs"/>
          <w:spacing w:val="2"/>
          <w:rtl/>
        </w:rPr>
        <w:t>أ</w:t>
      </w:r>
      <w:r w:rsidRPr="003777D0">
        <w:rPr>
          <w:spacing w:val="2"/>
          <w:rtl/>
        </w:rPr>
        <w:t>غراض غير طبية ولإنهاء الحمل اصطناعي</w:t>
      </w:r>
      <w:r w:rsidR="0017482E" w:rsidRPr="003777D0">
        <w:rPr>
          <w:spacing w:val="2"/>
          <w:rtl/>
        </w:rPr>
        <w:t>اً ل</w:t>
      </w:r>
      <w:r w:rsidR="0017482E" w:rsidRPr="003777D0">
        <w:rPr>
          <w:rFonts w:hint="cs"/>
          <w:spacing w:val="2"/>
          <w:rtl/>
        </w:rPr>
        <w:t>أ</w:t>
      </w:r>
      <w:r w:rsidRPr="003777D0">
        <w:rPr>
          <w:spacing w:val="2"/>
          <w:rtl/>
        </w:rPr>
        <w:t>سباب تتعلق باختيار نوع الجنس.</w:t>
      </w:r>
    </w:p>
    <w:p w:rsidR="005431E0" w:rsidRDefault="005431E0" w:rsidP="003777D0">
      <w:pPr>
        <w:pStyle w:val="SingleTxtGA"/>
        <w:rPr>
          <w:rtl/>
        </w:rPr>
      </w:pPr>
      <w:r>
        <w:rPr>
          <w:rtl/>
        </w:rPr>
        <w:t>84</w:t>
      </w:r>
      <w:r w:rsidR="001B7FC0">
        <w:rPr>
          <w:rtl/>
        </w:rPr>
        <w:t>-</w:t>
      </w:r>
      <w:r w:rsidR="001B7FC0">
        <w:rPr>
          <w:rtl/>
        </w:rPr>
        <w:tab/>
      </w:r>
      <w:r>
        <w:rPr>
          <w:rtl/>
        </w:rPr>
        <w:t xml:space="preserve">وفي كانون الأول/ديسمبر 2005، أصدرت الحكومة الصينية التعميم المتعلق بتنفيذ خطة العمل ذات الصلة بحملة </w:t>
      </w:r>
      <w:r w:rsidR="001B7FC0">
        <w:rPr>
          <w:rtl/>
        </w:rPr>
        <w:t>"</w:t>
      </w:r>
      <w:r>
        <w:rPr>
          <w:rtl/>
        </w:rPr>
        <w:t>توفير الرعاية للفتيات</w:t>
      </w:r>
      <w:r w:rsidR="001B7FC0">
        <w:rPr>
          <w:rtl/>
        </w:rPr>
        <w:t>"</w:t>
      </w:r>
      <w:r>
        <w:rPr>
          <w:rtl/>
        </w:rPr>
        <w:t xml:space="preserve">، على نطاق واسع، وبضرورة المعالجة الشاملة لمشكلة ارتفاع معدل المواليد الذكور بالنسبة للإناث واضطلعت بأنشطة مكثفة ومتعمقة تتعلق بحملة </w:t>
      </w:r>
      <w:r w:rsidR="001B7FC0">
        <w:rPr>
          <w:rtl/>
        </w:rPr>
        <w:t>"</w:t>
      </w:r>
      <w:r>
        <w:rPr>
          <w:rtl/>
        </w:rPr>
        <w:t>توفير الرعاية للفتيات</w:t>
      </w:r>
      <w:r w:rsidR="001B7FC0">
        <w:rPr>
          <w:rtl/>
        </w:rPr>
        <w:t>"</w:t>
      </w:r>
      <w:r>
        <w:rPr>
          <w:rtl/>
        </w:rPr>
        <w:t xml:space="preserve"> في سائر أنحاء البلد. وفي الوقت نفسه، وللسنة الثالثة عشرة على التوالي يتم الاضطلاع بأنشطة تعليمية على الصعيد الوطني برعاية مشتركة من ثلاث عشرة وزارة، تهدف إلى إحداث تغيير في المفاهيم النمطية القائلة إن البنين أكثر قيمة من البنات. وقد عملت هذه الأنشطة على زيادة توضيح مسؤوليات الوزارات المعنية وتوجيه الناس نحو تغيير الصور النمطية والأحكام المسبقة مثل </w:t>
      </w:r>
      <w:r w:rsidR="001B7FC0">
        <w:rPr>
          <w:rtl/>
        </w:rPr>
        <w:t>"</w:t>
      </w:r>
      <w:r>
        <w:rPr>
          <w:rtl/>
        </w:rPr>
        <w:t>التفوق الذكوري</w:t>
      </w:r>
      <w:r w:rsidR="001B7FC0">
        <w:rPr>
          <w:rtl/>
        </w:rPr>
        <w:t>"</w:t>
      </w:r>
      <w:r>
        <w:rPr>
          <w:rtl/>
        </w:rPr>
        <w:t>،</w:t>
      </w:r>
      <w:r w:rsidR="00ED5EB6">
        <w:rPr>
          <w:rtl/>
        </w:rPr>
        <w:t xml:space="preserve"> و</w:t>
      </w:r>
      <w:r w:rsidR="001B7FC0">
        <w:rPr>
          <w:rtl/>
        </w:rPr>
        <w:t>"</w:t>
      </w:r>
      <w:r>
        <w:rPr>
          <w:rtl/>
        </w:rPr>
        <w:t>إنجاب</w:t>
      </w:r>
      <w:r w:rsidR="003777D0">
        <w:rPr>
          <w:rFonts w:hint="cs"/>
          <w:rtl/>
        </w:rPr>
        <w:t> </w:t>
      </w:r>
      <w:r>
        <w:rPr>
          <w:rtl/>
        </w:rPr>
        <w:t>أولاد</w:t>
      </w:r>
      <w:r w:rsidR="0017482E">
        <w:rPr>
          <w:rtl/>
        </w:rPr>
        <w:t xml:space="preserve"> ل</w:t>
      </w:r>
      <w:r w:rsidR="0017482E">
        <w:rPr>
          <w:rFonts w:hint="cs"/>
          <w:rtl/>
        </w:rPr>
        <w:t>أ</w:t>
      </w:r>
      <w:r>
        <w:rPr>
          <w:rtl/>
        </w:rPr>
        <w:t>نهم سوف يقدمون لنا الرعاية في سن الشيخوخة</w:t>
      </w:r>
      <w:r w:rsidR="001B7FC0">
        <w:rPr>
          <w:rtl/>
        </w:rPr>
        <w:t>"</w:t>
      </w:r>
      <w:r>
        <w:rPr>
          <w:rtl/>
        </w:rPr>
        <w:t>،</w:t>
      </w:r>
      <w:r w:rsidR="00ED5EB6">
        <w:rPr>
          <w:rtl/>
        </w:rPr>
        <w:t xml:space="preserve"> و</w:t>
      </w:r>
      <w:r w:rsidR="001B7FC0">
        <w:rPr>
          <w:rtl/>
        </w:rPr>
        <w:t>"</w:t>
      </w:r>
      <w:r>
        <w:rPr>
          <w:rtl/>
        </w:rPr>
        <w:t>الأبناء يحملون اسم الأسرة إلى أجيال مقبلة</w:t>
      </w:r>
      <w:r w:rsidR="001B7FC0">
        <w:rPr>
          <w:rtl/>
        </w:rPr>
        <w:t>"</w:t>
      </w:r>
      <w:r>
        <w:rPr>
          <w:rtl/>
        </w:rPr>
        <w:t>، وتساهم هذه الأنشطة بالتالي في تهيئة بيئة اجتماعية أكثر ملاءمة لنمو صحي للفتيات.</w:t>
      </w:r>
    </w:p>
    <w:p w:rsidR="008B4BC6" w:rsidRDefault="005431E0" w:rsidP="005431E0">
      <w:pPr>
        <w:pStyle w:val="SingleTxtGA"/>
        <w:rPr>
          <w:rFonts w:hint="cs"/>
          <w:rtl/>
        </w:rPr>
      </w:pPr>
      <w:r>
        <w:rPr>
          <w:rtl/>
        </w:rPr>
        <w:t>85</w:t>
      </w:r>
      <w:r w:rsidR="001B7FC0">
        <w:rPr>
          <w:rtl/>
        </w:rPr>
        <w:t>-</w:t>
      </w:r>
      <w:r w:rsidR="001B7FC0">
        <w:rPr>
          <w:rtl/>
        </w:rPr>
        <w:tab/>
      </w:r>
      <w:r>
        <w:rPr>
          <w:rtl/>
        </w:rPr>
        <w:t>وبفضل هذه الجهود المستمرة والشاملة التي تبذلها أجهزة الحكم، انخفض معدل المواليد الذكور بالنسبة للإناث من 120</w:t>
      </w:r>
      <w:r w:rsidR="00283DB0">
        <w:rPr>
          <w:rtl/>
        </w:rPr>
        <w:t>.</w:t>
      </w:r>
      <w:r>
        <w:rPr>
          <w:rtl/>
        </w:rPr>
        <w:t>5 في عام 2005 إلى 118</w:t>
      </w:r>
      <w:r w:rsidR="00283DB0">
        <w:rPr>
          <w:rtl/>
        </w:rPr>
        <w:t>.</w:t>
      </w:r>
      <w:r>
        <w:rPr>
          <w:rtl/>
        </w:rPr>
        <w:t>6 في عام 2010 (على أساس أن نسبة الإناث = 100)، مما نجم عنه تباطؤ في زخم الزيادة. للاطلاع على مزيد من التفاصيل، انظر الشكل رقم 1 الوارد أدناه.</w:t>
      </w:r>
    </w:p>
    <w:p w:rsidR="005431E0" w:rsidRPr="00A6158F" w:rsidRDefault="003777D0" w:rsidP="005431E0">
      <w:pPr>
        <w:pStyle w:val="SingleTxt"/>
        <w:jc w:val="left"/>
        <w:rPr>
          <w:rFonts w:hint="cs"/>
          <w:rtl/>
        </w:rPr>
      </w:pPr>
      <w:r>
        <w:rPr>
          <w:rtl/>
        </w:rPr>
        <w:br w:type="page"/>
      </w:r>
      <w:r w:rsidR="005431E0" w:rsidRPr="00A6158F">
        <w:rPr>
          <w:rFonts w:hint="cs"/>
          <w:rtl/>
        </w:rPr>
        <w:t>الشكل 1</w:t>
      </w:r>
      <w:r w:rsidR="005431E0" w:rsidRPr="00A6158F">
        <w:rPr>
          <w:rtl/>
        </w:rPr>
        <w:br/>
      </w:r>
      <w:r w:rsidR="0062326B">
        <w:rPr>
          <w:rFonts w:hint="cs"/>
          <w:i/>
          <w:iCs/>
          <w:noProof/>
          <w:w w:val="100"/>
          <w:sz w:val="16"/>
          <w:szCs w:val="26"/>
          <w:rtl/>
        </w:rPr>
        <w:pict>
          <v:rect id="_x0000_s3753" style="position:absolute;left:0;text-align:left;margin-left:315pt;margin-top:197.2pt;width:124.8pt;height:16.4pt;z-index:149;mso-position-horizontal-relative:text;mso-position-vertical-relative:text" o:allowincell="f" filled="f" stroked="f">
            <v:textbox style="mso-next-textbox:#_x0000_s3753" inset="0,0,0,0">
              <w:txbxContent>
                <w:p w:rsidR="00D551FB" w:rsidRPr="0062326B" w:rsidRDefault="00D551FB" w:rsidP="00926B42">
                  <w:pPr>
                    <w:tabs>
                      <w:tab w:val="left" w:pos="868"/>
                    </w:tabs>
                    <w:ind w:left="57" w:right="-839"/>
                  </w:pPr>
                  <w:r w:rsidRPr="002C4AB7">
                    <w:rPr>
                      <w:rFonts w:hint="cs"/>
                      <w:color w:val="000000"/>
                      <w:sz w:val="22"/>
                      <w:szCs w:val="22"/>
                      <w:rtl/>
                    </w:rPr>
                    <w:t>السنة</w:t>
                  </w:r>
                  <w:r w:rsidR="00926B42">
                    <w:rPr>
                      <w:color w:val="000000"/>
                      <w:sz w:val="22"/>
                      <w:szCs w:val="22"/>
                      <w:rtl/>
                    </w:rPr>
                    <w:tab/>
                  </w:r>
                  <w:r w:rsidR="002C4AB7">
                    <w:rPr>
                      <w:color w:val="000000"/>
                      <w:sz w:val="14"/>
                      <w:szCs w:val="14"/>
                    </w:rPr>
                    <w:t>2010</w:t>
                  </w:r>
                  <w:r w:rsidR="0062326B">
                    <w:rPr>
                      <w:rFonts w:hint="cs"/>
                      <w:color w:val="000000"/>
                      <w:sz w:val="14"/>
                      <w:szCs w:val="14"/>
                      <w:rtl/>
                    </w:rPr>
                    <w:tab/>
                    <w:t xml:space="preserve">         </w:t>
                  </w:r>
                  <w:r w:rsidR="0062326B">
                    <w:rPr>
                      <w:color w:val="000000"/>
                      <w:sz w:val="14"/>
                      <w:szCs w:val="14"/>
                    </w:rPr>
                    <w:t>2009</w:t>
                  </w:r>
                </w:p>
              </w:txbxContent>
            </v:textbox>
            <w10:wrap anchorx="page"/>
          </v:rect>
        </w:pict>
      </w:r>
      <w:r w:rsidR="00FF4A71">
        <w:rPr>
          <w:rFonts w:hint="cs"/>
          <w:i/>
          <w:iCs/>
          <w:noProof/>
          <w:sz w:val="16"/>
          <w:szCs w:val="26"/>
          <w:rtl/>
        </w:rPr>
        <w:pict>
          <v:group id="_x0000_s3703" editas="canvas" style="position:absolute;left:0;text-align:left;margin-left:35.05pt;margin-top:50.4pt;width:404.5pt;height:173pt;z-index:148;mso-position-horizontal-relative:text;mso-position-vertical-relative:text" coordorigin="1729,2874" coordsize="8090,3460" o:allowincell="f">
            <o:lock v:ext="edit" aspectratio="t"/>
            <v:shape id="_x0000_s3704" type="#_x0000_t75" style="position:absolute;left:1729;top:2874;width:8090;height:3460" o:preferrelative="f">
              <v:fill o:detectmouseclick="t"/>
              <v:path o:extrusionok="t" o:connecttype="none"/>
              <o:lock v:ext="edit" text="t"/>
            </v:shape>
            <v:line id="_x0000_s3705" style="position:absolute" from="2711,3203" to="2711,5848" strokeweight="0"/>
            <v:line id="_x0000_s3706" style="position:absolute" from="2711,5848" to="2757,5848" strokeweight="0"/>
            <v:line id="_x0000_s3707" style="position:absolute" from="2711,5583" to="2757,5583" strokeweight="0"/>
            <v:line id="_x0000_s3708" style="position:absolute" from="2711,5318" to="2757,5318" strokeweight="0"/>
            <v:line id="_x0000_s3709" style="position:absolute" from="2711,5054" to="2757,5054" strokeweight="0"/>
            <v:line id="_x0000_s3710" style="position:absolute" from="2711,4789" to="2757,4789" strokeweight="0"/>
            <v:line id="_x0000_s3711" style="position:absolute" from="2711,4525" to="2757,4525" strokeweight="0"/>
            <v:line id="_x0000_s3712" style="position:absolute" from="2711,4260" to="2757,4260" strokeweight="0"/>
            <v:line id="_x0000_s3713" style="position:absolute" from="2711,3995" to="2757,3995" strokeweight="0"/>
            <v:line id="_x0000_s3714" style="position:absolute" from="2711,3732" to="2757,3732" strokeweight="0"/>
            <v:line id="_x0000_s3715" style="position:absolute" from="2711,3467" to="2757,3467" strokeweight="0"/>
            <v:line id="_x0000_s3716" style="position:absolute" from="2711,3203" to="2757,3203" strokeweight="0"/>
            <v:line id="_x0000_s3717" style="position:absolute" from="2711,5848" to="9356,5848" strokeweight="0"/>
            <v:line id="_x0000_s3718" style="position:absolute;flip:y" from="2711,5810" to="2711,5848" strokeweight="0"/>
            <v:line id="_x0000_s3719" style="position:absolute;flip:y" from="3824,5810" to="3824,5848" strokeweight="0"/>
            <v:line id="_x0000_s3720" style="position:absolute;flip:y" from="4921,5810" to="4921,5848" strokeweight="0"/>
            <v:line id="_x0000_s3721" style="position:absolute;flip:y" from="6034,5810" to="6034,5848" strokeweight="0"/>
            <v:line id="_x0000_s3722" style="position:absolute;flip:y" from="7146,5810" to="7146,5848" strokeweight="0"/>
            <v:line id="_x0000_s3723" style="position:absolute;flip:y" from="8243,5810" to="8243,5848" strokeweight="0"/>
            <v:line id="_x0000_s3724" style="position:absolute;flip:y" from="9356,5810" to="9356,5848" strokeweight="0"/>
            <v:rect id="_x0000_s3725" style="position:absolute;left:2315;top:4844;width:218;height:329" filled="f" stroked="f">
              <v:textbox style="mso-next-textbox:#_x0000_s3725" inset="0,0,0,0">
                <w:txbxContent>
                  <w:p w:rsidR="00D551FB" w:rsidRPr="00A800A9" w:rsidRDefault="00D551FB" w:rsidP="00D551FB">
                    <w:pPr>
                      <w:rPr>
                        <w:sz w:val="12"/>
                        <w:szCs w:val="12"/>
                      </w:rPr>
                    </w:pPr>
                    <w:r w:rsidRPr="00A800A9">
                      <w:rPr>
                        <w:color w:val="000000"/>
                        <w:sz w:val="12"/>
                        <w:szCs w:val="12"/>
                      </w:rPr>
                      <w:t>115</w:t>
                    </w:r>
                  </w:p>
                </w:txbxContent>
              </v:textbox>
            </v:rect>
            <v:rect id="_x0000_s3726" style="position:absolute;left:2315;top:3768;width:218;height:328" filled="f" stroked="f">
              <v:textbox style="mso-next-textbox:#_x0000_s3726" inset="0,0,0,0">
                <w:txbxContent>
                  <w:p w:rsidR="00D551FB" w:rsidRPr="00A800A9" w:rsidRDefault="00D551FB" w:rsidP="00D551FB">
                    <w:pPr>
                      <w:rPr>
                        <w:rFonts w:hint="eastAsia"/>
                        <w:color w:val="000000"/>
                        <w:sz w:val="12"/>
                        <w:szCs w:val="12"/>
                      </w:rPr>
                    </w:pPr>
                    <w:r w:rsidRPr="00A800A9">
                      <w:rPr>
                        <w:rFonts w:hint="eastAsia"/>
                        <w:color w:val="000000"/>
                        <w:sz w:val="12"/>
                        <w:szCs w:val="12"/>
                      </w:rPr>
                      <w:t>119</w:t>
                    </w:r>
                  </w:p>
                </w:txbxContent>
              </v:textbox>
            </v:rect>
            <v:rect id="_x0000_s3727" style="position:absolute;left:2315;top:3253;width:218;height:328" filled="f" stroked="f">
              <v:textbox style="mso-next-textbox:#_x0000_s3727" inset="0,0,0,0">
                <w:txbxContent>
                  <w:p w:rsidR="00D551FB" w:rsidRPr="00A800A9" w:rsidRDefault="00D551FB" w:rsidP="00D551FB">
                    <w:pPr>
                      <w:rPr>
                        <w:sz w:val="12"/>
                        <w:szCs w:val="12"/>
                      </w:rPr>
                    </w:pPr>
                    <w:r w:rsidRPr="00A800A9">
                      <w:rPr>
                        <w:color w:val="000000"/>
                        <w:sz w:val="12"/>
                        <w:szCs w:val="12"/>
                      </w:rPr>
                      <w:t>121</w:t>
                    </w:r>
                  </w:p>
                </w:txbxContent>
              </v:textbox>
            </v:rect>
            <v:rect id="_x0000_s3728" style="position:absolute;left:4136;top:5837;width:471;height:283" filled="f" stroked="f">
              <v:textbox style="mso-next-textbox:#_x0000_s3728" inset="0,0,0,0">
                <w:txbxContent>
                  <w:p w:rsidR="00D551FB" w:rsidRPr="000A1959" w:rsidRDefault="00D551FB" w:rsidP="00D551FB">
                    <w:pPr>
                      <w:ind w:left="113"/>
                    </w:pPr>
                    <w:r w:rsidRPr="000A1959">
                      <w:rPr>
                        <w:color w:val="000000"/>
                        <w:sz w:val="14"/>
                        <w:szCs w:val="14"/>
                      </w:rPr>
                      <w:t>2006</w:t>
                    </w:r>
                  </w:p>
                </w:txbxContent>
              </v:textbox>
            </v:rect>
            <v:rect id="_x0000_s3729" style="position:absolute;left:3031;top:3606;width:457;height:2242" fillcolor="#99f"/>
            <v:rect id="_x0000_s3730" style="position:absolute;left:4143;top:3921;width:442;height:1927" fillcolor="#99f"/>
            <v:rect id="_x0000_s3731" style="position:absolute;left:5241;top:3681;width:457;height:2167" fillcolor="#99f"/>
            <v:rect id="_x0000_s3732" style="position:absolute;left:6354;top:3568;width:456;height:2280" fillcolor="#99f"/>
            <v:rect id="_x0000_s3733" style="position:absolute;left:7466;top:3870;width:441;height:1978" fillcolor="#99f"/>
            <v:rect id="_x0000_s3734" style="position:absolute;left:8563;top:4248;width:457;height:1600" fillcolor="#99f"/>
            <v:rect id="_x0000_s3735" style="position:absolute;left:3085;top:3284;width:363;height:328" filled="f" stroked="f">
              <v:textbox style="mso-next-textbox:#_x0000_s3735" inset="0,0,0,0">
                <w:txbxContent>
                  <w:p w:rsidR="00D551FB" w:rsidRPr="000A1959" w:rsidRDefault="00D551FB" w:rsidP="00D551FB">
                    <w:r w:rsidRPr="000A1959">
                      <w:rPr>
                        <w:color w:val="000000"/>
                        <w:sz w:val="14"/>
                        <w:szCs w:val="14"/>
                      </w:rPr>
                      <w:t>120.5</w:t>
                    </w:r>
                  </w:p>
                </w:txbxContent>
              </v:textbox>
            </v:rect>
            <v:rect id="_x0000_s3736" style="position:absolute;left:4181;top:3585;width:363;height:328" filled="f" stroked="f">
              <v:textbox style="mso-next-textbox:#_x0000_s3736" inset="0,0,0,0">
                <w:txbxContent>
                  <w:p w:rsidR="00D551FB" w:rsidRPr="000A1959" w:rsidRDefault="00D551FB" w:rsidP="00D551FB">
                    <w:r w:rsidRPr="000A1959">
                      <w:rPr>
                        <w:color w:val="000000"/>
                        <w:sz w:val="14"/>
                        <w:szCs w:val="14"/>
                      </w:rPr>
                      <w:t>119.3</w:t>
                    </w:r>
                  </w:p>
                </w:txbxContent>
              </v:textbox>
            </v:rect>
            <v:rect id="_x0000_s3737" style="position:absolute;left:5283;top:3359;width:362;height:329" filled="f" stroked="f">
              <v:textbox style="mso-next-textbox:#_x0000_s3737" inset="0,0,0,0">
                <w:txbxContent>
                  <w:p w:rsidR="00D551FB" w:rsidRPr="000A1959" w:rsidRDefault="00D551FB" w:rsidP="00D551FB">
                    <w:r w:rsidRPr="000A1959">
                      <w:rPr>
                        <w:color w:val="000000"/>
                        <w:sz w:val="14"/>
                        <w:szCs w:val="14"/>
                      </w:rPr>
                      <w:t>120.2</w:t>
                    </w:r>
                  </w:p>
                </w:txbxContent>
              </v:textbox>
            </v:rect>
            <v:rect id="_x0000_s3738" style="position:absolute;left:6407;top:3246;width:362;height:328" filled="f" stroked="f">
              <v:textbox style="mso-next-textbox:#_x0000_s3738" inset="0,0,0,0">
                <w:txbxContent>
                  <w:p w:rsidR="00D551FB" w:rsidRPr="000A1959" w:rsidRDefault="00D551FB" w:rsidP="00D551FB">
                    <w:r w:rsidRPr="000A1959">
                      <w:rPr>
                        <w:color w:val="000000"/>
                        <w:sz w:val="14"/>
                        <w:szCs w:val="14"/>
                      </w:rPr>
                      <w:t>120.6</w:t>
                    </w:r>
                  </w:p>
                </w:txbxContent>
              </v:textbox>
            </v:rect>
            <v:rect id="_x0000_s3739" style="position:absolute;left:7491;top:3548;width:362;height:328" filled="f" stroked="f">
              <v:textbox style="mso-next-textbox:#_x0000_s3739" inset="0,0,0,0">
                <w:txbxContent>
                  <w:p w:rsidR="00D551FB" w:rsidRPr="000A1959" w:rsidRDefault="00D551FB" w:rsidP="00D551FB">
                    <w:r w:rsidRPr="000A1959">
                      <w:rPr>
                        <w:color w:val="000000"/>
                        <w:sz w:val="14"/>
                        <w:szCs w:val="14"/>
                      </w:rPr>
                      <w:t>119.5</w:t>
                    </w:r>
                  </w:p>
                </w:txbxContent>
              </v:textbox>
            </v:rect>
            <v:rect id="_x0000_s3740" style="position:absolute;left:8585;top:3940;width:435;height:328" filled="f" stroked="f">
              <v:textbox style="mso-next-textbox:#_x0000_s3740" inset="0,0,0,0">
                <w:txbxContent>
                  <w:p w:rsidR="00D551FB" w:rsidRPr="000A1959" w:rsidRDefault="00D551FB" w:rsidP="00D551FB">
                    <w:r w:rsidRPr="000A1959">
                      <w:rPr>
                        <w:color w:val="000000"/>
                        <w:sz w:val="14"/>
                        <w:szCs w:val="14"/>
                      </w:rPr>
                      <w:t>118.06</w:t>
                    </w:r>
                  </w:p>
                </w:txbxContent>
              </v:textbox>
            </v:rect>
            <v:rect id="_x0000_s3741" style="position:absolute;left:2315;top:5613;width:218;height:328" filled="f" stroked="f">
              <v:textbox style="mso-next-textbox:#_x0000_s3741" inset="0,0,0,0">
                <w:txbxContent>
                  <w:p w:rsidR="00D551FB" w:rsidRPr="00A800A9" w:rsidRDefault="00D551FB" w:rsidP="00D551FB">
                    <w:pPr>
                      <w:rPr>
                        <w:sz w:val="12"/>
                        <w:szCs w:val="12"/>
                      </w:rPr>
                    </w:pPr>
                    <w:r w:rsidRPr="00A800A9">
                      <w:rPr>
                        <w:color w:val="000000"/>
                        <w:sz w:val="12"/>
                        <w:szCs w:val="12"/>
                      </w:rPr>
                      <w:t>112</w:t>
                    </w:r>
                  </w:p>
                </w:txbxContent>
              </v:textbox>
            </v:rect>
            <v:rect id="_x0000_s3742" style="position:absolute;left:2315;top:5359;width:218;height:328" filled="f" stroked="f">
              <v:textbox style="mso-next-textbox:#_x0000_s3742" inset="0,0,0,0">
                <w:txbxContent>
                  <w:p w:rsidR="00D551FB" w:rsidRPr="00A800A9" w:rsidRDefault="00D551FB" w:rsidP="00D551FB">
                    <w:pPr>
                      <w:rPr>
                        <w:sz w:val="12"/>
                        <w:szCs w:val="12"/>
                      </w:rPr>
                    </w:pPr>
                    <w:r w:rsidRPr="00A800A9">
                      <w:rPr>
                        <w:color w:val="000000"/>
                        <w:sz w:val="12"/>
                        <w:szCs w:val="12"/>
                      </w:rPr>
                      <w:t>113</w:t>
                    </w:r>
                  </w:p>
                </w:txbxContent>
              </v:textbox>
            </v:rect>
            <v:rect id="_x0000_s3743" style="position:absolute;left:2315;top:5111;width:218;height:328" filled="f" stroked="f">
              <v:textbox style="mso-next-textbox:#_x0000_s3743" inset="0,0,0,0">
                <w:txbxContent>
                  <w:p w:rsidR="00D551FB" w:rsidRPr="00A800A9" w:rsidRDefault="00D551FB" w:rsidP="00D551FB">
                    <w:pPr>
                      <w:rPr>
                        <w:sz w:val="12"/>
                        <w:szCs w:val="12"/>
                      </w:rPr>
                    </w:pPr>
                    <w:r w:rsidRPr="00A800A9">
                      <w:rPr>
                        <w:color w:val="000000"/>
                        <w:sz w:val="12"/>
                        <w:szCs w:val="12"/>
                      </w:rPr>
                      <w:t>114</w:t>
                    </w:r>
                  </w:p>
                </w:txbxContent>
              </v:textbox>
            </v:rect>
            <v:rect id="_x0000_s3744" style="position:absolute;left:2315;top:4583;width:218;height:328" filled="f" stroked="f">
              <v:textbox style="mso-next-textbox:#_x0000_s3744" inset="0,0,0,0">
                <w:txbxContent>
                  <w:p w:rsidR="00D551FB" w:rsidRPr="00A800A9" w:rsidRDefault="00D551FB" w:rsidP="00D551FB">
                    <w:pPr>
                      <w:rPr>
                        <w:sz w:val="12"/>
                        <w:szCs w:val="12"/>
                      </w:rPr>
                    </w:pPr>
                    <w:r w:rsidRPr="00A800A9">
                      <w:rPr>
                        <w:color w:val="000000"/>
                        <w:sz w:val="12"/>
                        <w:szCs w:val="12"/>
                      </w:rPr>
                      <w:t>116</w:t>
                    </w:r>
                  </w:p>
                </w:txbxContent>
              </v:textbox>
            </v:rect>
            <v:rect id="_x0000_s3745" style="position:absolute;left:2315;top:4322;width:218;height:328" filled="f" stroked="f">
              <v:textbox style="mso-next-textbox:#_x0000_s3745" inset="0,0,0,0">
                <w:txbxContent>
                  <w:p w:rsidR="00D551FB" w:rsidRPr="00A800A9" w:rsidRDefault="00D551FB" w:rsidP="00D551FB">
                    <w:pPr>
                      <w:rPr>
                        <w:sz w:val="12"/>
                        <w:szCs w:val="12"/>
                      </w:rPr>
                    </w:pPr>
                    <w:r w:rsidRPr="00A800A9">
                      <w:rPr>
                        <w:color w:val="000000"/>
                        <w:sz w:val="12"/>
                        <w:szCs w:val="12"/>
                      </w:rPr>
                      <w:t>117</w:t>
                    </w:r>
                  </w:p>
                </w:txbxContent>
              </v:textbox>
            </v:rect>
            <v:rect id="_x0000_s3746" style="position:absolute;left:2315;top:4055;width:218;height:329" filled="f" stroked="f">
              <v:textbox style="mso-next-textbox:#_x0000_s3746" inset="0,0,0,0">
                <w:txbxContent>
                  <w:p w:rsidR="00D551FB" w:rsidRPr="00A800A9" w:rsidRDefault="00D551FB" w:rsidP="00D551FB">
                    <w:pPr>
                      <w:rPr>
                        <w:sz w:val="12"/>
                        <w:szCs w:val="12"/>
                      </w:rPr>
                    </w:pPr>
                    <w:r w:rsidRPr="00A800A9">
                      <w:rPr>
                        <w:color w:val="000000"/>
                        <w:sz w:val="12"/>
                        <w:szCs w:val="12"/>
                      </w:rPr>
                      <w:t>118</w:t>
                    </w:r>
                  </w:p>
                </w:txbxContent>
              </v:textbox>
            </v:rect>
            <v:rect id="_x0000_s3747" style="position:absolute;left:2315;top:3520;width:218;height:328" filled="f" stroked="f">
              <v:textbox style="mso-next-textbox:#_x0000_s3747" inset="0,0,0,0">
                <w:txbxContent>
                  <w:p w:rsidR="00D551FB" w:rsidRPr="00A800A9" w:rsidRDefault="00D551FB" w:rsidP="00D551FB">
                    <w:pPr>
                      <w:rPr>
                        <w:color w:val="000000"/>
                        <w:sz w:val="12"/>
                        <w:szCs w:val="12"/>
                      </w:rPr>
                    </w:pPr>
                    <w:r w:rsidRPr="00A800A9">
                      <w:rPr>
                        <w:color w:val="000000"/>
                        <w:sz w:val="12"/>
                        <w:szCs w:val="12"/>
                      </w:rPr>
                      <w:t>120</w:t>
                    </w:r>
                  </w:p>
                  <w:p w:rsidR="00D551FB" w:rsidRPr="00A800A9" w:rsidRDefault="00D551FB" w:rsidP="00D551FB">
                    <w:pPr>
                      <w:rPr>
                        <w:sz w:val="12"/>
                        <w:szCs w:val="12"/>
                      </w:rPr>
                    </w:pPr>
                  </w:p>
                </w:txbxContent>
              </v:textbox>
            </v:rect>
            <v:rect id="_x0000_s3749" style="position:absolute;left:2956;top:5838;width:544;height:328" filled="f" stroked="f">
              <v:textbox style="mso-next-textbox:#_x0000_s3749" inset="0,0,0,0">
                <w:txbxContent>
                  <w:p w:rsidR="00D551FB" w:rsidRPr="000A1959" w:rsidRDefault="00D551FB" w:rsidP="00D551FB">
                    <w:pPr>
                      <w:ind w:left="113"/>
                    </w:pPr>
                    <w:r w:rsidRPr="000A1959">
                      <w:rPr>
                        <w:color w:val="000000"/>
                        <w:sz w:val="14"/>
                        <w:szCs w:val="14"/>
                      </w:rPr>
                      <w:t>2005</w:t>
                    </w:r>
                  </w:p>
                </w:txbxContent>
              </v:textbox>
            </v:rect>
            <v:rect id="_x0000_s3750" style="position:absolute;left:5220;top:5838;width:471;height:328" filled="f" stroked="f">
              <v:textbox style="mso-next-textbox:#_x0000_s3750" inset="0,0,0,0">
                <w:txbxContent>
                  <w:p w:rsidR="00D551FB" w:rsidRDefault="00D551FB" w:rsidP="00D551FB">
                    <w:pPr>
                      <w:ind w:left="113"/>
                      <w:rPr>
                        <w:rFonts w:hint="eastAsia"/>
                      </w:rPr>
                    </w:pPr>
                    <w:r w:rsidRPr="00A21928">
                      <w:rPr>
                        <w:color w:val="000000"/>
                        <w:sz w:val="14"/>
                        <w:szCs w:val="14"/>
                      </w:rPr>
                      <w:t>2007</w:t>
                    </w:r>
                  </w:p>
                </w:txbxContent>
              </v:textbox>
            </v:rect>
            <v:rect id="_x0000_s3751" style="position:absolute;left:6346;top:5838;width:471;height:328" filled="f" stroked="f">
              <v:textbox style="mso-next-textbox:#_x0000_s3751" inset="0,0,0,0">
                <w:txbxContent>
                  <w:p w:rsidR="00D551FB" w:rsidRPr="00A21928" w:rsidRDefault="00D551FB" w:rsidP="00D551FB">
                    <w:pPr>
                      <w:ind w:left="57" w:right="-187"/>
                      <w:rPr>
                        <w:rFonts w:hint="eastAsia"/>
                        <w:color w:val="000000"/>
                        <w:sz w:val="14"/>
                        <w:szCs w:val="14"/>
                      </w:rPr>
                    </w:pPr>
                    <w:r w:rsidRPr="00A21928">
                      <w:rPr>
                        <w:color w:val="000000"/>
                        <w:sz w:val="14"/>
                        <w:szCs w:val="14"/>
                      </w:rPr>
                      <w:t>2008</w:t>
                    </w:r>
                  </w:p>
                </w:txbxContent>
              </v:textbox>
            </v:rect>
            <w10:wrap type="topAndBottom"/>
          </v:group>
        </w:pict>
      </w:r>
      <w:r w:rsidR="00926B42">
        <w:rPr>
          <w:rFonts w:hint="cs"/>
          <w:i/>
          <w:iCs/>
          <w:noProof/>
          <w:w w:val="100"/>
          <w:sz w:val="16"/>
          <w:szCs w:val="26"/>
          <w:rtl/>
        </w:rPr>
        <w:pict>
          <v:rect id="_x0000_s3748" style="position:absolute;left:0;text-align:left;margin-left:65.15pt;margin-top:42pt;width:47.2pt;height:30pt;z-index:150;mso-position-horizontal-relative:text;mso-position-vertical-relative:text" o:allowincell="f" filled="f" stroked="f">
            <v:textbox style="mso-next-textbox:#_x0000_s3748" inset="0,0,0,0">
              <w:txbxContent>
                <w:p w:rsidR="00D551FB" w:rsidRDefault="00D551FB" w:rsidP="00926B42">
                  <w:pPr>
                    <w:bidi w:val="0"/>
                    <w:spacing w:line="280" w:lineRule="exact"/>
                    <w:rPr>
                      <w:rFonts w:hint="cs"/>
                    </w:rPr>
                  </w:pPr>
                  <w:r>
                    <w:rPr>
                      <w:rFonts w:cs="SimSun" w:hint="cs"/>
                      <w:color w:val="000000"/>
                      <w:sz w:val="14"/>
                      <w:szCs w:val="14"/>
                      <w:rtl/>
                    </w:rPr>
                    <w:t>ا</w:t>
                  </w:r>
                  <w:r w:rsidRPr="002C4AB7">
                    <w:rPr>
                      <w:rFonts w:hint="cs"/>
                      <w:color w:val="000000"/>
                      <w:sz w:val="22"/>
                      <w:szCs w:val="22"/>
                      <w:rtl/>
                    </w:rPr>
                    <w:t>لإناث = 100</w:t>
                  </w:r>
                </w:p>
                <w:p w:rsidR="00D551FB" w:rsidRPr="00A800A9" w:rsidRDefault="00D551FB" w:rsidP="00926B42">
                  <w:pPr>
                    <w:bidi w:val="0"/>
                    <w:spacing w:line="280" w:lineRule="exact"/>
                    <w:rPr>
                      <w:rFonts w:hint="cs"/>
                      <w:sz w:val="12"/>
                      <w:szCs w:val="12"/>
                      <w:rtl/>
                    </w:rPr>
                  </w:pPr>
                  <w:r w:rsidRPr="00A800A9">
                    <w:rPr>
                      <w:color w:val="000000"/>
                      <w:sz w:val="12"/>
                      <w:szCs w:val="12"/>
                    </w:rPr>
                    <w:t>122</w:t>
                  </w:r>
                </w:p>
              </w:txbxContent>
            </v:textbox>
            <w10:wrap anchorx="page"/>
          </v:rect>
        </w:pict>
      </w:r>
      <w:r w:rsidR="005431E0" w:rsidRPr="00A6158F">
        <w:rPr>
          <w:rFonts w:hint="cs"/>
          <w:b/>
          <w:bCs/>
          <w:rtl/>
        </w:rPr>
        <w:t xml:space="preserve">معدل المواليد </w:t>
      </w:r>
      <w:r w:rsidR="005431E0">
        <w:rPr>
          <w:rFonts w:hint="cs"/>
          <w:b/>
          <w:bCs/>
          <w:rtl/>
        </w:rPr>
        <w:t xml:space="preserve">الذكور بالنسبة للإناث </w:t>
      </w:r>
      <w:r w:rsidR="005431E0" w:rsidRPr="00A6158F">
        <w:rPr>
          <w:rFonts w:hint="cs"/>
          <w:b/>
          <w:bCs/>
          <w:rtl/>
        </w:rPr>
        <w:t>على الصعيد الوطني</w:t>
      </w:r>
    </w:p>
    <w:p w:rsidR="0081555A" w:rsidRDefault="0081555A" w:rsidP="0081555A">
      <w:pPr>
        <w:pStyle w:val="SingleTxtGA"/>
        <w:tabs>
          <w:tab w:val="clear" w:pos="2608"/>
          <w:tab w:val="left" w:pos="2513"/>
        </w:tabs>
        <w:rPr>
          <w:rFonts w:hint="cs"/>
          <w:rtl/>
        </w:rPr>
      </w:pPr>
      <w:r w:rsidRPr="00981FBA">
        <w:rPr>
          <w:rFonts w:hint="cs"/>
          <w:i/>
          <w:iCs/>
          <w:sz w:val="16"/>
          <w:szCs w:val="26"/>
          <w:rtl/>
        </w:rPr>
        <w:t>مصدر</w:t>
      </w:r>
      <w:r>
        <w:rPr>
          <w:rFonts w:hint="cs"/>
          <w:i/>
          <w:iCs/>
          <w:sz w:val="16"/>
          <w:szCs w:val="26"/>
          <w:rtl/>
        </w:rPr>
        <w:t xml:space="preserve"> البيانات</w:t>
      </w:r>
      <w:r w:rsidR="00AE5F25">
        <w:rPr>
          <w:rFonts w:hint="cs"/>
          <w:sz w:val="16"/>
          <w:szCs w:val="26"/>
          <w:rtl/>
        </w:rPr>
        <w:t xml:space="preserve">: </w:t>
      </w:r>
      <w:r w:rsidRPr="00981FBA">
        <w:rPr>
          <w:rFonts w:hint="cs"/>
          <w:sz w:val="16"/>
          <w:szCs w:val="26"/>
          <w:rtl/>
        </w:rPr>
        <w:t>المك</w:t>
      </w:r>
      <w:r>
        <w:rPr>
          <w:rFonts w:hint="cs"/>
          <w:sz w:val="16"/>
          <w:szCs w:val="26"/>
          <w:rtl/>
        </w:rPr>
        <w:t>تب</w:t>
      </w:r>
      <w:r w:rsidRPr="00981FBA">
        <w:rPr>
          <w:rFonts w:hint="cs"/>
          <w:sz w:val="16"/>
          <w:szCs w:val="26"/>
          <w:rtl/>
        </w:rPr>
        <w:t xml:space="preserve"> الوطني للإحصاء</w:t>
      </w:r>
      <w:r w:rsidRPr="00A6158F">
        <w:rPr>
          <w:rFonts w:hint="cs"/>
          <w:rtl/>
        </w:rPr>
        <w:t>.</w:t>
      </w:r>
    </w:p>
    <w:p w:rsidR="005431E0" w:rsidRDefault="005431E0" w:rsidP="002C4AB7">
      <w:pPr>
        <w:pStyle w:val="SingleTxtGA"/>
        <w:spacing w:before="120"/>
        <w:rPr>
          <w:rtl/>
        </w:rPr>
      </w:pPr>
      <w:r>
        <w:rPr>
          <w:rtl/>
        </w:rPr>
        <w:t>86</w:t>
      </w:r>
      <w:r w:rsidR="001B7FC0">
        <w:rPr>
          <w:rtl/>
        </w:rPr>
        <w:t>-</w:t>
      </w:r>
      <w:r w:rsidR="001B7FC0">
        <w:rPr>
          <w:rtl/>
        </w:rPr>
        <w:tab/>
      </w:r>
      <w:r>
        <w:rPr>
          <w:rtl/>
        </w:rPr>
        <w:t>وبينما تبذل الحكومة الصينية جهود</w:t>
      </w:r>
      <w:r w:rsidR="0017482E">
        <w:rPr>
          <w:rtl/>
        </w:rPr>
        <w:t xml:space="preserve">اً </w:t>
      </w:r>
      <w:r>
        <w:rPr>
          <w:rtl/>
        </w:rPr>
        <w:t>حثيثة للقضاء على القوالب النمطية وأشكال التحيز ضد المرأة، فإن الأفكار التقليدية والقوالب النمطية القائمة على نوع الجنس مثل تفوق الذكور، وانتماء الرجال</w:t>
      </w:r>
      <w:r w:rsidR="0017482E">
        <w:rPr>
          <w:rtl/>
        </w:rPr>
        <w:t xml:space="preserve"> ل</w:t>
      </w:r>
      <w:r w:rsidR="0017482E">
        <w:rPr>
          <w:rFonts w:hint="cs"/>
          <w:rtl/>
        </w:rPr>
        <w:t>أ</w:t>
      </w:r>
      <w:r>
        <w:rPr>
          <w:rtl/>
        </w:rPr>
        <w:t>عمال خارج المنزل وانتماء النساء</w:t>
      </w:r>
      <w:r w:rsidR="0017482E">
        <w:rPr>
          <w:rtl/>
        </w:rPr>
        <w:t xml:space="preserve"> ل</w:t>
      </w:r>
      <w:r w:rsidR="0017482E">
        <w:rPr>
          <w:rFonts w:hint="cs"/>
          <w:rtl/>
        </w:rPr>
        <w:t>أ</w:t>
      </w:r>
      <w:r>
        <w:rPr>
          <w:rtl/>
        </w:rPr>
        <w:t>عمال داخل المنزل،</w:t>
      </w:r>
      <w:r w:rsidR="00DD0C59">
        <w:rPr>
          <w:rtl/>
        </w:rPr>
        <w:t xml:space="preserve"> </w:t>
      </w:r>
      <w:r w:rsidR="0017482E">
        <w:rPr>
          <w:rtl/>
        </w:rPr>
        <w:t>لا </w:t>
      </w:r>
      <w:r>
        <w:rPr>
          <w:rtl/>
        </w:rPr>
        <w:t>يمكن القضاء عليها كلي</w:t>
      </w:r>
      <w:r w:rsidR="0017482E">
        <w:rPr>
          <w:rtl/>
        </w:rPr>
        <w:t xml:space="preserve">اً </w:t>
      </w:r>
      <w:r>
        <w:rPr>
          <w:rtl/>
        </w:rPr>
        <w:t>في فترة قصيرة من الزمن خاصة وأنها استمرت في أجواء التناحر لعدة آلاف من السنين، ولا تزال مظاهر عدم المساواة موجودة من حيث الحقوق والموارد والفرص التي يتمتع بها الرجال والنساء. ومن أجل القضاء على التحيز ضد المرأة، ستواصل الحكومة اتخاذ مجموعة من التدابير، بما في ذلك الدعاية والتثقيف.</w:t>
      </w:r>
    </w:p>
    <w:p w:rsidR="005431E0" w:rsidRPr="00D551FB" w:rsidRDefault="005431E0" w:rsidP="005431E0">
      <w:pPr>
        <w:pStyle w:val="SingleTxtGA"/>
        <w:rPr>
          <w:spacing w:val="-2"/>
          <w:rtl/>
        </w:rPr>
      </w:pPr>
      <w:r w:rsidRPr="00D551FB">
        <w:rPr>
          <w:spacing w:val="-2"/>
          <w:rtl/>
        </w:rPr>
        <w:t>87</w:t>
      </w:r>
      <w:r w:rsidR="001B7FC0" w:rsidRPr="00D551FB">
        <w:rPr>
          <w:spacing w:val="-2"/>
          <w:rtl/>
        </w:rPr>
        <w:t>-</w:t>
      </w:r>
      <w:r w:rsidR="001B7FC0" w:rsidRPr="00D551FB">
        <w:rPr>
          <w:spacing w:val="-2"/>
          <w:rtl/>
        </w:rPr>
        <w:tab/>
      </w:r>
      <w:r w:rsidRPr="00D551FB">
        <w:rPr>
          <w:spacing w:val="-2"/>
          <w:rtl/>
        </w:rPr>
        <w:t>وعمل</w:t>
      </w:r>
      <w:r w:rsidR="0017482E" w:rsidRPr="00D551FB">
        <w:rPr>
          <w:spacing w:val="-2"/>
          <w:rtl/>
        </w:rPr>
        <w:t xml:space="preserve">اً </w:t>
      </w:r>
      <w:r w:rsidRPr="00D551FB">
        <w:rPr>
          <w:spacing w:val="-2"/>
          <w:rtl/>
        </w:rPr>
        <w:t>بالملاحظتين الختاميتين ذواتي الأرقام 21</w:t>
      </w:r>
      <w:r w:rsidR="00ED5EB6" w:rsidRPr="00D551FB">
        <w:rPr>
          <w:spacing w:val="-2"/>
          <w:rtl/>
        </w:rPr>
        <w:t xml:space="preserve"> و</w:t>
      </w:r>
      <w:r w:rsidRPr="00D551FB">
        <w:rPr>
          <w:spacing w:val="-2"/>
          <w:rtl/>
        </w:rPr>
        <w:t>22، والتوصية العامة رقم 19، التي قدمتها اللجنة، اتخذت الحكومة الصينية تدابير فعالة لتحسين حماية المرأة من العنف العائلي.</w:t>
      </w:r>
    </w:p>
    <w:p w:rsidR="003777D0" w:rsidRPr="003777D0" w:rsidRDefault="003777D0" w:rsidP="003777D0">
      <w:pPr>
        <w:pStyle w:val="SingleTxtGA"/>
        <w:rPr>
          <w:rFonts w:hint="cs"/>
          <w:spacing w:val="-4"/>
          <w:rtl/>
        </w:rPr>
      </w:pPr>
      <w:r w:rsidRPr="003777D0">
        <w:rPr>
          <w:spacing w:val="-4"/>
          <w:rtl/>
        </w:rPr>
        <w:t>88-</w:t>
      </w:r>
      <w:r w:rsidRPr="003777D0">
        <w:rPr>
          <w:spacing w:val="-4"/>
          <w:rtl/>
        </w:rPr>
        <w:tab/>
        <w:t>وتمثل مسألة منع ومكافحة العنف العائلي إحدى أولويات قانون جمهورية الصين الشعبية المتعلق بحماية حقوق ومصالح المرأة، الذي عُدل في عام 2005. وتنص المادة 46 من القانون على أن "العنف العائلي ضد المرأة محظور. وتتخذ الدولة تدابير لمنع ووقف العنف العائلي. ويتعين</w:t>
      </w:r>
      <w:r>
        <w:rPr>
          <w:rFonts w:hint="cs"/>
          <w:spacing w:val="-4"/>
          <w:rtl/>
        </w:rPr>
        <w:t> </w:t>
      </w:r>
      <w:r w:rsidRPr="003777D0">
        <w:rPr>
          <w:spacing w:val="-4"/>
          <w:rtl/>
        </w:rPr>
        <w:t>على إدارة الأمن العام وإدارة الشؤون المدنية والإدارة القضائية وغيرها من الإدارات، كما</w:t>
      </w:r>
      <w:r>
        <w:rPr>
          <w:rFonts w:hint="cs"/>
          <w:spacing w:val="-4"/>
          <w:rtl/>
        </w:rPr>
        <w:t> </w:t>
      </w:r>
      <w:r w:rsidRPr="003777D0">
        <w:rPr>
          <w:spacing w:val="-4"/>
          <w:rtl/>
        </w:rPr>
        <w:t>يتعين على المنظمات الجماهيرية المتمتعة بالحكم الذاتي في المناطق الريفية والحضرية على صعيد القواعد الشعبية والمنظمات العامة كل في نطاق اختصاصها أن تمنع وتوقف العنف العائلي</w:t>
      </w:r>
      <w:r>
        <w:rPr>
          <w:rFonts w:hint="cs"/>
          <w:spacing w:val="-4"/>
          <w:rtl/>
        </w:rPr>
        <w:t> </w:t>
      </w:r>
      <w:r w:rsidRPr="003777D0">
        <w:rPr>
          <w:spacing w:val="-4"/>
          <w:rtl/>
        </w:rPr>
        <w:t>وأن تقدم المساعدة للضحايا من النساء". كما قامت جميع المحافظات (المناطق المتمتعة بالحكم الذاتي والبلديات) بتعديل أو اتخاذ تدابير لتنفيذ قانون جمهورية الصين الشعبية المتعلق بحماية حقوق ومصالح المرأة وأدرجت في لوائحها أحكاماً تقضي بمنع وقمع العنف العائلي</w:t>
      </w:r>
      <w:r w:rsidR="004C25BA">
        <w:rPr>
          <w:spacing w:val="-4"/>
          <w:rtl/>
        </w:rPr>
        <w:t>.</w:t>
      </w:r>
    </w:p>
    <w:p w:rsidR="003777D0" w:rsidRPr="003777D0" w:rsidRDefault="003777D0" w:rsidP="005431E0">
      <w:pPr>
        <w:pStyle w:val="SingleTxtGA"/>
        <w:rPr>
          <w:rFonts w:hint="cs"/>
          <w:rtl/>
        </w:rPr>
      </w:pPr>
      <w:r w:rsidRPr="003777D0">
        <w:rPr>
          <w:rtl/>
        </w:rPr>
        <w:t>89-</w:t>
      </w:r>
      <w:r w:rsidRPr="003777D0">
        <w:rPr>
          <w:rtl/>
        </w:rPr>
        <w:tab/>
        <w:t>وأضيف إلى قانون جمهورية الصين الشعبية المتعلق بحماية القاصرين، الذي عُدل في عام 2006، حكم ينص على أن "العنف العائلي ضد القاصرين محظور". وأضيفت كذلك أحكام تقضي بمنع وكبح العنف ضد المرأة إلى المبادئ العامة للقانون المدني لجمهورية الصين الشعبية، والقانون الجنائي لجمهورية الصين الشعبية، وقانون الزواج لجمهورية الصين الشعبية، وقانون جمهورية الصين الشعبية المتعلق بالعقوبات الخاصة بإدارة الأمن العام.</w:t>
      </w:r>
    </w:p>
    <w:p w:rsidR="005431E0" w:rsidRDefault="005431E0" w:rsidP="005431E0">
      <w:pPr>
        <w:pStyle w:val="SingleTxtGA"/>
        <w:rPr>
          <w:rtl/>
        </w:rPr>
      </w:pPr>
      <w:r>
        <w:rPr>
          <w:rtl/>
        </w:rPr>
        <w:t>90</w:t>
      </w:r>
      <w:r w:rsidR="001B7FC0">
        <w:rPr>
          <w:rtl/>
        </w:rPr>
        <w:t>-</w:t>
      </w:r>
      <w:r w:rsidR="001B7FC0">
        <w:rPr>
          <w:rtl/>
        </w:rPr>
        <w:tab/>
      </w:r>
      <w:r>
        <w:rPr>
          <w:rtl/>
        </w:rPr>
        <w:t>وفي تموز/يوليه 2008، أصدرت الحكومة الصينية الآراء المتعلقة بمنع العنف العائلي ومكافحته. وتُلقي هذه الوثيقة مزيد</w:t>
      </w:r>
      <w:r w:rsidR="0017482E">
        <w:rPr>
          <w:rtl/>
        </w:rPr>
        <w:t xml:space="preserve">اً </w:t>
      </w:r>
      <w:r>
        <w:rPr>
          <w:rtl/>
        </w:rPr>
        <w:t>من الضوء على مسؤوليات الحكومة وتحدد من خلال ترتيب تسلسلي لمختلف جوانب العمل ضد العنف العائلي (أي المنع والتدخل والوقف والمعاقبة والإنقاذ وتقديم الخدمات) الواجبات الملقاة على عاتق مختلف إدارات الحكومة وتقسيم العمل</w:t>
      </w:r>
      <w:r w:rsidR="00DD0C59">
        <w:rPr>
          <w:rtl/>
        </w:rPr>
        <w:t xml:space="preserve"> فيما </w:t>
      </w:r>
      <w:r>
        <w:rPr>
          <w:rtl/>
        </w:rPr>
        <w:t>بينها (أي الدعاية والقضاء والأمن العام والنيابة العامة والصحة العامة والشؤون المدنية والاتحادات النسائية)، والتنسيق</w:t>
      </w:r>
      <w:r w:rsidR="00DD0C59">
        <w:rPr>
          <w:rtl/>
        </w:rPr>
        <w:t xml:space="preserve"> فيما </w:t>
      </w:r>
      <w:r>
        <w:rPr>
          <w:rtl/>
        </w:rPr>
        <w:t>بينها.</w:t>
      </w:r>
    </w:p>
    <w:p w:rsidR="005431E0" w:rsidRDefault="005431E0" w:rsidP="004C25BA">
      <w:pPr>
        <w:pStyle w:val="SingleTxtGA"/>
        <w:rPr>
          <w:rtl/>
        </w:rPr>
      </w:pPr>
      <w:r>
        <w:rPr>
          <w:rtl/>
        </w:rPr>
        <w:t>91</w:t>
      </w:r>
      <w:r w:rsidR="001B7FC0">
        <w:rPr>
          <w:rtl/>
        </w:rPr>
        <w:t>-</w:t>
      </w:r>
      <w:r w:rsidR="001B7FC0">
        <w:rPr>
          <w:rtl/>
        </w:rPr>
        <w:tab/>
      </w:r>
      <w:r>
        <w:rPr>
          <w:rtl/>
        </w:rPr>
        <w:t xml:space="preserve">وتشدد خطة العمل الوطنية لحقوق الإنسان (2009-2010)، التي اعتمدت في عام 2009، بكل وضوح على أن </w:t>
      </w:r>
      <w:r w:rsidR="001B7FC0">
        <w:rPr>
          <w:rtl/>
        </w:rPr>
        <w:t>"</w:t>
      </w:r>
      <w:r>
        <w:rPr>
          <w:rtl/>
        </w:rPr>
        <w:t>منع العنف العائلي وقمعه</w:t>
      </w:r>
      <w:r w:rsidR="001B7FC0">
        <w:rPr>
          <w:rtl/>
        </w:rPr>
        <w:t>"</w:t>
      </w:r>
      <w:r>
        <w:rPr>
          <w:rtl/>
        </w:rPr>
        <w:t xml:space="preserve"> يشكّلان جزء</w:t>
      </w:r>
      <w:r w:rsidR="0017482E">
        <w:rPr>
          <w:rtl/>
        </w:rPr>
        <w:t xml:space="preserve">اً </w:t>
      </w:r>
      <w:r>
        <w:rPr>
          <w:rtl/>
        </w:rPr>
        <w:t>هام</w:t>
      </w:r>
      <w:r w:rsidR="0017482E">
        <w:rPr>
          <w:rtl/>
        </w:rPr>
        <w:t xml:space="preserve">اً </w:t>
      </w:r>
      <w:r>
        <w:rPr>
          <w:rtl/>
        </w:rPr>
        <w:t>من حماية</w:t>
      </w:r>
      <w:r w:rsidR="004C25BA">
        <w:rPr>
          <w:rFonts w:hint="cs"/>
          <w:rtl/>
        </w:rPr>
        <w:t> </w:t>
      </w:r>
      <w:r>
        <w:rPr>
          <w:rtl/>
        </w:rPr>
        <w:t>حقوق الإنسان، وتشدد أيض</w:t>
      </w:r>
      <w:r w:rsidR="0017482E">
        <w:rPr>
          <w:rtl/>
        </w:rPr>
        <w:t xml:space="preserve">اً </w:t>
      </w:r>
      <w:r>
        <w:rPr>
          <w:rtl/>
        </w:rPr>
        <w:t xml:space="preserve">على ضرورة </w:t>
      </w:r>
      <w:r w:rsidR="001B7FC0">
        <w:rPr>
          <w:rtl/>
        </w:rPr>
        <w:t>"</w:t>
      </w:r>
      <w:r>
        <w:rPr>
          <w:rtl/>
        </w:rPr>
        <w:t>حظر جميع أشكال العنف العائلي ضد المرأة واستكشاف إمكانية إنشاء آلية عمل لمكافحة العنف العائلي تضم في مسؤولياتها المنع والقمع والإنقاذ</w:t>
      </w:r>
      <w:r w:rsidR="001B7FC0">
        <w:rPr>
          <w:rtl/>
        </w:rPr>
        <w:t>"</w:t>
      </w:r>
      <w:r>
        <w:rPr>
          <w:rtl/>
        </w:rPr>
        <w:t>.</w:t>
      </w:r>
    </w:p>
    <w:p w:rsidR="005431E0" w:rsidRDefault="005431E0" w:rsidP="005431E0">
      <w:pPr>
        <w:pStyle w:val="SingleTxtGA"/>
        <w:rPr>
          <w:rtl/>
        </w:rPr>
      </w:pPr>
      <w:r>
        <w:rPr>
          <w:rtl/>
        </w:rPr>
        <w:t>92</w:t>
      </w:r>
      <w:r w:rsidR="001B7FC0">
        <w:rPr>
          <w:rtl/>
        </w:rPr>
        <w:t>-</w:t>
      </w:r>
      <w:r w:rsidR="001B7FC0">
        <w:rPr>
          <w:rtl/>
        </w:rPr>
        <w:tab/>
      </w:r>
      <w:r>
        <w:rPr>
          <w:rtl/>
        </w:rPr>
        <w:t>وفيما يخص قضايا العنف العائلي التي تنطوي على جرائم جنائية، يتعين على المدعين العامْين القيام بواجباتهم</w:t>
      </w:r>
      <w:r w:rsidR="00DD0C59">
        <w:rPr>
          <w:rtl/>
        </w:rPr>
        <w:t xml:space="preserve"> فيما </w:t>
      </w:r>
      <w:r>
        <w:rPr>
          <w:rtl/>
        </w:rPr>
        <w:t>يتعلق باستعراض الاعتقالات، واستعراض الملاحقات القضائية، والإشراف على الدعاوى، ويتعين على المحاكم أن تنظر في تلك القضايا دون تأخير وفق</w:t>
      </w:r>
      <w:r w:rsidR="0017482E">
        <w:rPr>
          <w:rtl/>
        </w:rPr>
        <w:t xml:space="preserve">اً </w:t>
      </w:r>
      <w:r>
        <w:rPr>
          <w:rtl/>
        </w:rPr>
        <w:t>للقانون من أجل تقليل الضرر الواقع على الضحايا. وفي القضايا المدنية التي تنطوي على العنف العائلي، أنشأت بعض المحاكم الشعبية دوائر ابتدائية خاصة أو أفرقة مؤهلة في تلك الدوائر للعمل على حماية حقوق ومصالح النساء والأطفال، وبُذلت جهود</w:t>
      </w:r>
      <w:r w:rsidR="0017482E">
        <w:rPr>
          <w:rtl/>
        </w:rPr>
        <w:t xml:space="preserve"> ل</w:t>
      </w:r>
      <w:r w:rsidR="0017482E">
        <w:rPr>
          <w:rFonts w:hint="cs"/>
          <w:rtl/>
        </w:rPr>
        <w:t>إ</w:t>
      </w:r>
      <w:r>
        <w:rPr>
          <w:rtl/>
        </w:rPr>
        <w:t>شراك الاتحادات النسائية وغيرها من المنظمات في تناول تلك القضايا.</w:t>
      </w:r>
    </w:p>
    <w:p w:rsidR="005431E0" w:rsidRDefault="005431E0" w:rsidP="00CF34E8">
      <w:pPr>
        <w:pStyle w:val="SingleTxtGA"/>
        <w:rPr>
          <w:rtl/>
        </w:rPr>
      </w:pPr>
      <w:r>
        <w:rPr>
          <w:rtl/>
        </w:rPr>
        <w:t>93</w:t>
      </w:r>
      <w:r w:rsidR="001B7FC0">
        <w:rPr>
          <w:rtl/>
        </w:rPr>
        <w:t>-</w:t>
      </w:r>
      <w:r w:rsidR="001B7FC0">
        <w:rPr>
          <w:rtl/>
        </w:rPr>
        <w:tab/>
      </w:r>
      <w:r>
        <w:rPr>
          <w:rtl/>
        </w:rPr>
        <w:t>وما برحت مؤسسات الأمن العام تشارك بنشاط في تناول قضايا العنف العائلي، وتتقبل وفق</w:t>
      </w:r>
      <w:r w:rsidR="0017482E">
        <w:rPr>
          <w:rtl/>
        </w:rPr>
        <w:t xml:space="preserve">اً </w:t>
      </w:r>
      <w:r>
        <w:rPr>
          <w:rtl/>
        </w:rPr>
        <w:t>للقانون الشكاوى والاتهامات والتقارير المتعلقة بانتهاكات حقوق المرأة. وقد</w:t>
      </w:r>
      <w:r w:rsidR="004C25BA">
        <w:rPr>
          <w:rFonts w:hint="cs"/>
          <w:rtl/>
        </w:rPr>
        <w:t> </w:t>
      </w:r>
      <w:r>
        <w:rPr>
          <w:rtl/>
        </w:rPr>
        <w:t xml:space="preserve">أدخلت مؤسسات الأمن العام الموجودة في معظم المحافظات الإبلاغ عن العنف العائلي في عداد الشكاوى المشمولة برقم طوارئ الشرطة </w:t>
      </w:r>
      <w:r w:rsidR="001B7FC0">
        <w:rPr>
          <w:rtl/>
        </w:rPr>
        <w:t>"</w:t>
      </w:r>
      <w:r>
        <w:rPr>
          <w:rtl/>
        </w:rPr>
        <w:t>110</w:t>
      </w:r>
      <w:r w:rsidR="001B7FC0">
        <w:rPr>
          <w:rtl/>
        </w:rPr>
        <w:t>"</w:t>
      </w:r>
      <w:r>
        <w:rPr>
          <w:rtl/>
        </w:rPr>
        <w:t>. وأنشأ ما يزيد عن 000 10 مخفر للشرطة ومكاتب للخفارة المجتمعية مراكز لديها لتلقي شكاوى العنف العائلي أو مواقع لتنبيه الشرطة إلى حالات العنف العائلي. وفي عام 2010، ورد للشرطة في محافظة لياونينغ ما</w:t>
      </w:r>
      <w:r w:rsidR="004C25BA">
        <w:rPr>
          <w:rFonts w:hint="cs"/>
          <w:rtl/>
        </w:rPr>
        <w:t> </w:t>
      </w:r>
      <w:r>
        <w:rPr>
          <w:rtl/>
        </w:rPr>
        <w:t>مجموعه 093 5 تبليغاً بشأن العنف العائلي وبلغ العدد الإجمالي</w:t>
      </w:r>
      <w:r w:rsidR="00DD0C59">
        <w:rPr>
          <w:rtl/>
        </w:rPr>
        <w:t xml:space="preserve"> لا</w:t>
      </w:r>
      <w:r>
        <w:rPr>
          <w:rtl/>
        </w:rPr>
        <w:t xml:space="preserve">ستجابات </w:t>
      </w:r>
      <w:r w:rsidR="004C25BA">
        <w:rPr>
          <w:rFonts w:hint="cs"/>
          <w:rtl/>
        </w:rPr>
        <w:t xml:space="preserve">           </w:t>
      </w:r>
      <w:r>
        <w:rPr>
          <w:rtl/>
        </w:rPr>
        <w:t>الشرطة 255 11 استجابة أفضت فعلي</w:t>
      </w:r>
      <w:r w:rsidR="0017482E">
        <w:rPr>
          <w:rtl/>
        </w:rPr>
        <w:t xml:space="preserve">اً </w:t>
      </w:r>
      <w:r>
        <w:rPr>
          <w:rtl/>
        </w:rPr>
        <w:t>إلى حل المنازعات الأسرية وتقديم الجناة إلى العدالة. وفي بعض الأماكن، أُدرجت مكافحة العنف العائلي في نظام تقييم الشرطة. وأصبح التدريب على مكافحة العنف العائلي نشاط</w:t>
      </w:r>
      <w:r w:rsidR="0017482E">
        <w:rPr>
          <w:rtl/>
        </w:rPr>
        <w:t xml:space="preserve">اً </w:t>
      </w:r>
      <w:r>
        <w:rPr>
          <w:rtl/>
        </w:rPr>
        <w:t>جاري</w:t>
      </w:r>
      <w:r w:rsidR="0017482E">
        <w:rPr>
          <w:rtl/>
        </w:rPr>
        <w:t xml:space="preserve">اً </w:t>
      </w:r>
      <w:r>
        <w:rPr>
          <w:rtl/>
        </w:rPr>
        <w:t>في سائر أنحاء البلد بهدف زيادة وعي أفراد الشرطة</w:t>
      </w:r>
      <w:r w:rsidR="00CF34E8">
        <w:rPr>
          <w:rFonts w:hint="cs"/>
          <w:rtl/>
        </w:rPr>
        <w:t> </w:t>
      </w:r>
      <w:r>
        <w:rPr>
          <w:rtl/>
        </w:rPr>
        <w:t>بأهمية منع العنف العائلي والحد منه، فضل</w:t>
      </w:r>
      <w:r w:rsidR="0017482E">
        <w:rPr>
          <w:rtl/>
        </w:rPr>
        <w:t xml:space="preserve">اً </w:t>
      </w:r>
      <w:r>
        <w:rPr>
          <w:rtl/>
        </w:rPr>
        <w:t>عن تعزيز مهاراتهم في تناول قضايا مكافحة العنف العائلي.</w:t>
      </w:r>
    </w:p>
    <w:p w:rsidR="005431E0" w:rsidRDefault="005431E0" w:rsidP="005431E0">
      <w:pPr>
        <w:pStyle w:val="SingleTxtGA"/>
        <w:rPr>
          <w:rtl/>
        </w:rPr>
      </w:pPr>
      <w:r>
        <w:rPr>
          <w:rtl/>
        </w:rPr>
        <w:t>94</w:t>
      </w:r>
      <w:r w:rsidR="001B7FC0">
        <w:rPr>
          <w:rtl/>
        </w:rPr>
        <w:t>-</w:t>
      </w:r>
      <w:r w:rsidR="001B7FC0">
        <w:rPr>
          <w:rtl/>
        </w:rPr>
        <w:tab/>
      </w:r>
      <w:r>
        <w:rPr>
          <w:rtl/>
        </w:rPr>
        <w:t>وفي عام 2008، أصدر معهد القوانين التطبيقية الخاضع</w:t>
      </w:r>
      <w:r w:rsidR="0017482E">
        <w:rPr>
          <w:rtl/>
        </w:rPr>
        <w:t xml:space="preserve"> ل</w:t>
      </w:r>
      <w:r w:rsidR="0017482E">
        <w:rPr>
          <w:rFonts w:hint="cs"/>
          <w:rtl/>
        </w:rPr>
        <w:t>إ</w:t>
      </w:r>
      <w:r>
        <w:rPr>
          <w:rtl/>
        </w:rPr>
        <w:t xml:space="preserve">شراف المحكمة الشعبية العليا </w:t>
      </w:r>
      <w:r w:rsidR="001B7FC0">
        <w:rPr>
          <w:rtl/>
        </w:rPr>
        <w:t>"</w:t>
      </w:r>
      <w:r>
        <w:rPr>
          <w:rtl/>
        </w:rPr>
        <w:t>دليل معالجة القضايا الزوجية التي تنطوي على العنف العائلي</w:t>
      </w:r>
      <w:r w:rsidR="001B7FC0">
        <w:rPr>
          <w:rtl/>
        </w:rPr>
        <w:t>"</w:t>
      </w:r>
      <w:r>
        <w:rPr>
          <w:rtl/>
        </w:rPr>
        <w:t>، الذي ينصح المحاكم الشعبية بإدماج منظور جنساني في ممارساتها القضائية، ويسعى إلى حماية الضحايا من النساء وممتلكاتهن، وذلك من خلال إمكانية إصدار أمر بحماية السلامة الشخصية للضحايا. كما وفّر المعهد أيض</w:t>
      </w:r>
      <w:r w:rsidR="0017482E">
        <w:rPr>
          <w:rtl/>
        </w:rPr>
        <w:t xml:space="preserve">اً </w:t>
      </w:r>
      <w:r>
        <w:rPr>
          <w:rtl/>
        </w:rPr>
        <w:t>التدريب للقضاة من أجل تحسين مهاراتهم للتعامل مع القضايا الزوجية التي تنطوي على العنف العائلي بطريقة تراعي الفوارق بين الجنسين. وحالي</w:t>
      </w:r>
      <w:r w:rsidR="0017482E">
        <w:rPr>
          <w:rtl/>
        </w:rPr>
        <w:t xml:space="preserve">اً </w:t>
      </w:r>
      <w:r>
        <w:rPr>
          <w:rtl/>
        </w:rPr>
        <w:t>تنفذ 72 محكمة في سائر أرجاء البلد مشروع</w:t>
      </w:r>
      <w:r w:rsidR="0017482E">
        <w:rPr>
          <w:rtl/>
        </w:rPr>
        <w:t xml:space="preserve">اً </w:t>
      </w:r>
      <w:r>
        <w:rPr>
          <w:rtl/>
        </w:rPr>
        <w:t>تجريبي</w:t>
      </w:r>
      <w:r w:rsidR="0017482E">
        <w:rPr>
          <w:rtl/>
        </w:rPr>
        <w:t xml:space="preserve">اً </w:t>
      </w:r>
      <w:r>
        <w:rPr>
          <w:rtl/>
        </w:rPr>
        <w:t>من هذا القبيل لمناهضة العنف العائلي، وتم تنفيذ أوامر حماية السلامة الشخصية بشكل فعال، وتحققت نتائج ملحوظة في مجال منع وكبح العنف العائلي.</w:t>
      </w:r>
    </w:p>
    <w:p w:rsidR="005431E0" w:rsidRDefault="005431E0" w:rsidP="0017482E">
      <w:pPr>
        <w:pStyle w:val="SingleTxtGA"/>
        <w:rPr>
          <w:rtl/>
        </w:rPr>
      </w:pPr>
      <w:r>
        <w:rPr>
          <w:rtl/>
        </w:rPr>
        <w:t>95</w:t>
      </w:r>
      <w:r w:rsidR="001B7FC0">
        <w:rPr>
          <w:rtl/>
        </w:rPr>
        <w:t>-</w:t>
      </w:r>
      <w:r w:rsidR="001B7FC0">
        <w:rPr>
          <w:rtl/>
        </w:rPr>
        <w:tab/>
      </w:r>
      <w:r>
        <w:rPr>
          <w:rtl/>
        </w:rPr>
        <w:t>واستكشفت سلطات الشؤون المدنية على نحو فعال إمكانية إنشاء آلية</w:t>
      </w:r>
      <w:r w:rsidR="0017482E">
        <w:rPr>
          <w:rtl/>
        </w:rPr>
        <w:t xml:space="preserve"> ل</w:t>
      </w:r>
      <w:r w:rsidR="0017482E">
        <w:rPr>
          <w:rFonts w:hint="cs"/>
          <w:rtl/>
        </w:rPr>
        <w:t>إ</w:t>
      </w:r>
      <w:r>
        <w:rPr>
          <w:rtl/>
        </w:rPr>
        <w:t xml:space="preserve">نقاذ النساء ضحايا العنف العائلي. وأنشأت مراكز إدارة الإنقاذ الموجودة في حوالي 100 مدينة في حوالي 20 محافظة (المناطق المتمتعة بالحكم الذاتي والبلديات) مآوى لضحايا العنف العائلي، </w:t>
      </w:r>
      <w:r w:rsidRPr="00CF34E8">
        <w:rPr>
          <w:spacing w:val="-4"/>
          <w:rtl/>
        </w:rPr>
        <w:t>ووفرت العلاج الطبي والدعم النفسي وإعادة التأهيل وسبل العيش للضحايا من النساء والأطفال.</w:t>
      </w:r>
    </w:p>
    <w:p w:rsidR="005431E0" w:rsidRDefault="005431E0" w:rsidP="005431E0">
      <w:pPr>
        <w:pStyle w:val="SingleTxtGA"/>
        <w:rPr>
          <w:rtl/>
        </w:rPr>
      </w:pPr>
      <w:r>
        <w:rPr>
          <w:rtl/>
        </w:rPr>
        <w:t>96</w:t>
      </w:r>
      <w:r w:rsidR="001B7FC0">
        <w:rPr>
          <w:rtl/>
        </w:rPr>
        <w:t>-</w:t>
      </w:r>
      <w:r w:rsidR="001B7FC0">
        <w:rPr>
          <w:rtl/>
        </w:rPr>
        <w:tab/>
      </w:r>
      <w:r>
        <w:rPr>
          <w:rtl/>
        </w:rPr>
        <w:t>وقد أصدرت ثمانية وعشرون محافظة من أصل 31 محافظة في البلد (المناطق المتمتعة بالحكم الذاتي والبلديات) قوانين وأنظمة محلية لمكافحة العنف العائلي. وفي الوقت الحاضر، تعمل الإدارات الحكومية ذات الصلة، والاتحاد النسائي لعموم الصين وغير ذلك من المنظمات ذات الصلة، بشكل فعال على تعزيز التشريعات المناهضة للعنف العائلي على المستوى الوطني، مما يدفع الحكومة نحو إنشاء وتحسين آلية مكافحة العنف العائلي، ورفع مستوى الوعي الاجتماعي حيال العنف العائلي. وقد بدأت لجنة الشؤون التشريعية التابعة للجنة الدائمة للمجلس الشعبي الوطني إجراء بحوث في هذا الصدد.</w:t>
      </w:r>
    </w:p>
    <w:p w:rsidR="005431E0" w:rsidRDefault="005431E0" w:rsidP="005431E0">
      <w:pPr>
        <w:pStyle w:val="SingleTxtGA"/>
        <w:rPr>
          <w:rtl/>
        </w:rPr>
      </w:pPr>
      <w:r>
        <w:rPr>
          <w:rtl/>
        </w:rPr>
        <w:t>97</w:t>
      </w:r>
      <w:r w:rsidR="001B7FC0">
        <w:rPr>
          <w:rtl/>
        </w:rPr>
        <w:t>-</w:t>
      </w:r>
      <w:r w:rsidR="001B7FC0">
        <w:rPr>
          <w:rtl/>
        </w:rPr>
        <w:tab/>
      </w:r>
      <w:r>
        <w:rPr>
          <w:rtl/>
        </w:rPr>
        <w:t>ومنذ عام 2006، نظم الاتحاد النسائي لعموم الصين، بالتعاون مع اللجنة الأسترالية لحقوق الإنسان، دورات تدريبية حول قضايا حقوق الإنسان في عدة محافظات في الصين شارك فيها أكثر من 500 شخص من بينهم ضباط إنفاذ القانون، ومحامون ومسؤولون حكوميون محليون من مختلف المستويات. ومن عام 2006 إلى عام 2010، نفّذ الاتحاد، بالتعاون مع صندوق الأمم المتحدة للسكان مشروعاً بشأن المساواة بين الجنسين تضمّن تمارين تجريبية على مسائل العنف ضد المرأة في محافظتي هونان وهيبي ومحافظات أخرى. وفي الفترة من عام 2009 إلى عام 2012، تعاونت وزارة الأمن العام ووزارة الشؤون المدنية ووزارة العدل ووزارة الصحة مع بعضها بعض</w:t>
      </w:r>
      <w:r w:rsidR="0017482E">
        <w:rPr>
          <w:rtl/>
        </w:rPr>
        <w:t xml:space="preserve">اً </w:t>
      </w:r>
      <w:r>
        <w:rPr>
          <w:rtl/>
        </w:rPr>
        <w:t>على تنفيذ مشاريع صندوق الأمم المتحدة الاستئماني</w:t>
      </w:r>
      <w:r w:rsidR="0017482E">
        <w:rPr>
          <w:rtl/>
        </w:rPr>
        <w:t xml:space="preserve"> ل</w:t>
      </w:r>
      <w:r w:rsidR="0017482E">
        <w:rPr>
          <w:rFonts w:hint="cs"/>
          <w:rtl/>
        </w:rPr>
        <w:t>إ</w:t>
      </w:r>
      <w:r>
        <w:rPr>
          <w:rtl/>
        </w:rPr>
        <w:t>نهاء العنف ضد المرأة وذلك من أجل زيادة تحسين التعاون بين الإدارات في تقديم الخدمات للضحايا.</w:t>
      </w:r>
    </w:p>
    <w:p w:rsidR="005431E0" w:rsidRPr="00CF34E8" w:rsidRDefault="005431E0" w:rsidP="00CF34E8">
      <w:pPr>
        <w:pStyle w:val="SingleTxtGA"/>
        <w:rPr>
          <w:spacing w:val="-2"/>
          <w:rtl/>
        </w:rPr>
      </w:pPr>
      <w:r w:rsidRPr="00CF34E8">
        <w:rPr>
          <w:spacing w:val="-2"/>
          <w:rtl/>
        </w:rPr>
        <w:t>98</w:t>
      </w:r>
      <w:r w:rsidR="001B7FC0" w:rsidRPr="00CF34E8">
        <w:rPr>
          <w:spacing w:val="-2"/>
          <w:rtl/>
        </w:rPr>
        <w:t>-</w:t>
      </w:r>
      <w:r w:rsidR="001B7FC0" w:rsidRPr="00CF34E8">
        <w:rPr>
          <w:spacing w:val="-2"/>
          <w:rtl/>
        </w:rPr>
        <w:tab/>
      </w:r>
      <w:r w:rsidRPr="00CF34E8">
        <w:rPr>
          <w:spacing w:val="-2"/>
          <w:rtl/>
        </w:rPr>
        <w:t xml:space="preserve">وفي السنوات الأخيرة، ارتفع مستوى التعاون بين الإدارات بخصوص التدخلات. وقامت الوزارات الحكومية المعنية في عام 2001 بإنشاء فريق التنسيق الوطني المعني بضمان حقوق ومصالح النساء والأطفال وبإيجاد </w:t>
      </w:r>
      <w:r w:rsidR="001B7FC0" w:rsidRPr="00CF34E8">
        <w:rPr>
          <w:spacing w:val="-2"/>
          <w:rtl/>
        </w:rPr>
        <w:t>"</w:t>
      </w:r>
      <w:r w:rsidRPr="00CF34E8">
        <w:rPr>
          <w:spacing w:val="-2"/>
          <w:rtl/>
        </w:rPr>
        <w:t>الأسرة الآمنة</w:t>
      </w:r>
      <w:r w:rsidR="001B7FC0" w:rsidRPr="00CF34E8">
        <w:rPr>
          <w:spacing w:val="-2"/>
          <w:rtl/>
        </w:rPr>
        <w:t>"</w:t>
      </w:r>
      <w:r w:rsidRPr="00CF34E8">
        <w:rPr>
          <w:spacing w:val="-2"/>
          <w:rtl/>
        </w:rPr>
        <w:t>، ويضم الفريق في عضويته الآن عشرين منظمة. كما أنشأت ثمانية وعشرون محافظة (المناطق المتمتعة بالحكم الذاتي والبلديات) هيئات تنسيق معنية بحقوق ومصالح النساء والأطفال؛ ويوجد حالي</w:t>
      </w:r>
      <w:r w:rsidR="0017482E" w:rsidRPr="00CF34E8">
        <w:rPr>
          <w:spacing w:val="-2"/>
          <w:rtl/>
        </w:rPr>
        <w:t xml:space="preserve">اً </w:t>
      </w:r>
      <w:r w:rsidRPr="00CF34E8">
        <w:rPr>
          <w:spacing w:val="-2"/>
          <w:rtl/>
        </w:rPr>
        <w:t>زهاء 600 2 هيئة تنسيق دون مستوى المحافظة. وقام العديد من المحاكم الشعبية بإنشاء أفرقة مؤهلة لحماية حقوق المرأة؛ وأنشأت بعض الأماكن أفرقة مؤهلة لمكافحة العنف العائلي؛ ويعمل ما يقارب 000 8 موظفة</w:t>
      </w:r>
      <w:r w:rsidR="00CF34E8">
        <w:rPr>
          <w:rFonts w:hint="cs"/>
          <w:spacing w:val="-2"/>
          <w:rtl/>
        </w:rPr>
        <w:t> </w:t>
      </w:r>
      <w:r w:rsidRPr="00CF34E8">
        <w:rPr>
          <w:spacing w:val="-2"/>
          <w:rtl/>
        </w:rPr>
        <w:t>من الاتحادات النسائية بصفة محلفات شعبيات في المحاكم؛ وأنشأت دوائر النيابة العامة</w:t>
      </w:r>
      <w:r w:rsidR="00CF34E8">
        <w:rPr>
          <w:rFonts w:hint="cs"/>
          <w:spacing w:val="-2"/>
          <w:rtl/>
        </w:rPr>
        <w:t> </w:t>
      </w:r>
      <w:r w:rsidRPr="00CF34E8">
        <w:rPr>
          <w:spacing w:val="-2"/>
          <w:rtl/>
        </w:rPr>
        <w:t>أفرقة مكونة من مدعيات عامّات تتولى معالجة القضايا التي تنطوي على العنف العائلي، وفق</w:t>
      </w:r>
      <w:r w:rsidR="0017482E" w:rsidRPr="00CF34E8">
        <w:rPr>
          <w:spacing w:val="-2"/>
          <w:rtl/>
        </w:rPr>
        <w:t xml:space="preserve">اً </w:t>
      </w:r>
      <w:r w:rsidRPr="00CF34E8">
        <w:rPr>
          <w:spacing w:val="-2"/>
          <w:rtl/>
        </w:rPr>
        <w:t>للقانون؛ وأنشأت السلطات القضائية والإدارية في داخل مراكز المعونة القانونية مكاتب لتقديم المعونة القانونية للنساء.</w:t>
      </w:r>
    </w:p>
    <w:p w:rsidR="005431E0" w:rsidRDefault="005431E0" w:rsidP="002C4AB7">
      <w:pPr>
        <w:pStyle w:val="SingleTxtGA"/>
        <w:rPr>
          <w:rtl/>
        </w:rPr>
      </w:pPr>
      <w:r>
        <w:rPr>
          <w:rtl/>
        </w:rPr>
        <w:t>99</w:t>
      </w:r>
      <w:r w:rsidR="001B7FC0">
        <w:rPr>
          <w:rtl/>
        </w:rPr>
        <w:t>-</w:t>
      </w:r>
      <w:r w:rsidR="001B7FC0">
        <w:rPr>
          <w:rtl/>
        </w:rPr>
        <w:tab/>
      </w:r>
      <w:r>
        <w:rPr>
          <w:rtl/>
        </w:rPr>
        <w:t>وتعاونت السلطات المسؤولة عن قطاعي الأمن العام والصحة وغيرها من السلطات المعنية بين بعضها بعض</w:t>
      </w:r>
      <w:r w:rsidR="0017482E">
        <w:rPr>
          <w:rtl/>
        </w:rPr>
        <w:t xml:space="preserve">اً </w:t>
      </w:r>
      <w:r>
        <w:rPr>
          <w:rtl/>
        </w:rPr>
        <w:t>على تقديم المساعدة الطبية إلى الضحايا وتحديد الضحايا. واستناد</w:t>
      </w:r>
      <w:r w:rsidR="0017482E">
        <w:rPr>
          <w:rtl/>
        </w:rPr>
        <w:t xml:space="preserve">اً </w:t>
      </w:r>
      <w:r>
        <w:rPr>
          <w:rtl/>
        </w:rPr>
        <w:t>إلى</w:t>
      </w:r>
      <w:r w:rsidR="002C4AB7">
        <w:rPr>
          <w:rFonts w:hint="cs"/>
          <w:rtl/>
        </w:rPr>
        <w:t> </w:t>
      </w:r>
      <w:r>
        <w:rPr>
          <w:rtl/>
        </w:rPr>
        <w:t>إحصاءات غير مكتملة، أنشأت 21 محافظة (المناطق المتمتعة بالحكم الذاتي والبلديات) ما</w:t>
      </w:r>
      <w:r w:rsidR="002C4AB7">
        <w:rPr>
          <w:rFonts w:hint="cs"/>
          <w:rtl/>
        </w:rPr>
        <w:t> </w:t>
      </w:r>
      <w:r>
        <w:rPr>
          <w:rtl/>
        </w:rPr>
        <w:t>مجموعه 258 مركز</w:t>
      </w:r>
      <w:r w:rsidR="0017482E">
        <w:rPr>
          <w:rtl/>
        </w:rPr>
        <w:t xml:space="preserve">اً </w:t>
      </w:r>
      <w:r>
        <w:rPr>
          <w:rtl/>
        </w:rPr>
        <w:t>لتحديد الإصابات الناجمة عن العنف العائلي. ويمكن استخدام السجلات الطبية للضحايا التي يعدّها الأطباء في المستشفيات الشريكة في مسألة مكافحة العنف العائلي، في المحاكم كدليل إثبات.</w:t>
      </w:r>
    </w:p>
    <w:p w:rsidR="005431E0" w:rsidRDefault="005431E0" w:rsidP="00CF34E8">
      <w:pPr>
        <w:pStyle w:val="H1GA"/>
        <w:spacing w:after="0"/>
        <w:rPr>
          <w:rtl/>
        </w:rPr>
      </w:pPr>
      <w:r>
        <w:rPr>
          <w:rtl/>
        </w:rPr>
        <w:tab/>
      </w:r>
      <w:r>
        <w:rPr>
          <w:rtl/>
        </w:rPr>
        <w:tab/>
        <w:t>المادة 6</w:t>
      </w:r>
    </w:p>
    <w:p w:rsidR="005431E0" w:rsidRDefault="00CF34E8" w:rsidP="00CF34E8">
      <w:pPr>
        <w:pStyle w:val="H1GA"/>
        <w:spacing w:before="0"/>
        <w:rPr>
          <w:rtl/>
        </w:rPr>
      </w:pPr>
      <w:r>
        <w:rPr>
          <w:rFonts w:hint="cs"/>
          <w:rtl/>
        </w:rPr>
        <w:tab/>
      </w:r>
      <w:r>
        <w:rPr>
          <w:rFonts w:hint="cs"/>
          <w:rtl/>
        </w:rPr>
        <w:tab/>
      </w:r>
      <w:r w:rsidR="005431E0">
        <w:rPr>
          <w:rtl/>
        </w:rPr>
        <w:t>حظر الاتجار بالنساء</w:t>
      </w:r>
    </w:p>
    <w:p w:rsidR="005431E0" w:rsidRPr="0081555A" w:rsidRDefault="005431E0" w:rsidP="005431E0">
      <w:pPr>
        <w:pStyle w:val="SingleTxtGA"/>
        <w:rPr>
          <w:spacing w:val="-4"/>
          <w:rtl/>
        </w:rPr>
      </w:pPr>
      <w:r w:rsidRPr="0081555A">
        <w:rPr>
          <w:spacing w:val="-4"/>
          <w:rtl/>
        </w:rPr>
        <w:t>100-</w:t>
      </w:r>
      <w:r w:rsidRPr="0081555A">
        <w:rPr>
          <w:spacing w:val="-4"/>
          <w:rtl/>
        </w:rPr>
        <w:tab/>
        <w:t>استجابة للملاحظتين الختاميتين ذواتي الرقم 19</w:t>
      </w:r>
      <w:r w:rsidR="00ED5EB6" w:rsidRPr="0081555A">
        <w:rPr>
          <w:spacing w:val="-4"/>
          <w:rtl/>
        </w:rPr>
        <w:t xml:space="preserve"> و</w:t>
      </w:r>
      <w:r w:rsidRPr="0081555A">
        <w:rPr>
          <w:spacing w:val="-4"/>
          <w:rtl/>
        </w:rPr>
        <w:t>20 للجنة المعنية بالقضاء على التمييز ضد المرأة، كثفت الحكومة الصينية جهودها الرامية إلى مكافحة جرائم الاتجار بالنساء والأطفال وإرغام النساء على ممارسة الدعارة وغير ذلك من انتهاكات الحقوق الشخصية للنساء والأطفال.</w:t>
      </w:r>
    </w:p>
    <w:p w:rsidR="005431E0" w:rsidRDefault="005431E0" w:rsidP="00CF34E8">
      <w:pPr>
        <w:pStyle w:val="SingleTxtGA"/>
        <w:rPr>
          <w:rtl/>
        </w:rPr>
      </w:pPr>
      <w:r>
        <w:rPr>
          <w:rtl/>
        </w:rPr>
        <w:t>101-</w:t>
      </w:r>
      <w:r>
        <w:rPr>
          <w:rtl/>
        </w:rPr>
        <w:tab/>
        <w:t>وقد أولت القوانين والأنظمة الصينية، وكذلك وثائق السياسات التي وُضعت أو</w:t>
      </w:r>
      <w:r w:rsidR="00CF34E8">
        <w:rPr>
          <w:rFonts w:hint="cs"/>
          <w:rtl/>
        </w:rPr>
        <w:t> </w:t>
      </w:r>
      <w:r>
        <w:rPr>
          <w:rtl/>
        </w:rPr>
        <w:t>نُقحت في السنوات الأخيرة مزيد</w:t>
      </w:r>
      <w:r w:rsidR="0017482E">
        <w:rPr>
          <w:rtl/>
        </w:rPr>
        <w:t xml:space="preserve">اً </w:t>
      </w:r>
      <w:r>
        <w:rPr>
          <w:rtl/>
        </w:rPr>
        <w:t>من الاهتمام لمسألة الاتجار بالنساء والأطفال وإرغام النساء على ممارسة البغاء. وأضاف القرار المعدِّل لقانون جمهورية الصين الشعبية المتعلق بحماية حقوق ومصالح المرأة، الذي اعتُمد في عام 2005، أحكام</w:t>
      </w:r>
      <w:r w:rsidR="0017482E">
        <w:rPr>
          <w:rtl/>
        </w:rPr>
        <w:t xml:space="preserve">اً </w:t>
      </w:r>
      <w:r>
        <w:rPr>
          <w:rtl/>
        </w:rPr>
        <w:t xml:space="preserve">تحظر أي عمل </w:t>
      </w:r>
      <w:r w:rsidR="001B7FC0">
        <w:rPr>
          <w:rtl/>
        </w:rPr>
        <w:t>"</w:t>
      </w:r>
      <w:r>
        <w:rPr>
          <w:rtl/>
        </w:rPr>
        <w:t>يعيق إنقاذ النساء اللواتي تم اختطافهن أو الاتجار بهن أو خطفهن</w:t>
      </w:r>
      <w:r w:rsidR="001B7FC0">
        <w:rPr>
          <w:rtl/>
        </w:rPr>
        <w:t>"</w:t>
      </w:r>
      <w:r>
        <w:rPr>
          <w:rtl/>
        </w:rPr>
        <w:t xml:space="preserve">، أو أي عمل من شأنه أن </w:t>
      </w:r>
      <w:r w:rsidR="001B7FC0">
        <w:rPr>
          <w:rtl/>
        </w:rPr>
        <w:t>"</w:t>
      </w:r>
      <w:r>
        <w:rPr>
          <w:rtl/>
        </w:rPr>
        <w:t>يرتب أو يجبر أو</w:t>
      </w:r>
      <w:r w:rsidR="00CF34E8">
        <w:rPr>
          <w:rFonts w:hint="cs"/>
          <w:rtl/>
        </w:rPr>
        <w:t> </w:t>
      </w:r>
      <w:r>
        <w:rPr>
          <w:rtl/>
        </w:rPr>
        <w:t>يغوي امرأة على أداء أعمال فاحشة</w:t>
      </w:r>
      <w:r w:rsidR="001B7FC0">
        <w:rPr>
          <w:rtl/>
        </w:rPr>
        <w:t>"</w:t>
      </w:r>
      <w:r>
        <w:rPr>
          <w:rtl/>
        </w:rPr>
        <w:t>.</w:t>
      </w:r>
    </w:p>
    <w:p w:rsidR="005431E0" w:rsidRDefault="005431E0" w:rsidP="005431E0">
      <w:pPr>
        <w:pStyle w:val="SingleTxtGA"/>
        <w:rPr>
          <w:rtl/>
        </w:rPr>
      </w:pPr>
      <w:r>
        <w:rPr>
          <w:rtl/>
        </w:rPr>
        <w:t>102-</w:t>
      </w:r>
      <w:r>
        <w:rPr>
          <w:rtl/>
        </w:rPr>
        <w:tab/>
        <w:t>وقد وضع المخطط العام لتنمية المرأة الصينية (2001-2010) والمخطط العام لتنمية الأطفال الصينيين (2001-2010) كلاهما منع الاتجار بالأشخاص وقمعه والحد منه كأهداف هامة في حماية النساء والأطفال.</w:t>
      </w:r>
    </w:p>
    <w:p w:rsidR="005431E0" w:rsidRDefault="005431E0" w:rsidP="005431E0">
      <w:pPr>
        <w:pStyle w:val="SingleTxtGA"/>
        <w:rPr>
          <w:rtl/>
        </w:rPr>
      </w:pPr>
      <w:r>
        <w:rPr>
          <w:rtl/>
        </w:rPr>
        <w:t>103-</w:t>
      </w:r>
      <w:r>
        <w:rPr>
          <w:rtl/>
        </w:rPr>
        <w:tab/>
        <w:t>وفي كانون الأول/ديسمبر 2007، أصدرت الحكومة الصينية خطة العمل الوطنية الصينية لمكافحة الاتجار بالنساء والأطفال (2008-2012) التي تدعو إلى إنشاء آلية طويلة الأجل تجمع المنع والقمع والإنقاذ وإعادة التأهيل معاً في جهد شامل واحد لمكافحة الاتجار بالأشخاص، وتحدد بكل وضوح المبادئ التوجيهية والأهداف الكلية والتدابير الاستراتيجية والهياكل التنظيمية والضمانات فضل</w:t>
      </w:r>
      <w:r w:rsidR="0017482E">
        <w:rPr>
          <w:rtl/>
        </w:rPr>
        <w:t xml:space="preserve">اً </w:t>
      </w:r>
      <w:r>
        <w:rPr>
          <w:rtl/>
        </w:rPr>
        <w:t>عن توزيع المسؤوليات</w:t>
      </w:r>
      <w:r w:rsidR="00DD0C59">
        <w:rPr>
          <w:rtl/>
        </w:rPr>
        <w:t xml:space="preserve"> فيما </w:t>
      </w:r>
      <w:r>
        <w:rPr>
          <w:rtl/>
        </w:rPr>
        <w:t xml:space="preserve">يتعلق بعمل الصين في مجال مكافحة الاتجار بالأشخاص في السنوات الخمس التالية، وتغطي العمل من جميع جوانبه أي المنع والقمع والإنقاذ والإغاثة وإعادة التأهيل والتعاون الدولي. وفي آذار/مارس 2008، أصدرت الحكومة القواعد اللازمة لتنفيذ خطة العمل الوطنية الصينية لمكافحة الاتجار بالنساء والأطفال (2008-2012). </w:t>
      </w:r>
    </w:p>
    <w:p w:rsidR="005431E0" w:rsidRDefault="005431E0" w:rsidP="005431E0">
      <w:pPr>
        <w:pStyle w:val="SingleTxtGA"/>
        <w:rPr>
          <w:rtl/>
        </w:rPr>
      </w:pPr>
      <w:r>
        <w:rPr>
          <w:rtl/>
        </w:rPr>
        <w:t>104-</w:t>
      </w:r>
      <w:r>
        <w:rPr>
          <w:rtl/>
        </w:rPr>
        <w:tab/>
      </w:r>
      <w:r w:rsidR="000D33A3">
        <w:rPr>
          <w:rFonts w:hint="cs"/>
          <w:rtl/>
        </w:rPr>
        <w:t>و</w:t>
      </w:r>
      <w:r>
        <w:rPr>
          <w:rtl/>
        </w:rPr>
        <w:t>في آذار/مارس 2010 اشتركت المحكمة الشعبية العليا والنيابة الشعبية العليا ووزارة الأمن العام ووزارة العدل، معاً في إصدار الآراء المتعلقة بجرائم الاختطاف والاتجار بالنساء والأطفال والمعاقبة عليها قانون</w:t>
      </w:r>
      <w:r w:rsidR="00DD0C59">
        <w:rPr>
          <w:rtl/>
        </w:rPr>
        <w:t>اً.</w:t>
      </w:r>
      <w:r>
        <w:rPr>
          <w:rtl/>
        </w:rPr>
        <w:t xml:space="preserve"> وبالإضافة إلى ذلك، وضعت المحكمة الشعبية العليا مذكرة توضيحية بشأن القضايا المتصلة بالقوانين المنطبقة على تناول قضايا الاتجار بالنساء؛ ووضعت وزارة الأمن العام الآراء المتعلقة بالقضايا المتصلة بالقوانين والسياسات المنطبقة على مكافحة جريمة الاتجار بالنساء والأطفال.</w:t>
      </w:r>
    </w:p>
    <w:p w:rsidR="005431E0" w:rsidRDefault="005431E0" w:rsidP="005431E0">
      <w:pPr>
        <w:pStyle w:val="SingleTxtGA"/>
        <w:rPr>
          <w:rtl/>
        </w:rPr>
      </w:pPr>
      <w:r>
        <w:rPr>
          <w:rtl/>
        </w:rPr>
        <w:t>105-</w:t>
      </w:r>
      <w:r>
        <w:rPr>
          <w:rtl/>
        </w:rPr>
        <w:tab/>
        <w:t>ومنذ استعراض التقرير السابق المقدم إلى اللجنة المعنية بالقضاء على التمييز ضد المرأة، تطورت تدريجي</w:t>
      </w:r>
      <w:r w:rsidR="0017482E">
        <w:rPr>
          <w:rtl/>
        </w:rPr>
        <w:t xml:space="preserve">اً </w:t>
      </w:r>
      <w:r>
        <w:rPr>
          <w:rtl/>
        </w:rPr>
        <w:t>جهود مكافحة الاتجار بالأشخاص في الصين التي تقودها وزارة الأمن العام لتصبح ممارسة شاملة لشؤون الحكم الاجتماعي؛ وما زالت آلية العمل بين الإدارات تشهد مزيد</w:t>
      </w:r>
      <w:r w:rsidR="0017482E">
        <w:rPr>
          <w:rtl/>
        </w:rPr>
        <w:t xml:space="preserve">اً </w:t>
      </w:r>
      <w:r>
        <w:rPr>
          <w:rtl/>
        </w:rPr>
        <w:t>من التحسن. وعمل</w:t>
      </w:r>
      <w:r w:rsidR="0017482E">
        <w:rPr>
          <w:rtl/>
        </w:rPr>
        <w:t xml:space="preserve">اً </w:t>
      </w:r>
      <w:r>
        <w:rPr>
          <w:rtl/>
        </w:rPr>
        <w:t xml:space="preserve">بأحكام خطة العمل الوطنية الصينية لمكافحة الاتجار بالنساء والأطفال (2008-2012)، أنشأت الصين آلية للمؤتمر الوزاري المشترك التابع لمجلس الدولة المعني باتخاذ إجراءات لمكافحة الاتجار بالنساء والأطفال، الذي يضم في عضويته 31 منظمة من بينها الإدارات الحكومية والمنظمات الاجتماعية. وفي كانون الثاني/يناير 2008، وضعت الحكومة وأصدرت </w:t>
      </w:r>
      <w:r w:rsidR="001B7FC0">
        <w:rPr>
          <w:rtl/>
        </w:rPr>
        <w:t>"</w:t>
      </w:r>
      <w:r>
        <w:rPr>
          <w:rtl/>
        </w:rPr>
        <w:t>معايير التفتيش والتقييم للعمل ضد الاتجار بالنساء والأطفال</w:t>
      </w:r>
      <w:r w:rsidR="001B7FC0">
        <w:rPr>
          <w:rtl/>
        </w:rPr>
        <w:t>"</w:t>
      </w:r>
      <w:r>
        <w:rPr>
          <w:rtl/>
        </w:rPr>
        <w:t xml:space="preserve"> وجعلت تلك المعايير جزء</w:t>
      </w:r>
      <w:r w:rsidR="0017482E">
        <w:rPr>
          <w:rtl/>
        </w:rPr>
        <w:t xml:space="preserve">اً </w:t>
      </w:r>
      <w:r>
        <w:rPr>
          <w:rtl/>
        </w:rPr>
        <w:t>من تقييم الإدارة الشاملة للأمن الاجتماعي الذي تقوم به حكومات جميع المحافظات (المناطق المتمتعة بالحكم الذاتي والبلديات). في الوقت الحاضر، أنشأت جميع الحكومات المحلية آليات للتعاون في مجال مكافحة الاتجار بالأشخاص تقودها المكاتب الحكومية ذات الصلة وتشارك فيها المنظمات الاجتماعية والهيئات المعنية.</w:t>
      </w:r>
    </w:p>
    <w:p w:rsidR="005431E0" w:rsidRDefault="005431E0" w:rsidP="00CF34E8">
      <w:pPr>
        <w:pStyle w:val="SingleTxtGA"/>
        <w:rPr>
          <w:rtl/>
        </w:rPr>
      </w:pPr>
      <w:r>
        <w:rPr>
          <w:rtl/>
        </w:rPr>
        <w:t>106-</w:t>
      </w:r>
      <w:r>
        <w:rPr>
          <w:rtl/>
        </w:rPr>
        <w:tab/>
        <w:t xml:space="preserve">وفي عام 2009، اشتركت السلطات المعنية التابعة للحكومة الصينية، مع الاتحاد النسائي لعموم الصين وغيره من المنظمات، في الاضطلاع بحملة تحت عنوان </w:t>
      </w:r>
      <w:r w:rsidR="001B7FC0">
        <w:rPr>
          <w:rtl/>
        </w:rPr>
        <w:t>"</w:t>
      </w:r>
      <w:r>
        <w:rPr>
          <w:rtl/>
        </w:rPr>
        <w:t>منع الاتجار بالأطفال وضمان الطفولة الآمنة</w:t>
      </w:r>
      <w:r w:rsidR="001B7FC0">
        <w:rPr>
          <w:rtl/>
        </w:rPr>
        <w:t>"</w:t>
      </w:r>
      <w:r>
        <w:rPr>
          <w:rtl/>
        </w:rPr>
        <w:t xml:space="preserve"> في 15 محافظة (المناطق المتمتعة بالحكم الذاتي والبلديات). واشتملت الحملة على الاضطلاع بأنشطة الدعوة وتقديم خدمات لمنع الاتجار بالأشخاص على طول السكك الحديدية وغيرها من الطرق وحركة المرور في المجتمعات المحلية التي توجد فيها أعداد كبيرة من الأشخاص غير المستقرين، واستهدفت النساء والأطفال المهاجرين. وفي</w:t>
      </w:r>
      <w:r w:rsidR="00CF34E8">
        <w:rPr>
          <w:rFonts w:hint="cs"/>
          <w:rtl/>
        </w:rPr>
        <w:t> </w:t>
      </w:r>
      <w:r>
        <w:rPr>
          <w:rtl/>
        </w:rPr>
        <w:t>يوم الثامن من آذار/مارس من عامي 2009</w:t>
      </w:r>
      <w:r w:rsidR="00ED5EB6">
        <w:rPr>
          <w:rtl/>
        </w:rPr>
        <w:t xml:space="preserve"> و</w:t>
      </w:r>
      <w:r>
        <w:rPr>
          <w:rtl/>
        </w:rPr>
        <w:t xml:space="preserve">2010 كليهما، نُفذت أنشطة الدعوة لمكافحة الاتجار بالأشخاص في جميع أنحاء البلد تحت شعار </w:t>
      </w:r>
      <w:r w:rsidR="001B7FC0">
        <w:rPr>
          <w:rtl/>
        </w:rPr>
        <w:t>"</w:t>
      </w:r>
      <w:r>
        <w:rPr>
          <w:rtl/>
        </w:rPr>
        <w:t>توفير الرعاية للنساء ومكافحة الاتجار بهن</w:t>
      </w:r>
      <w:r w:rsidR="001B7FC0">
        <w:rPr>
          <w:rtl/>
        </w:rPr>
        <w:t>"</w:t>
      </w:r>
      <w:r>
        <w:rPr>
          <w:rtl/>
        </w:rPr>
        <w:t>.</w:t>
      </w:r>
    </w:p>
    <w:p w:rsidR="005431E0" w:rsidRDefault="005431E0" w:rsidP="005431E0">
      <w:pPr>
        <w:pStyle w:val="SingleTxtGA"/>
        <w:rPr>
          <w:rtl/>
        </w:rPr>
      </w:pPr>
      <w:r>
        <w:rPr>
          <w:rtl/>
        </w:rPr>
        <w:t>107-</w:t>
      </w:r>
      <w:r>
        <w:rPr>
          <w:rtl/>
        </w:rPr>
        <w:tab/>
        <w:t>وإدراك</w:t>
      </w:r>
      <w:r w:rsidR="0017482E">
        <w:rPr>
          <w:rtl/>
        </w:rPr>
        <w:t xml:space="preserve">اً </w:t>
      </w:r>
      <w:r>
        <w:rPr>
          <w:rtl/>
        </w:rPr>
        <w:t>من الحكومة الصينية للأهمية البالغة</w:t>
      </w:r>
      <w:r w:rsidR="0017482E">
        <w:rPr>
          <w:rtl/>
        </w:rPr>
        <w:t xml:space="preserve"> ل</w:t>
      </w:r>
      <w:r w:rsidR="0017482E">
        <w:rPr>
          <w:rFonts w:hint="cs"/>
          <w:rtl/>
        </w:rPr>
        <w:t>أ</w:t>
      </w:r>
      <w:r>
        <w:rPr>
          <w:rtl/>
        </w:rPr>
        <w:t>ن تنطلق جهود مكافحة الاتجار بالبشر ابتداء من مكافحة الاتجار بالأطفال والشباب، فقد ركزت العديد من أنشطتها في هذا الميدان على الأطفال والشباب من الذكور والإناث على حد سواء. وفي عامي 2007</w:t>
      </w:r>
      <w:r w:rsidR="00ED5EB6">
        <w:rPr>
          <w:rtl/>
        </w:rPr>
        <w:t xml:space="preserve"> و</w:t>
      </w:r>
      <w:r>
        <w:rPr>
          <w:rtl/>
        </w:rPr>
        <w:t>2010، تعاون الاتحاد النسائي لعموم الصين ومنظمة العمل الدولية ومنظمة الأمم المتحدة للطفولة وغيرها من المنظمات مع بعضها بعض</w:t>
      </w:r>
      <w:r w:rsidR="00DD0C59">
        <w:rPr>
          <w:rtl/>
        </w:rPr>
        <w:t>اً،</w:t>
      </w:r>
      <w:r>
        <w:rPr>
          <w:rtl/>
        </w:rPr>
        <w:t xml:space="preserve"> وبدعم من الحكومة الصينية، في عقد الدورتين الأولى والثانية للمنتدى الوطني لمكافحة الاتجار بالأطفال والشباب، اللتين حضرهما أطفال وشباب من جميع أنحاء الصين الذين تحسّن إلى درجة كبيرة وعيهم بحماية أنفسهم ذاتي</w:t>
      </w:r>
      <w:r w:rsidR="0017482E">
        <w:rPr>
          <w:rtl/>
        </w:rPr>
        <w:t xml:space="preserve">اً </w:t>
      </w:r>
      <w:r>
        <w:rPr>
          <w:rtl/>
        </w:rPr>
        <w:t>وشعورهم بالمسؤولية في مكافحة الاتجار بالأشخاص وذلك من خلال الحوار مع كبار المسؤولين الحكوميين وبمشاركتهم في المحاضرات والندوات التي قدمها الخبراء. ومن ثم، أخذوا زمام المبادرة في العمل على مكافحة الاتجار بالأشخاص وشاركوا بنشاط وفعالية في نشر رسائل مكافحة الاتجار بالأشخاص بين أقرانهم وزملائهم في الدراسة وأفراد أسرهم وأقربائهم وجيرانهم وما إلى ذلك.</w:t>
      </w:r>
    </w:p>
    <w:p w:rsidR="005431E0" w:rsidRDefault="005431E0" w:rsidP="005431E0">
      <w:pPr>
        <w:pStyle w:val="SingleTxtGA"/>
        <w:rPr>
          <w:rtl/>
        </w:rPr>
      </w:pPr>
      <w:r>
        <w:rPr>
          <w:rtl/>
        </w:rPr>
        <w:t>108-</w:t>
      </w:r>
      <w:r>
        <w:rPr>
          <w:rtl/>
        </w:rPr>
        <w:tab/>
        <w:t>ومنذ نيسان/أبريل 2009، ما فتئت الصين تتخذ تدابير خاصة لمكافحة الجريمة على الصعيد الوطني، وبخاصة لمكافحة الاتجار بالنساء والأطفال، تشمل مزيج</w:t>
      </w:r>
      <w:r w:rsidR="0017482E">
        <w:rPr>
          <w:rtl/>
        </w:rPr>
        <w:t xml:space="preserve">اً </w:t>
      </w:r>
      <w:r>
        <w:rPr>
          <w:rtl/>
        </w:rPr>
        <w:t xml:space="preserve">من الاستراتيجيات المختلفة وحققت نتائج ملحوظة. وفي الفترة من عام 2009 إلى عام 2010، عالجت الصين بنجاح 409 5 من حالات الاتجار بالنساء وإنقاذ ما مجموعه 899 3 امرأة متَّجر بهن. </w:t>
      </w:r>
    </w:p>
    <w:p w:rsidR="005431E0" w:rsidRDefault="005431E0" w:rsidP="00CF34E8">
      <w:pPr>
        <w:pStyle w:val="SingleTxtGA"/>
        <w:spacing w:line="374" w:lineRule="exact"/>
        <w:rPr>
          <w:rtl/>
        </w:rPr>
      </w:pPr>
      <w:r>
        <w:rPr>
          <w:rtl/>
        </w:rPr>
        <w:t>109-</w:t>
      </w:r>
      <w:r>
        <w:rPr>
          <w:rtl/>
        </w:rPr>
        <w:tab/>
        <w:t>وبينما تقوم الحكومة الصينية بمكافحة تلك الأنشطة الإجرامية، تولي أيض</w:t>
      </w:r>
      <w:r w:rsidR="0017482E">
        <w:rPr>
          <w:rtl/>
        </w:rPr>
        <w:t xml:space="preserve">اً </w:t>
      </w:r>
      <w:r>
        <w:rPr>
          <w:rtl/>
        </w:rPr>
        <w:t>اهتمام</w:t>
      </w:r>
      <w:r w:rsidR="0017482E">
        <w:rPr>
          <w:rtl/>
        </w:rPr>
        <w:t xml:space="preserve">اً </w:t>
      </w:r>
      <w:r>
        <w:rPr>
          <w:rtl/>
        </w:rPr>
        <w:t>خاص</w:t>
      </w:r>
      <w:r w:rsidR="0017482E">
        <w:rPr>
          <w:rtl/>
        </w:rPr>
        <w:t xml:space="preserve">اً </w:t>
      </w:r>
      <w:r>
        <w:rPr>
          <w:rtl/>
        </w:rPr>
        <w:t>لتوفير خدمات جيدة في مجالات الإغاثة وإعادة التأهيل وإعادة التوطين للنساء والأطفال الذين يتم إنقاذهم. وعززت السلطات المسؤولة عن الشؤون المدنية والأمن العام وغيرها من السلطات سبل تحديد الضحايا وإنقاذهم وحمايتهم مع توفير خدمات إعادة التأهيل النفسي والجسدي لضحايا الاتجار بالبشر فضل</w:t>
      </w:r>
      <w:r w:rsidR="0017482E">
        <w:rPr>
          <w:rtl/>
        </w:rPr>
        <w:t xml:space="preserve">اً </w:t>
      </w:r>
      <w:r>
        <w:rPr>
          <w:rtl/>
        </w:rPr>
        <w:t>عن تدريبهم على المهارات المهنية وتقديم المساعدات العينية لهم. وقد وفّرت الاتحادات النسائية وغيرها من المنظمات الاجتماعية بشكل فعال المشورة النفسية للضحايا، والدعم لكسب العيش. وفي تشرين الأول/أكتوبر 2010، أصدرت وزارة الأمن العام والاتحاد النسائي لعموم الصين معاً التعميم المتعلق بإنشاء آلية الاتصال لفائدة النساء والأطفال المُتَّجر بهم، والذين تم إنقاذهم في وقت</w:t>
      </w:r>
      <w:r w:rsidR="00DD0C59">
        <w:rPr>
          <w:rtl/>
        </w:rPr>
        <w:t xml:space="preserve"> لا</w:t>
      </w:r>
      <w:r>
        <w:rPr>
          <w:rtl/>
        </w:rPr>
        <w:t>حق ولا تُعرف أماكن منشئهم، مما زاد في تحسين تطوير آلية أعمال الإنقاذ.</w:t>
      </w:r>
    </w:p>
    <w:p w:rsidR="005431E0" w:rsidRPr="00265418" w:rsidRDefault="005431E0" w:rsidP="00265418">
      <w:pPr>
        <w:pStyle w:val="SingleTxtGA"/>
        <w:rPr>
          <w:spacing w:val="-2"/>
          <w:rtl/>
        </w:rPr>
      </w:pPr>
      <w:r>
        <w:rPr>
          <w:rtl/>
        </w:rPr>
        <w:t>110-</w:t>
      </w:r>
      <w:r>
        <w:rPr>
          <w:rtl/>
        </w:rPr>
        <w:tab/>
        <w:t xml:space="preserve">وفي عدد من المناطق ذات الأولوية، أنشئت مراكز للعبور والتدريب وإعادة تأهيل النساء والأطفال الذين يتم إنقاذهم، ونُفذ عدد من المشاريع التجريبية. فعلى سبيل المثال، </w:t>
      </w:r>
      <w:r w:rsidRPr="00265418">
        <w:rPr>
          <w:spacing w:val="-2"/>
          <w:rtl/>
        </w:rPr>
        <w:t>تم</w:t>
      </w:r>
      <w:r w:rsidR="00265418" w:rsidRPr="00265418">
        <w:rPr>
          <w:rFonts w:hint="cs"/>
          <w:spacing w:val="-2"/>
          <w:rtl/>
        </w:rPr>
        <w:t> </w:t>
      </w:r>
      <w:r w:rsidRPr="00265418">
        <w:rPr>
          <w:spacing w:val="-2"/>
          <w:rtl/>
        </w:rPr>
        <w:t>في عام 2005، إنشاء مركز العبور في دونغشينغ وغوانغتشي للنساء والأطفال الأجانب الذين يتم إنقاذهم ويتولى هذا المركز إعادة توطينهم وتوفير الإغاثة لهم قبل إعادتهم إلى وطنهم. وفي شباط/فبراير 2006، أنشئ مركز للإنقاذ والمساعدة لصالح النساء والأطفال في مقاطعة ننغمنغ التابعة لمدينة تشونغزو في محافظة غوانغتشي، وذلك بمساعدة من المشاريع الدولية وبدعم</w:t>
      </w:r>
      <w:r w:rsidR="00265418">
        <w:rPr>
          <w:rFonts w:hint="cs"/>
          <w:spacing w:val="-2"/>
          <w:rtl/>
        </w:rPr>
        <w:t> </w:t>
      </w:r>
      <w:r w:rsidRPr="00265418">
        <w:rPr>
          <w:spacing w:val="-2"/>
          <w:rtl/>
        </w:rPr>
        <w:t>من الحكومة وتبرعات من الجهات الفاعلة في المجتمع المدني، وكذلك من مجموعة متنوعة من مصادر أخرى، ويتولى هذا المركز توفير خدمات الإنقاذ للنساء وتقديم المساعدة لهن.</w:t>
      </w:r>
    </w:p>
    <w:p w:rsidR="005431E0" w:rsidRPr="00265418" w:rsidRDefault="005431E0" w:rsidP="005431E0">
      <w:pPr>
        <w:pStyle w:val="SingleTxtGA"/>
        <w:rPr>
          <w:spacing w:val="-2"/>
          <w:rtl/>
        </w:rPr>
      </w:pPr>
      <w:r w:rsidRPr="00265418">
        <w:rPr>
          <w:spacing w:val="-2"/>
          <w:rtl/>
        </w:rPr>
        <w:t>111-</w:t>
      </w:r>
      <w:r w:rsidRPr="00265418">
        <w:rPr>
          <w:spacing w:val="-2"/>
          <w:rtl/>
        </w:rPr>
        <w:tab/>
        <w:t>ومن أجل تحسين قدرات موظفي مكافحة الاتجار بالبشر ورفع كفاءتهم المهنية، نظمت وزارة الأمن العام في أكثر من 10 محافظات (المناطق المتمتعة بالحكم الذاتي والبلديات) في سائر أنحاء البلد ما يقرب من 20 دورة تدريبية على مسائل إنفاذ القانون على صعيد المحافظات والأقاليم والمقاطعات على التوالي؛ وتجاوز العدد الإجمالي</w:t>
      </w:r>
      <w:r w:rsidR="0017482E" w:rsidRPr="00265418">
        <w:rPr>
          <w:spacing w:val="-2"/>
          <w:rtl/>
        </w:rPr>
        <w:t xml:space="preserve"> ل</w:t>
      </w:r>
      <w:r w:rsidR="0017482E" w:rsidRPr="00265418">
        <w:rPr>
          <w:rFonts w:hint="cs"/>
          <w:spacing w:val="-2"/>
          <w:rtl/>
        </w:rPr>
        <w:t>أ</w:t>
      </w:r>
      <w:r w:rsidRPr="00265418">
        <w:rPr>
          <w:spacing w:val="-2"/>
          <w:rtl/>
        </w:rPr>
        <w:t>فراد شرطة الأمن العام المسؤولين عن مكافحة الاتجار بالبشر من الذين تلقوا هذا التدريب 000 1 شرطي. ونظمت وزارة الشؤون المدنية ولجنة العمل الوطنية المعنية بالطفل والمرأة، التابعة لمجلس الدولة وغيرهما من الوكالات الحكومية دورات تدريبية خاصة بمكافحة الاتجار لموظفيها المدنيين العاملين في منظومة الشؤون المدنية، واستفاد منها كذلك رؤساء مراكز تقديم المساعدة وحكام المقاطعات.</w:t>
      </w:r>
    </w:p>
    <w:p w:rsidR="005431E0" w:rsidRDefault="005431E0" w:rsidP="000D33A3">
      <w:pPr>
        <w:pStyle w:val="SingleTxtGA"/>
        <w:rPr>
          <w:rtl/>
        </w:rPr>
      </w:pPr>
      <w:r>
        <w:rPr>
          <w:rtl/>
        </w:rPr>
        <w:t>112-</w:t>
      </w:r>
      <w:r>
        <w:rPr>
          <w:rtl/>
        </w:rPr>
        <w:tab/>
        <w:t xml:space="preserve">وتعاونت الحكومة الصينية مع منظمة الأمم المتحدة للطفولة (اليونيسيف) ومنظمة العمل الدولية ومكتب الأمم المتحدة المعني بالمخدرات والجريمة وغيرها من الوكالات، وكذلك مع المنظمة غير الحكومية البريطانية المعروفة باسم </w:t>
      </w:r>
      <w:r w:rsidR="001B7FC0">
        <w:rPr>
          <w:rtl/>
        </w:rPr>
        <w:t>"</w:t>
      </w:r>
      <w:r>
        <w:rPr>
          <w:rtl/>
        </w:rPr>
        <w:t>إنقاذ الطفولة</w:t>
      </w:r>
      <w:r w:rsidR="001B7FC0">
        <w:rPr>
          <w:rtl/>
        </w:rPr>
        <w:t>"</w:t>
      </w:r>
      <w:r>
        <w:rPr>
          <w:rtl/>
        </w:rPr>
        <w:t>، والمنظمة الدولية للهجرة، وغيرها من المنظمات غير الحكومية الدولية، على تنفيذ مجموعة من مشاريع مكافحة الاتجار، بما في ذلك مشروع مكافحة الاتجار بالنساء والأطفال في منطقة ميكونغ دون الإقليمية، ومشروع مكافحة الاتجار بالأطفال والنساء والعنف ضد المرأة والطفل، ومشروع منع الاتجار بالفتيات والشابات</w:t>
      </w:r>
      <w:r w:rsidR="0017482E">
        <w:rPr>
          <w:rtl/>
        </w:rPr>
        <w:t xml:space="preserve"> ل</w:t>
      </w:r>
      <w:r w:rsidR="0017482E">
        <w:rPr>
          <w:rFonts w:hint="cs"/>
          <w:rtl/>
        </w:rPr>
        <w:t>أ</w:t>
      </w:r>
      <w:r>
        <w:rPr>
          <w:rtl/>
        </w:rPr>
        <w:t>غراض استغلالهن في العمل في الصين، ومشروع مكافحة العمل القسري والاتجار بالبشر. ونظمت الصين أيض</w:t>
      </w:r>
      <w:r w:rsidR="00DD0C59">
        <w:rPr>
          <w:rtl/>
        </w:rPr>
        <w:t>اً،</w:t>
      </w:r>
      <w:r>
        <w:rPr>
          <w:rtl/>
        </w:rPr>
        <w:t xml:space="preserve"> بالاشتراك مع بلدان مثل فييت نام وميانمار </w:t>
      </w:r>
      <w:r w:rsidR="000D33A3">
        <w:rPr>
          <w:rFonts w:hint="cs"/>
          <w:rtl/>
        </w:rPr>
        <w:t>وجمهورية لاو الديمقراطية الشعبية</w:t>
      </w:r>
      <w:r>
        <w:rPr>
          <w:rtl/>
        </w:rPr>
        <w:t>، عدد</w:t>
      </w:r>
      <w:r w:rsidR="0017482E">
        <w:rPr>
          <w:rtl/>
        </w:rPr>
        <w:t xml:space="preserve">اً </w:t>
      </w:r>
      <w:r>
        <w:rPr>
          <w:rtl/>
        </w:rPr>
        <w:t>من الدورات التدريبية المشتركة</w:t>
      </w:r>
      <w:r w:rsidR="0017482E">
        <w:rPr>
          <w:rtl/>
        </w:rPr>
        <w:t xml:space="preserve"> ل</w:t>
      </w:r>
      <w:r w:rsidR="0017482E">
        <w:rPr>
          <w:rFonts w:hint="cs"/>
          <w:rtl/>
        </w:rPr>
        <w:t>إ</w:t>
      </w:r>
      <w:r>
        <w:rPr>
          <w:rtl/>
        </w:rPr>
        <w:t>نفاذ قوانين مكافحة الاتجار بالبشر.</w:t>
      </w:r>
    </w:p>
    <w:p w:rsidR="005431E0" w:rsidRPr="000D33A3" w:rsidRDefault="005431E0" w:rsidP="000D33A3">
      <w:pPr>
        <w:pStyle w:val="SingleTxtGA"/>
        <w:rPr>
          <w:spacing w:val="-4"/>
          <w:rtl/>
        </w:rPr>
      </w:pPr>
      <w:r w:rsidRPr="000D33A3">
        <w:rPr>
          <w:spacing w:val="-4"/>
          <w:rtl/>
        </w:rPr>
        <w:t>113-</w:t>
      </w:r>
      <w:r w:rsidRPr="000D33A3">
        <w:rPr>
          <w:spacing w:val="-4"/>
          <w:rtl/>
        </w:rPr>
        <w:tab/>
        <w:t xml:space="preserve">وفي عام 2007، استضافت الحكومة الصينية المشاورة الوزارية الثانية لمنطقة ميكونغ دون الإقليمية والاجتماع الخامس لكبار المسؤولين المعني بمكافحة الاتجار بالبشر. ووقّع وزراء ستة بلدان هي تايلند </w:t>
      </w:r>
      <w:r w:rsidR="000D33A3" w:rsidRPr="000D33A3">
        <w:rPr>
          <w:rFonts w:hint="cs"/>
          <w:spacing w:val="-4"/>
          <w:rtl/>
        </w:rPr>
        <w:t>وجمهورية لاو الديمقراطية الشعبية</w:t>
      </w:r>
      <w:r w:rsidR="000D33A3" w:rsidRPr="000D33A3">
        <w:rPr>
          <w:spacing w:val="-4"/>
          <w:rtl/>
        </w:rPr>
        <w:t xml:space="preserve"> </w:t>
      </w:r>
      <w:r w:rsidRPr="000D33A3">
        <w:rPr>
          <w:spacing w:val="-4"/>
          <w:rtl/>
        </w:rPr>
        <w:t>والصين وفييت نام وكمبوديا وميانمار على إعلان مشترك بشأن التعاون في منطقة ميكونغ دون الإقليمية في عملية مكافحة الاتجار بالبشر.</w:t>
      </w:r>
    </w:p>
    <w:p w:rsidR="005431E0" w:rsidRDefault="005431E0" w:rsidP="00926B42">
      <w:pPr>
        <w:pStyle w:val="SingleTxtGA"/>
        <w:rPr>
          <w:rtl/>
        </w:rPr>
      </w:pPr>
      <w:r>
        <w:rPr>
          <w:rtl/>
        </w:rPr>
        <w:t>114-</w:t>
      </w:r>
      <w:r>
        <w:rPr>
          <w:rtl/>
        </w:rPr>
        <w:tab/>
        <w:t>وقد واصلت الصين والدول المجاورة لها تعزيز آلية التعاون</w:t>
      </w:r>
      <w:r w:rsidR="00DD0C59">
        <w:rPr>
          <w:rtl/>
        </w:rPr>
        <w:t xml:space="preserve"> فيما </w:t>
      </w:r>
      <w:r>
        <w:rPr>
          <w:rtl/>
        </w:rPr>
        <w:t>بينها في مجال مكافحة الاتجار بالبشر. كما تم إنشاء مكاتب اتصال</w:t>
      </w:r>
      <w:r w:rsidR="0017482E">
        <w:rPr>
          <w:rtl/>
        </w:rPr>
        <w:t xml:space="preserve"> ل</w:t>
      </w:r>
      <w:r w:rsidR="0017482E">
        <w:rPr>
          <w:rFonts w:hint="cs"/>
          <w:rtl/>
        </w:rPr>
        <w:t>إ</w:t>
      </w:r>
      <w:r>
        <w:rPr>
          <w:rtl/>
        </w:rPr>
        <w:t xml:space="preserve">نفاذ قوانين مكافحة الاتجار بالبشر عبر الحدود الوطنية على حدود الصين مع كل من فييت نام وميانمار </w:t>
      </w:r>
      <w:r w:rsidR="000D33A3">
        <w:rPr>
          <w:rFonts w:hint="cs"/>
          <w:rtl/>
        </w:rPr>
        <w:t>وجمهورية لاو الديمقراطية الشعبية</w:t>
      </w:r>
      <w:r>
        <w:rPr>
          <w:rtl/>
        </w:rPr>
        <w:t>، وذلك لتعزيز التعاون في مجالات تبادل المعلومات، وإعادة الضحايا إلى وطنهم، وتسليم المشتبه بهم. وفي 11 تشرين الثاني/نوفمبر 2009، وقّعت الصين وميانمار في بيجين على مذكرة تفاهم بين حكومة جمهورية الصين الشعبية وحكومة اتحاد ميانمار بشأن تعزيز التعاون في مكافحة جريمة الاتجار بالبشر، مما أفضى إلى زيادة تعزيز التعاون في مجال مكافحة الاتجار بالبشر بين الصين وميانمار. وفي 15 أيلول/سبتمبر 2010، وقّعت الصين وفييت نام، في بيجين، على اتفاق بشأن منع ومكافحة جريمة الاتجار بالبشر، مما أفضى إلى زيادة تعزيز التعاون في مجال مكافحة الاتجار بالبشر بين الصين وفييت نام.</w:t>
      </w:r>
    </w:p>
    <w:p w:rsidR="005431E0" w:rsidRPr="000D33A3" w:rsidRDefault="005431E0" w:rsidP="005431E0">
      <w:pPr>
        <w:pStyle w:val="SingleTxtGA"/>
        <w:rPr>
          <w:spacing w:val="-3"/>
          <w:rtl/>
        </w:rPr>
      </w:pPr>
      <w:r w:rsidRPr="000D33A3">
        <w:rPr>
          <w:spacing w:val="-3"/>
          <w:rtl/>
        </w:rPr>
        <w:t>115-</w:t>
      </w:r>
      <w:r w:rsidRPr="000D33A3">
        <w:rPr>
          <w:spacing w:val="-3"/>
          <w:rtl/>
        </w:rPr>
        <w:tab/>
        <w:t>في الصين، تعتبر الدعارة عمل</w:t>
      </w:r>
      <w:r w:rsidR="0017482E" w:rsidRPr="000D33A3">
        <w:rPr>
          <w:spacing w:val="-3"/>
          <w:rtl/>
        </w:rPr>
        <w:t xml:space="preserve">اً </w:t>
      </w:r>
      <w:r w:rsidRPr="000D33A3">
        <w:rPr>
          <w:spacing w:val="-3"/>
          <w:rtl/>
        </w:rPr>
        <w:t>غير قانوني. ومن أجل منع ومكافحة الدعارة القسرية للنساء وتعزيز حماية المرأة، وضعت الصين موضع التشغيل آلية لتنظيم أماكن الترفيه تهدف إلى استخدام الوسائل القانونية لمعاقبة منظمي الدعارة والعقول المدبرة لها سراً والأعضاء الرئيسيين في مخططات إجبار النساء أو إغوائهن على ممارسة الدعارة أو المتورطين في دعارة الأطفال، وكذلك منظمي الأعمال ذات الصلة بالمواد الإباحية ومشغلي المباني غير القانونية لهذا الغرض، وتسهل الآلية اتخاذ إجراءات سريعة</w:t>
      </w:r>
      <w:r w:rsidR="0017482E" w:rsidRPr="000D33A3">
        <w:rPr>
          <w:spacing w:val="-3"/>
          <w:rtl/>
        </w:rPr>
        <w:t xml:space="preserve"> ل</w:t>
      </w:r>
      <w:r w:rsidR="0017482E" w:rsidRPr="000D33A3">
        <w:rPr>
          <w:rFonts w:hint="cs"/>
          <w:spacing w:val="-3"/>
          <w:rtl/>
        </w:rPr>
        <w:t>إ</w:t>
      </w:r>
      <w:r w:rsidRPr="000D33A3">
        <w:rPr>
          <w:spacing w:val="-3"/>
          <w:rtl/>
        </w:rPr>
        <w:t>نقاذ النساء اللواتي أُجبرن على ممارسة الدعارة على يد مجرمين بوسائل منها الاتجار والاغتصاب والضرب والاحتجاز غير القانوني، وتوفر الآلية أيض</w:t>
      </w:r>
      <w:r w:rsidR="0017482E" w:rsidRPr="000D33A3">
        <w:rPr>
          <w:spacing w:val="-3"/>
          <w:rtl/>
        </w:rPr>
        <w:t xml:space="preserve">اً </w:t>
      </w:r>
      <w:r w:rsidRPr="000D33A3">
        <w:rPr>
          <w:spacing w:val="-3"/>
          <w:rtl/>
        </w:rPr>
        <w:t>لهؤلاء النساء التوعية بحقوقهن القانونية والتدريب على مهارات العمل وخدمات التوظيف، وكذلك الفحوص للكشف عن الإيدز والأمراض المنقولة جنسياً. وفي الوقت نفسه، تعاونت الشرطة الصينية بنشاط مع نظرائها في بلدان مثل فرنسا وبريطانيا والكونغو وأستراليا من أجل متابعة الحالات عبر الوطنية التي تنطوي على الاتجار بالنساء والدعارة القسرية، في الوقت المناسب.</w:t>
      </w:r>
    </w:p>
    <w:p w:rsidR="005431E0" w:rsidRDefault="005431E0" w:rsidP="00CF34E8">
      <w:pPr>
        <w:pStyle w:val="HChGA"/>
        <w:rPr>
          <w:rtl/>
        </w:rPr>
      </w:pPr>
      <w:r>
        <w:rPr>
          <w:rtl/>
        </w:rPr>
        <w:tab/>
      </w:r>
      <w:r>
        <w:rPr>
          <w:rtl/>
        </w:rPr>
        <w:tab/>
        <w:t>الجزء الثاني</w:t>
      </w:r>
    </w:p>
    <w:p w:rsidR="005431E0" w:rsidRDefault="005431E0" w:rsidP="00CF34E8">
      <w:pPr>
        <w:pStyle w:val="H1GA"/>
        <w:spacing w:after="0"/>
        <w:rPr>
          <w:rtl/>
        </w:rPr>
      </w:pPr>
      <w:r>
        <w:rPr>
          <w:rtl/>
        </w:rPr>
        <w:tab/>
      </w:r>
      <w:r>
        <w:rPr>
          <w:rtl/>
        </w:rPr>
        <w:tab/>
        <w:t>المادة 7</w:t>
      </w:r>
    </w:p>
    <w:p w:rsidR="005431E0" w:rsidRDefault="00CF34E8" w:rsidP="00CF34E8">
      <w:pPr>
        <w:pStyle w:val="H1GA"/>
        <w:spacing w:before="0"/>
        <w:rPr>
          <w:rtl/>
        </w:rPr>
      </w:pPr>
      <w:r>
        <w:rPr>
          <w:rFonts w:hint="cs"/>
          <w:rtl/>
        </w:rPr>
        <w:tab/>
      </w:r>
      <w:r>
        <w:rPr>
          <w:rFonts w:hint="cs"/>
          <w:rtl/>
        </w:rPr>
        <w:tab/>
      </w:r>
      <w:r w:rsidR="005431E0">
        <w:rPr>
          <w:rtl/>
        </w:rPr>
        <w:t>تعزيز مشاركة المرأة في الشؤون السياسية والعامة</w:t>
      </w:r>
    </w:p>
    <w:p w:rsidR="005431E0" w:rsidRDefault="005431E0" w:rsidP="00265418">
      <w:pPr>
        <w:pStyle w:val="SingleTxtGA"/>
        <w:spacing w:line="370" w:lineRule="exact"/>
        <w:rPr>
          <w:rtl/>
        </w:rPr>
      </w:pPr>
      <w:r>
        <w:rPr>
          <w:rtl/>
        </w:rPr>
        <w:t>116-</w:t>
      </w:r>
      <w:r>
        <w:rPr>
          <w:rtl/>
        </w:rPr>
        <w:tab/>
        <w:t>في ضوء الملاحظتين الختاميتين ذواتي الأرقام 25</w:t>
      </w:r>
      <w:r w:rsidR="00ED5EB6">
        <w:rPr>
          <w:rtl/>
        </w:rPr>
        <w:t xml:space="preserve"> و</w:t>
      </w:r>
      <w:r>
        <w:rPr>
          <w:rtl/>
        </w:rPr>
        <w:t>26 اللتين أبدتهما اللجنة المعنية بالقضاء على التمييز ضد المرأة بشأن التقرير السابق، اعتمدت الحكومة الصينية إجراءات تمكين فعالة في مختلف المجالات مثل مشاركة المرأة في عملية صنع القرار على جميع المستويات، وتدريب الكوادر النسائية، وفرض حد أدنى لعدد الأعضاء الإناث في لجان القرويين. ويزداد مستوى مشاركة المرأة في إدارة شؤون الدولة والشؤون الاجتماعية.</w:t>
      </w:r>
    </w:p>
    <w:p w:rsidR="005431E0" w:rsidRDefault="005431E0" w:rsidP="00265418">
      <w:pPr>
        <w:pStyle w:val="SingleTxtGA"/>
        <w:spacing w:line="370" w:lineRule="exact"/>
        <w:rPr>
          <w:rtl/>
        </w:rPr>
      </w:pPr>
      <w:r>
        <w:rPr>
          <w:rtl/>
        </w:rPr>
        <w:t>117-</w:t>
      </w:r>
      <w:r>
        <w:rPr>
          <w:rtl/>
        </w:rPr>
        <w:tab/>
        <w:t>وفي عام 2006، عقدت الحكومة الصينية المنتدى الوطني لتدريب الكوادر النسائية واختيارهن، الذي أكد على أهمية التقييم الصحيح للمساهمة المزدوجة التي تقدمها الكوادر النسائية إلى المجتمع والأسرة على حد سواء، وأكد أيض</w:t>
      </w:r>
      <w:r w:rsidR="0017482E">
        <w:rPr>
          <w:rtl/>
        </w:rPr>
        <w:t xml:space="preserve">اً </w:t>
      </w:r>
      <w:r>
        <w:rPr>
          <w:rtl/>
        </w:rPr>
        <w:t>على ضرورة اعتماد سياسات تفضيلية مناسبة وإعطاء أفضلية</w:t>
      </w:r>
      <w:r w:rsidR="00DD0C59">
        <w:rPr>
          <w:rtl/>
        </w:rPr>
        <w:t xml:space="preserve"> ل</w:t>
      </w:r>
      <w:r w:rsidR="0017482E">
        <w:rPr>
          <w:rFonts w:hint="cs"/>
          <w:rtl/>
        </w:rPr>
        <w:t>ا</w:t>
      </w:r>
      <w:r>
        <w:rPr>
          <w:rtl/>
        </w:rPr>
        <w:t>ختيار وتعيين الكوادر النسائية في حال تمتعهن بمؤهلات متساوية في جوانب أخرى.</w:t>
      </w:r>
    </w:p>
    <w:p w:rsidR="005431E0" w:rsidRDefault="005431E0" w:rsidP="00265418">
      <w:pPr>
        <w:pStyle w:val="SingleTxtGA"/>
        <w:spacing w:line="360" w:lineRule="exact"/>
        <w:rPr>
          <w:rtl/>
        </w:rPr>
      </w:pPr>
      <w:r>
        <w:rPr>
          <w:rtl/>
        </w:rPr>
        <w:t>118-</w:t>
      </w:r>
      <w:r>
        <w:rPr>
          <w:rtl/>
        </w:rPr>
        <w:tab/>
        <w:t>ومن أجل تعزيز مشاركة المرأة في جميع مستويات الإدارة وعمليات صنع القرار، وضع المخطط العام للبرنامج الوطني للفترة 2009-2013 لبناء أفرقة قيادات الحزب الشيوعي الصيني والقيادات الحكومية، والمخطط العام للبرنامج الوطني للفترة 2009-2020 لبناء القيادات الاحتياطية للحزب الشيوعي الصيني والقيادات الحكومية، فضل</w:t>
      </w:r>
      <w:r w:rsidR="0017482E">
        <w:rPr>
          <w:rtl/>
        </w:rPr>
        <w:t xml:space="preserve">اً </w:t>
      </w:r>
      <w:r>
        <w:rPr>
          <w:rtl/>
        </w:rPr>
        <w:t>عن وثائق أخرى، وضعت مقدم</w:t>
      </w:r>
      <w:r w:rsidR="0017482E">
        <w:rPr>
          <w:rtl/>
        </w:rPr>
        <w:t xml:space="preserve">اً </w:t>
      </w:r>
      <w:r>
        <w:rPr>
          <w:rtl/>
        </w:rPr>
        <w:t>مطالب محددة تشترط وجود كوادر نسائية ونسبة معينة لتمثيل النساء في الهيئات القيادية للجان المحلية للحزب الشيوعي الصيني، وفي الحكومات على مستوى المقاطعة وما فوقها وكذلك داخل الأجهزة المركزية وأجهزة الدولة فضل</w:t>
      </w:r>
      <w:r w:rsidR="0017482E">
        <w:rPr>
          <w:rtl/>
        </w:rPr>
        <w:t xml:space="preserve">اً </w:t>
      </w:r>
      <w:r>
        <w:rPr>
          <w:rtl/>
        </w:rPr>
        <w:t xml:space="preserve">عن جميع مستويات أجهزة الحزب الشيوعي الصيني والإدارات الحكومية، بما في ذلك داخل الكوادر الاحتياطية. وقد أوضحت </w:t>
      </w:r>
      <w:r w:rsidR="001B7FC0">
        <w:rPr>
          <w:rtl/>
        </w:rPr>
        <w:t>"</w:t>
      </w:r>
      <w:r>
        <w:rPr>
          <w:rtl/>
        </w:rPr>
        <w:t>الآراء المتعلقة بتعزيز وتحسين انتخابات لجان القرويين</w:t>
      </w:r>
      <w:r w:rsidR="001B7FC0">
        <w:rPr>
          <w:rtl/>
        </w:rPr>
        <w:t>"</w:t>
      </w:r>
      <w:r>
        <w:rPr>
          <w:rtl/>
        </w:rPr>
        <w:t xml:space="preserve"> التي أصدرتها الإدارات الحكومية ذات الصلة، أوضحت بكل جلاء ضرورة زيادة عدد القرويات في لجان القرويين، وبخاصة ممثلات النساء على مستوى رئيس لجنة القرويين.</w:t>
      </w:r>
    </w:p>
    <w:p w:rsidR="005431E0" w:rsidRDefault="005431E0" w:rsidP="000D33A3">
      <w:pPr>
        <w:pStyle w:val="SingleTxtGA"/>
        <w:spacing w:line="360" w:lineRule="exact"/>
        <w:rPr>
          <w:rtl/>
        </w:rPr>
      </w:pPr>
      <w:r>
        <w:rPr>
          <w:rtl/>
        </w:rPr>
        <w:t>119-</w:t>
      </w:r>
      <w:r>
        <w:rPr>
          <w:rtl/>
        </w:rPr>
        <w:tab/>
        <w:t>وقد وضعت خطة العمل الوطنية لحقوق الإنسان (2009-2010) هدف</w:t>
      </w:r>
      <w:r w:rsidR="0017482E">
        <w:rPr>
          <w:rtl/>
        </w:rPr>
        <w:t xml:space="preserve">اً </w:t>
      </w:r>
      <w:r>
        <w:rPr>
          <w:rtl/>
        </w:rPr>
        <w:t>محدد</w:t>
      </w:r>
      <w:r w:rsidR="0017482E">
        <w:rPr>
          <w:rtl/>
        </w:rPr>
        <w:t xml:space="preserve">اً </w:t>
      </w:r>
      <w:r>
        <w:rPr>
          <w:rtl/>
        </w:rPr>
        <w:t xml:space="preserve">بشأن تمثيل المرأة في الحياة السياسية على جميع المستويات، ومن ذلك على سبيل المثال أنه </w:t>
      </w:r>
      <w:r w:rsidR="001B7FC0">
        <w:rPr>
          <w:rtl/>
        </w:rPr>
        <w:t>"</w:t>
      </w:r>
      <w:r>
        <w:rPr>
          <w:rtl/>
        </w:rPr>
        <w:t xml:space="preserve">ينبغي للمجالس الشعبية، والمجالس الاستشارية السياسية، والحكومات المحلية على جميع المستويات أن يكون في قيادتها </w:t>
      </w:r>
      <w:r w:rsidR="0017482E">
        <w:rPr>
          <w:rFonts w:hint="cs"/>
          <w:rtl/>
        </w:rPr>
        <w:t>عضو</w:t>
      </w:r>
      <w:r w:rsidR="000D33A3">
        <w:rPr>
          <w:rFonts w:hint="cs"/>
          <w:rtl/>
        </w:rPr>
        <w:t>ة</w:t>
      </w:r>
      <w:r>
        <w:rPr>
          <w:rtl/>
        </w:rPr>
        <w:t xml:space="preserve"> واحدة على الأقل. وستتم زيادة نسبة النساء بين موظفي الخدمة المدنية في أجهزة الدولة على جميع المستويات؛ وفي المهن والصناعات التي تشكّل فيها النساء غالبية، ينبغي أن يكون عدد النساء اللواتي يشغلن مناصب إدارية في حدود نسبة ملائمة من مجموع العاملات في تلك المهن والصناعات. وسيتم إدخال عدد مناسب من العضوات في لجان المجتمع المحلي واللجان القروية</w:t>
      </w:r>
      <w:r w:rsidR="001B7FC0">
        <w:rPr>
          <w:rtl/>
        </w:rPr>
        <w:t>"</w:t>
      </w:r>
      <w:r>
        <w:rPr>
          <w:rtl/>
        </w:rPr>
        <w:t>.</w:t>
      </w:r>
    </w:p>
    <w:p w:rsidR="005431E0" w:rsidRPr="00CF34E8" w:rsidRDefault="005431E0" w:rsidP="00265418">
      <w:pPr>
        <w:pStyle w:val="SingleTxtGA"/>
        <w:spacing w:line="360" w:lineRule="exact"/>
        <w:rPr>
          <w:spacing w:val="-3"/>
          <w:rtl/>
        </w:rPr>
      </w:pPr>
      <w:r w:rsidRPr="00CF34E8">
        <w:rPr>
          <w:spacing w:val="-3"/>
          <w:rtl/>
        </w:rPr>
        <w:t>120-</w:t>
      </w:r>
      <w:r w:rsidRPr="00CF34E8">
        <w:rPr>
          <w:spacing w:val="-3"/>
          <w:rtl/>
        </w:rPr>
        <w:tab/>
        <w:t>ومن أجل تعزيز فعالية مشاركة المرأة في الشؤون السياسية، اعتمدت الدولة مجموعة من التدابير القوية لضمان وضع تدريب الكوادر النسائية واختيارهن على مسار مؤسسي وموحد. وفي نهاية عام 2007، بدأت دائرة التنظيم التابعة للجنة المركزية للحزب الشيوعي الصيني بتطبيق</w:t>
      </w:r>
      <w:r w:rsidR="00CF34E8">
        <w:rPr>
          <w:rFonts w:hint="cs"/>
          <w:spacing w:val="-3"/>
          <w:rtl/>
        </w:rPr>
        <w:t> </w:t>
      </w:r>
      <w:r w:rsidRPr="00CF34E8">
        <w:rPr>
          <w:spacing w:val="-3"/>
          <w:rtl/>
        </w:rPr>
        <w:t>نظام تقرير العمل السنوي ونظام نشرة العمل بشأن تدريب الكوادر النسائية واختيارهن</w:t>
      </w:r>
      <w:r w:rsidR="00CF34E8">
        <w:rPr>
          <w:rFonts w:hint="cs"/>
          <w:spacing w:val="-3"/>
          <w:rtl/>
        </w:rPr>
        <w:t> </w:t>
      </w:r>
      <w:r w:rsidRPr="00CF34E8">
        <w:rPr>
          <w:spacing w:val="-3"/>
          <w:rtl/>
        </w:rPr>
        <w:t>وذلك من أجل استعراض العمل الجاري على أرض الواقع والإشراف عليه وتوجيهه.</w:t>
      </w:r>
    </w:p>
    <w:p w:rsidR="005431E0" w:rsidRDefault="005431E0" w:rsidP="00265418">
      <w:pPr>
        <w:pStyle w:val="SingleTxtGA"/>
        <w:spacing w:line="360" w:lineRule="exact"/>
        <w:rPr>
          <w:rtl/>
        </w:rPr>
      </w:pPr>
      <w:r>
        <w:rPr>
          <w:rtl/>
        </w:rPr>
        <w:t>121-</w:t>
      </w:r>
      <w:r>
        <w:rPr>
          <w:rtl/>
        </w:rPr>
        <w:tab/>
        <w:t>ومن أجل تعزيز تنمية النساء ذوات المواهب الرفيعة، نفّذت الحكومة الصينية المشروع المتعلق بفحص حالة تنمية الإناث ذوات المواهب الرفيعة، والسياسات المناصرة لذلك. وقد أُطلق هذا المشروع في عام 2009 وأنجز الآن الدراسات المتعلقة بحالة تنمية النساء ذوات المواهب الرفيعة، ووضع السياسات ذات الصلة، في بعض المحافظات والبلديات. وعلى هذا الأساس، قدمت الحكومة مقترحات للنظر فيها من قِبَل المجلس الشعبي الوطني واللجنة الوطنية للمجلس الاستشاري السياسي للشعب الصيني. واستناد</w:t>
      </w:r>
      <w:r w:rsidR="0017482E">
        <w:rPr>
          <w:rtl/>
        </w:rPr>
        <w:t xml:space="preserve">اً </w:t>
      </w:r>
      <w:r>
        <w:rPr>
          <w:rtl/>
        </w:rPr>
        <w:t>إلى النجاح الذي حققه المشروع، تجري حالي</w:t>
      </w:r>
      <w:r w:rsidR="0017482E">
        <w:rPr>
          <w:rtl/>
        </w:rPr>
        <w:t xml:space="preserve">اً </w:t>
      </w:r>
      <w:r>
        <w:rPr>
          <w:rtl/>
        </w:rPr>
        <w:t>على قدم وساق في المؤسسات المعنية دراسات عن مواضيع فرعية ذات صلة. فعلى سبيل المثال، وضعت وزارة العلوم والتكنولوجيا ونفذت سياسة لتنمية مواهب المرأة في مجال العلم والتكنولوجيا؛ وجعلت وزارة التعليم ومؤسسات حكومية أخرى موضوع تسهيل نمو المواهب لدى المرأة، كموضوع ذي أولوية يتعين دراسته.</w:t>
      </w:r>
    </w:p>
    <w:p w:rsidR="005431E0" w:rsidRDefault="005431E0" w:rsidP="005431E0">
      <w:pPr>
        <w:pStyle w:val="SingleTxtGA"/>
        <w:rPr>
          <w:rtl/>
        </w:rPr>
      </w:pPr>
      <w:r>
        <w:rPr>
          <w:rtl/>
        </w:rPr>
        <w:t>122-</w:t>
      </w:r>
      <w:r>
        <w:rPr>
          <w:rtl/>
        </w:rPr>
        <w:tab/>
      </w:r>
      <w:r w:rsidR="000D33A3">
        <w:rPr>
          <w:rFonts w:hint="cs"/>
          <w:rtl/>
        </w:rPr>
        <w:t>و</w:t>
      </w:r>
      <w:r>
        <w:rPr>
          <w:rtl/>
        </w:rPr>
        <w:t>من أجل تحسين قدرة المرأة على المشاركة في الشؤون السياسية، أتاحت الحكومة فرص</w:t>
      </w:r>
      <w:r w:rsidR="0017482E">
        <w:rPr>
          <w:rtl/>
        </w:rPr>
        <w:t xml:space="preserve">اً </w:t>
      </w:r>
      <w:r>
        <w:rPr>
          <w:rtl/>
        </w:rPr>
        <w:t>للكوادر النسائية لتلقي أنواع مختلفة من التدريب، وذلك للحصول على المعرفة في المجالات الاقتصادية والسياسية والثقافية والتكنولوجية والقانونية وغيرها من المجالات ولتحسين كفاءتهن المهنية ومهاراتهن القيادية، بصورة مستمرة. وتم تنظيم جولات دراسية للكوادر النسائية لزيارة المناطق المتقدمة اقتصادي</w:t>
      </w:r>
      <w:r w:rsidR="0017482E">
        <w:rPr>
          <w:rtl/>
        </w:rPr>
        <w:t xml:space="preserve">اً </w:t>
      </w:r>
      <w:r>
        <w:rPr>
          <w:rtl/>
        </w:rPr>
        <w:t>في داخل البلد وخارجه، وذلك بهدف توسيع آفاقهن. وتم تنظيم دورات تدريبية لرئيسات البلديات والدبلوماسيات، ودورات في فن القيادة ودور القيادة، مع التشديد على أهمية وفعالية التدريب.</w:t>
      </w:r>
    </w:p>
    <w:p w:rsidR="005431E0" w:rsidRDefault="005431E0" w:rsidP="0017482E">
      <w:pPr>
        <w:pStyle w:val="SingleTxtGA"/>
        <w:rPr>
          <w:rtl/>
        </w:rPr>
      </w:pPr>
      <w:r>
        <w:rPr>
          <w:rtl/>
        </w:rPr>
        <w:t>123-</w:t>
      </w:r>
      <w:r>
        <w:rPr>
          <w:rtl/>
        </w:rPr>
        <w:tab/>
        <w:t>وقد علّقت الحكومات على اختلاف مستوياتها أهمية</w:t>
      </w:r>
      <w:r w:rsidR="00DD0C59">
        <w:rPr>
          <w:rtl/>
        </w:rPr>
        <w:t xml:space="preserve"> ل</w:t>
      </w:r>
      <w:r w:rsidR="0017482E">
        <w:rPr>
          <w:rFonts w:hint="cs"/>
          <w:rtl/>
        </w:rPr>
        <w:t>ا</w:t>
      </w:r>
      <w:r>
        <w:rPr>
          <w:rtl/>
        </w:rPr>
        <w:t>نتداب الكوادر النسائية، وخاصة الشابات للعمل إما على أساس طويل الأجل أو قصير الأجل في المكاتب على مستوى القواعد الشعبية، أو على مستوى أعلى في سلسلة القيادة في المناطق المتخلفة اقتصادي</w:t>
      </w:r>
      <w:r w:rsidR="0017482E">
        <w:rPr>
          <w:rtl/>
        </w:rPr>
        <w:t xml:space="preserve">اً </w:t>
      </w:r>
      <w:r>
        <w:rPr>
          <w:rtl/>
        </w:rPr>
        <w:t>أو المتقدمة اقتصادي</w:t>
      </w:r>
      <w:r w:rsidR="00DD0C59">
        <w:rPr>
          <w:rtl/>
        </w:rPr>
        <w:t>اً،</w:t>
      </w:r>
      <w:r>
        <w:rPr>
          <w:rtl/>
        </w:rPr>
        <w:t xml:space="preserve"> أو للعمل في المشاريع الرئيسية حتى يتمكنْ من صقل مهاراتهن القيادية وقدراتهن من خلال التجربة.</w:t>
      </w:r>
    </w:p>
    <w:p w:rsidR="005431E0" w:rsidRDefault="005431E0" w:rsidP="0017482E">
      <w:pPr>
        <w:pStyle w:val="SingleTxtGA"/>
        <w:rPr>
          <w:rtl/>
        </w:rPr>
      </w:pPr>
      <w:r>
        <w:rPr>
          <w:rtl/>
        </w:rPr>
        <w:t>124-</w:t>
      </w:r>
      <w:r>
        <w:rPr>
          <w:rtl/>
        </w:rPr>
        <w:tab/>
        <w:t>وقد اعتمدت الحكومات على اختلاف مستوياتها سياسة تفضيلية تجاه اختيار واستخدام الكوادر النسائية، والتزمت بمبدأ إعطاء الأولوية</w:t>
      </w:r>
      <w:r w:rsidR="00DD0C59">
        <w:rPr>
          <w:rtl/>
        </w:rPr>
        <w:t xml:space="preserve"> ل</w:t>
      </w:r>
      <w:r w:rsidR="0017482E">
        <w:rPr>
          <w:rFonts w:hint="cs"/>
          <w:rtl/>
        </w:rPr>
        <w:t>ا</w:t>
      </w:r>
      <w:r>
        <w:rPr>
          <w:rtl/>
        </w:rPr>
        <w:t>ختيار واستخدام الكوادر النسائية إذا كانت مؤهلاتهن متساوية في جوانب أخرى؛ وتم توسيع نطاق الخيارات بحيث بات يتجاوز الحزب الشيوعي الصيني والأجهزة الحكومية ليشمل المؤسسات المملوكة للدولة والجامعات ومعاهد البحوث فضل</w:t>
      </w:r>
      <w:r w:rsidR="0017482E">
        <w:rPr>
          <w:rtl/>
        </w:rPr>
        <w:t xml:space="preserve">اً </w:t>
      </w:r>
      <w:r>
        <w:rPr>
          <w:rtl/>
        </w:rPr>
        <w:t>عن قطاعات أخرى تشكل النساء نسبة عالية من العاملين فيها. ورُفعت، حسب الاقتضاء، نسبة الوظائف والحصص المخصصة للكوادر النسائية سواء في عملية الاختيارات المفتوحة أو التنافسية.</w:t>
      </w:r>
    </w:p>
    <w:p w:rsidR="005431E0" w:rsidRDefault="005431E0" w:rsidP="0017482E">
      <w:pPr>
        <w:pStyle w:val="SingleTxtGA"/>
        <w:rPr>
          <w:rtl/>
        </w:rPr>
      </w:pPr>
      <w:r>
        <w:rPr>
          <w:rtl/>
        </w:rPr>
        <w:t>125-</w:t>
      </w:r>
      <w:r>
        <w:rPr>
          <w:rtl/>
        </w:rPr>
        <w:tab/>
        <w:t>وقد شددت الحكومة على الحاجة إلى بناء القدرات وإنشاء مجمَّع</w:t>
      </w:r>
      <w:r w:rsidR="00DD0C59">
        <w:rPr>
          <w:rtl/>
        </w:rPr>
        <w:t xml:space="preserve"> ل</w:t>
      </w:r>
      <w:r w:rsidR="0017482E">
        <w:rPr>
          <w:rFonts w:hint="cs"/>
          <w:rtl/>
        </w:rPr>
        <w:t>إ</w:t>
      </w:r>
      <w:r>
        <w:rPr>
          <w:rtl/>
        </w:rPr>
        <w:t>دارة المواهب على مستوى القواعد الشعبية، وذلك لضمان وجود العدد المطلوب من الكوادر النسائية في مجمعات المواهب سواء على مستوى المحافظة أو المدينة أو المقاطعة، وكذلك في الهيئات القيادية في الحزب وأجهزة الحكومة.</w:t>
      </w:r>
    </w:p>
    <w:p w:rsidR="005431E0" w:rsidRDefault="005431E0" w:rsidP="00CF34E8">
      <w:pPr>
        <w:pStyle w:val="SingleTxtGA"/>
        <w:rPr>
          <w:rtl/>
        </w:rPr>
      </w:pPr>
      <w:r>
        <w:rPr>
          <w:rtl/>
        </w:rPr>
        <w:t>126-</w:t>
      </w:r>
      <w:r>
        <w:rPr>
          <w:rtl/>
        </w:rPr>
        <w:tab/>
        <w:t>ومن أجل تعزيز المشاركة السياسية للمرأة على مستوى القواعد الشعبية وتحسين مشاركة المرأة في الحكم الذاتي للقرويين، ما برحت الحكومة تعمل بنشاط على تعزيز مشاركة المرأة في قيادة لجان فروع الحزب الشيوعي الصيني في القرى وفي لجان القرويين. وأدرجت مسألة تعزيز مشاركة المرأة الريفية في الحكم الذاتي للقرويين، في القوانين والأنظمة المحلية، وفي خطط تنمية المرأة وخطط انتخاب لجنة جديدة للقرويين. وتم اتخاذ تدابير مختلفة</w:t>
      </w:r>
      <w:r w:rsidR="00CF34E8">
        <w:rPr>
          <w:rFonts w:hint="cs"/>
          <w:rtl/>
        </w:rPr>
        <w:t> </w:t>
      </w:r>
      <w:r>
        <w:rPr>
          <w:rtl/>
        </w:rPr>
        <w:t>لضمان أن يتم انتخاب عضوات في لجنة القرويين (انظر المادة 4 المتعلقة بالتدابير الخاصة المؤقتة)، بما في ذلك مقعد مخصص للمرشحات، وإجراء جولة ثانية من الانتخابات لصالح المرشحات. وزادت بشكل ملحوظ نسبة تمثيل النساء الريفيات في لجان القرويين من</w:t>
      </w:r>
      <w:r w:rsidR="00CF34E8">
        <w:rPr>
          <w:rFonts w:hint="cs"/>
          <w:rtl/>
        </w:rPr>
        <w:t> </w:t>
      </w:r>
      <w:r>
        <w:rPr>
          <w:rtl/>
        </w:rPr>
        <w:t>15</w:t>
      </w:r>
      <w:r w:rsidR="00283DB0">
        <w:rPr>
          <w:rtl/>
        </w:rPr>
        <w:t>.</w:t>
      </w:r>
      <w:r>
        <w:rPr>
          <w:rtl/>
        </w:rPr>
        <w:t>1 في المائة في عام 2004 إلى 21</w:t>
      </w:r>
      <w:r w:rsidR="00283DB0">
        <w:rPr>
          <w:rtl/>
        </w:rPr>
        <w:t>.</w:t>
      </w:r>
      <w:r>
        <w:rPr>
          <w:rtl/>
        </w:rPr>
        <w:t>5 في عام 2009.</w:t>
      </w:r>
    </w:p>
    <w:p w:rsidR="005431E0" w:rsidRDefault="005431E0" w:rsidP="000D33A3">
      <w:pPr>
        <w:pStyle w:val="SingleTxtGA"/>
        <w:rPr>
          <w:rtl/>
        </w:rPr>
      </w:pPr>
      <w:r>
        <w:rPr>
          <w:rtl/>
        </w:rPr>
        <w:t>127-</w:t>
      </w:r>
      <w:r>
        <w:rPr>
          <w:rtl/>
        </w:rPr>
        <w:tab/>
        <w:t>وفي إطار عملية تعزيز ممارسة سكان المناطق الحضرية للحكم الذاتي، أتاحت الحكومة مجال</w:t>
      </w:r>
      <w:r w:rsidR="0017482E">
        <w:rPr>
          <w:rtl/>
        </w:rPr>
        <w:t xml:space="preserve">اً </w:t>
      </w:r>
      <w:r>
        <w:rPr>
          <w:rtl/>
        </w:rPr>
        <w:t>فعال</w:t>
      </w:r>
      <w:r w:rsidR="0017482E">
        <w:rPr>
          <w:rtl/>
        </w:rPr>
        <w:t xml:space="preserve">اً </w:t>
      </w:r>
      <w:r>
        <w:rPr>
          <w:rtl/>
        </w:rPr>
        <w:t>للمرأة للقيام بدور إيجابي على مستوى القواعد الشعبية من حيث إدارة شؤون السكان المقيمين وتقديم الخدمات لهم وحماية حقوقهم. ولغاية الآن، تم إنشاء ما يزيد عن 000 85 لجنة من لجان السكان المقيمين في المناطق الحضرية في الصين. ولغاية عام</w:t>
      </w:r>
      <w:r w:rsidR="00CF34E8">
        <w:rPr>
          <w:rFonts w:hint="cs"/>
          <w:rtl/>
        </w:rPr>
        <w:t> </w:t>
      </w:r>
      <w:r>
        <w:rPr>
          <w:rtl/>
        </w:rPr>
        <w:t xml:space="preserve">2009، بلغ مجموع أعضاء لجان السكان المقيمين 000 431 عضو تستأثر النساء بنسبة النصف من ذلك العدد أو ما يعادل 000 212 </w:t>
      </w:r>
      <w:r w:rsidR="00D85D4C">
        <w:rPr>
          <w:rFonts w:hint="cs"/>
          <w:rtl/>
        </w:rPr>
        <w:t>عضو</w:t>
      </w:r>
      <w:r w:rsidR="000D33A3">
        <w:rPr>
          <w:rFonts w:hint="cs"/>
          <w:rtl/>
        </w:rPr>
        <w:t>ة</w:t>
      </w:r>
      <w:r>
        <w:rPr>
          <w:rtl/>
        </w:rPr>
        <w:t>.</w:t>
      </w:r>
    </w:p>
    <w:p w:rsidR="005431E0" w:rsidRPr="00CF34E8" w:rsidRDefault="005431E0" w:rsidP="00CF34E8">
      <w:pPr>
        <w:pStyle w:val="SingleTxtGA"/>
        <w:rPr>
          <w:spacing w:val="-2"/>
          <w:rtl/>
        </w:rPr>
      </w:pPr>
      <w:r w:rsidRPr="00CF34E8">
        <w:rPr>
          <w:spacing w:val="-2"/>
          <w:rtl/>
        </w:rPr>
        <w:t>128-</w:t>
      </w:r>
      <w:r w:rsidRPr="00CF34E8">
        <w:rPr>
          <w:spacing w:val="-2"/>
          <w:rtl/>
        </w:rPr>
        <w:tab/>
        <w:t>وتُظهر الإحصاءات ذات الصلة التغييرات الحاصلة في المشاركة السياسية للمرأة. فمجموع عدد النائبات في الدورة العاشرة للمجلس الشعبي الوطني (المعقودة في عام 2003) بلغ 604 نائبات (أي ما يمثل 20</w:t>
      </w:r>
      <w:r w:rsidR="00283DB0" w:rsidRPr="00CF34E8">
        <w:rPr>
          <w:spacing w:val="-2"/>
          <w:rtl/>
        </w:rPr>
        <w:t>.</w:t>
      </w:r>
      <w:r w:rsidRPr="00CF34E8">
        <w:rPr>
          <w:spacing w:val="-2"/>
          <w:rtl/>
        </w:rPr>
        <w:t xml:space="preserve">3 في المائة من عدد النواب)، في حين بلغ 638 نائبة </w:t>
      </w:r>
      <w:r w:rsidR="00CF34E8">
        <w:rPr>
          <w:rFonts w:hint="cs"/>
          <w:spacing w:val="-2"/>
          <w:rtl/>
        </w:rPr>
        <w:t xml:space="preserve">      </w:t>
      </w:r>
      <w:r w:rsidRPr="00CF34E8">
        <w:rPr>
          <w:spacing w:val="-2"/>
          <w:rtl/>
        </w:rPr>
        <w:t>(أي</w:t>
      </w:r>
      <w:r w:rsidR="00D85D4C" w:rsidRPr="00CF34E8">
        <w:rPr>
          <w:rFonts w:hint="cs"/>
          <w:spacing w:val="-2"/>
          <w:rtl/>
        </w:rPr>
        <w:t> </w:t>
      </w:r>
      <w:r w:rsidRPr="00CF34E8">
        <w:rPr>
          <w:spacing w:val="-2"/>
          <w:rtl/>
        </w:rPr>
        <w:t>ما يمثل 21</w:t>
      </w:r>
      <w:r w:rsidR="00283DB0" w:rsidRPr="00CF34E8">
        <w:rPr>
          <w:spacing w:val="-2"/>
          <w:rtl/>
        </w:rPr>
        <w:t>.</w:t>
      </w:r>
      <w:r w:rsidRPr="00CF34E8">
        <w:rPr>
          <w:spacing w:val="-2"/>
          <w:rtl/>
        </w:rPr>
        <w:t>4 في المائة) في الدورة الحادية عشرة للمجلس (المعقودة في عام 2008). ومن بين المرشحين لمنصب وزير أو رئيس إحدى اللجان التابعة لمجلس الدولة البالغ عددهم 27 مرشح</w:t>
      </w:r>
      <w:r w:rsidR="0017482E" w:rsidRPr="00CF34E8">
        <w:rPr>
          <w:spacing w:val="-2"/>
          <w:rtl/>
        </w:rPr>
        <w:t xml:space="preserve">اً </w:t>
      </w:r>
      <w:r w:rsidRPr="00CF34E8">
        <w:rPr>
          <w:spacing w:val="-2"/>
          <w:rtl/>
        </w:rPr>
        <w:t>الذين وافق عليهم المجلس الشعبي الوطني في اجتماعه الأول من دورته الحادية عشرة المعقودة في</w:t>
      </w:r>
      <w:r w:rsidR="00CF34E8">
        <w:rPr>
          <w:rFonts w:hint="cs"/>
          <w:spacing w:val="-2"/>
          <w:rtl/>
        </w:rPr>
        <w:t> </w:t>
      </w:r>
      <w:r w:rsidRPr="00CF34E8">
        <w:rPr>
          <w:spacing w:val="-2"/>
          <w:rtl/>
        </w:rPr>
        <w:t>عام 2008، كانت هناك ثلاث مرشحات لشغل مناصب وزارية (11</w:t>
      </w:r>
      <w:r w:rsidR="00283DB0" w:rsidRPr="00CF34E8">
        <w:rPr>
          <w:spacing w:val="-2"/>
          <w:rtl/>
        </w:rPr>
        <w:t>.</w:t>
      </w:r>
      <w:r w:rsidRPr="00CF34E8">
        <w:rPr>
          <w:spacing w:val="-2"/>
          <w:rtl/>
        </w:rPr>
        <w:t>1 في المائة) في حين لم تكن هناك أي وزيرة في الإدارة السابقة.</w:t>
      </w:r>
    </w:p>
    <w:p w:rsidR="005431E0" w:rsidRDefault="005431E0" w:rsidP="005431E0">
      <w:pPr>
        <w:pStyle w:val="SingleTxtGA"/>
        <w:rPr>
          <w:rtl/>
        </w:rPr>
      </w:pPr>
      <w:r>
        <w:rPr>
          <w:rtl/>
        </w:rPr>
        <w:t>129-</w:t>
      </w:r>
      <w:r>
        <w:rPr>
          <w:rtl/>
        </w:rPr>
        <w:tab/>
        <w:t>ونتيجة للانتخابات التي جرت في آذار/مارس 2008، تشغل الآن ما مجموعه ثماني نساء مناصب عالية في اللجنة الدائمة للمجلس الشعبي الوطني وفي مجلس الدولة واللجنة الوطنية للمجلس الاستشاري السياسي للشعب الصيني أي بزيادة امرأة واحدة مقارنة بالدورة السابقة، بمن فيهن ثلاث نائبات للجنة الدائمة للمجلس الشعبي الوطني، ومستشارة الدولة، وأربع نائبات للجنة الوطنية للمجلس الاستشاري السياسي للشعب الصيني.</w:t>
      </w:r>
    </w:p>
    <w:p w:rsidR="005431E0" w:rsidRDefault="005431E0" w:rsidP="00CF34E8">
      <w:pPr>
        <w:pStyle w:val="SingleTxtGA"/>
        <w:rPr>
          <w:rFonts w:hint="cs"/>
          <w:rtl/>
        </w:rPr>
      </w:pPr>
      <w:r>
        <w:rPr>
          <w:rtl/>
        </w:rPr>
        <w:t>130-</w:t>
      </w:r>
      <w:r>
        <w:rPr>
          <w:rtl/>
        </w:rPr>
        <w:tab/>
        <w:t>وتُظهر الإحصاءات أيض</w:t>
      </w:r>
      <w:r w:rsidR="0017482E">
        <w:rPr>
          <w:rtl/>
        </w:rPr>
        <w:t xml:space="preserve">اً </w:t>
      </w:r>
      <w:r>
        <w:rPr>
          <w:rtl/>
        </w:rPr>
        <w:t>اتجاه</w:t>
      </w:r>
      <w:r w:rsidR="0017482E">
        <w:rPr>
          <w:rtl/>
        </w:rPr>
        <w:t xml:space="preserve">اً </w:t>
      </w:r>
      <w:r>
        <w:rPr>
          <w:rtl/>
        </w:rPr>
        <w:t>تصاعدي</w:t>
      </w:r>
      <w:r w:rsidR="0017482E">
        <w:rPr>
          <w:rtl/>
        </w:rPr>
        <w:t xml:space="preserve">اً </w:t>
      </w:r>
      <w:r>
        <w:rPr>
          <w:rtl/>
        </w:rPr>
        <w:t>في النسبة الإجمالية للكوادر النسائية في</w:t>
      </w:r>
      <w:r w:rsidR="00CF34E8">
        <w:rPr>
          <w:rFonts w:hint="cs"/>
          <w:rtl/>
        </w:rPr>
        <w:t> </w:t>
      </w:r>
      <w:r>
        <w:rPr>
          <w:rtl/>
        </w:rPr>
        <w:t>الصين. ففي عام 2009، استأثرت الكوادر النسائية (برتبة مدير عام) بنسبة 11 في المائة</w:t>
      </w:r>
      <w:r w:rsidR="00CF34E8">
        <w:rPr>
          <w:rFonts w:hint="cs"/>
          <w:rtl/>
        </w:rPr>
        <w:t> </w:t>
      </w:r>
      <w:r>
        <w:rPr>
          <w:rtl/>
        </w:rPr>
        <w:t>على صعيد المحافظات</w:t>
      </w:r>
      <w:r w:rsidR="00ED5EB6">
        <w:rPr>
          <w:rtl/>
        </w:rPr>
        <w:t xml:space="preserve"> و</w:t>
      </w:r>
      <w:r>
        <w:rPr>
          <w:rtl/>
        </w:rPr>
        <w:t>13</w:t>
      </w:r>
      <w:r w:rsidR="00283DB0">
        <w:rPr>
          <w:rtl/>
        </w:rPr>
        <w:t>.</w:t>
      </w:r>
      <w:r>
        <w:rPr>
          <w:rtl/>
        </w:rPr>
        <w:t>7 في المائة على صعيد الولايات من مجموع عدد الموظفين المدنيين من الرتبة ذاتها؛ واستأثرت الكوادر النسائية فوق مستوى المقاطعة بنسبة 16</w:t>
      </w:r>
      <w:r w:rsidR="00283DB0">
        <w:rPr>
          <w:rtl/>
        </w:rPr>
        <w:t>.</w:t>
      </w:r>
      <w:r>
        <w:rPr>
          <w:rtl/>
        </w:rPr>
        <w:t>4 في المائة من العدد الإجمالي للموظفين المدنيين من الرتبة ذاتها. وبلغت نسبة أفرقة القيادة في</w:t>
      </w:r>
      <w:r w:rsidR="00CF34E8">
        <w:rPr>
          <w:rFonts w:hint="cs"/>
          <w:rtl/>
        </w:rPr>
        <w:t> </w:t>
      </w:r>
      <w:r>
        <w:rPr>
          <w:rtl/>
        </w:rPr>
        <w:t xml:space="preserve">الحكومات على مستوى المحافظات والبلديات والمقاطعات، التي لديها كوادر نسائية، </w:t>
      </w:r>
      <w:r w:rsidR="00CF34E8">
        <w:rPr>
          <w:rFonts w:hint="cs"/>
          <w:rtl/>
        </w:rPr>
        <w:t xml:space="preserve">     </w:t>
      </w:r>
      <w:r>
        <w:rPr>
          <w:rtl/>
        </w:rPr>
        <w:t>في عام 2009، 90</w:t>
      </w:r>
      <w:r w:rsidR="00283DB0">
        <w:rPr>
          <w:rtl/>
        </w:rPr>
        <w:t>.</w:t>
      </w:r>
      <w:r>
        <w:rPr>
          <w:rtl/>
        </w:rPr>
        <w:t>3 في المائة،</w:t>
      </w:r>
      <w:r w:rsidR="00ED5EB6">
        <w:rPr>
          <w:rtl/>
        </w:rPr>
        <w:t xml:space="preserve"> و</w:t>
      </w:r>
      <w:r>
        <w:rPr>
          <w:rtl/>
        </w:rPr>
        <w:t>89</w:t>
      </w:r>
      <w:r w:rsidR="00283DB0">
        <w:rPr>
          <w:rtl/>
        </w:rPr>
        <w:t>.</w:t>
      </w:r>
      <w:r>
        <w:rPr>
          <w:rtl/>
        </w:rPr>
        <w:t>5 في المائة،</w:t>
      </w:r>
      <w:r w:rsidR="00ED5EB6">
        <w:rPr>
          <w:rtl/>
        </w:rPr>
        <w:t xml:space="preserve"> و</w:t>
      </w:r>
      <w:r>
        <w:rPr>
          <w:rtl/>
        </w:rPr>
        <w:t>88</w:t>
      </w:r>
      <w:r w:rsidR="00283DB0">
        <w:rPr>
          <w:rtl/>
        </w:rPr>
        <w:t>.</w:t>
      </w:r>
      <w:r>
        <w:rPr>
          <w:rtl/>
        </w:rPr>
        <w:t>4 في المائة على التوالي، أي بزيادة</w:t>
      </w:r>
      <w:r w:rsidR="00CF34E8">
        <w:rPr>
          <w:rFonts w:hint="cs"/>
          <w:rtl/>
        </w:rPr>
        <w:t> </w:t>
      </w:r>
      <w:r>
        <w:rPr>
          <w:rtl/>
        </w:rPr>
        <w:t>3</w:t>
      </w:r>
      <w:r w:rsidR="00283DB0">
        <w:rPr>
          <w:rtl/>
        </w:rPr>
        <w:t>.</w:t>
      </w:r>
      <w:r>
        <w:rPr>
          <w:rtl/>
        </w:rPr>
        <w:t>2،</w:t>
      </w:r>
      <w:r w:rsidR="00ED5EB6">
        <w:rPr>
          <w:rtl/>
        </w:rPr>
        <w:t xml:space="preserve"> و</w:t>
      </w:r>
      <w:r>
        <w:rPr>
          <w:rtl/>
        </w:rPr>
        <w:t>4</w:t>
      </w:r>
      <w:r w:rsidR="00283DB0">
        <w:rPr>
          <w:rtl/>
        </w:rPr>
        <w:t>.</w:t>
      </w:r>
      <w:r>
        <w:rPr>
          <w:rtl/>
        </w:rPr>
        <w:t>9،</w:t>
      </w:r>
      <w:r w:rsidR="00ED5EB6">
        <w:rPr>
          <w:rtl/>
        </w:rPr>
        <w:t xml:space="preserve"> و</w:t>
      </w:r>
      <w:r>
        <w:rPr>
          <w:rtl/>
        </w:rPr>
        <w:t>3</w:t>
      </w:r>
      <w:r w:rsidR="00283DB0">
        <w:rPr>
          <w:rtl/>
        </w:rPr>
        <w:t>.</w:t>
      </w:r>
      <w:r>
        <w:rPr>
          <w:rtl/>
        </w:rPr>
        <w:t>5 نقطة مئوية على التوالي عما كانت عليه في عام 2004. وكان</w:t>
      </w:r>
      <w:r w:rsidR="00CF34E8">
        <w:rPr>
          <w:rFonts w:hint="cs"/>
          <w:rtl/>
        </w:rPr>
        <w:t> </w:t>
      </w:r>
      <w:r>
        <w:rPr>
          <w:rtl/>
        </w:rPr>
        <w:t>معدل الهيئات القيادية للإدارات الحكومية على صعيد المحافظات، التي لديها كوادر نسائية، في عام 2009، 56</w:t>
      </w:r>
      <w:r>
        <w:rPr>
          <w:rFonts w:hint="cs"/>
          <w:rtl/>
        </w:rPr>
        <w:t>.</w:t>
      </w:r>
      <w:r>
        <w:rPr>
          <w:rtl/>
        </w:rPr>
        <w:t>8 في المائة أي بزيادة 2</w:t>
      </w:r>
      <w:r w:rsidR="00283DB0">
        <w:rPr>
          <w:rtl/>
        </w:rPr>
        <w:t>.</w:t>
      </w:r>
      <w:r>
        <w:rPr>
          <w:rtl/>
        </w:rPr>
        <w:t>9 نقطة مئوية عن السنة السابقة (انظر الشكل 2 أدناه).</w:t>
      </w:r>
    </w:p>
    <w:p w:rsidR="005431E0" w:rsidRDefault="00265418" w:rsidP="0095670D">
      <w:pPr>
        <w:pStyle w:val="SingleTxt"/>
        <w:jc w:val="left"/>
        <w:rPr>
          <w:rFonts w:hint="cs"/>
          <w:rtl/>
        </w:rPr>
      </w:pPr>
      <w:r>
        <w:rPr>
          <w:rFonts w:hint="cs"/>
          <w:noProof/>
          <w:w w:val="100"/>
          <w:rtl/>
        </w:rPr>
        <w:pict>
          <v:rect id="_x0000_s1610" style="position:absolute;left:0;text-align:left;margin-left:68.85pt;margin-top:45.75pt;width:10.55pt;height:23pt;z-index:79;mso-wrap-style:none" o:regroupid="3" o:allowincell="f" filled="f" stroked="f">
            <v:textbox style="mso-next-textbox:#_x0000_s1610" inset="0,0,0,0">
              <w:txbxContent>
                <w:p w:rsidR="00265418" w:rsidRPr="000A1959" w:rsidRDefault="00265418" w:rsidP="00265418">
                  <w:pPr>
                    <w:spacing w:after="60" w:line="240" w:lineRule="auto"/>
                    <w:jc w:val="center"/>
                    <w:rPr>
                      <w:color w:val="000000"/>
                      <w:sz w:val="13"/>
                      <w:szCs w:val="13"/>
                    </w:rPr>
                  </w:pPr>
                  <w:r>
                    <w:rPr>
                      <w:color w:val="000000"/>
                      <w:sz w:val="13"/>
                      <w:szCs w:val="13"/>
                    </w:rPr>
                    <w:t> %</w:t>
                  </w:r>
                </w:p>
                <w:p w:rsidR="00265418" w:rsidRPr="000A1959" w:rsidRDefault="00265418" w:rsidP="00265418">
                  <w:pPr>
                    <w:spacing w:line="240" w:lineRule="auto"/>
                    <w:rPr>
                      <w:sz w:val="19"/>
                    </w:rPr>
                  </w:pPr>
                  <w:r w:rsidRPr="000A1959">
                    <w:rPr>
                      <w:color w:val="000000"/>
                      <w:sz w:val="12"/>
                      <w:szCs w:val="14"/>
                    </w:rPr>
                    <w:t>70</w:t>
                  </w:r>
                  <w:r>
                    <w:rPr>
                      <w:color w:val="000000"/>
                      <w:sz w:val="12"/>
                      <w:szCs w:val="14"/>
                    </w:rPr>
                    <w:t>,</w:t>
                  </w:r>
                  <w:r w:rsidRPr="000A1959">
                    <w:rPr>
                      <w:color w:val="000000"/>
                      <w:sz w:val="12"/>
                      <w:szCs w:val="14"/>
                    </w:rPr>
                    <w:t>0</w:t>
                  </w:r>
                </w:p>
              </w:txbxContent>
            </v:textbox>
            <w10:wrap anchorx="page"/>
          </v:rect>
        </w:pict>
      </w:r>
      <w:r>
        <w:rPr>
          <w:rFonts w:hint="cs"/>
          <w:noProof/>
          <w:w w:val="100"/>
          <w:rtl/>
        </w:rPr>
        <w:pict>
          <v:rect id="_x0000_s1609" style="position:absolute;left:0;text-align:left;margin-left:68.85pt;margin-top:64.9pt;width:10.55pt;height:22.75pt;z-index:78;mso-wrap-style:none" o:regroupid="3" o:allowincell="f" filled="f" stroked="f">
            <v:textbox style="mso-next-textbox:#_x0000_s1609" inset="0,0,0,0">
              <w:txbxContent>
                <w:p w:rsidR="00265418" w:rsidRPr="000A1959" w:rsidRDefault="00265418" w:rsidP="00265418">
                  <w:pPr>
                    <w:rPr>
                      <w:sz w:val="19"/>
                    </w:rPr>
                  </w:pPr>
                  <w:r w:rsidRPr="000A1959">
                    <w:rPr>
                      <w:color w:val="000000"/>
                      <w:sz w:val="12"/>
                      <w:szCs w:val="14"/>
                    </w:rPr>
                    <w:t>60</w:t>
                  </w:r>
                  <w:r>
                    <w:rPr>
                      <w:color w:val="000000"/>
                      <w:sz w:val="12"/>
                      <w:szCs w:val="14"/>
                    </w:rPr>
                    <w:t>,</w:t>
                  </w:r>
                  <w:r w:rsidRPr="000A1959">
                    <w:rPr>
                      <w:color w:val="000000"/>
                      <w:sz w:val="12"/>
                      <w:szCs w:val="14"/>
                    </w:rPr>
                    <w:t>0</w:t>
                  </w:r>
                </w:p>
              </w:txbxContent>
            </v:textbox>
            <w10:wrap anchorx="page"/>
          </v:rect>
        </w:pict>
      </w:r>
      <w:r>
        <w:rPr>
          <w:rFonts w:hint="cs"/>
          <w:noProof/>
          <w:w w:val="100"/>
          <w:rtl/>
        </w:rPr>
        <w:pict>
          <v:rect id="_x0000_s1602" style="position:absolute;left:0;text-align:left;margin-left:381.05pt;margin-top:64.95pt;width:10.55pt;height:22.8pt;z-index:71;mso-wrap-style:none" o:regroupid="3" o:allowincell="f" filled="f" stroked="f">
            <v:textbox style="mso-next-textbox:#_x0000_s1602" inset="0,0,0,0">
              <w:txbxContent>
                <w:p w:rsidR="00265418" w:rsidRPr="0000412C" w:rsidRDefault="00265418" w:rsidP="00265418">
                  <w:pPr>
                    <w:rPr>
                      <w:sz w:val="19"/>
                    </w:rPr>
                  </w:pPr>
                  <w:r w:rsidRPr="0000412C">
                    <w:rPr>
                      <w:color w:val="000000"/>
                      <w:sz w:val="12"/>
                      <w:szCs w:val="14"/>
                    </w:rPr>
                    <w:t>56</w:t>
                  </w:r>
                  <w:r>
                    <w:rPr>
                      <w:color w:val="000000"/>
                      <w:sz w:val="12"/>
                      <w:szCs w:val="14"/>
                    </w:rPr>
                    <w:t>,</w:t>
                  </w:r>
                  <w:r w:rsidRPr="0000412C">
                    <w:rPr>
                      <w:color w:val="000000"/>
                      <w:sz w:val="12"/>
                      <w:szCs w:val="14"/>
                    </w:rPr>
                    <w:t>8</w:t>
                  </w:r>
                </w:p>
              </w:txbxContent>
            </v:textbox>
            <w10:wrap anchorx="page"/>
          </v:rect>
        </w:pict>
      </w:r>
      <w:r>
        <w:rPr>
          <w:rFonts w:hint="cs"/>
          <w:noProof/>
          <w:w w:val="100"/>
          <w:rtl/>
        </w:rPr>
        <w:pict>
          <v:line id="_x0000_s1592" style="position:absolute;left:0;text-align:left;z-index:61" from="93.5pt,58.35pt" to="95.85pt,58.35pt" o:regroupid="3" o:allowincell="f" strokeweight="0">
            <w10:wrap anchorx="page"/>
          </v:line>
        </w:pict>
      </w:r>
      <w:r>
        <w:rPr>
          <w:rFonts w:hint="cs"/>
          <w:noProof/>
          <w:w w:val="100"/>
          <w:rtl/>
        </w:rPr>
        <w:pict>
          <v:line id="_x0000_s1584" style="position:absolute;left:0;text-align:left;z-index:53" from="93.5pt,58.35pt" to="93.5pt,177.65pt" o:regroupid="3" o:allowincell="f" strokeweight="0">
            <w10:wrap anchorx="page"/>
          </v:line>
        </w:pict>
      </w:r>
      <w:r w:rsidR="005431E0">
        <w:rPr>
          <w:rFonts w:hint="cs"/>
          <w:rtl/>
        </w:rPr>
        <w:t>الشكل 2</w:t>
      </w:r>
      <w:r w:rsidR="005431E0">
        <w:rPr>
          <w:rFonts w:hint="cs"/>
          <w:rtl/>
        </w:rPr>
        <w:br/>
      </w:r>
      <w:r w:rsidR="005431E0">
        <w:rPr>
          <w:rFonts w:hint="cs"/>
          <w:b/>
          <w:bCs/>
          <w:rtl/>
        </w:rPr>
        <w:t>معدل الهيئات القيادية للإدارات الحكومية على صعيد المحافظات،</w:t>
      </w:r>
      <w:r w:rsidR="0095670D">
        <w:rPr>
          <w:rFonts w:hint="cs"/>
          <w:b/>
          <w:bCs/>
          <w:rtl/>
        </w:rPr>
        <w:t xml:space="preserve"> </w:t>
      </w:r>
      <w:r w:rsidR="005431E0">
        <w:rPr>
          <w:rFonts w:hint="cs"/>
          <w:b/>
          <w:bCs/>
          <w:rtl/>
        </w:rPr>
        <w:t>التي تعمل فيها كوادر نسائية</w:t>
      </w:r>
    </w:p>
    <w:p w:rsidR="00265418" w:rsidRDefault="004F0BD7" w:rsidP="00CF34E8">
      <w:pPr>
        <w:pStyle w:val="SingleTxtGA"/>
        <w:rPr>
          <w:rFonts w:hint="cs"/>
          <w:rtl/>
        </w:rPr>
      </w:pPr>
      <w:r>
        <w:rPr>
          <w:rFonts w:hint="cs"/>
          <w:noProof/>
          <w:rtl/>
        </w:rPr>
        <w:pict>
          <v:rect id="_x0000_s1583" style="position:absolute;left:0;text-align:left;margin-left:369pt;margin-top:15pt;width:33.65pt;height:96.9pt;z-index:52" o:regroupid="3" o:allowincell="f" fillcolor="#99f" strokeweight=".55pt">
            <w10:wrap anchorx="page"/>
          </v:rect>
        </w:pict>
      </w:r>
      <w:r w:rsidR="00265418">
        <w:rPr>
          <w:rFonts w:hint="cs"/>
          <w:noProof/>
          <w:rtl/>
        </w:rPr>
        <w:pict>
          <v:rect id="_x0000_s1608" style="position:absolute;left:0;text-align:left;margin-left:68.85pt;margin-top:15.95pt;width:10.55pt;height:22.8pt;z-index:77;mso-wrap-style:none" o:regroupid="3" o:allowincell="f" filled="f" stroked="f">
            <v:textbox style="mso-next-textbox:#_x0000_s1608" inset="0,0,0,0">
              <w:txbxContent>
                <w:p w:rsidR="00265418" w:rsidRPr="000A1959" w:rsidRDefault="00265418" w:rsidP="00265418">
                  <w:pPr>
                    <w:rPr>
                      <w:sz w:val="19"/>
                    </w:rPr>
                  </w:pPr>
                  <w:r w:rsidRPr="000A1959">
                    <w:rPr>
                      <w:color w:val="000000"/>
                      <w:sz w:val="12"/>
                      <w:szCs w:val="14"/>
                    </w:rPr>
                    <w:t>50</w:t>
                  </w:r>
                  <w:r>
                    <w:rPr>
                      <w:color w:val="000000"/>
                      <w:sz w:val="12"/>
                      <w:szCs w:val="14"/>
                    </w:rPr>
                    <w:t>,</w:t>
                  </w:r>
                  <w:r w:rsidRPr="000A1959">
                    <w:rPr>
                      <w:color w:val="000000"/>
                      <w:sz w:val="12"/>
                      <w:szCs w:val="14"/>
                    </w:rPr>
                    <w:t>0</w:t>
                  </w:r>
                </w:p>
              </w:txbxContent>
            </v:textbox>
            <w10:wrap anchorx="page"/>
          </v:rect>
        </w:pict>
      </w:r>
      <w:r w:rsidR="00265418">
        <w:rPr>
          <w:rFonts w:hint="cs"/>
          <w:noProof/>
          <w:rtl/>
        </w:rPr>
        <w:pict>
          <v:rect id="_x0000_s1601" style="position:absolute;left:0;text-align:left;margin-left:299pt;margin-top:4.2pt;width:10.55pt;height:22.8pt;z-index:70;mso-wrap-style:none" o:regroupid="3" o:allowincell="f" filled="f" stroked="f">
            <v:textbox style="mso-next-textbox:#_x0000_s1601" inset="0,0,0,0">
              <w:txbxContent>
                <w:p w:rsidR="00265418" w:rsidRPr="0000412C" w:rsidRDefault="00265418" w:rsidP="00265418">
                  <w:pPr>
                    <w:rPr>
                      <w:sz w:val="19"/>
                    </w:rPr>
                  </w:pPr>
                  <w:r w:rsidRPr="0000412C">
                    <w:rPr>
                      <w:color w:val="000000"/>
                      <w:sz w:val="12"/>
                      <w:szCs w:val="14"/>
                    </w:rPr>
                    <w:t>53</w:t>
                  </w:r>
                  <w:r>
                    <w:rPr>
                      <w:color w:val="000000"/>
                      <w:sz w:val="12"/>
                      <w:szCs w:val="14"/>
                    </w:rPr>
                    <w:t>,</w:t>
                  </w:r>
                  <w:r w:rsidRPr="0000412C">
                    <w:rPr>
                      <w:color w:val="000000"/>
                      <w:sz w:val="12"/>
                      <w:szCs w:val="14"/>
                    </w:rPr>
                    <w:t>9</w:t>
                  </w:r>
                </w:p>
              </w:txbxContent>
            </v:textbox>
            <w10:wrap anchorx="page"/>
          </v:rect>
        </w:pict>
      </w:r>
      <w:r w:rsidR="00265418">
        <w:rPr>
          <w:rFonts w:hint="cs"/>
          <w:noProof/>
          <w:rtl/>
        </w:rPr>
        <w:pict>
          <v:rect id="_x0000_s1600" style="position:absolute;left:0;text-align:left;margin-left:214.4pt;margin-top:2.1pt;width:10.55pt;height:22.8pt;z-index:69;mso-wrap-style:none" o:regroupid="3" o:allowincell="f" filled="f" stroked="f">
            <v:textbox style="mso-next-textbox:#_x0000_s1600" inset="0,0,0,0">
              <w:txbxContent>
                <w:p w:rsidR="00265418" w:rsidRPr="000A1959" w:rsidRDefault="00265418" w:rsidP="00265418">
                  <w:pPr>
                    <w:rPr>
                      <w:sz w:val="19"/>
                    </w:rPr>
                  </w:pPr>
                  <w:r w:rsidRPr="000A1959">
                    <w:rPr>
                      <w:color w:val="000000"/>
                      <w:sz w:val="12"/>
                      <w:szCs w:val="14"/>
                    </w:rPr>
                    <w:t>54</w:t>
                  </w:r>
                  <w:r>
                    <w:rPr>
                      <w:color w:val="000000"/>
                      <w:sz w:val="12"/>
                      <w:szCs w:val="14"/>
                    </w:rPr>
                    <w:t>,</w:t>
                  </w:r>
                  <w:r w:rsidRPr="000A1959">
                    <w:rPr>
                      <w:color w:val="000000"/>
                      <w:sz w:val="12"/>
                      <w:szCs w:val="14"/>
                    </w:rPr>
                    <w:t>5</w:t>
                  </w:r>
                </w:p>
              </w:txbxContent>
            </v:textbox>
            <w10:wrap anchorx="page"/>
          </v:rect>
        </w:pict>
      </w:r>
      <w:r w:rsidR="00265418">
        <w:rPr>
          <w:rFonts w:hint="cs"/>
          <w:noProof/>
          <w:rtl/>
        </w:rPr>
        <w:pict>
          <v:rect id="_x0000_s1599" style="position:absolute;left:0;text-align:left;margin-left:129.95pt;margin-top:8.3pt;width:10.55pt;height:22.75pt;z-index:68;mso-wrap-style:none" o:regroupid="3" o:allowincell="f" filled="f" stroked="f">
            <v:textbox style="mso-next-textbox:#_x0000_s1599" inset="0,0,0,0">
              <w:txbxContent>
                <w:p w:rsidR="00265418" w:rsidRPr="000A1959" w:rsidRDefault="00265418" w:rsidP="00265418">
                  <w:pPr>
                    <w:rPr>
                      <w:sz w:val="19"/>
                    </w:rPr>
                  </w:pPr>
                  <w:r w:rsidRPr="000A1959">
                    <w:rPr>
                      <w:color w:val="000000"/>
                      <w:sz w:val="12"/>
                      <w:szCs w:val="14"/>
                    </w:rPr>
                    <w:t>5</w:t>
                  </w:r>
                  <w:r>
                    <w:rPr>
                      <w:color w:val="000000"/>
                      <w:sz w:val="12"/>
                      <w:szCs w:val="14"/>
                    </w:rPr>
                    <w:t>1,</w:t>
                  </w:r>
                  <w:r w:rsidRPr="000A1959">
                    <w:rPr>
                      <w:color w:val="000000"/>
                      <w:sz w:val="12"/>
                      <w:szCs w:val="14"/>
                    </w:rPr>
                    <w:t>6</w:t>
                  </w:r>
                </w:p>
              </w:txbxContent>
            </v:textbox>
            <w10:wrap anchorx="page"/>
          </v:rect>
        </w:pict>
      </w:r>
      <w:r w:rsidR="00265418">
        <w:rPr>
          <w:rFonts w:hint="cs"/>
          <w:noProof/>
          <w:rtl/>
        </w:rPr>
        <w:pict>
          <v:line id="_x0000_s1591" style="position:absolute;left:0;text-align:left;z-index:60" from="93.5pt,9.4pt" to="95.85pt,9.4pt" o:regroupid="3" o:allowincell="f" strokeweight="0">
            <w10:wrap anchorx="page"/>
          </v:line>
        </w:pict>
      </w:r>
      <w:r w:rsidR="00265418">
        <w:rPr>
          <w:rFonts w:hint="cs"/>
          <w:noProof/>
          <w:rtl/>
        </w:rPr>
        <w:pict>
          <v:rect id="_x0000_s1582" style="position:absolute;left:0;text-align:left;margin-left:286.2pt;margin-top:19.6pt;width:33.7pt;height:92.05pt;z-index:51" o:regroupid="3" o:allowincell="f" fillcolor="#99f" strokeweight=".55pt">
            <w10:wrap anchorx="page"/>
          </v:rect>
        </w:pict>
      </w:r>
      <w:r w:rsidR="00265418">
        <w:rPr>
          <w:rFonts w:hint="cs"/>
          <w:noProof/>
          <w:rtl/>
        </w:rPr>
        <w:pict>
          <v:rect id="_x0000_s1581" style="position:absolute;left:0;text-align:left;margin-left:202.4pt;margin-top:18.9pt;width:33.65pt;height:92.75pt;z-index:50" o:regroupid="3" o:allowincell="f" fillcolor="#99f" strokeweight=".55pt">
            <w10:wrap anchorx="page"/>
          </v:rect>
        </w:pict>
      </w:r>
      <w:r w:rsidR="00265418">
        <w:rPr>
          <w:rFonts w:hint="cs"/>
          <w:noProof/>
          <w:rtl/>
        </w:rPr>
        <w:pict>
          <v:rect id="_x0000_s1580" style="position:absolute;left:0;text-align:left;margin-left:118.6pt;margin-top:23.85pt;width:33.6pt;height:87.8pt;z-index:49" o:regroupid="3" o:allowincell="f" fillcolor="#99f" strokeweight=".55pt">
            <w10:wrap anchorx="page"/>
          </v:rect>
        </w:pict>
      </w:r>
    </w:p>
    <w:p w:rsidR="00265418" w:rsidRDefault="00265418" w:rsidP="00CF34E8">
      <w:pPr>
        <w:pStyle w:val="SingleTxtGA"/>
        <w:rPr>
          <w:rFonts w:hint="cs"/>
          <w:rtl/>
        </w:rPr>
      </w:pPr>
      <w:r>
        <w:rPr>
          <w:rFonts w:hint="cs"/>
          <w:noProof/>
          <w:rtl/>
        </w:rPr>
        <w:pict>
          <v:rect id="_x0000_s1607" style="position:absolute;left:0;text-align:left;margin-left:68.85pt;margin-top:6.75pt;width:10.55pt;height:22.8pt;z-index:76;mso-wrap-style:none" o:regroupid="3" o:allowincell="f" filled="f" stroked="f">
            <v:textbox style="mso-next-textbox:#_x0000_s1607" inset="0,0,0,0">
              <w:txbxContent>
                <w:p w:rsidR="00265418" w:rsidRPr="000A1959" w:rsidRDefault="00265418" w:rsidP="00265418">
                  <w:pPr>
                    <w:rPr>
                      <w:sz w:val="19"/>
                    </w:rPr>
                  </w:pPr>
                  <w:r w:rsidRPr="000A1959">
                    <w:rPr>
                      <w:color w:val="000000"/>
                      <w:sz w:val="12"/>
                      <w:szCs w:val="14"/>
                    </w:rPr>
                    <w:t>40</w:t>
                  </w:r>
                  <w:r>
                    <w:rPr>
                      <w:color w:val="000000"/>
                      <w:sz w:val="12"/>
                      <w:szCs w:val="14"/>
                    </w:rPr>
                    <w:t>,</w:t>
                  </w:r>
                  <w:r w:rsidRPr="000A1959">
                    <w:rPr>
                      <w:color w:val="000000"/>
                      <w:sz w:val="12"/>
                      <w:szCs w:val="14"/>
                    </w:rPr>
                    <w:t>0</w:t>
                  </w:r>
                </w:p>
              </w:txbxContent>
            </v:textbox>
            <w10:wrap anchorx="page"/>
          </v:rect>
        </w:pict>
      </w:r>
      <w:r>
        <w:rPr>
          <w:rFonts w:hint="cs"/>
          <w:noProof/>
          <w:rtl/>
        </w:rPr>
        <w:pict>
          <v:line id="_x0000_s1590" style="position:absolute;left:0;text-align:left;z-index:59" from="93.5pt,1.55pt" to="95.85pt,1.55pt" o:regroupid="3" o:allowincell="f" strokeweight="0">
            <w10:wrap anchorx="page"/>
          </v:line>
        </w:pict>
      </w:r>
      <w:r>
        <w:rPr>
          <w:rFonts w:hint="cs"/>
          <w:noProof/>
          <w:rtl/>
        </w:rPr>
        <w:pict>
          <v:line id="_x0000_s1589" style="position:absolute;left:0;text-align:left;z-index:58" from="93.5pt,18.6pt" to="95.85pt,18.6pt" o:regroupid="3" o:allowincell="f" strokeweight="0">
            <w10:wrap anchorx="page"/>
          </v:line>
        </w:pict>
      </w:r>
    </w:p>
    <w:p w:rsidR="00265418" w:rsidRDefault="00265418" w:rsidP="00CF34E8">
      <w:pPr>
        <w:pStyle w:val="SingleTxtGA"/>
        <w:rPr>
          <w:rFonts w:hint="cs"/>
          <w:rtl/>
        </w:rPr>
      </w:pPr>
      <w:r>
        <w:rPr>
          <w:rFonts w:hint="cs"/>
          <w:noProof/>
          <w:rtl/>
        </w:rPr>
        <w:pict>
          <v:rect id="_x0000_s1606" style="position:absolute;left:0;text-align:left;margin-left:68.85pt;margin-top:-.25pt;width:10.55pt;height:22.8pt;z-index:75;mso-wrap-style:none" o:regroupid="3" o:allowincell="f" filled="f" stroked="f">
            <v:textbox style="mso-next-textbox:#_x0000_s1606" inset="0,0,0,0">
              <w:txbxContent>
                <w:p w:rsidR="00265418" w:rsidRPr="000A1959" w:rsidRDefault="00265418" w:rsidP="00265418">
                  <w:pPr>
                    <w:rPr>
                      <w:sz w:val="19"/>
                    </w:rPr>
                  </w:pPr>
                  <w:r w:rsidRPr="000A1959">
                    <w:rPr>
                      <w:color w:val="000000"/>
                      <w:sz w:val="12"/>
                      <w:szCs w:val="14"/>
                    </w:rPr>
                    <w:t>30</w:t>
                  </w:r>
                  <w:r>
                    <w:rPr>
                      <w:color w:val="000000"/>
                      <w:sz w:val="12"/>
                      <w:szCs w:val="14"/>
                    </w:rPr>
                    <w:t>,</w:t>
                  </w:r>
                  <w:r w:rsidRPr="000A1959">
                    <w:rPr>
                      <w:color w:val="000000"/>
                      <w:sz w:val="12"/>
                      <w:szCs w:val="14"/>
                    </w:rPr>
                    <w:t>0</w:t>
                  </w:r>
                </w:p>
              </w:txbxContent>
            </v:textbox>
            <w10:wrap anchorx="page"/>
          </v:rect>
        </w:pict>
      </w:r>
      <w:r>
        <w:rPr>
          <w:rFonts w:hint="cs"/>
          <w:noProof/>
          <w:rtl/>
        </w:rPr>
        <w:pict>
          <v:rect id="_x0000_s1605" style="position:absolute;left:0;text-align:left;margin-left:68.85pt;margin-top:16.9pt;width:10.55pt;height:22.8pt;z-index:74;mso-wrap-style:none" o:regroupid="3" o:allowincell="f" filled="f" stroked="f">
            <v:textbox style="mso-next-textbox:#_x0000_s1605" inset="0,0,0,0">
              <w:txbxContent>
                <w:p w:rsidR="00265418" w:rsidRPr="000A1959" w:rsidRDefault="00265418" w:rsidP="00265418">
                  <w:pPr>
                    <w:rPr>
                      <w:sz w:val="19"/>
                    </w:rPr>
                  </w:pPr>
                  <w:r w:rsidRPr="000A1959">
                    <w:rPr>
                      <w:color w:val="000000"/>
                      <w:sz w:val="12"/>
                      <w:szCs w:val="14"/>
                    </w:rPr>
                    <w:t>20</w:t>
                  </w:r>
                  <w:r>
                    <w:rPr>
                      <w:color w:val="000000"/>
                      <w:sz w:val="12"/>
                      <w:szCs w:val="14"/>
                    </w:rPr>
                    <w:t>,</w:t>
                  </w:r>
                  <w:r w:rsidRPr="000A1959">
                    <w:rPr>
                      <w:color w:val="000000"/>
                      <w:sz w:val="12"/>
                      <w:szCs w:val="14"/>
                    </w:rPr>
                    <w:t>0</w:t>
                  </w:r>
                </w:p>
              </w:txbxContent>
            </v:textbox>
            <w10:wrap anchorx="page"/>
          </v:rect>
        </w:pict>
      </w:r>
      <w:r>
        <w:rPr>
          <w:rFonts w:hint="cs"/>
          <w:noProof/>
          <w:rtl/>
        </w:rPr>
        <w:pict>
          <v:line id="_x0000_s1588" style="position:absolute;left:0;text-align:left;z-index:57" from="93.5pt,10.3pt" to="95.85pt,10.3pt" o:regroupid="3" o:allowincell="f" strokeweight="0">
            <w10:wrap anchorx="page"/>
          </v:line>
        </w:pict>
      </w:r>
    </w:p>
    <w:p w:rsidR="00265418" w:rsidRDefault="00265418" w:rsidP="00CF34E8">
      <w:pPr>
        <w:pStyle w:val="SingleTxtGA"/>
        <w:rPr>
          <w:rFonts w:hint="cs"/>
          <w:rtl/>
        </w:rPr>
      </w:pPr>
      <w:r>
        <w:rPr>
          <w:rFonts w:hint="cs"/>
          <w:noProof/>
          <w:rtl/>
        </w:rPr>
        <w:pict>
          <v:rect id="_x0000_s1604" style="position:absolute;left:0;text-align:left;margin-left:68.85pt;margin-top:9.35pt;width:10.55pt;height:22.8pt;z-index:73;mso-wrap-style:none" o:regroupid="3" o:allowincell="f" filled="f" stroked="f">
            <v:textbox style="mso-next-textbox:#_x0000_s1604" inset="0,0,0,0">
              <w:txbxContent>
                <w:p w:rsidR="00265418" w:rsidRPr="000A1959" w:rsidRDefault="00265418" w:rsidP="00265418">
                  <w:pPr>
                    <w:rPr>
                      <w:sz w:val="19"/>
                    </w:rPr>
                  </w:pPr>
                  <w:r w:rsidRPr="000A1959">
                    <w:rPr>
                      <w:color w:val="000000"/>
                      <w:sz w:val="12"/>
                      <w:szCs w:val="14"/>
                    </w:rPr>
                    <w:t>10</w:t>
                  </w:r>
                  <w:r>
                    <w:rPr>
                      <w:color w:val="000000"/>
                      <w:sz w:val="12"/>
                      <w:szCs w:val="14"/>
                    </w:rPr>
                    <w:t>,</w:t>
                  </w:r>
                  <w:r w:rsidRPr="000A1959">
                    <w:rPr>
                      <w:color w:val="000000"/>
                      <w:sz w:val="12"/>
                      <w:szCs w:val="14"/>
                    </w:rPr>
                    <w:t>0</w:t>
                  </w:r>
                </w:p>
              </w:txbxContent>
            </v:textbox>
            <w10:wrap anchorx="page"/>
          </v:rect>
        </w:pict>
      </w:r>
      <w:r>
        <w:rPr>
          <w:rFonts w:hint="cs"/>
          <w:noProof/>
          <w:rtl/>
        </w:rPr>
        <w:pict>
          <v:line id="_x0000_s1587" style="position:absolute;left:0;text-align:left;z-index:56" from="93.5pt,2.45pt" to="95.85pt,2.45pt" o:regroupid="3" o:allowincell="f" strokeweight="0">
            <w10:wrap anchorx="page"/>
          </v:line>
        </w:pict>
      </w:r>
      <w:r>
        <w:rPr>
          <w:rFonts w:hint="cs"/>
          <w:noProof/>
          <w:rtl/>
        </w:rPr>
        <w:pict>
          <v:line id="_x0000_s1586" style="position:absolute;left:0;text-align:left;z-index:55" from="93.5pt,19.5pt" to="95.85pt,19.5pt" o:regroupid="3" o:allowincell="f" strokeweight="0">
            <w10:wrap anchorx="page"/>
          </v:line>
        </w:pict>
      </w:r>
    </w:p>
    <w:p w:rsidR="00265418" w:rsidRDefault="004F0BD7" w:rsidP="00CF34E8">
      <w:pPr>
        <w:pStyle w:val="SingleTxtGA"/>
        <w:rPr>
          <w:rFonts w:hint="cs"/>
          <w:rtl/>
        </w:rPr>
      </w:pPr>
      <w:r>
        <w:rPr>
          <w:rFonts w:hint="cs"/>
          <w:noProof/>
          <w:rtl/>
        </w:rPr>
        <w:pict>
          <v:rect id="_x0000_s3459" style="position:absolute;left:0;text-align:left;margin-left:431.4pt;margin-top:3.8pt;width:22.05pt;height:18pt;z-index:144" o:allowincell="f" filled="f" stroked="f">
            <v:textbox style="mso-next-textbox:#_x0000_s3459" inset="0,0,0,0">
              <w:txbxContent>
                <w:p w:rsidR="004F0BD7" w:rsidRPr="00926B42" w:rsidRDefault="004F0BD7" w:rsidP="00926B42">
                  <w:pPr>
                    <w:bidi w:val="0"/>
                    <w:jc w:val="center"/>
                    <w:rPr>
                      <w:sz w:val="25"/>
                      <w:szCs w:val="36"/>
                    </w:rPr>
                  </w:pPr>
                  <w:r w:rsidRPr="00926B42">
                    <w:rPr>
                      <w:rFonts w:hint="cs"/>
                      <w:color w:val="000000"/>
                      <w:sz w:val="18"/>
                      <w:szCs w:val="20"/>
                      <w:rtl/>
                    </w:rPr>
                    <w:t>السنة</w:t>
                  </w:r>
                </w:p>
              </w:txbxContent>
            </v:textbox>
            <w10:wrap anchorx="page"/>
          </v:rect>
        </w:pict>
      </w:r>
      <w:r>
        <w:rPr>
          <w:rFonts w:hint="cs"/>
          <w:noProof/>
          <w:rtl/>
        </w:rPr>
        <w:pict>
          <v:rect id="_x0000_s3458" style="position:absolute;left:0;text-align:left;margin-left:376.3pt;margin-top:14pt;width:19.7pt;height:16.75pt;z-index:143" o:allowincell="f" filled="f" stroked="f">
            <v:textbox style="mso-next-textbox:#_x0000_s3458" inset="0,0,0,0">
              <w:txbxContent>
                <w:p w:rsidR="004F0BD7" w:rsidRPr="00265418" w:rsidRDefault="004F0BD7" w:rsidP="004F0BD7">
                  <w:pPr>
                    <w:rPr>
                      <w:sz w:val="21"/>
                      <w:szCs w:val="32"/>
                    </w:rPr>
                  </w:pPr>
                  <w:r>
                    <w:rPr>
                      <w:color w:val="000000"/>
                      <w:sz w:val="14"/>
                      <w:szCs w:val="16"/>
                    </w:rPr>
                    <w:t>2009</w:t>
                  </w:r>
                </w:p>
              </w:txbxContent>
            </v:textbox>
            <w10:wrap anchorx="page"/>
          </v:rect>
        </w:pict>
      </w:r>
      <w:r>
        <w:rPr>
          <w:rFonts w:hint="cs"/>
          <w:noProof/>
          <w:rtl/>
        </w:rPr>
        <w:pict>
          <v:rect id="_x0000_s1603" style="position:absolute;left:0;text-align:left;margin-left:71.45pt;margin-top:.55pt;width:7.55pt;height:22.8pt;z-index:72;mso-wrap-style:none" o:regroupid="3" o:allowincell="f" filled="f" stroked="f">
            <v:textbox style="mso-next-textbox:#_x0000_s1603" inset="0,0,0,0">
              <w:txbxContent>
                <w:p w:rsidR="00265418" w:rsidRPr="000A1959" w:rsidRDefault="00265418" w:rsidP="00265418">
                  <w:pPr>
                    <w:rPr>
                      <w:sz w:val="19"/>
                    </w:rPr>
                  </w:pPr>
                  <w:r w:rsidRPr="000A1959">
                    <w:rPr>
                      <w:color w:val="000000"/>
                      <w:sz w:val="12"/>
                      <w:szCs w:val="14"/>
                    </w:rPr>
                    <w:t>0</w:t>
                  </w:r>
                  <w:r>
                    <w:rPr>
                      <w:color w:val="000000"/>
                      <w:sz w:val="12"/>
                      <w:szCs w:val="14"/>
                    </w:rPr>
                    <w:t>,</w:t>
                  </w:r>
                  <w:r w:rsidRPr="000A1959">
                    <w:rPr>
                      <w:color w:val="000000"/>
                      <w:sz w:val="12"/>
                      <w:szCs w:val="14"/>
                    </w:rPr>
                    <w:t>0</w:t>
                  </w:r>
                </w:p>
              </w:txbxContent>
            </v:textbox>
            <w10:wrap anchorx="page"/>
          </v:rect>
        </w:pict>
      </w:r>
      <w:r w:rsidR="00265418">
        <w:rPr>
          <w:rFonts w:hint="cs"/>
          <w:noProof/>
          <w:rtl/>
        </w:rPr>
        <w:pict>
          <v:rect id="_x0000_s1611" style="position:absolute;left:0;text-align:left;margin-left:119.4pt;margin-top:13.45pt;width:22pt;height:13pt;z-index:80" o:regroupid="3" o:allowincell="f" filled="f" stroked="f">
            <v:textbox style="mso-next-textbox:#_x0000_s1611" inset="0,0,0,0">
              <w:txbxContent>
                <w:p w:rsidR="00265418" w:rsidRPr="00265418" w:rsidRDefault="00265418" w:rsidP="00265418">
                  <w:pPr>
                    <w:ind w:right="-159"/>
                    <w:rPr>
                      <w:rFonts w:hint="cs"/>
                      <w:sz w:val="21"/>
                      <w:szCs w:val="32"/>
                      <w:rtl/>
                    </w:rPr>
                  </w:pPr>
                  <w:r w:rsidRPr="00265418">
                    <w:rPr>
                      <w:color w:val="000000"/>
                      <w:sz w:val="14"/>
                      <w:szCs w:val="16"/>
                    </w:rPr>
                    <w:t>2006</w:t>
                  </w:r>
                </w:p>
              </w:txbxContent>
            </v:textbox>
            <w10:wrap anchorx="page"/>
          </v:rect>
        </w:pict>
      </w:r>
      <w:r w:rsidR="00265418">
        <w:rPr>
          <w:rFonts w:hint="cs"/>
          <w:noProof/>
          <w:rtl/>
        </w:rPr>
        <w:pict>
          <v:rect id="_x0000_s1612" style="position:absolute;left:0;text-align:left;margin-left:207pt;margin-top:14.05pt;width:17pt;height:15.55pt;z-index:81" o:regroupid="3" o:allowincell="f" filled="f" stroked="f">
            <v:textbox style="mso-next-textbox:#_x0000_s1612" inset="0,0,0,0">
              <w:txbxContent>
                <w:p w:rsidR="00265418" w:rsidRPr="00265418" w:rsidRDefault="00265418" w:rsidP="00265418">
                  <w:pPr>
                    <w:ind w:right="-159"/>
                    <w:rPr>
                      <w:sz w:val="21"/>
                      <w:szCs w:val="32"/>
                    </w:rPr>
                  </w:pPr>
                  <w:r w:rsidRPr="00265418">
                    <w:rPr>
                      <w:color w:val="000000"/>
                      <w:sz w:val="14"/>
                      <w:szCs w:val="16"/>
                    </w:rPr>
                    <w:t>2007</w:t>
                  </w:r>
                </w:p>
              </w:txbxContent>
            </v:textbox>
            <w10:wrap anchorx="page"/>
          </v:rect>
        </w:pict>
      </w:r>
      <w:r w:rsidR="00265418">
        <w:rPr>
          <w:rFonts w:hint="cs"/>
          <w:noProof/>
          <w:rtl/>
        </w:rPr>
        <w:pict>
          <v:rect id="_x0000_s1613" style="position:absolute;left:0;text-align:left;margin-left:290.3pt;margin-top:12.85pt;width:19.7pt;height:16.75pt;z-index:82" o:regroupid="3" o:allowincell="f" filled="f" stroked="f">
            <v:textbox style="mso-next-textbox:#_x0000_s1613" inset="0,0,0,0">
              <w:txbxContent>
                <w:p w:rsidR="00265418" w:rsidRPr="00265418" w:rsidRDefault="00265418" w:rsidP="00265418">
                  <w:pPr>
                    <w:rPr>
                      <w:sz w:val="21"/>
                      <w:szCs w:val="32"/>
                    </w:rPr>
                  </w:pPr>
                  <w:r w:rsidRPr="00265418">
                    <w:rPr>
                      <w:color w:val="000000"/>
                      <w:sz w:val="14"/>
                      <w:szCs w:val="16"/>
                    </w:rPr>
                    <w:t>2008</w:t>
                  </w:r>
                </w:p>
              </w:txbxContent>
            </v:textbox>
            <w10:wrap anchorx="page"/>
          </v:rect>
        </w:pict>
      </w:r>
      <w:r w:rsidR="00265418">
        <w:rPr>
          <w:rFonts w:hint="cs"/>
          <w:noProof/>
          <w:rtl/>
        </w:rPr>
        <w:pict>
          <v:line id="_x0000_s1598" style="position:absolute;left:0;text-align:left;flip:y;z-index:67" from="428.75pt,9.75pt" to="428.75pt,11.65pt" o:regroupid="3" o:allowincell="f" strokeweight="0">
            <w10:wrap anchorx="page"/>
          </v:line>
        </w:pict>
      </w:r>
      <w:r w:rsidR="00265418">
        <w:rPr>
          <w:rFonts w:hint="cs"/>
          <w:noProof/>
          <w:rtl/>
        </w:rPr>
        <w:pict>
          <v:line id="_x0000_s1597" style="position:absolute;left:0;text-align:left;flip:y;z-index:66" from="344.95pt,9.75pt" to="344.95pt,11.65pt" o:regroupid="3" o:allowincell="f" strokeweight="0">
            <w10:wrap anchorx="page"/>
          </v:line>
        </w:pict>
      </w:r>
      <w:r w:rsidR="00265418">
        <w:rPr>
          <w:rFonts w:hint="cs"/>
          <w:noProof/>
          <w:rtl/>
        </w:rPr>
        <w:pict>
          <v:line id="_x0000_s1596" style="position:absolute;left:0;text-align:left;flip:y;z-index:65" from="261.15pt,9.75pt" to="261.15pt,11.65pt" o:regroupid="3" o:allowincell="f" strokeweight="0">
            <w10:wrap anchorx="page"/>
          </v:line>
        </w:pict>
      </w:r>
      <w:r w:rsidR="00265418">
        <w:rPr>
          <w:rFonts w:hint="cs"/>
          <w:noProof/>
          <w:rtl/>
        </w:rPr>
        <w:pict>
          <v:line id="_x0000_s1595" style="position:absolute;left:0;text-align:left;flip:y;z-index:64" from="177.3pt,9.75pt" to="177.3pt,11.65pt" o:regroupid="3" o:allowincell="f" strokeweight="0">
            <w10:wrap anchorx="page"/>
          </v:line>
        </w:pict>
      </w:r>
      <w:r w:rsidR="00265418">
        <w:rPr>
          <w:rFonts w:hint="cs"/>
          <w:noProof/>
          <w:rtl/>
        </w:rPr>
        <w:pict>
          <v:line id="_x0000_s1594" style="position:absolute;left:0;text-align:left;flip:y;z-index:63" from="93.5pt,9.75pt" to="93.5pt,11.65pt" o:regroupid="3" o:allowincell="f" strokeweight="0">
            <w10:wrap anchorx="page"/>
          </v:line>
        </w:pict>
      </w:r>
      <w:r w:rsidR="00265418">
        <w:rPr>
          <w:rFonts w:hint="cs"/>
          <w:noProof/>
          <w:rtl/>
        </w:rPr>
        <w:pict>
          <v:line id="_x0000_s1593" style="position:absolute;left:0;text-align:left;z-index:62" from="93.5pt,11.65pt" to="428.75pt,11.65pt" o:regroupid="3" o:allowincell="f" strokeweight="0">
            <w10:wrap anchorx="page"/>
          </v:line>
        </w:pict>
      </w:r>
      <w:r w:rsidR="00265418">
        <w:rPr>
          <w:rFonts w:hint="cs"/>
          <w:noProof/>
          <w:rtl/>
        </w:rPr>
        <w:pict>
          <v:line id="_x0000_s1585" style="position:absolute;left:0;text-align:left;z-index:54" from="93.5pt,11.65pt" to="95.85pt,11.65pt" o:regroupid="3" o:allowincell="f" strokeweight="0">
            <w10:wrap anchorx="page"/>
          </v:line>
        </w:pict>
      </w:r>
    </w:p>
    <w:p w:rsidR="00265418" w:rsidRPr="004F0BD7" w:rsidRDefault="004F0BD7" w:rsidP="004F0BD7">
      <w:pPr>
        <w:pStyle w:val="SingleTxtGA"/>
        <w:spacing w:before="120" w:after="240"/>
        <w:rPr>
          <w:rFonts w:hint="cs"/>
          <w:sz w:val="16"/>
          <w:szCs w:val="26"/>
          <w:rtl/>
        </w:rPr>
      </w:pPr>
      <w:r w:rsidRPr="004F0BD7">
        <w:rPr>
          <w:rFonts w:hint="cs"/>
          <w:i/>
          <w:iCs/>
          <w:sz w:val="16"/>
          <w:szCs w:val="26"/>
          <w:rtl/>
        </w:rPr>
        <w:t>مصدر البيانات</w:t>
      </w:r>
      <w:r w:rsidRPr="004F0BD7">
        <w:rPr>
          <w:rFonts w:hint="cs"/>
          <w:sz w:val="16"/>
          <w:szCs w:val="26"/>
          <w:rtl/>
        </w:rPr>
        <w:t>: الإحصاءات مستمدة من إدارة</w:t>
      </w:r>
      <w:r w:rsidR="000D33A3">
        <w:rPr>
          <w:rFonts w:hint="cs"/>
          <w:sz w:val="16"/>
          <w:szCs w:val="26"/>
          <w:rtl/>
        </w:rPr>
        <w:t xml:space="preserve"> التنظيم التابعة للجنة المركزية</w:t>
      </w:r>
    </w:p>
    <w:p w:rsidR="005431E0" w:rsidRDefault="005431E0" w:rsidP="00CF34E8">
      <w:pPr>
        <w:pStyle w:val="SingleTxtGA"/>
        <w:rPr>
          <w:rtl/>
        </w:rPr>
      </w:pPr>
      <w:r>
        <w:rPr>
          <w:rtl/>
        </w:rPr>
        <w:t>131-</w:t>
      </w:r>
      <w:r>
        <w:rPr>
          <w:rtl/>
        </w:rPr>
        <w:tab/>
        <w:t>وزادت نسبة النساء عن 40 في المائة بين موظفي الخدمة المدنية المعينين حديث</w:t>
      </w:r>
      <w:r w:rsidR="0017482E">
        <w:rPr>
          <w:rtl/>
        </w:rPr>
        <w:t xml:space="preserve">اً </w:t>
      </w:r>
      <w:r>
        <w:rPr>
          <w:rtl/>
        </w:rPr>
        <w:t>في</w:t>
      </w:r>
      <w:r w:rsidR="00CF34E8">
        <w:rPr>
          <w:rFonts w:hint="cs"/>
          <w:rtl/>
        </w:rPr>
        <w:t> </w:t>
      </w:r>
      <w:r>
        <w:rPr>
          <w:rtl/>
        </w:rPr>
        <w:t>أجهزة الدولة المركزية. وتزيد نسبة الإناث بين موظفي الخدمة المدنية على الصعيد الوطني عن 23 في المائة. وفي العامين 2008</w:t>
      </w:r>
      <w:r w:rsidR="00ED5EB6">
        <w:rPr>
          <w:rtl/>
        </w:rPr>
        <w:t xml:space="preserve"> و</w:t>
      </w:r>
      <w:r>
        <w:rPr>
          <w:rtl/>
        </w:rPr>
        <w:t>2009، تم اختيار ما يقارب مجموعه 000 160 من خريجي الجامعات وتعيينهم كمسؤولين على مستوى القرى، بمن فيهم ما يزيد عن 000 80 خريجة جامعية أي ما يمثل نسبة قدرها 50</w:t>
      </w:r>
      <w:r w:rsidR="00283DB0">
        <w:rPr>
          <w:rtl/>
        </w:rPr>
        <w:t>.</w:t>
      </w:r>
      <w:r>
        <w:rPr>
          <w:rtl/>
        </w:rPr>
        <w:t>8 في المائة من العدد الإجمالي للخريجين. وفي عام</w:t>
      </w:r>
      <w:r w:rsidR="00CF34E8">
        <w:rPr>
          <w:rFonts w:hint="cs"/>
          <w:rtl/>
        </w:rPr>
        <w:t> </w:t>
      </w:r>
      <w:r>
        <w:rPr>
          <w:rtl/>
        </w:rPr>
        <w:t>2009، استأثرت النساء على صعيد البلد ككل، بنسبة 24</w:t>
      </w:r>
      <w:r w:rsidR="00283DB0">
        <w:rPr>
          <w:rtl/>
        </w:rPr>
        <w:t>.</w:t>
      </w:r>
      <w:r>
        <w:rPr>
          <w:rtl/>
        </w:rPr>
        <w:t>6 في المائة من مناصب المدعين العامْين،</w:t>
      </w:r>
      <w:r w:rsidR="00ED5EB6">
        <w:rPr>
          <w:rtl/>
        </w:rPr>
        <w:t xml:space="preserve"> و</w:t>
      </w:r>
      <w:r>
        <w:rPr>
          <w:rtl/>
        </w:rPr>
        <w:t>24</w:t>
      </w:r>
      <w:r w:rsidR="00283DB0">
        <w:rPr>
          <w:rtl/>
        </w:rPr>
        <w:t>.</w:t>
      </w:r>
      <w:r>
        <w:rPr>
          <w:rtl/>
        </w:rPr>
        <w:t>8 في المائة من القضاة،</w:t>
      </w:r>
      <w:r w:rsidR="00ED5EB6">
        <w:rPr>
          <w:rtl/>
        </w:rPr>
        <w:t xml:space="preserve"> و</w:t>
      </w:r>
      <w:r>
        <w:rPr>
          <w:rtl/>
        </w:rPr>
        <w:t>22</w:t>
      </w:r>
      <w:r w:rsidR="00283DB0">
        <w:rPr>
          <w:rtl/>
        </w:rPr>
        <w:t>.</w:t>
      </w:r>
      <w:r>
        <w:rPr>
          <w:rtl/>
        </w:rPr>
        <w:t>5 في المائة من المحامين.</w:t>
      </w:r>
    </w:p>
    <w:p w:rsidR="005431E0" w:rsidRDefault="005431E0" w:rsidP="00CF34E8">
      <w:pPr>
        <w:pStyle w:val="SingleTxtGA"/>
        <w:rPr>
          <w:rtl/>
        </w:rPr>
      </w:pPr>
      <w:r>
        <w:rPr>
          <w:rtl/>
        </w:rPr>
        <w:t>132-</w:t>
      </w:r>
      <w:r>
        <w:rPr>
          <w:rtl/>
        </w:rPr>
        <w:tab/>
        <w:t>وقد تحسنت المشاركة السياسية للنساء المنتميات للأقليات العرقية بشكل ملحوظ. وازدادت نسبة عضوية النساء المنتميات</w:t>
      </w:r>
      <w:r w:rsidR="00DD0C59">
        <w:rPr>
          <w:rtl/>
        </w:rPr>
        <w:t xml:space="preserve"> ل</w:t>
      </w:r>
      <w:r w:rsidR="0017482E">
        <w:rPr>
          <w:rFonts w:hint="cs"/>
          <w:rtl/>
        </w:rPr>
        <w:t>أ</w:t>
      </w:r>
      <w:r>
        <w:rPr>
          <w:rtl/>
        </w:rPr>
        <w:t>قليات عرقية في المجلس الشعبي الوطني والمجلس الاستشاري السياسي للشعب الصيني والحكومات المحلية. ففي الدورة الحادية عشرة للمجلس الشعبي الوطني بلغ عدد النائبات المنتميات</w:t>
      </w:r>
      <w:r w:rsidR="00DD0C59">
        <w:rPr>
          <w:rtl/>
        </w:rPr>
        <w:t xml:space="preserve"> ل</w:t>
      </w:r>
      <w:r w:rsidR="0017482E">
        <w:rPr>
          <w:rFonts w:hint="cs"/>
          <w:rtl/>
        </w:rPr>
        <w:t>أ</w:t>
      </w:r>
      <w:r>
        <w:rPr>
          <w:rtl/>
        </w:rPr>
        <w:t>قليات عرقية 137 نائبة، أي ما يمثل نسبة قدرها</w:t>
      </w:r>
      <w:r w:rsidR="00CF34E8">
        <w:rPr>
          <w:rFonts w:hint="cs"/>
          <w:rtl/>
        </w:rPr>
        <w:t> </w:t>
      </w:r>
      <w:r>
        <w:rPr>
          <w:rtl/>
        </w:rPr>
        <w:t>21</w:t>
      </w:r>
      <w:r w:rsidR="00283DB0">
        <w:rPr>
          <w:rtl/>
        </w:rPr>
        <w:t>.</w:t>
      </w:r>
      <w:r>
        <w:rPr>
          <w:rtl/>
        </w:rPr>
        <w:t>5 في المائة من مجموع النائبات في المجلس. وفي منطقة التّيبت المتمتعة بالحكم الذاتي، على سبيل المثال، بلغت نسبة النائبات في كانون الأول/ديسمبر 2008، ما يزيد عن</w:t>
      </w:r>
      <w:r w:rsidR="00CF34E8">
        <w:rPr>
          <w:rFonts w:hint="cs"/>
          <w:rtl/>
        </w:rPr>
        <w:t> </w:t>
      </w:r>
      <w:r>
        <w:rPr>
          <w:rtl/>
        </w:rPr>
        <w:t xml:space="preserve">20 في المائة من مجموع عدد نواب التّيبت في المجلس الشعبي الوطني وأعضاء التّيبت </w:t>
      </w:r>
      <w:r w:rsidRPr="00CF34E8">
        <w:rPr>
          <w:spacing w:val="-2"/>
          <w:rtl/>
        </w:rPr>
        <w:t>المشاركين في المجلس الاستشاري السياسي للشعب الصيني؛ وبلغت نسبة الكوادر النسائية 38</w:t>
      </w:r>
      <w:r>
        <w:rPr>
          <w:rtl/>
        </w:rPr>
        <w:t xml:space="preserve"> في المائة من العدد الإجمالي لكوادر الموظفين المدنيين؛ وكانت لدى ما يزيد عن 80 في المائة من الأفرقة القيادية على صعيدي الولاية والمقاطعة، كوادر نسائية. وتجاوز عدد الموظفين المدنيين المنتمين</w:t>
      </w:r>
      <w:r w:rsidR="00DD0C59">
        <w:rPr>
          <w:rtl/>
        </w:rPr>
        <w:t xml:space="preserve"> ل</w:t>
      </w:r>
      <w:r w:rsidR="0017482E">
        <w:rPr>
          <w:rFonts w:hint="cs"/>
          <w:rtl/>
        </w:rPr>
        <w:t>أ</w:t>
      </w:r>
      <w:r>
        <w:rPr>
          <w:rtl/>
        </w:rPr>
        <w:t>قليات عرقية العاملين في شنغيانغ 000 330 موظف، لغاية عام 2009، وهو ما يمثل 52 في المائة من إجمالي عدد الموظفين المدنيين العاملين في المنطقة، في حين استأثرت النساء المنتميات</w:t>
      </w:r>
      <w:r w:rsidR="00DD0C59">
        <w:rPr>
          <w:rtl/>
        </w:rPr>
        <w:t xml:space="preserve"> ل</w:t>
      </w:r>
      <w:r w:rsidR="0017482E">
        <w:rPr>
          <w:rFonts w:hint="cs"/>
          <w:rtl/>
        </w:rPr>
        <w:t>أ</w:t>
      </w:r>
      <w:r>
        <w:rPr>
          <w:rtl/>
        </w:rPr>
        <w:t>قليات عرقية بما يزيد عن 66 في المائة من مجموع الكوادر النسائية العاملة في المنطقة.</w:t>
      </w:r>
    </w:p>
    <w:p w:rsidR="005431E0" w:rsidRPr="00CF34E8" w:rsidRDefault="005431E0" w:rsidP="005431E0">
      <w:pPr>
        <w:pStyle w:val="SingleTxtGA"/>
        <w:rPr>
          <w:spacing w:val="-2"/>
          <w:rtl/>
        </w:rPr>
      </w:pPr>
      <w:r w:rsidRPr="00CF34E8">
        <w:rPr>
          <w:spacing w:val="-2"/>
          <w:rtl/>
        </w:rPr>
        <w:t>133-</w:t>
      </w:r>
      <w:r w:rsidRPr="00CF34E8">
        <w:rPr>
          <w:spacing w:val="-2"/>
          <w:rtl/>
        </w:rPr>
        <w:tab/>
        <w:t>ولا تزال مشاركة المرأة الصينية في الشؤون السياسية والعامة تشكل تحدي</w:t>
      </w:r>
      <w:r w:rsidR="00DD0C59" w:rsidRPr="00CF34E8">
        <w:rPr>
          <w:spacing w:val="-2"/>
          <w:rtl/>
        </w:rPr>
        <w:t>اً،</w:t>
      </w:r>
      <w:r w:rsidRPr="00CF34E8">
        <w:rPr>
          <w:spacing w:val="-2"/>
          <w:rtl/>
        </w:rPr>
        <w:t xml:space="preserve"> على الرغم من التحسن الملحوظ في هذا المجال، إذا أخذنا بعين الاعتبار نسبة النساء في عدد السكان مقابل الدور الذي تؤديه المرأة الصينية على صعيدي الاقتصاد والمجتمع. فعلى سبيل المثال،</w:t>
      </w:r>
      <w:r w:rsidR="00DD0C59" w:rsidRPr="00CF34E8">
        <w:rPr>
          <w:spacing w:val="-2"/>
          <w:rtl/>
        </w:rPr>
        <w:t xml:space="preserve"> </w:t>
      </w:r>
      <w:r w:rsidR="0017482E" w:rsidRPr="00CF34E8">
        <w:rPr>
          <w:spacing w:val="-2"/>
          <w:rtl/>
        </w:rPr>
        <w:t>لا </w:t>
      </w:r>
      <w:r w:rsidRPr="00CF34E8">
        <w:rPr>
          <w:spacing w:val="-2"/>
          <w:rtl/>
        </w:rPr>
        <w:t>تزال النسبة الإجمالية لمشاركة المرأة في الحياة السياسية منخفضة؛ ويقل عدد النساء اللواتي يشغلن منصب نائب عن عددهن في منصب رئيس، وبخاصة في لجان الحزب، والحكومات على صعيدي المدينة والمقاطعة، وتحتاج السياسات والبيئة الاجتماعية اللازمة لمشاركة المرأة في الشؤون السياسية إلى مزيد من التحسين. وسوف تواصل الحكومة الصينية تعزيز تدريب الكوادر النسائية واختيارهن من خلال تعزيز وتكثيف تنفيذ السياسات ذات الصلة.</w:t>
      </w:r>
    </w:p>
    <w:p w:rsidR="005431E0" w:rsidRDefault="005431E0" w:rsidP="00CF34E8">
      <w:pPr>
        <w:pStyle w:val="H1GA"/>
        <w:spacing w:after="0"/>
        <w:rPr>
          <w:rtl/>
        </w:rPr>
      </w:pPr>
      <w:r>
        <w:rPr>
          <w:rtl/>
        </w:rPr>
        <w:tab/>
      </w:r>
      <w:r>
        <w:rPr>
          <w:rtl/>
        </w:rPr>
        <w:tab/>
        <w:t>المادة 8</w:t>
      </w:r>
    </w:p>
    <w:p w:rsidR="005431E0" w:rsidRDefault="00CF34E8" w:rsidP="00CF34E8">
      <w:pPr>
        <w:pStyle w:val="H1GA"/>
        <w:spacing w:before="0"/>
        <w:rPr>
          <w:rtl/>
        </w:rPr>
      </w:pPr>
      <w:r>
        <w:rPr>
          <w:rFonts w:hint="cs"/>
          <w:rtl/>
        </w:rPr>
        <w:tab/>
      </w:r>
      <w:r>
        <w:rPr>
          <w:rFonts w:hint="cs"/>
          <w:rtl/>
        </w:rPr>
        <w:tab/>
      </w:r>
      <w:r w:rsidR="005431E0">
        <w:rPr>
          <w:rtl/>
        </w:rPr>
        <w:t>تحسين فرصة تمثيل المرأة لحكومتها على المستوى الدولي والاشتراك في الشؤون</w:t>
      </w:r>
      <w:r>
        <w:rPr>
          <w:rFonts w:hint="cs"/>
          <w:rtl/>
        </w:rPr>
        <w:t> </w:t>
      </w:r>
      <w:r w:rsidR="005431E0">
        <w:rPr>
          <w:rtl/>
        </w:rPr>
        <w:t>الدولية</w:t>
      </w:r>
    </w:p>
    <w:p w:rsidR="005431E0" w:rsidRDefault="005431E0" w:rsidP="00265418">
      <w:pPr>
        <w:pStyle w:val="SingleTxtGA"/>
        <w:spacing w:line="370" w:lineRule="exact"/>
        <w:rPr>
          <w:rtl/>
        </w:rPr>
      </w:pPr>
      <w:r>
        <w:rPr>
          <w:rtl/>
        </w:rPr>
        <w:t>134-</w:t>
      </w:r>
      <w:r>
        <w:rPr>
          <w:rtl/>
        </w:rPr>
        <w:tab/>
        <w:t>تتمتع المرأة الصينية بحقوق متساوية تمام</w:t>
      </w:r>
      <w:r w:rsidR="0017482E">
        <w:rPr>
          <w:rtl/>
        </w:rPr>
        <w:t xml:space="preserve">اً </w:t>
      </w:r>
      <w:r>
        <w:rPr>
          <w:rtl/>
        </w:rPr>
        <w:t>مع الرجل في تمثيل حكومتها والاشتراك في المداولات الدولية والمنظمات الدولية.</w:t>
      </w:r>
    </w:p>
    <w:p w:rsidR="005431E0" w:rsidRDefault="005431E0" w:rsidP="00265418">
      <w:pPr>
        <w:pStyle w:val="SingleTxtGA"/>
        <w:spacing w:line="370" w:lineRule="exact"/>
        <w:rPr>
          <w:rtl/>
        </w:rPr>
      </w:pPr>
      <w:r>
        <w:rPr>
          <w:rtl/>
        </w:rPr>
        <w:t>135-</w:t>
      </w:r>
      <w:r>
        <w:rPr>
          <w:rtl/>
        </w:rPr>
        <w:tab/>
        <w:t>وما برح يتزايد بصورة مستمرة عدد ونسبة النساء في الوفود الصينية إلى المؤتمرات والاجتماعات الدولية.</w:t>
      </w:r>
    </w:p>
    <w:p w:rsidR="005431E0" w:rsidRDefault="005431E0" w:rsidP="00265418">
      <w:pPr>
        <w:pStyle w:val="SingleTxtGA"/>
        <w:spacing w:line="370" w:lineRule="exact"/>
        <w:rPr>
          <w:rtl/>
        </w:rPr>
      </w:pPr>
      <w:r>
        <w:rPr>
          <w:rtl/>
        </w:rPr>
        <w:t>136-</w:t>
      </w:r>
      <w:r>
        <w:rPr>
          <w:rtl/>
        </w:rPr>
        <w:tab/>
        <w:t>وطبق</w:t>
      </w:r>
      <w:r w:rsidR="0017482E">
        <w:rPr>
          <w:rtl/>
        </w:rPr>
        <w:t xml:space="preserve">اً </w:t>
      </w:r>
      <w:r w:rsidR="00DD0C59">
        <w:rPr>
          <w:rtl/>
        </w:rPr>
        <w:t>ل</w:t>
      </w:r>
      <w:r w:rsidR="0017482E">
        <w:rPr>
          <w:rFonts w:hint="cs"/>
          <w:rtl/>
        </w:rPr>
        <w:t>إ</w:t>
      </w:r>
      <w:r>
        <w:rPr>
          <w:rtl/>
        </w:rPr>
        <w:t>حصاءات آذار/مارس 2010، بلغ مجموع الدبلوماسيات العاملات في وزارة الشؤون الخارجية 639 1 دبلوماسية، أي ما يمثل نسبة 30</w:t>
      </w:r>
      <w:r w:rsidR="00283DB0">
        <w:rPr>
          <w:rtl/>
        </w:rPr>
        <w:t>.</w:t>
      </w:r>
      <w:r>
        <w:rPr>
          <w:rtl/>
        </w:rPr>
        <w:t>8 في المائة من مجموع عدد الدبلوماسيين العاملين فيها. ومن بين هؤلاء الدبلوماسيات، 14 دبلوماسية برتبة سفير</w:t>
      </w:r>
      <w:r w:rsidR="00ED5EB6">
        <w:rPr>
          <w:rtl/>
        </w:rPr>
        <w:t xml:space="preserve"> و</w:t>
      </w:r>
      <w:r>
        <w:rPr>
          <w:rtl/>
        </w:rPr>
        <w:t>9 برتبة قنصل عام</w:t>
      </w:r>
      <w:r w:rsidR="00ED5EB6">
        <w:rPr>
          <w:rtl/>
        </w:rPr>
        <w:t xml:space="preserve"> و</w:t>
      </w:r>
      <w:r>
        <w:rPr>
          <w:rtl/>
        </w:rPr>
        <w:t>103 برتبة مستشار، أي ما يمثل 8</w:t>
      </w:r>
      <w:r w:rsidR="00283DB0">
        <w:rPr>
          <w:rtl/>
        </w:rPr>
        <w:t>.</w:t>
      </w:r>
      <w:r>
        <w:rPr>
          <w:rtl/>
        </w:rPr>
        <w:t>4 في المائة،</w:t>
      </w:r>
      <w:r w:rsidR="00ED5EB6">
        <w:rPr>
          <w:rtl/>
        </w:rPr>
        <w:t xml:space="preserve"> و</w:t>
      </w:r>
      <w:r>
        <w:rPr>
          <w:rtl/>
        </w:rPr>
        <w:t>14</w:t>
      </w:r>
      <w:r w:rsidR="00283DB0">
        <w:rPr>
          <w:rtl/>
        </w:rPr>
        <w:t>.</w:t>
      </w:r>
      <w:r>
        <w:rPr>
          <w:rtl/>
        </w:rPr>
        <w:t>3 في المائة،</w:t>
      </w:r>
      <w:r w:rsidR="00ED5EB6">
        <w:rPr>
          <w:rtl/>
        </w:rPr>
        <w:t xml:space="preserve"> و</w:t>
      </w:r>
      <w:r>
        <w:rPr>
          <w:rtl/>
        </w:rPr>
        <w:t>25</w:t>
      </w:r>
      <w:r w:rsidR="00283DB0">
        <w:rPr>
          <w:rtl/>
        </w:rPr>
        <w:t>.</w:t>
      </w:r>
      <w:r>
        <w:rPr>
          <w:rtl/>
        </w:rPr>
        <w:t>8 في المائة، على التوالي من العدد الإجمالي للدبلوماسيين من الرتبة ذاتها. ومن الدبلوماسيات اللواتي برتبة سكرتير أول العاملات في وزارة الشؤون الخارجية، هناك 135 دبلوماسية يعملن في المقر بالصين</w:t>
      </w:r>
      <w:r w:rsidR="00ED5EB6">
        <w:rPr>
          <w:rtl/>
        </w:rPr>
        <w:t xml:space="preserve"> و</w:t>
      </w:r>
      <w:r>
        <w:rPr>
          <w:rtl/>
        </w:rPr>
        <w:t>227 دبلوماسية يعملن في الخارج، أي ما يمثل 33</w:t>
      </w:r>
      <w:r w:rsidR="00283DB0">
        <w:rPr>
          <w:rtl/>
        </w:rPr>
        <w:t>.</w:t>
      </w:r>
      <w:r>
        <w:rPr>
          <w:rtl/>
        </w:rPr>
        <w:t>2 في المائة</w:t>
      </w:r>
      <w:r w:rsidR="00ED5EB6">
        <w:rPr>
          <w:rtl/>
        </w:rPr>
        <w:t xml:space="preserve"> و</w:t>
      </w:r>
      <w:r>
        <w:rPr>
          <w:rtl/>
        </w:rPr>
        <w:t>34</w:t>
      </w:r>
      <w:r w:rsidR="00283DB0">
        <w:rPr>
          <w:rtl/>
        </w:rPr>
        <w:t>.</w:t>
      </w:r>
      <w:r>
        <w:rPr>
          <w:rtl/>
        </w:rPr>
        <w:t>3 في المائة، على التوالي من العدد الإجمالي للدبلوماسيين في الرتبة ذاتها.</w:t>
      </w:r>
    </w:p>
    <w:p w:rsidR="005431E0" w:rsidRDefault="005431E0" w:rsidP="00265418">
      <w:pPr>
        <w:pStyle w:val="SingleTxtGA"/>
        <w:spacing w:line="370" w:lineRule="exact"/>
        <w:rPr>
          <w:rtl/>
        </w:rPr>
      </w:pPr>
      <w:r>
        <w:rPr>
          <w:rtl/>
        </w:rPr>
        <w:t>137-</w:t>
      </w:r>
      <w:r>
        <w:rPr>
          <w:rtl/>
        </w:rPr>
        <w:tab/>
        <w:t>وهناك تسع نساء يعملن في المنظمات الدولية نيابة عن الحكومة الصينية، أي ما يمثل</w:t>
      </w:r>
      <w:r w:rsidR="00CF34E8">
        <w:rPr>
          <w:rFonts w:hint="cs"/>
          <w:rtl/>
        </w:rPr>
        <w:t> </w:t>
      </w:r>
      <w:r>
        <w:rPr>
          <w:rtl/>
        </w:rPr>
        <w:t>20 في المائة من مجموع الموظفين الصينيين العاملين في المنظمات الدولية، وتشغل إحداهن</w:t>
      </w:r>
      <w:r w:rsidR="00CF34E8">
        <w:rPr>
          <w:rFonts w:hint="cs"/>
          <w:rtl/>
        </w:rPr>
        <w:t> </w:t>
      </w:r>
      <w:r>
        <w:rPr>
          <w:rtl/>
        </w:rPr>
        <w:t>رتبة أعلى من رتبة نائب مدير (الرتبة مد).</w:t>
      </w:r>
    </w:p>
    <w:p w:rsidR="005431E0" w:rsidRDefault="005431E0" w:rsidP="00265418">
      <w:pPr>
        <w:pStyle w:val="SingleTxtGA"/>
        <w:spacing w:line="370" w:lineRule="exact"/>
        <w:rPr>
          <w:rtl/>
        </w:rPr>
      </w:pPr>
      <w:r>
        <w:rPr>
          <w:rtl/>
        </w:rPr>
        <w:t>138-</w:t>
      </w:r>
      <w:r>
        <w:rPr>
          <w:rtl/>
        </w:rPr>
        <w:tab/>
        <w:t>وعملت الحكومة الصينية على تهيئة الظروف المناسبة للدبلوماسيات للاشتراك في شؤون المنظمات الدولية، وذلك من خلال تعزيز تدريبهن. ومنذ عام 2006، بلغ مجموع الدبلوماسيات العاملات في وزارة الخارجية اللواتي تلقين تدريب</w:t>
      </w:r>
      <w:r w:rsidR="0017482E">
        <w:rPr>
          <w:rtl/>
        </w:rPr>
        <w:t xml:space="preserve">اً </w:t>
      </w:r>
      <w:r>
        <w:rPr>
          <w:rtl/>
        </w:rPr>
        <w:t>أكاديمي</w:t>
      </w:r>
      <w:r w:rsidR="0017482E">
        <w:rPr>
          <w:rtl/>
        </w:rPr>
        <w:t xml:space="preserve">اً </w:t>
      </w:r>
      <w:r>
        <w:rPr>
          <w:rtl/>
        </w:rPr>
        <w:t>132 دبلوماسية وتم إيفاد 141 دبلوماسية إلى الخارج</w:t>
      </w:r>
      <w:r w:rsidR="00DD0C59">
        <w:rPr>
          <w:rtl/>
        </w:rPr>
        <w:t xml:space="preserve"> ل</w:t>
      </w:r>
      <w:r w:rsidR="0017482E">
        <w:rPr>
          <w:rFonts w:hint="cs"/>
          <w:rtl/>
        </w:rPr>
        <w:t>أ</w:t>
      </w:r>
      <w:r>
        <w:rPr>
          <w:rtl/>
        </w:rPr>
        <w:t>غراض التدريب، وشاركت حوالي 100 2 دبلوماسية في دورات تدريبية نظرية ومهنية مختلفة.</w:t>
      </w:r>
    </w:p>
    <w:p w:rsidR="005431E0" w:rsidRDefault="005431E0" w:rsidP="00265418">
      <w:pPr>
        <w:pStyle w:val="H1GA"/>
        <w:spacing w:before="120" w:after="0"/>
        <w:rPr>
          <w:rtl/>
        </w:rPr>
      </w:pPr>
      <w:r>
        <w:rPr>
          <w:rtl/>
        </w:rPr>
        <w:tab/>
      </w:r>
      <w:r>
        <w:rPr>
          <w:rtl/>
        </w:rPr>
        <w:tab/>
        <w:t>المادة 9</w:t>
      </w:r>
    </w:p>
    <w:p w:rsidR="005431E0" w:rsidRDefault="00CF34E8" w:rsidP="00CF34E8">
      <w:pPr>
        <w:pStyle w:val="H1GA"/>
        <w:spacing w:before="0"/>
        <w:rPr>
          <w:rtl/>
        </w:rPr>
      </w:pPr>
      <w:r>
        <w:rPr>
          <w:rFonts w:hint="cs"/>
          <w:rtl/>
        </w:rPr>
        <w:tab/>
      </w:r>
      <w:r>
        <w:rPr>
          <w:rFonts w:hint="cs"/>
          <w:rtl/>
        </w:rPr>
        <w:tab/>
      </w:r>
      <w:r w:rsidR="005431E0">
        <w:rPr>
          <w:rtl/>
        </w:rPr>
        <w:t>الجنسية</w:t>
      </w:r>
    </w:p>
    <w:p w:rsidR="005431E0" w:rsidRDefault="005431E0" w:rsidP="005431E0">
      <w:pPr>
        <w:pStyle w:val="SingleTxtGA"/>
        <w:rPr>
          <w:rtl/>
        </w:rPr>
      </w:pPr>
      <w:r>
        <w:rPr>
          <w:rtl/>
        </w:rPr>
        <w:t>139-</w:t>
      </w:r>
      <w:r>
        <w:rPr>
          <w:rtl/>
        </w:rPr>
        <w:tab/>
        <w:t>وفق</w:t>
      </w:r>
      <w:r w:rsidR="0017482E">
        <w:rPr>
          <w:rtl/>
        </w:rPr>
        <w:t xml:space="preserve">اً </w:t>
      </w:r>
      <w:r>
        <w:rPr>
          <w:rtl/>
        </w:rPr>
        <w:t>لقانون الجنسية الساري في جمهورية الصين الشعبية، وباستثناء الحكم الذي ينص على عدم جواز تخلي موظفي الدولة والأفراد العسكريين العاملين في الخدمة الفعلية عن الجنسية الصينية، يحق للمواطنين المؤهلين من الرجال والنساء، على قدم المساواة، وكذلك أطفالهم، اكتساب الجنسية الصينية والتخلي عنها واستعادتها. ولا يتضمن القانون أي أحكام تمييزية أو تقييدية تعيق حق المرأة الصينية وأطفالها في اكتساب الجنسية الصينية أو التخلي عنها أو استعادتها.</w:t>
      </w:r>
    </w:p>
    <w:p w:rsidR="005431E0" w:rsidRDefault="005431E0" w:rsidP="00CF34E8">
      <w:pPr>
        <w:pStyle w:val="HChGA"/>
        <w:rPr>
          <w:rtl/>
        </w:rPr>
      </w:pPr>
      <w:r>
        <w:rPr>
          <w:rtl/>
        </w:rPr>
        <w:tab/>
      </w:r>
      <w:r>
        <w:rPr>
          <w:rtl/>
        </w:rPr>
        <w:tab/>
        <w:t>الجزء الثالث</w:t>
      </w:r>
    </w:p>
    <w:p w:rsidR="005431E0" w:rsidRDefault="005431E0" w:rsidP="00CF34E8">
      <w:pPr>
        <w:pStyle w:val="H1GA"/>
        <w:spacing w:after="0"/>
        <w:rPr>
          <w:rtl/>
        </w:rPr>
      </w:pPr>
      <w:r>
        <w:rPr>
          <w:rtl/>
        </w:rPr>
        <w:tab/>
      </w:r>
      <w:r>
        <w:rPr>
          <w:rtl/>
        </w:rPr>
        <w:tab/>
        <w:t>المادة 10</w:t>
      </w:r>
    </w:p>
    <w:p w:rsidR="005431E0" w:rsidRDefault="00CF34E8" w:rsidP="00CF34E8">
      <w:pPr>
        <w:pStyle w:val="H1GA"/>
        <w:spacing w:before="0"/>
        <w:rPr>
          <w:rtl/>
        </w:rPr>
      </w:pPr>
      <w:r>
        <w:rPr>
          <w:rFonts w:hint="cs"/>
          <w:rtl/>
        </w:rPr>
        <w:tab/>
      </w:r>
      <w:r>
        <w:rPr>
          <w:rFonts w:hint="cs"/>
          <w:rtl/>
        </w:rPr>
        <w:tab/>
      </w:r>
      <w:r w:rsidR="005431E0">
        <w:rPr>
          <w:rtl/>
        </w:rPr>
        <w:t>تعليم المرأة</w:t>
      </w:r>
    </w:p>
    <w:p w:rsidR="005431E0" w:rsidRDefault="005431E0" w:rsidP="005431E0">
      <w:pPr>
        <w:pStyle w:val="SingleTxtGA"/>
        <w:rPr>
          <w:rtl/>
        </w:rPr>
      </w:pPr>
      <w:r>
        <w:rPr>
          <w:rtl/>
        </w:rPr>
        <w:t>140-</w:t>
      </w:r>
      <w:r>
        <w:rPr>
          <w:rtl/>
        </w:rPr>
        <w:tab/>
        <w:t>منذ نظر اللجنة المعنية بالقضاء على التمييز ضد المرأة في التقرير السابق، ما برحت الحكومة الصينية تبذل جهود</w:t>
      </w:r>
      <w:r w:rsidR="0017482E">
        <w:rPr>
          <w:rtl/>
        </w:rPr>
        <w:t xml:space="preserve">اً </w:t>
      </w:r>
      <w:r>
        <w:rPr>
          <w:rtl/>
        </w:rPr>
        <w:t>حثيثة من أجل حماية تساوي الرجل والمرأة في التعليم. وقد حققت تقدم</w:t>
      </w:r>
      <w:r w:rsidR="0017482E">
        <w:rPr>
          <w:rtl/>
        </w:rPr>
        <w:t xml:space="preserve">اً </w:t>
      </w:r>
      <w:r>
        <w:rPr>
          <w:rtl/>
        </w:rPr>
        <w:t>ملحوظ</w:t>
      </w:r>
      <w:r w:rsidR="0017482E">
        <w:rPr>
          <w:rtl/>
        </w:rPr>
        <w:t xml:space="preserve">اً </w:t>
      </w:r>
      <w:r>
        <w:rPr>
          <w:rtl/>
        </w:rPr>
        <w:t>في مجال سنّ التشريعات، ووضع السياسات والتدابير، وتنفيذها.</w:t>
      </w:r>
    </w:p>
    <w:p w:rsidR="005431E0" w:rsidRDefault="005431E0" w:rsidP="00CF34E8">
      <w:pPr>
        <w:pStyle w:val="SingleTxtGA"/>
        <w:rPr>
          <w:rtl/>
        </w:rPr>
      </w:pPr>
      <w:r>
        <w:rPr>
          <w:rtl/>
        </w:rPr>
        <w:t>141-</w:t>
      </w:r>
      <w:r>
        <w:rPr>
          <w:rtl/>
        </w:rPr>
        <w:tab/>
        <w:t>وينص قانون جمهورية الصين الشعبية المتعلق بالتعليم الإلزامي الذي عُدل في عام</w:t>
      </w:r>
      <w:r w:rsidR="00CF34E8">
        <w:rPr>
          <w:rFonts w:hint="cs"/>
          <w:rtl/>
        </w:rPr>
        <w:t> </w:t>
      </w:r>
      <w:r>
        <w:rPr>
          <w:rtl/>
        </w:rPr>
        <w:t>2006 على ما يلي: تطبق الدولة نظام</w:t>
      </w:r>
      <w:r w:rsidR="0017482E">
        <w:rPr>
          <w:rtl/>
        </w:rPr>
        <w:t xml:space="preserve">اً </w:t>
      </w:r>
      <w:r>
        <w:rPr>
          <w:rtl/>
        </w:rPr>
        <w:t>مؤلف</w:t>
      </w:r>
      <w:r w:rsidR="0017482E">
        <w:rPr>
          <w:rtl/>
        </w:rPr>
        <w:t xml:space="preserve">اً </w:t>
      </w:r>
      <w:r>
        <w:rPr>
          <w:rtl/>
        </w:rPr>
        <w:t>من تسع سنوات من التعليم الإلزامي. ويُقصد بالتعليم الإلزامي التعليم الذي توفره الدولة بصورة موحدة للجميع والذي يجب أن يتلقاه جميع الأطفال والمراهقين الذين هم في سن الدراسة والذي يشكل التزام</w:t>
      </w:r>
      <w:r w:rsidR="0017482E">
        <w:rPr>
          <w:rtl/>
        </w:rPr>
        <w:t xml:space="preserve">اً </w:t>
      </w:r>
      <w:r>
        <w:rPr>
          <w:rtl/>
        </w:rPr>
        <w:t>بالرعاية العامة</w:t>
      </w:r>
      <w:r w:rsidR="00CF34E8">
        <w:rPr>
          <w:rFonts w:hint="cs"/>
          <w:rtl/>
        </w:rPr>
        <w:t> </w:t>
      </w:r>
      <w:r>
        <w:rPr>
          <w:rtl/>
        </w:rPr>
        <w:t>يجب أن تضمنه الدولة. ويجب عدم تقاضي أي أقساط مدرسية أو رسوم متنوعة مقابل</w:t>
      </w:r>
      <w:r w:rsidR="00CF34E8">
        <w:rPr>
          <w:rFonts w:hint="cs"/>
          <w:rtl/>
        </w:rPr>
        <w:t> </w:t>
      </w:r>
      <w:r>
        <w:rPr>
          <w:rtl/>
        </w:rPr>
        <w:t>توفير التعليم الإلزامي. وتحدد الدولة آلية لضمان توفير الأموال اللازمة للتعليم الإلزامي وذلك من أجل ضمان تطبيق نظام التعليم الإلزامي (المادة 2). ويتمتع جميع الأطفال والمراهقين الذين هم في سن الدراسة والذين يحملون جنسية جمهورية الصين الشعبية بحق متساو في الحصول على التعليم الإلزامي، والوفاء بهذا الالتزام، وفق</w:t>
      </w:r>
      <w:r w:rsidR="0017482E">
        <w:rPr>
          <w:rtl/>
        </w:rPr>
        <w:t xml:space="preserve">اً </w:t>
      </w:r>
      <w:r>
        <w:rPr>
          <w:rtl/>
        </w:rPr>
        <w:t>للقانون، بغض النظر عن الجنس أو الأصل الإثني أو العرق أو الظروف المالية للعائلة أو المعتقد الديني، وما إلى ذلك (المادة 4). وقد وفرت هذه الأحكام أساس</w:t>
      </w:r>
      <w:r w:rsidR="0017482E">
        <w:rPr>
          <w:rtl/>
        </w:rPr>
        <w:t xml:space="preserve">اً </w:t>
      </w:r>
      <w:r>
        <w:rPr>
          <w:rtl/>
        </w:rPr>
        <w:t>قانوني</w:t>
      </w:r>
      <w:r w:rsidR="0017482E">
        <w:rPr>
          <w:rtl/>
        </w:rPr>
        <w:t xml:space="preserve">اً </w:t>
      </w:r>
      <w:r>
        <w:rPr>
          <w:rtl/>
        </w:rPr>
        <w:t>صلب</w:t>
      </w:r>
      <w:r w:rsidR="0017482E">
        <w:rPr>
          <w:rtl/>
        </w:rPr>
        <w:t xml:space="preserve">اً </w:t>
      </w:r>
      <w:r>
        <w:rPr>
          <w:rtl/>
        </w:rPr>
        <w:t>لضمان إكمال الفتيات تسع سنوات من التعليم الإلزامي، ولا سيما الفتيات من المناطق الريفية، أو من مناطق الأقليات العرقية، أو</w:t>
      </w:r>
      <w:r w:rsidR="00CF34E8">
        <w:rPr>
          <w:rFonts w:hint="cs"/>
          <w:rtl/>
        </w:rPr>
        <w:t> </w:t>
      </w:r>
      <w:r>
        <w:rPr>
          <w:rtl/>
        </w:rPr>
        <w:t>من الأسر المحرومة اقتصادي</w:t>
      </w:r>
      <w:r w:rsidR="00DD0C59">
        <w:rPr>
          <w:rtl/>
        </w:rPr>
        <w:t>اً.</w:t>
      </w:r>
    </w:p>
    <w:p w:rsidR="005431E0" w:rsidRDefault="005431E0" w:rsidP="0017482E">
      <w:pPr>
        <w:pStyle w:val="SingleTxtGA"/>
        <w:rPr>
          <w:rtl/>
        </w:rPr>
      </w:pPr>
      <w:r>
        <w:rPr>
          <w:rtl/>
        </w:rPr>
        <w:t>142-</w:t>
      </w:r>
      <w:r>
        <w:rPr>
          <w:rtl/>
        </w:rPr>
        <w:tab/>
        <w:t>وفي تموز/يوليه 2010، أصدرت الحكومة الصينية المخطط العام الوطني</w:t>
      </w:r>
      <w:r w:rsidR="00DD0C59">
        <w:rPr>
          <w:rtl/>
        </w:rPr>
        <w:t xml:space="preserve"> ل</w:t>
      </w:r>
      <w:r w:rsidR="0017482E">
        <w:rPr>
          <w:rFonts w:hint="cs"/>
          <w:rtl/>
        </w:rPr>
        <w:t>إ</w:t>
      </w:r>
      <w:r>
        <w:rPr>
          <w:rtl/>
        </w:rPr>
        <w:t>صلاح التعليم والتنمية في الأجلين المتوسط والطويل (2010-2020) الذي ينص بكل وضوح على أن الحكومة ستحافظ بكل ثبات خلال السنوات العشر التالية على إبقاء التعليم في مكانة استراتيجية هامة، وإعطاء الأولوية لتطويره والعمل على التطبيق الكامل للتعليم الموجه لخدمة الطلاب، وإيلاء توكيد على تعزيز النزاهة والتركيز على تحسين نوعية التعليم. وتعرض الوثيقة مزيداً من الخطط الشاملة، خلال السنوات العشر التالية، لمراحل التعليم ما قبل المدرسة والتعليم الإلزامي والتعليم الثانوي والتعليم المهني والتعليم العالي والتعليم المستمر والتعليم للأقليات العرقية والتعليم الخاص.</w:t>
      </w:r>
    </w:p>
    <w:p w:rsidR="005431E0" w:rsidRDefault="005431E0" w:rsidP="005431E0">
      <w:pPr>
        <w:pStyle w:val="SingleTxtGA"/>
        <w:rPr>
          <w:rtl/>
        </w:rPr>
      </w:pPr>
      <w:r>
        <w:rPr>
          <w:rtl/>
        </w:rPr>
        <w:t>143-</w:t>
      </w:r>
      <w:r>
        <w:rPr>
          <w:rtl/>
        </w:rPr>
        <w:tab/>
        <w:t>ومنذ عام 2008، نفّذت الصين بالكامل سياسة التعليم الإلزامي المجاني المعفى من دفع رسوم أو أقساط مدرسية في المناطق الحضرية والريفية على حد سواء. ولم تكتف الحكومة بإدراج التعليم الإلزامي في الميزانية العامة بل اعتمدت أيض</w:t>
      </w:r>
      <w:r w:rsidR="0017482E">
        <w:rPr>
          <w:rtl/>
        </w:rPr>
        <w:t xml:space="preserve">اً </w:t>
      </w:r>
      <w:r>
        <w:rPr>
          <w:rtl/>
        </w:rPr>
        <w:t>سلسلة من التدابير شملت إنشاء نظام لتوفير منح تعليمية للطلاب في مرحلة التعليم الإلزامي والتعليم الثانوي والتعليم المهني المتوسط، ولطلاب الجامعات من الأسر الحضرية والريفية التي تعاني من مصاعب مالية بحيث تُعطى الأولوية في إطار توزيع الموارد العامة المخصصة للتعليم للفتيات من المناطق الريفية ومن مناطق الأقليات العرقية ومن الأسر المحرومة اقتصادي</w:t>
      </w:r>
      <w:r w:rsidR="00DD0C59">
        <w:rPr>
          <w:rtl/>
        </w:rPr>
        <w:t>اً،</w:t>
      </w:r>
      <w:r>
        <w:rPr>
          <w:rtl/>
        </w:rPr>
        <w:t xml:space="preserve"> وبالتالي زيادة الفرص المتاحة للفتيات والنساء للتمتع بفرص متكافئة للحصول على التعليم.</w:t>
      </w:r>
    </w:p>
    <w:p w:rsidR="005431E0" w:rsidRDefault="005431E0" w:rsidP="005431E0">
      <w:pPr>
        <w:pStyle w:val="SingleTxtGA"/>
        <w:rPr>
          <w:rtl/>
        </w:rPr>
      </w:pPr>
      <w:r>
        <w:rPr>
          <w:rtl/>
        </w:rPr>
        <w:t>144-</w:t>
      </w:r>
      <w:r>
        <w:rPr>
          <w:rtl/>
        </w:rPr>
        <w:tab/>
        <w:t>ومن أجل منع تسرب الفتيات الريفيات من المدارس والحد منه، اتخذت الحكومة مجموعة من التدخلات، تشمل ما يلي: إنشاء نظام للمساءلة بغرض السيطرة على معدل التسرب من المدارس في مرحلة التعليم الإلزامي الذي يُخضع الحكومات على اختلاف مستوياتها والمدارس على اختلاف مراحلها للمساءلة عن تطبيقه؛ وتحسين الظروف المدرسية للفتيات من خلال إنشاء مدارس داخلية؛ واعتماد سياسة تقديم الدعم المالي للفتيات من الأسر المحتاجة؛ وتوفير علاوات للفتيات المحرومات اقتصادي</w:t>
      </w:r>
      <w:r w:rsidR="0017482E">
        <w:rPr>
          <w:rtl/>
        </w:rPr>
        <w:t xml:space="preserve">اً </w:t>
      </w:r>
      <w:r>
        <w:rPr>
          <w:rtl/>
        </w:rPr>
        <w:t>في المدارس الداخلية؛ وإدماج وضع تعليم الفتيات في عِداد الأهداف الوطنية لرصد التنمية الاجتماعية وقبول نظام للمؤشرات القياسية</w:t>
      </w:r>
      <w:r w:rsidR="00DD0C59">
        <w:rPr>
          <w:rtl/>
        </w:rPr>
        <w:t xml:space="preserve"> فيما </w:t>
      </w:r>
      <w:r>
        <w:rPr>
          <w:rtl/>
        </w:rPr>
        <w:t>يتعلق بالتنفيذ الشامل للتعليم الإلزامي لمدة تسع سنوات؛ وإنشاء وتحسين نظام الإحصاءات الخاص بالتعليم الإلزامي للفتيات.</w:t>
      </w:r>
    </w:p>
    <w:p w:rsidR="005431E0" w:rsidRDefault="005431E0" w:rsidP="00265418">
      <w:pPr>
        <w:pStyle w:val="SingleTxtGA"/>
        <w:rPr>
          <w:rtl/>
        </w:rPr>
      </w:pPr>
      <w:r>
        <w:rPr>
          <w:rtl/>
        </w:rPr>
        <w:t>145-</w:t>
      </w:r>
      <w:r>
        <w:rPr>
          <w:rtl/>
        </w:rPr>
        <w:tab/>
        <w:t>وقد تم بذل مزيد من الجهود الرامية لضمان حصول أطفال المزارعين الذين يتحولون إلى عمال مهاجرين، والفتيات ذوات الإعاقة على التعليم الإلزامي. وينص قانون جمهورية الصين الشعبية المتعلق بالتعليم الإلزامي</w:t>
      </w:r>
      <w:r w:rsidR="004575C7">
        <w:rPr>
          <w:rFonts w:hint="cs"/>
          <w:rtl/>
        </w:rPr>
        <w:t xml:space="preserve"> لعام 2006</w:t>
      </w:r>
      <w:r>
        <w:rPr>
          <w:rtl/>
        </w:rPr>
        <w:t xml:space="preserve"> على ضرورة أن توفر الحكومات المحلية التعليم الإلزامي للأطفال الذين ينتمي آباؤهم إلى فئة السكان غير المستقرين، بمن فيهم أطفال المزارعين الذين يتحولون إلى عمال مهاجرين، وذلك في ظروف متساوية بالنسبة لهم. وفي عام 2009، أحال المكتب العام لمجلس الدولة الآراء المتعلقة بزيادة تسريع وتيرة تطوير التعليم الخاص التي اعتمدتها ثماني إدارات معنية في الحكومة الصينية، بما في ذلك وزارة التعليم، ووزارة الشؤون المدنية، والاتحاد الصيني للمعوقين، والتي وضعت اشتراطات محددة بشأن كيفية تطوير التعليم الخاص وضمان حماية حق الأطفال ذوي الإعاقة في الحصول على التعليم. وعمل</w:t>
      </w:r>
      <w:r w:rsidR="0017482E">
        <w:rPr>
          <w:rtl/>
        </w:rPr>
        <w:t xml:space="preserve">اً </w:t>
      </w:r>
      <w:r>
        <w:rPr>
          <w:rtl/>
        </w:rPr>
        <w:t>بمقتضيات القوانين والسياسات ذات الصلة، أدخلت الحكومات بجميع مستوياتها التعليم الإلزامي</w:t>
      </w:r>
      <w:r w:rsidR="00DD0C59">
        <w:rPr>
          <w:rtl/>
        </w:rPr>
        <w:t xml:space="preserve"> ل</w:t>
      </w:r>
      <w:r w:rsidR="0017482E">
        <w:rPr>
          <w:rFonts w:hint="cs"/>
          <w:rtl/>
        </w:rPr>
        <w:t>أ</w:t>
      </w:r>
      <w:r>
        <w:rPr>
          <w:rtl/>
        </w:rPr>
        <w:t>طفال</w:t>
      </w:r>
      <w:r w:rsidR="00265418">
        <w:rPr>
          <w:rFonts w:hint="cs"/>
          <w:rtl/>
        </w:rPr>
        <w:t> </w:t>
      </w:r>
      <w:r>
        <w:rPr>
          <w:rtl/>
        </w:rPr>
        <w:t>المزارعين الذين تحوّلوا إلى عمال مهاجرين وللأطفال ذوي الإعاقة، في عمليات تخطيط تطوير التعليم لديها وكذلك في ميزانياتها الخاصة بالتعليم. وفي عام 2011، خصصت الحكومة المركزية مبلغ</w:t>
      </w:r>
      <w:r w:rsidR="0017482E">
        <w:rPr>
          <w:rtl/>
        </w:rPr>
        <w:t xml:space="preserve">اً </w:t>
      </w:r>
      <w:r>
        <w:rPr>
          <w:rtl/>
        </w:rPr>
        <w:t>قدره 4</w:t>
      </w:r>
      <w:r w:rsidR="00283DB0">
        <w:rPr>
          <w:rtl/>
        </w:rPr>
        <w:t>.</w:t>
      </w:r>
      <w:r>
        <w:rPr>
          <w:rtl/>
        </w:rPr>
        <w:t>568 بلايين يوان</w:t>
      </w:r>
      <w:r w:rsidR="00DD0C59">
        <w:rPr>
          <w:rtl/>
        </w:rPr>
        <w:t xml:space="preserve"> ل</w:t>
      </w:r>
      <w:r w:rsidR="0017482E">
        <w:rPr>
          <w:rFonts w:hint="cs"/>
          <w:rtl/>
        </w:rPr>
        <w:t>ا</w:t>
      </w:r>
      <w:r>
        <w:rPr>
          <w:rtl/>
        </w:rPr>
        <w:t>ستخدامه في توفير حوافز للأماكن التي وجدت حلول</w:t>
      </w:r>
      <w:r w:rsidR="0017482E">
        <w:rPr>
          <w:rtl/>
        </w:rPr>
        <w:t xml:space="preserve">اً </w:t>
      </w:r>
      <w:r>
        <w:rPr>
          <w:rtl/>
        </w:rPr>
        <w:t>جيدة لقضية التعليم الإلزامي للأطفال الذين يعيشون مع آبائهم المزارعين الذين تحوّلوا إلى عمال مهاجرين في المدن.</w:t>
      </w:r>
    </w:p>
    <w:p w:rsidR="005431E0" w:rsidRDefault="005431E0" w:rsidP="00CF34E8">
      <w:pPr>
        <w:pStyle w:val="SingleTxtGA"/>
        <w:rPr>
          <w:rtl/>
        </w:rPr>
      </w:pPr>
      <w:r>
        <w:rPr>
          <w:rtl/>
        </w:rPr>
        <w:t>146-</w:t>
      </w:r>
      <w:r>
        <w:rPr>
          <w:rtl/>
        </w:rPr>
        <w:tab/>
        <w:t>وعملت الصين في السنوات الأخيرة على تعزيز واجبات الحكومة في محو أمية المرأة وتوفير التدريب المهني لها. ومنذ عام 2007، وفّرت الحكومة المركزية سنوي</w:t>
      </w:r>
      <w:r w:rsidR="0017482E">
        <w:rPr>
          <w:rtl/>
        </w:rPr>
        <w:t xml:space="preserve">اً </w:t>
      </w:r>
      <w:r>
        <w:rPr>
          <w:rtl/>
        </w:rPr>
        <w:t>اعتمادات مخصصة لمحو الأمية في حدود 50 مليون يوان مع التركيز على محو الأمية لدى النساء في غربي الصين فضل</w:t>
      </w:r>
      <w:r w:rsidR="0017482E">
        <w:rPr>
          <w:rtl/>
        </w:rPr>
        <w:t xml:space="preserve">اً </w:t>
      </w:r>
      <w:r>
        <w:rPr>
          <w:rtl/>
        </w:rPr>
        <w:t>عن النساء المنتميات</w:t>
      </w:r>
      <w:r w:rsidR="00DD0C59">
        <w:rPr>
          <w:rtl/>
        </w:rPr>
        <w:t xml:space="preserve"> ل</w:t>
      </w:r>
      <w:r w:rsidR="0017482E">
        <w:rPr>
          <w:rFonts w:hint="cs"/>
          <w:rtl/>
        </w:rPr>
        <w:t>أ</w:t>
      </w:r>
      <w:r>
        <w:rPr>
          <w:rtl/>
        </w:rPr>
        <w:t>قليات عرقية. وتمكنت الحكومات بكافة مستوياتها من الجمع بشكل وثيق بين أنشطة محو الأمية والعمل اليومي والمعاش</w:t>
      </w:r>
      <w:r w:rsidR="00CF34E8">
        <w:rPr>
          <w:rFonts w:hint="cs"/>
          <w:rtl/>
        </w:rPr>
        <w:t>ي</w:t>
      </w:r>
      <w:r>
        <w:rPr>
          <w:rtl/>
        </w:rPr>
        <w:t xml:space="preserve"> للمرأة وذلك بإدراج أنشطة محو الأمية في أنشطة أخرى مثل الزراعة، وتربية المواشي، والغزل والنسيج والتطريز، والخياطة، والإدارة المالية للأسرة، والرعاية الصحية، والتربية الأسرية وما إلى ذلك. وأوفدت الحكومة أيض</w:t>
      </w:r>
      <w:r w:rsidR="0017482E">
        <w:rPr>
          <w:rtl/>
        </w:rPr>
        <w:t xml:space="preserve">اً </w:t>
      </w:r>
      <w:r>
        <w:rPr>
          <w:rtl/>
        </w:rPr>
        <w:t>موظفي تكنولوجيا لزيارة القرى النائية والفقيرة وذلك بهدف وضع المعرفة العلمية والتقنيات العملية في متناول عدد كبير من النساء في تلك القرى، وتمكينهن من تعلُّم التكنولوجيا وتحقيق محو الأمية في آن</w:t>
      </w:r>
      <w:r w:rsidR="00DD0C59">
        <w:rPr>
          <w:rFonts w:hint="cs"/>
          <w:rtl/>
        </w:rPr>
        <w:t>ٍ</w:t>
      </w:r>
      <w:r>
        <w:rPr>
          <w:rtl/>
        </w:rPr>
        <w:t xml:space="preserve"> معاً.</w:t>
      </w:r>
    </w:p>
    <w:p w:rsidR="005431E0" w:rsidRDefault="005431E0" w:rsidP="00707A49">
      <w:pPr>
        <w:pStyle w:val="SingleTxtGA"/>
        <w:rPr>
          <w:rtl/>
        </w:rPr>
      </w:pPr>
      <w:r>
        <w:rPr>
          <w:rtl/>
        </w:rPr>
        <w:t>147-</w:t>
      </w:r>
      <w:r>
        <w:rPr>
          <w:rtl/>
        </w:rPr>
        <w:tab/>
        <w:t>وقد نُفذت في جميع أنحاء الصين، بثبات وفعالية، مبادرات لمحو الأمية مع التركيز على النساء المنتميات</w:t>
      </w:r>
      <w:r w:rsidR="00DD0C59">
        <w:rPr>
          <w:rtl/>
        </w:rPr>
        <w:t xml:space="preserve"> ل</w:t>
      </w:r>
      <w:r w:rsidR="0017482E">
        <w:rPr>
          <w:rFonts w:hint="cs"/>
          <w:rtl/>
        </w:rPr>
        <w:t>أ</w:t>
      </w:r>
      <w:r>
        <w:rPr>
          <w:rtl/>
        </w:rPr>
        <w:t>قليات عرقية. فعلى سبيل المثال، اتُخذت في مقاطعة لونشينغ ذات الأقليات العرقية المتعددة، والمتمتعة بالحكم الذاتي، التابعة لمحافظة غوانغتشي تدابير مرنة عديدة من بينها توفير خيار الالتحاق بصفوف دراسية مركزية، أو صفوف دراسية</w:t>
      </w:r>
      <w:r w:rsidR="00DD0C59">
        <w:rPr>
          <w:rtl/>
        </w:rPr>
        <w:t xml:space="preserve"> لا </w:t>
      </w:r>
      <w:r>
        <w:rPr>
          <w:rtl/>
        </w:rPr>
        <w:t>مركزية، أو صفوف مدرسية مسائية فضل</w:t>
      </w:r>
      <w:r w:rsidR="0017482E">
        <w:rPr>
          <w:rtl/>
        </w:rPr>
        <w:t xml:space="preserve">اً </w:t>
      </w:r>
      <w:r>
        <w:rPr>
          <w:rtl/>
        </w:rPr>
        <w:t>عن توفير صفوف مدرسية خارج الفصول الدراسية الرسمية؛ كما أنها استفادت من الأغاني الشعبية وتجارب الحياة الحقيقية لجلب المتعة للمشاركين في أنشطة محو الأمية. ونتيجة لذلك، بلغ معدل الإلمام بالقراءة والكتابة لدى النساء المنتميات</w:t>
      </w:r>
      <w:r w:rsidR="00DD0C59">
        <w:rPr>
          <w:rtl/>
        </w:rPr>
        <w:t xml:space="preserve"> ل</w:t>
      </w:r>
      <w:r w:rsidR="0017482E">
        <w:rPr>
          <w:rFonts w:hint="cs"/>
          <w:rtl/>
        </w:rPr>
        <w:t>أ</w:t>
      </w:r>
      <w:r>
        <w:rPr>
          <w:rtl/>
        </w:rPr>
        <w:t>قليات عرقية في تلك المقاطعة نسبة قدرها 99</w:t>
      </w:r>
      <w:r w:rsidR="00283DB0">
        <w:rPr>
          <w:rtl/>
        </w:rPr>
        <w:t>.</w:t>
      </w:r>
      <w:r>
        <w:rPr>
          <w:rtl/>
        </w:rPr>
        <w:t>7 في المائة. وتحقيق</w:t>
      </w:r>
      <w:r w:rsidR="0017482E">
        <w:rPr>
          <w:rtl/>
        </w:rPr>
        <w:t xml:space="preserve">اً </w:t>
      </w:r>
      <w:r>
        <w:rPr>
          <w:rtl/>
        </w:rPr>
        <w:t>لهذه الغاية، وافقت</w:t>
      </w:r>
      <w:r w:rsidR="00707A49">
        <w:rPr>
          <w:rFonts w:hint="cs"/>
          <w:rtl/>
        </w:rPr>
        <w:t> </w:t>
      </w:r>
      <w:r>
        <w:rPr>
          <w:rtl/>
        </w:rPr>
        <w:t xml:space="preserve">منظمة الأمم المتحدة للتربية والعلم والثقافة (اليونسكو)، في عام 2005، على اختيار مقاطعة لونغشينغ كموقع لتنفيذ مشروع رائد على مستوى المقاطعة بعنوان </w:t>
      </w:r>
      <w:r w:rsidR="001B7FC0">
        <w:rPr>
          <w:rtl/>
        </w:rPr>
        <w:t>"</w:t>
      </w:r>
      <w:r>
        <w:rPr>
          <w:rtl/>
        </w:rPr>
        <w:t>مركز إدارة التعليم في المجتمع الريفي</w:t>
      </w:r>
      <w:r w:rsidR="001B7FC0">
        <w:rPr>
          <w:rtl/>
        </w:rPr>
        <w:t>"</w:t>
      </w:r>
      <w:r>
        <w:rPr>
          <w:rtl/>
        </w:rPr>
        <w:t>.</w:t>
      </w:r>
    </w:p>
    <w:p w:rsidR="005431E0" w:rsidRDefault="005431E0" w:rsidP="005431E0">
      <w:pPr>
        <w:pStyle w:val="SingleTxtGA"/>
        <w:rPr>
          <w:rFonts w:hint="cs"/>
          <w:rtl/>
        </w:rPr>
      </w:pPr>
      <w:r>
        <w:rPr>
          <w:rtl/>
        </w:rPr>
        <w:t>148-</w:t>
      </w:r>
      <w:r>
        <w:rPr>
          <w:rtl/>
        </w:rPr>
        <w:tab/>
        <w:t>وبحلول عام 2008، انخفض معدل الأمية في صفوف النساء البالغات اللائي تزيد أعمارهن عن 15 عام</w:t>
      </w:r>
      <w:r w:rsidR="00DD0C59">
        <w:rPr>
          <w:rtl/>
        </w:rPr>
        <w:t>اً،</w:t>
      </w:r>
      <w:r>
        <w:rPr>
          <w:rtl/>
        </w:rPr>
        <w:t xml:space="preserve"> إلى 9</w:t>
      </w:r>
      <w:r w:rsidR="00283DB0">
        <w:rPr>
          <w:rtl/>
        </w:rPr>
        <w:t>.</w:t>
      </w:r>
      <w:r>
        <w:rPr>
          <w:rtl/>
        </w:rPr>
        <w:t>91 في المائة (انظر الشكل 3 أدناه)، الأمر الذي يعني أن الهدف الذي وضعته الدولة للحد من معدل الأمية لدى النساء البالغات إلى نسبة تقل عن 12 في المائة بحلول عام 2010، قد تحقق قبل الموعد المحدد له.</w:t>
      </w:r>
    </w:p>
    <w:p w:rsidR="00265418" w:rsidRDefault="00265418" w:rsidP="00265418">
      <w:pPr>
        <w:pStyle w:val="SingleTxt"/>
        <w:spacing w:after="0"/>
        <w:ind w:left="1264" w:right="1264"/>
        <w:jc w:val="left"/>
        <w:rPr>
          <w:rFonts w:hint="cs"/>
          <w:rtl/>
        </w:rPr>
      </w:pPr>
      <w:r>
        <w:rPr>
          <w:rtl/>
        </w:rPr>
        <w:br w:type="page"/>
      </w:r>
      <w:r w:rsidR="005431E0">
        <w:rPr>
          <w:rFonts w:hint="cs"/>
          <w:rtl/>
        </w:rPr>
        <w:t>الشكل 3</w:t>
      </w:r>
    </w:p>
    <w:p w:rsidR="005431E0" w:rsidRDefault="004F0BD7" w:rsidP="00A11DB7">
      <w:pPr>
        <w:pStyle w:val="SingleTxt"/>
        <w:rPr>
          <w:rFonts w:hint="cs"/>
          <w:b/>
          <w:bCs/>
          <w:rtl/>
        </w:rPr>
      </w:pPr>
      <w:r>
        <w:rPr>
          <w:rFonts w:hint="cs"/>
          <w:noProof/>
          <w:w w:val="100"/>
          <w:rtl/>
        </w:rPr>
        <w:pict>
          <v:group id="_x0000_s3460" editas="canvas" style="position:absolute;left:0;text-align:left;margin-left:45.4pt;margin-top:50.4pt;width:377.6pt;height:208.6pt;z-index:145" coordorigin="1901,2904" coordsize="7552,4172" o:allowincell="f" o:allowoverlap="f">
            <o:lock v:ext="edit" aspectratio="t"/>
            <v:shape id="_x0000_s3461" type="#_x0000_t75" style="position:absolute;left:1901;top:2904;width:7552;height:4172" o:preferrelative="f">
              <v:fill o:detectmouseclick="t"/>
              <v:path o:extrusionok="t" o:connecttype="none"/>
              <o:lock v:ext="edit" text="t"/>
            </v:shape>
            <v:group id="_x0000_s3824" style="position:absolute;left:2333;top:2940;width:7062;height:3712" coordorigin="2333,2940" coordsize="7062,3712" o:allowincell="f">
              <v:rect id="_x0000_s3463" style="position:absolute;left:3093;top:5487;width:652;height:744" o:regroupid="11" fillcolor="#99f" strokeweight=".5pt"/>
              <v:rect id="_x0000_s3464" style="position:absolute;left:5355;top:5824;width:652;height:407" o:regroupid="11" fillcolor="#99f" strokeweight=".5pt"/>
              <v:rect id="_x0000_s3465" style="position:absolute;left:7617;top:5209;width:652;height:1022" o:regroupid="11" fillcolor="#99f" strokeweight=".5pt"/>
              <v:rect id="_x0000_s3466" style="position:absolute;left:3745;top:4144;width:642;height:2087" o:regroupid="11" fillcolor="#936" strokeweight=".5pt"/>
              <v:rect id="_x0000_s3467" style="position:absolute;left:6007;top:4880;width:642;height:1351" o:regroupid="11" fillcolor="#936" strokeweight=".5pt"/>
              <v:rect id="_x0000_s3468" style="position:absolute;left:8269;top:3512;width:642;height:2719" o:regroupid="11" fillcolor="#936" strokeweight=".5pt"/>
              <v:line id="_x0000_s3469" style="position:absolute" from="2609,3286" to="2609,6231" o:regroupid="11" strokeweight="0"/>
              <v:line id="_x0000_s3470" style="position:absolute" from="2609,6231" to="2659,6231" o:regroupid="11" strokeweight="0"/>
              <v:line id="_x0000_s3471" style="position:absolute" from="2609,5807" to="2659,5807" o:regroupid="11" strokeweight="0"/>
              <v:line id="_x0000_s3472" style="position:absolute" from="2609,5391" to="2659,5391" o:regroupid="11" strokeweight="0"/>
              <v:line id="_x0000_s3473" style="position:absolute" from="2609,4967" to="2659,4967" o:regroupid="11" strokeweight="0"/>
              <v:line id="_x0000_s3474" style="position:absolute" from="2609,4551" to="2659,4551" o:regroupid="11" strokeweight="0"/>
              <v:line id="_x0000_s3475" style="position:absolute" from="2609,4127" to="2659,4127" o:regroupid="11" strokeweight="0"/>
              <v:line id="_x0000_s3476" style="position:absolute" from="2609,3711" to="2659,3711" o:regroupid="11" strokeweight="0"/>
              <v:line id="_x0000_s3477" style="position:absolute" from="2609,3286" to="2659,3286" o:regroupid="11" strokeweight="0"/>
              <v:line id="_x0000_s3478" style="position:absolute" from="2609,6231" to="9395,6231" o:regroupid="11" strokeweight="0"/>
              <v:line id="_x0000_s3479" style="position:absolute;flip:y" from="2609,6188" to="2609,6231" o:regroupid="11" strokeweight="0"/>
              <v:line id="_x0000_s3480" style="position:absolute;flip:y" from="4871,6188" to="4871,6231" o:regroupid="11" strokeweight="0"/>
              <v:line id="_x0000_s3481" style="position:absolute;flip:y" from="7133,6188" to="7133,6231" o:regroupid="11" strokeweight="0"/>
              <v:line id="_x0000_s3482" style="position:absolute;flip:y" from="9395,6188" to="9395,6231" o:regroupid="11" strokeweight="0"/>
              <v:rect id="_x0000_s3483" style="position:absolute;left:3261;top:5188;width:246;height:240" o:regroupid="11" filled="f" stroked="f">
                <v:textbox style="mso-next-textbox:#_x0000_s3483;mso-fit-shape-to-text:t" inset="0,0,0,0">
                  <w:txbxContent>
                    <w:p w:rsidR="004F0BD7" w:rsidRPr="001B7913" w:rsidRDefault="004F0BD7" w:rsidP="004F0BD7">
                      <w:r w:rsidRPr="001B7913">
                        <w:rPr>
                          <w:color w:val="000000"/>
                          <w:sz w:val="14"/>
                          <w:szCs w:val="14"/>
                        </w:rPr>
                        <w:t>3.53</w:t>
                      </w:r>
                    </w:p>
                  </w:txbxContent>
                </v:textbox>
              </v:rect>
              <v:rect id="_x0000_s3484" style="position:absolute;left:5523;top:5514;width:246;height:240" o:regroupid="11" filled="f" stroked="f">
                <v:textbox style="mso-next-textbox:#_x0000_s3484;mso-fit-shape-to-text:t" inset="0,0,0,0">
                  <w:txbxContent>
                    <w:p w:rsidR="004F0BD7" w:rsidRPr="001B7913" w:rsidRDefault="004F0BD7" w:rsidP="004F0BD7">
                      <w:r w:rsidRPr="001B7913">
                        <w:rPr>
                          <w:color w:val="000000"/>
                          <w:sz w:val="14"/>
                          <w:szCs w:val="14"/>
                        </w:rPr>
                        <w:t>1.95</w:t>
                      </w:r>
                    </w:p>
                  </w:txbxContent>
                </v:textbox>
              </v:rect>
              <v:rect id="_x0000_s3485" style="position:absolute;left:7785;top:4888;width:246;height:240" o:regroupid="11" filled="f" stroked="f">
                <v:textbox style="mso-next-textbox:#_x0000_s3485;mso-fit-shape-to-text:t" inset="0,0,0,0">
                  <w:txbxContent>
                    <w:p w:rsidR="004F0BD7" w:rsidRPr="001B7913" w:rsidRDefault="004F0BD7" w:rsidP="004F0BD7">
                      <w:r w:rsidRPr="001B7913">
                        <w:rPr>
                          <w:color w:val="000000"/>
                          <w:sz w:val="14"/>
                          <w:szCs w:val="14"/>
                        </w:rPr>
                        <w:t>4.85</w:t>
                      </w:r>
                    </w:p>
                  </w:txbxContent>
                </v:textbox>
              </v:rect>
              <v:rect id="_x0000_s3486" style="position:absolute;left:3903;top:3838;width:246;height:240" o:regroupid="11" filled="f" stroked="f">
                <v:textbox style="mso-next-textbox:#_x0000_s3486;mso-fit-shape-to-text:t" inset="0,0,0,0">
                  <w:txbxContent>
                    <w:p w:rsidR="004F0BD7" w:rsidRPr="001B7913" w:rsidRDefault="004F0BD7" w:rsidP="004F0BD7">
                      <w:r w:rsidRPr="001B7913">
                        <w:rPr>
                          <w:color w:val="000000"/>
                          <w:sz w:val="14"/>
                          <w:szCs w:val="14"/>
                        </w:rPr>
                        <w:t>9.91</w:t>
                      </w:r>
                    </w:p>
                  </w:txbxContent>
                </v:textbox>
              </v:rect>
              <v:rect id="_x0000_s3487" style="position:absolute;left:6165;top:4575;width:246;height:240" o:regroupid="11" filled="f" stroked="f">
                <v:textbox style="mso-next-textbox:#_x0000_s3487;mso-fit-shape-to-text:t" inset="0,0,0,0">
                  <w:txbxContent>
                    <w:p w:rsidR="004F0BD7" w:rsidRPr="001B7913" w:rsidRDefault="004F0BD7" w:rsidP="004F0BD7">
                      <w:r w:rsidRPr="001B7913">
                        <w:rPr>
                          <w:color w:val="000000"/>
                          <w:sz w:val="14"/>
                          <w:szCs w:val="14"/>
                        </w:rPr>
                        <w:t>6.41</w:t>
                      </w:r>
                    </w:p>
                  </w:txbxContent>
                </v:textbox>
              </v:rect>
              <v:rect id="_x0000_s3488" style="position:absolute;left:8388;top:3193;width:316;height:240" o:regroupid="11" filled="f" stroked="f">
                <v:textbox style="mso-next-textbox:#_x0000_s3488;mso-fit-shape-to-text:t" inset="0,0,0,0">
                  <w:txbxContent>
                    <w:p w:rsidR="004F0BD7" w:rsidRPr="001B7913" w:rsidRDefault="004F0BD7" w:rsidP="004F0BD7">
                      <w:r w:rsidRPr="001B7913">
                        <w:rPr>
                          <w:color w:val="000000"/>
                          <w:sz w:val="14"/>
                          <w:szCs w:val="14"/>
                        </w:rPr>
                        <w:t>12.92</w:t>
                      </w:r>
                    </w:p>
                  </w:txbxContent>
                </v:textbox>
              </v:rect>
              <v:rect id="_x0000_s3489" style="position:absolute;left:2412;top:6003;width:77;height:240" o:regroupid="11" filled="f" stroked="f">
                <v:textbox style="mso-next-textbox:#_x0000_s3489;mso-fit-shape-to-text:t" inset="0,0,0,0">
                  <w:txbxContent>
                    <w:p w:rsidR="004F0BD7" w:rsidRPr="0000412C" w:rsidRDefault="004F0BD7" w:rsidP="004F0BD7">
                      <w:r w:rsidRPr="0000412C">
                        <w:rPr>
                          <w:color w:val="000000"/>
                          <w:sz w:val="14"/>
                          <w:szCs w:val="14"/>
                        </w:rPr>
                        <w:t>0</w:t>
                      </w:r>
                    </w:p>
                  </w:txbxContent>
                </v:textbox>
              </v:rect>
              <v:rect id="_x0000_s3490" style="position:absolute;left:2412;top:5586;width:77;height:240" o:regroupid="11" filled="f" stroked="f">
                <v:textbox style="mso-next-textbox:#_x0000_s3490;mso-fit-shape-to-text:t" inset="0,0,0,0">
                  <w:txbxContent>
                    <w:p w:rsidR="004F0BD7" w:rsidRPr="0000412C" w:rsidRDefault="004F0BD7" w:rsidP="004F0BD7">
                      <w:r w:rsidRPr="0000412C">
                        <w:rPr>
                          <w:color w:val="000000"/>
                          <w:sz w:val="14"/>
                          <w:szCs w:val="14"/>
                        </w:rPr>
                        <w:t>2</w:t>
                      </w:r>
                    </w:p>
                  </w:txbxContent>
                </v:textbox>
              </v:rect>
              <v:rect id="_x0000_s3491" style="position:absolute;left:2412;top:5188;width:77;height:240" o:regroupid="11" filled="f" stroked="f">
                <v:textbox style="mso-next-textbox:#_x0000_s3491;mso-fit-shape-to-text:t" inset="0,0,0,0">
                  <w:txbxContent>
                    <w:p w:rsidR="004F0BD7" w:rsidRPr="0000412C" w:rsidRDefault="004F0BD7" w:rsidP="004F0BD7">
                      <w:r w:rsidRPr="0000412C">
                        <w:rPr>
                          <w:color w:val="000000"/>
                          <w:sz w:val="14"/>
                          <w:szCs w:val="14"/>
                        </w:rPr>
                        <w:t>4</w:t>
                      </w:r>
                    </w:p>
                  </w:txbxContent>
                </v:textbox>
              </v:rect>
              <v:rect id="_x0000_s3492" style="position:absolute;left:2412;top:4751;width:77;height:240" o:regroupid="11" filled="f" stroked="f">
                <v:textbox style="mso-next-textbox:#_x0000_s3492;mso-fit-shape-to-text:t" inset="0,0,0,0">
                  <w:txbxContent>
                    <w:p w:rsidR="004F0BD7" w:rsidRPr="0000412C" w:rsidRDefault="004F0BD7" w:rsidP="004F0BD7">
                      <w:r w:rsidRPr="0000412C">
                        <w:rPr>
                          <w:color w:val="000000"/>
                          <w:sz w:val="14"/>
                          <w:szCs w:val="14"/>
                        </w:rPr>
                        <w:t>6</w:t>
                      </w:r>
                    </w:p>
                  </w:txbxContent>
                </v:textbox>
              </v:rect>
              <v:rect id="_x0000_s3493" style="position:absolute;left:2412;top:4347;width:77;height:240" o:regroupid="11" filled="f" stroked="f">
                <v:textbox style="mso-next-textbox:#_x0000_s3493;mso-fit-shape-to-text:t" inset="0,0,0,0">
                  <w:txbxContent>
                    <w:p w:rsidR="004F0BD7" w:rsidRPr="0000412C" w:rsidRDefault="004F0BD7" w:rsidP="004F0BD7">
                      <w:r w:rsidRPr="0000412C">
                        <w:rPr>
                          <w:color w:val="000000"/>
                          <w:sz w:val="14"/>
                          <w:szCs w:val="14"/>
                        </w:rPr>
                        <w:t>8</w:t>
                      </w:r>
                    </w:p>
                  </w:txbxContent>
                </v:textbox>
              </v:rect>
              <v:rect id="_x0000_s3494" style="position:absolute;left:2333;top:3923;width:141;height:240" o:regroupid="11" filled="f" stroked="f">
                <v:textbox style="mso-next-textbox:#_x0000_s3494;mso-fit-shape-to-text:t" inset="0,0,0,0">
                  <w:txbxContent>
                    <w:p w:rsidR="004F0BD7" w:rsidRDefault="004F0BD7" w:rsidP="004F0BD7">
                      <w:r w:rsidRPr="0000412C">
                        <w:rPr>
                          <w:color w:val="000000"/>
                          <w:sz w:val="14"/>
                          <w:szCs w:val="14"/>
                        </w:rPr>
                        <w:t>10</w:t>
                      </w:r>
                    </w:p>
                  </w:txbxContent>
                </v:textbox>
              </v:rect>
              <v:rect id="_x0000_s3495" style="position:absolute;left:2333;top:3486;width:141;height:240" o:regroupid="11" filled="f" stroked="f">
                <v:textbox style="mso-next-textbox:#_x0000_s3495;mso-fit-shape-to-text:t" inset="0,0,0,0">
                  <w:txbxContent>
                    <w:p w:rsidR="004F0BD7" w:rsidRPr="0000412C" w:rsidRDefault="004F0BD7" w:rsidP="004F0BD7">
                      <w:r w:rsidRPr="0000412C">
                        <w:rPr>
                          <w:color w:val="000000"/>
                          <w:sz w:val="14"/>
                          <w:szCs w:val="14"/>
                        </w:rPr>
                        <w:t>12</w:t>
                      </w:r>
                    </w:p>
                  </w:txbxContent>
                </v:textbox>
              </v:rect>
              <v:rect id="_x0000_s3496" style="position:absolute;left:3129;top:6236;width:1236;height:359" o:regroupid="11" filled="f" stroked="f">
                <v:textbox style="mso-next-textbox:#_x0000_s3496;mso-fit-shape-to-text:t" inset="0,0,0,0">
                  <w:txbxContent>
                    <w:p w:rsidR="004F0BD7" w:rsidRPr="00A73A3D" w:rsidRDefault="004F0BD7" w:rsidP="004F0BD7">
                      <w:pPr>
                        <w:rPr>
                          <w:rFonts w:hint="cs"/>
                          <w:sz w:val="24"/>
                          <w:szCs w:val="24"/>
                        </w:rPr>
                      </w:pPr>
                      <w:r w:rsidRPr="00A73A3D">
                        <w:rPr>
                          <w:rFonts w:hint="cs"/>
                          <w:sz w:val="24"/>
                          <w:szCs w:val="24"/>
                          <w:rtl/>
                        </w:rPr>
                        <w:t>على الصعيد الوطني</w:t>
                      </w:r>
                    </w:p>
                  </w:txbxContent>
                </v:textbox>
              </v:rect>
              <v:rect id="_x0000_s3497" style="position:absolute;left:5673;top:6218;width:1080;height:359" o:regroupid="11" filled="f" stroked="f">
                <v:textbox style="mso-next-textbox:#_x0000_s3497;mso-fit-shape-to-text:t" inset="0,0,0,0">
                  <w:txbxContent>
                    <w:p w:rsidR="004F0BD7" w:rsidRPr="00A73A3D" w:rsidRDefault="004F0BD7" w:rsidP="004F0BD7">
                      <w:pPr>
                        <w:rPr>
                          <w:rFonts w:hint="cs"/>
                          <w:sz w:val="24"/>
                          <w:szCs w:val="24"/>
                        </w:rPr>
                      </w:pPr>
                      <w:r w:rsidRPr="00A73A3D">
                        <w:rPr>
                          <w:rFonts w:hint="cs"/>
                          <w:sz w:val="24"/>
                          <w:szCs w:val="24"/>
                          <w:rtl/>
                        </w:rPr>
                        <w:t>المناطق الحضرية</w:t>
                      </w:r>
                    </w:p>
                  </w:txbxContent>
                </v:textbox>
              </v:rect>
              <v:rect id="_x0000_s3498" style="position:absolute;left:7737;top:6293;width:1056;height:359" o:regroupid="11" filled="f" stroked="f">
                <v:textbox style="mso-next-textbox:#_x0000_s3498;mso-fit-shape-to-text:t" inset="0,0,0,0">
                  <w:txbxContent>
                    <w:p w:rsidR="004F0BD7" w:rsidRPr="004F0BD7" w:rsidRDefault="004F0BD7" w:rsidP="004F0BD7">
                      <w:pPr>
                        <w:rPr>
                          <w:rFonts w:hint="cs"/>
                          <w:sz w:val="24"/>
                          <w:szCs w:val="24"/>
                        </w:rPr>
                      </w:pPr>
                      <w:r w:rsidRPr="004F0BD7">
                        <w:rPr>
                          <w:rFonts w:hint="cs"/>
                          <w:sz w:val="24"/>
                          <w:szCs w:val="24"/>
                          <w:rtl/>
                        </w:rPr>
                        <w:t>المناطق الريفية</w:t>
                      </w:r>
                    </w:p>
                  </w:txbxContent>
                </v:textbox>
              </v:rect>
              <v:rect id="_x0000_s3499" style="position:absolute;left:5612;top:2992;width:919;height:364" o:regroupid="11" stroked="f"/>
              <v:rect id="_x0000_s3500" style="position:absolute;left:5711;top:3148;width:89;height:78" o:regroupid="11" fillcolor="#99f" strokeweight=".5pt"/>
              <v:rect id="_x0000_s3501" style="position:absolute;left:5875;top:3071;width:259;height:480" o:regroupid="11" filled="f" stroked="f">
                <v:textbox style="mso-next-textbox:#_x0000_s3501;mso-fit-shape-to-text:t" inset="0,0,0,0">
                  <w:txbxContent>
                    <w:p w:rsidR="004F0BD7" w:rsidRPr="00A73A3D" w:rsidRDefault="004F0BD7" w:rsidP="004F0BD7">
                      <w:pPr>
                        <w:rPr>
                          <w:rFonts w:hint="cs"/>
                          <w:sz w:val="14"/>
                          <w:szCs w:val="14"/>
                          <w:rtl/>
                        </w:rPr>
                      </w:pPr>
                      <w:r w:rsidRPr="00A73A3D">
                        <w:rPr>
                          <w:rFonts w:hint="cs"/>
                          <w:sz w:val="14"/>
                          <w:szCs w:val="14"/>
                          <w:rtl/>
                        </w:rPr>
                        <w:t>الذكور</w:t>
                      </w:r>
                    </w:p>
                  </w:txbxContent>
                </v:textbox>
              </v:rect>
              <v:rect id="_x0000_s3502" style="position:absolute;left:6175;top:3148;width:89;height:78" o:regroupid="11" fillcolor="#936" strokeweight=".5pt"/>
              <v:rect id="_x0000_s3503" style="position:absolute;left:6367;top:3086;width:761;height:240" o:regroupid="11" filled="f" stroked="f">
                <v:textbox style="mso-next-textbox:#_x0000_s3503;mso-fit-shape-to-text:t" inset="0,0,0,0">
                  <w:txbxContent>
                    <w:p w:rsidR="004F0BD7" w:rsidRPr="00A73A3D" w:rsidRDefault="004F0BD7" w:rsidP="00A73A3D">
                      <w:pPr>
                        <w:bidi w:val="0"/>
                        <w:rPr>
                          <w:sz w:val="16"/>
                          <w:szCs w:val="16"/>
                        </w:rPr>
                      </w:pPr>
                      <w:r w:rsidRPr="00A73A3D">
                        <w:rPr>
                          <w:rFonts w:hint="cs"/>
                          <w:sz w:val="16"/>
                          <w:szCs w:val="16"/>
                          <w:rtl/>
                        </w:rPr>
                        <w:t>الإناث</w:t>
                      </w:r>
                    </w:p>
                  </w:txbxContent>
                </v:textbox>
              </v:rect>
              <v:rect id="_x0000_s3504" style="position:absolute;left:2333;top:2940;width:141;height:401" o:regroupid="11" filled="f" stroked="f">
                <v:textbox style="mso-next-textbox:#_x0000_s3504;mso-fit-shape-to-text:t" inset="0,0,0,0">
                  <w:txbxContent>
                    <w:p w:rsidR="004F0BD7" w:rsidRPr="0000412C" w:rsidRDefault="004F0BD7" w:rsidP="004F0BD7">
                      <w:pPr>
                        <w:spacing w:line="240" w:lineRule="auto"/>
                      </w:pPr>
                      <w:r w:rsidRPr="0000412C">
                        <w:rPr>
                          <w:color w:val="000000"/>
                          <w:sz w:val="14"/>
                          <w:szCs w:val="14"/>
                        </w:rPr>
                        <w:t>%</w:t>
                      </w:r>
                    </w:p>
                    <w:p w:rsidR="004F0BD7" w:rsidRPr="0000412C" w:rsidRDefault="004F0BD7" w:rsidP="004F0BD7">
                      <w:r w:rsidRPr="0000412C">
                        <w:rPr>
                          <w:color w:val="000000"/>
                          <w:sz w:val="14"/>
                          <w:szCs w:val="14"/>
                        </w:rPr>
                        <w:t>14</w:t>
                      </w:r>
                    </w:p>
                  </w:txbxContent>
                </v:textbox>
              </v:rect>
            </v:group>
            <w10:wrap type="topAndBottom"/>
          </v:group>
        </w:pict>
      </w:r>
      <w:r w:rsidR="005431E0" w:rsidRPr="0099553E">
        <w:rPr>
          <w:rFonts w:hint="cs"/>
          <w:b/>
          <w:bCs/>
          <w:rtl/>
        </w:rPr>
        <w:t>معدلات الأمية بأرقام أولية بحسب المناطق (الحضرية مقابل الريفية)، وبحسب نوع الجنس، في عام 2008</w:t>
      </w:r>
      <w:r w:rsidR="0099553E">
        <w:rPr>
          <w:rFonts w:hint="cs"/>
          <w:b/>
          <w:bCs/>
          <w:rtl/>
        </w:rPr>
        <w:t xml:space="preserve"> </w:t>
      </w:r>
    </w:p>
    <w:p w:rsidR="004F0BD7" w:rsidRDefault="004F0BD7" w:rsidP="004F0BD7">
      <w:pPr>
        <w:pStyle w:val="SingleTxt"/>
        <w:rPr>
          <w:rFonts w:hint="cs"/>
          <w:rtl/>
        </w:rPr>
      </w:pPr>
      <w:r w:rsidRPr="00167147">
        <w:rPr>
          <w:rFonts w:hint="cs"/>
          <w:i/>
          <w:iCs/>
          <w:sz w:val="16"/>
          <w:szCs w:val="26"/>
          <w:rtl/>
        </w:rPr>
        <w:t>المصدر</w:t>
      </w:r>
      <w:r w:rsidR="00AE5F25">
        <w:rPr>
          <w:rFonts w:hint="cs"/>
          <w:sz w:val="16"/>
          <w:szCs w:val="26"/>
          <w:rtl/>
        </w:rPr>
        <w:t xml:space="preserve">: </w:t>
      </w:r>
      <w:r w:rsidRPr="00167147">
        <w:rPr>
          <w:rFonts w:hint="cs"/>
          <w:sz w:val="16"/>
          <w:szCs w:val="26"/>
          <w:rtl/>
        </w:rPr>
        <w:t>الإحصاءات مستمدة من الم</w:t>
      </w:r>
      <w:r>
        <w:rPr>
          <w:rFonts w:hint="cs"/>
          <w:sz w:val="16"/>
          <w:szCs w:val="26"/>
          <w:rtl/>
        </w:rPr>
        <w:t>كتب</w:t>
      </w:r>
      <w:r w:rsidRPr="00167147">
        <w:rPr>
          <w:rFonts w:hint="cs"/>
          <w:sz w:val="16"/>
          <w:szCs w:val="26"/>
          <w:rtl/>
        </w:rPr>
        <w:t xml:space="preserve"> الوطني للإحصاء</w:t>
      </w:r>
      <w:r>
        <w:rPr>
          <w:rFonts w:hint="cs"/>
          <w:rtl/>
        </w:rPr>
        <w:t>.</w:t>
      </w:r>
    </w:p>
    <w:p w:rsidR="005431E0" w:rsidRDefault="005431E0" w:rsidP="00145F22">
      <w:pPr>
        <w:pStyle w:val="SingleTxt"/>
        <w:rPr>
          <w:rFonts w:hint="cs"/>
          <w:rtl/>
        </w:rPr>
      </w:pPr>
      <w:r>
        <w:rPr>
          <w:rFonts w:hint="cs"/>
          <w:rtl/>
        </w:rPr>
        <w:t>149-</w:t>
      </w:r>
      <w:r>
        <w:rPr>
          <w:rFonts w:hint="cs"/>
          <w:rtl/>
        </w:rPr>
        <w:tab/>
        <w:t>وقد أحرز تقدم ملحوظ في القضاء على أوجه التفاوت بين الجنسين في التعليم الابتدائي والثانوي، وذلك بفضل سنّ تشريعات</w:t>
      </w:r>
      <w:r w:rsidR="00DD0C59">
        <w:rPr>
          <w:rFonts w:hint="cs"/>
          <w:rtl/>
        </w:rPr>
        <w:t xml:space="preserve"> </w:t>
      </w:r>
      <w:r w:rsidR="0017482E">
        <w:rPr>
          <w:rFonts w:hint="cs"/>
          <w:rtl/>
        </w:rPr>
        <w:t>لا </w:t>
      </w:r>
      <w:r>
        <w:rPr>
          <w:rFonts w:hint="cs"/>
          <w:rtl/>
        </w:rPr>
        <w:t>لبس فيها بالاقتران مع انتهاج سياسات ملائمة واتخاذ تدابير فعالة. وارتفعت نسبة المعدلات الصافية</w:t>
      </w:r>
      <w:r w:rsidR="00DD0C59">
        <w:rPr>
          <w:rFonts w:hint="cs"/>
          <w:rtl/>
        </w:rPr>
        <w:t xml:space="preserve"> لا</w:t>
      </w:r>
      <w:r>
        <w:rPr>
          <w:rFonts w:hint="cs"/>
          <w:rtl/>
        </w:rPr>
        <w:t>لتحاق البنين والبنات في المدارس الابتدائية من 99</w:t>
      </w:r>
      <w:r w:rsidR="00283DB0">
        <w:rPr>
          <w:rFonts w:hint="cs"/>
          <w:rtl/>
        </w:rPr>
        <w:t>.</w:t>
      </w:r>
      <w:r>
        <w:rPr>
          <w:rFonts w:hint="cs"/>
          <w:rtl/>
        </w:rPr>
        <w:t>16 في المائة،</w:t>
      </w:r>
      <w:r w:rsidR="00ED5EB6">
        <w:rPr>
          <w:rFonts w:hint="cs"/>
          <w:rtl/>
        </w:rPr>
        <w:t xml:space="preserve"> و</w:t>
      </w:r>
      <w:r>
        <w:rPr>
          <w:rFonts w:hint="cs"/>
          <w:rtl/>
        </w:rPr>
        <w:t>99</w:t>
      </w:r>
      <w:r w:rsidR="00283DB0">
        <w:rPr>
          <w:rFonts w:hint="cs"/>
          <w:rtl/>
        </w:rPr>
        <w:t>.</w:t>
      </w:r>
      <w:r>
        <w:rPr>
          <w:rFonts w:hint="cs"/>
          <w:rtl/>
        </w:rPr>
        <w:t>14 في المائة في عام 2005 إلى</w:t>
      </w:r>
      <w:r w:rsidR="00145F22">
        <w:rPr>
          <w:rFonts w:hint="eastAsia"/>
          <w:rtl/>
        </w:rPr>
        <w:t> </w:t>
      </w:r>
      <w:r>
        <w:rPr>
          <w:rFonts w:hint="cs"/>
          <w:rtl/>
        </w:rPr>
        <w:t>99</w:t>
      </w:r>
      <w:r w:rsidR="00283DB0">
        <w:rPr>
          <w:rFonts w:hint="cs"/>
          <w:rtl/>
        </w:rPr>
        <w:t>.</w:t>
      </w:r>
      <w:r>
        <w:rPr>
          <w:rFonts w:hint="cs"/>
          <w:rtl/>
        </w:rPr>
        <w:t>68 في المائة،</w:t>
      </w:r>
      <w:r w:rsidR="00ED5EB6">
        <w:rPr>
          <w:rFonts w:hint="cs"/>
          <w:rtl/>
        </w:rPr>
        <w:t xml:space="preserve"> و</w:t>
      </w:r>
      <w:r>
        <w:rPr>
          <w:rFonts w:hint="cs"/>
          <w:rtl/>
        </w:rPr>
        <w:t>99</w:t>
      </w:r>
      <w:r w:rsidR="00283DB0">
        <w:rPr>
          <w:rFonts w:hint="cs"/>
          <w:rtl/>
        </w:rPr>
        <w:t>.</w:t>
      </w:r>
      <w:r>
        <w:rPr>
          <w:rFonts w:hint="cs"/>
          <w:rtl/>
        </w:rPr>
        <w:t>73 في المائة، على التوالي في عام 2010. وكان المعدل الصافي</w:t>
      </w:r>
      <w:r w:rsidR="00DD0C59">
        <w:rPr>
          <w:rFonts w:hint="cs"/>
          <w:rtl/>
        </w:rPr>
        <w:t xml:space="preserve"> ل</w:t>
      </w:r>
      <w:r w:rsidR="0017482E">
        <w:rPr>
          <w:rFonts w:hint="cs"/>
          <w:rtl/>
        </w:rPr>
        <w:t>ا</w:t>
      </w:r>
      <w:r>
        <w:rPr>
          <w:rFonts w:hint="cs"/>
          <w:rtl/>
        </w:rPr>
        <w:t>لتحاق البنات في المدارس في عام 2010 أعلى بمعدل (0</w:t>
      </w:r>
      <w:r w:rsidR="00283DB0">
        <w:rPr>
          <w:rFonts w:hint="cs"/>
          <w:rtl/>
        </w:rPr>
        <w:t>.</w:t>
      </w:r>
      <w:r>
        <w:rPr>
          <w:rFonts w:hint="cs"/>
          <w:rtl/>
        </w:rPr>
        <w:t>05) نقطة مئوية عن معدل البنين. وبلغ معدل بقاء كل من البنين والبنات في المدارس الابتدائية لمدة خمس سنوات نسبة 99 في المائة؛ وبلغ معدل بقاء الفتيات في مرحلة الدراسة الإعدادية المتوسطة البالغة ثلاث سنوات، 94</w:t>
      </w:r>
      <w:r w:rsidR="00283DB0">
        <w:rPr>
          <w:rFonts w:hint="cs"/>
          <w:rtl/>
        </w:rPr>
        <w:t>.</w:t>
      </w:r>
      <w:r>
        <w:rPr>
          <w:rFonts w:hint="cs"/>
          <w:rtl/>
        </w:rPr>
        <w:t>63 في المائة أي بزيادة 1</w:t>
      </w:r>
      <w:r w:rsidR="00283DB0">
        <w:rPr>
          <w:rFonts w:hint="cs"/>
          <w:rtl/>
        </w:rPr>
        <w:t>.</w:t>
      </w:r>
      <w:r>
        <w:rPr>
          <w:rFonts w:hint="cs"/>
          <w:rtl/>
        </w:rPr>
        <w:t>54 نقطة مئوية عن معدل البنين. ووفق</w:t>
      </w:r>
      <w:r w:rsidR="0017482E">
        <w:rPr>
          <w:rFonts w:hint="cs"/>
          <w:rtl/>
        </w:rPr>
        <w:t xml:space="preserve">اً </w:t>
      </w:r>
      <w:r>
        <w:rPr>
          <w:rFonts w:hint="cs"/>
          <w:rtl/>
        </w:rPr>
        <w:t>لما جاء في التقرير المتعلق بالتقدم الذي أحرزته الصين صوب تحقيق الأهداف الإنمائية للألفية (2010)، فقد حققت الصين الهدف الإنمائي للألفية المتمثل في القضاء على التفاوت بين الجنسين في التعليم الابتدائي والثانوي، ومن المتوقع أن تحقق هدف القضاء على التفاوت بين الجنسين في جميع مراحل التعليم في موعد</w:t>
      </w:r>
      <w:r w:rsidR="00DD0C59">
        <w:rPr>
          <w:rFonts w:hint="cs"/>
          <w:rtl/>
        </w:rPr>
        <w:t xml:space="preserve"> </w:t>
      </w:r>
      <w:r w:rsidR="0017482E">
        <w:rPr>
          <w:rFonts w:hint="cs"/>
          <w:rtl/>
        </w:rPr>
        <w:t>لا </w:t>
      </w:r>
      <w:r>
        <w:rPr>
          <w:rFonts w:hint="cs"/>
          <w:rtl/>
        </w:rPr>
        <w:t>يتعدى عام 2015.</w:t>
      </w:r>
    </w:p>
    <w:p w:rsidR="005431E0" w:rsidRDefault="005431E0" w:rsidP="005431E0">
      <w:pPr>
        <w:pStyle w:val="SingleTxt"/>
        <w:rPr>
          <w:rFonts w:hint="cs"/>
          <w:rtl/>
        </w:rPr>
      </w:pPr>
      <w:r>
        <w:rPr>
          <w:rFonts w:hint="cs"/>
          <w:rtl/>
        </w:rPr>
        <w:t>150-</w:t>
      </w:r>
      <w:r>
        <w:rPr>
          <w:rFonts w:hint="cs"/>
          <w:rtl/>
        </w:rPr>
        <w:tab/>
        <w:t>وقد استقرت نسبة الفتيات اللواتي يتلقين التعليم في جميع مراحل التعليم وبكافة أنواعه، عند نسبة مئوية عالية. ففي عام 2010، بلغت نسبة الفتيات في المدارس الابتدائية النظامية 46</w:t>
      </w:r>
      <w:r w:rsidR="00283DB0">
        <w:rPr>
          <w:rFonts w:hint="cs"/>
          <w:rtl/>
        </w:rPr>
        <w:t>.</w:t>
      </w:r>
      <w:r>
        <w:rPr>
          <w:rFonts w:hint="cs"/>
          <w:rtl/>
        </w:rPr>
        <w:t>23 في المائة من العدد الإجمالي للطلاب في تلك المدارس؛ وبلغت نسبة الفتيات في المدارس المتوسطة الإعدادية النظامية 47</w:t>
      </w:r>
      <w:r w:rsidR="00283DB0">
        <w:rPr>
          <w:rFonts w:hint="cs"/>
          <w:rtl/>
        </w:rPr>
        <w:t>.</w:t>
      </w:r>
      <w:r>
        <w:rPr>
          <w:rFonts w:hint="cs"/>
          <w:rtl/>
        </w:rPr>
        <w:t>21 في المائة من العدد الإجمالي للطلاب؛ وبلغت نسبة الفتيات في المدارس الثانوية النظامية 48</w:t>
      </w:r>
      <w:r w:rsidR="00283DB0">
        <w:rPr>
          <w:rFonts w:hint="cs"/>
          <w:rtl/>
        </w:rPr>
        <w:t>.</w:t>
      </w:r>
      <w:r>
        <w:rPr>
          <w:rFonts w:hint="cs"/>
          <w:rtl/>
        </w:rPr>
        <w:t>62 في المائة من العدد الإجمالي للطلاب؛ وبلغت نسبة الفتيات في الجامعات والكليات العامة 50</w:t>
      </w:r>
      <w:r w:rsidR="00283DB0">
        <w:rPr>
          <w:rFonts w:hint="cs"/>
          <w:rtl/>
        </w:rPr>
        <w:t>.</w:t>
      </w:r>
      <w:r>
        <w:rPr>
          <w:rFonts w:hint="cs"/>
          <w:rtl/>
        </w:rPr>
        <w:t>86 في المائة من مجموع عدد الطلاب؛ وبلغت نسبة طالبات الدراسات العليا في الجامعات 47</w:t>
      </w:r>
      <w:r w:rsidR="00283DB0">
        <w:rPr>
          <w:rFonts w:hint="cs"/>
          <w:rtl/>
        </w:rPr>
        <w:t>.</w:t>
      </w:r>
      <w:r>
        <w:rPr>
          <w:rFonts w:hint="cs"/>
          <w:rtl/>
        </w:rPr>
        <w:t>86 في المائة من إجمالي عدد طلاب الدراسات الجامعية العليا (انظر الجدول 1 أدناه).</w:t>
      </w:r>
    </w:p>
    <w:p w:rsidR="005431E0" w:rsidRPr="00B22B42" w:rsidRDefault="005431E0" w:rsidP="0099553E">
      <w:pPr>
        <w:pStyle w:val="SingleTxt"/>
        <w:spacing w:before="120"/>
        <w:ind w:left="1264" w:right="1264"/>
        <w:jc w:val="left"/>
        <w:rPr>
          <w:rFonts w:hint="cs"/>
          <w:b/>
          <w:bCs/>
          <w:rtl/>
        </w:rPr>
      </w:pPr>
      <w:r>
        <w:rPr>
          <w:rFonts w:hint="cs"/>
          <w:rtl/>
        </w:rPr>
        <w:t>الجدول 1</w:t>
      </w:r>
      <w:r>
        <w:rPr>
          <w:rFonts w:hint="cs"/>
          <w:rtl/>
        </w:rPr>
        <w:br/>
      </w:r>
      <w:r>
        <w:rPr>
          <w:rFonts w:hint="cs"/>
          <w:b/>
          <w:bCs/>
          <w:rtl/>
        </w:rPr>
        <w:t>الطالبات في المدارس بكافة مراحلها وبجميع أنواعها، في عام 2010</w:t>
      </w:r>
    </w:p>
    <w:p w:rsidR="005431E0" w:rsidRPr="003F3E60" w:rsidRDefault="005431E0" w:rsidP="005431E0">
      <w:pPr>
        <w:pStyle w:val="SingleTxt"/>
        <w:rPr>
          <w:rFonts w:hint="cs"/>
          <w:sz w:val="16"/>
          <w:szCs w:val="26"/>
          <w:rtl/>
        </w:rPr>
      </w:pPr>
      <w:r w:rsidRPr="003F3E60">
        <w:rPr>
          <w:rFonts w:hint="cs"/>
          <w:sz w:val="16"/>
          <w:szCs w:val="26"/>
          <w:rtl/>
        </w:rPr>
        <w:t>(أشخاص)</w:t>
      </w:r>
    </w:p>
    <w:tbl>
      <w:tblPr>
        <w:bidiVisual/>
        <w:tblW w:w="8094" w:type="dxa"/>
        <w:tblInd w:w="1260" w:type="dxa"/>
        <w:tblLayout w:type="fixed"/>
        <w:tblCellMar>
          <w:left w:w="0" w:type="dxa"/>
          <w:right w:w="0" w:type="dxa"/>
        </w:tblCellMar>
        <w:tblLook w:val="0000"/>
      </w:tblPr>
      <w:tblGrid>
        <w:gridCol w:w="3131"/>
        <w:gridCol w:w="1236"/>
        <w:gridCol w:w="1263"/>
        <w:gridCol w:w="1236"/>
        <w:gridCol w:w="1228"/>
      </w:tblGrid>
      <w:tr w:rsidR="005431E0" w:rsidRPr="00B22B42" w:rsidTr="005431E0">
        <w:tblPrEx>
          <w:tblCellMar>
            <w:top w:w="0" w:type="dxa"/>
            <w:bottom w:w="0" w:type="dxa"/>
          </w:tblCellMar>
        </w:tblPrEx>
        <w:trPr>
          <w:cantSplit/>
          <w:tblHeader/>
        </w:trPr>
        <w:tc>
          <w:tcPr>
            <w:tcW w:w="3131" w:type="dxa"/>
            <w:tcBorders>
              <w:top w:val="single" w:sz="4"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80" w:after="80" w:line="240" w:lineRule="exact"/>
              <w:ind w:right="40"/>
              <w:rPr>
                <w:rFonts w:hint="cs"/>
                <w:i/>
                <w:iCs/>
                <w:sz w:val="16"/>
                <w:szCs w:val="24"/>
                <w:rtl/>
              </w:rPr>
            </w:pPr>
          </w:p>
        </w:tc>
        <w:tc>
          <w:tcPr>
            <w:tcW w:w="1236" w:type="dxa"/>
            <w:tcBorders>
              <w:top w:val="single" w:sz="4"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80" w:after="80" w:line="240" w:lineRule="exact"/>
              <w:ind w:right="144"/>
              <w:rPr>
                <w:rFonts w:hint="cs"/>
                <w:i/>
                <w:iCs/>
                <w:sz w:val="16"/>
                <w:szCs w:val="24"/>
                <w:rtl/>
              </w:rPr>
            </w:pPr>
          </w:p>
        </w:tc>
        <w:tc>
          <w:tcPr>
            <w:tcW w:w="1263" w:type="dxa"/>
            <w:tcBorders>
              <w:top w:val="single" w:sz="4"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80" w:after="80" w:line="240" w:lineRule="exact"/>
              <w:ind w:right="144"/>
              <w:rPr>
                <w:rFonts w:hint="cs"/>
                <w:i/>
                <w:iCs/>
                <w:sz w:val="16"/>
                <w:szCs w:val="24"/>
                <w:rtl/>
              </w:rPr>
            </w:pPr>
          </w:p>
        </w:tc>
        <w:tc>
          <w:tcPr>
            <w:tcW w:w="2464" w:type="dxa"/>
            <w:gridSpan w:val="2"/>
            <w:tcBorders>
              <w:top w:val="single" w:sz="4" w:space="0" w:color="auto"/>
              <w:bottom w:val="single" w:sz="4"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الطالبات</w:t>
            </w:r>
          </w:p>
        </w:tc>
      </w:tr>
      <w:tr w:rsidR="005431E0" w:rsidRPr="00B22B42" w:rsidTr="005431E0">
        <w:tblPrEx>
          <w:tblCellMar>
            <w:top w:w="0" w:type="dxa"/>
            <w:bottom w:w="0" w:type="dxa"/>
          </w:tblCellMar>
        </w:tblPrEx>
        <w:trPr>
          <w:cantSplit/>
          <w:tblHeader/>
        </w:trPr>
        <w:tc>
          <w:tcPr>
            <w:tcW w:w="3131" w:type="dxa"/>
            <w:tcBorders>
              <w:bottom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after="80" w:line="240" w:lineRule="exact"/>
              <w:ind w:right="40"/>
              <w:rPr>
                <w:rFonts w:hint="cs"/>
                <w:i/>
                <w:iCs/>
                <w:sz w:val="16"/>
                <w:szCs w:val="24"/>
                <w:rtl/>
              </w:rPr>
            </w:pPr>
          </w:p>
        </w:tc>
        <w:tc>
          <w:tcPr>
            <w:tcW w:w="1236" w:type="dxa"/>
            <w:tcBorders>
              <w:bottom w:val="single" w:sz="12" w:space="0" w:color="auto"/>
            </w:tcBorders>
            <w:shd w:val="clear" w:color="auto" w:fill="auto"/>
            <w:vAlign w:val="bottom"/>
          </w:tcPr>
          <w:p w:rsidR="005431E0" w:rsidRPr="00B22B42" w:rsidRDefault="005431E0" w:rsidP="00A73A3D">
            <w:pPr>
              <w:tabs>
                <w:tab w:val="left" w:pos="288"/>
                <w:tab w:val="left" w:pos="576"/>
                <w:tab w:val="left" w:pos="864"/>
                <w:tab w:val="left" w:pos="1152"/>
              </w:tabs>
              <w:spacing w:after="80" w:line="240" w:lineRule="exact"/>
              <w:ind w:left="57" w:right="142"/>
              <w:jc w:val="left"/>
              <w:rPr>
                <w:rFonts w:hint="cs"/>
                <w:i/>
                <w:iCs/>
                <w:sz w:val="16"/>
                <w:szCs w:val="24"/>
                <w:rtl/>
              </w:rPr>
            </w:pPr>
            <w:r>
              <w:rPr>
                <w:rFonts w:hint="cs"/>
                <w:i/>
                <w:iCs/>
                <w:sz w:val="16"/>
                <w:szCs w:val="24"/>
                <w:rtl/>
              </w:rPr>
              <w:t>العدد الإجمالي</w:t>
            </w:r>
          </w:p>
        </w:tc>
        <w:tc>
          <w:tcPr>
            <w:tcW w:w="1263" w:type="dxa"/>
            <w:tcBorders>
              <w:bottom w:val="single" w:sz="12" w:space="0" w:color="auto"/>
            </w:tcBorders>
            <w:shd w:val="clear" w:color="auto" w:fill="auto"/>
            <w:vAlign w:val="bottom"/>
          </w:tcPr>
          <w:p w:rsidR="005431E0" w:rsidRPr="00B22B42" w:rsidRDefault="005431E0" w:rsidP="00A73A3D">
            <w:pPr>
              <w:tabs>
                <w:tab w:val="left" w:pos="288"/>
                <w:tab w:val="left" w:pos="576"/>
                <w:tab w:val="left" w:pos="864"/>
                <w:tab w:val="left" w:pos="1152"/>
              </w:tabs>
              <w:spacing w:after="80" w:line="240" w:lineRule="exact"/>
              <w:ind w:left="57" w:right="142"/>
              <w:jc w:val="left"/>
              <w:rPr>
                <w:rFonts w:hint="cs"/>
                <w:i/>
                <w:iCs/>
                <w:sz w:val="16"/>
                <w:szCs w:val="24"/>
                <w:rtl/>
              </w:rPr>
            </w:pPr>
            <w:r>
              <w:rPr>
                <w:rFonts w:hint="cs"/>
                <w:i/>
                <w:iCs/>
                <w:sz w:val="16"/>
                <w:szCs w:val="24"/>
                <w:rtl/>
              </w:rPr>
              <w:t>الإناث</w:t>
            </w:r>
          </w:p>
        </w:tc>
        <w:tc>
          <w:tcPr>
            <w:tcW w:w="1236" w:type="dxa"/>
            <w:tcBorders>
              <w:top w:val="single" w:sz="4" w:space="0" w:color="auto"/>
              <w:bottom w:val="single" w:sz="12" w:space="0" w:color="auto"/>
            </w:tcBorders>
            <w:shd w:val="clear" w:color="auto" w:fill="auto"/>
            <w:vAlign w:val="bottom"/>
          </w:tcPr>
          <w:p w:rsidR="005431E0" w:rsidRPr="00B22B42" w:rsidRDefault="005431E0" w:rsidP="00A73A3D">
            <w:pPr>
              <w:tabs>
                <w:tab w:val="left" w:pos="288"/>
                <w:tab w:val="left" w:pos="576"/>
                <w:tab w:val="left" w:pos="864"/>
                <w:tab w:val="left" w:pos="1152"/>
              </w:tabs>
              <w:spacing w:after="80" w:line="240" w:lineRule="exact"/>
              <w:ind w:left="57" w:right="142"/>
              <w:jc w:val="left"/>
              <w:rPr>
                <w:rFonts w:hint="cs"/>
                <w:i/>
                <w:iCs/>
                <w:sz w:val="16"/>
                <w:szCs w:val="24"/>
                <w:rtl/>
              </w:rPr>
            </w:pPr>
            <w:r>
              <w:rPr>
                <w:rFonts w:hint="cs"/>
                <w:i/>
                <w:iCs/>
                <w:sz w:val="16"/>
                <w:szCs w:val="24"/>
                <w:rtl/>
              </w:rPr>
              <w:t>العدد</w:t>
            </w:r>
          </w:p>
        </w:tc>
        <w:tc>
          <w:tcPr>
            <w:tcW w:w="1228" w:type="dxa"/>
            <w:tcBorders>
              <w:top w:val="single" w:sz="4" w:space="0" w:color="auto"/>
              <w:bottom w:val="single" w:sz="12" w:space="0" w:color="auto"/>
            </w:tcBorders>
            <w:shd w:val="clear" w:color="auto" w:fill="auto"/>
            <w:vAlign w:val="bottom"/>
          </w:tcPr>
          <w:p w:rsidR="005431E0" w:rsidRPr="00B22B42" w:rsidRDefault="005431E0" w:rsidP="00A73A3D">
            <w:pPr>
              <w:tabs>
                <w:tab w:val="left" w:pos="288"/>
                <w:tab w:val="left" w:pos="576"/>
                <w:tab w:val="left" w:pos="864"/>
                <w:tab w:val="left" w:pos="1152"/>
              </w:tabs>
              <w:spacing w:after="80" w:line="240" w:lineRule="exact"/>
              <w:ind w:left="57" w:right="142"/>
              <w:jc w:val="left"/>
              <w:rPr>
                <w:rFonts w:hint="cs"/>
                <w:i/>
                <w:iCs/>
                <w:sz w:val="16"/>
                <w:szCs w:val="24"/>
                <w:rtl/>
              </w:rPr>
            </w:pPr>
            <w:r>
              <w:rPr>
                <w:rFonts w:hint="cs"/>
                <w:i/>
                <w:iCs/>
                <w:sz w:val="16"/>
                <w:szCs w:val="24"/>
                <w:rtl/>
              </w:rPr>
              <w:t>كنسبة من العدد الإجمالي للطلاب (نسبة مئوية)</w:t>
            </w:r>
          </w:p>
        </w:tc>
      </w:tr>
      <w:tr w:rsidR="005431E0" w:rsidRPr="00B22B42" w:rsidTr="005431E0">
        <w:tblPrEx>
          <w:tblCellMar>
            <w:top w:w="0" w:type="dxa"/>
            <w:bottom w:w="0" w:type="dxa"/>
          </w:tblCellMar>
        </w:tblPrEx>
        <w:trPr>
          <w:cantSplit/>
          <w:trHeight w:hRule="exact" w:val="115"/>
          <w:tblHeader/>
        </w:trPr>
        <w:tc>
          <w:tcPr>
            <w:tcW w:w="3131" w:type="dxa"/>
            <w:tcBorders>
              <w:top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40"/>
              <w:rPr>
                <w:rFonts w:hint="cs"/>
                <w:sz w:val="16"/>
                <w:szCs w:val="24"/>
                <w:rtl/>
              </w:rPr>
            </w:pPr>
          </w:p>
        </w:tc>
        <w:tc>
          <w:tcPr>
            <w:tcW w:w="1236" w:type="dxa"/>
            <w:tcBorders>
              <w:top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tcBorders>
              <w:top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tcBorders>
              <w:top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rFonts w:hint="cs"/>
                <w:sz w:val="16"/>
                <w:szCs w:val="24"/>
                <w:rtl/>
              </w:rPr>
              <w:t>أولا</w:t>
            </w:r>
            <w:r w:rsidR="0099553E">
              <w:rPr>
                <w:rFonts w:hint="cs"/>
                <w:sz w:val="16"/>
                <w:szCs w:val="24"/>
                <w:rtl/>
              </w:rPr>
              <w:t>ً</w:t>
            </w:r>
            <w:r w:rsidR="001B7FC0">
              <w:rPr>
                <w:rFonts w:hint="cs"/>
                <w:sz w:val="16"/>
                <w:szCs w:val="24"/>
                <w:rtl/>
              </w:rPr>
              <w:t>-</w:t>
            </w:r>
            <w:r w:rsidR="001B7FC0">
              <w:rPr>
                <w:rFonts w:hint="cs"/>
                <w:sz w:val="16"/>
                <w:szCs w:val="24"/>
                <w:rtl/>
              </w:rPr>
              <w:tab/>
            </w:r>
            <w:r>
              <w:rPr>
                <w:rFonts w:hint="cs"/>
                <w:sz w:val="16"/>
                <w:szCs w:val="24"/>
                <w:rtl/>
              </w:rPr>
              <w:t>التعليم العالي</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‘1</w:t>
            </w:r>
            <w:r w:rsidR="0099553E">
              <w:rPr>
                <w:rFonts w:hint="cs"/>
                <w:sz w:val="16"/>
                <w:szCs w:val="24"/>
                <w:rtl/>
              </w:rPr>
              <w:t>‘</w:t>
            </w:r>
            <w:r>
              <w:rPr>
                <w:sz w:val="16"/>
                <w:szCs w:val="24"/>
                <w:rtl/>
              </w:rPr>
              <w:tab/>
            </w:r>
            <w:r>
              <w:rPr>
                <w:rFonts w:hint="cs"/>
                <w:sz w:val="16"/>
                <w:szCs w:val="24"/>
                <w:rtl/>
              </w:rPr>
              <w:t>الدراسات الجامعية العليا</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416 538 1</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186 802</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230 736</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86</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t>الدكتوراه</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950 258</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063 167</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887 91</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w:t>
            </w:r>
            <w:r w:rsidR="00283DB0">
              <w:rPr>
                <w:rFonts w:hint="cs"/>
                <w:sz w:val="16"/>
                <w:szCs w:val="24"/>
                <w:rtl/>
              </w:rPr>
              <w:t>.</w:t>
            </w:r>
            <w:r>
              <w:rPr>
                <w:rFonts w:hint="cs"/>
                <w:sz w:val="16"/>
                <w:szCs w:val="24"/>
                <w:rtl/>
              </w:rPr>
              <w:t>48</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t>الماجستير</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466 279 1</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123 635</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343 644</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w:t>
            </w:r>
            <w:r w:rsidR="00283DB0">
              <w:rPr>
                <w:rFonts w:hint="cs"/>
                <w:sz w:val="16"/>
                <w:szCs w:val="24"/>
                <w:rtl/>
              </w:rPr>
              <w:t>.</w:t>
            </w:r>
            <w:r>
              <w:rPr>
                <w:rFonts w:hint="cs"/>
                <w:sz w:val="16"/>
                <w:szCs w:val="24"/>
                <w:rtl/>
              </w:rPr>
              <w:t>36</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‘2</w:t>
            </w:r>
            <w:r w:rsidR="0099553E">
              <w:rPr>
                <w:rFonts w:hint="cs"/>
                <w:sz w:val="16"/>
                <w:szCs w:val="24"/>
                <w:rtl/>
              </w:rPr>
              <w:t>‘</w:t>
            </w:r>
            <w:r>
              <w:rPr>
                <w:sz w:val="16"/>
                <w:szCs w:val="24"/>
                <w:rtl/>
              </w:rPr>
              <w:tab/>
            </w:r>
            <w:r>
              <w:rPr>
                <w:rFonts w:hint="cs"/>
                <w:sz w:val="16"/>
                <w:szCs w:val="24"/>
                <w:rtl/>
              </w:rPr>
              <w:t>التعليم الجامعي النظامي</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929 317 22</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948 966 10</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981 350 11</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w:t>
            </w:r>
            <w:r w:rsidR="00283DB0">
              <w:rPr>
                <w:rFonts w:hint="cs"/>
                <w:sz w:val="16"/>
                <w:szCs w:val="24"/>
                <w:rtl/>
              </w:rPr>
              <w:t>.</w:t>
            </w:r>
            <w:r>
              <w:rPr>
                <w:rFonts w:hint="cs"/>
                <w:sz w:val="16"/>
                <w:szCs w:val="24"/>
                <w:rtl/>
              </w:rPr>
              <w:t>86</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t>أربع سنوات دراسة جامعية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132 656 12</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152 369 6</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w:t>
            </w:r>
            <w:r w:rsidR="003F3E60">
              <w:rPr>
                <w:rFonts w:hint="cs"/>
                <w:sz w:val="16"/>
                <w:szCs w:val="24"/>
                <w:rtl/>
              </w:rPr>
              <w:t>0</w:t>
            </w:r>
            <w:r>
              <w:rPr>
                <w:rFonts w:hint="cs"/>
                <w:sz w:val="16"/>
                <w:szCs w:val="24"/>
                <w:rtl/>
              </w:rPr>
              <w:t xml:space="preserve"> 286 6</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68</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t>سنتان دراسيتان في الكليات</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797 661 9</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796 597 4</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001 064 5</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w:t>
            </w:r>
            <w:r w:rsidR="00283DB0">
              <w:rPr>
                <w:rFonts w:hint="cs"/>
                <w:sz w:val="16"/>
                <w:szCs w:val="24"/>
                <w:rtl/>
              </w:rPr>
              <w:t>.</w:t>
            </w:r>
            <w:r>
              <w:rPr>
                <w:rFonts w:hint="cs"/>
                <w:sz w:val="16"/>
                <w:szCs w:val="24"/>
                <w:rtl/>
              </w:rPr>
              <w:t>41</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‘3</w:t>
            </w:r>
            <w:r w:rsidR="0099553E">
              <w:rPr>
                <w:rFonts w:hint="cs"/>
                <w:sz w:val="16"/>
                <w:szCs w:val="24"/>
                <w:rtl/>
              </w:rPr>
              <w:t>‘</w:t>
            </w:r>
            <w:r>
              <w:rPr>
                <w:sz w:val="16"/>
                <w:szCs w:val="24"/>
                <w:rtl/>
              </w:rPr>
              <w:tab/>
            </w:r>
            <w:r>
              <w:rPr>
                <w:rFonts w:hint="cs"/>
                <w:sz w:val="16"/>
                <w:szCs w:val="24"/>
                <w:rtl/>
              </w:rPr>
              <w:t>التعليم الجامعي للكبار</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388 360 5</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717 512 2</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671 847 2</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53</w:t>
            </w:r>
            <w:r w:rsidR="00283DB0">
              <w:rPr>
                <w:rFonts w:hint="cs"/>
                <w:sz w:val="16"/>
                <w:szCs w:val="24"/>
                <w:rtl/>
              </w:rPr>
              <w:t>.</w:t>
            </w:r>
            <w:r>
              <w:rPr>
                <w:rFonts w:hint="cs"/>
                <w:sz w:val="16"/>
                <w:szCs w:val="24"/>
                <w:rtl/>
              </w:rPr>
              <w:t>12</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t>أربع سنوات دراسة جامعية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457 250 2</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973 014 1</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484 235 1</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54</w:t>
            </w:r>
            <w:r w:rsidR="00283DB0">
              <w:rPr>
                <w:rFonts w:hint="cs"/>
                <w:sz w:val="16"/>
                <w:szCs w:val="24"/>
                <w:rtl/>
              </w:rPr>
              <w:t>.</w:t>
            </w:r>
            <w:r>
              <w:rPr>
                <w:rFonts w:hint="cs"/>
                <w:sz w:val="16"/>
                <w:szCs w:val="24"/>
                <w:rtl/>
              </w:rPr>
              <w:t>90</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t>سنتان دراسيتان في الكليات</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931 109 3</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744 497 1</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187 612 1</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w:t>
            </w:r>
            <w:r w:rsidR="00283DB0">
              <w:rPr>
                <w:rFonts w:hint="cs"/>
                <w:sz w:val="16"/>
                <w:szCs w:val="24"/>
                <w:rtl/>
              </w:rPr>
              <w:t>.</w:t>
            </w:r>
            <w:r>
              <w:rPr>
                <w:rFonts w:hint="cs"/>
                <w:sz w:val="16"/>
                <w:szCs w:val="24"/>
                <w:rtl/>
              </w:rPr>
              <w:t>84</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‘4</w:t>
            </w:r>
            <w:r w:rsidR="0099553E">
              <w:rPr>
                <w:rFonts w:hint="cs"/>
                <w:sz w:val="16"/>
                <w:szCs w:val="24"/>
                <w:rtl/>
              </w:rPr>
              <w:t>‘</w:t>
            </w:r>
            <w:r>
              <w:rPr>
                <w:sz w:val="16"/>
                <w:szCs w:val="24"/>
                <w:rtl/>
              </w:rPr>
              <w:tab/>
            </w:r>
            <w:r>
              <w:rPr>
                <w:rFonts w:hint="cs"/>
                <w:sz w:val="16"/>
                <w:szCs w:val="24"/>
                <w:rtl/>
              </w:rPr>
              <w:t>أنواع أخرى من التعليم العالي</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09371B">
            <w:pPr>
              <w:tabs>
                <w:tab w:val="left" w:pos="288"/>
                <w:tab w:val="left" w:pos="576"/>
                <w:tab w:val="left" w:pos="889"/>
                <w:tab w:val="left" w:pos="968"/>
              </w:tabs>
              <w:spacing w:before="40" w:after="80" w:line="240" w:lineRule="exact"/>
              <w:ind w:left="889" w:right="40" w:hanging="889"/>
              <w:rPr>
                <w:rFonts w:hint="cs"/>
                <w:sz w:val="16"/>
                <w:szCs w:val="24"/>
                <w:rtl/>
              </w:rPr>
            </w:pPr>
            <w:r>
              <w:rPr>
                <w:sz w:val="16"/>
                <w:szCs w:val="24"/>
                <w:rtl/>
              </w:rPr>
              <w:tab/>
            </w:r>
            <w:r>
              <w:rPr>
                <w:rFonts w:hint="cs"/>
                <w:sz w:val="16"/>
                <w:szCs w:val="24"/>
                <w:rtl/>
              </w:rPr>
              <w:tab/>
              <w:t>1</w:t>
            </w:r>
            <w:r w:rsidR="001B7FC0">
              <w:rPr>
                <w:rFonts w:hint="cs"/>
                <w:sz w:val="16"/>
                <w:szCs w:val="24"/>
                <w:rtl/>
              </w:rPr>
              <w:t>-</w:t>
            </w:r>
            <w:r w:rsidR="001B7FC0">
              <w:rPr>
                <w:rFonts w:hint="cs"/>
                <w:sz w:val="16"/>
                <w:szCs w:val="24"/>
                <w:rtl/>
              </w:rPr>
              <w:tab/>
            </w:r>
            <w:r>
              <w:rPr>
                <w:rFonts w:hint="cs"/>
                <w:sz w:val="16"/>
                <w:szCs w:val="24"/>
                <w:rtl/>
              </w:rPr>
              <w:t>دراسات دكتوراه وماجستير بدوام جزئي</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294 420</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386 266</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908 153</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r w:rsidR="00283DB0">
              <w:rPr>
                <w:rFonts w:hint="cs"/>
                <w:sz w:val="16"/>
                <w:szCs w:val="24"/>
                <w:rtl/>
              </w:rPr>
              <w:t>.</w:t>
            </w:r>
            <w:r>
              <w:rPr>
                <w:rFonts w:hint="cs"/>
                <w:sz w:val="16"/>
                <w:szCs w:val="24"/>
                <w:rtl/>
              </w:rPr>
              <w:t>62</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09371B">
            <w:pPr>
              <w:tabs>
                <w:tab w:val="left" w:pos="288"/>
                <w:tab w:val="left" w:pos="576"/>
                <w:tab w:val="left" w:pos="889"/>
                <w:tab w:val="left" w:pos="968"/>
              </w:tabs>
              <w:spacing w:before="40" w:after="80" w:line="240" w:lineRule="exact"/>
              <w:ind w:left="889" w:right="40" w:hanging="889"/>
              <w:rPr>
                <w:rFonts w:hint="cs"/>
                <w:sz w:val="16"/>
                <w:szCs w:val="24"/>
                <w:rtl/>
              </w:rPr>
            </w:pPr>
            <w:r>
              <w:rPr>
                <w:sz w:val="16"/>
                <w:szCs w:val="24"/>
                <w:rtl/>
              </w:rPr>
              <w:tab/>
            </w:r>
            <w:r>
              <w:rPr>
                <w:rFonts w:hint="cs"/>
                <w:sz w:val="16"/>
                <w:szCs w:val="24"/>
                <w:rtl/>
              </w:rPr>
              <w:tab/>
              <w:t>2</w:t>
            </w:r>
            <w:r w:rsidR="001B7FC0">
              <w:rPr>
                <w:rFonts w:hint="cs"/>
                <w:sz w:val="16"/>
                <w:szCs w:val="24"/>
                <w:rtl/>
              </w:rPr>
              <w:t>-</w:t>
            </w:r>
            <w:r w:rsidR="001B7FC0">
              <w:rPr>
                <w:rFonts w:hint="cs"/>
                <w:sz w:val="16"/>
                <w:szCs w:val="24"/>
                <w:rtl/>
              </w:rPr>
              <w:tab/>
            </w:r>
            <w:r>
              <w:rPr>
                <w:rFonts w:hint="cs"/>
                <w:sz w:val="16"/>
                <w:szCs w:val="24"/>
                <w:rtl/>
              </w:rPr>
              <w:t>دراسات جامعية وفي الكليات عبر الإنترنت</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443 531 4</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070 348 2</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373 183 2</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w:t>
            </w:r>
            <w:r w:rsidR="00283DB0">
              <w:rPr>
                <w:rFonts w:hint="cs"/>
                <w:sz w:val="16"/>
                <w:szCs w:val="24"/>
                <w:rtl/>
              </w:rPr>
              <w:t>.</w:t>
            </w:r>
            <w:r>
              <w:rPr>
                <w:rFonts w:hint="cs"/>
                <w:sz w:val="16"/>
                <w:szCs w:val="24"/>
                <w:rtl/>
              </w:rPr>
              <w:t>18</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أربع سنوات دراسة جامعية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403 640 1</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811 807</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592 832</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w:t>
            </w:r>
            <w:r w:rsidR="00283DB0">
              <w:rPr>
                <w:rFonts w:hint="cs"/>
                <w:sz w:val="16"/>
                <w:szCs w:val="24"/>
                <w:rtl/>
              </w:rPr>
              <w:t>.</w:t>
            </w:r>
            <w:r>
              <w:rPr>
                <w:rFonts w:hint="cs"/>
                <w:sz w:val="16"/>
                <w:szCs w:val="24"/>
                <w:rtl/>
              </w:rPr>
              <w:t>76</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سنتان دراسيتان في الكليات</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040 891 2</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259 540 1</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781 350 1</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w:t>
            </w:r>
            <w:r w:rsidR="00283DB0">
              <w:rPr>
                <w:rFonts w:hint="cs"/>
                <w:sz w:val="16"/>
                <w:szCs w:val="24"/>
                <w:rtl/>
              </w:rPr>
              <w:t>.</w:t>
            </w:r>
            <w:r>
              <w:rPr>
                <w:rFonts w:hint="cs"/>
                <w:sz w:val="16"/>
                <w:szCs w:val="24"/>
                <w:rtl/>
              </w:rPr>
              <w:t>72</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rFonts w:hint="cs"/>
                <w:sz w:val="16"/>
                <w:szCs w:val="24"/>
                <w:rtl/>
              </w:rPr>
              <w:t>ثانيا</w:t>
            </w:r>
            <w:r w:rsidR="00A11DB7">
              <w:rPr>
                <w:rFonts w:hint="cs"/>
                <w:sz w:val="16"/>
                <w:szCs w:val="24"/>
                <w:rtl/>
              </w:rPr>
              <w:t>ً</w:t>
            </w:r>
            <w:r w:rsidR="001B7FC0">
              <w:rPr>
                <w:rFonts w:hint="cs"/>
                <w:sz w:val="16"/>
                <w:szCs w:val="24"/>
                <w:rtl/>
              </w:rPr>
              <w:t>-</w:t>
            </w:r>
            <w:r w:rsidR="001B7FC0">
              <w:rPr>
                <w:rFonts w:hint="cs"/>
                <w:sz w:val="16"/>
                <w:szCs w:val="24"/>
                <w:rtl/>
              </w:rPr>
              <w:tab/>
            </w:r>
            <w:r>
              <w:rPr>
                <w:rFonts w:hint="cs"/>
                <w:sz w:val="16"/>
                <w:szCs w:val="24"/>
                <w:rtl/>
              </w:rPr>
              <w:t>التعليم الثانوي</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‘1</w:t>
            </w:r>
            <w:r w:rsidR="0099553E">
              <w:rPr>
                <w:rFonts w:hint="cs"/>
                <w:sz w:val="16"/>
                <w:szCs w:val="24"/>
                <w:rtl/>
              </w:rPr>
              <w:t>‘</w:t>
            </w:r>
            <w:r>
              <w:rPr>
                <w:sz w:val="16"/>
                <w:szCs w:val="24"/>
                <w:rtl/>
              </w:rPr>
              <w:tab/>
            </w:r>
            <w:r>
              <w:rPr>
                <w:rFonts w:hint="cs"/>
                <w:sz w:val="16"/>
                <w:szCs w:val="24"/>
                <w:rtl/>
              </w:rPr>
              <w:t>المدارس المتوسطة الثانوية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968"/>
              </w:tabs>
              <w:spacing w:before="40" w:after="80" w:line="240" w:lineRule="exact"/>
              <w:ind w:left="968" w:right="40" w:hanging="968"/>
              <w:rPr>
                <w:rFonts w:hint="cs"/>
                <w:sz w:val="16"/>
                <w:szCs w:val="24"/>
                <w:rtl/>
              </w:rPr>
            </w:pPr>
            <w:r>
              <w:rPr>
                <w:sz w:val="16"/>
                <w:szCs w:val="24"/>
                <w:rtl/>
              </w:rPr>
              <w:tab/>
            </w:r>
            <w:r>
              <w:rPr>
                <w:rFonts w:hint="cs"/>
                <w:sz w:val="16"/>
                <w:szCs w:val="24"/>
                <w:rtl/>
              </w:rPr>
              <w:tab/>
              <w:t>1</w:t>
            </w:r>
            <w:r w:rsidR="001B7FC0">
              <w:rPr>
                <w:rFonts w:hint="cs"/>
                <w:sz w:val="16"/>
                <w:szCs w:val="24"/>
                <w:rtl/>
              </w:rPr>
              <w:t>-</w:t>
            </w:r>
            <w:r w:rsidR="001B7FC0">
              <w:rPr>
                <w:rFonts w:hint="cs"/>
                <w:sz w:val="16"/>
                <w:szCs w:val="24"/>
                <w:rtl/>
              </w:rPr>
              <w:tab/>
            </w:r>
            <w:r>
              <w:rPr>
                <w:rFonts w:hint="cs"/>
                <w:sz w:val="16"/>
                <w:szCs w:val="24"/>
                <w:rtl/>
              </w:rPr>
              <w:t>المدارس الثانوية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968"/>
              </w:tabs>
              <w:spacing w:before="40" w:after="80" w:line="240" w:lineRule="exact"/>
              <w:ind w:left="968" w:right="40" w:hanging="968"/>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المتوسطة الثانوية النظامية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351 273 24</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903 471 12</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448 801 11</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w:t>
            </w:r>
            <w:r w:rsidR="00283DB0">
              <w:rPr>
                <w:rFonts w:hint="cs"/>
                <w:sz w:val="16"/>
                <w:szCs w:val="24"/>
                <w:rtl/>
              </w:rPr>
              <w:t>.</w:t>
            </w:r>
            <w:r>
              <w:rPr>
                <w:rFonts w:hint="cs"/>
                <w:sz w:val="16"/>
                <w:szCs w:val="24"/>
                <w:rtl/>
              </w:rPr>
              <w:t>62</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المتوسطة الثانوية للكبار</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970 114</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158 60</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812 54</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68</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968"/>
              </w:tabs>
              <w:spacing w:before="40" w:after="80" w:line="240" w:lineRule="exact"/>
              <w:ind w:left="968" w:right="40" w:hanging="968"/>
              <w:rPr>
                <w:rFonts w:hint="cs"/>
                <w:sz w:val="16"/>
                <w:szCs w:val="24"/>
                <w:rtl/>
              </w:rPr>
            </w:pPr>
            <w:r>
              <w:rPr>
                <w:sz w:val="16"/>
                <w:szCs w:val="24"/>
                <w:rtl/>
              </w:rPr>
              <w:tab/>
            </w:r>
            <w:r>
              <w:rPr>
                <w:rFonts w:hint="cs"/>
                <w:sz w:val="16"/>
                <w:szCs w:val="24"/>
                <w:rtl/>
              </w:rPr>
              <w:tab/>
              <w:t>2</w:t>
            </w:r>
            <w:r w:rsidR="001B7FC0">
              <w:rPr>
                <w:rFonts w:hint="cs"/>
                <w:sz w:val="16"/>
                <w:szCs w:val="24"/>
                <w:rtl/>
              </w:rPr>
              <w:t>-</w:t>
            </w:r>
            <w:r w:rsidR="001B7FC0">
              <w:rPr>
                <w:rFonts w:hint="cs"/>
                <w:sz w:val="16"/>
                <w:szCs w:val="24"/>
                <w:rtl/>
              </w:rPr>
              <w:tab/>
            </w:r>
            <w:r>
              <w:rPr>
                <w:rFonts w:hint="cs"/>
                <w:sz w:val="16"/>
                <w:szCs w:val="24"/>
                <w:rtl/>
              </w:rPr>
              <w:t>التعليم المهني المتوسط</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left="864" w:right="40" w:hanging="864"/>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المتخصصة المتوسطة النظامية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141 777 8</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588 154 4</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553 622 4</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w:t>
            </w:r>
            <w:r w:rsidR="00283DB0">
              <w:rPr>
                <w:rFonts w:hint="cs"/>
                <w:sz w:val="16"/>
                <w:szCs w:val="24"/>
                <w:rtl/>
              </w:rPr>
              <w:t>.</w:t>
            </w:r>
            <w:r>
              <w:rPr>
                <w:rFonts w:hint="cs"/>
                <w:sz w:val="16"/>
                <w:szCs w:val="24"/>
                <w:rtl/>
              </w:rPr>
              <w:t>67</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المتخصصة المتوسطة للكبار</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974 123 2</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593 180 1</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381 943</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44</w:t>
            </w:r>
            <w:r w:rsidR="00283DB0">
              <w:rPr>
                <w:rFonts w:hint="cs"/>
                <w:sz w:val="16"/>
                <w:szCs w:val="24"/>
                <w:rtl/>
              </w:rPr>
              <w:t>.</w:t>
            </w:r>
            <w:r>
              <w:rPr>
                <w:rFonts w:hint="cs"/>
                <w:sz w:val="16"/>
                <w:szCs w:val="24"/>
                <w:rtl/>
              </w:rPr>
              <w:t>42</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المتوسطة الثانوية المهنية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332 263 7</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569 859 3</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763 403 3</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w:t>
            </w:r>
            <w:r w:rsidR="00283DB0">
              <w:rPr>
                <w:rFonts w:hint="cs"/>
                <w:sz w:val="16"/>
                <w:szCs w:val="24"/>
                <w:rtl/>
              </w:rPr>
              <w:t>.</w:t>
            </w:r>
            <w:r>
              <w:rPr>
                <w:rFonts w:hint="cs"/>
                <w:sz w:val="16"/>
                <w:szCs w:val="24"/>
                <w:rtl/>
              </w:rPr>
              <w:t>86</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الفنية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529 220 4</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431 998 2</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098 222 1</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28</w:t>
            </w:r>
            <w:r w:rsidR="00283DB0">
              <w:rPr>
                <w:rFonts w:hint="cs"/>
                <w:sz w:val="16"/>
                <w:szCs w:val="24"/>
                <w:rtl/>
              </w:rPr>
              <w:t>.</w:t>
            </w:r>
            <w:r>
              <w:rPr>
                <w:rFonts w:hint="cs"/>
                <w:sz w:val="16"/>
                <w:szCs w:val="24"/>
                <w:rtl/>
              </w:rPr>
              <w:t>96</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145F22">
            <w:pPr>
              <w:tabs>
                <w:tab w:val="left" w:pos="288"/>
                <w:tab w:val="left" w:pos="638"/>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‘2</w:t>
            </w:r>
            <w:r w:rsidR="0099553E">
              <w:rPr>
                <w:rFonts w:hint="cs"/>
                <w:sz w:val="16"/>
                <w:szCs w:val="24"/>
                <w:rtl/>
              </w:rPr>
              <w:t>‘</w:t>
            </w:r>
            <w:r>
              <w:rPr>
                <w:sz w:val="16"/>
                <w:szCs w:val="24"/>
                <w:rtl/>
              </w:rPr>
              <w:tab/>
            </w:r>
            <w:r>
              <w:rPr>
                <w:rFonts w:hint="cs"/>
                <w:sz w:val="16"/>
                <w:szCs w:val="24"/>
                <w:rtl/>
              </w:rPr>
              <w:t>المدارس المتوسطة الإعدادية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968"/>
              </w:tabs>
              <w:spacing w:before="40" w:after="80" w:line="240" w:lineRule="exact"/>
              <w:ind w:left="968" w:right="40" w:hanging="968"/>
              <w:rPr>
                <w:rFonts w:hint="cs"/>
                <w:sz w:val="16"/>
                <w:szCs w:val="24"/>
                <w:rtl/>
              </w:rPr>
            </w:pPr>
            <w:r>
              <w:rPr>
                <w:sz w:val="16"/>
                <w:szCs w:val="24"/>
                <w:rtl/>
              </w:rPr>
              <w:tab/>
            </w:r>
            <w:r>
              <w:rPr>
                <w:rFonts w:hint="cs"/>
                <w:sz w:val="16"/>
                <w:szCs w:val="24"/>
                <w:rtl/>
              </w:rPr>
              <w:tab/>
              <w:t>1</w:t>
            </w:r>
            <w:r w:rsidR="001B7FC0">
              <w:rPr>
                <w:rFonts w:hint="cs"/>
                <w:sz w:val="16"/>
                <w:szCs w:val="24"/>
                <w:rtl/>
              </w:rPr>
              <w:t>-</w:t>
            </w:r>
            <w:r w:rsidR="001B7FC0">
              <w:rPr>
                <w:rFonts w:hint="cs"/>
                <w:sz w:val="16"/>
                <w:szCs w:val="24"/>
                <w:rtl/>
              </w:rPr>
              <w:tab/>
            </w:r>
            <w:r>
              <w:rPr>
                <w:rFonts w:hint="cs"/>
                <w:sz w:val="16"/>
                <w:szCs w:val="24"/>
                <w:rtl/>
              </w:rPr>
              <w:t>المدارس المتوسطة الإعدادية النظامية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127 759 52</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604 850 27</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523 908 24</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21</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968"/>
              </w:tabs>
              <w:spacing w:before="40" w:after="80" w:line="240" w:lineRule="exact"/>
              <w:ind w:left="968" w:right="40" w:hanging="968"/>
              <w:rPr>
                <w:rFonts w:hint="cs"/>
                <w:sz w:val="16"/>
                <w:szCs w:val="24"/>
                <w:rtl/>
              </w:rPr>
            </w:pPr>
            <w:r>
              <w:rPr>
                <w:sz w:val="16"/>
                <w:szCs w:val="24"/>
                <w:rtl/>
              </w:rPr>
              <w:tab/>
            </w:r>
            <w:r>
              <w:rPr>
                <w:rFonts w:hint="cs"/>
                <w:sz w:val="16"/>
                <w:szCs w:val="24"/>
                <w:rtl/>
              </w:rPr>
              <w:tab/>
              <w:t>2</w:t>
            </w:r>
            <w:r w:rsidR="001B7FC0">
              <w:rPr>
                <w:rFonts w:hint="cs"/>
                <w:sz w:val="16"/>
                <w:szCs w:val="24"/>
                <w:rtl/>
              </w:rPr>
              <w:t>-</w:t>
            </w:r>
            <w:r w:rsidR="001B7FC0">
              <w:rPr>
                <w:rFonts w:hint="cs"/>
                <w:sz w:val="16"/>
                <w:szCs w:val="24"/>
                <w:rtl/>
              </w:rPr>
              <w:tab/>
            </w:r>
            <w:r>
              <w:rPr>
                <w:rFonts w:hint="cs"/>
                <w:sz w:val="16"/>
                <w:szCs w:val="24"/>
                <w:rtl/>
              </w:rPr>
              <w:t>المدارس المتوسطة الإعدادية المهنية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173 34</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900 17</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273 16</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62</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968"/>
              </w:tabs>
              <w:spacing w:before="40" w:after="80" w:line="240" w:lineRule="exact"/>
              <w:ind w:left="968" w:right="40" w:hanging="968"/>
              <w:rPr>
                <w:rFonts w:hint="cs"/>
                <w:sz w:val="16"/>
                <w:szCs w:val="24"/>
                <w:rtl/>
              </w:rPr>
            </w:pPr>
            <w:r>
              <w:rPr>
                <w:sz w:val="16"/>
                <w:szCs w:val="24"/>
                <w:rtl/>
              </w:rPr>
              <w:tab/>
            </w:r>
            <w:r>
              <w:rPr>
                <w:rFonts w:hint="cs"/>
                <w:sz w:val="16"/>
                <w:szCs w:val="24"/>
                <w:rtl/>
              </w:rPr>
              <w:tab/>
              <w:t>3</w:t>
            </w:r>
            <w:r w:rsidR="001B7FC0">
              <w:rPr>
                <w:rFonts w:hint="cs"/>
                <w:sz w:val="16"/>
                <w:szCs w:val="24"/>
                <w:rtl/>
              </w:rPr>
              <w:t>-</w:t>
            </w:r>
            <w:r w:rsidR="001B7FC0">
              <w:rPr>
                <w:rFonts w:hint="cs"/>
                <w:sz w:val="16"/>
                <w:szCs w:val="24"/>
                <w:rtl/>
              </w:rPr>
              <w:tab/>
            </w:r>
            <w:r>
              <w:rPr>
                <w:rFonts w:hint="cs"/>
                <w:sz w:val="16"/>
                <w:szCs w:val="24"/>
                <w:rtl/>
              </w:rPr>
              <w:t>المدارس المتوسطة الإعدادية للكبار</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032 630</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971 330</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061 299</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47</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ثالثا</w:t>
            </w:r>
            <w:r w:rsidR="00A11DB7">
              <w:rPr>
                <w:rFonts w:hint="cs"/>
                <w:sz w:val="16"/>
                <w:szCs w:val="24"/>
                <w:rtl/>
              </w:rPr>
              <w:t>ً</w:t>
            </w:r>
            <w:r w:rsidR="001B7FC0">
              <w:rPr>
                <w:rFonts w:hint="cs"/>
                <w:sz w:val="16"/>
                <w:szCs w:val="24"/>
                <w:rtl/>
              </w:rPr>
              <w:t>-</w:t>
            </w:r>
            <w:r w:rsidR="001B7FC0">
              <w:rPr>
                <w:rFonts w:hint="cs"/>
                <w:sz w:val="16"/>
                <w:szCs w:val="24"/>
                <w:rtl/>
              </w:rPr>
              <w:tab/>
            </w:r>
            <w:r>
              <w:rPr>
                <w:rFonts w:hint="cs"/>
                <w:sz w:val="16"/>
                <w:szCs w:val="24"/>
                <w:rtl/>
              </w:rPr>
              <w:t>التعليم الابتدائي</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t>‘1</w:t>
            </w:r>
            <w:r w:rsidR="0099553E">
              <w:rPr>
                <w:rFonts w:hint="cs"/>
                <w:sz w:val="16"/>
                <w:szCs w:val="24"/>
                <w:rtl/>
              </w:rPr>
              <w:t>‘</w:t>
            </w:r>
            <w:r>
              <w:rPr>
                <w:sz w:val="16"/>
                <w:szCs w:val="24"/>
                <w:rtl/>
              </w:rPr>
              <w:tab/>
            </w:r>
            <w:r>
              <w:rPr>
                <w:rFonts w:hint="cs"/>
                <w:sz w:val="16"/>
                <w:szCs w:val="24"/>
                <w:rtl/>
              </w:rPr>
              <w:t>المدارس الابتدائية النظامية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043 407 99</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347 454 53</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696 952 45</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w:t>
            </w:r>
            <w:r w:rsidR="00283DB0">
              <w:rPr>
                <w:rFonts w:hint="cs"/>
                <w:sz w:val="16"/>
                <w:szCs w:val="24"/>
                <w:rtl/>
              </w:rPr>
              <w:t>.</w:t>
            </w:r>
            <w:r>
              <w:rPr>
                <w:rFonts w:hint="cs"/>
                <w:sz w:val="16"/>
                <w:szCs w:val="24"/>
                <w:rtl/>
              </w:rPr>
              <w:t>23</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left="864" w:right="40" w:hanging="864"/>
              <w:rPr>
                <w:rFonts w:hint="cs"/>
                <w:sz w:val="16"/>
                <w:szCs w:val="24"/>
                <w:rtl/>
              </w:rPr>
            </w:pPr>
            <w:r>
              <w:rPr>
                <w:sz w:val="16"/>
                <w:szCs w:val="24"/>
                <w:rtl/>
              </w:rPr>
              <w:tab/>
            </w:r>
            <w:r>
              <w:rPr>
                <w:rFonts w:hint="cs"/>
                <w:sz w:val="16"/>
                <w:szCs w:val="24"/>
                <w:rtl/>
              </w:rPr>
              <w:tab/>
              <w:t>‘2</w:t>
            </w:r>
            <w:r w:rsidR="0099553E">
              <w:rPr>
                <w:rFonts w:hint="cs"/>
                <w:sz w:val="16"/>
                <w:szCs w:val="24"/>
                <w:rtl/>
              </w:rPr>
              <w:t>‘</w:t>
            </w:r>
            <w:r>
              <w:rPr>
                <w:sz w:val="16"/>
                <w:szCs w:val="24"/>
                <w:rtl/>
              </w:rPr>
              <w:tab/>
            </w:r>
            <w:r>
              <w:rPr>
                <w:rFonts w:hint="cs"/>
                <w:sz w:val="16"/>
                <w:szCs w:val="24"/>
                <w:rtl/>
              </w:rPr>
              <w:t>المدارس الابتدائية للكبار</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573 946 1</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179 913</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394 033 1</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53</w:t>
            </w:r>
            <w:r w:rsidR="00283DB0">
              <w:rPr>
                <w:rFonts w:hint="cs"/>
                <w:sz w:val="16"/>
                <w:szCs w:val="24"/>
                <w:rtl/>
              </w:rPr>
              <w:t>.</w:t>
            </w:r>
            <w:r>
              <w:rPr>
                <w:rFonts w:hint="cs"/>
                <w:sz w:val="16"/>
                <w:szCs w:val="24"/>
                <w:rtl/>
              </w:rPr>
              <w:t>09</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Default="005431E0" w:rsidP="005431E0">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بما فيها صفوف محو الأمية</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807 080 1</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462 515</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345 565</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w:t>
            </w:r>
            <w:r w:rsidR="00283DB0">
              <w:rPr>
                <w:rFonts w:hint="cs"/>
                <w:sz w:val="16"/>
                <w:szCs w:val="24"/>
                <w:rtl/>
              </w:rPr>
              <w:t>.</w:t>
            </w:r>
            <w:r>
              <w:rPr>
                <w:rFonts w:hint="cs"/>
                <w:sz w:val="16"/>
                <w:szCs w:val="24"/>
                <w:rtl/>
              </w:rPr>
              <w:t>31</w:t>
            </w:r>
          </w:p>
        </w:tc>
      </w:tr>
      <w:tr w:rsidR="005431E0" w:rsidRPr="00B22B42" w:rsidTr="005431E0">
        <w:tblPrEx>
          <w:tblCellMar>
            <w:top w:w="0" w:type="dxa"/>
            <w:bottom w:w="0" w:type="dxa"/>
          </w:tblCellMar>
        </w:tblPrEx>
        <w:trPr>
          <w:cantSplit/>
        </w:trPr>
        <w:tc>
          <w:tcPr>
            <w:tcW w:w="3131"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رابعا</w:t>
            </w:r>
            <w:r w:rsidR="00A11DB7">
              <w:rPr>
                <w:rFonts w:hint="cs"/>
                <w:sz w:val="16"/>
                <w:szCs w:val="24"/>
                <w:rtl/>
              </w:rPr>
              <w:t>ً</w:t>
            </w:r>
            <w:r w:rsidR="001B7FC0">
              <w:rPr>
                <w:rFonts w:hint="cs"/>
                <w:sz w:val="16"/>
                <w:szCs w:val="24"/>
                <w:rtl/>
              </w:rPr>
              <w:t>-</w:t>
            </w:r>
            <w:r w:rsidR="001B7FC0">
              <w:rPr>
                <w:rFonts w:hint="cs"/>
                <w:sz w:val="16"/>
                <w:szCs w:val="24"/>
                <w:rtl/>
              </w:rPr>
              <w:tab/>
            </w:r>
            <w:r>
              <w:rPr>
                <w:rFonts w:hint="cs"/>
                <w:sz w:val="16"/>
                <w:szCs w:val="24"/>
                <w:rtl/>
              </w:rPr>
              <w:t>التعليم الخاص</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613 425</w:t>
            </w:r>
          </w:p>
        </w:tc>
        <w:tc>
          <w:tcPr>
            <w:tcW w:w="1263"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356 278</w:t>
            </w:r>
          </w:p>
        </w:tc>
        <w:tc>
          <w:tcPr>
            <w:tcW w:w="1236"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257 147</w:t>
            </w:r>
          </w:p>
        </w:tc>
        <w:tc>
          <w:tcPr>
            <w:tcW w:w="1228" w:type="dxa"/>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34</w:t>
            </w:r>
            <w:r w:rsidR="00283DB0">
              <w:rPr>
                <w:rFonts w:hint="cs"/>
                <w:sz w:val="16"/>
                <w:szCs w:val="24"/>
                <w:rtl/>
              </w:rPr>
              <w:t>.</w:t>
            </w:r>
            <w:r>
              <w:rPr>
                <w:rFonts w:hint="cs"/>
                <w:sz w:val="16"/>
                <w:szCs w:val="24"/>
                <w:rtl/>
              </w:rPr>
              <w:t>60</w:t>
            </w:r>
          </w:p>
        </w:tc>
      </w:tr>
      <w:tr w:rsidR="005431E0" w:rsidRPr="00B22B42" w:rsidTr="005431E0">
        <w:tblPrEx>
          <w:tblCellMar>
            <w:top w:w="0" w:type="dxa"/>
            <w:bottom w:w="0" w:type="dxa"/>
          </w:tblCellMar>
        </w:tblPrEx>
        <w:trPr>
          <w:cantSplit/>
        </w:trPr>
        <w:tc>
          <w:tcPr>
            <w:tcW w:w="3131" w:type="dxa"/>
            <w:tcBorders>
              <w:bottom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خامسا</w:t>
            </w:r>
            <w:r w:rsidR="00A11DB7">
              <w:rPr>
                <w:rFonts w:hint="cs"/>
                <w:sz w:val="16"/>
                <w:szCs w:val="24"/>
                <w:rtl/>
              </w:rPr>
              <w:t>ً</w:t>
            </w:r>
            <w:r w:rsidR="001B7FC0">
              <w:rPr>
                <w:rFonts w:hint="cs"/>
                <w:sz w:val="16"/>
                <w:szCs w:val="24"/>
                <w:rtl/>
              </w:rPr>
              <w:t>-</w:t>
            </w:r>
            <w:r w:rsidR="001B7FC0">
              <w:rPr>
                <w:rFonts w:hint="cs"/>
                <w:sz w:val="16"/>
                <w:szCs w:val="24"/>
                <w:rtl/>
              </w:rPr>
              <w:tab/>
            </w:r>
            <w:r>
              <w:rPr>
                <w:rFonts w:hint="cs"/>
                <w:sz w:val="16"/>
                <w:szCs w:val="24"/>
                <w:rtl/>
              </w:rPr>
              <w:t>التعليم في مرحلة ما قبل المدرسة</w:t>
            </w:r>
          </w:p>
        </w:tc>
        <w:tc>
          <w:tcPr>
            <w:tcW w:w="1236" w:type="dxa"/>
            <w:tcBorders>
              <w:bottom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695 766 29</w:t>
            </w:r>
          </w:p>
        </w:tc>
        <w:tc>
          <w:tcPr>
            <w:tcW w:w="1263" w:type="dxa"/>
            <w:tcBorders>
              <w:bottom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664 240 16</w:t>
            </w:r>
          </w:p>
        </w:tc>
        <w:tc>
          <w:tcPr>
            <w:tcW w:w="1236" w:type="dxa"/>
            <w:tcBorders>
              <w:bottom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031 526 13</w:t>
            </w:r>
          </w:p>
        </w:tc>
        <w:tc>
          <w:tcPr>
            <w:tcW w:w="1228" w:type="dxa"/>
            <w:tcBorders>
              <w:bottom w:val="single" w:sz="12" w:space="0" w:color="auto"/>
            </w:tcBorders>
            <w:shd w:val="clear" w:color="auto" w:fill="auto"/>
            <w:vAlign w:val="bottom"/>
          </w:tcPr>
          <w:p w:rsidR="005431E0" w:rsidRPr="00B22B42" w:rsidRDefault="005431E0" w:rsidP="005431E0">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45</w:t>
            </w:r>
            <w:r w:rsidR="00283DB0">
              <w:rPr>
                <w:rFonts w:hint="cs"/>
                <w:sz w:val="16"/>
                <w:szCs w:val="24"/>
                <w:rtl/>
              </w:rPr>
              <w:t>.</w:t>
            </w:r>
            <w:r>
              <w:rPr>
                <w:rFonts w:hint="cs"/>
                <w:sz w:val="16"/>
                <w:szCs w:val="24"/>
                <w:rtl/>
              </w:rPr>
              <w:t>44</w:t>
            </w:r>
          </w:p>
        </w:tc>
      </w:tr>
    </w:tbl>
    <w:p w:rsidR="005431E0" w:rsidRPr="006D6976" w:rsidRDefault="005431E0" w:rsidP="0009371B">
      <w:pPr>
        <w:pStyle w:val="FootnoteText"/>
        <w:tabs>
          <w:tab w:val="right" w:pos="1915"/>
          <w:tab w:val="left" w:pos="2016"/>
          <w:tab w:val="left" w:pos="2491"/>
          <w:tab w:val="left" w:pos="2966"/>
          <w:tab w:val="left" w:pos="3442"/>
          <w:tab w:val="left" w:pos="3917"/>
        </w:tabs>
        <w:spacing w:before="120" w:after="80"/>
        <w:ind w:left="2029" w:hanging="765"/>
        <w:rPr>
          <w:rFonts w:hint="cs"/>
          <w:sz w:val="24"/>
          <w:szCs w:val="24"/>
          <w:rtl/>
        </w:rPr>
      </w:pPr>
      <w:r w:rsidRPr="006D6976">
        <w:rPr>
          <w:rFonts w:hint="cs"/>
          <w:i/>
          <w:iCs/>
          <w:sz w:val="24"/>
          <w:szCs w:val="24"/>
          <w:rtl/>
        </w:rPr>
        <w:t>مصدر البيانات</w:t>
      </w:r>
      <w:r w:rsidRPr="006D6976">
        <w:rPr>
          <w:rFonts w:hint="cs"/>
          <w:sz w:val="24"/>
          <w:szCs w:val="24"/>
          <w:rtl/>
        </w:rPr>
        <w:t>: إحصاءات وزارة التعليم.</w:t>
      </w:r>
    </w:p>
    <w:p w:rsidR="005431E0" w:rsidRDefault="005431E0" w:rsidP="005431E0">
      <w:pPr>
        <w:pStyle w:val="SingleTxtGA"/>
        <w:rPr>
          <w:rtl/>
        </w:rPr>
      </w:pPr>
      <w:r>
        <w:rPr>
          <w:rtl/>
        </w:rPr>
        <w:t>151-</w:t>
      </w:r>
      <w:r>
        <w:rPr>
          <w:rtl/>
        </w:rPr>
        <w:tab/>
        <w:t>وفيما يتعلق بنسبة عدد المعلمات من العدد الإجمالي للمعلمين في عام 2010 فقد بلغت 46</w:t>
      </w:r>
      <w:r w:rsidR="00283DB0">
        <w:rPr>
          <w:rtl/>
        </w:rPr>
        <w:t>.</w:t>
      </w:r>
      <w:r>
        <w:rPr>
          <w:rtl/>
        </w:rPr>
        <w:t>48 في المائة في الكليات والجامعات،</w:t>
      </w:r>
      <w:r w:rsidR="00ED5EB6">
        <w:rPr>
          <w:rtl/>
        </w:rPr>
        <w:t xml:space="preserve"> و</w:t>
      </w:r>
      <w:r>
        <w:rPr>
          <w:rtl/>
        </w:rPr>
        <w:t>47</w:t>
      </w:r>
      <w:r w:rsidR="00283DB0">
        <w:rPr>
          <w:rtl/>
        </w:rPr>
        <w:t>.</w:t>
      </w:r>
      <w:r>
        <w:rPr>
          <w:rtl/>
        </w:rPr>
        <w:t>66 في المائة في المدارس المتوسطة الثانوية النظامية،</w:t>
      </w:r>
      <w:r w:rsidR="00ED5EB6">
        <w:rPr>
          <w:rtl/>
        </w:rPr>
        <w:t xml:space="preserve"> و</w:t>
      </w:r>
      <w:r>
        <w:rPr>
          <w:rtl/>
        </w:rPr>
        <w:t>49</w:t>
      </w:r>
      <w:r w:rsidR="00283DB0">
        <w:rPr>
          <w:rtl/>
        </w:rPr>
        <w:t>.</w:t>
      </w:r>
      <w:r>
        <w:rPr>
          <w:rtl/>
        </w:rPr>
        <w:t>48 في المائة في المدارس المتوسطة الإعدادية النظامية،</w:t>
      </w:r>
      <w:r w:rsidR="00ED5EB6">
        <w:rPr>
          <w:rtl/>
        </w:rPr>
        <w:t xml:space="preserve"> و</w:t>
      </w:r>
      <w:r>
        <w:rPr>
          <w:rtl/>
        </w:rPr>
        <w:t>57</w:t>
      </w:r>
      <w:r w:rsidR="00283DB0">
        <w:rPr>
          <w:rtl/>
        </w:rPr>
        <w:t>.</w:t>
      </w:r>
      <w:r>
        <w:rPr>
          <w:rtl/>
        </w:rPr>
        <w:t>95 في المائة في المدارس الابتدائية (انظر المرفق 10 للاطلاع على مزيد من التفاصيل).</w:t>
      </w:r>
    </w:p>
    <w:p w:rsidR="005431E0" w:rsidRDefault="005431E0" w:rsidP="006D6976">
      <w:pPr>
        <w:pStyle w:val="H1GA"/>
        <w:spacing w:after="0"/>
        <w:rPr>
          <w:rtl/>
        </w:rPr>
      </w:pPr>
      <w:r>
        <w:rPr>
          <w:rtl/>
        </w:rPr>
        <w:tab/>
      </w:r>
      <w:r>
        <w:rPr>
          <w:rtl/>
        </w:rPr>
        <w:tab/>
        <w:t>المادة 11</w:t>
      </w:r>
    </w:p>
    <w:p w:rsidR="005431E0" w:rsidRDefault="006D6976" w:rsidP="006D6976">
      <w:pPr>
        <w:pStyle w:val="H1GA"/>
        <w:spacing w:before="0"/>
        <w:rPr>
          <w:rtl/>
        </w:rPr>
      </w:pPr>
      <w:r>
        <w:rPr>
          <w:rFonts w:hint="cs"/>
          <w:rtl/>
        </w:rPr>
        <w:tab/>
      </w:r>
      <w:r>
        <w:rPr>
          <w:rFonts w:hint="cs"/>
          <w:rtl/>
        </w:rPr>
        <w:tab/>
      </w:r>
      <w:r w:rsidR="005431E0">
        <w:rPr>
          <w:rtl/>
        </w:rPr>
        <w:t>تمكين المرأة</w:t>
      </w:r>
    </w:p>
    <w:p w:rsidR="005431E0" w:rsidRDefault="005431E0" w:rsidP="00A11DB7">
      <w:pPr>
        <w:pStyle w:val="SingleTxtGA"/>
        <w:spacing w:line="360" w:lineRule="exact"/>
        <w:rPr>
          <w:rtl/>
        </w:rPr>
      </w:pPr>
      <w:r>
        <w:rPr>
          <w:rtl/>
        </w:rPr>
        <w:t>152-</w:t>
      </w:r>
      <w:r>
        <w:rPr>
          <w:rtl/>
        </w:rPr>
        <w:tab/>
        <w:t>استجابة لبعض الشواغل التي أثارتها اللجنة المعنية بالقضاء على التمييز ضد المرأة والتوصيات التي أدرجتها في ملاحظتيها الختاميتين ذواتي الأرقام 29</w:t>
      </w:r>
      <w:r w:rsidR="00ED5EB6">
        <w:rPr>
          <w:rtl/>
        </w:rPr>
        <w:t xml:space="preserve"> و</w:t>
      </w:r>
      <w:r>
        <w:rPr>
          <w:rtl/>
        </w:rPr>
        <w:t>30 بشأن مسألة عمل المرأة، فقد بذلت الإدارات المعنية التابعة للحكومة الصينية جهود</w:t>
      </w:r>
      <w:r w:rsidR="0017482E">
        <w:rPr>
          <w:rtl/>
        </w:rPr>
        <w:t xml:space="preserve">اً </w:t>
      </w:r>
      <w:r>
        <w:rPr>
          <w:rtl/>
        </w:rPr>
        <w:t>حثيثة</w:t>
      </w:r>
      <w:r w:rsidR="0017482E">
        <w:rPr>
          <w:rtl/>
        </w:rPr>
        <w:t xml:space="preserve"> ل</w:t>
      </w:r>
      <w:r w:rsidR="0017482E">
        <w:rPr>
          <w:rFonts w:hint="cs"/>
          <w:rtl/>
        </w:rPr>
        <w:t>إ</w:t>
      </w:r>
      <w:r>
        <w:rPr>
          <w:rtl/>
        </w:rPr>
        <w:t>دماج جميع الموارد والسعي للقضاء على التمييز بين الجنسين في أسواق العمل، وتعزيز التفتيش في صفوف القوة العاملة، وتوفير التوجيه والدعم بواسطة قنوات متعددة للنساء في المناطق الحضرية والريفية في مجالي العمل وتنظيم المشاريع الحرة. وبلغ مجموع السكان العاملين في الصين 780 مليون عامل في عام 2009، وبلغت نسبة النساء من ذلك العدد 45</w:t>
      </w:r>
      <w:r w:rsidR="00283DB0">
        <w:rPr>
          <w:rtl/>
        </w:rPr>
        <w:t>.</w:t>
      </w:r>
      <w:r>
        <w:rPr>
          <w:rtl/>
        </w:rPr>
        <w:t>4 في المائة. وبلغ مجموع الأشخاص العاملين في المناطق الحضرية على الصعيد الوطني 126 مليون شخص منهم</w:t>
      </w:r>
      <w:r w:rsidR="006D6976">
        <w:rPr>
          <w:rFonts w:hint="cs"/>
          <w:rtl/>
        </w:rPr>
        <w:t> </w:t>
      </w:r>
      <w:r>
        <w:rPr>
          <w:rtl/>
        </w:rPr>
        <w:t>46</w:t>
      </w:r>
      <w:r w:rsidR="00283DB0">
        <w:rPr>
          <w:rtl/>
        </w:rPr>
        <w:t>.</w:t>
      </w:r>
      <w:r>
        <w:rPr>
          <w:rtl/>
        </w:rPr>
        <w:t>79 مليون امرأة أو ما يمثل نسبة قدرها 37</w:t>
      </w:r>
      <w:r w:rsidR="00283DB0">
        <w:rPr>
          <w:rtl/>
        </w:rPr>
        <w:t>.</w:t>
      </w:r>
      <w:r>
        <w:rPr>
          <w:rtl/>
        </w:rPr>
        <w:t>2 في المائة من العدد الإجمالي. وما</w:t>
      </w:r>
      <w:r w:rsidR="006D6976">
        <w:rPr>
          <w:rFonts w:hint="cs"/>
          <w:rtl/>
        </w:rPr>
        <w:t> </w:t>
      </w:r>
      <w:r>
        <w:rPr>
          <w:rtl/>
        </w:rPr>
        <w:t>زال نطاق وتنوع فرص العمل المتاحة للمرأة الصينية آخذين في الاتساع مع دخول أعداد متزايدة من النساء إلى ميادين العمل في قطاعات المالية والتجارة والاتصالات والعلوم البيولوجية والفضاء والطاقة وغير ذلك من الميادين التكنولوجية المتقدمة. ووفق</w:t>
      </w:r>
      <w:r w:rsidR="0017482E">
        <w:rPr>
          <w:rtl/>
        </w:rPr>
        <w:t>اً ل</w:t>
      </w:r>
      <w:r w:rsidR="0017482E">
        <w:rPr>
          <w:rFonts w:hint="cs"/>
          <w:rtl/>
        </w:rPr>
        <w:t>إ</w:t>
      </w:r>
      <w:r>
        <w:rPr>
          <w:rtl/>
        </w:rPr>
        <w:t>حصاءات عام 2009، بلغ عدد العاملين في المجالين العلمي والتكنولوجي على الصعيد الوطني 318 مليون نسمة، منهم ما يقارب 000 790 امرأة أو ما يعادل نسبة قدرها 24</w:t>
      </w:r>
      <w:r w:rsidR="00283DB0">
        <w:rPr>
          <w:rtl/>
        </w:rPr>
        <w:t>.</w:t>
      </w:r>
      <w:r>
        <w:rPr>
          <w:rtl/>
        </w:rPr>
        <w:t>8 في المائة.</w:t>
      </w:r>
    </w:p>
    <w:p w:rsidR="005431E0" w:rsidRDefault="005431E0" w:rsidP="00A11DB7">
      <w:pPr>
        <w:pStyle w:val="SingleTxtGA"/>
        <w:spacing w:line="360" w:lineRule="exact"/>
        <w:rPr>
          <w:rtl/>
        </w:rPr>
      </w:pPr>
      <w:r>
        <w:rPr>
          <w:rtl/>
        </w:rPr>
        <w:t>153-</w:t>
      </w:r>
      <w:r>
        <w:rPr>
          <w:rtl/>
        </w:rPr>
        <w:tab/>
        <w:t>ومن أجل القضاء على التمييز في العمالة والمهن، صدّقت الصين في كانون الثاني/</w:t>
      </w:r>
      <w:r w:rsidR="0009371B">
        <w:rPr>
          <w:rFonts w:hint="cs"/>
          <w:rtl/>
        </w:rPr>
        <w:t xml:space="preserve">     </w:t>
      </w:r>
      <w:r>
        <w:rPr>
          <w:rtl/>
        </w:rPr>
        <w:t>يناير 2006 على اتفاقية منظمة العمل الدولية لعام 1958 المتعلقة بالتمييز (العمالة والمهن). وبعدئذ، نظرت اللجنة الدائمة للمجلس الشعبي الوطني في قانون جمهورية الصين الشعبية المتعلق بتعزيز فرص العمل واعتمدته في 30 آب/أغسطس 2007 وقد خصص هذا القانون فصل</w:t>
      </w:r>
      <w:r w:rsidR="0017482E">
        <w:rPr>
          <w:rtl/>
        </w:rPr>
        <w:t xml:space="preserve">اً </w:t>
      </w:r>
      <w:r>
        <w:rPr>
          <w:rtl/>
        </w:rPr>
        <w:t>مستقل</w:t>
      </w:r>
      <w:r w:rsidR="0017482E">
        <w:rPr>
          <w:rtl/>
        </w:rPr>
        <w:t xml:space="preserve">اً </w:t>
      </w:r>
      <w:r>
        <w:rPr>
          <w:rtl/>
        </w:rPr>
        <w:t>للعمل المنصف حيث ينص على أنه</w:t>
      </w:r>
      <w:r w:rsidR="00DD0C59">
        <w:rPr>
          <w:rtl/>
        </w:rPr>
        <w:t xml:space="preserve"> </w:t>
      </w:r>
      <w:r w:rsidR="0017482E">
        <w:rPr>
          <w:rtl/>
        </w:rPr>
        <w:t>لا </w:t>
      </w:r>
      <w:r>
        <w:rPr>
          <w:rtl/>
        </w:rPr>
        <w:t>يجوز لصاحب العمل عندما يقوم باستقدام موظفين أن يرفض توظيف النساء أو يزيد من عتبات توظيفهن تحت ذريعة نوع الجنس، في انتهاك للقانون وينص كذلك أن للعمال الحق في أن يرفعوا قضية في المحكمة الشعبية ضد أي شخص يُعتبر أنه قد انتهك القانون بسبب لجوئه إلى ممارسات تمييزية في مجال العمل. ويتيح هذا النص بكل وضوح وسائل انتصاف قانونية لجبر التمييز في العمل ويوفر حماية قضائية للنساء اللواتي انتُهكت حقوقهن في العمل. وعملت محافظات هيبي وجيلين وجيانغشي وهونان وغوانغدونغ والتّيبت وشانتشي ومحافظات أخرى على زيادة توضيح الأحكام المتعلقة بالعمل المنصف للرجال والنساء، في التدابير التي اتخذتها كل منها لتطبيق قانون تعزيز العمل وتنفيذ الأنظمة المتعلقة بإنعاش فرص العمل.</w:t>
      </w:r>
    </w:p>
    <w:p w:rsidR="005431E0" w:rsidRDefault="005431E0" w:rsidP="00A11DB7">
      <w:pPr>
        <w:pStyle w:val="SingleTxtGA"/>
        <w:spacing w:line="360" w:lineRule="exact"/>
        <w:rPr>
          <w:rtl/>
        </w:rPr>
      </w:pPr>
      <w:r>
        <w:rPr>
          <w:rtl/>
        </w:rPr>
        <w:t>154-</w:t>
      </w:r>
      <w:r>
        <w:rPr>
          <w:rtl/>
        </w:rPr>
        <w:tab/>
        <w:t>ومن أجل تنفيذ قانون جمهورية الصين الشعبية المتعلق بتعزيز العمل، وقّع الوزير المسؤول عن وزارة العمل والضمان الاجتماعي سابق</w:t>
      </w:r>
      <w:r w:rsidR="0017482E">
        <w:rPr>
          <w:rtl/>
        </w:rPr>
        <w:t xml:space="preserve">اً </w:t>
      </w:r>
      <w:r>
        <w:rPr>
          <w:rtl/>
        </w:rPr>
        <w:t>(تُعرف الآن باسم وزارة الموارد البشرية والضمان الاجتماعي)، في تشرين الثاني/نوفمبر 2007، على الأمر رقم 28 الذي ينص على أنه اعتبار</w:t>
      </w:r>
      <w:r w:rsidR="0017482E">
        <w:rPr>
          <w:rtl/>
        </w:rPr>
        <w:t xml:space="preserve">اً </w:t>
      </w:r>
      <w:r>
        <w:rPr>
          <w:rtl/>
        </w:rPr>
        <w:t>من 1 كانون الثاني/يناير 2008 ستنفّذ الأحكام المتعلقة بخدمات التوظيف وإدارة فرص العمل. وتؤكد هذه الأحكام من جديد وجوب توفير العمل المنصف، وتنص كذلك على عدم جواز إخضاع العمال الذين يبحثون عن عمل للتمييز على أساس عوامل مثل الأصل الإثني أو العرق أو الجنس أو المعتقد الديني وما إلى ذلك، وإنه عندما يقوم صاحب عمل بتوظيف عاملات لديه، فإن عقد العمل معهن ينبغي ألا يقيد حقهن في الزواج أو في إنجاب أطفال. وتحدد المادتان 40</w:t>
      </w:r>
      <w:r w:rsidR="00ED5EB6">
        <w:rPr>
          <w:rtl/>
        </w:rPr>
        <w:t xml:space="preserve"> و</w:t>
      </w:r>
      <w:r>
        <w:rPr>
          <w:rtl/>
        </w:rPr>
        <w:t>41 من قانون عقود العمل الذي دخل حيز النفاذ في عام 2008 الظروف التي يمكن لصاحب العمل أن ينهي بمقتضاها عقد العمل أو يسرّح العمال؛ ومع ذلك، فإن المادتين 42</w:t>
      </w:r>
      <w:r w:rsidR="00ED5EB6">
        <w:rPr>
          <w:rtl/>
        </w:rPr>
        <w:t xml:space="preserve"> و</w:t>
      </w:r>
      <w:r>
        <w:rPr>
          <w:rtl/>
        </w:rPr>
        <w:t>45 من القانون تنصان على أنه</w:t>
      </w:r>
      <w:r w:rsidR="00DD0C59">
        <w:rPr>
          <w:rtl/>
        </w:rPr>
        <w:t xml:space="preserve"> </w:t>
      </w:r>
      <w:r w:rsidR="0017482E">
        <w:rPr>
          <w:rtl/>
        </w:rPr>
        <w:t>لا </w:t>
      </w:r>
      <w:r>
        <w:rPr>
          <w:rtl/>
        </w:rPr>
        <w:t>يجوز لصاحب العمل أن ينهي عقد عمل إحدى العاملات من خلال تطبيق الأحكام الواردة في المادتين 40</w:t>
      </w:r>
      <w:r w:rsidR="00ED5EB6">
        <w:rPr>
          <w:rtl/>
        </w:rPr>
        <w:t xml:space="preserve"> و</w:t>
      </w:r>
      <w:r>
        <w:rPr>
          <w:rtl/>
        </w:rPr>
        <w:t>41 إذا كانت العاملة حاملة أو تضع حملها أو ترضع طفلها، وأنه يجوز تمديد عقد العمل عند انتهائه لغاية انتهاء الظروف التي اقتضت التمديد.</w:t>
      </w:r>
    </w:p>
    <w:p w:rsidR="005431E0" w:rsidRDefault="005431E0" w:rsidP="0017482E">
      <w:pPr>
        <w:pStyle w:val="SingleTxtGA"/>
        <w:rPr>
          <w:rtl/>
        </w:rPr>
      </w:pPr>
      <w:r>
        <w:rPr>
          <w:rtl/>
        </w:rPr>
        <w:t>155-</w:t>
      </w:r>
      <w:r>
        <w:rPr>
          <w:rtl/>
        </w:rPr>
        <w:tab/>
        <w:t>ويضمن القانون الصيني للعاملات الحق في الحصول على إجازة أمومة مدفوعة الأجر. ووفق</w:t>
      </w:r>
      <w:r w:rsidR="0017482E">
        <w:rPr>
          <w:rtl/>
        </w:rPr>
        <w:t xml:space="preserve">اً </w:t>
      </w:r>
      <w:r w:rsidR="00DD0C59">
        <w:rPr>
          <w:rtl/>
        </w:rPr>
        <w:t>ل</w:t>
      </w:r>
      <w:r w:rsidR="0017482E">
        <w:rPr>
          <w:rFonts w:hint="cs"/>
          <w:rtl/>
        </w:rPr>
        <w:t>أ</w:t>
      </w:r>
      <w:r>
        <w:rPr>
          <w:rtl/>
        </w:rPr>
        <w:t>حكام قانون العمل لجمهورية الصين الشعبية، يحق للعاملات أن يحصلن، بعد الولادة، على إجازة أمومة مدفوعة الأجر</w:t>
      </w:r>
      <w:r w:rsidR="00DD0C59">
        <w:rPr>
          <w:rtl/>
        </w:rPr>
        <w:t xml:space="preserve"> </w:t>
      </w:r>
      <w:r w:rsidR="0017482E">
        <w:rPr>
          <w:rtl/>
        </w:rPr>
        <w:t>لا </w:t>
      </w:r>
      <w:r>
        <w:rPr>
          <w:rtl/>
        </w:rPr>
        <w:t>تقل مدتها عن 90 يوم</w:t>
      </w:r>
      <w:r w:rsidR="00DD0C59">
        <w:rPr>
          <w:rtl/>
        </w:rPr>
        <w:t>اً.</w:t>
      </w:r>
      <w:r>
        <w:rPr>
          <w:rtl/>
        </w:rPr>
        <w:t xml:space="preserve"> وتتضمن الأنظمة الخاصة المتعلقة بحماية العمل للموظفات والعاملات أحكام</w:t>
      </w:r>
      <w:r w:rsidR="0017482E">
        <w:rPr>
          <w:rtl/>
        </w:rPr>
        <w:t xml:space="preserve">اً </w:t>
      </w:r>
      <w:r>
        <w:rPr>
          <w:rtl/>
        </w:rPr>
        <w:t>أخرى تتعلق بإجازة الأمومة: يمكن للمرأة أن تأخذ إجازة أمومة قبل الولادة مدتها 15 يوم</w:t>
      </w:r>
      <w:r w:rsidR="0017482E">
        <w:rPr>
          <w:rtl/>
        </w:rPr>
        <w:t xml:space="preserve">اً </w:t>
      </w:r>
      <w:r>
        <w:rPr>
          <w:rtl/>
        </w:rPr>
        <w:t>تُحتسب من إجازة الأمومة البالغة 90 يوم</w:t>
      </w:r>
      <w:r w:rsidR="00DD0C59">
        <w:rPr>
          <w:rtl/>
        </w:rPr>
        <w:t>اً؛</w:t>
      </w:r>
      <w:r>
        <w:rPr>
          <w:rtl/>
        </w:rPr>
        <w:t xml:space="preserve"> وفي حالات عُسر الولادة، تمدّد إجازة الأمومة 15 يوم</w:t>
      </w:r>
      <w:r w:rsidR="00DD0C59">
        <w:rPr>
          <w:rtl/>
        </w:rPr>
        <w:t>اً؛</w:t>
      </w:r>
      <w:r>
        <w:rPr>
          <w:rtl/>
        </w:rPr>
        <w:t xml:space="preserve"> وفي حالات الولادات المتعددة، تمدّد إجازة الأمومة 15 يوم</w:t>
      </w:r>
      <w:r w:rsidR="0017482E">
        <w:rPr>
          <w:rtl/>
        </w:rPr>
        <w:t xml:space="preserve">اً </w:t>
      </w:r>
      <w:r>
        <w:rPr>
          <w:rtl/>
        </w:rPr>
        <w:t>عن كل طفل إضافي. وتتضمن التدابير المؤقتة المتعلقة بتأمين الأمومة للموظفات والعاملات في الشركات أحكام</w:t>
      </w:r>
      <w:r w:rsidR="0017482E">
        <w:rPr>
          <w:rtl/>
        </w:rPr>
        <w:t xml:space="preserve">اً </w:t>
      </w:r>
      <w:r>
        <w:rPr>
          <w:rtl/>
        </w:rPr>
        <w:t>بشأن مصدر الأجر خلال إجازة الأمومة، على النحو التالي: يحق للعاملات الحوامل الحصول، وفق</w:t>
      </w:r>
      <w:r w:rsidR="0017482E">
        <w:rPr>
          <w:rtl/>
        </w:rPr>
        <w:t xml:space="preserve">اً </w:t>
      </w:r>
      <w:r>
        <w:rPr>
          <w:rtl/>
        </w:rPr>
        <w:t>للقانون، على إجازة أمومة يدفع لهن خلا</w:t>
      </w:r>
      <w:r w:rsidR="003F3E60">
        <w:rPr>
          <w:rtl/>
        </w:rPr>
        <w:t>لها من صندوق تأمين الأمومة بدل</w:t>
      </w:r>
      <w:r>
        <w:rPr>
          <w:rtl/>
        </w:rPr>
        <w:t xml:space="preserve"> يجري احتسابه على أساس متوسط الأجور الشهرية المدفوع للعمال في نفس الشركة خلال العام السابق، في حين تُدفع للعاملات من صندوق تأمين الأمومة أيض</w:t>
      </w:r>
      <w:r w:rsidR="0017482E">
        <w:rPr>
          <w:rtl/>
        </w:rPr>
        <w:t xml:space="preserve">اً </w:t>
      </w:r>
      <w:r>
        <w:rPr>
          <w:rtl/>
        </w:rPr>
        <w:t>النفقات ذات الصلة بالكشوف الطبية، والولادة، والجراحة، والعلاج في المستشفيات والأدوية.</w:t>
      </w:r>
    </w:p>
    <w:p w:rsidR="005431E0" w:rsidRDefault="005431E0" w:rsidP="005431E0">
      <w:pPr>
        <w:pStyle w:val="SingleTxtGA"/>
        <w:rPr>
          <w:rtl/>
        </w:rPr>
      </w:pPr>
      <w:r>
        <w:rPr>
          <w:rtl/>
        </w:rPr>
        <w:t>156-</w:t>
      </w:r>
      <w:r>
        <w:rPr>
          <w:rtl/>
        </w:rPr>
        <w:tab/>
        <w:t xml:space="preserve">وينص قانون جمهورية الصين الشعبية المتعلق بالسكان وتنظيم الأسرة، الذي دخل حيز النفاذ في الصين في عام 2002، بوضوح على </w:t>
      </w:r>
      <w:r w:rsidR="001B7FC0">
        <w:rPr>
          <w:rtl/>
        </w:rPr>
        <w:t>"</w:t>
      </w:r>
      <w:r>
        <w:rPr>
          <w:rtl/>
        </w:rPr>
        <w:t>أن المواطنين الذين يتأخرون في الزواج أو يتأخرون في الإنجاب قد يكون لهم الحق في الحصول على إجازة أطول للزواج والأمومة وغير ذلك من استحقاقات الرعاية الاجتماعية</w:t>
      </w:r>
      <w:r w:rsidR="001B7FC0">
        <w:rPr>
          <w:rtl/>
        </w:rPr>
        <w:t>"</w:t>
      </w:r>
      <w:r>
        <w:rPr>
          <w:rtl/>
        </w:rPr>
        <w:t>، ويأذن القانون للحكومات المحلية أن تعمل على تطوير سياسات توفر حوافز للتأخر في الزواج أو لتأخير الإنجاب. وفي الوقت الحاضر، تنص الأنظمة المتعلقة بالسكان وتنظيم الأسرة المعمول بها في 30 محافظة (المناطق المتمتعة بالحكم الذاتي والبلديات)، على منح العاملات اللواتي يتزوجن في سن متأخرة إجازة أمومة إضافية تتراوح مدتها بين 30</w:t>
      </w:r>
      <w:r w:rsidR="00ED5EB6">
        <w:rPr>
          <w:rtl/>
        </w:rPr>
        <w:t xml:space="preserve"> و</w:t>
      </w:r>
      <w:r>
        <w:rPr>
          <w:rtl/>
        </w:rPr>
        <w:t>90 يوم</w:t>
      </w:r>
      <w:r w:rsidR="0017482E">
        <w:rPr>
          <w:rtl/>
        </w:rPr>
        <w:t xml:space="preserve">اً </w:t>
      </w:r>
      <w:r>
        <w:rPr>
          <w:rtl/>
        </w:rPr>
        <w:t>إضافة إلى إجازة الأمومة العادية التي يحق لهن الحصول عليها وفق ما تنص عليه قوانين الدولة، كما يحق للعمال الذين يتزوجون في سن متأخرة الحصول على إجازة والدية تتراوح مدتها بين ثلاثة أيام وثلاثين يوم</w:t>
      </w:r>
      <w:r w:rsidR="00DD0C59">
        <w:rPr>
          <w:rtl/>
        </w:rPr>
        <w:t>اً.</w:t>
      </w:r>
    </w:p>
    <w:p w:rsidR="005431E0" w:rsidRDefault="005431E0" w:rsidP="005431E0">
      <w:pPr>
        <w:pStyle w:val="SingleTxtGA"/>
        <w:rPr>
          <w:rtl/>
        </w:rPr>
      </w:pPr>
      <w:r>
        <w:rPr>
          <w:rtl/>
        </w:rPr>
        <w:t>157-</w:t>
      </w:r>
      <w:r>
        <w:rPr>
          <w:rtl/>
        </w:rPr>
        <w:tab/>
      </w:r>
      <w:r w:rsidR="003F3E60">
        <w:rPr>
          <w:rFonts w:hint="cs"/>
          <w:rtl/>
        </w:rPr>
        <w:t>و</w:t>
      </w:r>
      <w:r>
        <w:rPr>
          <w:rtl/>
        </w:rPr>
        <w:t>فيما يتعلق بتعزيز مبدأ الأجر المتساوي للعمل المتساوي للرجال والنساء، ينص دستور جمهورية الصين الشعبية بوضوح على أن الدولة تحمي حقوق ومصالح النساء وتطبق مبدأ الأجر المتساوي للعمل المتساوي للرجال والنساء. ووفق</w:t>
      </w:r>
      <w:r w:rsidR="0017482E">
        <w:rPr>
          <w:rtl/>
        </w:rPr>
        <w:t xml:space="preserve">اً </w:t>
      </w:r>
      <w:r>
        <w:rPr>
          <w:rtl/>
        </w:rPr>
        <w:t>لذلك، يتضمن قانون العمل لجمهورية الصين الشعبية وقانون عقود العمل لجمهورية الصين الشعبية وقانون جمهورية الصين الشعبية المتعلق بحماية حقوق ومصالح المرأة، أحكام</w:t>
      </w:r>
      <w:r w:rsidR="0017482E">
        <w:rPr>
          <w:rtl/>
        </w:rPr>
        <w:t xml:space="preserve">اً </w:t>
      </w:r>
      <w:r>
        <w:rPr>
          <w:rtl/>
        </w:rPr>
        <w:t>بشأن الأجر المتساوي للعمل المتساوي. وفي عام 1990، صادقت الصين على اتفاقية منظمة العمل الدولية لعام 1951 المتعلقة بالمساواة في الأجور للعمال والعاملات عن العمل ذي القيمة المتساوية. وفي السنوات الأخيرة، بذلت الإدارات المختصة التابعة للحكومة جهود</w:t>
      </w:r>
      <w:r w:rsidR="0017482E">
        <w:rPr>
          <w:rtl/>
        </w:rPr>
        <w:t xml:space="preserve">اً </w:t>
      </w:r>
      <w:r>
        <w:rPr>
          <w:rtl/>
        </w:rPr>
        <w:t>لتوجيه الشركات نحو إنشاء نظام داخلي خاص بها لتوزيع الدخل استناد</w:t>
      </w:r>
      <w:r w:rsidR="0017482E">
        <w:rPr>
          <w:rtl/>
        </w:rPr>
        <w:t xml:space="preserve">اً </w:t>
      </w:r>
      <w:r>
        <w:rPr>
          <w:rtl/>
        </w:rPr>
        <w:t>إلى راتب الوظيفة بالدرجة الأولى، ولضمان إعطاء الرجال والنساء أجر</w:t>
      </w:r>
      <w:r w:rsidR="0017482E">
        <w:rPr>
          <w:rtl/>
        </w:rPr>
        <w:t xml:space="preserve">اً </w:t>
      </w:r>
      <w:r>
        <w:rPr>
          <w:rtl/>
        </w:rPr>
        <w:t>متساوي</w:t>
      </w:r>
      <w:r w:rsidR="0017482E">
        <w:rPr>
          <w:rtl/>
        </w:rPr>
        <w:t xml:space="preserve">اً </w:t>
      </w:r>
      <w:r>
        <w:rPr>
          <w:rtl/>
        </w:rPr>
        <w:t>مقابل العمل المتساوي والنتائج المتساوية. ووفق</w:t>
      </w:r>
      <w:r w:rsidR="0017482E">
        <w:rPr>
          <w:rtl/>
        </w:rPr>
        <w:t xml:space="preserve">اً </w:t>
      </w:r>
      <w:r>
        <w:rPr>
          <w:rtl/>
        </w:rPr>
        <w:t>لبحث تناول مواضيع خاصة أجري في النصف الثاني من عام 2009 في محافظات غوانغدونغ وشانكسي وتشونغكنغ وجيلين وشنغهاي وهوبي وأماكن أخرى، وضعت الشركات المشمولة بالدراسة الاستقصائية جميعها نظام</w:t>
      </w:r>
      <w:r w:rsidR="0017482E">
        <w:rPr>
          <w:rtl/>
        </w:rPr>
        <w:t xml:space="preserve">اً </w:t>
      </w:r>
      <w:r>
        <w:rPr>
          <w:rtl/>
        </w:rPr>
        <w:t>موحد</w:t>
      </w:r>
      <w:r w:rsidR="0017482E">
        <w:rPr>
          <w:rtl/>
        </w:rPr>
        <w:t xml:space="preserve">اً </w:t>
      </w:r>
      <w:r>
        <w:rPr>
          <w:rtl/>
        </w:rPr>
        <w:t>منصف</w:t>
      </w:r>
      <w:r w:rsidR="0017482E">
        <w:rPr>
          <w:rtl/>
        </w:rPr>
        <w:t xml:space="preserve">اً </w:t>
      </w:r>
      <w:r>
        <w:rPr>
          <w:rtl/>
        </w:rPr>
        <w:t>إلى حد ما</w:t>
      </w:r>
      <w:r w:rsidR="0017482E">
        <w:rPr>
          <w:rtl/>
        </w:rPr>
        <w:t xml:space="preserve"> ل</w:t>
      </w:r>
      <w:r w:rsidR="0017482E">
        <w:rPr>
          <w:rFonts w:hint="cs"/>
          <w:rtl/>
        </w:rPr>
        <w:t>إ</w:t>
      </w:r>
      <w:r>
        <w:rPr>
          <w:rtl/>
        </w:rPr>
        <w:t>دارة الأجر وطبقت أجراً قائم</w:t>
      </w:r>
      <w:r w:rsidR="0017482E">
        <w:rPr>
          <w:rtl/>
        </w:rPr>
        <w:t xml:space="preserve">اً </w:t>
      </w:r>
      <w:r>
        <w:rPr>
          <w:rtl/>
        </w:rPr>
        <w:t>على راتب الوظيفة وتقيدت إلى حد كبير بمبدأ الأجر المتساوي للعمل المتساوي للرجال والنساء.</w:t>
      </w:r>
    </w:p>
    <w:p w:rsidR="005431E0" w:rsidRDefault="005431E0" w:rsidP="0017482E">
      <w:pPr>
        <w:pStyle w:val="SingleTxtGA"/>
        <w:rPr>
          <w:rtl/>
        </w:rPr>
      </w:pPr>
      <w:r>
        <w:rPr>
          <w:rtl/>
        </w:rPr>
        <w:t>158-</w:t>
      </w:r>
      <w:r>
        <w:rPr>
          <w:rtl/>
        </w:rPr>
        <w:tab/>
      </w:r>
      <w:r w:rsidR="003F3E60">
        <w:rPr>
          <w:rFonts w:hint="cs"/>
          <w:rtl/>
        </w:rPr>
        <w:t>و</w:t>
      </w:r>
      <w:r>
        <w:rPr>
          <w:rtl/>
        </w:rPr>
        <w:t>في السنوات الأخيرة، واصلت وزارة الموارد البشرية والضمان الاجتماعي العمل على زيادة تعزيز نظام العقود في القطاع الخاص من خلال تنفيذ الخطة المعروفة باسم خطة قوس قزح التي تركز على المفاوضات الجماعية للأجور في الشركات الخاصة التي تتطلب كثافة اليد العاملة. وتعكف الوزارة على الترويج بقوة لتطوير نظام العقود في القطاع الخاص في سائر أنحاء البلد، في محاولة منها</w:t>
      </w:r>
      <w:r w:rsidR="00DD0C59">
        <w:rPr>
          <w:rtl/>
        </w:rPr>
        <w:t xml:space="preserve"> ل</w:t>
      </w:r>
      <w:r w:rsidR="0017482E">
        <w:rPr>
          <w:rFonts w:hint="cs"/>
          <w:rtl/>
        </w:rPr>
        <w:t>إ</w:t>
      </w:r>
      <w:r>
        <w:rPr>
          <w:rtl/>
        </w:rPr>
        <w:t>يجاد آلية عاملة تتولى، بالاشتراك مع القطاع الخاص وضع جداول للأجور وتحديد زيادة طبيعية في أجور العمال. وبُذلت كذلك جهود حثيثة للتشجيع على إبرام عقود خاصة لحماية حقوق ومصالح العاملات في الشركات على نحو يضمن الحقوق والمصالح المشروعة للعاملات، ويضمن كذلك مصالحهن الاستثنائية المشروعة.</w:t>
      </w:r>
    </w:p>
    <w:p w:rsidR="005431E0" w:rsidRDefault="005431E0" w:rsidP="006D6976">
      <w:pPr>
        <w:pStyle w:val="SingleTxtGA"/>
        <w:rPr>
          <w:rtl/>
        </w:rPr>
      </w:pPr>
      <w:r>
        <w:rPr>
          <w:rtl/>
        </w:rPr>
        <w:t>159-</w:t>
      </w:r>
      <w:r>
        <w:rPr>
          <w:rtl/>
        </w:rPr>
        <w:tab/>
        <w:t>ومن أجل منع التحرش الجنسي في مكان العمل، ينص قانون جمهورية الصين الشعبية المتعلق بحماية حقوق ومصالح المرأة، الذي عُدل في آب/أغسطس 2005</w:t>
      </w:r>
      <w:r w:rsidR="00DD0C59">
        <w:rPr>
          <w:rtl/>
        </w:rPr>
        <w:t xml:space="preserve"> ل</w:t>
      </w:r>
      <w:r w:rsidR="0017482E">
        <w:rPr>
          <w:rFonts w:hint="cs"/>
          <w:rtl/>
        </w:rPr>
        <w:t>أ</w:t>
      </w:r>
      <w:r>
        <w:rPr>
          <w:rtl/>
        </w:rPr>
        <w:t xml:space="preserve">ول مرة على </w:t>
      </w:r>
      <w:r w:rsidR="001B7FC0">
        <w:rPr>
          <w:rtl/>
        </w:rPr>
        <w:t>"</w:t>
      </w:r>
      <w:r>
        <w:rPr>
          <w:rtl/>
        </w:rPr>
        <w:t>أن</w:t>
      </w:r>
      <w:r w:rsidR="006D6976">
        <w:rPr>
          <w:rFonts w:hint="cs"/>
          <w:rtl/>
        </w:rPr>
        <w:t> </w:t>
      </w:r>
      <w:r>
        <w:rPr>
          <w:rtl/>
        </w:rPr>
        <w:t>التحرش الجنسي بالنساء محظور</w:t>
      </w:r>
      <w:r w:rsidR="001B7FC0">
        <w:rPr>
          <w:rtl/>
        </w:rPr>
        <w:t>"</w:t>
      </w:r>
      <w:r>
        <w:rPr>
          <w:rtl/>
        </w:rPr>
        <w:t>، ويحدد بوضوح ما يقابل ذلك من حقوق للضحايا من</w:t>
      </w:r>
      <w:r w:rsidR="006D6976">
        <w:rPr>
          <w:rFonts w:hint="cs"/>
          <w:rtl/>
        </w:rPr>
        <w:t> </w:t>
      </w:r>
      <w:r>
        <w:rPr>
          <w:rtl/>
        </w:rPr>
        <w:t>النساء ومسؤولية الوكالات ذات الصلة في هذا المضمار؛ ووفق</w:t>
      </w:r>
      <w:r w:rsidR="0017482E">
        <w:rPr>
          <w:rtl/>
        </w:rPr>
        <w:t xml:space="preserve">اً </w:t>
      </w:r>
      <w:r>
        <w:rPr>
          <w:rtl/>
        </w:rPr>
        <w:t>لذلك، توجد أحكام لمكافحة التحرش الجنسي في الغالبية العظمى من التدابير الرامية لتنفيذ القانون المتعلق بحماية حقوق ومصالح المرأة (بصيغته المعدلة) التي وضعتها جميع المحافظات (المناطق المتمتعة بالحكم الذاتي والبلديات).</w:t>
      </w:r>
    </w:p>
    <w:p w:rsidR="005431E0" w:rsidRDefault="005431E0" w:rsidP="0017482E">
      <w:pPr>
        <w:pStyle w:val="SingleTxtGA"/>
        <w:rPr>
          <w:rtl/>
        </w:rPr>
      </w:pPr>
      <w:r>
        <w:rPr>
          <w:rtl/>
        </w:rPr>
        <w:t>160-</w:t>
      </w:r>
      <w:r>
        <w:rPr>
          <w:rtl/>
        </w:rPr>
        <w:tab/>
      </w:r>
      <w:r w:rsidR="003F3E60">
        <w:rPr>
          <w:rFonts w:hint="cs"/>
          <w:rtl/>
        </w:rPr>
        <w:t>و</w:t>
      </w:r>
      <w:r>
        <w:rPr>
          <w:rtl/>
        </w:rPr>
        <w:t xml:space="preserve">في عام 2005، عملت الإدارات الحكومية ذات الصلة، بالتعاون مع منظمة العمل الدولية، على تنفيذ مشروع تحسين القدرة على تعميم مراعاة المنظور الجنساني ضمن الآلية المعروفة باسم </w:t>
      </w:r>
      <w:r w:rsidR="001B7FC0">
        <w:rPr>
          <w:rtl/>
        </w:rPr>
        <w:t>"</w:t>
      </w:r>
      <w:r w:rsidR="0017482E">
        <w:rPr>
          <w:rtl/>
        </w:rPr>
        <w:t>3+</w:t>
      </w:r>
      <w:r>
        <w:rPr>
          <w:rtl/>
        </w:rPr>
        <w:t>1</w:t>
      </w:r>
      <w:r w:rsidR="001B7FC0">
        <w:rPr>
          <w:rtl/>
        </w:rPr>
        <w:t>"</w:t>
      </w:r>
      <w:r>
        <w:rPr>
          <w:rtl/>
        </w:rPr>
        <w:t>، وعقدت في بيجين الندوة الدولية حول التحرش في أماكن العمل، التي شهدت</w:t>
      </w:r>
      <w:r w:rsidR="00DD0C59">
        <w:rPr>
          <w:rtl/>
        </w:rPr>
        <w:t xml:space="preserve"> ل</w:t>
      </w:r>
      <w:r w:rsidR="0017482E">
        <w:rPr>
          <w:rFonts w:hint="cs"/>
          <w:rtl/>
        </w:rPr>
        <w:t>أ</w:t>
      </w:r>
      <w:r>
        <w:rPr>
          <w:rtl/>
        </w:rPr>
        <w:t>ول مرة مناقشات تعقد على الصعيد الوطني حول كيفية مكافحة التحرش الجنسي في مكان العمل، من منظور الحقوق القانونية والإنسانية. وفي عام 2008، عمل مركز الخدمات والبحوث القانونية للمرأة التابع لكلية الحقوق في جامعة بكين، بالتعاون مع مؤسسة في محافظة هيبي، على تطوير أول نظام من نوعه لمنع التحرش الجنسي في مكان العمل في المؤسسات؛ وفي عام 2009، تعاون مع الاتحاد النسائي في مقاطعة هايديان في بيجين، على مساعدة شركتين في تطبيق نظام لمنع التحرش الجنسي.</w:t>
      </w:r>
    </w:p>
    <w:p w:rsidR="005431E0" w:rsidRDefault="005431E0" w:rsidP="005431E0">
      <w:pPr>
        <w:pStyle w:val="SingleTxtGA"/>
        <w:rPr>
          <w:rtl/>
        </w:rPr>
      </w:pPr>
      <w:r>
        <w:rPr>
          <w:rtl/>
        </w:rPr>
        <w:t>161-</w:t>
      </w:r>
      <w:r>
        <w:rPr>
          <w:rtl/>
        </w:rPr>
        <w:tab/>
        <w:t>وقد بُذلت جهود لتعزيز الإشراف على إنفاذ القانون وحماية الحقوق والمصالح المشروعة للعاملات. ونفّذت الحكومات المحلية بدقة الأحكام ذات الصلة من قانون جمهورية الصين الشعبية المتعلق بتعزيز فرص العمل وأحكام الاتفاقية المتعلقة بالتمييز (العمالة والمهن)، وكثفت الإشراف على إنفاذ القانون ووجّهت الشركات إلى ضرورة أن تنفذ بدقة أحكام القوانين والأنظمة ذات الصلة بتكافؤ فرص العمل، ونظمت ممارسات الاستقدام والتوظيف، وعالجت أوجه التمييز على أساس نوع الجنس على نحو يضمن حق المرأة في المساواة في العمل. وقد أنشأت الصين لغاية الآن 291 3 مؤسسة للإشراف على العمل والضمان الاجتماعي يعمل فيها بدوام كامل 000 23 أمين مظالم لشؤون العمل والضمان الاجتماعي،</w:t>
      </w:r>
      <w:r w:rsidR="00ED5EB6">
        <w:rPr>
          <w:rtl/>
        </w:rPr>
        <w:t xml:space="preserve"> و</w:t>
      </w:r>
      <w:r>
        <w:rPr>
          <w:rtl/>
        </w:rPr>
        <w:t>000 25 أمين مظالم يعملون فيها بدوام جزئي، ووظّفت من خلال الاتحادات النسائية والنقابات العمالية وعصبة الشبيبة وغيرها من المنظمات مراقبين للامتثال لقانون العمل والضمان الاجتماعي، من أجل الإشراف على الامتثال لقانون حماية العمال ولتعزيز حماية حقوق ومصالح العاملات في العمل. وقد نفّذت السلطات المسؤولة عن الموارد البشرية والضمان الاجتماعي بجميع مستوياتها، إلى حد كبير القوانين والأنظمة الوطنية ذات الصلة وذلك من خلال تنفيذ عمليات التفتيش الروتينية، ومعالجة الشكاوى، وإجراء عمليات تفتيش خاصة وتوفير تقييمات مكتوبة، بما في ذلك أشكال مختلفة أخرى من أنشطة رصد الإنفاذ، سعي</w:t>
      </w:r>
      <w:r w:rsidR="0017482E">
        <w:rPr>
          <w:rtl/>
        </w:rPr>
        <w:t xml:space="preserve">اً </w:t>
      </w:r>
      <w:r>
        <w:rPr>
          <w:rtl/>
        </w:rPr>
        <w:t>منها لتنظيم ممارسات التوظيف وفق</w:t>
      </w:r>
      <w:r w:rsidR="0017482E">
        <w:rPr>
          <w:rtl/>
        </w:rPr>
        <w:t xml:space="preserve">اً </w:t>
      </w:r>
      <w:r>
        <w:rPr>
          <w:rtl/>
        </w:rPr>
        <w:t>للقانون، ولضمان الحقوق والمصالح المشروعة للعاملات.</w:t>
      </w:r>
    </w:p>
    <w:p w:rsidR="005431E0" w:rsidRDefault="005431E0" w:rsidP="0017482E">
      <w:pPr>
        <w:pStyle w:val="SingleTxtGA"/>
        <w:rPr>
          <w:rtl/>
        </w:rPr>
      </w:pPr>
      <w:r>
        <w:rPr>
          <w:rtl/>
        </w:rPr>
        <w:t>162-</w:t>
      </w:r>
      <w:r>
        <w:rPr>
          <w:rtl/>
        </w:rPr>
        <w:tab/>
        <w:t>وقد بُذلت جهود لتحسين اللائحة التنظيمية الخاصة بالعمل والعمالة، وللقيام على نحو فعال بمنع حدوث الانتهاكات. وتشتمل تلك الجهود على توجيه الشركات وحثها على الامتثال بمبدأ المساواة بين الجنسين؛ واعتبار توفير الحماية الخاصة للعاملات أحد المعايير الهامة في تقييم مستوى مصداقية الشركات في مجال أمن العمل؛ والإشارة بوضوح أنه تم، في عملية تقييم مدى نجاح الشركات والمجمعات الصناعية في خلق علاقات عمالية متناغمة لديها، إدراج التنفيذ الصارم للأنظمة الخاصة بحماية حق الموظفات والعاملات في العمل، بوصفه أحد المعايير الهامة</w:t>
      </w:r>
      <w:r w:rsidR="00DD0C59">
        <w:rPr>
          <w:rtl/>
        </w:rPr>
        <w:t xml:space="preserve"> ل</w:t>
      </w:r>
      <w:r w:rsidR="0017482E">
        <w:rPr>
          <w:rFonts w:hint="cs"/>
          <w:rtl/>
        </w:rPr>
        <w:t>أ</w:t>
      </w:r>
      <w:r>
        <w:rPr>
          <w:rtl/>
        </w:rPr>
        <w:t>هليتها في المشاركة؛ وتعزيز شبكة الإشراف على أمن العمل وإدارة الشبكة بحيث يتم تدريجي</w:t>
      </w:r>
      <w:r w:rsidR="0017482E">
        <w:rPr>
          <w:rtl/>
        </w:rPr>
        <w:t xml:space="preserve">اً </w:t>
      </w:r>
      <w:r>
        <w:rPr>
          <w:rtl/>
        </w:rPr>
        <w:t>وضع</w:t>
      </w:r>
      <w:r w:rsidR="00DD0C59">
        <w:rPr>
          <w:rtl/>
        </w:rPr>
        <w:t xml:space="preserve"> لا</w:t>
      </w:r>
      <w:r>
        <w:rPr>
          <w:rtl/>
        </w:rPr>
        <w:t>ئحة تنظيمية خاصة بالإشراف على أمن العمل تشمل أصحاب العمل في المناطق الحضرية والريفية على حد سواء، وتعالج الاعتداءات على الحقوق والمصالح المشروعة للعاملات وتحقق فيها وتعاقب عليها وفق</w:t>
      </w:r>
      <w:r w:rsidR="0017482E">
        <w:rPr>
          <w:rtl/>
        </w:rPr>
        <w:t xml:space="preserve">اً </w:t>
      </w:r>
      <w:r>
        <w:rPr>
          <w:rtl/>
        </w:rPr>
        <w:t>للقانون.</w:t>
      </w:r>
    </w:p>
    <w:p w:rsidR="005431E0" w:rsidRDefault="005431E0" w:rsidP="005431E0">
      <w:pPr>
        <w:pStyle w:val="SingleTxtGA"/>
        <w:rPr>
          <w:rtl/>
        </w:rPr>
      </w:pPr>
      <w:r>
        <w:rPr>
          <w:rtl/>
        </w:rPr>
        <w:t>163-</w:t>
      </w:r>
      <w:r>
        <w:rPr>
          <w:rtl/>
        </w:rPr>
        <w:tab/>
        <w:t xml:space="preserve">وقد بُذلت جهود لتوسيع قنوات العمل وتنظيم المشاريع المتاحة للنساء في المناطق الحضرية والريفية. ومن أجل أن تحصل المرأة على العمل اللائق والكامل، وفّرت الصين لمجموعات نسائية مختلفة معلومات عن فرص العمل المتاحة، والتوجيه المهني، والإحالات للوظائف، والخدمات العامة الأخرى ذات الصلة بفرص العمل، وحققت نتائج جيدة في هذا المضمار. ونفّذت وزارة الموارد البشرية والضمان الاجتماعي، بالاشتراك مع الاتحاد النسائي، حملة تحت شعار </w:t>
      </w:r>
      <w:r w:rsidR="001B7FC0">
        <w:rPr>
          <w:rtl/>
        </w:rPr>
        <w:t>"</w:t>
      </w:r>
      <w:r>
        <w:rPr>
          <w:rtl/>
        </w:rPr>
        <w:t>العمل في نسيم الربيع</w:t>
      </w:r>
      <w:r w:rsidR="001B7FC0">
        <w:rPr>
          <w:rtl/>
        </w:rPr>
        <w:t>"</w:t>
      </w:r>
      <w:r w:rsidR="00DD0C59">
        <w:rPr>
          <w:rtl/>
        </w:rPr>
        <w:t xml:space="preserve"> فيما </w:t>
      </w:r>
      <w:r>
        <w:rPr>
          <w:rtl/>
        </w:rPr>
        <w:t>يزيد عن 200 مدينة، وفّرت من خلالها للنساء، ولا سيما العاطلات عن العمل والعاملات المهاجرات من المناطق الريفية، والخريجات حديث</w:t>
      </w:r>
      <w:r w:rsidR="0017482E">
        <w:rPr>
          <w:rtl/>
        </w:rPr>
        <w:t xml:space="preserve">اً </w:t>
      </w:r>
      <w:r>
        <w:rPr>
          <w:rtl/>
        </w:rPr>
        <w:t>من الجامعات الراغبات في تنظيم مشاريع حرة أو في العثور على عمل، وفّرت لهن معلومات عن السياسات، وفرص العمل، والمشاريع والخدمات. وفي عام 2009 لوحده، عقدت الحملة 000 14 معرض للتوظيف، وأتاحت ما يزيد عن 4</w:t>
      </w:r>
      <w:r w:rsidR="00283DB0">
        <w:rPr>
          <w:rtl/>
        </w:rPr>
        <w:t>.</w:t>
      </w:r>
      <w:r>
        <w:rPr>
          <w:rtl/>
        </w:rPr>
        <w:t>03 ملايين وظيفة، ودرّبت 1</w:t>
      </w:r>
      <w:r w:rsidR="00283DB0">
        <w:rPr>
          <w:rtl/>
        </w:rPr>
        <w:t>.</w:t>
      </w:r>
      <w:r>
        <w:rPr>
          <w:rtl/>
        </w:rPr>
        <w:t>8 مليون امرأة بغرض تحسين مهاراتهن المختلفة، وساعدت 1</w:t>
      </w:r>
      <w:r w:rsidR="00283DB0">
        <w:rPr>
          <w:rtl/>
        </w:rPr>
        <w:t>.</w:t>
      </w:r>
      <w:r>
        <w:rPr>
          <w:rtl/>
        </w:rPr>
        <w:t>08 مليون امرأة على العثور على وظيفة.</w:t>
      </w:r>
    </w:p>
    <w:p w:rsidR="005431E0" w:rsidRDefault="005431E0" w:rsidP="0017482E">
      <w:pPr>
        <w:pStyle w:val="SingleTxtGA"/>
        <w:rPr>
          <w:rtl/>
        </w:rPr>
      </w:pPr>
      <w:r>
        <w:rPr>
          <w:rtl/>
        </w:rPr>
        <w:t>164-</w:t>
      </w:r>
      <w:r>
        <w:rPr>
          <w:rtl/>
        </w:rPr>
        <w:tab/>
        <w:t>وقد نسقت وزارة الموارد البشرية والضمان الاجتماعي وغيرها من الدوائر الحكومية مع بعضها بعض</w:t>
      </w:r>
      <w:r w:rsidR="0017482E">
        <w:rPr>
          <w:rtl/>
        </w:rPr>
        <w:t xml:space="preserve">اً </w:t>
      </w:r>
      <w:r>
        <w:rPr>
          <w:rtl/>
        </w:rPr>
        <w:t>بنشاط جهودها لخلق فرص عمل، ولا سيما فرص عمل في الخدمة العامة، في محاولة منها</w:t>
      </w:r>
      <w:r w:rsidR="00DD0C59">
        <w:rPr>
          <w:rtl/>
        </w:rPr>
        <w:t xml:space="preserve"> ل</w:t>
      </w:r>
      <w:r w:rsidR="0017482E">
        <w:rPr>
          <w:rFonts w:hint="cs"/>
          <w:rtl/>
        </w:rPr>
        <w:t>إ</w:t>
      </w:r>
      <w:r>
        <w:rPr>
          <w:rtl/>
        </w:rPr>
        <w:t>يجاد وظائف للنساء اللواتي تزيد أعمارهن عن 40 عام</w:t>
      </w:r>
      <w:r w:rsidR="0017482E">
        <w:rPr>
          <w:rtl/>
        </w:rPr>
        <w:t xml:space="preserve">اً </w:t>
      </w:r>
      <w:r>
        <w:rPr>
          <w:rtl/>
        </w:rPr>
        <w:t>ويجدن صعوبة في العثور على وظيفة. وفي الفترة من عام 2005 إلى عام 2009، بلغ عدد الأشخاص الذين وجدوا صعوبة في العثور على وظيفة وتم توظيفهم عن طريق استخدام الوظائف الشاغرة في الخدمة العامة وغيرها من الترتيبات 7</w:t>
      </w:r>
      <w:r w:rsidR="00283DB0">
        <w:rPr>
          <w:rtl/>
        </w:rPr>
        <w:t>.</w:t>
      </w:r>
      <w:r>
        <w:rPr>
          <w:rtl/>
        </w:rPr>
        <w:t>37 ملايين نسمة استأثرت النساء بنسبة كبيرة من ذلك العدد.</w:t>
      </w:r>
    </w:p>
    <w:p w:rsidR="005431E0" w:rsidRDefault="005431E0" w:rsidP="003F3E60">
      <w:pPr>
        <w:pStyle w:val="SingleTxtGA"/>
        <w:rPr>
          <w:rtl/>
        </w:rPr>
      </w:pPr>
      <w:r>
        <w:rPr>
          <w:rtl/>
        </w:rPr>
        <w:t>165-</w:t>
      </w:r>
      <w:r>
        <w:rPr>
          <w:rtl/>
        </w:rPr>
        <w:tab/>
        <w:t>وقد تكثّف دعم السياسات</w:t>
      </w:r>
      <w:r w:rsidR="00DD0C59">
        <w:rPr>
          <w:rtl/>
        </w:rPr>
        <w:t xml:space="preserve"> ل</w:t>
      </w:r>
      <w:r w:rsidR="0017482E">
        <w:rPr>
          <w:rFonts w:hint="cs"/>
          <w:rtl/>
        </w:rPr>
        <w:t>إ</w:t>
      </w:r>
      <w:r>
        <w:rPr>
          <w:rtl/>
        </w:rPr>
        <w:t>يجاد فرص عمل للخريجات الجامعيات. واستلهام</w:t>
      </w:r>
      <w:r w:rsidR="0017482E">
        <w:rPr>
          <w:rtl/>
        </w:rPr>
        <w:t xml:space="preserve">اً </w:t>
      </w:r>
      <w:r>
        <w:rPr>
          <w:rtl/>
        </w:rPr>
        <w:t>بقصص النجاح التي حققتها منظَِّمات المشاريع، شُجعت الطالبات الجامعيات على البدء بمشاريعهن الخاصة كوسيلة لتعزيز فرص العمل. وأطلقت وزارة التعليم ووزارة الموارد البشرية والضمان الاجتماعي والاتحاد النسائي لعموم الصين والرابطة الصينية لمنظِّمات المشاريع، بالتعاون مع بعضها بعض</w:t>
      </w:r>
      <w:r w:rsidR="00DD0C59">
        <w:rPr>
          <w:rtl/>
        </w:rPr>
        <w:t>اً،</w:t>
      </w:r>
      <w:r>
        <w:rPr>
          <w:rtl/>
        </w:rPr>
        <w:t xml:space="preserve"> خطة العمل الوطنية</w:t>
      </w:r>
      <w:r w:rsidR="00DD0C59">
        <w:rPr>
          <w:rtl/>
        </w:rPr>
        <w:t xml:space="preserve"> ل</w:t>
      </w:r>
      <w:r w:rsidR="00397A52">
        <w:rPr>
          <w:rFonts w:hint="cs"/>
          <w:rtl/>
        </w:rPr>
        <w:t>إ</w:t>
      </w:r>
      <w:r>
        <w:rPr>
          <w:rtl/>
        </w:rPr>
        <w:t>رشاد الطالبات الجامعيات في مجال تنظيم المشاريع، وخطة العمل الوطنية لدعم الطالبات الجامعيات في مجال تنظيم المشاريع، بالاقتران</w:t>
      </w:r>
      <w:r w:rsidR="006D6976">
        <w:rPr>
          <w:rFonts w:hint="cs"/>
          <w:rtl/>
        </w:rPr>
        <w:t> </w:t>
      </w:r>
      <w:r>
        <w:rPr>
          <w:rtl/>
        </w:rPr>
        <w:t>مع خطة ترمي إلى القيام في غضون فترة الثلاث سنوات بين عامي 2009</w:t>
      </w:r>
      <w:r w:rsidR="00ED5EB6">
        <w:rPr>
          <w:rtl/>
        </w:rPr>
        <w:t xml:space="preserve"> و</w:t>
      </w:r>
      <w:r>
        <w:rPr>
          <w:rtl/>
        </w:rPr>
        <w:t xml:space="preserve">2012 بإنشاء عدد من قواعد ممارسة تنظيم المشاريع المخصصة لفائدة الطالبات الجامعيات، توفر </w:t>
      </w:r>
      <w:r w:rsidR="0017482E">
        <w:rPr>
          <w:rFonts w:hint="cs"/>
          <w:rtl/>
        </w:rPr>
        <w:t xml:space="preserve">             </w:t>
      </w:r>
      <w:r w:rsidR="0017482E" w:rsidRPr="0017482E">
        <w:rPr>
          <w:rFonts w:hint="cs"/>
          <w:sz w:val="30"/>
          <w:rtl/>
        </w:rPr>
        <w:t>ل‍</w:t>
      </w:r>
      <w:r w:rsidR="0017482E">
        <w:rPr>
          <w:rFonts w:hint="cs"/>
          <w:rtl/>
        </w:rPr>
        <w:t> </w:t>
      </w:r>
      <w:r>
        <w:rPr>
          <w:rtl/>
        </w:rPr>
        <w:t xml:space="preserve">000 100 طالبة جامعية خدمات التوجيه في مجال تنظيم المشاريع والعثور على عمل. ولغاية نهاية عام </w:t>
      </w:r>
      <w:r w:rsidR="003F3E60">
        <w:rPr>
          <w:rFonts w:hint="cs"/>
          <w:rtl/>
        </w:rPr>
        <w:t>2010</w:t>
      </w:r>
      <w:r>
        <w:rPr>
          <w:rtl/>
        </w:rPr>
        <w:t>، تجاوز العدد الإجمالي لقواعد ممارسة تنظيم المشاريع المخصصة لفائدة الطالبات الجامعيات، التي أنشئت على الصعيد الوطني 000 6 قاعدة؛ وتم توظيف ما يزيد عن 000 10 منظِّمة مشاريع بصفة مرشدات لتنظيم المشاريع؛ وتم إحداث 000 160 وظيفة للتمرين الداخلي لفائدة الطالبات الجامعيات؛ وتلقّت 000 30 طالبة جامعية مساعدة في العثور على عمل. وهذه العملية تساعد الطالبات على المشاركة في ممارسة تنظيم المشاريع وتحسين قدراتهن على تنظيم المشاريع.</w:t>
      </w:r>
    </w:p>
    <w:p w:rsidR="005431E0" w:rsidRDefault="005431E0" w:rsidP="006D6976">
      <w:pPr>
        <w:pStyle w:val="SingleTxtGA"/>
        <w:rPr>
          <w:rtl/>
        </w:rPr>
      </w:pPr>
      <w:r>
        <w:rPr>
          <w:rtl/>
        </w:rPr>
        <w:t>166-</w:t>
      </w:r>
      <w:r>
        <w:rPr>
          <w:rtl/>
        </w:rPr>
        <w:tab/>
        <w:t>وتم تقديم الدعم المالي للمرأة في مجالي العمالة وتنظيم المشاريع. وقد أعلنت الحكومة الصينية في عام 2009، سعي</w:t>
      </w:r>
      <w:r w:rsidR="0017482E">
        <w:rPr>
          <w:rtl/>
        </w:rPr>
        <w:t xml:space="preserve">اً </w:t>
      </w:r>
      <w:r>
        <w:rPr>
          <w:rtl/>
        </w:rPr>
        <w:t>منها للتصدي</w:t>
      </w:r>
      <w:r w:rsidR="0017482E">
        <w:rPr>
          <w:rtl/>
        </w:rPr>
        <w:t xml:space="preserve"> ل</w:t>
      </w:r>
      <w:r w:rsidR="0017482E">
        <w:rPr>
          <w:rFonts w:hint="cs"/>
          <w:rtl/>
        </w:rPr>
        <w:t>أ</w:t>
      </w:r>
      <w:r>
        <w:rPr>
          <w:rtl/>
        </w:rPr>
        <w:t>ثر الأزمة المالية العالمية على وضع العمالة في الصين، ولإيجاد حل لمسألة عدم كفاية التمويل التي تعيق قدرة المرأة على تنظيم المشاريع، أعلنت عن سياسة توفر بموجبها للنساء قروض</w:t>
      </w:r>
      <w:r w:rsidR="0017482E">
        <w:rPr>
          <w:rtl/>
        </w:rPr>
        <w:t xml:space="preserve">اً </w:t>
      </w:r>
      <w:r>
        <w:rPr>
          <w:rtl/>
        </w:rPr>
        <w:t>صغيرة مضمونة بأسعار فائدة مخفضة مدعومة</w:t>
      </w:r>
      <w:r w:rsidR="006D6976">
        <w:rPr>
          <w:rFonts w:hint="cs"/>
          <w:rtl/>
        </w:rPr>
        <w:t> </w:t>
      </w:r>
      <w:r>
        <w:rPr>
          <w:rtl/>
        </w:rPr>
        <w:t>من الحكومة (انظر المادة 4 المتعلقة بالتدابير الخاصة المؤقتة).</w:t>
      </w:r>
    </w:p>
    <w:p w:rsidR="005431E0" w:rsidRDefault="005431E0" w:rsidP="006D6976">
      <w:pPr>
        <w:pStyle w:val="SingleTxtGA"/>
        <w:rPr>
          <w:rtl/>
        </w:rPr>
      </w:pPr>
      <w:r>
        <w:rPr>
          <w:rtl/>
        </w:rPr>
        <w:t>167-</w:t>
      </w:r>
      <w:r>
        <w:rPr>
          <w:rtl/>
        </w:rPr>
        <w:tab/>
        <w:t>وحسّنت النقابات العمالية تدريجي</w:t>
      </w:r>
      <w:r w:rsidR="0017482E">
        <w:rPr>
          <w:rtl/>
        </w:rPr>
        <w:t xml:space="preserve">اً </w:t>
      </w:r>
      <w:r>
        <w:rPr>
          <w:rtl/>
        </w:rPr>
        <w:t>آلية حماية حقوق ومصالح العاملات. وعكفت لجان العاملات التابعة للنقابات العمالية، بدعم من الحكومة، على حماية الحقوق والمصالح المشروعة للعاملات، بشكل فعال من خلال الآلية التشاورية الثلاثية الأطراف للعلاقات العمالية، ومجالس العاملات، وتوقيع العقود الخاصة لحماية العاملات في القطاع الخاص. وفي</w:t>
      </w:r>
      <w:r w:rsidR="006D6976">
        <w:rPr>
          <w:rFonts w:hint="cs"/>
          <w:rtl/>
        </w:rPr>
        <w:t> </w:t>
      </w:r>
      <w:r>
        <w:rPr>
          <w:rtl/>
        </w:rPr>
        <w:t>20 محافظة حالي</w:t>
      </w:r>
      <w:r w:rsidR="0017482E">
        <w:rPr>
          <w:rtl/>
        </w:rPr>
        <w:t xml:space="preserve">اً </w:t>
      </w:r>
      <w:r>
        <w:rPr>
          <w:rtl/>
        </w:rPr>
        <w:t xml:space="preserve">من محافظات البلد (المناطق المتمتعة بالحكم الذاتي والبلديات) أصدر </w:t>
      </w:r>
      <w:r w:rsidRPr="006D6976">
        <w:rPr>
          <w:spacing w:val="-2"/>
          <w:rtl/>
        </w:rPr>
        <w:t>اتحاد النقابات العمالية وإدارة العمل والضمان الاجتماعي، ورابطة الشركات أو رابطة منظمي المشاريع، معاً وثيقة تتضمن اشتراطات محددة</w:t>
      </w:r>
      <w:r w:rsidR="00DD0C59" w:rsidRPr="006D6976">
        <w:rPr>
          <w:spacing w:val="-2"/>
          <w:rtl/>
        </w:rPr>
        <w:t xml:space="preserve"> ل</w:t>
      </w:r>
      <w:r w:rsidR="0017482E" w:rsidRPr="006D6976">
        <w:rPr>
          <w:rFonts w:hint="cs"/>
          <w:spacing w:val="-2"/>
          <w:rtl/>
        </w:rPr>
        <w:t>أ</w:t>
      </w:r>
      <w:r w:rsidRPr="006D6976">
        <w:rPr>
          <w:spacing w:val="-2"/>
          <w:rtl/>
        </w:rPr>
        <w:t>عمال العقود الخاصة لحماية العاملات.</w:t>
      </w:r>
    </w:p>
    <w:p w:rsidR="005431E0" w:rsidRDefault="005431E0" w:rsidP="005431E0">
      <w:pPr>
        <w:pStyle w:val="SingleTxtGA"/>
        <w:rPr>
          <w:rtl/>
        </w:rPr>
      </w:pPr>
      <w:r>
        <w:rPr>
          <w:rtl/>
        </w:rPr>
        <w:t>168-</w:t>
      </w:r>
      <w:r>
        <w:rPr>
          <w:rtl/>
        </w:rPr>
        <w:tab/>
        <w:t>وبالنظر إلى تعزيز حماية العمل بوجه خاص للعاملات، حدثت زيادة في السنوات الأخيرة في نسبة الشركات التي نفّذت أحكام حماية العمل للعاملات. وبلغت نسبة الشركات التي نفّذت الأنظمة المتعلقة بحماية العمل للموظفات والعاملات 46 في المائة في عام 2009 بالمقارنة مع نسبة 34 في المائة في عام 2004؛ وبلغت نسبة الشركات التي نفّذت الأحكام المتعلقة بنطاق الأعمال المحظور تكليف العاملات القيام بها 46 في المائة في عام 2009 بالمقارنة مع 32 في المائة في عام 2004. وفي بعض الأماكن، تم بذل جهود لضمان وجود أحكام تتعلق بتوفير حماية خاصة للعاملات، في جميع عقود العمل بما في ذلك عقود القطاع الخاص. ولغاية نهاية عام 2010، تم توقيع ما يزيد عن 500 592 من العقود الخاصة لحماية مصالح العاملات تشمل ما يزيد عن 200 978 شركة</w:t>
      </w:r>
      <w:r w:rsidR="00ED5EB6">
        <w:rPr>
          <w:rtl/>
        </w:rPr>
        <w:t xml:space="preserve"> و</w:t>
      </w:r>
      <w:r>
        <w:rPr>
          <w:rtl/>
        </w:rPr>
        <w:t xml:space="preserve">439 49 مليون امرأة عاملة. </w:t>
      </w:r>
    </w:p>
    <w:p w:rsidR="005431E0" w:rsidRDefault="005431E0" w:rsidP="0017482E">
      <w:pPr>
        <w:pStyle w:val="SingleTxtGA"/>
        <w:rPr>
          <w:rtl/>
        </w:rPr>
      </w:pPr>
      <w:r>
        <w:rPr>
          <w:rtl/>
        </w:rPr>
        <w:t>169-</w:t>
      </w:r>
      <w:r>
        <w:rPr>
          <w:rtl/>
        </w:rPr>
        <w:tab/>
        <w:t>وعلى الرغم من التقدم المذكور أعلاه، تدرك الحكومة الصينية تمام</w:t>
      </w:r>
      <w:r w:rsidR="0017482E">
        <w:rPr>
          <w:rtl/>
        </w:rPr>
        <w:t xml:space="preserve">اً </w:t>
      </w:r>
      <w:r>
        <w:rPr>
          <w:rtl/>
        </w:rPr>
        <w:t>حقيقة أن الصين</w:t>
      </w:r>
      <w:r w:rsidR="00DD0C59">
        <w:rPr>
          <w:rtl/>
        </w:rPr>
        <w:t xml:space="preserve"> </w:t>
      </w:r>
      <w:r w:rsidR="0017482E">
        <w:rPr>
          <w:rtl/>
        </w:rPr>
        <w:t>لا </w:t>
      </w:r>
      <w:r>
        <w:rPr>
          <w:rtl/>
        </w:rPr>
        <w:t>تزال تواجه العديد من العقبات في مجال تعزيز عمل المرأة وحماية حقوق العاملات. ولا</w:t>
      </w:r>
      <w:r w:rsidR="0017482E">
        <w:rPr>
          <w:rFonts w:hint="cs"/>
          <w:rtl/>
        </w:rPr>
        <w:t> </w:t>
      </w:r>
      <w:r>
        <w:rPr>
          <w:rtl/>
        </w:rPr>
        <w:t>يزال التمييز بين الجنسين في التوظيف موجود</w:t>
      </w:r>
      <w:r w:rsidR="00DD0C59">
        <w:rPr>
          <w:rtl/>
        </w:rPr>
        <w:t>اً.</w:t>
      </w:r>
      <w:r>
        <w:rPr>
          <w:rtl/>
        </w:rPr>
        <w:t xml:space="preserve"> وبالرغم من أن التمييز العلني بين الجنسين في العمل قد انخفض وأن أصحاب العمل لم يعودوا يرفضون مباشرة استخدام النساء، بعد أن تم تطبيق قانون جمهورية الصين الشعبية المتعلق بتعزيز العمل، فإن التمييز الخفي بين الجنسين مع ذلك</w:t>
      </w:r>
      <w:r w:rsidR="00DD0C59">
        <w:rPr>
          <w:rtl/>
        </w:rPr>
        <w:t xml:space="preserve"> </w:t>
      </w:r>
      <w:r w:rsidR="0017482E">
        <w:rPr>
          <w:rtl/>
        </w:rPr>
        <w:t>لا </w:t>
      </w:r>
      <w:r>
        <w:rPr>
          <w:rtl/>
        </w:rPr>
        <w:t>يزال شائع</w:t>
      </w:r>
      <w:r w:rsidR="00DD0C59">
        <w:rPr>
          <w:rtl/>
        </w:rPr>
        <w:t>اً،</w:t>
      </w:r>
      <w:r>
        <w:rPr>
          <w:rtl/>
        </w:rPr>
        <w:t xml:space="preserve"> مما يجعل عثور المرأة على عمل أصعب من عثور الرجل على عمل. فعلى سبيل المثال، يتم توظيف نسبة عالية من العاملات في القطاعات غير الرسمية؛ ولا تزال بعض المؤسسات الصغيرة والمتوسطة الحجم تنتهك حقوق ومصالح العاملات في العمل على الرغم من الحظر المتكرر. ولم تتحقق بالكامل بعد المبادئ المتعلقة بالأجر المتساوي للعمل المتساوي، واستحقاق الإجازات السنوية، وحماية العمل للعاملات فضل</w:t>
      </w:r>
      <w:r w:rsidR="0017482E">
        <w:rPr>
          <w:rtl/>
        </w:rPr>
        <w:t xml:space="preserve">اً </w:t>
      </w:r>
      <w:r>
        <w:rPr>
          <w:rtl/>
        </w:rPr>
        <w:t>عن حقوقهن الأساسية الأخرى، ولم يشارك العديد من الشركات الخاصة في الصندوق الاجتماعي الخاص بتأمين الأمومة. وتعلّق الحكومة الصينية أهمية على حل تلك المشاكل وسوف تواصل توجيه أصحاب العمل والإشراف على امتثالهم للقوانين والأنظمة ذات الصلة وتعزز إنفاذ القانون والتفتيش وتحسّن نظام الضمان الاجتماعي بما يمكّنها من حل المشاكل بصورة جدية وعملية.</w:t>
      </w:r>
    </w:p>
    <w:p w:rsidR="005431E0" w:rsidRDefault="005431E0" w:rsidP="006D6976">
      <w:pPr>
        <w:pStyle w:val="H1GA"/>
        <w:spacing w:after="0"/>
        <w:rPr>
          <w:rtl/>
        </w:rPr>
      </w:pPr>
      <w:r>
        <w:rPr>
          <w:rtl/>
        </w:rPr>
        <w:tab/>
      </w:r>
      <w:r>
        <w:rPr>
          <w:rtl/>
        </w:rPr>
        <w:tab/>
        <w:t>المادة 12</w:t>
      </w:r>
    </w:p>
    <w:p w:rsidR="005431E0" w:rsidRDefault="006D6976" w:rsidP="006D6976">
      <w:pPr>
        <w:pStyle w:val="H1GA"/>
        <w:spacing w:before="0"/>
        <w:rPr>
          <w:rtl/>
        </w:rPr>
      </w:pPr>
      <w:r>
        <w:rPr>
          <w:rFonts w:hint="cs"/>
          <w:rtl/>
        </w:rPr>
        <w:tab/>
      </w:r>
      <w:r>
        <w:rPr>
          <w:rFonts w:hint="cs"/>
          <w:rtl/>
        </w:rPr>
        <w:tab/>
      </w:r>
      <w:r w:rsidR="005431E0">
        <w:rPr>
          <w:rtl/>
        </w:rPr>
        <w:t>صحة المرأة</w:t>
      </w:r>
    </w:p>
    <w:p w:rsidR="005431E0" w:rsidRDefault="005431E0" w:rsidP="005431E0">
      <w:pPr>
        <w:pStyle w:val="SingleTxtGA"/>
        <w:rPr>
          <w:rtl/>
        </w:rPr>
      </w:pPr>
      <w:r>
        <w:rPr>
          <w:rtl/>
        </w:rPr>
        <w:t>170-</w:t>
      </w:r>
      <w:r>
        <w:rPr>
          <w:rtl/>
        </w:rPr>
        <w:tab/>
        <w:t>تم تعزيز العمل التشريعي المتعلق بالرعاية الصحية للأم والطفل. وقد نفّذت الصين العمل في هذا المجال عن طريق اتباع التوجيهات الواردة في قانون جمهورية الصين الشعبية المتعلق بالرعاية الصحية للأم والطفل، واتخاذ تدابير لتنفيذه إضافة إلى اتخاذ مجموعة من التدابير الرامية إلى تحسين القوانين والأنظمة ذات الصلة. وفي عام 2006، أصدرت وزارة الصحة التوجيه المتعلق بمواصلة تعزيز العمل على توفير الرعاية الصحية للأم والطفل وذلك في جهد حثيث لتعزيز الرعاية الصحية للأم والطفل؛ وأصدرت في السنة ذاتها التدابير المتعلقة بإدارة مؤسسات الرعاية الصحية للأم والطفل، التي لعبت دور</w:t>
      </w:r>
      <w:r w:rsidR="0017482E">
        <w:rPr>
          <w:rtl/>
        </w:rPr>
        <w:t xml:space="preserve">اً </w:t>
      </w:r>
      <w:r>
        <w:rPr>
          <w:rtl/>
        </w:rPr>
        <w:t>إيجابي</w:t>
      </w:r>
      <w:r w:rsidR="0017482E">
        <w:rPr>
          <w:rtl/>
        </w:rPr>
        <w:t xml:space="preserve">اً </w:t>
      </w:r>
      <w:r>
        <w:rPr>
          <w:rtl/>
        </w:rPr>
        <w:t>في تحسين نظام توفير خدمات الرعاية الصحية للأم والطفل. ومنذ ذلك الحين، وضعت الصين أيض</w:t>
      </w:r>
      <w:r w:rsidR="0017482E">
        <w:rPr>
          <w:rtl/>
        </w:rPr>
        <w:t xml:space="preserve">اً </w:t>
      </w:r>
      <w:r>
        <w:rPr>
          <w:rtl/>
        </w:rPr>
        <w:t>مجموعة من القوانين والأنظمة والمواصفات التقنية ذات الصلة مثل تدابير الكشف عن أمراض الأطفال حديثي الولادة وذلك من أجل توحيد الخدمات التقنية الخاصة بالرعاية الصحية للأم والطفل.</w:t>
      </w:r>
    </w:p>
    <w:p w:rsidR="005431E0" w:rsidRDefault="005431E0" w:rsidP="003F3E60">
      <w:pPr>
        <w:pStyle w:val="SingleTxtGA"/>
        <w:rPr>
          <w:rtl/>
        </w:rPr>
      </w:pPr>
      <w:r>
        <w:rPr>
          <w:rtl/>
        </w:rPr>
        <w:t>171-</w:t>
      </w:r>
      <w:r>
        <w:rPr>
          <w:rtl/>
        </w:rPr>
        <w:tab/>
        <w:t>وتحسنت إمكانية الحصول على خدمات الرعاية الصحية للأم والطفل. وبعد سنوات من التنمية، بلغ عدد المؤسسات التي توفر الرعاية الصحية للأم والطفل في سائر أنحاء البلد ما</w:t>
      </w:r>
      <w:r w:rsidR="003F3E60">
        <w:rPr>
          <w:rFonts w:hint="cs"/>
          <w:rtl/>
        </w:rPr>
        <w:t> </w:t>
      </w:r>
      <w:r>
        <w:rPr>
          <w:rtl/>
        </w:rPr>
        <w:t>يزيد عن 000 3 مؤسسة؛ وبلغ عدد الموظفين العاملين في هذا الميدان 000 500 موظف؛ وتم إنشاء شبكة مؤلفة من ثلاث طبقات لتوفير الرعاية الصحية للأم والطفل تغطي مستويات المقاطعات والبلدات والقرى. وفي السنوات الأخيرة، تم توسيع نطاق تغطية خدمات الرعاية الصحية للأم والطفل، على نحو يكفل إمكانية الوصول العام إلى خدمات ما قبل الزواج، والحمل، والرعاية الصحية للأمهات، والولادة في المستشفيات، وخدمات الصحة الإنجابية فضل</w:t>
      </w:r>
      <w:r w:rsidR="0017482E">
        <w:rPr>
          <w:rtl/>
        </w:rPr>
        <w:t xml:space="preserve">اً </w:t>
      </w:r>
      <w:r>
        <w:rPr>
          <w:rtl/>
        </w:rPr>
        <w:t>عن خدمات الرعاية الصحية للطفل. وفي الوقت نفسه، نظمت السلطات الصحية بفعالية دورات تدريبية للموظفين، وعززت التكنولوجيا المناسبة، مما أفضى إلى مواصلة تحسين قدرة موظفي القواعد الشعبية المسؤولين عن تقديم الرعاية الصحية للأم والطفل، على توفير الخدمات لهم.</w:t>
      </w:r>
    </w:p>
    <w:p w:rsidR="005431E0" w:rsidRDefault="005431E0" w:rsidP="006D6976">
      <w:pPr>
        <w:pStyle w:val="SingleTxtGA"/>
        <w:rPr>
          <w:rtl/>
        </w:rPr>
      </w:pPr>
      <w:r>
        <w:rPr>
          <w:rtl/>
        </w:rPr>
        <w:t>172-</w:t>
      </w:r>
      <w:r>
        <w:rPr>
          <w:rtl/>
        </w:rPr>
        <w:tab/>
        <w:t>وبدء</w:t>
      </w:r>
      <w:r w:rsidR="0017482E">
        <w:rPr>
          <w:rtl/>
        </w:rPr>
        <w:t xml:space="preserve">اً </w:t>
      </w:r>
      <w:r>
        <w:rPr>
          <w:rtl/>
        </w:rPr>
        <w:t>من عام 2009، ما فتئت الصين تنفذ مشروع الخدمات الأساسية للصحة العامة ومختلف المشاريع الخاصة الكبرى في مجال الصحة العامة في جميع أنحاء البلاد التي يمكن أن تتمتع الحوامل من خلالها، مجان</w:t>
      </w:r>
      <w:r w:rsidR="00DD0C59">
        <w:rPr>
          <w:rtl/>
        </w:rPr>
        <w:t>اً،</w:t>
      </w:r>
      <w:r>
        <w:rPr>
          <w:rtl/>
        </w:rPr>
        <w:t xml:space="preserve"> بخمسة فحوص طبية على الأقل تتعلق بالحمل وبزيارتين</w:t>
      </w:r>
      <w:r w:rsidR="006D6976">
        <w:rPr>
          <w:rFonts w:hint="cs"/>
          <w:rtl/>
        </w:rPr>
        <w:t> </w:t>
      </w:r>
      <w:r>
        <w:rPr>
          <w:rtl/>
        </w:rPr>
        <w:t>مجانيتين بعد الولادة، والتي توفر الرعاية الصحية أيض</w:t>
      </w:r>
      <w:r w:rsidR="0017482E">
        <w:rPr>
          <w:rtl/>
        </w:rPr>
        <w:t xml:space="preserve">اً </w:t>
      </w:r>
      <w:r>
        <w:rPr>
          <w:rtl/>
        </w:rPr>
        <w:t>للأشخاص الذين تزيد أعمارهم عن 65 عام</w:t>
      </w:r>
      <w:r w:rsidR="00DD0C59">
        <w:rPr>
          <w:rtl/>
        </w:rPr>
        <w:t>اً؛</w:t>
      </w:r>
      <w:r>
        <w:rPr>
          <w:rtl/>
        </w:rPr>
        <w:t xml:space="preserve"> وتم إدراج مشاريع توفير مكملات حمض الفوليك للنساء الريفيات قبل الحمل وفي بدايات فترة الحمل، وتوفير منحة لتغطية تكاليف الولادة في المستشفيات للأمهات الحوامل في المناطق الريفية، في قائمة مشاريع الخدمات الأساسية للصحة العامة. وفي</w:t>
      </w:r>
      <w:r w:rsidR="006D6976">
        <w:rPr>
          <w:rFonts w:hint="cs"/>
          <w:rtl/>
        </w:rPr>
        <w:t> </w:t>
      </w:r>
      <w:r>
        <w:rPr>
          <w:rtl/>
        </w:rPr>
        <w:t>عام 2009 لوحده، خصصت الحكومة المركزية مبلغ</w:t>
      </w:r>
      <w:r w:rsidR="0017482E">
        <w:rPr>
          <w:rtl/>
        </w:rPr>
        <w:t xml:space="preserve">اً </w:t>
      </w:r>
      <w:r>
        <w:rPr>
          <w:rtl/>
        </w:rPr>
        <w:t>قدره 3</w:t>
      </w:r>
      <w:r w:rsidR="00283DB0">
        <w:rPr>
          <w:rtl/>
        </w:rPr>
        <w:t>.</w:t>
      </w:r>
      <w:r>
        <w:rPr>
          <w:rtl/>
        </w:rPr>
        <w:t>06 بلايين يوان للمنح</w:t>
      </w:r>
      <w:r w:rsidR="006D6976">
        <w:rPr>
          <w:rFonts w:hint="cs"/>
          <w:rtl/>
        </w:rPr>
        <w:t> </w:t>
      </w:r>
      <w:r>
        <w:rPr>
          <w:rtl/>
        </w:rPr>
        <w:t>الوطنية اللازمة لتغطية تكاليف الولادة في المستشفيات للأمهات الحوامل في المناطق الريفية، التي استفادت منها مباشرة أكثر من 11 مليون من الحوامل والنساء اللواتي في سن الإنجاب في المناطق الريفية. وارتفع نصيب الفرد الواحد من مستوى التمويل الوطني السنوي للخدمات الأساسية للصحة العامة من 15 يوان في الماضي إلى 25 يوان في الوقت الحاضر، مما مكَّن الأطفال والنساء اللواتي في سن الإنجاب وكبار السن والمرضى، بمن فيهم المرضى الذين يعانون من مرض عقلي عضال، من الحصول على مزيد من الخدمات الصحية. وفي</w:t>
      </w:r>
      <w:r w:rsidR="006D6976">
        <w:rPr>
          <w:rFonts w:hint="cs"/>
          <w:rtl/>
        </w:rPr>
        <w:t> </w:t>
      </w:r>
      <w:r>
        <w:rPr>
          <w:rtl/>
        </w:rPr>
        <w:t>بعض الأماكن، تقدم الحكومة إعانات لتحسين الحالة التغذوية للنساء بغرض تحسين صحتهن. فعلى سبيل المثال، نفّذت منطقة منغوليا الداخلية المتمتعة بالحكم الذاتي، منذ عام</w:t>
      </w:r>
      <w:r w:rsidR="006D6976">
        <w:rPr>
          <w:rFonts w:hint="cs"/>
          <w:rtl/>
        </w:rPr>
        <w:t> </w:t>
      </w:r>
      <w:r>
        <w:rPr>
          <w:rtl/>
        </w:rPr>
        <w:t xml:space="preserve">2009، المشروع المعنون (العمل على توفير الرعاية للأمهات </w:t>
      </w:r>
      <w:r w:rsidR="001B7FC0">
        <w:rPr>
          <w:rtl/>
        </w:rPr>
        <w:t>"</w:t>
      </w:r>
      <w:r>
        <w:rPr>
          <w:rtl/>
        </w:rPr>
        <w:t>كأس واحد من الحليب</w:t>
      </w:r>
      <w:r w:rsidR="001B7FC0">
        <w:rPr>
          <w:rtl/>
        </w:rPr>
        <w:t>"</w:t>
      </w:r>
      <w:r>
        <w:rPr>
          <w:rtl/>
        </w:rPr>
        <w:t>) الذي يوفر للحوامل كأس</w:t>
      </w:r>
      <w:r w:rsidR="0017482E">
        <w:rPr>
          <w:rtl/>
        </w:rPr>
        <w:t xml:space="preserve">اً </w:t>
      </w:r>
      <w:r>
        <w:rPr>
          <w:rtl/>
        </w:rPr>
        <w:t>من الحليب مجان</w:t>
      </w:r>
      <w:r w:rsidR="0017482E">
        <w:rPr>
          <w:rtl/>
        </w:rPr>
        <w:t xml:space="preserve">اً </w:t>
      </w:r>
      <w:r>
        <w:rPr>
          <w:rtl/>
        </w:rPr>
        <w:t>في كل يوم بدء</w:t>
      </w:r>
      <w:r w:rsidR="0017482E">
        <w:rPr>
          <w:rtl/>
        </w:rPr>
        <w:t xml:space="preserve">اً </w:t>
      </w:r>
      <w:r>
        <w:rPr>
          <w:rtl/>
        </w:rPr>
        <w:t>من ثبوت الحمل ولغاية الولادة. وأضحى هذا المشروع مشروع</w:t>
      </w:r>
      <w:r w:rsidR="0017482E">
        <w:rPr>
          <w:rtl/>
        </w:rPr>
        <w:t xml:space="preserve">اً </w:t>
      </w:r>
      <w:r>
        <w:rPr>
          <w:rtl/>
        </w:rPr>
        <w:t>ذا تأثير في سبل العيش ويعود بالنفع على صحة جيلين.</w:t>
      </w:r>
    </w:p>
    <w:p w:rsidR="005431E0" w:rsidRDefault="005431E0" w:rsidP="003F3E60">
      <w:pPr>
        <w:pStyle w:val="SingleTxtGA"/>
        <w:rPr>
          <w:rtl/>
        </w:rPr>
      </w:pPr>
      <w:r>
        <w:rPr>
          <w:rtl/>
        </w:rPr>
        <w:t>173-</w:t>
      </w:r>
      <w:r>
        <w:rPr>
          <w:rtl/>
        </w:rPr>
        <w:tab/>
        <w:t>وفي السنوات الأخيرة، استثمرت الحكومة المركزية والحكومات المحلية مع</w:t>
      </w:r>
      <w:r w:rsidR="0017482E">
        <w:rPr>
          <w:rtl/>
        </w:rPr>
        <w:t xml:space="preserve">اً </w:t>
      </w:r>
      <w:r>
        <w:rPr>
          <w:rtl/>
        </w:rPr>
        <w:t>أكثر من بليوني يوان، بشكل تراكمي، في تنفيذ مشروع يهدف إلى خفض الوفيات النفاسية والقضاء على مرض الكزاز لدى الأطفال الحديثي الولادة، ويغطي هذا المشروع جميع المقاطعات في المناطق الوسطى والغربية من الصين بحلول عام 2010 ويستفيد منه إجمال</w:t>
      </w:r>
      <w:r w:rsidR="0017482E">
        <w:rPr>
          <w:rtl/>
        </w:rPr>
        <w:t xml:space="preserve">اً </w:t>
      </w:r>
      <w:r>
        <w:rPr>
          <w:rtl/>
        </w:rPr>
        <w:t>أكثر من 500 مليون نسمة من السكان. وفي عام 2008، أطلقت وزارة الصحة مشروع توفير منحة لتغطية تكاليف الولادة للأمهات الحوامل في المناطق الريفية في وسط وغرب الصين، ويهدف</w:t>
      </w:r>
      <w:r w:rsidR="006D6976">
        <w:rPr>
          <w:rFonts w:hint="cs"/>
          <w:rtl/>
        </w:rPr>
        <w:t> </w:t>
      </w:r>
      <w:r>
        <w:rPr>
          <w:rtl/>
        </w:rPr>
        <w:t>هذا المشروع إلى توفير منحة مالية محددة لتغطية تكاليف الولادة في المستشفيات للأمهات الريفيات الحوامل في المقاطعات البالغ عددها 297 2 مقاطعة في تلك المناطق. وبحلول عام 2009، تم توسيع نطاق المشروع ليشمل البلد بأسره. كما تم تصميم مشاريع التعاون الدولية المتعلقة بصحة المرأة مثل مشروع نظام تعقب المعلومات المتعلقة بصحة المرأة والطفل الذي ترعاه اليونيسيف، والمشروع الفرعي المتعلق بالرعاية الصحية للأم والطفل الذي</w:t>
      </w:r>
      <w:r w:rsidR="006D6976">
        <w:rPr>
          <w:rFonts w:hint="cs"/>
          <w:rtl/>
        </w:rPr>
        <w:t> </w:t>
      </w:r>
      <w:r w:rsidR="0017482E">
        <w:rPr>
          <w:rtl/>
        </w:rPr>
        <w:t>ينفّذ في إطار مشروع التنمية ال</w:t>
      </w:r>
      <w:r>
        <w:rPr>
          <w:rtl/>
        </w:rPr>
        <w:t>ثقافية الذي أطلقه الصندوق ال</w:t>
      </w:r>
      <w:r w:rsidR="003F3E60">
        <w:rPr>
          <w:rFonts w:hint="cs"/>
          <w:rtl/>
        </w:rPr>
        <w:t>إ</w:t>
      </w:r>
      <w:r>
        <w:rPr>
          <w:rtl/>
        </w:rPr>
        <w:t>سباني لتحقيق الأهداف الإنمائية للألفية، وهي مشاريع تركز على تعزيز صحة الأمهات في المناطق الغربية الفقيرة ومناطق الأقليات العرقية.</w:t>
      </w:r>
    </w:p>
    <w:p w:rsidR="005431E0" w:rsidRDefault="005431E0" w:rsidP="006D6976">
      <w:pPr>
        <w:pStyle w:val="SingleTxtGA"/>
        <w:rPr>
          <w:rtl/>
        </w:rPr>
      </w:pPr>
      <w:r>
        <w:rPr>
          <w:rtl/>
        </w:rPr>
        <w:t>174-</w:t>
      </w:r>
      <w:r>
        <w:rPr>
          <w:rtl/>
        </w:rPr>
        <w:tab/>
        <w:t>وقد تحسّنت صحة المرأة بشكل ملحوظ بفضل تدخلات أكثر قوة. فقد ارتفع المعدل الوطني للكشوف الطبية على الأمهات الحوامل قبل الولادة من نسبة 89</w:t>
      </w:r>
      <w:r w:rsidR="00283DB0">
        <w:rPr>
          <w:rtl/>
        </w:rPr>
        <w:t>.</w:t>
      </w:r>
      <w:r>
        <w:rPr>
          <w:rtl/>
        </w:rPr>
        <w:t>7 في المائة في عام 2004 إلى 92</w:t>
      </w:r>
      <w:r w:rsidR="00283DB0">
        <w:rPr>
          <w:rtl/>
        </w:rPr>
        <w:t>.</w:t>
      </w:r>
      <w:r>
        <w:rPr>
          <w:rtl/>
        </w:rPr>
        <w:t>2 في المائة في عام 2009؛ وفي الفترة ذاتها، ارتفع معدل الزيارات بعد الولادة من 85</w:t>
      </w:r>
      <w:r w:rsidR="00283DB0">
        <w:rPr>
          <w:rtl/>
        </w:rPr>
        <w:t>.</w:t>
      </w:r>
      <w:r>
        <w:rPr>
          <w:rtl/>
        </w:rPr>
        <w:t>9 في المائة إلى 88</w:t>
      </w:r>
      <w:r w:rsidR="00283DB0">
        <w:rPr>
          <w:rtl/>
        </w:rPr>
        <w:t>.</w:t>
      </w:r>
      <w:r>
        <w:rPr>
          <w:rtl/>
        </w:rPr>
        <w:t>7 في المائة. وارتفع معدل الولادة في المستشفيات من نسبة 82</w:t>
      </w:r>
      <w:r w:rsidR="00283DB0">
        <w:rPr>
          <w:rtl/>
        </w:rPr>
        <w:t>.</w:t>
      </w:r>
      <w:r>
        <w:rPr>
          <w:rtl/>
        </w:rPr>
        <w:t>8 في المائة في عام 2004 إلى 96</w:t>
      </w:r>
      <w:r w:rsidR="00283DB0">
        <w:rPr>
          <w:rtl/>
        </w:rPr>
        <w:t>.</w:t>
      </w:r>
      <w:r>
        <w:rPr>
          <w:rtl/>
        </w:rPr>
        <w:t>3 في المائة في عام 2009؛ وفي الفترة ذاتها ارتفع هذا المعدل من نسبة 91</w:t>
      </w:r>
      <w:r w:rsidR="00283DB0">
        <w:rPr>
          <w:rtl/>
        </w:rPr>
        <w:t>.</w:t>
      </w:r>
      <w:r>
        <w:rPr>
          <w:rtl/>
        </w:rPr>
        <w:t>4 في المائة إلى 98</w:t>
      </w:r>
      <w:r w:rsidR="00283DB0">
        <w:rPr>
          <w:rtl/>
        </w:rPr>
        <w:t>.</w:t>
      </w:r>
      <w:r>
        <w:rPr>
          <w:rtl/>
        </w:rPr>
        <w:t>5 في المائة في المناطق الحضرية وارتفع من</w:t>
      </w:r>
      <w:r w:rsidR="006D6976">
        <w:rPr>
          <w:rFonts w:hint="cs"/>
          <w:rtl/>
        </w:rPr>
        <w:t> </w:t>
      </w:r>
      <w:r>
        <w:rPr>
          <w:rtl/>
        </w:rPr>
        <w:t>77</w:t>
      </w:r>
      <w:r w:rsidR="00283DB0">
        <w:rPr>
          <w:rtl/>
        </w:rPr>
        <w:t>.</w:t>
      </w:r>
      <w:r>
        <w:rPr>
          <w:rtl/>
        </w:rPr>
        <w:t>1 في المائة إلى 94</w:t>
      </w:r>
      <w:r w:rsidR="00283DB0">
        <w:rPr>
          <w:rtl/>
        </w:rPr>
        <w:t>.</w:t>
      </w:r>
      <w:r>
        <w:rPr>
          <w:rtl/>
        </w:rPr>
        <w:t>7 في المائة في المناطق الريفية. وارتفع المعدل الوطني للكشف الطبي عن الأمراض النسائية من نسبة 37</w:t>
      </w:r>
      <w:r w:rsidR="00283DB0">
        <w:rPr>
          <w:rtl/>
        </w:rPr>
        <w:t>.</w:t>
      </w:r>
      <w:r>
        <w:rPr>
          <w:rtl/>
        </w:rPr>
        <w:t>3 في المائة في عام 2004 إلى 85</w:t>
      </w:r>
      <w:r w:rsidR="00283DB0">
        <w:rPr>
          <w:rtl/>
        </w:rPr>
        <w:t>.</w:t>
      </w:r>
      <w:r>
        <w:rPr>
          <w:rtl/>
        </w:rPr>
        <w:t>4 في المائة في عام 2009.</w:t>
      </w:r>
    </w:p>
    <w:p w:rsidR="005431E0" w:rsidRDefault="005431E0" w:rsidP="003F3E60">
      <w:pPr>
        <w:pStyle w:val="SingleTxtGA"/>
        <w:rPr>
          <w:rFonts w:hint="cs"/>
          <w:rtl/>
        </w:rPr>
      </w:pPr>
      <w:r>
        <w:rPr>
          <w:rtl/>
        </w:rPr>
        <w:t>175-</w:t>
      </w:r>
      <w:r>
        <w:rPr>
          <w:rtl/>
        </w:rPr>
        <w:tab/>
        <w:t>ووفق</w:t>
      </w:r>
      <w:r w:rsidR="0017482E">
        <w:rPr>
          <w:rtl/>
        </w:rPr>
        <w:t xml:space="preserve">اً </w:t>
      </w:r>
      <w:r>
        <w:rPr>
          <w:rtl/>
        </w:rPr>
        <w:t>للإحصاءات المأخوذة من المناطق التي رُصدت، بلغ معدل الوفيات النفاسية على الصعيد الوطني في عام 2004 نسبة 48</w:t>
      </w:r>
      <w:r w:rsidR="00283DB0">
        <w:rPr>
          <w:rtl/>
        </w:rPr>
        <w:t>.</w:t>
      </w:r>
      <w:r>
        <w:rPr>
          <w:rtl/>
        </w:rPr>
        <w:t>3 لكل 000 100 من المواليد الأحياء؛ وبلغ</w:t>
      </w:r>
      <w:r w:rsidR="006D6976">
        <w:rPr>
          <w:rFonts w:hint="cs"/>
          <w:rtl/>
        </w:rPr>
        <w:t> </w:t>
      </w:r>
      <w:r>
        <w:rPr>
          <w:rtl/>
        </w:rPr>
        <w:t>26</w:t>
      </w:r>
      <w:r w:rsidR="00283DB0">
        <w:rPr>
          <w:rtl/>
        </w:rPr>
        <w:t>.</w:t>
      </w:r>
      <w:r>
        <w:rPr>
          <w:rtl/>
        </w:rPr>
        <w:t>1 لكل 000 100 من المواليد الأحياء في المناطق الحضرية</w:t>
      </w:r>
      <w:r w:rsidR="00ED5EB6">
        <w:rPr>
          <w:rtl/>
        </w:rPr>
        <w:t xml:space="preserve"> و</w:t>
      </w:r>
      <w:r>
        <w:rPr>
          <w:rtl/>
        </w:rPr>
        <w:t>63 لكل 000 100 من المواليد الأحياء في المناطق الريفية. وفي عام 2009، بلغ معدل الوفيات النفاسية على الصعيد الوطني 31</w:t>
      </w:r>
      <w:r w:rsidR="00283DB0">
        <w:rPr>
          <w:rtl/>
        </w:rPr>
        <w:t>.</w:t>
      </w:r>
      <w:r>
        <w:rPr>
          <w:rtl/>
        </w:rPr>
        <w:t>9 لكل 000 100 من المواليد الأحياء</w:t>
      </w:r>
      <w:r w:rsidR="00ED5EB6">
        <w:rPr>
          <w:rtl/>
        </w:rPr>
        <w:t xml:space="preserve"> و</w:t>
      </w:r>
      <w:r>
        <w:rPr>
          <w:rtl/>
        </w:rPr>
        <w:t>26</w:t>
      </w:r>
      <w:r w:rsidR="00283DB0">
        <w:rPr>
          <w:rtl/>
        </w:rPr>
        <w:t>.</w:t>
      </w:r>
      <w:r>
        <w:rPr>
          <w:rtl/>
        </w:rPr>
        <w:t>6 لكل 000 100 من المواليد الأحياء في المناطق الحضرية</w:t>
      </w:r>
      <w:r w:rsidR="00ED5EB6">
        <w:rPr>
          <w:rtl/>
        </w:rPr>
        <w:t xml:space="preserve"> و</w:t>
      </w:r>
      <w:r>
        <w:rPr>
          <w:rtl/>
        </w:rPr>
        <w:t>34</w:t>
      </w:r>
      <w:r w:rsidR="00283DB0">
        <w:rPr>
          <w:rtl/>
        </w:rPr>
        <w:t>.</w:t>
      </w:r>
      <w:r>
        <w:rPr>
          <w:rtl/>
        </w:rPr>
        <w:t>0 لكل 000 100 من المواليد الأحياء في المناطق الريفية. وقد تقلصت إلى حد كبير الفجوة بين معدلات الوفيات النفاسية في المناطق الحضرية والمناطق الريفية وبين المناطق الشرقية والوسطى والغربية. وشهدت المنطقة الغربية أسرع انخفاض في معدل الوفيات النفاسية حيث حدث فيها انخفاض حاد من نسبة 93</w:t>
      </w:r>
      <w:r w:rsidR="00283DB0">
        <w:rPr>
          <w:rtl/>
        </w:rPr>
        <w:t>.</w:t>
      </w:r>
      <w:r>
        <w:rPr>
          <w:rtl/>
        </w:rPr>
        <w:t>7 لكل</w:t>
      </w:r>
      <w:r w:rsidR="006D6976">
        <w:rPr>
          <w:rFonts w:hint="cs"/>
          <w:rtl/>
        </w:rPr>
        <w:t> </w:t>
      </w:r>
      <w:r>
        <w:rPr>
          <w:rtl/>
        </w:rPr>
        <w:t>000 100 من المواليد الأحياء في عام 2004 إلى 48 لكل 000 100 من المواليد الأحياء في عام 2009. وتتوقع الصين أن تحرز بحلول عام 2015 هدف الأمم المتحدة الإنمائي للألفية المتمثل في خفض معدل الوفيات النفاسية بنسبة ثلاثة أرباع.</w:t>
      </w:r>
    </w:p>
    <w:p w:rsidR="005431E0" w:rsidRDefault="005431E0" w:rsidP="00A22F20">
      <w:pPr>
        <w:pStyle w:val="SingleTxt"/>
        <w:spacing w:before="120" w:after="0"/>
        <w:ind w:left="1264" w:right="1264"/>
        <w:jc w:val="left"/>
        <w:rPr>
          <w:rFonts w:hint="cs"/>
          <w:b/>
          <w:bCs/>
          <w:rtl/>
        </w:rPr>
      </w:pPr>
      <w:r>
        <w:rPr>
          <w:rFonts w:hint="cs"/>
          <w:rtl/>
        </w:rPr>
        <w:t>الجدول 2</w:t>
      </w:r>
      <w:r>
        <w:rPr>
          <w:rtl/>
        </w:rPr>
        <w:br/>
      </w:r>
      <w:r>
        <w:rPr>
          <w:rFonts w:hint="cs"/>
          <w:b/>
          <w:bCs/>
          <w:rtl/>
        </w:rPr>
        <w:t>معدل الوفيات النفاسية في المناطق التي رُصدت</w:t>
      </w:r>
    </w:p>
    <w:p w:rsidR="005431E0" w:rsidRPr="00442541" w:rsidRDefault="005431E0" w:rsidP="00A22F20">
      <w:pPr>
        <w:pStyle w:val="SingleTxt"/>
        <w:ind w:left="1264" w:right="1264"/>
        <w:jc w:val="left"/>
        <w:rPr>
          <w:rFonts w:hint="cs"/>
          <w:sz w:val="16"/>
          <w:szCs w:val="26"/>
          <w:rtl/>
        </w:rPr>
      </w:pPr>
      <w:r w:rsidRPr="00442541">
        <w:rPr>
          <w:rFonts w:hint="cs"/>
          <w:sz w:val="16"/>
          <w:szCs w:val="26"/>
          <w:rtl/>
        </w:rPr>
        <w:t>(وفاة لكل 000 100 ولادة)</w:t>
      </w:r>
    </w:p>
    <w:tbl>
      <w:tblPr>
        <w:bidiVisual/>
        <w:tblW w:w="8378" w:type="dxa"/>
        <w:tblInd w:w="1260" w:type="dxa"/>
        <w:tblLayout w:type="fixed"/>
        <w:tblCellMar>
          <w:left w:w="0" w:type="dxa"/>
          <w:right w:w="0" w:type="dxa"/>
        </w:tblCellMar>
        <w:tblLook w:val="0000"/>
      </w:tblPr>
      <w:tblGrid>
        <w:gridCol w:w="1226"/>
        <w:gridCol w:w="1596"/>
        <w:gridCol w:w="1153"/>
        <w:gridCol w:w="1133"/>
        <w:gridCol w:w="1236"/>
        <w:gridCol w:w="1145"/>
        <w:gridCol w:w="889"/>
      </w:tblGrid>
      <w:tr w:rsidR="005431E0" w:rsidRPr="00442541" w:rsidTr="00A73A3D">
        <w:tblPrEx>
          <w:tblCellMar>
            <w:top w:w="0" w:type="dxa"/>
            <w:bottom w:w="0" w:type="dxa"/>
          </w:tblCellMar>
        </w:tblPrEx>
        <w:trPr>
          <w:cantSplit/>
          <w:tblHeader/>
        </w:trPr>
        <w:tc>
          <w:tcPr>
            <w:tcW w:w="1226" w:type="dxa"/>
            <w:tcBorders>
              <w:top w:val="single" w:sz="4" w:space="0" w:color="auto"/>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80" w:after="80" w:line="240" w:lineRule="exact"/>
              <w:ind w:left="57"/>
              <w:rPr>
                <w:rFonts w:hint="cs"/>
                <w:i/>
                <w:iCs/>
                <w:sz w:val="16"/>
                <w:szCs w:val="24"/>
                <w:rtl/>
              </w:rPr>
            </w:pPr>
            <w:r>
              <w:rPr>
                <w:rFonts w:hint="cs"/>
                <w:i/>
                <w:iCs/>
                <w:sz w:val="16"/>
                <w:szCs w:val="24"/>
                <w:rtl/>
              </w:rPr>
              <w:t>السنة</w:t>
            </w:r>
          </w:p>
        </w:tc>
        <w:tc>
          <w:tcPr>
            <w:tcW w:w="1596" w:type="dxa"/>
            <w:tcBorders>
              <w:top w:val="single" w:sz="4" w:space="0" w:color="auto"/>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80" w:after="80" w:line="240" w:lineRule="exact"/>
              <w:ind w:left="57"/>
              <w:rPr>
                <w:rFonts w:hint="cs"/>
                <w:i/>
                <w:iCs/>
                <w:sz w:val="16"/>
                <w:szCs w:val="24"/>
                <w:rtl/>
              </w:rPr>
            </w:pPr>
            <w:r>
              <w:rPr>
                <w:rFonts w:hint="cs"/>
                <w:i/>
                <w:iCs/>
                <w:sz w:val="16"/>
                <w:szCs w:val="24"/>
                <w:rtl/>
              </w:rPr>
              <w:t>على الصعيد الوطني</w:t>
            </w:r>
          </w:p>
        </w:tc>
        <w:tc>
          <w:tcPr>
            <w:tcW w:w="1153" w:type="dxa"/>
            <w:tcBorders>
              <w:top w:val="single" w:sz="4" w:space="0" w:color="auto"/>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80" w:after="80" w:line="240" w:lineRule="exact"/>
              <w:ind w:left="57"/>
              <w:rPr>
                <w:rFonts w:hint="cs"/>
                <w:i/>
                <w:iCs/>
                <w:sz w:val="16"/>
                <w:szCs w:val="24"/>
                <w:rtl/>
              </w:rPr>
            </w:pPr>
            <w:r>
              <w:rPr>
                <w:rFonts w:hint="cs"/>
                <w:i/>
                <w:iCs/>
                <w:sz w:val="16"/>
                <w:szCs w:val="24"/>
                <w:rtl/>
              </w:rPr>
              <w:t>المناطق الحضرية</w:t>
            </w:r>
          </w:p>
        </w:tc>
        <w:tc>
          <w:tcPr>
            <w:tcW w:w="1133" w:type="dxa"/>
            <w:tcBorders>
              <w:top w:val="single" w:sz="4" w:space="0" w:color="auto"/>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80" w:after="80" w:line="240" w:lineRule="exact"/>
              <w:ind w:left="57"/>
              <w:rPr>
                <w:rFonts w:hint="cs"/>
                <w:i/>
                <w:iCs/>
                <w:sz w:val="16"/>
                <w:szCs w:val="24"/>
                <w:rtl/>
              </w:rPr>
            </w:pPr>
            <w:r>
              <w:rPr>
                <w:rFonts w:hint="cs"/>
                <w:i/>
                <w:iCs/>
                <w:sz w:val="16"/>
                <w:szCs w:val="24"/>
                <w:rtl/>
              </w:rPr>
              <w:t>المناطق الريفية</w:t>
            </w:r>
          </w:p>
        </w:tc>
        <w:tc>
          <w:tcPr>
            <w:tcW w:w="1236" w:type="dxa"/>
            <w:tcBorders>
              <w:top w:val="single" w:sz="4" w:space="0" w:color="auto"/>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80" w:after="80" w:line="240" w:lineRule="exact"/>
              <w:ind w:left="57"/>
              <w:rPr>
                <w:rFonts w:hint="cs"/>
                <w:i/>
                <w:iCs/>
                <w:sz w:val="16"/>
                <w:szCs w:val="24"/>
                <w:rtl/>
              </w:rPr>
            </w:pPr>
            <w:r>
              <w:rPr>
                <w:rFonts w:hint="cs"/>
                <w:i/>
                <w:iCs/>
                <w:sz w:val="16"/>
                <w:szCs w:val="24"/>
                <w:rtl/>
              </w:rPr>
              <w:t>المنطقة الشرقية</w:t>
            </w:r>
          </w:p>
        </w:tc>
        <w:tc>
          <w:tcPr>
            <w:tcW w:w="1145" w:type="dxa"/>
            <w:tcBorders>
              <w:top w:val="single" w:sz="4" w:space="0" w:color="auto"/>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80" w:after="80" w:line="240" w:lineRule="exact"/>
              <w:ind w:left="57"/>
              <w:rPr>
                <w:rFonts w:hint="cs"/>
                <w:i/>
                <w:iCs/>
                <w:sz w:val="16"/>
                <w:szCs w:val="24"/>
                <w:rtl/>
              </w:rPr>
            </w:pPr>
            <w:r>
              <w:rPr>
                <w:rFonts w:hint="cs"/>
                <w:i/>
                <w:iCs/>
                <w:sz w:val="16"/>
                <w:szCs w:val="24"/>
                <w:rtl/>
              </w:rPr>
              <w:t>المنطقة الوسطى</w:t>
            </w:r>
          </w:p>
        </w:tc>
        <w:tc>
          <w:tcPr>
            <w:tcW w:w="889" w:type="dxa"/>
            <w:tcBorders>
              <w:top w:val="single" w:sz="4" w:space="0" w:color="auto"/>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80" w:after="80" w:line="240" w:lineRule="exact"/>
              <w:ind w:left="57"/>
              <w:rPr>
                <w:rFonts w:hint="cs"/>
                <w:i/>
                <w:iCs/>
                <w:sz w:val="16"/>
                <w:szCs w:val="24"/>
                <w:rtl/>
              </w:rPr>
            </w:pPr>
            <w:r>
              <w:rPr>
                <w:rFonts w:hint="cs"/>
                <w:i/>
                <w:iCs/>
                <w:sz w:val="16"/>
                <w:szCs w:val="24"/>
                <w:rtl/>
              </w:rPr>
              <w:t>المنطقة الغربية</w:t>
            </w:r>
          </w:p>
        </w:tc>
      </w:tr>
      <w:tr w:rsidR="005431E0" w:rsidRPr="00442541" w:rsidTr="00A73A3D">
        <w:tblPrEx>
          <w:tblCellMar>
            <w:top w:w="0" w:type="dxa"/>
            <w:bottom w:w="0" w:type="dxa"/>
          </w:tblCellMar>
        </w:tblPrEx>
        <w:trPr>
          <w:cantSplit/>
          <w:trHeight w:hRule="exact" w:val="115"/>
          <w:tblHeader/>
        </w:trPr>
        <w:tc>
          <w:tcPr>
            <w:tcW w:w="1226" w:type="dxa"/>
            <w:tcBorders>
              <w:top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p>
        </w:tc>
        <w:tc>
          <w:tcPr>
            <w:tcW w:w="1596" w:type="dxa"/>
            <w:tcBorders>
              <w:top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p>
        </w:tc>
        <w:tc>
          <w:tcPr>
            <w:tcW w:w="1153" w:type="dxa"/>
            <w:tcBorders>
              <w:top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p>
        </w:tc>
        <w:tc>
          <w:tcPr>
            <w:tcW w:w="1133" w:type="dxa"/>
            <w:tcBorders>
              <w:top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p>
        </w:tc>
        <w:tc>
          <w:tcPr>
            <w:tcW w:w="1236" w:type="dxa"/>
            <w:tcBorders>
              <w:top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p>
        </w:tc>
        <w:tc>
          <w:tcPr>
            <w:tcW w:w="1145" w:type="dxa"/>
            <w:tcBorders>
              <w:top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p>
        </w:tc>
        <w:tc>
          <w:tcPr>
            <w:tcW w:w="889" w:type="dxa"/>
            <w:tcBorders>
              <w:top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p>
        </w:tc>
      </w:tr>
      <w:tr w:rsidR="005431E0" w:rsidRPr="00442541" w:rsidTr="00A73A3D">
        <w:tblPrEx>
          <w:tblCellMar>
            <w:top w:w="0" w:type="dxa"/>
            <w:bottom w:w="0" w:type="dxa"/>
          </w:tblCellMar>
        </w:tblPrEx>
        <w:trPr>
          <w:cantSplit/>
        </w:trPr>
        <w:tc>
          <w:tcPr>
            <w:tcW w:w="122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2005</w:t>
            </w:r>
          </w:p>
        </w:tc>
        <w:tc>
          <w:tcPr>
            <w:tcW w:w="159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47</w:t>
            </w:r>
            <w:r w:rsidR="00283DB0">
              <w:rPr>
                <w:rFonts w:hint="cs"/>
                <w:sz w:val="16"/>
                <w:szCs w:val="24"/>
                <w:rtl/>
              </w:rPr>
              <w:t>.</w:t>
            </w:r>
            <w:r>
              <w:rPr>
                <w:rFonts w:hint="cs"/>
                <w:sz w:val="16"/>
                <w:szCs w:val="24"/>
                <w:rtl/>
              </w:rPr>
              <w:t>7</w:t>
            </w:r>
          </w:p>
        </w:tc>
        <w:tc>
          <w:tcPr>
            <w:tcW w:w="1153"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25</w:t>
            </w:r>
            <w:r w:rsidR="00283DB0">
              <w:rPr>
                <w:rFonts w:hint="cs"/>
                <w:sz w:val="16"/>
                <w:szCs w:val="24"/>
                <w:rtl/>
              </w:rPr>
              <w:t>.</w:t>
            </w:r>
            <w:r>
              <w:rPr>
                <w:rFonts w:hint="cs"/>
                <w:sz w:val="16"/>
                <w:szCs w:val="24"/>
                <w:rtl/>
              </w:rPr>
              <w:t>0</w:t>
            </w:r>
          </w:p>
        </w:tc>
        <w:tc>
          <w:tcPr>
            <w:tcW w:w="1133"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53</w:t>
            </w:r>
            <w:r w:rsidR="00283DB0">
              <w:rPr>
                <w:rFonts w:hint="cs"/>
                <w:sz w:val="16"/>
                <w:szCs w:val="24"/>
                <w:rtl/>
              </w:rPr>
              <w:t>.</w:t>
            </w:r>
            <w:r>
              <w:rPr>
                <w:rFonts w:hint="cs"/>
                <w:sz w:val="16"/>
                <w:szCs w:val="24"/>
                <w:rtl/>
              </w:rPr>
              <w:t>8</w:t>
            </w:r>
          </w:p>
        </w:tc>
        <w:tc>
          <w:tcPr>
            <w:tcW w:w="123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21</w:t>
            </w:r>
            <w:r w:rsidR="00283DB0">
              <w:rPr>
                <w:rFonts w:hint="cs"/>
                <w:sz w:val="16"/>
                <w:szCs w:val="24"/>
                <w:rtl/>
              </w:rPr>
              <w:t>.</w:t>
            </w:r>
            <w:r>
              <w:rPr>
                <w:rFonts w:hint="cs"/>
                <w:sz w:val="16"/>
                <w:szCs w:val="24"/>
                <w:rtl/>
              </w:rPr>
              <w:t>2</w:t>
            </w:r>
          </w:p>
        </w:tc>
        <w:tc>
          <w:tcPr>
            <w:tcW w:w="1145"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50</w:t>
            </w:r>
            <w:r w:rsidR="00283DB0">
              <w:rPr>
                <w:rFonts w:hint="cs"/>
                <w:sz w:val="16"/>
                <w:szCs w:val="24"/>
                <w:rtl/>
              </w:rPr>
              <w:t>.</w:t>
            </w:r>
            <w:r>
              <w:rPr>
                <w:rFonts w:hint="cs"/>
                <w:sz w:val="16"/>
                <w:szCs w:val="24"/>
                <w:rtl/>
              </w:rPr>
              <w:t>9</w:t>
            </w:r>
          </w:p>
        </w:tc>
        <w:tc>
          <w:tcPr>
            <w:tcW w:w="889"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87</w:t>
            </w:r>
            <w:r w:rsidR="00283DB0">
              <w:rPr>
                <w:rFonts w:hint="cs"/>
                <w:sz w:val="16"/>
                <w:szCs w:val="24"/>
                <w:rtl/>
              </w:rPr>
              <w:t>.</w:t>
            </w:r>
            <w:r>
              <w:rPr>
                <w:rFonts w:hint="cs"/>
                <w:sz w:val="16"/>
                <w:szCs w:val="24"/>
                <w:rtl/>
              </w:rPr>
              <w:t>3</w:t>
            </w:r>
          </w:p>
        </w:tc>
      </w:tr>
      <w:tr w:rsidR="005431E0" w:rsidRPr="00442541" w:rsidTr="00A73A3D">
        <w:tblPrEx>
          <w:tblCellMar>
            <w:top w:w="0" w:type="dxa"/>
            <w:bottom w:w="0" w:type="dxa"/>
          </w:tblCellMar>
        </w:tblPrEx>
        <w:trPr>
          <w:cantSplit/>
        </w:trPr>
        <w:tc>
          <w:tcPr>
            <w:tcW w:w="122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2006</w:t>
            </w:r>
          </w:p>
        </w:tc>
        <w:tc>
          <w:tcPr>
            <w:tcW w:w="159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41</w:t>
            </w:r>
            <w:r w:rsidR="00283DB0">
              <w:rPr>
                <w:rFonts w:hint="cs"/>
                <w:sz w:val="16"/>
                <w:szCs w:val="24"/>
                <w:rtl/>
              </w:rPr>
              <w:t>.</w:t>
            </w:r>
            <w:r>
              <w:rPr>
                <w:rFonts w:hint="cs"/>
                <w:sz w:val="16"/>
                <w:szCs w:val="24"/>
                <w:rtl/>
              </w:rPr>
              <w:t>1</w:t>
            </w:r>
          </w:p>
        </w:tc>
        <w:tc>
          <w:tcPr>
            <w:tcW w:w="1153"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24</w:t>
            </w:r>
            <w:r w:rsidR="00283DB0">
              <w:rPr>
                <w:rFonts w:hint="cs"/>
                <w:sz w:val="16"/>
                <w:szCs w:val="24"/>
                <w:rtl/>
              </w:rPr>
              <w:t>.</w:t>
            </w:r>
            <w:r>
              <w:rPr>
                <w:rFonts w:hint="cs"/>
                <w:sz w:val="16"/>
                <w:szCs w:val="24"/>
                <w:rtl/>
              </w:rPr>
              <w:t>8</w:t>
            </w:r>
          </w:p>
        </w:tc>
        <w:tc>
          <w:tcPr>
            <w:tcW w:w="1133"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45</w:t>
            </w:r>
            <w:r w:rsidR="00283DB0">
              <w:rPr>
                <w:rFonts w:hint="cs"/>
                <w:sz w:val="16"/>
                <w:szCs w:val="24"/>
                <w:rtl/>
              </w:rPr>
              <w:t>.</w:t>
            </w:r>
            <w:r>
              <w:rPr>
                <w:rFonts w:hint="cs"/>
                <w:sz w:val="16"/>
                <w:szCs w:val="24"/>
                <w:rtl/>
              </w:rPr>
              <w:t>5</w:t>
            </w:r>
          </w:p>
        </w:tc>
        <w:tc>
          <w:tcPr>
            <w:tcW w:w="123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26</w:t>
            </w:r>
            <w:r w:rsidR="00283DB0">
              <w:rPr>
                <w:rFonts w:hint="cs"/>
                <w:sz w:val="16"/>
                <w:szCs w:val="24"/>
                <w:rtl/>
              </w:rPr>
              <w:t>.</w:t>
            </w:r>
            <w:r>
              <w:rPr>
                <w:rFonts w:hint="cs"/>
                <w:sz w:val="16"/>
                <w:szCs w:val="24"/>
                <w:rtl/>
              </w:rPr>
              <w:t>7</w:t>
            </w:r>
          </w:p>
        </w:tc>
        <w:tc>
          <w:tcPr>
            <w:tcW w:w="1145"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39</w:t>
            </w:r>
            <w:r w:rsidR="00283DB0">
              <w:rPr>
                <w:rFonts w:hint="cs"/>
                <w:sz w:val="16"/>
                <w:szCs w:val="24"/>
                <w:rtl/>
              </w:rPr>
              <w:t>.</w:t>
            </w:r>
            <w:r>
              <w:rPr>
                <w:rFonts w:hint="cs"/>
                <w:sz w:val="16"/>
                <w:szCs w:val="24"/>
                <w:rtl/>
              </w:rPr>
              <w:t>2</w:t>
            </w:r>
          </w:p>
        </w:tc>
        <w:tc>
          <w:tcPr>
            <w:tcW w:w="889"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77</w:t>
            </w:r>
            <w:r w:rsidR="00283DB0">
              <w:rPr>
                <w:rFonts w:hint="cs"/>
                <w:sz w:val="16"/>
                <w:szCs w:val="24"/>
                <w:rtl/>
              </w:rPr>
              <w:t>.</w:t>
            </w:r>
            <w:r>
              <w:rPr>
                <w:rFonts w:hint="cs"/>
                <w:sz w:val="16"/>
                <w:szCs w:val="24"/>
                <w:rtl/>
              </w:rPr>
              <w:t>0</w:t>
            </w:r>
          </w:p>
        </w:tc>
      </w:tr>
      <w:tr w:rsidR="005431E0" w:rsidRPr="00442541" w:rsidTr="00A73A3D">
        <w:tblPrEx>
          <w:tblCellMar>
            <w:top w:w="0" w:type="dxa"/>
            <w:bottom w:w="0" w:type="dxa"/>
          </w:tblCellMar>
        </w:tblPrEx>
        <w:trPr>
          <w:cantSplit/>
        </w:trPr>
        <w:tc>
          <w:tcPr>
            <w:tcW w:w="122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2007</w:t>
            </w:r>
          </w:p>
        </w:tc>
        <w:tc>
          <w:tcPr>
            <w:tcW w:w="159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36</w:t>
            </w:r>
            <w:r w:rsidR="00283DB0">
              <w:rPr>
                <w:rFonts w:hint="cs"/>
                <w:sz w:val="16"/>
                <w:szCs w:val="24"/>
                <w:rtl/>
              </w:rPr>
              <w:t>.</w:t>
            </w:r>
            <w:r>
              <w:rPr>
                <w:rFonts w:hint="cs"/>
                <w:sz w:val="16"/>
                <w:szCs w:val="24"/>
                <w:rtl/>
              </w:rPr>
              <w:t>6</w:t>
            </w:r>
          </w:p>
        </w:tc>
        <w:tc>
          <w:tcPr>
            <w:tcW w:w="1153"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25</w:t>
            </w:r>
            <w:r w:rsidR="00283DB0">
              <w:rPr>
                <w:rFonts w:hint="cs"/>
                <w:sz w:val="16"/>
                <w:szCs w:val="24"/>
                <w:rtl/>
              </w:rPr>
              <w:t>.</w:t>
            </w:r>
            <w:r>
              <w:rPr>
                <w:rFonts w:hint="cs"/>
                <w:sz w:val="16"/>
                <w:szCs w:val="24"/>
                <w:rtl/>
              </w:rPr>
              <w:t>2</w:t>
            </w:r>
          </w:p>
        </w:tc>
        <w:tc>
          <w:tcPr>
            <w:tcW w:w="1133"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41</w:t>
            </w:r>
            <w:r w:rsidR="00283DB0">
              <w:rPr>
                <w:rFonts w:hint="cs"/>
                <w:sz w:val="16"/>
                <w:szCs w:val="24"/>
                <w:rtl/>
              </w:rPr>
              <w:t>.</w:t>
            </w:r>
            <w:r>
              <w:rPr>
                <w:rFonts w:hint="cs"/>
                <w:sz w:val="16"/>
                <w:szCs w:val="24"/>
                <w:rtl/>
              </w:rPr>
              <w:t>3</w:t>
            </w:r>
          </w:p>
        </w:tc>
        <w:tc>
          <w:tcPr>
            <w:tcW w:w="123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22</w:t>
            </w:r>
            <w:r w:rsidR="00283DB0">
              <w:rPr>
                <w:rFonts w:hint="cs"/>
                <w:sz w:val="16"/>
                <w:szCs w:val="24"/>
                <w:rtl/>
              </w:rPr>
              <w:t>.</w:t>
            </w:r>
            <w:r>
              <w:rPr>
                <w:rFonts w:hint="cs"/>
                <w:sz w:val="16"/>
                <w:szCs w:val="24"/>
                <w:rtl/>
              </w:rPr>
              <w:t>4</w:t>
            </w:r>
          </w:p>
        </w:tc>
        <w:tc>
          <w:tcPr>
            <w:tcW w:w="1145"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34</w:t>
            </w:r>
            <w:r w:rsidR="00283DB0">
              <w:rPr>
                <w:rFonts w:hint="cs"/>
                <w:sz w:val="16"/>
                <w:szCs w:val="24"/>
                <w:rtl/>
              </w:rPr>
              <w:t>.</w:t>
            </w:r>
            <w:r>
              <w:rPr>
                <w:rFonts w:hint="cs"/>
                <w:sz w:val="16"/>
                <w:szCs w:val="24"/>
                <w:rtl/>
              </w:rPr>
              <w:t>5</w:t>
            </w:r>
          </w:p>
        </w:tc>
        <w:tc>
          <w:tcPr>
            <w:tcW w:w="889"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58</w:t>
            </w:r>
            <w:r w:rsidR="00283DB0">
              <w:rPr>
                <w:rFonts w:hint="cs"/>
                <w:sz w:val="16"/>
                <w:szCs w:val="24"/>
                <w:rtl/>
              </w:rPr>
              <w:t>.</w:t>
            </w:r>
            <w:r>
              <w:rPr>
                <w:rFonts w:hint="cs"/>
                <w:sz w:val="16"/>
                <w:szCs w:val="24"/>
                <w:rtl/>
              </w:rPr>
              <w:t>6</w:t>
            </w:r>
          </w:p>
        </w:tc>
      </w:tr>
      <w:tr w:rsidR="005431E0" w:rsidRPr="00442541" w:rsidTr="00A73A3D">
        <w:tblPrEx>
          <w:tblCellMar>
            <w:top w:w="0" w:type="dxa"/>
            <w:bottom w:w="0" w:type="dxa"/>
          </w:tblCellMar>
        </w:tblPrEx>
        <w:trPr>
          <w:cantSplit/>
        </w:trPr>
        <w:tc>
          <w:tcPr>
            <w:tcW w:w="122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2008</w:t>
            </w:r>
          </w:p>
        </w:tc>
        <w:tc>
          <w:tcPr>
            <w:tcW w:w="159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34</w:t>
            </w:r>
            <w:r w:rsidR="00283DB0">
              <w:rPr>
                <w:rFonts w:hint="cs"/>
                <w:sz w:val="16"/>
                <w:szCs w:val="24"/>
                <w:rtl/>
              </w:rPr>
              <w:t>.</w:t>
            </w:r>
            <w:r>
              <w:rPr>
                <w:rFonts w:hint="cs"/>
                <w:sz w:val="16"/>
                <w:szCs w:val="24"/>
                <w:rtl/>
              </w:rPr>
              <w:t>2</w:t>
            </w:r>
          </w:p>
        </w:tc>
        <w:tc>
          <w:tcPr>
            <w:tcW w:w="1153"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29</w:t>
            </w:r>
            <w:r w:rsidR="00283DB0">
              <w:rPr>
                <w:rFonts w:hint="cs"/>
                <w:sz w:val="16"/>
                <w:szCs w:val="24"/>
                <w:rtl/>
              </w:rPr>
              <w:t>.</w:t>
            </w:r>
            <w:r>
              <w:rPr>
                <w:rFonts w:hint="cs"/>
                <w:sz w:val="16"/>
                <w:szCs w:val="24"/>
                <w:rtl/>
              </w:rPr>
              <w:t>2</w:t>
            </w:r>
          </w:p>
        </w:tc>
        <w:tc>
          <w:tcPr>
            <w:tcW w:w="1133"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36</w:t>
            </w:r>
            <w:r w:rsidR="00283DB0">
              <w:rPr>
                <w:rFonts w:hint="cs"/>
                <w:sz w:val="16"/>
                <w:szCs w:val="24"/>
                <w:rtl/>
              </w:rPr>
              <w:t>.</w:t>
            </w:r>
            <w:r>
              <w:rPr>
                <w:rFonts w:hint="cs"/>
                <w:sz w:val="16"/>
                <w:szCs w:val="24"/>
                <w:rtl/>
              </w:rPr>
              <w:t>1</w:t>
            </w:r>
          </w:p>
        </w:tc>
        <w:tc>
          <w:tcPr>
            <w:tcW w:w="1236"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19</w:t>
            </w:r>
            <w:r w:rsidR="00283DB0">
              <w:rPr>
                <w:rFonts w:hint="cs"/>
                <w:sz w:val="16"/>
                <w:szCs w:val="24"/>
                <w:rtl/>
              </w:rPr>
              <w:t>.</w:t>
            </w:r>
            <w:r>
              <w:rPr>
                <w:rFonts w:hint="cs"/>
                <w:sz w:val="16"/>
                <w:szCs w:val="24"/>
                <w:rtl/>
              </w:rPr>
              <w:t>3</w:t>
            </w:r>
          </w:p>
        </w:tc>
        <w:tc>
          <w:tcPr>
            <w:tcW w:w="1145"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34</w:t>
            </w:r>
            <w:r w:rsidR="00283DB0">
              <w:rPr>
                <w:rFonts w:hint="cs"/>
                <w:sz w:val="16"/>
                <w:szCs w:val="24"/>
                <w:rtl/>
              </w:rPr>
              <w:t>.</w:t>
            </w:r>
            <w:r>
              <w:rPr>
                <w:rFonts w:hint="cs"/>
                <w:sz w:val="16"/>
                <w:szCs w:val="24"/>
                <w:rtl/>
              </w:rPr>
              <w:t>4</w:t>
            </w:r>
          </w:p>
        </w:tc>
        <w:tc>
          <w:tcPr>
            <w:tcW w:w="889" w:type="dxa"/>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51</w:t>
            </w:r>
            <w:r w:rsidR="00283DB0">
              <w:rPr>
                <w:rFonts w:hint="cs"/>
                <w:sz w:val="16"/>
                <w:szCs w:val="24"/>
                <w:rtl/>
              </w:rPr>
              <w:t>.</w:t>
            </w:r>
            <w:r>
              <w:rPr>
                <w:rFonts w:hint="cs"/>
                <w:sz w:val="16"/>
                <w:szCs w:val="24"/>
                <w:rtl/>
              </w:rPr>
              <w:t>1</w:t>
            </w:r>
          </w:p>
        </w:tc>
      </w:tr>
      <w:tr w:rsidR="005431E0" w:rsidRPr="00442541" w:rsidTr="00A73A3D">
        <w:tblPrEx>
          <w:tblCellMar>
            <w:top w:w="0" w:type="dxa"/>
            <w:bottom w:w="0" w:type="dxa"/>
          </w:tblCellMar>
        </w:tblPrEx>
        <w:trPr>
          <w:cantSplit/>
        </w:trPr>
        <w:tc>
          <w:tcPr>
            <w:tcW w:w="1226" w:type="dxa"/>
            <w:tcBorders>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2009</w:t>
            </w:r>
          </w:p>
        </w:tc>
        <w:tc>
          <w:tcPr>
            <w:tcW w:w="1596" w:type="dxa"/>
            <w:tcBorders>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31</w:t>
            </w:r>
            <w:r w:rsidR="00283DB0">
              <w:rPr>
                <w:rFonts w:hint="cs"/>
                <w:sz w:val="16"/>
                <w:szCs w:val="24"/>
                <w:rtl/>
              </w:rPr>
              <w:t>.</w:t>
            </w:r>
            <w:r>
              <w:rPr>
                <w:rFonts w:hint="cs"/>
                <w:sz w:val="16"/>
                <w:szCs w:val="24"/>
                <w:rtl/>
              </w:rPr>
              <w:t>9</w:t>
            </w:r>
          </w:p>
        </w:tc>
        <w:tc>
          <w:tcPr>
            <w:tcW w:w="1153" w:type="dxa"/>
            <w:tcBorders>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26</w:t>
            </w:r>
            <w:r w:rsidR="00283DB0">
              <w:rPr>
                <w:rFonts w:hint="cs"/>
                <w:sz w:val="16"/>
                <w:szCs w:val="24"/>
                <w:rtl/>
              </w:rPr>
              <w:t>.</w:t>
            </w:r>
            <w:r>
              <w:rPr>
                <w:rFonts w:hint="cs"/>
                <w:sz w:val="16"/>
                <w:szCs w:val="24"/>
                <w:rtl/>
              </w:rPr>
              <w:t>6</w:t>
            </w:r>
          </w:p>
        </w:tc>
        <w:tc>
          <w:tcPr>
            <w:tcW w:w="1133" w:type="dxa"/>
            <w:tcBorders>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34</w:t>
            </w:r>
            <w:r w:rsidR="00283DB0">
              <w:rPr>
                <w:rFonts w:hint="cs"/>
                <w:sz w:val="16"/>
                <w:szCs w:val="24"/>
                <w:rtl/>
              </w:rPr>
              <w:t>.</w:t>
            </w:r>
            <w:r>
              <w:rPr>
                <w:rFonts w:hint="cs"/>
                <w:sz w:val="16"/>
                <w:szCs w:val="24"/>
                <w:rtl/>
              </w:rPr>
              <w:t>0</w:t>
            </w:r>
          </w:p>
        </w:tc>
        <w:tc>
          <w:tcPr>
            <w:tcW w:w="1236" w:type="dxa"/>
            <w:tcBorders>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19</w:t>
            </w:r>
            <w:r w:rsidR="00283DB0">
              <w:rPr>
                <w:rFonts w:hint="cs"/>
                <w:sz w:val="16"/>
                <w:szCs w:val="24"/>
                <w:rtl/>
              </w:rPr>
              <w:t>.</w:t>
            </w:r>
            <w:r>
              <w:rPr>
                <w:rFonts w:hint="cs"/>
                <w:sz w:val="16"/>
                <w:szCs w:val="24"/>
                <w:rtl/>
              </w:rPr>
              <w:t>2</w:t>
            </w:r>
          </w:p>
        </w:tc>
        <w:tc>
          <w:tcPr>
            <w:tcW w:w="1145" w:type="dxa"/>
            <w:tcBorders>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31</w:t>
            </w:r>
            <w:r w:rsidR="00283DB0">
              <w:rPr>
                <w:rFonts w:hint="cs"/>
                <w:sz w:val="16"/>
                <w:szCs w:val="24"/>
                <w:rtl/>
              </w:rPr>
              <w:t>.</w:t>
            </w:r>
            <w:r>
              <w:rPr>
                <w:rFonts w:hint="cs"/>
                <w:sz w:val="16"/>
                <w:szCs w:val="24"/>
                <w:rtl/>
              </w:rPr>
              <w:t>0</w:t>
            </w:r>
          </w:p>
        </w:tc>
        <w:tc>
          <w:tcPr>
            <w:tcW w:w="889" w:type="dxa"/>
            <w:tcBorders>
              <w:bottom w:val="single" w:sz="12" w:space="0" w:color="auto"/>
            </w:tcBorders>
            <w:shd w:val="clear" w:color="auto" w:fill="auto"/>
            <w:vAlign w:val="bottom"/>
          </w:tcPr>
          <w:p w:rsidR="005431E0" w:rsidRPr="00442541" w:rsidRDefault="005431E0" w:rsidP="00FD09C8">
            <w:pPr>
              <w:tabs>
                <w:tab w:val="left" w:pos="288"/>
                <w:tab w:val="left" w:pos="576"/>
                <w:tab w:val="left" w:pos="864"/>
                <w:tab w:val="left" w:pos="1152"/>
              </w:tabs>
              <w:spacing w:before="40" w:after="80" w:line="240" w:lineRule="exact"/>
              <w:ind w:left="57"/>
              <w:rPr>
                <w:rFonts w:hint="cs"/>
                <w:sz w:val="16"/>
                <w:szCs w:val="24"/>
                <w:rtl/>
              </w:rPr>
            </w:pPr>
            <w:r>
              <w:rPr>
                <w:rFonts w:hint="cs"/>
                <w:sz w:val="16"/>
                <w:szCs w:val="24"/>
                <w:rtl/>
              </w:rPr>
              <w:t>48</w:t>
            </w:r>
            <w:r w:rsidR="00283DB0">
              <w:rPr>
                <w:rFonts w:hint="cs"/>
                <w:sz w:val="16"/>
                <w:szCs w:val="24"/>
                <w:rtl/>
              </w:rPr>
              <w:t>.</w:t>
            </w:r>
            <w:r>
              <w:rPr>
                <w:rFonts w:hint="cs"/>
                <w:sz w:val="16"/>
                <w:szCs w:val="24"/>
                <w:rtl/>
              </w:rPr>
              <w:t>0</w:t>
            </w:r>
          </w:p>
        </w:tc>
      </w:tr>
    </w:tbl>
    <w:p w:rsidR="005431E0" w:rsidRDefault="005431E0" w:rsidP="0009371B">
      <w:pPr>
        <w:pStyle w:val="SingleTxt"/>
        <w:jc w:val="left"/>
        <w:rPr>
          <w:rFonts w:hint="cs"/>
          <w:rtl/>
        </w:rPr>
      </w:pPr>
      <w:r w:rsidRPr="00197413">
        <w:rPr>
          <w:rFonts w:hint="cs"/>
          <w:i/>
          <w:iCs/>
          <w:sz w:val="16"/>
          <w:szCs w:val="26"/>
          <w:rtl/>
        </w:rPr>
        <w:t>المصدر</w:t>
      </w:r>
      <w:r w:rsidR="00AE5F25">
        <w:rPr>
          <w:rFonts w:hint="cs"/>
          <w:sz w:val="16"/>
          <w:szCs w:val="26"/>
          <w:rtl/>
        </w:rPr>
        <w:t xml:space="preserve">: </w:t>
      </w:r>
      <w:r w:rsidRPr="00197413">
        <w:rPr>
          <w:rFonts w:hint="cs"/>
          <w:sz w:val="16"/>
          <w:szCs w:val="26"/>
          <w:rtl/>
        </w:rPr>
        <w:t>إحصاءات وزارة الصحة.</w:t>
      </w:r>
    </w:p>
    <w:p w:rsidR="005431E0" w:rsidRDefault="005431E0" w:rsidP="005431E0">
      <w:pPr>
        <w:pStyle w:val="SingleTxtGA"/>
        <w:rPr>
          <w:rtl/>
        </w:rPr>
      </w:pPr>
      <w:r>
        <w:rPr>
          <w:rtl/>
        </w:rPr>
        <w:t>176-</w:t>
      </w:r>
      <w:r>
        <w:rPr>
          <w:rtl/>
        </w:rPr>
        <w:tab/>
        <w:t>جعلت الصين الوقاية من الأمراض النسائية وعلاجها روتين</w:t>
      </w:r>
      <w:r w:rsidR="0017482E">
        <w:rPr>
          <w:rtl/>
        </w:rPr>
        <w:t xml:space="preserve">اً </w:t>
      </w:r>
      <w:r>
        <w:rPr>
          <w:rtl/>
        </w:rPr>
        <w:t>في عملها المتعلق بالصحة النفسية الشعبية. وحالي</w:t>
      </w:r>
      <w:r w:rsidR="0017482E">
        <w:rPr>
          <w:rtl/>
        </w:rPr>
        <w:t xml:space="preserve">اً </w:t>
      </w:r>
      <w:r>
        <w:rPr>
          <w:rtl/>
        </w:rPr>
        <w:t>تركز الوقاية من الأمراض النسائية الشائعة وعلاجها على عدوى الجهاز التناسلي، والأمراض المنقولة عن طريق الاتصال الجنسي، وسرطان عنق الرحم وسرطان الثدي. وفي الفترة من عام 2007 إلى عام 2008، نفّذت وزارة الصحة مشروع الدراسة الاستقصائية للوقاية من الأمراض النسائية الشائعة ومراقبتها، في 10 محافظات وفي المناطق المتمتعة بالحكم الذاتي والبلديات، وشرعت بوضع معايير لفحص الأمراض النسائية الشائعة والدليل التقني لفحص الأمراض النسائية الشائعة، على أساس النتائج التي توصلت إليها الدراسة الاستقصائية.</w:t>
      </w:r>
    </w:p>
    <w:p w:rsidR="005431E0" w:rsidRDefault="005431E0" w:rsidP="005431E0">
      <w:pPr>
        <w:pStyle w:val="SingleTxtGA"/>
        <w:rPr>
          <w:rtl/>
        </w:rPr>
      </w:pPr>
      <w:r>
        <w:rPr>
          <w:rtl/>
        </w:rPr>
        <w:t>177-</w:t>
      </w:r>
      <w:r>
        <w:rPr>
          <w:rtl/>
        </w:rPr>
        <w:tab/>
        <w:t>في ضوء الخطر الذي يشكّله سرطان عنق الرحم وسرطان الثدي على صحة وحياة المرأة الريفية، اعتمدت الدولة أموال</w:t>
      </w:r>
      <w:r w:rsidR="0017482E">
        <w:rPr>
          <w:rtl/>
        </w:rPr>
        <w:t xml:space="preserve">اً </w:t>
      </w:r>
      <w:r>
        <w:rPr>
          <w:rtl/>
        </w:rPr>
        <w:t>خاصة لتوفير فحوص طبية مجانية للنساء الريفيات، بدء</w:t>
      </w:r>
      <w:r w:rsidR="0017482E">
        <w:rPr>
          <w:rtl/>
        </w:rPr>
        <w:t xml:space="preserve">اً </w:t>
      </w:r>
      <w:r>
        <w:rPr>
          <w:rtl/>
        </w:rPr>
        <w:t>من حزيران/يونيه 2009 (انظر الجزء الرابع المتعلق بالتدابير الخاصة المؤقتة). وقد ساعدت هذه المشاريع وأمثالها التي تعود بالنفع على مئات الملايين من النساء الريفيات، ساعدت النساء الريفيات الفقيرات على الحصول على خدمات الصحة الإنجابية الأساسية.</w:t>
      </w:r>
    </w:p>
    <w:p w:rsidR="005431E0" w:rsidRDefault="005431E0" w:rsidP="0009371B">
      <w:pPr>
        <w:pStyle w:val="SingleTxtGA"/>
        <w:spacing w:line="360" w:lineRule="exact"/>
        <w:rPr>
          <w:rtl/>
        </w:rPr>
      </w:pPr>
      <w:r>
        <w:rPr>
          <w:rtl/>
        </w:rPr>
        <w:t>178-</w:t>
      </w:r>
      <w:r>
        <w:rPr>
          <w:rtl/>
        </w:rPr>
        <w:tab/>
        <w:t>وبالإضافة إلى ذلك، قامت الدولة بزيادة الاستثمار في نظم توفير الخدمات الصحية في المناطق الريفية والمجتمعية، وعززت تطوير شبكة توفير الخدمات الصحية المؤلفة من ثلاث طبقات، التي تقودها المستشفيات على مستوى المقاطعات وتقوم فيها مستشفيات البلدات بدور جهات فاعلة رئيسية وتتولى المستوصفات القروية تقديم الخدمات الأساسية للمواطنين. ولغاية نهاية عام 2009، بلغ مجموع</w:t>
      </w:r>
      <w:r w:rsidR="001241E3">
        <w:rPr>
          <w:rtl/>
        </w:rPr>
        <w:t xml:space="preserve"> </w:t>
      </w:r>
      <w:r>
        <w:rPr>
          <w:rtl/>
        </w:rPr>
        <w:t>مستشفيات الرعاية الصحية للأمهات والرضّع 013 3 مستشفى (عيادات ومراكز طبية) يعمل فيها ما يزيد مجموعه عن 000 500 من موظفي توفير الرعاية الصحية للأمهات والرضّع. وهكذا، فإن شبكة توفير الخدمات الصحية الأساسية للمرأة، التي تقودها مؤسسات توفير الرعاية الصحية للأمهات والرضّع والتي اتسعت تغطيتها لتشمل عملي</w:t>
      </w:r>
      <w:r w:rsidR="0017482E">
        <w:rPr>
          <w:rtl/>
        </w:rPr>
        <w:t xml:space="preserve">اً </w:t>
      </w:r>
      <w:r>
        <w:rPr>
          <w:rtl/>
        </w:rPr>
        <w:t>جميع أنحاء البلد، أصبحت الآن أكثر شمول</w:t>
      </w:r>
      <w:r w:rsidR="0017482E">
        <w:rPr>
          <w:rtl/>
        </w:rPr>
        <w:t xml:space="preserve">اً </w:t>
      </w:r>
      <w:r>
        <w:rPr>
          <w:rtl/>
        </w:rPr>
        <w:t>وتكامل</w:t>
      </w:r>
      <w:r w:rsidR="00DD0C59">
        <w:rPr>
          <w:rtl/>
        </w:rPr>
        <w:t>اً.</w:t>
      </w:r>
    </w:p>
    <w:p w:rsidR="005431E0" w:rsidRDefault="005431E0" w:rsidP="0009371B">
      <w:pPr>
        <w:pStyle w:val="SingleTxtGA"/>
        <w:spacing w:line="360" w:lineRule="exact"/>
        <w:rPr>
          <w:rtl/>
        </w:rPr>
      </w:pPr>
      <w:r>
        <w:rPr>
          <w:rtl/>
        </w:rPr>
        <w:t>179-</w:t>
      </w:r>
      <w:r>
        <w:rPr>
          <w:rtl/>
        </w:rPr>
        <w:tab/>
        <w:t>وقد تم تقديم إعانات للنساء اللائي يعشن في فقر وللقاصرين الذين</w:t>
      </w:r>
      <w:r w:rsidR="00DD0C59">
        <w:rPr>
          <w:rtl/>
        </w:rPr>
        <w:t xml:space="preserve"> </w:t>
      </w:r>
      <w:r w:rsidR="0017482E">
        <w:rPr>
          <w:rtl/>
        </w:rPr>
        <w:t>لا </w:t>
      </w:r>
      <w:r>
        <w:rPr>
          <w:rtl/>
        </w:rPr>
        <w:t>يستطيعون تحمُّل النفقات الطبية؛ وقدمت مساعدات محددة عن طريق المعاملة التفضيلية أو التبرعات الخيرية. فعلى سبيل المثال، تخصص وزارة المالية كل عام مبلغ 50 مليون يوان من أموال يانصيب الرفاه العام لتقديم إغاثة ومساعدة للنساء المصابات بسرطان عنق الرحم أو سرطان الثدي؛ وتوفر محافظة جيانغسو للنساء من العائلات المعوزة مجان</w:t>
      </w:r>
      <w:r w:rsidR="0017482E">
        <w:rPr>
          <w:rtl/>
        </w:rPr>
        <w:t xml:space="preserve">اً </w:t>
      </w:r>
      <w:r>
        <w:rPr>
          <w:rtl/>
        </w:rPr>
        <w:t>علاج السرطان وتتبُّعه. وفي</w:t>
      </w:r>
      <w:r w:rsidR="00FD09C8">
        <w:rPr>
          <w:rFonts w:hint="cs"/>
          <w:rtl/>
        </w:rPr>
        <w:t> </w:t>
      </w:r>
      <w:r>
        <w:rPr>
          <w:rtl/>
        </w:rPr>
        <w:t xml:space="preserve">كثير من الأماكن، يتم الإعفاء من رسوم التسجيل في العيادات الخارجية، ورسوم الكشوف الطبية، ورسوم العلاج في المستشفيات وأشكال أخرى من المعاملة التفضيلية. وقدّم </w:t>
      </w:r>
      <w:r w:rsidR="001B7FC0" w:rsidRPr="00FD09C8">
        <w:rPr>
          <w:spacing w:val="-2"/>
          <w:rtl/>
        </w:rPr>
        <w:t>"</w:t>
      </w:r>
      <w:r w:rsidRPr="00FD09C8">
        <w:rPr>
          <w:spacing w:val="-2"/>
          <w:rtl/>
        </w:rPr>
        <w:t>مشروع السعادة</w:t>
      </w:r>
      <w:r w:rsidR="001B7FC0" w:rsidRPr="00FD09C8">
        <w:rPr>
          <w:spacing w:val="-2"/>
          <w:rtl/>
        </w:rPr>
        <w:t>"</w:t>
      </w:r>
      <w:r w:rsidRPr="00FD09C8">
        <w:rPr>
          <w:spacing w:val="-2"/>
          <w:rtl/>
        </w:rPr>
        <w:t xml:space="preserve"> الذي تنفذه مؤسسة رعاية السكان كشوف</w:t>
      </w:r>
      <w:r w:rsidR="0017482E" w:rsidRPr="00FD09C8">
        <w:rPr>
          <w:spacing w:val="-2"/>
          <w:rtl/>
        </w:rPr>
        <w:t xml:space="preserve">اً </w:t>
      </w:r>
      <w:r w:rsidRPr="00FD09C8">
        <w:rPr>
          <w:spacing w:val="-2"/>
          <w:rtl/>
        </w:rPr>
        <w:t xml:space="preserve">صحية مجانية </w:t>
      </w:r>
      <w:r w:rsidR="00761D41" w:rsidRPr="00FD09C8">
        <w:rPr>
          <w:rFonts w:hint="cs"/>
          <w:spacing w:val="-2"/>
          <w:sz w:val="30"/>
          <w:rtl/>
        </w:rPr>
        <w:t>ل‍</w:t>
      </w:r>
      <w:r w:rsidRPr="00FD09C8">
        <w:rPr>
          <w:spacing w:val="-2"/>
          <w:rtl/>
        </w:rPr>
        <w:t xml:space="preserve"> 1.04 مليون من</w:t>
      </w:r>
      <w:r w:rsidR="00FD09C8">
        <w:rPr>
          <w:rFonts w:hint="cs"/>
          <w:spacing w:val="-2"/>
          <w:rtl/>
        </w:rPr>
        <w:t> </w:t>
      </w:r>
      <w:r w:rsidRPr="00FD09C8">
        <w:rPr>
          <w:spacing w:val="-2"/>
          <w:rtl/>
        </w:rPr>
        <w:t>الأمهات اللائي يعشن في فقر، وعالج 000 380 حالة من حالات الأمراض النسائية ووزع مجان</w:t>
      </w:r>
      <w:r w:rsidR="0017482E" w:rsidRPr="00FD09C8">
        <w:rPr>
          <w:spacing w:val="-2"/>
          <w:rtl/>
        </w:rPr>
        <w:t xml:space="preserve">اً </w:t>
      </w:r>
      <w:r w:rsidRPr="00FD09C8">
        <w:rPr>
          <w:spacing w:val="-2"/>
          <w:rtl/>
        </w:rPr>
        <w:t>أدوية ومعدات طبية ولوازم طبية أخرى تبلغ قيمتها الإجمالية 17</w:t>
      </w:r>
      <w:r w:rsidR="00283DB0" w:rsidRPr="00FD09C8">
        <w:rPr>
          <w:spacing w:val="-2"/>
          <w:rtl/>
        </w:rPr>
        <w:t>.</w:t>
      </w:r>
      <w:r w:rsidRPr="00FD09C8">
        <w:rPr>
          <w:spacing w:val="-2"/>
          <w:rtl/>
        </w:rPr>
        <w:t>73 مليون يوان.</w:t>
      </w:r>
    </w:p>
    <w:p w:rsidR="005431E0" w:rsidRDefault="005431E0" w:rsidP="0009371B">
      <w:pPr>
        <w:pStyle w:val="SingleTxtGA"/>
        <w:spacing w:line="360" w:lineRule="exact"/>
        <w:rPr>
          <w:rtl/>
        </w:rPr>
      </w:pPr>
      <w:r>
        <w:rPr>
          <w:rtl/>
        </w:rPr>
        <w:t>180-</w:t>
      </w:r>
      <w:r>
        <w:rPr>
          <w:rtl/>
        </w:rPr>
        <w:tab/>
        <w:t>وفي السنوات الأخيرة، تباطأت تدريجي</w:t>
      </w:r>
      <w:r w:rsidR="0017482E">
        <w:rPr>
          <w:rtl/>
        </w:rPr>
        <w:t xml:space="preserve">اً </w:t>
      </w:r>
      <w:r>
        <w:rPr>
          <w:rtl/>
        </w:rPr>
        <w:t>وتيرة الزيادة في انتشار وباء الإيدز في الصين في حين ظل الانتقال عن طريق الاتصال الجنسي الطريقة الرئيسية التي ينتشر فيها وباء الإيدز؛ وارتفعت نسبة النساء المصابات بالوباء في مجموع السكان المصابين من 15</w:t>
      </w:r>
      <w:r w:rsidR="00283DB0">
        <w:rPr>
          <w:rtl/>
        </w:rPr>
        <w:t>.</w:t>
      </w:r>
      <w:r>
        <w:rPr>
          <w:rtl/>
        </w:rPr>
        <w:t>3 في المائة في عام 1998 إلى 30</w:t>
      </w:r>
      <w:r w:rsidR="00283DB0">
        <w:rPr>
          <w:rtl/>
        </w:rPr>
        <w:t>.</w:t>
      </w:r>
      <w:r>
        <w:rPr>
          <w:rtl/>
        </w:rPr>
        <w:t>9 في المائة في عام 2009. وتولي الحكومة الصينية اهتمام</w:t>
      </w:r>
      <w:r w:rsidR="0017482E">
        <w:rPr>
          <w:rtl/>
        </w:rPr>
        <w:t xml:space="preserve">اً </w:t>
      </w:r>
      <w:r>
        <w:rPr>
          <w:rtl/>
        </w:rPr>
        <w:t>بالغ</w:t>
      </w:r>
      <w:r w:rsidR="0017482E">
        <w:rPr>
          <w:rtl/>
        </w:rPr>
        <w:t xml:space="preserve">اً </w:t>
      </w:r>
      <w:r>
        <w:rPr>
          <w:rtl/>
        </w:rPr>
        <w:t>لهذه المشكلة وتسعى لمنع ومراقبة انتقال وباء الإيدز من الأم إلى الطفل وذلك من خلال تطبيق السياسات ذات الصلة وتنفيذ المشاريع ذات الصلة.</w:t>
      </w:r>
    </w:p>
    <w:p w:rsidR="005431E0" w:rsidRDefault="005431E0" w:rsidP="0009371B">
      <w:pPr>
        <w:pStyle w:val="SingleTxtGA"/>
        <w:spacing w:line="360" w:lineRule="exact"/>
        <w:rPr>
          <w:rtl/>
        </w:rPr>
      </w:pPr>
      <w:r>
        <w:rPr>
          <w:rtl/>
        </w:rPr>
        <w:t>181-</w:t>
      </w:r>
      <w:r>
        <w:rPr>
          <w:rtl/>
        </w:rPr>
        <w:tab/>
        <w:t xml:space="preserve">وفي عام 2006، أصدر مجلس الدولة </w:t>
      </w:r>
      <w:r w:rsidR="001B7FC0">
        <w:rPr>
          <w:rtl/>
        </w:rPr>
        <w:t>"</w:t>
      </w:r>
      <w:r>
        <w:rPr>
          <w:rtl/>
        </w:rPr>
        <w:t>الأنظمة المتعلقة بالوقاية من فيروس نقص المناعة البشرية/متلازمة نقص المناعة المكتسب (الإيدز)، وعلاج هذا الوباء</w:t>
      </w:r>
      <w:r w:rsidR="001B7FC0">
        <w:rPr>
          <w:rtl/>
        </w:rPr>
        <w:t>"</w:t>
      </w:r>
      <w:r>
        <w:rPr>
          <w:rtl/>
        </w:rPr>
        <w:t xml:space="preserve">، التي تنص في المادة 43 منها على أنه </w:t>
      </w:r>
      <w:r w:rsidR="001B7FC0">
        <w:rPr>
          <w:rtl/>
        </w:rPr>
        <w:t>"</w:t>
      </w:r>
      <w:r>
        <w:rPr>
          <w:rtl/>
        </w:rPr>
        <w:t>ينبغي لمؤسسات الرعاية الطبية والصحية أن توفر للحوامل المشورة بشأن الوقاية من وباء الإيدز وعلاجه، والاختبار اللازم للكشف عن الإصابة به، وأن توفر المشورة بشأن منع انتقال الوباء من الأم إلى الطفل، والإرشاد والوقاية والعلاج قبل الولادة؛ والإرشاد وزيارات المتابعة للكشف عن الطفل والاختبار وغير ذلك من الخدمات التي تقدم بعد الولادة للأم وطفلها المصاب بفيروس نقص المناعة البشرية، وذلك وفق</w:t>
      </w:r>
      <w:r w:rsidR="0017482E">
        <w:rPr>
          <w:rtl/>
        </w:rPr>
        <w:t>اً لا</w:t>
      </w:r>
      <w:r>
        <w:rPr>
          <w:rtl/>
        </w:rPr>
        <w:t>شتراطات البروتوكول التقني التوجيهي لمنع انتقال وباء الإيدز من الأم إلى الطفل، الذي وضعته الجهات المختصة في إدارة الصحة التابعة لمجلس الدولة.</w:t>
      </w:r>
    </w:p>
    <w:p w:rsidR="005431E0" w:rsidRDefault="005431E0" w:rsidP="005431E0">
      <w:pPr>
        <w:pStyle w:val="SingleTxtGA"/>
        <w:rPr>
          <w:rtl/>
        </w:rPr>
      </w:pPr>
      <w:r>
        <w:rPr>
          <w:rtl/>
        </w:rPr>
        <w:t>182-</w:t>
      </w:r>
      <w:r>
        <w:rPr>
          <w:rtl/>
        </w:rPr>
        <w:tab/>
        <w:t>وخصصت الدولة اعتمادات لدعم تنفيذ مشروع منع انتقال الوباء من الأم إلى الطفل. وبحلول عام 2010، تم توسيع نطاق المشروع ليشمل 31 محافظة (المناطق المتمتعة بالحكم الذاتي والبلديات)،</w:t>
      </w:r>
      <w:r w:rsidR="00ED5EB6">
        <w:rPr>
          <w:rtl/>
        </w:rPr>
        <w:t xml:space="preserve"> و</w:t>
      </w:r>
      <w:r>
        <w:rPr>
          <w:rtl/>
        </w:rPr>
        <w:t>156 1 مقاطعة (المدن والمقاطعات)، وتم تدريجي</w:t>
      </w:r>
      <w:r w:rsidR="0017482E">
        <w:rPr>
          <w:rtl/>
        </w:rPr>
        <w:t xml:space="preserve">اً </w:t>
      </w:r>
      <w:r>
        <w:rPr>
          <w:rtl/>
        </w:rPr>
        <w:t>دمج منع انتقال وباء الإيدز والزهري والتهاب الكبد باء من الأم إلى الطفل. ويلتزم المشروع بتوفير الفحص المجاني للحوامل، وتوفير خدمات مجانية متكاملة للعلاج والرعاية والدعم لجميع الحوامل المصابات بفيروس نقص المناعة البشرية أو الزهري، أو التهاب الكبد باء، وتوفيرها كذلك مجان</w:t>
      </w:r>
      <w:r w:rsidR="0017482E">
        <w:rPr>
          <w:rtl/>
        </w:rPr>
        <w:t>اً ل</w:t>
      </w:r>
      <w:r w:rsidR="0017482E">
        <w:rPr>
          <w:rFonts w:hint="cs"/>
          <w:rtl/>
        </w:rPr>
        <w:t>أ</w:t>
      </w:r>
      <w:r>
        <w:rPr>
          <w:rtl/>
        </w:rPr>
        <w:t>طفالهن الرضّع وبالتالي تحسين فرص الحصول على الخدمات المتاحة في إطار مشروع منع انتقال الوباء من الأم إلى الطفل.</w:t>
      </w:r>
    </w:p>
    <w:p w:rsidR="005431E0" w:rsidRDefault="005431E0" w:rsidP="00FD09C8">
      <w:pPr>
        <w:pStyle w:val="SingleTxtGA"/>
        <w:rPr>
          <w:rtl/>
        </w:rPr>
      </w:pPr>
      <w:r>
        <w:rPr>
          <w:rtl/>
        </w:rPr>
        <w:t>183-</w:t>
      </w:r>
      <w:r>
        <w:rPr>
          <w:rtl/>
        </w:rPr>
        <w:tab/>
        <w:t>وفي الفترة من أيلول/سبتمبر 2003 إلى نهاية كانون الأول/ديسمبر 2009 تم في المقاطعات (المدن والمقاطعات) التي نفذت مشروع منع انتقال الوباء من الأم إلى الطفل بدعم من موارد ميزانية الدولة وبتمويل من الحكومات المحلية، توفير خدمات صحة الأمومة لما يزيد مجموعه عن 10</w:t>
      </w:r>
      <w:r w:rsidR="00283DB0">
        <w:rPr>
          <w:rtl/>
        </w:rPr>
        <w:t>.</w:t>
      </w:r>
      <w:r>
        <w:rPr>
          <w:rtl/>
        </w:rPr>
        <w:t>84 ملايين امرأة، تلقّت من بينهن ما نسبته 84</w:t>
      </w:r>
      <w:r w:rsidR="00283DB0">
        <w:rPr>
          <w:rtl/>
        </w:rPr>
        <w:t>.</w:t>
      </w:r>
      <w:r>
        <w:rPr>
          <w:rtl/>
        </w:rPr>
        <w:t>6 في المائة مشورة بشأن فيروس نقص المناعة البشرية، وحصلت ما نسبته 83</w:t>
      </w:r>
      <w:r w:rsidR="00283DB0">
        <w:rPr>
          <w:rtl/>
        </w:rPr>
        <w:t>.</w:t>
      </w:r>
      <w:r>
        <w:rPr>
          <w:rtl/>
        </w:rPr>
        <w:t>6 في المائة منهن على اختبار الأجسام المضادة لفيروس نقص المناعة البشرية. وبالإضافة إلى ذلك، تم تزويد النساء المصابات بفيروس نقص المناعة البشرية، مجان</w:t>
      </w:r>
      <w:r w:rsidR="00DD0C59">
        <w:rPr>
          <w:rtl/>
        </w:rPr>
        <w:t>اً،</w:t>
      </w:r>
      <w:r>
        <w:rPr>
          <w:rtl/>
        </w:rPr>
        <w:t xml:space="preserve"> بالمشورة وخدمات الاختبار والإرشاد قبل الولادة وبعد الولادة، وبأدوية مضادة لفيروس نقص المناعة البشرية، فضل</w:t>
      </w:r>
      <w:r w:rsidR="0017482E">
        <w:rPr>
          <w:rtl/>
        </w:rPr>
        <w:t xml:space="preserve">اً </w:t>
      </w:r>
      <w:r>
        <w:rPr>
          <w:rtl/>
        </w:rPr>
        <w:t>عن خدمات أخرى. وتمت معالجة ما</w:t>
      </w:r>
      <w:r w:rsidR="00FD09C8">
        <w:rPr>
          <w:rFonts w:hint="cs"/>
          <w:rtl/>
        </w:rPr>
        <w:t> </w:t>
      </w:r>
      <w:r>
        <w:rPr>
          <w:rtl/>
        </w:rPr>
        <w:t>يقارب 73</w:t>
      </w:r>
      <w:r w:rsidR="00283DB0">
        <w:rPr>
          <w:rtl/>
        </w:rPr>
        <w:t>.</w:t>
      </w:r>
      <w:r>
        <w:rPr>
          <w:rtl/>
        </w:rPr>
        <w:t>8 في المائة من الحوامل المصابات بفيروس نقص المناعة البشرية،</w:t>
      </w:r>
      <w:r w:rsidR="00ED5EB6">
        <w:rPr>
          <w:rtl/>
        </w:rPr>
        <w:t xml:space="preserve"> و</w:t>
      </w:r>
      <w:r>
        <w:rPr>
          <w:rtl/>
        </w:rPr>
        <w:t>84</w:t>
      </w:r>
      <w:r w:rsidR="00283DB0">
        <w:rPr>
          <w:rtl/>
        </w:rPr>
        <w:t>.</w:t>
      </w:r>
      <w:r>
        <w:rPr>
          <w:rtl/>
        </w:rPr>
        <w:t>9 في المائة من مواليدهن، بأدوية مضادة للفيروسات.</w:t>
      </w:r>
    </w:p>
    <w:p w:rsidR="005431E0" w:rsidRDefault="005431E0" w:rsidP="005431E0">
      <w:pPr>
        <w:pStyle w:val="SingleTxtGA"/>
        <w:rPr>
          <w:rtl/>
        </w:rPr>
      </w:pPr>
      <w:r>
        <w:rPr>
          <w:rtl/>
        </w:rPr>
        <w:t>184-</w:t>
      </w:r>
      <w:r>
        <w:rPr>
          <w:rtl/>
        </w:rPr>
        <w:tab/>
        <w:t>ويشكل تنظيم الأسرة سياسة أساسية للدولة في الصين. وظلت نسبة النساء المتزوجات اللواتي هن في سن الإنجاب اللواتي يستخدمن مزيج</w:t>
      </w:r>
      <w:r w:rsidR="0017482E">
        <w:rPr>
          <w:rtl/>
        </w:rPr>
        <w:t xml:space="preserve">اً </w:t>
      </w:r>
      <w:r>
        <w:rPr>
          <w:rtl/>
        </w:rPr>
        <w:t>من وسائل منع الحمل في الصين في مستوى مرتفع يبلغ حالي</w:t>
      </w:r>
      <w:r w:rsidR="0017482E">
        <w:rPr>
          <w:rtl/>
        </w:rPr>
        <w:t xml:space="preserve">اً </w:t>
      </w:r>
      <w:r>
        <w:rPr>
          <w:rtl/>
        </w:rPr>
        <w:t>85 في المائة. ووصلت نسبة استخدام الذكور لوسائل منع الحمل نسبة قدرها 15</w:t>
      </w:r>
      <w:r w:rsidR="00283DB0">
        <w:rPr>
          <w:rtl/>
        </w:rPr>
        <w:t>.</w:t>
      </w:r>
      <w:r>
        <w:rPr>
          <w:rtl/>
        </w:rPr>
        <w:t>33 في المائة.</w:t>
      </w:r>
    </w:p>
    <w:p w:rsidR="005431E0" w:rsidRDefault="005431E0" w:rsidP="005431E0">
      <w:pPr>
        <w:pStyle w:val="SingleTxtGA"/>
        <w:rPr>
          <w:rtl/>
        </w:rPr>
      </w:pPr>
      <w:r>
        <w:rPr>
          <w:rtl/>
        </w:rPr>
        <w:t>185-</w:t>
      </w:r>
      <w:r>
        <w:rPr>
          <w:rtl/>
        </w:rPr>
        <w:tab/>
        <w:t>وواصلت السلطات المسؤولة عن شؤون السكان وتنظيم الأسرة في الصين العمل على تعزيز الاختيار الواعي لوسائل منع الحمل، وتوجيه النساء المتزوجات اللواتي هن في سن الإنجاب نحو الاختيار الطوعي لوسائل منع الحمل الملائمة والآمنة والفعالة؛ وتَواصَل أيض</w:t>
      </w:r>
      <w:r w:rsidR="0017482E">
        <w:rPr>
          <w:rtl/>
        </w:rPr>
        <w:t xml:space="preserve">اً </w:t>
      </w:r>
      <w:r>
        <w:rPr>
          <w:rtl/>
        </w:rPr>
        <w:t>تعزيز توفير خدمات ذات نوعية جيدة لتنظيم الأسرة مع التركيز على توفير خدمات تقنية وذلك لتحسين تنظيم الأسرة والصحة الإنجابية لمن هم في سن الإنجاب. وقد تم بذل جهود أولية لتعميم مراعاة المنظور الجنساني في توفير خدمات ذات نوعية جيدة لتنظيم الأسرة وذلك من خلال تنفيذ المشروع المتعلق بإدخال منظور جنساني في مجال توفير خدمات ذات نوعية جيدة لتنظيم الأسرة، وتطوير أدوات تشخيص للمساواة بين الجنسين لدى توفير خدمات ذات نوعية جيدة لتنظيم الأسرة على صعيدي المناطق/المقاطعات في الصين.</w:t>
      </w:r>
    </w:p>
    <w:p w:rsidR="005431E0" w:rsidRDefault="005431E0" w:rsidP="0017482E">
      <w:pPr>
        <w:pStyle w:val="SingleTxtGA"/>
        <w:rPr>
          <w:rtl/>
        </w:rPr>
      </w:pPr>
      <w:r>
        <w:rPr>
          <w:rtl/>
        </w:rPr>
        <w:t>186-</w:t>
      </w:r>
      <w:r>
        <w:rPr>
          <w:rtl/>
        </w:rPr>
        <w:tab/>
        <w:t>ركزت الحكومة الصينية على استخدام الوسائل القانونية لمكافحة ممارسة تحديد جنس الجنين</w:t>
      </w:r>
      <w:r w:rsidR="00DD0C59">
        <w:rPr>
          <w:rtl/>
        </w:rPr>
        <w:t xml:space="preserve"> ل</w:t>
      </w:r>
      <w:r w:rsidR="0017482E">
        <w:rPr>
          <w:rFonts w:hint="cs"/>
          <w:rtl/>
        </w:rPr>
        <w:t>أ</w:t>
      </w:r>
      <w:r>
        <w:rPr>
          <w:rtl/>
        </w:rPr>
        <w:t>غراض غير طبية، وإنهاء الحمل اصطناعي</w:t>
      </w:r>
      <w:r w:rsidR="0017482E">
        <w:rPr>
          <w:rtl/>
        </w:rPr>
        <w:t xml:space="preserve">اً </w:t>
      </w:r>
      <w:r w:rsidR="00DD0C59">
        <w:rPr>
          <w:rtl/>
        </w:rPr>
        <w:t>ل</w:t>
      </w:r>
      <w:r w:rsidR="0017482E">
        <w:rPr>
          <w:rFonts w:hint="cs"/>
          <w:rtl/>
        </w:rPr>
        <w:t>أ</w:t>
      </w:r>
      <w:r>
        <w:rPr>
          <w:rtl/>
        </w:rPr>
        <w:t>سباب تتعلق باختيار جنس الجنين. وتقوم جميع الحكومات المحلية بالتحقيق بدقة في ممارسات تحديد جنس الجنين</w:t>
      </w:r>
      <w:r w:rsidR="00DD0C59">
        <w:rPr>
          <w:rtl/>
        </w:rPr>
        <w:t xml:space="preserve"> ل</w:t>
      </w:r>
      <w:r w:rsidR="0017482E">
        <w:rPr>
          <w:rFonts w:hint="cs"/>
          <w:rtl/>
        </w:rPr>
        <w:t>أ</w:t>
      </w:r>
      <w:r>
        <w:rPr>
          <w:rtl/>
        </w:rPr>
        <w:t>غراض غير طبية وإنهاء الحمل اصطناعي</w:t>
      </w:r>
      <w:r w:rsidR="0017482E">
        <w:rPr>
          <w:rtl/>
        </w:rPr>
        <w:t xml:space="preserve">اً </w:t>
      </w:r>
      <w:r w:rsidR="00DD0C59">
        <w:rPr>
          <w:rtl/>
        </w:rPr>
        <w:t>ل</w:t>
      </w:r>
      <w:r w:rsidR="0017482E">
        <w:rPr>
          <w:rFonts w:hint="cs"/>
          <w:rtl/>
        </w:rPr>
        <w:t>أ</w:t>
      </w:r>
      <w:r>
        <w:rPr>
          <w:rtl/>
        </w:rPr>
        <w:t>سباب تتعلق باختيار جنس الجنين، والتصدي لتلك الممارسات بشدة مسترشدة في ذلك بقانون جمهورية الصين الشعبية المتعلق بتوفير الرعاية الصحية للأمهات والرضّع، وقانون جمهورية الصين الشعبية المتعلق بالسكان وتنظيم الأسرة، والتدابير الرامية لتنفيذ القانون المتعلق بتوفير الرعاية الصحية للأمهات والرضّع، والأنظمة المتعلقة بإدارة الخدمات التقنية وتنظيم الأسرة، والأحكام المتعلقة بحظر ممارسة تحديد جنس الجنين</w:t>
      </w:r>
      <w:r w:rsidR="00DD0C59">
        <w:rPr>
          <w:rtl/>
        </w:rPr>
        <w:t xml:space="preserve"> ل</w:t>
      </w:r>
      <w:r w:rsidR="0017482E">
        <w:rPr>
          <w:rFonts w:hint="cs"/>
          <w:rtl/>
        </w:rPr>
        <w:t>أ</w:t>
      </w:r>
      <w:r>
        <w:rPr>
          <w:rtl/>
        </w:rPr>
        <w:t>غراض غير طبية وإنهاء الحمل اصطناعي</w:t>
      </w:r>
      <w:r w:rsidR="0017482E">
        <w:rPr>
          <w:rtl/>
        </w:rPr>
        <w:t xml:space="preserve">اً </w:t>
      </w:r>
      <w:r w:rsidR="00DD0C59">
        <w:rPr>
          <w:rtl/>
        </w:rPr>
        <w:t>ل</w:t>
      </w:r>
      <w:r w:rsidR="0017482E">
        <w:rPr>
          <w:rFonts w:hint="cs"/>
          <w:rtl/>
        </w:rPr>
        <w:t>أ</w:t>
      </w:r>
      <w:r>
        <w:rPr>
          <w:rtl/>
        </w:rPr>
        <w:t>سباب تتعلق باختيار جنس الجنين، وغير ذلك من القوانين والأنظمة الإدارية فضل</w:t>
      </w:r>
      <w:r w:rsidR="0017482E">
        <w:rPr>
          <w:rtl/>
        </w:rPr>
        <w:t xml:space="preserve">اً </w:t>
      </w:r>
      <w:r>
        <w:rPr>
          <w:rtl/>
        </w:rPr>
        <w:t>عن القوانين والأنظمة والقواعد المحلية.</w:t>
      </w:r>
    </w:p>
    <w:p w:rsidR="005431E0" w:rsidRDefault="005431E0" w:rsidP="0017482E">
      <w:pPr>
        <w:pStyle w:val="SingleTxtGA"/>
        <w:rPr>
          <w:rtl/>
        </w:rPr>
      </w:pPr>
      <w:r>
        <w:rPr>
          <w:rtl/>
        </w:rPr>
        <w:t>187-</w:t>
      </w:r>
      <w:r>
        <w:rPr>
          <w:rtl/>
        </w:rPr>
        <w:tab/>
        <w:t>واستجابة للملاحظتين الختاميتين ذواتي الأرقام 31</w:t>
      </w:r>
      <w:r w:rsidR="00ED5EB6">
        <w:rPr>
          <w:rtl/>
        </w:rPr>
        <w:t xml:space="preserve"> و</w:t>
      </w:r>
      <w:r>
        <w:rPr>
          <w:rtl/>
        </w:rPr>
        <w:t>32 اللتين أبدتهما اللجنة المعنية بالقضاء على التمييز ضد المرأة قامت الصين، في سعي منها لمعالجة ارتفاع معدل المواليد الذكور بالنسبة للإناث، بتنفيذ أشكال مختلفة من أنشطة الدعوة والدعاية، وأنشأت آلية متكاملة للحكم تتميز بالتنسيق بين الإدارات الحكومية المختلفة وبمشاركة الجهات الفاعلة في المجتمع المدني ونفذت بالكامل تدابير مختلفة تشمل الدعاية والتثقيف واستخدام الحوافز وتوفير الخدمات المتكاملة والتحقيق المتعمق بحالات تحديد جنس الجنين</w:t>
      </w:r>
      <w:r w:rsidR="00DD0C59">
        <w:rPr>
          <w:rtl/>
        </w:rPr>
        <w:t xml:space="preserve"> ل</w:t>
      </w:r>
      <w:r w:rsidR="0017482E">
        <w:rPr>
          <w:rFonts w:hint="cs"/>
          <w:rtl/>
        </w:rPr>
        <w:t>أ</w:t>
      </w:r>
      <w:r>
        <w:rPr>
          <w:rtl/>
        </w:rPr>
        <w:t>غراض غير طبية وإنهاء الحمل اصطناعي</w:t>
      </w:r>
      <w:r w:rsidR="0017482E">
        <w:rPr>
          <w:rtl/>
        </w:rPr>
        <w:t xml:space="preserve">اً </w:t>
      </w:r>
      <w:r w:rsidR="00DD0C59">
        <w:rPr>
          <w:rtl/>
        </w:rPr>
        <w:t>ل</w:t>
      </w:r>
      <w:r w:rsidR="0017482E">
        <w:rPr>
          <w:rFonts w:hint="cs"/>
          <w:rtl/>
        </w:rPr>
        <w:t>أ</w:t>
      </w:r>
      <w:r>
        <w:rPr>
          <w:rtl/>
        </w:rPr>
        <w:t>سباب تتعلق بجنس الجنين وذلك من أجل ضمان الحقوق والمصالح المشروعة للفتيات وأسرهن وتغيير المواقف النمطية لتفوق الذكور وسلوك الناس، وذلك في محاولة للحد من زخم زيادة معدل المواليد الذكور بالنسبة للإناث، (انظر المادة 5).</w:t>
      </w:r>
    </w:p>
    <w:p w:rsidR="005431E0" w:rsidRPr="0009371B" w:rsidRDefault="005431E0" w:rsidP="0017482E">
      <w:pPr>
        <w:pStyle w:val="SingleTxtGA"/>
        <w:rPr>
          <w:spacing w:val="-2"/>
          <w:rtl/>
        </w:rPr>
      </w:pPr>
      <w:r w:rsidRPr="0009371B">
        <w:rPr>
          <w:spacing w:val="-2"/>
          <w:rtl/>
        </w:rPr>
        <w:t>188-</w:t>
      </w:r>
      <w:r w:rsidRPr="0009371B">
        <w:rPr>
          <w:spacing w:val="-2"/>
          <w:rtl/>
        </w:rPr>
        <w:tab/>
        <w:t xml:space="preserve">ومنذ عام 2003، نفذت الحكومة الصينية بالاشتراك مع المنظمات غير الحكومية ووسائل الإعلام والشركات والمواطنين العاديين حملة بعنوان </w:t>
      </w:r>
      <w:r w:rsidR="001B7FC0" w:rsidRPr="0009371B">
        <w:rPr>
          <w:spacing w:val="-2"/>
          <w:rtl/>
        </w:rPr>
        <w:t>"</w:t>
      </w:r>
      <w:r w:rsidRPr="0009371B">
        <w:rPr>
          <w:spacing w:val="-2"/>
          <w:rtl/>
        </w:rPr>
        <w:t>العمل من أجل توفير الرعاية للفتيات</w:t>
      </w:r>
      <w:r w:rsidR="001B7FC0" w:rsidRPr="0009371B">
        <w:rPr>
          <w:spacing w:val="-2"/>
          <w:rtl/>
        </w:rPr>
        <w:t>"</w:t>
      </w:r>
      <w:r w:rsidRPr="0009371B">
        <w:rPr>
          <w:spacing w:val="-2"/>
          <w:rtl/>
        </w:rPr>
        <w:t>، في سائر أرجاء البلد. وتهدف الحملة إلى تعزيز المواقف غير الانتقائية في إنجاب الذكور أو الإناث في جميع أطياف المجتمع، والتأكيد أن الفتيان والفتيات يشكلون، على حد سواء، مستقبل الأمة وأنهم متساوون، والسعي بالتالي إلى القضاء على التمييز بين الجنسين وتثقيف وتوجيه الناس وتغيير القوالب النمطية تدريجي</w:t>
      </w:r>
      <w:r w:rsidR="0017482E" w:rsidRPr="0009371B">
        <w:rPr>
          <w:spacing w:val="-2"/>
          <w:rtl/>
        </w:rPr>
        <w:t xml:space="preserve">اً </w:t>
      </w:r>
      <w:r w:rsidRPr="0009371B">
        <w:rPr>
          <w:spacing w:val="-2"/>
          <w:rtl/>
        </w:rPr>
        <w:t>لتفوق الذكور، والمفهوم التقليدي الذي يحبذ إنجاب الذكور من أجل المحافظة على استمرار اسم العائلة، وذلك</w:t>
      </w:r>
      <w:r w:rsidR="00DD0C59" w:rsidRPr="0009371B">
        <w:rPr>
          <w:spacing w:val="-2"/>
          <w:rtl/>
        </w:rPr>
        <w:t xml:space="preserve"> ل</w:t>
      </w:r>
      <w:r w:rsidR="0017482E" w:rsidRPr="0009371B">
        <w:rPr>
          <w:rFonts w:hint="cs"/>
          <w:spacing w:val="-2"/>
          <w:rtl/>
        </w:rPr>
        <w:t>إ</w:t>
      </w:r>
      <w:r w:rsidRPr="0009371B">
        <w:rPr>
          <w:spacing w:val="-2"/>
          <w:rtl/>
        </w:rPr>
        <w:t>يجاد بيئة اجتماعية مواتية لنمو صحي للفتيات، وتعزيز المساواة بين الجنسين، وحماية حق المرأة في الحياة والتنمية.</w:t>
      </w:r>
    </w:p>
    <w:p w:rsidR="005431E0" w:rsidRDefault="005431E0" w:rsidP="003F3E60">
      <w:pPr>
        <w:pStyle w:val="SingleTxtGA"/>
        <w:rPr>
          <w:rtl/>
        </w:rPr>
      </w:pPr>
      <w:r>
        <w:rPr>
          <w:rtl/>
        </w:rPr>
        <w:t>189-</w:t>
      </w:r>
      <w:r>
        <w:rPr>
          <w:rtl/>
        </w:rPr>
        <w:tab/>
        <w:t>واستناد</w:t>
      </w:r>
      <w:r w:rsidR="0017482E">
        <w:rPr>
          <w:rtl/>
        </w:rPr>
        <w:t xml:space="preserve">اً </w:t>
      </w:r>
      <w:r>
        <w:rPr>
          <w:rtl/>
        </w:rPr>
        <w:t>إلى مشروع تجريبي أجري في عام 2004، نفذت اللجنة الوطنية للسكان وتنظيم الأسرة ووزارة المالية، في المناطق الغربية في عام 200</w:t>
      </w:r>
      <w:r w:rsidR="003F3E60">
        <w:rPr>
          <w:rFonts w:hint="cs"/>
          <w:rtl/>
        </w:rPr>
        <w:t>6</w:t>
      </w:r>
      <w:r>
        <w:rPr>
          <w:rtl/>
        </w:rPr>
        <w:t xml:space="preserve">، المشروع المعنون </w:t>
      </w:r>
      <w:r w:rsidR="001B7FC0">
        <w:rPr>
          <w:rtl/>
        </w:rPr>
        <w:t>"</w:t>
      </w:r>
      <w:r>
        <w:rPr>
          <w:rtl/>
        </w:rPr>
        <w:t>نظام الدعم والمكافأة العائلية لتنظيم الأسرة الريفية</w:t>
      </w:r>
      <w:r w:rsidR="001B7FC0">
        <w:rPr>
          <w:rtl/>
        </w:rPr>
        <w:t>"</w:t>
      </w:r>
      <w:r>
        <w:rPr>
          <w:rtl/>
        </w:rPr>
        <w:t xml:space="preserve">، ومشروع </w:t>
      </w:r>
      <w:r w:rsidR="001B7FC0">
        <w:rPr>
          <w:rtl/>
        </w:rPr>
        <w:t>"</w:t>
      </w:r>
      <w:r>
        <w:rPr>
          <w:rtl/>
        </w:rPr>
        <w:t>تقليل معدلات المواليد من أجل تسريع وتيرة الازدهار</w:t>
      </w:r>
      <w:r w:rsidR="001B7FC0">
        <w:rPr>
          <w:rtl/>
        </w:rPr>
        <w:t>"</w:t>
      </w:r>
      <w:r>
        <w:rPr>
          <w:rtl/>
        </w:rPr>
        <w:t>. وفي عام 2009، ارتفع مقدار المكافأة النقدية من 600 يوان إلى ما</w:t>
      </w:r>
      <w:r w:rsidR="00A73A3D">
        <w:rPr>
          <w:rFonts w:hint="cs"/>
          <w:rtl/>
        </w:rPr>
        <w:t xml:space="preserve"> </w:t>
      </w:r>
      <w:r w:rsidR="0017482E">
        <w:rPr>
          <w:rtl/>
        </w:rPr>
        <w:t>لا </w:t>
      </w:r>
      <w:r>
        <w:rPr>
          <w:rtl/>
        </w:rPr>
        <w:t>يقل عن 720 يوان لكل شخص سنوي</w:t>
      </w:r>
      <w:r w:rsidR="00DD0C59">
        <w:rPr>
          <w:rtl/>
        </w:rPr>
        <w:t>اً،</w:t>
      </w:r>
      <w:r>
        <w:rPr>
          <w:rtl/>
        </w:rPr>
        <w:t xml:space="preserve"> مما ساعد على زيادة حماية حقوق المرأة وأسرتها التي</w:t>
      </w:r>
      <w:r w:rsidR="00A73A3D">
        <w:rPr>
          <w:rFonts w:hint="cs"/>
          <w:rtl/>
        </w:rPr>
        <w:t> </w:t>
      </w:r>
      <w:r>
        <w:rPr>
          <w:rtl/>
        </w:rPr>
        <w:t>تختار ممارسة تنظيم الأسرة. وخلال الفترة الخمسية الحادية عشرة قُدم، وفق</w:t>
      </w:r>
      <w:r w:rsidR="0017482E">
        <w:rPr>
          <w:rtl/>
        </w:rPr>
        <w:t xml:space="preserve">اً </w:t>
      </w:r>
      <w:r>
        <w:rPr>
          <w:rtl/>
        </w:rPr>
        <w:t>للمعايير الأساسية، ما مجموعه 9</w:t>
      </w:r>
      <w:r w:rsidR="00283DB0">
        <w:rPr>
          <w:rtl/>
        </w:rPr>
        <w:t>.</w:t>
      </w:r>
      <w:r>
        <w:rPr>
          <w:rtl/>
        </w:rPr>
        <w:t>167 بلايين يوان من المكافآت النقدية في المناطق الريفية على الصعيد الوطني استفاد منها ما يزيد عن 13</w:t>
      </w:r>
      <w:r w:rsidR="00283DB0">
        <w:rPr>
          <w:rtl/>
        </w:rPr>
        <w:t>.</w:t>
      </w:r>
      <w:r>
        <w:rPr>
          <w:rtl/>
        </w:rPr>
        <w:t>27 مليون نسمة؛ وقُدم ما مجموعه 1</w:t>
      </w:r>
      <w:r w:rsidR="00283DB0">
        <w:rPr>
          <w:rtl/>
        </w:rPr>
        <w:t>.</w:t>
      </w:r>
      <w:r>
        <w:rPr>
          <w:rtl/>
        </w:rPr>
        <w:t>23 بليون يوان من المكافآت النقدية في إطار المشروع المعنون تقليل معدلات الولادة من أجل تسريع وتيرة الازدهار، استفاد منها 000 413 أسرة معيشية تمارس تنظيم الأسرة. وقد شرعت بعض النساء الريفيات وأسرهن بالسير على طريق الازدهار بفضل ذلك المشروع.</w:t>
      </w:r>
    </w:p>
    <w:p w:rsidR="005431E0" w:rsidRPr="0009371B" w:rsidRDefault="005431E0" w:rsidP="0009371B">
      <w:pPr>
        <w:pStyle w:val="SingleTxtGA"/>
        <w:rPr>
          <w:spacing w:val="-2"/>
          <w:rtl/>
        </w:rPr>
      </w:pPr>
      <w:r w:rsidRPr="0009371B">
        <w:rPr>
          <w:spacing w:val="-2"/>
          <w:rtl/>
        </w:rPr>
        <w:t>190-</w:t>
      </w:r>
      <w:r w:rsidRPr="0009371B">
        <w:rPr>
          <w:spacing w:val="-2"/>
          <w:rtl/>
        </w:rPr>
        <w:tab/>
        <w:t>وفي بعض الأماكن، تم تشغيل نظام تجريبي لتسجيل الأسماء الحقيقية للمواليد، والترويج</w:t>
      </w:r>
      <w:r w:rsidR="00DD0C59" w:rsidRPr="0009371B">
        <w:rPr>
          <w:spacing w:val="-2"/>
          <w:rtl/>
        </w:rPr>
        <w:t xml:space="preserve"> ل</w:t>
      </w:r>
      <w:r w:rsidR="0017482E" w:rsidRPr="0009371B">
        <w:rPr>
          <w:rFonts w:hint="cs"/>
          <w:spacing w:val="-2"/>
          <w:rtl/>
        </w:rPr>
        <w:t>ا</w:t>
      </w:r>
      <w:r w:rsidRPr="0009371B">
        <w:rPr>
          <w:spacing w:val="-2"/>
          <w:rtl/>
        </w:rPr>
        <w:t>ستخدام هذا النظام وذلك من أجل تحسين رصد حالات الحمل وإدارة عمليات الإنجاب، ولمنع التخلي عن المولودات أو عدم الإبلاغ عنهن. وقد طُبق نظام تسجيل الأسماء الحقيقية للمواليد على وجه السرعة في غالبية المحافظات الرئيسية المختارة (المناطق المتمتعة بالحكم الذاتي والبلديات) مثل محافظات أنهوي وهونان وجيانغتشي. وتنسق محافظات هينان وأنهوي وجيانغتشي وغوبي وهونان، بنشاط مع السلطات الصحية وأعلنت مع</w:t>
      </w:r>
      <w:r w:rsidR="0017482E" w:rsidRPr="0009371B">
        <w:rPr>
          <w:spacing w:val="-2"/>
          <w:rtl/>
        </w:rPr>
        <w:t xml:space="preserve">اً </w:t>
      </w:r>
      <w:r w:rsidRPr="0009371B">
        <w:rPr>
          <w:spacing w:val="-2"/>
          <w:rtl/>
        </w:rPr>
        <w:t>عن تطبيق سياسة ترمي إلى تنفيذ نظام تسجيل المواليد تنفيذ</w:t>
      </w:r>
      <w:r w:rsidR="0017482E" w:rsidRPr="0009371B">
        <w:rPr>
          <w:spacing w:val="-2"/>
          <w:rtl/>
        </w:rPr>
        <w:t xml:space="preserve">اً </w:t>
      </w:r>
      <w:r w:rsidRPr="0009371B">
        <w:rPr>
          <w:spacing w:val="-2"/>
          <w:rtl/>
        </w:rPr>
        <w:t>تام</w:t>
      </w:r>
      <w:r w:rsidR="0017482E" w:rsidRPr="0009371B">
        <w:rPr>
          <w:spacing w:val="-2"/>
          <w:rtl/>
        </w:rPr>
        <w:t xml:space="preserve">اً </w:t>
      </w:r>
      <w:r w:rsidRPr="0009371B">
        <w:rPr>
          <w:spacing w:val="-2"/>
          <w:rtl/>
        </w:rPr>
        <w:t>مما يمكّنها من زيادة تعزيز إدارة شهادات الميلاد بعد</w:t>
      </w:r>
      <w:r w:rsidR="0009371B">
        <w:rPr>
          <w:rFonts w:hint="cs"/>
          <w:spacing w:val="-2"/>
          <w:rtl/>
        </w:rPr>
        <w:t> </w:t>
      </w:r>
      <w:r w:rsidRPr="0009371B">
        <w:rPr>
          <w:spacing w:val="-2"/>
          <w:rtl/>
        </w:rPr>
        <w:t>أن تم إنشاء وتحسين نظام لجمع ورصد المعلومات الأساسية عن الأطفال حديثي الولادة. وتمت السيطرة حالي</w:t>
      </w:r>
      <w:r w:rsidR="0017482E" w:rsidRPr="0009371B">
        <w:rPr>
          <w:spacing w:val="-2"/>
          <w:rtl/>
        </w:rPr>
        <w:t xml:space="preserve">اً </w:t>
      </w:r>
      <w:r w:rsidRPr="0009371B">
        <w:rPr>
          <w:spacing w:val="-2"/>
          <w:rtl/>
        </w:rPr>
        <w:t>على نحو فعال على الزخم المتزايد في معدل المواليد الذكور بالنسبة للإناث في 14 محافظة رئيسية مثل أنهوي وهونان والمناطق المتمتعة بالحكم الذاتي والبلديات.</w:t>
      </w:r>
    </w:p>
    <w:p w:rsidR="005431E0" w:rsidRDefault="005431E0" w:rsidP="005431E0">
      <w:pPr>
        <w:pStyle w:val="SingleTxtGA"/>
        <w:rPr>
          <w:rtl/>
        </w:rPr>
      </w:pPr>
      <w:r>
        <w:rPr>
          <w:rtl/>
        </w:rPr>
        <w:t>191-</w:t>
      </w:r>
      <w:r>
        <w:rPr>
          <w:rtl/>
        </w:rPr>
        <w:tab/>
        <w:t>وقد كُلِّفت السلطات المختصة بشؤون السكان وتنظيم الأسرة باستكشاف نموذج جديد للقيام بأنشطة الدعوة وتوفير الاستشارات وغيرها من الخدمات المتعلقة بتنظيم الأسرة والصحة الإنجابية للسكان غير المستقرين. وفي السنوات الأخيرة، دأبت الحكومة الصينية على إجراء حملة خاصة واسعة النطاق على الصعيد الوطني تهدف إلى توسيع نطاق الرعاية والعناية ليشمل السكان غير المستقرين، وتشجع بقوة على التغطية الكاملة لخدمات تنظيم الأسرة المقدمة مجان</w:t>
      </w:r>
      <w:r w:rsidR="0017482E">
        <w:rPr>
          <w:rtl/>
        </w:rPr>
        <w:t xml:space="preserve">اً </w:t>
      </w:r>
      <w:r>
        <w:rPr>
          <w:rtl/>
        </w:rPr>
        <w:t>للسكان غير المستقرين وذلك من أجل تيسير تمتع السكان غير المستقرين بخدمات عامة أساسية أسوة بغيرهم، بعيد</w:t>
      </w:r>
      <w:r w:rsidR="0017482E">
        <w:rPr>
          <w:rtl/>
        </w:rPr>
        <w:t xml:space="preserve">اً </w:t>
      </w:r>
      <w:r>
        <w:rPr>
          <w:rtl/>
        </w:rPr>
        <w:t>عن مكان إقامتهم. وفي أيار/مايو 2009، أصدر مجلس الدولة الأنظمة المتعلقة بأعمال تنظيم الأسرة لفائدة السكان غير المستقرين التي يطلب فيها إلى الحكومات المحلية على مستوى المقاطعات فما فوق أن تدرج خدمات تنظيم الأسرة لفائدة السكان غير المستقرين في تخطيط تنميتها الاقتصادية والاجتماعية وأن توفر الضمانات اللازمة في هذا الصدد. كما تنص الأنظمة المتعلقة بأعمال تنظيم الأسرة لفائدة السكان غير المستقرين على أنه يحق قانون</w:t>
      </w:r>
      <w:r w:rsidR="0017482E">
        <w:rPr>
          <w:rtl/>
        </w:rPr>
        <w:t xml:space="preserve">اً </w:t>
      </w:r>
      <w:r>
        <w:rPr>
          <w:rtl/>
        </w:rPr>
        <w:t>للسكان غير المستقرين الحصول مجان</w:t>
      </w:r>
      <w:r w:rsidR="0017482E">
        <w:rPr>
          <w:rtl/>
        </w:rPr>
        <w:t xml:space="preserve">اً </w:t>
      </w:r>
      <w:r>
        <w:rPr>
          <w:rtl/>
        </w:rPr>
        <w:t>على وسائل منع الحمل وغيرها من الخدمات التقنية الأساسية وخدمات تنظيم الأسرة التي تحددها الدولة في أماكن إقامتهم الحالية؛ وقد يحق لهم، في حالات الزواج المتأخر وتأخر الإنجاب أو في حالة إجراء عملية جراحية تتعلق بتنظيم الأسرة، في أماكن إقامتهم الحالية، يحق لهم الحصول على إجازة وفق</w:t>
      </w:r>
      <w:r w:rsidR="0017482E">
        <w:rPr>
          <w:rtl/>
        </w:rPr>
        <w:t xml:space="preserve">اً </w:t>
      </w:r>
      <w:r>
        <w:rPr>
          <w:rtl/>
        </w:rPr>
        <w:t>للأحكام المحلية ذات الصلة. وقد عملت هذه التدابير على حماية حق السكان غير المستقرين في التمتع بالخدمات الصحية وخدمات تنظيم الأسرة، بشكل فعال.</w:t>
      </w:r>
    </w:p>
    <w:p w:rsidR="005431E0" w:rsidRDefault="00FD09C8" w:rsidP="0009371B">
      <w:pPr>
        <w:pStyle w:val="H1GA"/>
        <w:spacing w:before="120" w:after="0"/>
        <w:rPr>
          <w:rtl/>
        </w:rPr>
      </w:pPr>
      <w:r>
        <w:rPr>
          <w:rFonts w:hint="cs"/>
          <w:rtl/>
        </w:rPr>
        <w:tab/>
      </w:r>
      <w:r>
        <w:rPr>
          <w:rFonts w:hint="cs"/>
          <w:rtl/>
        </w:rPr>
        <w:tab/>
      </w:r>
      <w:r w:rsidR="005431E0">
        <w:rPr>
          <w:rtl/>
        </w:rPr>
        <w:t>المادة 13</w:t>
      </w:r>
    </w:p>
    <w:p w:rsidR="005431E0" w:rsidRDefault="00FD09C8" w:rsidP="00FD09C8">
      <w:pPr>
        <w:pStyle w:val="H1GA"/>
        <w:spacing w:before="0"/>
        <w:rPr>
          <w:rtl/>
        </w:rPr>
      </w:pPr>
      <w:r>
        <w:rPr>
          <w:rFonts w:hint="cs"/>
          <w:rtl/>
        </w:rPr>
        <w:tab/>
      </w:r>
      <w:r>
        <w:rPr>
          <w:rtl/>
        </w:rPr>
        <w:tab/>
      </w:r>
      <w:r w:rsidR="005431E0">
        <w:rPr>
          <w:rtl/>
        </w:rPr>
        <w:t>الحقوق الاقتصادية والاجتماعية الأخرى للمرأة</w:t>
      </w:r>
    </w:p>
    <w:p w:rsidR="005431E0" w:rsidRDefault="005431E0" w:rsidP="005431E0">
      <w:pPr>
        <w:pStyle w:val="SingleTxtGA"/>
        <w:rPr>
          <w:rtl/>
        </w:rPr>
      </w:pPr>
      <w:r>
        <w:rPr>
          <w:rtl/>
        </w:rPr>
        <w:t>192-</w:t>
      </w:r>
      <w:r>
        <w:rPr>
          <w:rtl/>
        </w:rPr>
        <w:tab/>
        <w:t>القوانين الصينية</w:t>
      </w:r>
      <w:r w:rsidR="00DD0C59">
        <w:rPr>
          <w:rtl/>
        </w:rPr>
        <w:t xml:space="preserve"> </w:t>
      </w:r>
      <w:r w:rsidR="0017482E">
        <w:rPr>
          <w:rtl/>
        </w:rPr>
        <w:t>لا </w:t>
      </w:r>
      <w:r>
        <w:rPr>
          <w:rtl/>
        </w:rPr>
        <w:t>تتضمن أية قيود تمييزية</w:t>
      </w:r>
      <w:r w:rsidR="00DD0C59">
        <w:rPr>
          <w:rtl/>
        </w:rPr>
        <w:t xml:space="preserve"> فيما </w:t>
      </w:r>
      <w:r>
        <w:rPr>
          <w:rtl/>
        </w:rPr>
        <w:t>يتعلق بحق المرأة في الاستحقاقات الأسرية وحقها في الحصول على القروض المصرفية والرهون العقارية وغير ذلك من أشكال الائتمان المالي.</w:t>
      </w:r>
    </w:p>
    <w:p w:rsidR="005431E0" w:rsidRDefault="005431E0" w:rsidP="005431E0">
      <w:pPr>
        <w:pStyle w:val="SingleTxtGA"/>
        <w:rPr>
          <w:rFonts w:hint="cs"/>
          <w:rtl/>
        </w:rPr>
      </w:pPr>
      <w:r>
        <w:rPr>
          <w:rtl/>
        </w:rPr>
        <w:t>193-</w:t>
      </w:r>
      <w:r>
        <w:rPr>
          <w:rtl/>
        </w:rPr>
        <w:tab/>
        <w:t>وتعلّق الحكومة الصينية أهمية بالغة على الملاحظتين الختاميتين ذواتي الأرقام 15</w:t>
      </w:r>
      <w:r w:rsidR="00ED5EB6">
        <w:rPr>
          <w:rtl/>
        </w:rPr>
        <w:t xml:space="preserve"> و</w:t>
      </w:r>
      <w:r>
        <w:rPr>
          <w:rtl/>
        </w:rPr>
        <w:t xml:space="preserve">16 اللتين أبدتهما اللجنة واللتين أشارت فيهما أن تتخذ الصين </w:t>
      </w:r>
      <w:r w:rsidR="001B7FC0">
        <w:rPr>
          <w:rtl/>
        </w:rPr>
        <w:t>"</w:t>
      </w:r>
      <w:r>
        <w:rPr>
          <w:rtl/>
        </w:rPr>
        <w:t>تدابير استباقية وتصحيحية، بما في ذلك زيادة الإنفاق الاجتماعي، بحيث تتمكن المرأة من الاستفادة من النمو والحد من الفقر استفادة كاملة وعلى قدم المساواة مع الرجل</w:t>
      </w:r>
      <w:r w:rsidR="001B7FC0">
        <w:rPr>
          <w:rtl/>
        </w:rPr>
        <w:t>"</w:t>
      </w:r>
      <w:r>
        <w:rPr>
          <w:rtl/>
        </w:rPr>
        <w:t>، واعتمدت مجموعة من السياسات والتدابير في هذا الصدد. وكمثال على ذلك نظام تأمين الأمومة. وبغية ضمان صحة المرأة، اتخذت الدولة تدابير فعالة تشترط بموجبها على الشركات أن تضمن تمتع المرأة بإجازة الأمومة دون أي تخفيض في الأجور وتسديد كامل التكاليف الطبية المتكبدة خلال الولادة وفق</w:t>
      </w:r>
      <w:r w:rsidR="0017482E">
        <w:rPr>
          <w:rtl/>
        </w:rPr>
        <w:t xml:space="preserve">اً </w:t>
      </w:r>
      <w:r>
        <w:rPr>
          <w:rtl/>
        </w:rPr>
        <w:t>للسياسات ذات الصلة، وذلك بتوفير إجازة أمومة وبدل أمومة وعلاج طبي. ومن أجل ضمان استحقاقات تأمين الأمومة للنساء غير العاملات المقيمات في المناطق الحضرية، اعتمدت الدولة في عام 2009 التعميم المتعلق بتسوية النفقات الطبية النفاسية للمقيمات في المناطق الحضرية الذي ينص على دفع النفقات الطبية ذات الصلة لولادة الحوامل المقيمات في المناطق الحضرية في المستشفيات من صندوق التأمين الطبي الأساسي للمقيمات في المناطق الحضرية. ويتم توفير حماية الأمومة للنساء الريفيات عن طريق نوع جديد لنظام الرعاية الطبية التعاونية الريفية.</w:t>
      </w:r>
    </w:p>
    <w:p w:rsidR="005431E0" w:rsidRDefault="005431E0" w:rsidP="00A22F20">
      <w:pPr>
        <w:pStyle w:val="SingleTxt"/>
        <w:spacing w:before="240" w:after="0" w:line="280" w:lineRule="exact"/>
        <w:ind w:left="1264" w:right="1264"/>
        <w:jc w:val="left"/>
        <w:rPr>
          <w:rFonts w:hint="cs"/>
          <w:rtl/>
        </w:rPr>
      </w:pPr>
      <w:r>
        <w:rPr>
          <w:rFonts w:hint="cs"/>
          <w:rtl/>
        </w:rPr>
        <w:t>الجدول 3</w:t>
      </w:r>
      <w:r>
        <w:rPr>
          <w:rFonts w:hint="cs"/>
          <w:rtl/>
        </w:rPr>
        <w:br/>
      </w:r>
      <w:r>
        <w:rPr>
          <w:rFonts w:hint="cs"/>
          <w:b/>
          <w:bCs/>
          <w:rtl/>
        </w:rPr>
        <w:t>عدد النساء المشتركات في خطط التأمينات الاجتماعية المختلفة</w:t>
      </w:r>
    </w:p>
    <w:p w:rsidR="005431E0" w:rsidRDefault="005431E0" w:rsidP="005431E0">
      <w:pPr>
        <w:pStyle w:val="SingleTxt"/>
        <w:spacing w:line="280" w:lineRule="exact"/>
        <w:jc w:val="left"/>
        <w:rPr>
          <w:rFonts w:hint="cs"/>
          <w:sz w:val="16"/>
          <w:szCs w:val="26"/>
          <w:rtl/>
        </w:rPr>
      </w:pPr>
      <w:r w:rsidRPr="00962AF3">
        <w:rPr>
          <w:rFonts w:hint="cs"/>
          <w:sz w:val="16"/>
          <w:szCs w:val="26"/>
          <w:rtl/>
        </w:rPr>
        <w:t>(بعشرات آلاف الأشخاص)</w:t>
      </w:r>
    </w:p>
    <w:p w:rsidR="005431E0" w:rsidRPr="00962AF3" w:rsidRDefault="005431E0" w:rsidP="005431E0">
      <w:pPr>
        <w:pStyle w:val="SingleTxt"/>
        <w:spacing w:after="0" w:line="120" w:lineRule="exact"/>
        <w:jc w:val="left"/>
        <w:rPr>
          <w:rFonts w:hint="cs"/>
          <w:sz w:val="10"/>
          <w:szCs w:val="26"/>
          <w:rtl/>
        </w:rPr>
      </w:pPr>
    </w:p>
    <w:tbl>
      <w:tblPr>
        <w:bidiVisual/>
        <w:tblW w:w="8378" w:type="dxa"/>
        <w:tblInd w:w="1260" w:type="dxa"/>
        <w:tblLayout w:type="fixed"/>
        <w:tblCellMar>
          <w:left w:w="0" w:type="dxa"/>
          <w:right w:w="0" w:type="dxa"/>
        </w:tblCellMar>
        <w:tblLook w:val="0000"/>
      </w:tblPr>
      <w:tblGrid>
        <w:gridCol w:w="762"/>
        <w:gridCol w:w="2058"/>
        <w:gridCol w:w="1540"/>
        <w:gridCol w:w="1442"/>
        <w:gridCol w:w="1442"/>
        <w:gridCol w:w="1134"/>
      </w:tblGrid>
      <w:tr w:rsidR="005431E0" w:rsidRPr="00962AF3" w:rsidTr="00FD09C8">
        <w:tblPrEx>
          <w:tblCellMar>
            <w:top w:w="0" w:type="dxa"/>
            <w:bottom w:w="0" w:type="dxa"/>
          </w:tblCellMar>
        </w:tblPrEx>
        <w:trPr>
          <w:cantSplit/>
          <w:tblHeader/>
        </w:trPr>
        <w:tc>
          <w:tcPr>
            <w:tcW w:w="762" w:type="dxa"/>
            <w:tcBorders>
              <w:top w:val="single" w:sz="4" w:space="0" w:color="auto"/>
              <w:bottom w:val="single" w:sz="12" w:space="0" w:color="auto"/>
            </w:tcBorders>
            <w:shd w:val="clear" w:color="auto" w:fill="auto"/>
            <w:vAlign w:val="bottom"/>
          </w:tcPr>
          <w:p w:rsidR="005431E0" w:rsidRPr="00962AF3" w:rsidRDefault="005431E0" w:rsidP="00FD09C8">
            <w:pPr>
              <w:tabs>
                <w:tab w:val="left" w:pos="288"/>
                <w:tab w:val="left" w:pos="576"/>
                <w:tab w:val="left" w:pos="864"/>
                <w:tab w:val="left" w:pos="1152"/>
              </w:tabs>
              <w:spacing w:before="80" w:after="80" w:line="220" w:lineRule="exact"/>
              <w:ind w:left="57" w:right="40"/>
              <w:rPr>
                <w:rFonts w:hint="cs"/>
                <w:i/>
                <w:iCs/>
                <w:sz w:val="16"/>
                <w:szCs w:val="24"/>
                <w:rtl/>
              </w:rPr>
            </w:pPr>
            <w:r>
              <w:rPr>
                <w:rFonts w:hint="cs"/>
                <w:i/>
                <w:iCs/>
                <w:sz w:val="16"/>
                <w:szCs w:val="24"/>
                <w:rtl/>
              </w:rPr>
              <w:t>السنة</w:t>
            </w:r>
          </w:p>
        </w:tc>
        <w:tc>
          <w:tcPr>
            <w:tcW w:w="2058" w:type="dxa"/>
            <w:tcBorders>
              <w:top w:val="single" w:sz="4" w:space="0" w:color="auto"/>
              <w:bottom w:val="single" w:sz="12" w:space="0" w:color="auto"/>
            </w:tcBorders>
            <w:shd w:val="clear" w:color="auto" w:fill="auto"/>
            <w:vAlign w:val="bottom"/>
          </w:tcPr>
          <w:p w:rsidR="005431E0" w:rsidRPr="00962AF3" w:rsidRDefault="005431E0" w:rsidP="00FD09C8">
            <w:pPr>
              <w:tabs>
                <w:tab w:val="left" w:pos="288"/>
                <w:tab w:val="left" w:pos="576"/>
                <w:tab w:val="left" w:pos="864"/>
                <w:tab w:val="left" w:pos="1152"/>
              </w:tabs>
              <w:spacing w:before="80" w:after="80" w:line="220" w:lineRule="exact"/>
              <w:ind w:left="57" w:right="144"/>
              <w:rPr>
                <w:rFonts w:hint="cs"/>
                <w:i/>
                <w:iCs/>
                <w:sz w:val="16"/>
                <w:szCs w:val="24"/>
                <w:rtl/>
              </w:rPr>
            </w:pPr>
            <w:r>
              <w:rPr>
                <w:rFonts w:hint="cs"/>
                <w:i/>
                <w:iCs/>
                <w:sz w:val="16"/>
                <w:szCs w:val="24"/>
                <w:rtl/>
              </w:rPr>
              <w:t>عدد الأشخاص المشتركين في التأمين الأساسي للمعاشات التقاعدية في المناطق الحضرية</w:t>
            </w:r>
          </w:p>
        </w:tc>
        <w:tc>
          <w:tcPr>
            <w:tcW w:w="1540" w:type="dxa"/>
            <w:tcBorders>
              <w:top w:val="single" w:sz="4" w:space="0" w:color="auto"/>
              <w:bottom w:val="single" w:sz="12" w:space="0" w:color="auto"/>
            </w:tcBorders>
            <w:shd w:val="clear" w:color="auto" w:fill="auto"/>
            <w:vAlign w:val="bottom"/>
          </w:tcPr>
          <w:p w:rsidR="005431E0" w:rsidRPr="00FD09C8" w:rsidRDefault="005431E0" w:rsidP="00FD09C8">
            <w:pPr>
              <w:tabs>
                <w:tab w:val="left" w:pos="288"/>
                <w:tab w:val="left" w:pos="576"/>
                <w:tab w:val="left" w:pos="864"/>
                <w:tab w:val="left" w:pos="1152"/>
              </w:tabs>
              <w:spacing w:before="80" w:after="80" w:line="220" w:lineRule="exact"/>
              <w:ind w:left="57" w:right="144"/>
              <w:rPr>
                <w:rFonts w:hint="cs"/>
                <w:i/>
                <w:iCs/>
                <w:spacing w:val="-4"/>
                <w:sz w:val="16"/>
                <w:szCs w:val="24"/>
                <w:rtl/>
              </w:rPr>
            </w:pPr>
            <w:r w:rsidRPr="00FD09C8">
              <w:rPr>
                <w:rFonts w:hint="cs"/>
                <w:i/>
                <w:iCs/>
                <w:spacing w:val="-4"/>
                <w:sz w:val="16"/>
                <w:szCs w:val="24"/>
                <w:rtl/>
              </w:rPr>
              <w:t>عدد الأشخاص المشتركين في التأمين الطبي الأساسي للعمال</w:t>
            </w:r>
          </w:p>
        </w:tc>
        <w:tc>
          <w:tcPr>
            <w:tcW w:w="1442" w:type="dxa"/>
            <w:tcBorders>
              <w:top w:val="single" w:sz="4" w:space="0" w:color="auto"/>
              <w:bottom w:val="single" w:sz="12" w:space="0" w:color="auto"/>
            </w:tcBorders>
            <w:shd w:val="clear" w:color="auto" w:fill="auto"/>
            <w:vAlign w:val="bottom"/>
          </w:tcPr>
          <w:p w:rsidR="005431E0" w:rsidRPr="00962AF3" w:rsidRDefault="005431E0" w:rsidP="00FD09C8">
            <w:pPr>
              <w:tabs>
                <w:tab w:val="left" w:pos="288"/>
                <w:tab w:val="left" w:pos="576"/>
                <w:tab w:val="left" w:pos="864"/>
                <w:tab w:val="left" w:pos="1152"/>
              </w:tabs>
              <w:spacing w:before="80" w:after="80" w:line="220" w:lineRule="exact"/>
              <w:ind w:left="57" w:right="144"/>
              <w:rPr>
                <w:rFonts w:hint="cs"/>
                <w:i/>
                <w:iCs/>
                <w:sz w:val="16"/>
                <w:szCs w:val="24"/>
                <w:rtl/>
              </w:rPr>
            </w:pPr>
            <w:r>
              <w:rPr>
                <w:rFonts w:hint="cs"/>
                <w:i/>
                <w:iCs/>
                <w:sz w:val="16"/>
                <w:szCs w:val="24"/>
                <w:rtl/>
              </w:rPr>
              <w:t>ع</w:t>
            </w:r>
            <w:r w:rsidR="003F3E60">
              <w:rPr>
                <w:rFonts w:hint="cs"/>
                <w:i/>
                <w:iCs/>
                <w:sz w:val="16"/>
                <w:szCs w:val="24"/>
                <w:rtl/>
              </w:rPr>
              <w:t>ـ</w:t>
            </w:r>
            <w:r>
              <w:rPr>
                <w:rFonts w:hint="cs"/>
                <w:i/>
                <w:iCs/>
                <w:sz w:val="16"/>
                <w:szCs w:val="24"/>
                <w:rtl/>
              </w:rPr>
              <w:t>دد الأشخاص المشتركين في تأمين العطالة عن العمل</w:t>
            </w:r>
          </w:p>
        </w:tc>
        <w:tc>
          <w:tcPr>
            <w:tcW w:w="1442" w:type="dxa"/>
            <w:tcBorders>
              <w:top w:val="single" w:sz="4" w:space="0" w:color="auto"/>
              <w:bottom w:val="single" w:sz="12" w:space="0" w:color="auto"/>
            </w:tcBorders>
            <w:shd w:val="clear" w:color="auto" w:fill="auto"/>
            <w:vAlign w:val="bottom"/>
          </w:tcPr>
          <w:p w:rsidR="005431E0" w:rsidRPr="00962AF3" w:rsidRDefault="005431E0" w:rsidP="00FD09C8">
            <w:pPr>
              <w:tabs>
                <w:tab w:val="left" w:pos="288"/>
                <w:tab w:val="left" w:pos="576"/>
                <w:tab w:val="left" w:pos="864"/>
                <w:tab w:val="left" w:pos="1152"/>
              </w:tabs>
              <w:spacing w:before="80" w:after="80" w:line="220" w:lineRule="exact"/>
              <w:ind w:left="57" w:right="144"/>
              <w:rPr>
                <w:rFonts w:hint="cs"/>
                <w:i/>
                <w:iCs/>
                <w:sz w:val="16"/>
                <w:szCs w:val="24"/>
                <w:rtl/>
              </w:rPr>
            </w:pPr>
            <w:r>
              <w:rPr>
                <w:rFonts w:hint="cs"/>
                <w:i/>
                <w:iCs/>
                <w:sz w:val="16"/>
                <w:szCs w:val="24"/>
                <w:rtl/>
              </w:rPr>
              <w:t>ع</w:t>
            </w:r>
            <w:r w:rsidR="003F3E60">
              <w:rPr>
                <w:rFonts w:hint="cs"/>
                <w:i/>
                <w:iCs/>
                <w:sz w:val="16"/>
                <w:szCs w:val="24"/>
                <w:rtl/>
              </w:rPr>
              <w:t>ـ</w:t>
            </w:r>
            <w:r>
              <w:rPr>
                <w:rFonts w:hint="cs"/>
                <w:i/>
                <w:iCs/>
                <w:sz w:val="16"/>
                <w:szCs w:val="24"/>
                <w:rtl/>
              </w:rPr>
              <w:t>دد الأشخاص المشتركين في التأمين ضد إصابات العمل</w:t>
            </w:r>
          </w:p>
        </w:tc>
        <w:tc>
          <w:tcPr>
            <w:tcW w:w="1134" w:type="dxa"/>
            <w:tcBorders>
              <w:top w:val="single" w:sz="4" w:space="0" w:color="auto"/>
              <w:bottom w:val="single" w:sz="12" w:space="0" w:color="auto"/>
            </w:tcBorders>
            <w:shd w:val="clear" w:color="auto" w:fill="auto"/>
            <w:vAlign w:val="bottom"/>
          </w:tcPr>
          <w:p w:rsidR="005431E0" w:rsidRPr="00962AF3" w:rsidRDefault="005431E0" w:rsidP="00FD09C8">
            <w:pPr>
              <w:tabs>
                <w:tab w:val="left" w:pos="288"/>
                <w:tab w:val="left" w:pos="576"/>
                <w:tab w:val="left" w:pos="864"/>
                <w:tab w:val="left" w:pos="1152"/>
              </w:tabs>
              <w:spacing w:before="80" w:after="80" w:line="220" w:lineRule="exact"/>
              <w:ind w:left="57"/>
              <w:rPr>
                <w:rFonts w:hint="cs"/>
                <w:i/>
                <w:iCs/>
                <w:sz w:val="16"/>
                <w:szCs w:val="24"/>
                <w:rtl/>
              </w:rPr>
            </w:pPr>
            <w:r w:rsidRPr="003F3E60">
              <w:rPr>
                <w:rFonts w:hint="cs"/>
                <w:i/>
                <w:iCs/>
                <w:spacing w:val="-4"/>
                <w:sz w:val="16"/>
                <w:szCs w:val="24"/>
                <w:rtl/>
              </w:rPr>
              <w:t>ع</w:t>
            </w:r>
            <w:r w:rsidR="003F3E60" w:rsidRPr="003F3E60">
              <w:rPr>
                <w:rFonts w:hint="cs"/>
                <w:i/>
                <w:iCs/>
                <w:spacing w:val="-4"/>
                <w:sz w:val="16"/>
                <w:szCs w:val="24"/>
                <w:rtl/>
              </w:rPr>
              <w:t>ـ</w:t>
            </w:r>
            <w:r w:rsidRPr="003F3E60">
              <w:rPr>
                <w:rFonts w:hint="cs"/>
                <w:i/>
                <w:iCs/>
                <w:spacing w:val="-4"/>
                <w:sz w:val="16"/>
                <w:szCs w:val="24"/>
                <w:rtl/>
              </w:rPr>
              <w:t xml:space="preserve">دد الأشخاص </w:t>
            </w:r>
            <w:r>
              <w:rPr>
                <w:rFonts w:hint="cs"/>
                <w:i/>
                <w:iCs/>
                <w:sz w:val="16"/>
                <w:szCs w:val="24"/>
                <w:rtl/>
              </w:rPr>
              <w:t>المشتركين في تأمين الولادة</w:t>
            </w:r>
          </w:p>
        </w:tc>
      </w:tr>
      <w:tr w:rsidR="005431E0" w:rsidRPr="00962AF3" w:rsidTr="00FD09C8">
        <w:tblPrEx>
          <w:tblCellMar>
            <w:top w:w="0" w:type="dxa"/>
            <w:bottom w:w="0" w:type="dxa"/>
          </w:tblCellMar>
        </w:tblPrEx>
        <w:trPr>
          <w:cantSplit/>
        </w:trPr>
        <w:tc>
          <w:tcPr>
            <w:tcW w:w="762" w:type="dxa"/>
            <w:shd w:val="clear" w:color="auto" w:fill="auto"/>
          </w:tcPr>
          <w:p w:rsidR="005431E0" w:rsidRPr="00962AF3" w:rsidRDefault="005431E0" w:rsidP="00FD09C8">
            <w:pPr>
              <w:tabs>
                <w:tab w:val="left" w:pos="288"/>
                <w:tab w:val="left" w:pos="576"/>
                <w:tab w:val="left" w:pos="864"/>
                <w:tab w:val="left" w:pos="1152"/>
              </w:tabs>
              <w:spacing w:before="40" w:after="80" w:line="220" w:lineRule="exact"/>
              <w:ind w:left="57" w:right="40"/>
              <w:jc w:val="left"/>
              <w:rPr>
                <w:rFonts w:hint="cs"/>
                <w:sz w:val="16"/>
                <w:szCs w:val="24"/>
                <w:rtl/>
              </w:rPr>
            </w:pPr>
            <w:r>
              <w:rPr>
                <w:rFonts w:hint="cs"/>
                <w:sz w:val="16"/>
                <w:szCs w:val="24"/>
                <w:rtl/>
              </w:rPr>
              <w:t>2007</w:t>
            </w:r>
          </w:p>
        </w:tc>
        <w:tc>
          <w:tcPr>
            <w:tcW w:w="2058"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389 8</w:t>
            </w:r>
          </w:p>
        </w:tc>
        <w:tc>
          <w:tcPr>
            <w:tcW w:w="1540"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535 7</w:t>
            </w:r>
          </w:p>
        </w:tc>
        <w:tc>
          <w:tcPr>
            <w:tcW w:w="1442"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402 4</w:t>
            </w:r>
          </w:p>
        </w:tc>
        <w:tc>
          <w:tcPr>
            <w:tcW w:w="1442"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246 4</w:t>
            </w:r>
          </w:p>
        </w:tc>
        <w:tc>
          <w:tcPr>
            <w:tcW w:w="1134"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337 3</w:t>
            </w:r>
          </w:p>
        </w:tc>
      </w:tr>
      <w:tr w:rsidR="005431E0" w:rsidRPr="00962AF3" w:rsidTr="00FD09C8">
        <w:tblPrEx>
          <w:tblCellMar>
            <w:top w:w="0" w:type="dxa"/>
            <w:bottom w:w="0" w:type="dxa"/>
          </w:tblCellMar>
        </w:tblPrEx>
        <w:trPr>
          <w:cantSplit/>
        </w:trPr>
        <w:tc>
          <w:tcPr>
            <w:tcW w:w="762" w:type="dxa"/>
            <w:shd w:val="clear" w:color="auto" w:fill="auto"/>
          </w:tcPr>
          <w:p w:rsidR="005431E0" w:rsidRPr="00962AF3" w:rsidRDefault="005431E0" w:rsidP="00FD09C8">
            <w:pPr>
              <w:tabs>
                <w:tab w:val="left" w:pos="288"/>
                <w:tab w:val="left" w:pos="576"/>
                <w:tab w:val="left" w:pos="864"/>
                <w:tab w:val="left" w:pos="1152"/>
              </w:tabs>
              <w:spacing w:before="40" w:after="80" w:line="220" w:lineRule="exact"/>
              <w:ind w:left="57" w:right="40"/>
              <w:jc w:val="left"/>
              <w:rPr>
                <w:rFonts w:hint="cs"/>
                <w:sz w:val="16"/>
                <w:szCs w:val="24"/>
                <w:rtl/>
              </w:rPr>
            </w:pPr>
            <w:r>
              <w:rPr>
                <w:rFonts w:hint="cs"/>
                <w:sz w:val="16"/>
                <w:szCs w:val="24"/>
                <w:rtl/>
              </w:rPr>
              <w:t>2008</w:t>
            </w:r>
          </w:p>
        </w:tc>
        <w:tc>
          <w:tcPr>
            <w:tcW w:w="2058"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309 9</w:t>
            </w:r>
          </w:p>
        </w:tc>
        <w:tc>
          <w:tcPr>
            <w:tcW w:w="1540"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552 8</w:t>
            </w:r>
          </w:p>
        </w:tc>
        <w:tc>
          <w:tcPr>
            <w:tcW w:w="1442"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662 4</w:t>
            </w:r>
          </w:p>
        </w:tc>
        <w:tc>
          <w:tcPr>
            <w:tcW w:w="1442"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886 4</w:t>
            </w:r>
          </w:p>
        </w:tc>
        <w:tc>
          <w:tcPr>
            <w:tcW w:w="1134"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040 4</w:t>
            </w:r>
          </w:p>
        </w:tc>
      </w:tr>
      <w:tr w:rsidR="005431E0" w:rsidRPr="00962AF3" w:rsidTr="00FD09C8">
        <w:tblPrEx>
          <w:tblCellMar>
            <w:top w:w="0" w:type="dxa"/>
            <w:bottom w:w="0" w:type="dxa"/>
          </w:tblCellMar>
        </w:tblPrEx>
        <w:trPr>
          <w:cantSplit/>
        </w:trPr>
        <w:tc>
          <w:tcPr>
            <w:tcW w:w="762" w:type="dxa"/>
            <w:shd w:val="clear" w:color="auto" w:fill="auto"/>
          </w:tcPr>
          <w:p w:rsidR="005431E0" w:rsidRPr="00962AF3" w:rsidRDefault="005431E0" w:rsidP="00FD09C8">
            <w:pPr>
              <w:tabs>
                <w:tab w:val="left" w:pos="288"/>
                <w:tab w:val="left" w:pos="576"/>
                <w:tab w:val="left" w:pos="864"/>
                <w:tab w:val="left" w:pos="1152"/>
              </w:tabs>
              <w:spacing w:before="40" w:after="80" w:line="220" w:lineRule="exact"/>
              <w:ind w:left="57" w:right="40"/>
              <w:jc w:val="left"/>
              <w:rPr>
                <w:rFonts w:hint="cs"/>
                <w:sz w:val="16"/>
                <w:szCs w:val="24"/>
                <w:rtl/>
              </w:rPr>
            </w:pPr>
            <w:r>
              <w:rPr>
                <w:rFonts w:hint="cs"/>
                <w:sz w:val="16"/>
                <w:szCs w:val="24"/>
                <w:rtl/>
              </w:rPr>
              <w:t>2009</w:t>
            </w:r>
          </w:p>
        </w:tc>
        <w:tc>
          <w:tcPr>
            <w:tcW w:w="2058"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904 9</w:t>
            </w:r>
          </w:p>
        </w:tc>
        <w:tc>
          <w:tcPr>
            <w:tcW w:w="1540"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338 9</w:t>
            </w:r>
          </w:p>
        </w:tc>
        <w:tc>
          <w:tcPr>
            <w:tcW w:w="1442"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787 4</w:t>
            </w:r>
          </w:p>
        </w:tc>
        <w:tc>
          <w:tcPr>
            <w:tcW w:w="1442"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279 5</w:t>
            </w:r>
          </w:p>
        </w:tc>
        <w:tc>
          <w:tcPr>
            <w:tcW w:w="1134" w:type="dxa"/>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711 4</w:t>
            </w:r>
          </w:p>
        </w:tc>
      </w:tr>
      <w:tr w:rsidR="005431E0" w:rsidRPr="00962AF3" w:rsidTr="00FD09C8">
        <w:tblPrEx>
          <w:tblCellMar>
            <w:top w:w="0" w:type="dxa"/>
            <w:bottom w:w="0" w:type="dxa"/>
          </w:tblCellMar>
        </w:tblPrEx>
        <w:trPr>
          <w:cantSplit/>
        </w:trPr>
        <w:tc>
          <w:tcPr>
            <w:tcW w:w="762" w:type="dxa"/>
            <w:tcBorders>
              <w:bottom w:val="single" w:sz="12" w:space="0" w:color="auto"/>
            </w:tcBorders>
            <w:shd w:val="clear" w:color="auto" w:fill="auto"/>
          </w:tcPr>
          <w:p w:rsidR="005431E0" w:rsidRPr="00962AF3" w:rsidRDefault="005431E0" w:rsidP="00FD09C8">
            <w:pPr>
              <w:tabs>
                <w:tab w:val="left" w:pos="288"/>
                <w:tab w:val="left" w:pos="576"/>
                <w:tab w:val="left" w:pos="864"/>
                <w:tab w:val="left" w:pos="1152"/>
              </w:tabs>
              <w:spacing w:before="40" w:after="80" w:line="220" w:lineRule="exact"/>
              <w:ind w:left="57" w:right="40"/>
              <w:jc w:val="left"/>
              <w:rPr>
                <w:rFonts w:hint="cs"/>
                <w:sz w:val="16"/>
                <w:szCs w:val="24"/>
                <w:rtl/>
              </w:rPr>
            </w:pPr>
            <w:r>
              <w:rPr>
                <w:rFonts w:hint="cs"/>
                <w:sz w:val="16"/>
                <w:szCs w:val="24"/>
                <w:rtl/>
              </w:rPr>
              <w:t>2010</w:t>
            </w:r>
          </w:p>
        </w:tc>
        <w:tc>
          <w:tcPr>
            <w:tcW w:w="2058" w:type="dxa"/>
            <w:tcBorders>
              <w:bottom w:val="single" w:sz="12" w:space="0" w:color="auto"/>
            </w:tcBorders>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202 11</w:t>
            </w:r>
          </w:p>
        </w:tc>
        <w:tc>
          <w:tcPr>
            <w:tcW w:w="1540" w:type="dxa"/>
            <w:tcBorders>
              <w:bottom w:val="single" w:sz="12" w:space="0" w:color="auto"/>
            </w:tcBorders>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537 10</w:t>
            </w:r>
          </w:p>
        </w:tc>
        <w:tc>
          <w:tcPr>
            <w:tcW w:w="1442" w:type="dxa"/>
            <w:tcBorders>
              <w:bottom w:val="single" w:sz="12" w:space="0" w:color="auto"/>
            </w:tcBorders>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149 5</w:t>
            </w:r>
          </w:p>
        </w:tc>
        <w:tc>
          <w:tcPr>
            <w:tcW w:w="1442" w:type="dxa"/>
            <w:tcBorders>
              <w:bottom w:val="single" w:sz="12" w:space="0" w:color="auto"/>
            </w:tcBorders>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699 5</w:t>
            </w:r>
          </w:p>
        </w:tc>
        <w:tc>
          <w:tcPr>
            <w:tcW w:w="1134" w:type="dxa"/>
            <w:tcBorders>
              <w:bottom w:val="single" w:sz="12" w:space="0" w:color="auto"/>
            </w:tcBorders>
            <w:shd w:val="clear" w:color="auto" w:fill="auto"/>
          </w:tcPr>
          <w:p w:rsidR="005431E0" w:rsidRPr="00962AF3" w:rsidRDefault="005431E0" w:rsidP="00FD09C8">
            <w:pPr>
              <w:tabs>
                <w:tab w:val="left" w:pos="288"/>
                <w:tab w:val="left" w:pos="576"/>
                <w:tab w:val="left" w:pos="864"/>
                <w:tab w:val="left" w:pos="1152"/>
              </w:tabs>
              <w:spacing w:line="220" w:lineRule="exact"/>
              <w:ind w:left="57"/>
              <w:jc w:val="left"/>
              <w:rPr>
                <w:rFonts w:hint="cs"/>
                <w:sz w:val="16"/>
                <w:szCs w:val="24"/>
                <w:rtl/>
              </w:rPr>
            </w:pPr>
            <w:r>
              <w:rPr>
                <w:rFonts w:hint="cs"/>
                <w:sz w:val="16"/>
                <w:szCs w:val="24"/>
                <w:rtl/>
              </w:rPr>
              <w:t>367 5</w:t>
            </w:r>
          </w:p>
        </w:tc>
      </w:tr>
    </w:tbl>
    <w:p w:rsidR="005431E0" w:rsidRPr="00FD09C8" w:rsidRDefault="005431E0" w:rsidP="00A75D8A">
      <w:pPr>
        <w:pStyle w:val="FootnoteText"/>
        <w:tabs>
          <w:tab w:val="left" w:pos="1897"/>
          <w:tab w:val="left" w:pos="2491"/>
          <w:tab w:val="left" w:pos="2966"/>
          <w:tab w:val="left" w:pos="3442"/>
          <w:tab w:val="left" w:pos="3917"/>
        </w:tabs>
        <w:spacing w:after="120"/>
        <w:ind w:left="2029" w:hanging="765"/>
        <w:rPr>
          <w:rFonts w:hint="cs"/>
          <w:sz w:val="24"/>
          <w:szCs w:val="24"/>
          <w:rtl/>
        </w:rPr>
      </w:pPr>
      <w:r w:rsidRPr="00FD09C8">
        <w:rPr>
          <w:rFonts w:hint="cs"/>
          <w:i/>
          <w:iCs/>
          <w:sz w:val="24"/>
          <w:szCs w:val="24"/>
          <w:rtl/>
        </w:rPr>
        <w:t>المصدر</w:t>
      </w:r>
      <w:r w:rsidR="00AE5F25">
        <w:rPr>
          <w:rFonts w:hint="cs"/>
          <w:sz w:val="24"/>
          <w:szCs w:val="24"/>
          <w:rtl/>
        </w:rPr>
        <w:t xml:space="preserve">: </w:t>
      </w:r>
      <w:r w:rsidRPr="00FD09C8">
        <w:rPr>
          <w:rFonts w:hint="cs"/>
          <w:sz w:val="24"/>
          <w:szCs w:val="24"/>
          <w:rtl/>
        </w:rPr>
        <w:t>إحصاءات وزارة الموارد البشرية والضمان الاجتماعي.</w:t>
      </w:r>
    </w:p>
    <w:p w:rsidR="000748B9" w:rsidRDefault="000748B9" w:rsidP="00A22F20">
      <w:pPr>
        <w:pStyle w:val="SingleTxtGA"/>
        <w:rPr>
          <w:rtl/>
        </w:rPr>
      </w:pPr>
      <w:r>
        <w:rPr>
          <w:rtl/>
        </w:rPr>
        <w:t>194-</w:t>
      </w:r>
      <w:r>
        <w:rPr>
          <w:rtl/>
        </w:rPr>
        <w:tab/>
        <w:t>وقد بذلت جهود</w:t>
      </w:r>
      <w:r w:rsidR="00DD0C59">
        <w:rPr>
          <w:rtl/>
        </w:rPr>
        <w:t xml:space="preserve"> ل</w:t>
      </w:r>
      <w:r w:rsidR="0017482E">
        <w:rPr>
          <w:rFonts w:hint="cs"/>
          <w:rtl/>
        </w:rPr>
        <w:t>إ</w:t>
      </w:r>
      <w:r>
        <w:rPr>
          <w:rtl/>
        </w:rPr>
        <w:t>نشاء نظام المساعدة الاجتماعية وتحسينه وذلك من أجل حماية مصالح الفئات الضعيفة في المجتمع. وفي السنوات الأخيرة، قامت الدولة بزيادة الاستثمار في هذا المجال، حيث شملت الناس الذين يعيشون في فقر بسبب المرض أو العجز أو الشيخوخة أو</w:t>
      </w:r>
      <w:r w:rsidR="0009371B">
        <w:rPr>
          <w:rFonts w:hint="cs"/>
          <w:rtl/>
        </w:rPr>
        <w:t> </w:t>
      </w:r>
      <w:r>
        <w:rPr>
          <w:rtl/>
        </w:rPr>
        <w:t>فقدان القدرة على العمل أو نتيجة الظروف المعيشية القاسية في المنطقة التي يعيشون فيها، بتغطية الحد الأدنى لبدل المعيشة، وباشرت العمل بمجموعة من خطط الإغاثة والمساعدة بما</w:t>
      </w:r>
      <w:r w:rsidR="00A22F20">
        <w:rPr>
          <w:rFonts w:hint="cs"/>
          <w:rtl/>
        </w:rPr>
        <w:t> </w:t>
      </w:r>
      <w:r>
        <w:rPr>
          <w:rtl/>
        </w:rPr>
        <w:t>يمكّن النساء الفقيرات بمن فيهن اللواتي يعشن في المناطق الحضرية والريفية، من التمتع بالحد الأدنى لبدل المعيشة</w:t>
      </w:r>
      <w:r w:rsidR="00ED5EB6">
        <w:rPr>
          <w:rtl/>
        </w:rPr>
        <w:t xml:space="preserve"> و</w:t>
      </w:r>
      <w:r w:rsidR="001B7FC0">
        <w:rPr>
          <w:rtl/>
        </w:rPr>
        <w:t>"</w:t>
      </w:r>
      <w:r>
        <w:rPr>
          <w:rtl/>
        </w:rPr>
        <w:t>بالضمانات الخمس</w:t>
      </w:r>
      <w:r w:rsidR="001B7FC0">
        <w:rPr>
          <w:rtl/>
        </w:rPr>
        <w:t>"</w:t>
      </w:r>
      <w:r>
        <w:rPr>
          <w:rtl/>
        </w:rPr>
        <w:t xml:space="preserve"> الريفية (التي يُقصد بها ضمانات الغذاء والملابس والوقود والرعاية الطبية ونفقات الدفن ونفقات التعليم في حالة الأطفال، وسكان الريف غير</w:t>
      </w:r>
      <w:r w:rsidR="00FD09C8">
        <w:rPr>
          <w:rFonts w:hint="cs"/>
          <w:rtl/>
        </w:rPr>
        <w:t> </w:t>
      </w:r>
      <w:r>
        <w:rPr>
          <w:rtl/>
        </w:rPr>
        <w:t>القادرين على العمل أو على كسب الرزق المضمون مثل الأرامل من الرجال والنساء والأيتام والمعوقين والأشخاص الذين ليست لديهم عائلة) والمساعدة الطبية والإغاثة المؤقتة، وبالتالي تأمين معيشتهم الأساسية بشكل فعال وحماية حقوقهم الأساسية. وزادت</w:t>
      </w:r>
      <w:r w:rsidR="00FD09C8">
        <w:rPr>
          <w:rFonts w:hint="cs"/>
          <w:rtl/>
        </w:rPr>
        <w:t> </w:t>
      </w:r>
      <w:r>
        <w:rPr>
          <w:rtl/>
        </w:rPr>
        <w:t>الاستثمارات التي وظّفتها الدولة في الحد الأدنى لبدل المعيشة لسكان المناطق الحضرية من 13</w:t>
      </w:r>
      <w:r w:rsidR="00283DB0">
        <w:rPr>
          <w:rtl/>
        </w:rPr>
        <w:t>.</w:t>
      </w:r>
      <w:r>
        <w:rPr>
          <w:rtl/>
        </w:rPr>
        <w:t>6 بليون يوان في عام 2006 إلى 36</w:t>
      </w:r>
      <w:r w:rsidR="00283DB0">
        <w:rPr>
          <w:rtl/>
        </w:rPr>
        <w:t>.</w:t>
      </w:r>
      <w:r>
        <w:rPr>
          <w:rtl/>
        </w:rPr>
        <w:t>55 بليون يوان في عام 2010؛ وارتفع عدد سكان المناطق الحضرية الذين يتلقون الحد الأدنى من بدل المعيشة من 22</w:t>
      </w:r>
      <w:r w:rsidR="00283DB0">
        <w:rPr>
          <w:rtl/>
        </w:rPr>
        <w:t>.</w:t>
      </w:r>
      <w:r>
        <w:rPr>
          <w:rtl/>
        </w:rPr>
        <w:t>4 مليون نسمة في عام 2006 إلى 23</w:t>
      </w:r>
      <w:r w:rsidR="00283DB0">
        <w:rPr>
          <w:rtl/>
        </w:rPr>
        <w:t>.</w:t>
      </w:r>
      <w:r>
        <w:rPr>
          <w:rtl/>
        </w:rPr>
        <w:t>105 مليون نسمة في عام 2010. وفي عام 2007، تم تنفيذ نظام ضمان الحد الأدنى لمستويات المعيشة في المناطق الريفية تنفيذ</w:t>
      </w:r>
      <w:r w:rsidR="00A20E9A">
        <w:rPr>
          <w:rtl/>
        </w:rPr>
        <w:t xml:space="preserve">اً </w:t>
      </w:r>
      <w:r>
        <w:rPr>
          <w:rtl/>
        </w:rPr>
        <w:t>كامل</w:t>
      </w:r>
      <w:r w:rsidR="00A20E9A">
        <w:rPr>
          <w:rtl/>
        </w:rPr>
        <w:t xml:space="preserve">اً </w:t>
      </w:r>
      <w:r>
        <w:rPr>
          <w:rtl/>
        </w:rPr>
        <w:t>في سائر أنحاء البلد، حيث وظّفت الدولة مبلغ</w:t>
      </w:r>
      <w:r w:rsidR="00A20E9A">
        <w:rPr>
          <w:rtl/>
        </w:rPr>
        <w:t xml:space="preserve">اً </w:t>
      </w:r>
      <w:r>
        <w:rPr>
          <w:rtl/>
        </w:rPr>
        <w:t>قدره ثلاثة بلايين يوان لتوفير ضمان الحد الأدنى لمستويات المعيشة لسكان المناطق الريفية في العام ذاته؛ وفي عام 2010 رفعت هذا المبلغ إلى 26</w:t>
      </w:r>
      <w:r w:rsidR="00283DB0">
        <w:rPr>
          <w:rtl/>
        </w:rPr>
        <w:t>.</w:t>
      </w:r>
      <w:r>
        <w:rPr>
          <w:rtl/>
        </w:rPr>
        <w:t>9 بليون يوان، وارتفع معه عدد سكان المناطق الحضرية الذين تلقوا الحد الأدنى لبدل المعيشة خلال الفترة ذاتها من مبلغ 35</w:t>
      </w:r>
      <w:r w:rsidR="00283DB0">
        <w:rPr>
          <w:rtl/>
        </w:rPr>
        <w:t>.</w:t>
      </w:r>
      <w:r>
        <w:rPr>
          <w:rtl/>
        </w:rPr>
        <w:t>66 مليون نسمة إلى 52</w:t>
      </w:r>
      <w:r w:rsidR="00283DB0">
        <w:rPr>
          <w:rtl/>
        </w:rPr>
        <w:t>.</w:t>
      </w:r>
      <w:r>
        <w:rPr>
          <w:rtl/>
        </w:rPr>
        <w:t>28 مليون نسمة.</w:t>
      </w:r>
    </w:p>
    <w:p w:rsidR="000748B9" w:rsidRDefault="000748B9" w:rsidP="00667290">
      <w:pPr>
        <w:pStyle w:val="SingleTxtGA"/>
        <w:rPr>
          <w:rtl/>
        </w:rPr>
      </w:pPr>
      <w:r>
        <w:rPr>
          <w:rtl/>
        </w:rPr>
        <w:t>195-</w:t>
      </w:r>
      <w:r>
        <w:rPr>
          <w:rtl/>
        </w:rPr>
        <w:tab/>
        <w:t>بلغ عدد الأشخاص الذين يعيشون في فقر، لغاية نهاية آذار/مارس 2010، والذين تغطيهم خطة المساعدة المعيشية العادية، على الصعيد الوطني (الحد الأدنى لضمان المعيشة في</w:t>
      </w:r>
      <w:r w:rsidR="00FD09C8">
        <w:rPr>
          <w:rFonts w:hint="cs"/>
          <w:rtl/>
        </w:rPr>
        <w:t> </w:t>
      </w:r>
      <w:r>
        <w:rPr>
          <w:rtl/>
        </w:rPr>
        <w:t>المناطق الحضرية والريفية</w:t>
      </w:r>
      <w:r w:rsidR="00ED5EB6">
        <w:rPr>
          <w:rtl/>
        </w:rPr>
        <w:t xml:space="preserve"> و</w:t>
      </w:r>
      <w:r w:rsidR="001B7FC0">
        <w:rPr>
          <w:rtl/>
        </w:rPr>
        <w:t>"</w:t>
      </w:r>
      <w:r>
        <w:rPr>
          <w:rtl/>
        </w:rPr>
        <w:t>الضمانات الخمس</w:t>
      </w:r>
      <w:r w:rsidR="001B7FC0">
        <w:rPr>
          <w:rtl/>
        </w:rPr>
        <w:t>"</w:t>
      </w:r>
      <w:r>
        <w:rPr>
          <w:rtl/>
        </w:rPr>
        <w:t>) ما مجموعه 78</w:t>
      </w:r>
      <w:r w:rsidR="00283DB0">
        <w:rPr>
          <w:rtl/>
        </w:rPr>
        <w:t>.</w:t>
      </w:r>
      <w:r>
        <w:rPr>
          <w:rtl/>
        </w:rPr>
        <w:t>183 مليون نسمة، منهم</w:t>
      </w:r>
      <w:r w:rsidR="00FD09C8">
        <w:rPr>
          <w:rFonts w:hint="cs"/>
          <w:rtl/>
        </w:rPr>
        <w:t> </w:t>
      </w:r>
      <w:r>
        <w:rPr>
          <w:rtl/>
        </w:rPr>
        <w:t>26</w:t>
      </w:r>
      <w:r w:rsidR="00283DB0">
        <w:rPr>
          <w:rtl/>
        </w:rPr>
        <w:t>.</w:t>
      </w:r>
      <w:r>
        <w:rPr>
          <w:rtl/>
        </w:rPr>
        <w:t>027 مليون امرأة، أي ما يمثل نسبة قدرها 33</w:t>
      </w:r>
      <w:r w:rsidR="00283DB0">
        <w:rPr>
          <w:rtl/>
        </w:rPr>
        <w:t>.</w:t>
      </w:r>
      <w:r>
        <w:rPr>
          <w:rtl/>
        </w:rPr>
        <w:t>3 في المائة من المجموع. وهذا يعني أساس</w:t>
      </w:r>
      <w:r w:rsidR="00A20E9A">
        <w:rPr>
          <w:rtl/>
        </w:rPr>
        <w:t xml:space="preserve">اً </w:t>
      </w:r>
      <w:r>
        <w:rPr>
          <w:rtl/>
        </w:rPr>
        <w:t>أن جميع الأشخاص الذين يحق لهم تلقي مساعدة، قد حصلوا عليها. ويضم هذا العدد من النساء الفقيرات اللواتي يتلقين مساعدة: 9</w:t>
      </w:r>
      <w:r w:rsidR="00283DB0">
        <w:rPr>
          <w:rtl/>
        </w:rPr>
        <w:t>.</w:t>
      </w:r>
      <w:r>
        <w:rPr>
          <w:rtl/>
        </w:rPr>
        <w:t>458 ملايين امرأة من سكان المناطق الحضرية يستفدن من تغطية خطة الحد الأدنى لبدل المعيشة، وهو ما يمثل 40</w:t>
      </w:r>
      <w:r w:rsidR="00283DB0">
        <w:rPr>
          <w:rtl/>
        </w:rPr>
        <w:t>.</w:t>
      </w:r>
      <w:r>
        <w:rPr>
          <w:rtl/>
        </w:rPr>
        <w:t>5 في المائة من المجموع؛</w:t>
      </w:r>
      <w:r w:rsidR="00ED5EB6">
        <w:rPr>
          <w:rtl/>
        </w:rPr>
        <w:t xml:space="preserve"> و</w:t>
      </w:r>
      <w:r>
        <w:rPr>
          <w:rtl/>
        </w:rPr>
        <w:t>15</w:t>
      </w:r>
      <w:r w:rsidR="00283DB0">
        <w:rPr>
          <w:rtl/>
        </w:rPr>
        <w:t>.</w:t>
      </w:r>
      <w:r>
        <w:rPr>
          <w:rtl/>
        </w:rPr>
        <w:t>353 مليون امرأة من سكان المناطق الريفية يستفدن من تغطية الخطة ذاتها، وهو ما</w:t>
      </w:r>
      <w:r w:rsidR="00667290">
        <w:rPr>
          <w:rFonts w:hint="cs"/>
          <w:rtl/>
        </w:rPr>
        <w:t> </w:t>
      </w:r>
      <w:r>
        <w:rPr>
          <w:rtl/>
        </w:rPr>
        <w:t>يمثل 31</w:t>
      </w:r>
      <w:r w:rsidR="00283DB0">
        <w:rPr>
          <w:rtl/>
        </w:rPr>
        <w:t>.</w:t>
      </w:r>
      <w:r>
        <w:rPr>
          <w:rtl/>
        </w:rPr>
        <w:t>2 في المائة من المجموع؛</w:t>
      </w:r>
      <w:r w:rsidR="00ED5EB6">
        <w:rPr>
          <w:rtl/>
        </w:rPr>
        <w:t xml:space="preserve"> و</w:t>
      </w:r>
      <w:r>
        <w:rPr>
          <w:rtl/>
        </w:rPr>
        <w:t>1</w:t>
      </w:r>
      <w:r w:rsidR="00283DB0">
        <w:rPr>
          <w:rtl/>
        </w:rPr>
        <w:t>.</w:t>
      </w:r>
      <w:r>
        <w:rPr>
          <w:rtl/>
        </w:rPr>
        <w:t>216 مليون امرأة من سكان المناطق الريفية يستفدن</w:t>
      </w:r>
      <w:r w:rsidR="00667290">
        <w:rPr>
          <w:rFonts w:hint="cs"/>
          <w:rtl/>
        </w:rPr>
        <w:t> </w:t>
      </w:r>
      <w:r>
        <w:rPr>
          <w:rtl/>
        </w:rPr>
        <w:t xml:space="preserve">من تغطية خطة </w:t>
      </w:r>
      <w:r w:rsidR="001B7FC0">
        <w:rPr>
          <w:rtl/>
        </w:rPr>
        <w:t>"</w:t>
      </w:r>
      <w:r>
        <w:rPr>
          <w:rtl/>
        </w:rPr>
        <w:t>الضمانات الخمس</w:t>
      </w:r>
      <w:r w:rsidR="001B7FC0">
        <w:rPr>
          <w:rtl/>
        </w:rPr>
        <w:t>"</w:t>
      </w:r>
      <w:r>
        <w:rPr>
          <w:rtl/>
        </w:rPr>
        <w:t>، وهو ما يمثل 21</w:t>
      </w:r>
      <w:r w:rsidR="00283DB0">
        <w:rPr>
          <w:rtl/>
        </w:rPr>
        <w:t>.</w:t>
      </w:r>
      <w:r>
        <w:rPr>
          <w:rtl/>
        </w:rPr>
        <w:t>9 في المائة من المجموع.</w:t>
      </w:r>
    </w:p>
    <w:p w:rsidR="000748B9" w:rsidRDefault="000748B9" w:rsidP="000748B9">
      <w:pPr>
        <w:pStyle w:val="SingleTxtGA"/>
        <w:rPr>
          <w:rtl/>
        </w:rPr>
      </w:pPr>
      <w:r>
        <w:rPr>
          <w:rtl/>
        </w:rPr>
        <w:t>196-</w:t>
      </w:r>
      <w:r>
        <w:rPr>
          <w:rtl/>
        </w:rPr>
        <w:tab/>
        <w:t>وفيما يتعلق بالأسر التي تتلقى الحد الأدنى لبدل المعيشة والتي لديها صعوبات خاصة (مثل الأسر التي ترعاها والدة وحيدة) تقدم لها أنواع مختلفة من البدلات الخاصة ويُرفع بشكل مناسب مقدار البدلات التي تُدفع لها علاوة على المعايير المعتمدة بموجب الترتيبات الأساسية. وفي بعض الأماكن، تم اعتماد سياسات خاصة بتقديم المساعدة للنساء الفقيرات. فعلى سبيل المثال، أصدرت حكومة بلدية بيجين التدابير المؤقتة لبلدية بيجين الخاصة بتقديم المساعدة للنساء الفقيرات في حالات الولادة، وتقديم مساعدة خاصة للحوامل من سكان المناطق الحضرية والريفية اللاتي يتلقين الحد الأدنى من بدل المعيشة. وقد أدى تنفيذ هذه التدابير التي تستهدف النساء الفقيرات إلى تمكينهن من الحصول على مزيد من الاهتمام والمساعدة. وفي عام 2009، قُدمت المساعدة الطبية الريفية لما مجموعه 72</w:t>
      </w:r>
      <w:r w:rsidR="00283DB0">
        <w:rPr>
          <w:rtl/>
        </w:rPr>
        <w:t>.</w:t>
      </w:r>
      <w:r>
        <w:rPr>
          <w:rtl/>
        </w:rPr>
        <w:t>53 مليون شخص، من بينهم 56</w:t>
      </w:r>
      <w:r w:rsidR="00283DB0">
        <w:rPr>
          <w:rtl/>
        </w:rPr>
        <w:t>.</w:t>
      </w:r>
      <w:r>
        <w:rPr>
          <w:rtl/>
        </w:rPr>
        <w:t>50 مليون شخص تلقوا الدعم المالي للاشتراك في التأمين الطبي الأساسي،</w:t>
      </w:r>
      <w:r w:rsidR="00ED5EB6">
        <w:rPr>
          <w:rtl/>
        </w:rPr>
        <w:t xml:space="preserve"> و</w:t>
      </w:r>
      <w:r>
        <w:rPr>
          <w:rtl/>
        </w:rPr>
        <w:t>16</w:t>
      </w:r>
      <w:r w:rsidR="00283DB0">
        <w:rPr>
          <w:rtl/>
        </w:rPr>
        <w:t>.</w:t>
      </w:r>
      <w:r>
        <w:rPr>
          <w:rtl/>
        </w:rPr>
        <w:t>03 مليون شخص تلقوا مساعدة مباشرة من سلطات الشؤون المدنية،</w:t>
      </w:r>
      <w:r w:rsidR="00ED5EB6">
        <w:rPr>
          <w:rtl/>
        </w:rPr>
        <w:t xml:space="preserve"> و</w:t>
      </w:r>
      <w:r>
        <w:rPr>
          <w:rtl/>
        </w:rPr>
        <w:t>5</w:t>
      </w:r>
      <w:r w:rsidR="00283DB0">
        <w:rPr>
          <w:rtl/>
        </w:rPr>
        <w:t>.</w:t>
      </w:r>
      <w:r>
        <w:rPr>
          <w:rtl/>
        </w:rPr>
        <w:t xml:space="preserve">534 ملايين شخص من سكان المناطق الريفية تلقوا مساعدة </w:t>
      </w:r>
      <w:r w:rsidR="001B7FC0">
        <w:rPr>
          <w:rtl/>
        </w:rPr>
        <w:t>"</w:t>
      </w:r>
      <w:r>
        <w:rPr>
          <w:rtl/>
        </w:rPr>
        <w:t>الضمانات الخمس</w:t>
      </w:r>
      <w:r w:rsidR="001B7FC0">
        <w:rPr>
          <w:rtl/>
        </w:rPr>
        <w:t>"</w:t>
      </w:r>
      <w:r>
        <w:rPr>
          <w:rtl/>
        </w:rPr>
        <w:t>.</w:t>
      </w:r>
    </w:p>
    <w:p w:rsidR="000748B9" w:rsidRDefault="000748B9" w:rsidP="000748B9">
      <w:pPr>
        <w:pStyle w:val="SingleTxtGA"/>
        <w:rPr>
          <w:rtl/>
        </w:rPr>
      </w:pPr>
      <w:r>
        <w:rPr>
          <w:rtl/>
        </w:rPr>
        <w:t>197-</w:t>
      </w:r>
      <w:r>
        <w:rPr>
          <w:rtl/>
        </w:rPr>
        <w:tab/>
        <w:t>وفي الفترة من عام 2007 إلى عام 2009، نظمت الإدارة العامة للرياضة في الصين بالاشتراك مع الاتحاد النسائي لعموم الصين المسابقتين الوطنيتين الثالثة والرابعة للياقة البدنية للنساء وذلك في محاولة لتشجيع المزيد من النساء على المشاركة في أنشطة اللياقة البدنية. وفي عام 2009، أصدر مجلس الدولة الأنظمة المتعلقة باللياقة البدنية على الصعيد الوطني وذلك من أجل تعزيز أنشطة اللياقة البدنية وحماية الحقوق والمصالح المشروعة للمواطنين في تلك الأنشطة وتحسين اللياقة البدنية لجميع المواطنين. وفي عام 2010، اعتمدت الدولة أموال</w:t>
      </w:r>
      <w:r w:rsidR="00A20E9A">
        <w:rPr>
          <w:rtl/>
        </w:rPr>
        <w:t xml:space="preserve">اً </w:t>
      </w:r>
      <w:r>
        <w:rPr>
          <w:rtl/>
        </w:rPr>
        <w:t>خاصة من جوائز يانصيب الألعاب الرياضية المخصصة للرعاية العامة وذلك من أجل دعم إنشاء وتطوير مراكز تطوعية على الصعيد الوطني لتوفير خدمات اللياقة البدنية للإناث والأسر في المجتمعات المحلية.</w:t>
      </w:r>
    </w:p>
    <w:p w:rsidR="000748B9" w:rsidRDefault="000748B9" w:rsidP="00FD09C8">
      <w:pPr>
        <w:pStyle w:val="SingleTxtGA"/>
        <w:rPr>
          <w:rtl/>
        </w:rPr>
      </w:pPr>
      <w:r>
        <w:rPr>
          <w:rtl/>
        </w:rPr>
        <w:t>198-</w:t>
      </w:r>
      <w:r>
        <w:rPr>
          <w:rtl/>
        </w:rPr>
        <w:tab/>
        <w:t>ووفق</w:t>
      </w:r>
      <w:r w:rsidR="00A20E9A">
        <w:rPr>
          <w:rtl/>
        </w:rPr>
        <w:t xml:space="preserve">اً </w:t>
      </w:r>
      <w:r>
        <w:rPr>
          <w:rtl/>
        </w:rPr>
        <w:t>للدراسة الاستقصائية التي أجرتها الإدارة العامة للرياضة في الفترة من كانون الثاني/يناير إلى نيسان/أبريل 2008 حول مشاركة سكان المناطق الحضرية والريفية في الصين في التمارين البدنية، والتي شملت 625 88 نسمة من سكان المناطق الحضرية والريفية الذين تبلغ أعمارهم 16 عام</w:t>
      </w:r>
      <w:r w:rsidR="00A20E9A">
        <w:rPr>
          <w:rtl/>
        </w:rPr>
        <w:t xml:space="preserve">اً </w:t>
      </w:r>
      <w:r>
        <w:rPr>
          <w:rtl/>
        </w:rPr>
        <w:t>فما فوق في المحافظات البالغ عددها 31 محافظة (المناطق المتمتعة بالحكم الذاتي والبلديات)، يشارك ما مجموعه 340 مليون نسمة من سكان المناطق الحضرية</w:t>
      </w:r>
      <w:r w:rsidR="00FD09C8">
        <w:rPr>
          <w:rFonts w:hint="cs"/>
          <w:rtl/>
        </w:rPr>
        <w:t> </w:t>
      </w:r>
      <w:r>
        <w:rPr>
          <w:rtl/>
        </w:rPr>
        <w:t>والريفية على الصعيد الوطني بانتظام في التمارين البدنية، منهم 146 مليون امرأة، أي ما يمثل 43 في المائة من المجموع. وهناك ما مجموعه 000 329 قاعة للألعاب الرياضية من جميع الأنواع مخصصة لكبار السن، وما مجموعه 543 59 مدرسة لكبار السن تقوم بتنظيم أنشطة ترفيهية للمسنّات مثل الغناء والرقص والرسم والتطريز والخط واللياقة البدنية والرياضية، فضل</w:t>
      </w:r>
      <w:r w:rsidR="00A20E9A">
        <w:rPr>
          <w:rtl/>
        </w:rPr>
        <w:t xml:space="preserve">اً </w:t>
      </w:r>
      <w:r>
        <w:rPr>
          <w:rtl/>
        </w:rPr>
        <w:t>عن تنظيم مختلف العروض والمعارض.</w:t>
      </w:r>
    </w:p>
    <w:p w:rsidR="000748B9" w:rsidRDefault="000748B9" w:rsidP="00761D41">
      <w:pPr>
        <w:pStyle w:val="SingleTxtGA"/>
        <w:rPr>
          <w:rtl/>
        </w:rPr>
      </w:pPr>
      <w:r>
        <w:rPr>
          <w:rtl/>
        </w:rPr>
        <w:t>199-</w:t>
      </w:r>
      <w:r>
        <w:rPr>
          <w:rtl/>
        </w:rPr>
        <w:tab/>
        <w:t xml:space="preserve">وشاركت المرأة بنشاط في مجموعة متنوعة من المناسبات الرياضية المحلية والدولية. ففي الفترة من عام 2004 إلى عام 2010، فاز الرياضيون الصينيون </w:t>
      </w:r>
      <w:r w:rsidR="00761D41" w:rsidRPr="00761D41">
        <w:rPr>
          <w:rFonts w:hint="cs"/>
          <w:sz w:val="30"/>
          <w:rtl/>
        </w:rPr>
        <w:t>ب‍</w:t>
      </w:r>
      <w:r>
        <w:rPr>
          <w:rtl/>
        </w:rPr>
        <w:t xml:space="preserve"> 841 لقب</w:t>
      </w:r>
      <w:r w:rsidR="00A20E9A">
        <w:rPr>
          <w:rtl/>
        </w:rPr>
        <w:t xml:space="preserve">اً </w:t>
      </w:r>
      <w:r>
        <w:rPr>
          <w:rtl/>
        </w:rPr>
        <w:t xml:space="preserve">من ألقاب البطولات العالمية، فازت اللاعبات الصينيات منها </w:t>
      </w:r>
      <w:r w:rsidR="00761D41" w:rsidRPr="00761D41">
        <w:rPr>
          <w:rFonts w:hint="cs"/>
          <w:sz w:val="30"/>
          <w:rtl/>
        </w:rPr>
        <w:t>ب‍</w:t>
      </w:r>
      <w:r>
        <w:rPr>
          <w:rtl/>
        </w:rPr>
        <w:t xml:space="preserve"> 473 لقب</w:t>
      </w:r>
      <w:r w:rsidR="00A20E9A">
        <w:rPr>
          <w:rtl/>
        </w:rPr>
        <w:t xml:space="preserve">اً </w:t>
      </w:r>
      <w:r>
        <w:rPr>
          <w:rtl/>
        </w:rPr>
        <w:t>(أي ما يمثل 56 في المائة من الألقاب)، وحقق الرياضيون الصينيون أرقام</w:t>
      </w:r>
      <w:r w:rsidR="00A20E9A">
        <w:rPr>
          <w:rtl/>
        </w:rPr>
        <w:t xml:space="preserve">اً </w:t>
      </w:r>
      <w:r>
        <w:rPr>
          <w:rtl/>
        </w:rPr>
        <w:t>قياسية عالمية في 125 مرّة خلال الفترة ذاتها، منها 98 رقم</w:t>
      </w:r>
      <w:r w:rsidR="00A20E9A">
        <w:rPr>
          <w:rtl/>
        </w:rPr>
        <w:t xml:space="preserve">اً </w:t>
      </w:r>
      <w:r>
        <w:rPr>
          <w:rtl/>
        </w:rPr>
        <w:t>قياسي</w:t>
      </w:r>
      <w:r w:rsidR="00A20E9A">
        <w:rPr>
          <w:rtl/>
        </w:rPr>
        <w:t xml:space="preserve">اً </w:t>
      </w:r>
      <w:r>
        <w:rPr>
          <w:rtl/>
        </w:rPr>
        <w:t>حققته اللاعبات الصينيات (أي ما نسبته 78 في المائة).</w:t>
      </w:r>
    </w:p>
    <w:p w:rsidR="000748B9" w:rsidRDefault="000748B9" w:rsidP="00667290">
      <w:pPr>
        <w:pStyle w:val="SingleTxtGA"/>
        <w:rPr>
          <w:rtl/>
        </w:rPr>
      </w:pPr>
      <w:r>
        <w:rPr>
          <w:rtl/>
        </w:rPr>
        <w:t>200-</w:t>
      </w:r>
      <w:r>
        <w:rPr>
          <w:rtl/>
        </w:rPr>
        <w:tab/>
        <w:t>وزادت الاستثمارات في المرافق الثقافية والعمل الثقافي. وقد أكملت الصين الآن بناء</w:t>
      </w:r>
      <w:r w:rsidR="00761D41">
        <w:rPr>
          <w:rFonts w:hint="cs"/>
          <w:rtl/>
        </w:rPr>
        <w:t> </w:t>
      </w:r>
      <w:r>
        <w:rPr>
          <w:rtl/>
        </w:rPr>
        <w:t>820 2 مكتبة عامة</w:t>
      </w:r>
      <w:r w:rsidR="00ED5EB6">
        <w:rPr>
          <w:rtl/>
        </w:rPr>
        <w:t xml:space="preserve"> و</w:t>
      </w:r>
      <w:r>
        <w:rPr>
          <w:rtl/>
        </w:rPr>
        <w:t>829 2 مركز</w:t>
      </w:r>
      <w:r w:rsidR="00A20E9A">
        <w:rPr>
          <w:rtl/>
        </w:rPr>
        <w:t xml:space="preserve">اً </w:t>
      </w:r>
      <w:r>
        <w:rPr>
          <w:rtl/>
        </w:rPr>
        <w:t>ثقافي</w:t>
      </w:r>
      <w:r w:rsidR="00DD0C59">
        <w:rPr>
          <w:rtl/>
        </w:rPr>
        <w:t>اً،</w:t>
      </w:r>
      <w:r w:rsidR="00ED5EB6">
        <w:rPr>
          <w:rtl/>
        </w:rPr>
        <w:t xml:space="preserve"> و</w:t>
      </w:r>
      <w:r>
        <w:rPr>
          <w:rtl/>
        </w:rPr>
        <w:t>938 37 مركز</w:t>
      </w:r>
      <w:r w:rsidR="00A20E9A">
        <w:rPr>
          <w:rtl/>
        </w:rPr>
        <w:t xml:space="preserve">اً </w:t>
      </w:r>
      <w:r>
        <w:rPr>
          <w:rtl/>
        </w:rPr>
        <w:t>ثقافي</w:t>
      </w:r>
      <w:r w:rsidR="00A20E9A">
        <w:rPr>
          <w:rtl/>
        </w:rPr>
        <w:t xml:space="preserve">اً </w:t>
      </w:r>
      <w:r>
        <w:rPr>
          <w:rtl/>
        </w:rPr>
        <w:t>في أحياء البلدات،</w:t>
      </w:r>
      <w:r w:rsidR="00ED5EB6">
        <w:rPr>
          <w:rtl/>
        </w:rPr>
        <w:t xml:space="preserve"> و</w:t>
      </w:r>
      <w:r>
        <w:rPr>
          <w:rtl/>
        </w:rPr>
        <w:t>893 1 متحف</w:t>
      </w:r>
      <w:r w:rsidR="00A20E9A">
        <w:rPr>
          <w:rtl/>
        </w:rPr>
        <w:t xml:space="preserve">اً </w:t>
      </w:r>
      <w:r>
        <w:rPr>
          <w:rtl/>
        </w:rPr>
        <w:t>وحققت بالتالي، بصفة أساسية، الهدف المتمثل في وجود مكتبة عامة ومركز ثقافي في كل مقاطعة وفي كل بلدة. ونسبة النساء العاملات في هذه المؤسسات الثقافية هي أعلى بصفة عامة من نسبة الرجال العاملين فيها. ويُقام في جميع أنحاء البلاد في كل عام ما</w:t>
      </w:r>
      <w:r w:rsidR="00667290">
        <w:rPr>
          <w:rFonts w:hint="cs"/>
          <w:rtl/>
        </w:rPr>
        <w:t> </w:t>
      </w:r>
      <w:r>
        <w:rPr>
          <w:rtl/>
        </w:rPr>
        <w:t>يزيد عن 000 100 معرض</w:t>
      </w:r>
      <w:r w:rsidR="00ED5EB6">
        <w:rPr>
          <w:rtl/>
        </w:rPr>
        <w:t xml:space="preserve"> و</w:t>
      </w:r>
      <w:r>
        <w:rPr>
          <w:rtl/>
        </w:rPr>
        <w:t>000 500 نشاط ثقافي جماهيري وما يقارب 000 300 دورة تدريبية على الفنون المسرحية، وهي أنشطة تلقى ترحيب</w:t>
      </w:r>
      <w:r w:rsidR="00A20E9A">
        <w:rPr>
          <w:rtl/>
        </w:rPr>
        <w:t xml:space="preserve">اً </w:t>
      </w:r>
      <w:r>
        <w:rPr>
          <w:rtl/>
        </w:rPr>
        <w:t>جيد</w:t>
      </w:r>
      <w:r w:rsidR="00A20E9A">
        <w:rPr>
          <w:rtl/>
        </w:rPr>
        <w:t xml:space="preserve">اً </w:t>
      </w:r>
      <w:r>
        <w:rPr>
          <w:rtl/>
        </w:rPr>
        <w:t>من قِبَل النساء ولا سيما اللواتي هن في منتصف العمر أو المسنّات. وتُنظَّم في بعض الأماكن فرق نسائية لرقصة يانغكو، وفرق نسائية للغناء، وفرق للأزياء النسائية وفرق الأداء المسرحي للعاملات المهاجرات. وقد بذلت جميع الإدارات الثقافية التابعة للحكومات على جميع مستوياتها جهود</w:t>
      </w:r>
      <w:r w:rsidR="00A20E9A">
        <w:rPr>
          <w:rtl/>
        </w:rPr>
        <w:t xml:space="preserve">اً </w:t>
      </w:r>
      <w:r>
        <w:rPr>
          <w:rtl/>
        </w:rPr>
        <w:t>لمساعدة النساء الريفيات على التغلب على الصعوبات في الذهاب إلى دور السينما، والحصول على كتب للمطالعة أو الذهاب إلى المسارح، من بين أمور أخرى وذلك من خلال سلسلة من الأنشطة التي تشمل إرسال الكتب والأفلام إلى المناطق الريفية.</w:t>
      </w:r>
    </w:p>
    <w:p w:rsidR="000748B9" w:rsidRPr="00FD09C8" w:rsidRDefault="000748B9" w:rsidP="00FD09C8">
      <w:pPr>
        <w:pStyle w:val="SingleTxtGA"/>
        <w:rPr>
          <w:spacing w:val="-2"/>
          <w:rtl/>
        </w:rPr>
      </w:pPr>
      <w:r w:rsidRPr="00FD09C8">
        <w:rPr>
          <w:spacing w:val="-2"/>
          <w:rtl/>
        </w:rPr>
        <w:t>201-</w:t>
      </w:r>
      <w:r w:rsidRPr="00FD09C8">
        <w:rPr>
          <w:spacing w:val="-2"/>
          <w:rtl/>
        </w:rPr>
        <w:tab/>
        <w:t>وقد تكثفت الجهود الرامية إلى إتاحة إمكانية حصول المعوقين على الخدمات الرياضية</w:t>
      </w:r>
      <w:r w:rsidR="00FD09C8">
        <w:rPr>
          <w:rFonts w:hint="cs"/>
          <w:spacing w:val="-2"/>
          <w:rtl/>
        </w:rPr>
        <w:t> </w:t>
      </w:r>
      <w:r w:rsidRPr="00FD09C8">
        <w:rPr>
          <w:spacing w:val="-2"/>
          <w:rtl/>
        </w:rPr>
        <w:t>واللياقة البدنية. وقد عقدت الصين بنجاح ألعاب الأولمبياد الخاص العالمية الصيفية في شنغهاي في عام 2007 وأولمبياد بيجين للمعوقين في عام 2008 والألعاب الأولمبية الآسيوية للمعوقين في جوانغتشو في عام 2010 وغير ذلك من المباريات الدولية، فضل</w:t>
      </w:r>
      <w:r w:rsidR="00A20E9A" w:rsidRPr="00FD09C8">
        <w:rPr>
          <w:spacing w:val="-2"/>
          <w:rtl/>
        </w:rPr>
        <w:t xml:space="preserve">اً </w:t>
      </w:r>
      <w:r w:rsidRPr="00FD09C8">
        <w:rPr>
          <w:spacing w:val="-2"/>
          <w:rtl/>
        </w:rPr>
        <w:t>عن تنظيم مباريات محلية مثل دورة الألعاب الوطنية السابعة للمعوقين ودورة الألعاب الأولمبية الخاصة الوطنية الخامسة، بمشاركة نشطة من قِبَل النساء ذوات الإعاقة، بما يمكّنهن من التمتع بالأنشطة الرياضية واللياقة البدنية والاستفادة من منافع التنمية الاقتصادية والاجتماعية والثقافية.</w:t>
      </w:r>
    </w:p>
    <w:p w:rsidR="000748B9" w:rsidRDefault="00FD09C8" w:rsidP="00FD09C8">
      <w:pPr>
        <w:pStyle w:val="H1GA"/>
        <w:spacing w:after="0"/>
        <w:rPr>
          <w:rtl/>
        </w:rPr>
      </w:pPr>
      <w:r>
        <w:rPr>
          <w:rFonts w:hint="cs"/>
          <w:rtl/>
        </w:rPr>
        <w:tab/>
      </w:r>
      <w:r>
        <w:rPr>
          <w:rFonts w:hint="cs"/>
          <w:rtl/>
        </w:rPr>
        <w:tab/>
      </w:r>
      <w:r w:rsidR="000748B9">
        <w:rPr>
          <w:rtl/>
        </w:rPr>
        <w:t>الماد</w:t>
      </w:r>
      <w:r w:rsidR="00C56283">
        <w:rPr>
          <w:rFonts w:hint="cs"/>
          <w:rtl/>
        </w:rPr>
        <w:t>ة</w:t>
      </w:r>
      <w:r w:rsidR="000748B9">
        <w:rPr>
          <w:rtl/>
        </w:rPr>
        <w:t xml:space="preserve"> 14</w:t>
      </w:r>
    </w:p>
    <w:p w:rsidR="000748B9" w:rsidRDefault="00FD09C8" w:rsidP="00FD09C8">
      <w:pPr>
        <w:pStyle w:val="H1GA"/>
        <w:spacing w:before="0"/>
        <w:rPr>
          <w:rtl/>
        </w:rPr>
      </w:pPr>
      <w:r>
        <w:rPr>
          <w:rFonts w:hint="cs"/>
          <w:rtl/>
        </w:rPr>
        <w:tab/>
      </w:r>
      <w:r>
        <w:rPr>
          <w:rtl/>
        </w:rPr>
        <w:tab/>
      </w:r>
      <w:r w:rsidR="000748B9">
        <w:rPr>
          <w:rtl/>
        </w:rPr>
        <w:t>النساء الريفيات</w:t>
      </w:r>
    </w:p>
    <w:p w:rsidR="000748B9" w:rsidRDefault="000748B9" w:rsidP="000748B9">
      <w:pPr>
        <w:pStyle w:val="SingleTxtGA"/>
        <w:rPr>
          <w:rtl/>
        </w:rPr>
      </w:pPr>
      <w:r>
        <w:rPr>
          <w:rtl/>
        </w:rPr>
        <w:t>202-</w:t>
      </w:r>
      <w:r>
        <w:rPr>
          <w:rtl/>
        </w:rPr>
        <w:tab/>
        <w:t>اعتمدت الحكومة الصينية مجموعة من التدابير الفعالة في استجابة جدية منها للملاحظتين الختاميتين ذواتي الأرقام 27</w:t>
      </w:r>
      <w:r w:rsidR="00ED5EB6">
        <w:rPr>
          <w:rtl/>
        </w:rPr>
        <w:t xml:space="preserve"> و</w:t>
      </w:r>
      <w:r>
        <w:rPr>
          <w:rtl/>
        </w:rPr>
        <w:t>28 اللتين أبدتهما اللجنة المعنية بالقضاء على التمييز ضد المرأة.</w:t>
      </w:r>
    </w:p>
    <w:p w:rsidR="000748B9" w:rsidRDefault="000748B9" w:rsidP="000748B9">
      <w:pPr>
        <w:pStyle w:val="SingleTxtGA"/>
        <w:rPr>
          <w:rtl/>
        </w:rPr>
      </w:pPr>
      <w:r>
        <w:rPr>
          <w:rtl/>
        </w:rPr>
        <w:t>203-</w:t>
      </w:r>
      <w:r>
        <w:rPr>
          <w:rtl/>
        </w:rPr>
        <w:tab/>
        <w:t>يعتبر التعليم حق</w:t>
      </w:r>
      <w:r w:rsidR="00A20E9A">
        <w:rPr>
          <w:rtl/>
        </w:rPr>
        <w:t xml:space="preserve">اً </w:t>
      </w:r>
      <w:r>
        <w:rPr>
          <w:rtl/>
        </w:rPr>
        <w:t>أساسي</w:t>
      </w:r>
      <w:r w:rsidR="00A20E9A">
        <w:rPr>
          <w:rtl/>
        </w:rPr>
        <w:t xml:space="preserve">اً </w:t>
      </w:r>
      <w:r>
        <w:rPr>
          <w:rtl/>
        </w:rPr>
        <w:t>من حقوق المواطنين. ومنذ أن نظرت اللجنة المعنية بالقضاء على التمييز ضد المرأة في التقرير السابق الذي قدمته الصين إليها، أجرت الحكومة الصينية تغيير</w:t>
      </w:r>
      <w:r w:rsidR="00A20E9A">
        <w:rPr>
          <w:rtl/>
        </w:rPr>
        <w:t xml:space="preserve">اً </w:t>
      </w:r>
      <w:r>
        <w:rPr>
          <w:rtl/>
        </w:rPr>
        <w:t>أساسي</w:t>
      </w:r>
      <w:r w:rsidR="00A20E9A">
        <w:rPr>
          <w:rtl/>
        </w:rPr>
        <w:t xml:space="preserve">اً </w:t>
      </w:r>
      <w:r>
        <w:rPr>
          <w:rtl/>
        </w:rPr>
        <w:t>وحققت نتائج إيجابية بالنسبة للوضع التعليمي للنساء الريفيات، بمن فيهن نساء الأقليات العرقية، وذلك من خلال تعديل القوانين ووضع السياسات وزيادة المدخلات المالية (انظر المادة 10، للاطلاع على التفاصيل).</w:t>
      </w:r>
    </w:p>
    <w:p w:rsidR="000748B9" w:rsidRDefault="000748B9" w:rsidP="00667290">
      <w:pPr>
        <w:pStyle w:val="SingleTxtGA"/>
        <w:spacing w:line="360" w:lineRule="exact"/>
        <w:rPr>
          <w:rtl/>
        </w:rPr>
      </w:pPr>
      <w:r>
        <w:rPr>
          <w:rtl/>
        </w:rPr>
        <w:t>204-</w:t>
      </w:r>
      <w:r>
        <w:rPr>
          <w:rtl/>
        </w:rPr>
        <w:tab/>
        <w:t>ومن أجل مساعدة المرأة الريفية في البحث عن عمل، ركزت مختلف الإدارات الحكومية جهودها على التعليم والتدريب وذلك من أجل تعزيز المهارات القابلة للتسويق لدى المرأة. ونفذت وزارة الموارد البشرية والضمان الاجتماعي، بالاشتراك مع الاتحاد النسائي لعموم الصين، دورات تدريبية على المهارات المهنية لفائدة المهاجرات من المناطق الريفية؛ وفي</w:t>
      </w:r>
      <w:r w:rsidR="0009371B">
        <w:rPr>
          <w:rFonts w:hint="cs"/>
          <w:rtl/>
        </w:rPr>
        <w:t> </w:t>
      </w:r>
      <w:r>
        <w:rPr>
          <w:rtl/>
        </w:rPr>
        <w:t>عام 2009، أصدرت الحكومة الآراء المتعلقة بتوفير التعليم والتدريب لملايين المزارعات من النوع الجديد، مزوّدة بخطة لمدة خمس سنوات تهدف إلى توفير دورات تدريبية مختلفة بما</w:t>
      </w:r>
      <w:r w:rsidR="0009371B">
        <w:rPr>
          <w:rFonts w:hint="cs"/>
          <w:rtl/>
        </w:rPr>
        <w:t> </w:t>
      </w:r>
      <w:r>
        <w:rPr>
          <w:rtl/>
        </w:rPr>
        <w:t>في ذلك التدريب على الخدمات المنزلية والتسويق والطهي والخياطة، إلى ما مجموعه خمسة ملايين من الفتيات الريفيات اللاتي عُدن إلى المناطق الريفية والنساء اللواتي توقفن عن البحث عن عمل. واستخدمت وزارة التعليم مدارس محو الأمية لدى الكبار الموجودة في المناطق الريفية من أجل عقد دورات تقنية عملية في المناطق الريفية؛ وفي عام 2010 لوحده، تم</w:t>
      </w:r>
      <w:r w:rsidR="0009371B">
        <w:rPr>
          <w:rFonts w:hint="cs"/>
          <w:rtl/>
        </w:rPr>
        <w:t> </w:t>
      </w:r>
      <w:r>
        <w:rPr>
          <w:rtl/>
        </w:rPr>
        <w:t>تدريب ما يزيد عن 17</w:t>
      </w:r>
      <w:r w:rsidR="00283DB0">
        <w:rPr>
          <w:rtl/>
        </w:rPr>
        <w:t>.</w:t>
      </w:r>
      <w:r>
        <w:rPr>
          <w:rtl/>
        </w:rPr>
        <w:t>62 مليون امرأة، أي ما يمثل 46</w:t>
      </w:r>
      <w:r w:rsidR="00283DB0">
        <w:rPr>
          <w:rtl/>
        </w:rPr>
        <w:t>.</w:t>
      </w:r>
      <w:r>
        <w:rPr>
          <w:rtl/>
        </w:rPr>
        <w:t>2 في المائة من العدد الإجمالي للمتدربين. ومنذ عام 2006، أنشأت شبكة الاتحادات النسائية عشرة مراكز لتدريب النساء الريفيات على الصعيد الوطني فضل</w:t>
      </w:r>
      <w:r w:rsidR="00A20E9A">
        <w:rPr>
          <w:rtl/>
        </w:rPr>
        <w:t xml:space="preserve">اً </w:t>
      </w:r>
      <w:r>
        <w:rPr>
          <w:rtl/>
        </w:rPr>
        <w:t>عن 000 160 مدرسة للنساء الريفيات. ووفق</w:t>
      </w:r>
      <w:r w:rsidR="00A20E9A">
        <w:rPr>
          <w:rtl/>
        </w:rPr>
        <w:t xml:space="preserve">اً </w:t>
      </w:r>
      <w:r w:rsidR="00DD0C59">
        <w:rPr>
          <w:rtl/>
        </w:rPr>
        <w:t>ل</w:t>
      </w:r>
      <w:r w:rsidR="00A20E9A">
        <w:rPr>
          <w:rFonts w:hint="cs"/>
          <w:rtl/>
        </w:rPr>
        <w:t>إ</w:t>
      </w:r>
      <w:r>
        <w:rPr>
          <w:rtl/>
        </w:rPr>
        <w:t>حصاءات غير مكتملة، شارك في الفترة من عام 2006 إلى عام 2009 ما مجموعه 37 مليون عامل من قوة العمل الريفية، في التدريب على المهارات، واستأثرت النساء بنسبة تقارب 50 في المائة من ذلك العدد.</w:t>
      </w:r>
    </w:p>
    <w:p w:rsidR="000748B9" w:rsidRDefault="000748B9" w:rsidP="00667290">
      <w:pPr>
        <w:pStyle w:val="SingleTxtGA"/>
        <w:spacing w:line="360" w:lineRule="exact"/>
        <w:rPr>
          <w:rtl/>
        </w:rPr>
      </w:pPr>
      <w:r>
        <w:rPr>
          <w:rtl/>
        </w:rPr>
        <w:t>205-</w:t>
      </w:r>
      <w:r>
        <w:rPr>
          <w:rtl/>
        </w:rPr>
        <w:tab/>
        <w:t>وقد بُذلت جهود حثيثة لدعم وتشجيع نقل العدد الفائض من العاملات الريفيات إلى أماكن أخرى للعمل. وتوفر وكالات التوظيف العامة الموجودة في العديد من المدن خدماتها مجان</w:t>
      </w:r>
      <w:r w:rsidR="00A20E9A">
        <w:rPr>
          <w:rtl/>
        </w:rPr>
        <w:t xml:space="preserve">اً </w:t>
      </w:r>
      <w:r>
        <w:rPr>
          <w:rtl/>
        </w:rPr>
        <w:t xml:space="preserve">للعمال المهاجرين والعاملات المهاجرات من المناطق الريفية وتزودهم بمعلومات عن فرص العمل المتاحة، والمشورة بشأن السياسات والتوجيه المهني وخدمات الإحالة إلى الوظائف. وقد عززت وزارة الموارد البشرية والضمان الاجتماعي تعاونها مع الاتحاد النسائي لعموم الصين في مجال توفير فرص العمل للعاملات المهاجرات من المناطق الريفية. ونظمت بعض الأماكن فعاليات ميدانية للتوظيف لفائدة المرأة الريفية، ضمت عروض العمل والتدريب والمعلومات وبناء الثقة بالنفس. وقد شجعت الإدارات الحكومية المختصة شبكة الاتحادات النسائية وقدمت الدعم لها للاستفادة من برنامجها الإقليمي للتعاون الإنمائي ومن مزايا شبكتها التنظيمية لتواكب على نحو أفضل تدفق اليد العاملة على صعيد المناطق مع الطلبات على اليد العاملة في جهات المقصد. وعلى سبيل المثال، شرع الاتحاد النسائي في محافظة غانسو بالاشتراك مع مكتب تخفيف حدة الفقر ومدرسة فوبينغ في بيجين، في تنفيذ برنامج يدعى </w:t>
      </w:r>
      <w:r w:rsidR="001B7FC0">
        <w:rPr>
          <w:rtl/>
        </w:rPr>
        <w:t>"</w:t>
      </w:r>
      <w:r>
        <w:rPr>
          <w:rtl/>
        </w:rPr>
        <w:t>مباشرة فتيات لونغوان للأعمال الحرة وتوفير فرص العمل لهن</w:t>
      </w:r>
      <w:r w:rsidR="001B7FC0">
        <w:rPr>
          <w:rtl/>
        </w:rPr>
        <w:t>"</w:t>
      </w:r>
      <w:r>
        <w:rPr>
          <w:rtl/>
        </w:rPr>
        <w:t>، ويهدف هذا البرنامج إلى توفير التدريب على الأعمال المنزلية وغير ذلك من خدمات العمل للعديد من النساء.</w:t>
      </w:r>
    </w:p>
    <w:p w:rsidR="000748B9" w:rsidRPr="0009371B" w:rsidRDefault="000748B9" w:rsidP="00A22F20">
      <w:pPr>
        <w:pStyle w:val="SingleTxtGA"/>
        <w:spacing w:line="360" w:lineRule="exact"/>
        <w:rPr>
          <w:spacing w:val="-3"/>
          <w:rtl/>
        </w:rPr>
      </w:pPr>
      <w:r w:rsidRPr="0009371B">
        <w:rPr>
          <w:spacing w:val="-3"/>
          <w:rtl/>
        </w:rPr>
        <w:t>206-</w:t>
      </w:r>
      <w:r w:rsidRPr="0009371B">
        <w:rPr>
          <w:spacing w:val="-3"/>
          <w:rtl/>
        </w:rPr>
        <w:tab/>
        <w:t xml:space="preserve">وقد بُذلت جهود لمساعدة المرأة الريفية </w:t>
      </w:r>
      <w:r w:rsidR="001B7FC0" w:rsidRPr="0009371B">
        <w:rPr>
          <w:spacing w:val="-3"/>
          <w:rtl/>
        </w:rPr>
        <w:t>"</w:t>
      </w:r>
      <w:r w:rsidRPr="0009371B">
        <w:rPr>
          <w:spacing w:val="-3"/>
          <w:rtl/>
        </w:rPr>
        <w:t>الخالفة في الدار</w:t>
      </w:r>
      <w:r w:rsidR="001B7FC0" w:rsidRPr="0009371B">
        <w:rPr>
          <w:spacing w:val="-3"/>
          <w:rtl/>
        </w:rPr>
        <w:t>"</w:t>
      </w:r>
      <w:r w:rsidRPr="0009371B">
        <w:rPr>
          <w:spacing w:val="-3"/>
          <w:rtl/>
        </w:rPr>
        <w:t xml:space="preserve"> (إشارة إلى النساء اللاتي تركَهُنّ أزواجهن بحث</w:t>
      </w:r>
      <w:r w:rsidR="00A20E9A" w:rsidRPr="0009371B">
        <w:rPr>
          <w:spacing w:val="-3"/>
          <w:rtl/>
        </w:rPr>
        <w:t xml:space="preserve">اً </w:t>
      </w:r>
      <w:r w:rsidRPr="0009371B">
        <w:rPr>
          <w:spacing w:val="-3"/>
          <w:rtl/>
        </w:rPr>
        <w:t>عن فرصة عمل في المناطق الحضرية وإلى النساء القاعدات في الدار لرعاية الأسرة أو لخدمة الأراضي الزراعية أو غير ذلك من الأعمال)، لمساعدتهن في العثور على عمل أو</w:t>
      </w:r>
      <w:r w:rsidR="00A22F20">
        <w:rPr>
          <w:rFonts w:hint="cs"/>
          <w:spacing w:val="-3"/>
          <w:rtl/>
        </w:rPr>
        <w:t> </w:t>
      </w:r>
      <w:r w:rsidRPr="0009371B">
        <w:rPr>
          <w:spacing w:val="-3"/>
          <w:rtl/>
        </w:rPr>
        <w:t xml:space="preserve">للعمل لحسابهن الخاص. ونُفذت حملة أخرى تدعى </w:t>
      </w:r>
      <w:r w:rsidR="001B7FC0" w:rsidRPr="0009371B">
        <w:rPr>
          <w:spacing w:val="-3"/>
          <w:rtl/>
        </w:rPr>
        <w:t>"</w:t>
      </w:r>
      <w:r w:rsidRPr="0009371B">
        <w:rPr>
          <w:spacing w:val="-3"/>
          <w:rtl/>
        </w:rPr>
        <w:t>جلب منافع السوق</w:t>
      </w:r>
      <w:r w:rsidR="00DD0C59" w:rsidRPr="0009371B">
        <w:rPr>
          <w:spacing w:val="-3"/>
          <w:rtl/>
        </w:rPr>
        <w:t xml:space="preserve"> ل</w:t>
      </w:r>
      <w:r w:rsidR="00A20E9A" w:rsidRPr="0009371B">
        <w:rPr>
          <w:rFonts w:hint="cs"/>
          <w:spacing w:val="-3"/>
          <w:rtl/>
        </w:rPr>
        <w:t>آ</w:t>
      </w:r>
      <w:r w:rsidRPr="0009371B">
        <w:rPr>
          <w:spacing w:val="-3"/>
          <w:rtl/>
        </w:rPr>
        <w:t>لاف القرى</w:t>
      </w:r>
      <w:r w:rsidR="001B7FC0" w:rsidRPr="0009371B">
        <w:rPr>
          <w:spacing w:val="-3"/>
          <w:rtl/>
        </w:rPr>
        <w:t>"</w:t>
      </w:r>
      <w:r w:rsidRPr="0009371B">
        <w:rPr>
          <w:spacing w:val="-3"/>
          <w:rtl/>
        </w:rPr>
        <w:t xml:space="preserve"> خُصصت</w:t>
      </w:r>
      <w:r w:rsidR="00DD0C59" w:rsidRPr="0009371B">
        <w:rPr>
          <w:spacing w:val="-3"/>
          <w:rtl/>
        </w:rPr>
        <w:t xml:space="preserve"> ل</w:t>
      </w:r>
      <w:r w:rsidR="00A20E9A" w:rsidRPr="0009371B">
        <w:rPr>
          <w:rFonts w:hint="cs"/>
          <w:spacing w:val="-3"/>
          <w:rtl/>
        </w:rPr>
        <w:t>ا</w:t>
      </w:r>
      <w:r w:rsidRPr="0009371B">
        <w:rPr>
          <w:spacing w:val="-3"/>
          <w:rtl/>
        </w:rPr>
        <w:t>ستكشاف إمكانية إنشاء مشاريع منخفضة المخاطر، تتطلب عمالة مكثفة، وتُحدث أثر</w:t>
      </w:r>
      <w:r w:rsidR="00A20E9A" w:rsidRPr="0009371B">
        <w:rPr>
          <w:spacing w:val="-3"/>
          <w:rtl/>
        </w:rPr>
        <w:t xml:space="preserve">اً </w:t>
      </w:r>
      <w:r w:rsidRPr="0009371B">
        <w:rPr>
          <w:spacing w:val="-3"/>
          <w:rtl/>
        </w:rPr>
        <w:t>سريع</w:t>
      </w:r>
      <w:r w:rsidR="00A20E9A" w:rsidRPr="0009371B">
        <w:rPr>
          <w:spacing w:val="-3"/>
          <w:rtl/>
        </w:rPr>
        <w:t xml:space="preserve">اً </w:t>
      </w:r>
      <w:r w:rsidRPr="0009371B">
        <w:rPr>
          <w:spacing w:val="-3"/>
          <w:rtl/>
        </w:rPr>
        <w:t>وذات متطلبات أقل من ناحية التكنولوجيا ومرونة أعلى من ناحية فرص العمل. وركّز الاتحاد النسائي لعموم الصين، بدعم من الحكومة، على تعزيز تنمية الحرف اليدوية وتنظيم مشاركة المرأة الريفية في تجهيز الواردات، ويبحث الاتحاد حالي</w:t>
      </w:r>
      <w:r w:rsidR="00A20E9A" w:rsidRPr="0009371B">
        <w:rPr>
          <w:spacing w:val="-3"/>
          <w:rtl/>
        </w:rPr>
        <w:t xml:space="preserve">اً </w:t>
      </w:r>
      <w:r w:rsidRPr="0009371B">
        <w:rPr>
          <w:spacing w:val="-3"/>
          <w:rtl/>
        </w:rPr>
        <w:t>عن أسواق لمنتجاتهن.</w:t>
      </w:r>
    </w:p>
    <w:p w:rsidR="000748B9" w:rsidRDefault="000748B9" w:rsidP="000748B9">
      <w:pPr>
        <w:pStyle w:val="SingleTxtGA"/>
        <w:rPr>
          <w:rtl/>
        </w:rPr>
      </w:pPr>
      <w:r>
        <w:rPr>
          <w:rtl/>
        </w:rPr>
        <w:t>207-</w:t>
      </w:r>
      <w:r>
        <w:rPr>
          <w:rtl/>
        </w:rPr>
        <w:tab/>
        <w:t>وحسّنت الدولة في السنوات الأخيرة إلى حد كبير صحة المرأة الريفية من خلال تنفيذ مشاريع متعددة، تشمل مشروع تخفيض عدد الوفيات النفاسية والقضاء على مخاطر إصابة المواليد بالكزاز وتوفير فحوص طبية مجانية للمرأة الريفية للكشف عن سرطان عنق الرحم أو سرطان الثدي (انظر المادة 12 في هذا التقرير، للاطلاع على التفاصيل).</w:t>
      </w:r>
    </w:p>
    <w:p w:rsidR="000748B9" w:rsidRDefault="000748B9" w:rsidP="000748B9">
      <w:pPr>
        <w:pStyle w:val="SingleTxtGA"/>
        <w:rPr>
          <w:rtl/>
        </w:rPr>
      </w:pPr>
      <w:r>
        <w:rPr>
          <w:rtl/>
        </w:rPr>
        <w:t>208-</w:t>
      </w:r>
      <w:r>
        <w:rPr>
          <w:rtl/>
        </w:rPr>
        <w:tab/>
        <w:t>وفيما يتعلق بالقلق الذي أعربت عنه اللجنة بشأن العنف ضد المرأة الريفية، انظر المادتين 5</w:t>
      </w:r>
      <w:r w:rsidR="00ED5EB6">
        <w:rPr>
          <w:rtl/>
        </w:rPr>
        <w:t xml:space="preserve"> و</w:t>
      </w:r>
      <w:r>
        <w:rPr>
          <w:rtl/>
        </w:rPr>
        <w:t>6 في هذا التقرير، للاطلاع على التفاصيل.</w:t>
      </w:r>
    </w:p>
    <w:p w:rsidR="000748B9" w:rsidRDefault="000748B9" w:rsidP="00EE52D4">
      <w:pPr>
        <w:pStyle w:val="SingleTxtGA"/>
        <w:rPr>
          <w:rtl/>
        </w:rPr>
      </w:pPr>
      <w:r>
        <w:rPr>
          <w:rtl/>
        </w:rPr>
        <w:t>209-</w:t>
      </w:r>
      <w:r>
        <w:rPr>
          <w:rtl/>
        </w:rPr>
        <w:tab/>
        <w:t>وقد بُذلت جهود</w:t>
      </w:r>
      <w:r w:rsidR="00DD0C59">
        <w:rPr>
          <w:rtl/>
        </w:rPr>
        <w:t xml:space="preserve"> ل</w:t>
      </w:r>
      <w:r w:rsidR="00A20E9A">
        <w:rPr>
          <w:rFonts w:hint="cs"/>
          <w:rtl/>
        </w:rPr>
        <w:t>إ</w:t>
      </w:r>
      <w:r>
        <w:rPr>
          <w:rtl/>
        </w:rPr>
        <w:t>يجاد حل مناسب لمسألة النزاعات المتعلقة بعقود الأراضي التي تكون المرأة الريفية طرف</w:t>
      </w:r>
      <w:r w:rsidR="00A20E9A">
        <w:rPr>
          <w:rtl/>
        </w:rPr>
        <w:t xml:space="preserve">اً </w:t>
      </w:r>
      <w:r>
        <w:rPr>
          <w:rtl/>
        </w:rPr>
        <w:t>فيها. وينص قانون جمهورية الصين الشعبية المتعلق بعقود الأراضي في</w:t>
      </w:r>
      <w:r w:rsidR="00EE52D4">
        <w:rPr>
          <w:rFonts w:hint="cs"/>
          <w:rtl/>
        </w:rPr>
        <w:t> </w:t>
      </w:r>
      <w:r>
        <w:rPr>
          <w:rtl/>
        </w:rPr>
        <w:t xml:space="preserve">المناطق الريفية وقانون جمهورية الصين الشعبية المتعلق بحماية حقوق ومصالح المرأة، على حد سواء، أن المرأة والرجل يتمتعان بحقوق متساوية في التعاقد على الأراضي الواقعة في المناطق الريفية. وتنص المادة 63 من قانون الملكية لجمهورية الصين الشعبية، الذي اعتُمد في عام 2007، على أنه </w:t>
      </w:r>
      <w:r w:rsidR="001B7FC0">
        <w:rPr>
          <w:rtl/>
        </w:rPr>
        <w:t>"</w:t>
      </w:r>
      <w:r>
        <w:rPr>
          <w:rtl/>
        </w:rPr>
        <w:t>إذا اتخذت منظمة اقتصادية تعاونية أو لجنة قرويين أو شخص قيادي في المنظمة أو اللجنة قرار</w:t>
      </w:r>
      <w:r w:rsidR="00A20E9A">
        <w:rPr>
          <w:rtl/>
        </w:rPr>
        <w:t xml:space="preserve">اً </w:t>
      </w:r>
      <w:r>
        <w:rPr>
          <w:rtl/>
        </w:rPr>
        <w:t>يتعدى على الحقوق والمصالح المشروعة</w:t>
      </w:r>
      <w:r w:rsidR="00DD0C59">
        <w:rPr>
          <w:rtl/>
        </w:rPr>
        <w:t xml:space="preserve"> ل</w:t>
      </w:r>
      <w:r w:rsidR="00A20E9A">
        <w:rPr>
          <w:rFonts w:hint="cs"/>
          <w:rtl/>
        </w:rPr>
        <w:t>أ</w:t>
      </w:r>
      <w:r>
        <w:rPr>
          <w:rtl/>
        </w:rPr>
        <w:t>عضاء التعاونية، يجوز لهؤلاء الأعضاء أن يتقدموا بطلب إلى إحدى المحاكم الشعبية لنقض ذلك القرار</w:t>
      </w:r>
      <w:r w:rsidR="001B7FC0">
        <w:rPr>
          <w:rtl/>
        </w:rPr>
        <w:t>"</w:t>
      </w:r>
      <w:r>
        <w:rPr>
          <w:rtl/>
        </w:rPr>
        <w:t>.</w:t>
      </w:r>
    </w:p>
    <w:p w:rsidR="000748B9" w:rsidRDefault="000748B9" w:rsidP="00EE52D4">
      <w:pPr>
        <w:pStyle w:val="SingleTxtGA"/>
        <w:rPr>
          <w:rtl/>
        </w:rPr>
      </w:pPr>
      <w:r>
        <w:rPr>
          <w:rtl/>
        </w:rPr>
        <w:t>210-</w:t>
      </w:r>
      <w:r>
        <w:rPr>
          <w:rtl/>
        </w:rPr>
        <w:tab/>
        <w:t>وفي عام 2007، بدأت الدولة بتطبيق ممارسة خاصة لمعالجة قضية الأراضي في</w:t>
      </w:r>
      <w:r w:rsidR="00EE52D4">
        <w:rPr>
          <w:rFonts w:hint="cs"/>
          <w:rtl/>
        </w:rPr>
        <w:t> </w:t>
      </w:r>
      <w:r>
        <w:rPr>
          <w:rtl/>
        </w:rPr>
        <w:t>المناطق الريفية واعتبرت انتهاكات حقوق المرأة الريفية في الأراضي عنصر</w:t>
      </w:r>
      <w:r w:rsidR="00A20E9A">
        <w:rPr>
          <w:rtl/>
        </w:rPr>
        <w:t xml:space="preserve">اً </w:t>
      </w:r>
      <w:r>
        <w:rPr>
          <w:rtl/>
        </w:rPr>
        <w:t>هام</w:t>
      </w:r>
      <w:r w:rsidR="00A20E9A">
        <w:rPr>
          <w:rtl/>
        </w:rPr>
        <w:t xml:space="preserve">اً </w:t>
      </w:r>
      <w:r>
        <w:rPr>
          <w:rtl/>
        </w:rPr>
        <w:t>فيها. وفي</w:t>
      </w:r>
      <w:r w:rsidR="00EE52D4">
        <w:rPr>
          <w:rFonts w:hint="cs"/>
          <w:rtl/>
        </w:rPr>
        <w:t> </w:t>
      </w:r>
      <w:r>
        <w:rPr>
          <w:rtl/>
        </w:rPr>
        <w:t>عام 2010، أجرت اللجنة الدائمة للمجلس الشعبي الوطني تحقيق</w:t>
      </w:r>
      <w:r w:rsidR="00A20E9A">
        <w:rPr>
          <w:rtl/>
        </w:rPr>
        <w:t xml:space="preserve">اً </w:t>
      </w:r>
      <w:r>
        <w:rPr>
          <w:rtl/>
        </w:rPr>
        <w:t>في مسألة إنفاذ قانون جمهورية الصين الشعبية المتعلق بحقوق ومصالح المرأة اعتبرت فيه أيض</w:t>
      </w:r>
      <w:r w:rsidR="00A20E9A">
        <w:rPr>
          <w:rtl/>
        </w:rPr>
        <w:t xml:space="preserve">اً </w:t>
      </w:r>
      <w:r>
        <w:rPr>
          <w:rtl/>
        </w:rPr>
        <w:t>أن إعمال حقوق ومصالح المرأة الريفية في عقود الأراضي يُشكِّل عنصر</w:t>
      </w:r>
      <w:r w:rsidR="00A20E9A">
        <w:rPr>
          <w:rtl/>
        </w:rPr>
        <w:t xml:space="preserve">اً </w:t>
      </w:r>
      <w:r>
        <w:rPr>
          <w:rtl/>
        </w:rPr>
        <w:t>أساسي</w:t>
      </w:r>
      <w:r w:rsidR="00A20E9A">
        <w:rPr>
          <w:rtl/>
        </w:rPr>
        <w:t xml:space="preserve">اً </w:t>
      </w:r>
      <w:r>
        <w:rPr>
          <w:rtl/>
        </w:rPr>
        <w:t>فيه.</w:t>
      </w:r>
    </w:p>
    <w:p w:rsidR="000748B9" w:rsidRDefault="000748B9" w:rsidP="00667290">
      <w:pPr>
        <w:pStyle w:val="SingleTxtGA"/>
        <w:rPr>
          <w:rtl/>
        </w:rPr>
      </w:pPr>
      <w:r>
        <w:rPr>
          <w:rtl/>
        </w:rPr>
        <w:t>211-</w:t>
      </w:r>
      <w:r>
        <w:rPr>
          <w:rtl/>
        </w:rPr>
        <w:tab/>
        <w:t>وفي السنوات الأخيرة، عززت السلطات الزراعية على جميع المستويات إدارة عقود الأراضي في المناطق الريفية على نحو يكفل بشكل فعال حماية حقوق ومصالح المرأة</w:t>
      </w:r>
      <w:r w:rsidR="00DD0C59">
        <w:rPr>
          <w:rtl/>
        </w:rPr>
        <w:t xml:space="preserve"> فيما </w:t>
      </w:r>
      <w:r>
        <w:rPr>
          <w:rtl/>
        </w:rPr>
        <w:t>يتعلق بعقود الأراضي، وفق</w:t>
      </w:r>
      <w:r w:rsidR="00A20E9A">
        <w:rPr>
          <w:rtl/>
        </w:rPr>
        <w:t xml:space="preserve">اً </w:t>
      </w:r>
      <w:r>
        <w:rPr>
          <w:rtl/>
        </w:rPr>
        <w:t>للقانون. وعلى سبيل المثال، اغتنمت محافظة غوانغدونغ الفرصة التي أتيحت جراء إصلاح نظام أسهم التعاونيات الريفية، لتقوم بتوزيع الأسهم على المزارعين؛ ولن تتأثر هذه الأسهم بأي تغيير في الأنشطة الإنتاجية لحَمَلة الأسهم أو في طريقة حياتهم، مما</w:t>
      </w:r>
      <w:r w:rsidR="00667290">
        <w:rPr>
          <w:rFonts w:hint="cs"/>
          <w:rtl/>
        </w:rPr>
        <w:t> </w:t>
      </w:r>
      <w:r>
        <w:rPr>
          <w:rtl/>
        </w:rPr>
        <w:t>يكفل حماية أفضل لمصالح واستحقاقات المرأة الريفية ذات الصلة بالأراضي، ويشمل ذلك المتزوجات والمطلقات والأرامل الريفيات، وكذلك النساء غير المتزوجات اللواتي تجاوزن سن الزواج وما زلن مقيمات في المناطق الريفية، والأصهار الذين انتقلوا إلى منازل زوجاتهم بعد الزواج. وقد بُذلت جهود لتعزيز تنظيم توزيع واستخدام رسوم تعويض استملاك الأراضي. وقد وضع العديد من المحافظات (المناطق المتمتعة بالحكم الذاتي والبلديات) تدابير لتخصيص واستخدام رسوم تعويض استملاك الأراضي، تنص بوضوح على أنه لدى تحديد المستفيدين ونطاق ومعايير رسوم تعويض استملاك الأراضي، يجب التقيد بمبدأ المساواة بين الرجال والنساء وبعدم السماح بحرمان المرأة الريفية</w:t>
      </w:r>
      <w:r w:rsidR="00DD0C59">
        <w:rPr>
          <w:rtl/>
        </w:rPr>
        <w:t xml:space="preserve"> ل</w:t>
      </w:r>
      <w:r w:rsidR="00A20E9A">
        <w:rPr>
          <w:rFonts w:hint="cs"/>
          <w:rtl/>
        </w:rPr>
        <w:t>أ</w:t>
      </w:r>
      <w:r>
        <w:rPr>
          <w:rtl/>
        </w:rPr>
        <w:t xml:space="preserve">سباب تتعلق بالزواج والطلاق والترمل </w:t>
      </w:r>
      <w:r w:rsidR="0009371B">
        <w:rPr>
          <w:rFonts w:hint="cs"/>
          <w:rtl/>
        </w:rPr>
        <w:t xml:space="preserve">        </w:t>
      </w:r>
      <w:r>
        <w:rPr>
          <w:rtl/>
        </w:rPr>
        <w:t>وما إلى ذلك من حقها في الحصول على تعويض مصادرة الأراضي. وهناك بالفعل 18 محافظة (المناطق المتمتعة بالحكم الذاتي والبلديات)، طبقت تدابير وقواعد وأنظمة لتنفيذ القانون المتعلق بعقود الأراضي في المناطق الريفية،</w:t>
      </w:r>
      <w:r w:rsidR="00ED5EB6">
        <w:rPr>
          <w:rtl/>
        </w:rPr>
        <w:t xml:space="preserve"> و</w:t>
      </w:r>
      <w:r>
        <w:rPr>
          <w:rtl/>
        </w:rPr>
        <w:t>15 محافظة (المناطق المتمتعة بالحكم الذاتي والبلديات)، اتخذت تدابير لتوزيع وإدارة رسوم تعويض استملاك الأراضي.</w:t>
      </w:r>
    </w:p>
    <w:p w:rsidR="000748B9" w:rsidRDefault="000748B9" w:rsidP="00A20E9A">
      <w:pPr>
        <w:pStyle w:val="SingleTxtGA"/>
        <w:rPr>
          <w:rtl/>
        </w:rPr>
      </w:pPr>
      <w:r>
        <w:rPr>
          <w:rtl/>
        </w:rPr>
        <w:t>212-</w:t>
      </w:r>
      <w:r>
        <w:rPr>
          <w:rtl/>
        </w:rPr>
        <w:tab/>
        <w:t>وللاطلاع على تفاصيل المشاركة السياسية للمرأة الريفية، انظر المادتين 4</w:t>
      </w:r>
      <w:r w:rsidR="00ED5EB6">
        <w:rPr>
          <w:rtl/>
        </w:rPr>
        <w:t xml:space="preserve"> و</w:t>
      </w:r>
      <w:r>
        <w:rPr>
          <w:rtl/>
        </w:rPr>
        <w:t>7. وبالإضافة إلى ذلك، نفّذت الإدارات والوكالات الحكومية ذات الصلة مشاريع مختلفة</w:t>
      </w:r>
      <w:r w:rsidR="00DD0C59">
        <w:rPr>
          <w:rtl/>
        </w:rPr>
        <w:t xml:space="preserve"> ل</w:t>
      </w:r>
      <w:r w:rsidR="00A20E9A">
        <w:rPr>
          <w:rFonts w:hint="cs"/>
          <w:rtl/>
        </w:rPr>
        <w:t>ا</w:t>
      </w:r>
      <w:r>
        <w:rPr>
          <w:rtl/>
        </w:rPr>
        <w:t>ستكشاف سبل جديدة لتيسير مشاركة المرأة في الممارسة الديمقراطية القروية وحققت نتائج طيبة في هذا المجال. فعلى سبيل المثال، نفّذت وزارة الشؤون المدنية المشروع النموذجي المتعلق بابتكار سياسات تهدف إلى زيادة نسبة النساء الريفيات المنتخبات لعضوية لجنة القرويين في مقاطعة تانغو في تيانجين وكذلك في أماكن أخرى. وركز المشروع على تطبيق سياسات تحبذ انتخاب المرأة، تكملها تدابير للدعوة والتدريب وبناء القدرات والبحث وغير ذلك من الأنشطة في محاولة لحفز حماس المرأة الريفية على المشاركة في الانتخابات والمبادرة إلى ذلك. ويدعو نظام معلومات الحكم الذاتي للقرويين الريفيين الذي وضع حديث</w:t>
      </w:r>
      <w:r w:rsidR="00A20E9A">
        <w:rPr>
          <w:rtl/>
        </w:rPr>
        <w:t xml:space="preserve">اً </w:t>
      </w:r>
      <w:r>
        <w:rPr>
          <w:rtl/>
        </w:rPr>
        <w:t>إلى جمع بيانات منفصلة عن مشاركة المرأة الريفية في الانتخابات بهدف تحسين مراقبة ديناميات مشاركة المرأة. ومن أجل تعزيز مشاركة المرأة في الحكم الذاتي للقرويين، ووفق</w:t>
      </w:r>
      <w:r w:rsidR="00A20E9A">
        <w:rPr>
          <w:rtl/>
        </w:rPr>
        <w:t xml:space="preserve">اً </w:t>
      </w:r>
      <w:r>
        <w:rPr>
          <w:rtl/>
        </w:rPr>
        <w:t>للقانون الأساسي للجان القرويين في جمهورية الصين الشعبية، سهلت جميع المحافظات (المناطق المتمتعة بالحكم الذاتي والبلديات)، بشكل فعال انتخاب المرأة لعضوية لجان القرويين وللجان القروية التابعة لفروع الحزب الشيوعي الصيني، وعززت بناء القدرات لدى العضوات، بمن فيهن رئيسات لجان القرويين.</w:t>
      </w:r>
    </w:p>
    <w:p w:rsidR="000748B9" w:rsidRDefault="000748B9" w:rsidP="000748B9">
      <w:pPr>
        <w:pStyle w:val="SingleTxtGA"/>
        <w:rPr>
          <w:rtl/>
        </w:rPr>
      </w:pPr>
      <w:r>
        <w:rPr>
          <w:rtl/>
        </w:rPr>
        <w:t>213-</w:t>
      </w:r>
      <w:r>
        <w:rPr>
          <w:rtl/>
        </w:rPr>
        <w:tab/>
        <w:t>وارتفعت نسبة تمثيل المرأة في لجان القرويين على الصعيد الوطني من 15</w:t>
      </w:r>
      <w:r w:rsidR="00283DB0">
        <w:rPr>
          <w:rtl/>
        </w:rPr>
        <w:t>.</w:t>
      </w:r>
      <w:r>
        <w:rPr>
          <w:rtl/>
        </w:rPr>
        <w:t>1 في المائة في عام 2004 إلى 21</w:t>
      </w:r>
      <w:r w:rsidR="00283DB0">
        <w:rPr>
          <w:rtl/>
        </w:rPr>
        <w:t>.</w:t>
      </w:r>
      <w:r>
        <w:rPr>
          <w:rtl/>
        </w:rPr>
        <w:t>5 في المائة في عام 2009.</w:t>
      </w:r>
    </w:p>
    <w:p w:rsidR="000748B9" w:rsidRDefault="000748B9" w:rsidP="00A20E9A">
      <w:pPr>
        <w:pStyle w:val="SingleTxtGA"/>
        <w:rPr>
          <w:rtl/>
        </w:rPr>
      </w:pPr>
      <w:r>
        <w:rPr>
          <w:rtl/>
        </w:rPr>
        <w:t>214-</w:t>
      </w:r>
      <w:r>
        <w:rPr>
          <w:rtl/>
        </w:rPr>
        <w:tab/>
        <w:t>وتولي الحكومة الصينية اهتمام</w:t>
      </w:r>
      <w:r w:rsidR="00A20E9A">
        <w:rPr>
          <w:rtl/>
        </w:rPr>
        <w:t xml:space="preserve">اً </w:t>
      </w:r>
      <w:r>
        <w:rPr>
          <w:rtl/>
        </w:rPr>
        <w:t>بالغ</w:t>
      </w:r>
      <w:r w:rsidR="00A20E9A">
        <w:rPr>
          <w:rtl/>
        </w:rPr>
        <w:t xml:space="preserve">اً </w:t>
      </w:r>
      <w:r>
        <w:rPr>
          <w:rtl/>
        </w:rPr>
        <w:t>لمشكلة الانتحار</w:t>
      </w:r>
      <w:r w:rsidR="00DD0C59">
        <w:rPr>
          <w:rtl/>
        </w:rPr>
        <w:t xml:space="preserve"> فيما </w:t>
      </w:r>
      <w:r>
        <w:rPr>
          <w:rtl/>
        </w:rPr>
        <w:t>بين النساء الريفيات، التي أشارت إليها اللجنة في ملاحظاتها الختامية السابقة؛ وعقدت الحكومة اجتماع</w:t>
      </w:r>
      <w:r w:rsidR="00A20E9A">
        <w:rPr>
          <w:rtl/>
        </w:rPr>
        <w:t xml:space="preserve">اً </w:t>
      </w:r>
      <w:r>
        <w:rPr>
          <w:rtl/>
        </w:rPr>
        <w:t>خاص</w:t>
      </w:r>
      <w:r w:rsidR="00A20E9A">
        <w:rPr>
          <w:rtl/>
        </w:rPr>
        <w:t xml:space="preserve">اً </w:t>
      </w:r>
      <w:r>
        <w:rPr>
          <w:rtl/>
        </w:rPr>
        <w:t>للنظر عن كثب في أسباب الانتحار</w:t>
      </w:r>
      <w:r w:rsidR="00DD0C59">
        <w:rPr>
          <w:rtl/>
        </w:rPr>
        <w:t xml:space="preserve"> فيما </w:t>
      </w:r>
      <w:r>
        <w:rPr>
          <w:rtl/>
        </w:rPr>
        <w:t>بين النساء الريفيات واتخاذ ما يمكن من تدابير لمعالجتها. ووفق</w:t>
      </w:r>
      <w:r w:rsidR="00A20E9A">
        <w:rPr>
          <w:rtl/>
        </w:rPr>
        <w:t xml:space="preserve">اً </w:t>
      </w:r>
      <w:r>
        <w:rPr>
          <w:rtl/>
        </w:rPr>
        <w:t>لتحليل إحدى عينات الدراسة الاستقصائية، تشمل الأسباب الرئيسية التي تدفع المرأة للانتحار الاكتئاب وغيره من الاضطرابات النفسية والنزاعات الأسرية والصعوبات الاقتصادية والأمراض الخطيرة التي تعاني منها المرأة. وفي ضوء هذا التحليل، ركزت الإدارات الحكومية ذات الصلة على تعزيز التثقيف بالصحة العامة والتثقيف بالصحة العقلية في المناطق الريفية، وتوسيع شبكة الخدمات الريفية وتوفير تدريب فعال للعاملين في المجال الصحي على مستوى القواعد الشعبية وذلك لتحسين معرفتهم ومهاراتهم اللازمة لقيامهم بالعمل في مجال الصحة العقلية ولمواءمة عملهم بما يتناسب مع احتياجات مجموعات مختلفة من الناس وذلك لمساعدتهم على حل الصعوبات التي تواجههم. وعلى سبيل المثال، أعطت لجان القرويين والاتحادات النسائية الريفية أولوية للمساعدة على حل الصعوبات العملية التي تواجه النساء اللواتي يعانين من نزاعات عائلية متكررة. وفي الوقت نفسه، بُذلت جهود</w:t>
      </w:r>
      <w:r w:rsidR="00DD0C59">
        <w:rPr>
          <w:rtl/>
        </w:rPr>
        <w:t xml:space="preserve"> ل</w:t>
      </w:r>
      <w:r w:rsidR="00A20E9A">
        <w:rPr>
          <w:rFonts w:hint="cs"/>
          <w:rtl/>
        </w:rPr>
        <w:t>إ</w:t>
      </w:r>
      <w:r>
        <w:rPr>
          <w:rtl/>
        </w:rPr>
        <w:t>رشاد النساء إلى فائدة تعزيز وعيهن بضرورة حماية أنفسهن وفق</w:t>
      </w:r>
      <w:r w:rsidR="00A20E9A">
        <w:rPr>
          <w:rtl/>
        </w:rPr>
        <w:t xml:space="preserve">اً </w:t>
      </w:r>
      <w:r>
        <w:rPr>
          <w:rtl/>
        </w:rPr>
        <w:t>للقانون وتوسيع آفاقهن والتغلب على التشاؤم وتعزيز قدرتهن على التحمل الذهني وذلك لمنع إقدامهن على الانتحار.</w:t>
      </w:r>
    </w:p>
    <w:p w:rsidR="000748B9" w:rsidRDefault="000748B9" w:rsidP="00A20E9A">
      <w:pPr>
        <w:pStyle w:val="SingleTxtGA"/>
        <w:rPr>
          <w:rtl/>
        </w:rPr>
      </w:pPr>
      <w:r>
        <w:rPr>
          <w:rtl/>
        </w:rPr>
        <w:t>215-</w:t>
      </w:r>
      <w:r>
        <w:rPr>
          <w:rtl/>
        </w:rPr>
        <w:tab/>
        <w:t>وقد شددت الحكومة الصينية على ضرورة توفير خدمات عملية للمرأة على مستوى القواعد الشعبية وتقديم المساعدة لها ولا سيما للمرأة الريفية والنساء المهاجرات، وذلك بتخصيص مزيد من الموارد البشرية والمالية والمادية للعمل على مستوى القواعد الشعبية. وفي مطلع عام 2010، دعت الحكومة وقدمت الدعم للاتحادات النسائية</w:t>
      </w:r>
      <w:r w:rsidR="00DD0C59">
        <w:rPr>
          <w:rtl/>
        </w:rPr>
        <w:t xml:space="preserve"> ل</w:t>
      </w:r>
      <w:r w:rsidR="00A20E9A">
        <w:rPr>
          <w:rFonts w:hint="cs"/>
          <w:rtl/>
        </w:rPr>
        <w:t>إ</w:t>
      </w:r>
      <w:r>
        <w:rPr>
          <w:rtl/>
        </w:rPr>
        <w:t xml:space="preserve">نشاء </w:t>
      </w:r>
      <w:r w:rsidR="001B7FC0">
        <w:rPr>
          <w:rtl/>
        </w:rPr>
        <w:t>"</w:t>
      </w:r>
      <w:r>
        <w:rPr>
          <w:rtl/>
        </w:rPr>
        <w:t>دُوْر للمرأة</w:t>
      </w:r>
      <w:r w:rsidR="001B7FC0">
        <w:rPr>
          <w:rtl/>
        </w:rPr>
        <w:t>"</w:t>
      </w:r>
      <w:r>
        <w:rPr>
          <w:rtl/>
        </w:rPr>
        <w:t xml:space="preserve"> في المناطق الحضرية والريفية كافة وجعلها منبر</w:t>
      </w:r>
      <w:r w:rsidR="00A20E9A">
        <w:rPr>
          <w:rtl/>
        </w:rPr>
        <w:t xml:space="preserve">اً </w:t>
      </w:r>
      <w:r>
        <w:rPr>
          <w:rtl/>
        </w:rPr>
        <w:t>لتوفير المعرفة وتقديم الخدمات للنساء تتمكن المرأة من خلالها متابعة التعلم وإيجاد سبل للإفراج عما يعتريها من ضغوط، وعرض مواهبها وقدراتها. وقد تحققت في كثير من الأماكن، بدعم من الحكومة الصينية والحكومات المحلية، تغطية كاملة لتلك الخدمات من قِبَل دُوْر المرأة. فعلى سبيل المثال، وظفت حكومة مقاطعة شيفنغ في محافظة غويجو أكثر من عشرة ملايين يوان لبناء مراكز للمرأة في جميع القرى ولتغطية نفقات الاشتراك في صحيفة أخبار المرأة الصينية ومجلة المرأة في الصين، ولشراء المعدات وتوفير الأموال اللازمة للاضطلاع بالأنشطة، مما يمكِّن المرأة المحلية من إيجاد حلول، على الصعيد المحلي، للعديد من الصعوبات والمشاكل التي تواجهها على صعيد العمل والحياة.</w:t>
      </w:r>
    </w:p>
    <w:p w:rsidR="000748B9" w:rsidRDefault="000748B9" w:rsidP="000748B9">
      <w:pPr>
        <w:pStyle w:val="SingleTxtGA"/>
        <w:rPr>
          <w:rtl/>
        </w:rPr>
      </w:pPr>
      <w:r>
        <w:rPr>
          <w:rtl/>
        </w:rPr>
        <w:t>216-</w:t>
      </w:r>
      <w:r>
        <w:rPr>
          <w:rtl/>
        </w:rPr>
        <w:tab/>
        <w:t>وقد اعتمدت الصين نموذج</w:t>
      </w:r>
      <w:r w:rsidR="00A20E9A">
        <w:rPr>
          <w:rtl/>
        </w:rPr>
        <w:t xml:space="preserve">اً </w:t>
      </w:r>
      <w:r>
        <w:rPr>
          <w:rtl/>
        </w:rPr>
        <w:t>متعدد الجوانب لمساعدة المرأة الريفية للتخلص من براثن الفقر وتسهيل الجهود الرامية إلى تطوير قدراتها وتتولى الحكومة قيادة هذا النموذج بمشاركة من الجهات الفاعلة في المجتمع المدني، الذي خفّض فعلي</w:t>
      </w:r>
      <w:r w:rsidR="00A20E9A">
        <w:rPr>
          <w:rtl/>
        </w:rPr>
        <w:t xml:space="preserve">اً </w:t>
      </w:r>
      <w:r>
        <w:rPr>
          <w:rtl/>
        </w:rPr>
        <w:t>معدل الفقر بين النساء، وخفّف إلى حد كبير الضغط الاقتصادي الذي تواجهه النساء اللواتي يعشن في فقر ومكَّنهن من العيش حياة تحفظ كرامتهن على نحو أفضل. وينعكس هذا</w:t>
      </w:r>
      <w:r w:rsidR="00DD0C59">
        <w:rPr>
          <w:rtl/>
        </w:rPr>
        <w:t xml:space="preserve"> فيما </w:t>
      </w:r>
      <w:r>
        <w:rPr>
          <w:rtl/>
        </w:rPr>
        <w:t>يلي: تعطي مشاريع القروض الصغيرة المقدمة للنساء الفقيرات أفضلية لهن عند تساوي أهليتهن في جوانب أخرى؛ ويقدم الدعم إلى النساء الفقيرات في إدارة الأعمال التي يقمن بها على هامش أعمالهن المنزلية، بما في ذلك الحرف اليدوية والبستنة، والتي عادة ما تكون مناسبة للمرأة؛ وبُذلت جهود في إطار عملية تطبيق خطط للقرى بأكملها، ترمي إلى تشجيع مشاركة المرأة بفعالية في إدارة الشؤون المجتمعية وتعزيز قدرتها على الاشتراك في الشؤون العامة؛ وبُذلت أيض</w:t>
      </w:r>
      <w:r w:rsidR="00A20E9A">
        <w:rPr>
          <w:rtl/>
        </w:rPr>
        <w:t xml:space="preserve">اً </w:t>
      </w:r>
      <w:r>
        <w:rPr>
          <w:rtl/>
        </w:rPr>
        <w:t>جهود لتحسين الطرق الريفية وتحسين مياه الشرب وغير ذلك من الهياكل الأساسية والخدمات العامة وذلك بهدف رفع مستوى المعيشة؛ وتم وضع دورات في إطار برنامج تدريب القوة العاملة المهاجرة تلائم عمالة المرأة؛ وتم توفير تدريب تقني عملي للنساء الخالفات في ديارهن في المناطق الريفية؛ وبذلت الإدارات الحكومية المسؤولة عن تخفيف حدة الفقر وتوفير التعليم جهود</w:t>
      </w:r>
      <w:r w:rsidR="00A20E9A">
        <w:rPr>
          <w:rtl/>
        </w:rPr>
        <w:t xml:space="preserve">اً </w:t>
      </w:r>
      <w:r>
        <w:rPr>
          <w:rtl/>
        </w:rPr>
        <w:t>مشتركة للقضاء على محو الأمية لدى النساء؛ ويتم تشجيع النساء وتنظيمهن للعثور على فرص عمل بعيد</w:t>
      </w:r>
      <w:r w:rsidR="00A20E9A">
        <w:rPr>
          <w:rtl/>
        </w:rPr>
        <w:t xml:space="preserve">اً </w:t>
      </w:r>
      <w:r>
        <w:rPr>
          <w:rtl/>
        </w:rPr>
        <w:t>عن بلدات موطنهم؛ كما بُذلت جهود لضمان اشتراك النساء الفقيرات في صندوق الاستثمار في القرى الفقيرة. وما برح الاتحاد النسائي لعموم الصين يضطلع في المناطق الريفية بأنشطة ترمي إلى مساعدة المرأة الريفية على تعلُّم القراءة والكتابة واكتساب تقنيات تمكنها من المساهمة في التنمية الريفية. وفي عام 2010 لوحده، تلقى ما يقرب من 9 ملايين امرأة ريفية مجموعة متنوعة من التدريب على المهارات التقنية التي أدت إلى تحسين قدرتهن على العمل من أجل حياة مزدهرة.</w:t>
      </w:r>
    </w:p>
    <w:p w:rsidR="000748B9" w:rsidRDefault="000748B9" w:rsidP="000748B9">
      <w:pPr>
        <w:pStyle w:val="SingleTxtGA"/>
        <w:rPr>
          <w:rtl/>
        </w:rPr>
      </w:pPr>
      <w:r>
        <w:rPr>
          <w:rtl/>
        </w:rPr>
        <w:t>217-</w:t>
      </w:r>
      <w:r>
        <w:rPr>
          <w:rtl/>
        </w:rPr>
        <w:tab/>
        <w:t>وتعتبر الصين دولة زراعية كبيرة، ولا تزال بعض المناطق الريفية فيها تواجه مشكلة الفقر ولا تزال النساء الفقيرات بوجه خاص يعشن في وضع غير موات. فعلى سبيل المثال،</w:t>
      </w:r>
      <w:r w:rsidR="00DD0C59">
        <w:rPr>
          <w:rtl/>
        </w:rPr>
        <w:t xml:space="preserve"> </w:t>
      </w:r>
      <w:r w:rsidR="0017482E">
        <w:rPr>
          <w:rtl/>
        </w:rPr>
        <w:t>لا </w:t>
      </w:r>
      <w:r>
        <w:rPr>
          <w:rtl/>
        </w:rPr>
        <w:t>تستطيع المرأة الريفية الحصول على التعليم والرعاية الصحية وغيرها من الخدمات العامة الأساسية؛ وهناك أيض</w:t>
      </w:r>
      <w:r w:rsidR="00A20E9A">
        <w:rPr>
          <w:rtl/>
        </w:rPr>
        <w:t xml:space="preserve">اً </w:t>
      </w:r>
      <w:r>
        <w:rPr>
          <w:rtl/>
        </w:rPr>
        <w:t xml:space="preserve">ظاهرة </w:t>
      </w:r>
      <w:r w:rsidR="001B7FC0">
        <w:rPr>
          <w:rtl/>
        </w:rPr>
        <w:t>"</w:t>
      </w:r>
      <w:r>
        <w:rPr>
          <w:rtl/>
        </w:rPr>
        <w:t>تأنيث الزراعة</w:t>
      </w:r>
      <w:r w:rsidR="001B7FC0">
        <w:rPr>
          <w:rtl/>
        </w:rPr>
        <w:t>"</w:t>
      </w:r>
      <w:r>
        <w:rPr>
          <w:rtl/>
        </w:rPr>
        <w:t>. ويتطلب حل هذه المشاكل وغيرها حلاً جذري</w:t>
      </w:r>
      <w:r w:rsidR="00A20E9A">
        <w:rPr>
          <w:rtl/>
        </w:rPr>
        <w:t xml:space="preserve">اً </w:t>
      </w:r>
      <w:r>
        <w:rPr>
          <w:rtl/>
        </w:rPr>
        <w:t>جهود</w:t>
      </w:r>
      <w:r w:rsidR="00A20E9A">
        <w:rPr>
          <w:rtl/>
        </w:rPr>
        <w:t xml:space="preserve">اً </w:t>
      </w:r>
      <w:r>
        <w:rPr>
          <w:rtl/>
        </w:rPr>
        <w:t>شاقة وطويلة الأمد.</w:t>
      </w:r>
    </w:p>
    <w:p w:rsidR="000748B9" w:rsidRDefault="000748B9" w:rsidP="00EE52D4">
      <w:pPr>
        <w:pStyle w:val="HChGA"/>
        <w:rPr>
          <w:rtl/>
        </w:rPr>
      </w:pPr>
      <w:r>
        <w:rPr>
          <w:rtl/>
        </w:rPr>
        <w:tab/>
      </w:r>
      <w:r>
        <w:rPr>
          <w:rtl/>
        </w:rPr>
        <w:tab/>
        <w:t>الجزء الرابع</w:t>
      </w:r>
    </w:p>
    <w:p w:rsidR="000748B9" w:rsidRDefault="00EE52D4" w:rsidP="00EE52D4">
      <w:pPr>
        <w:pStyle w:val="H1GA"/>
        <w:spacing w:after="0"/>
        <w:rPr>
          <w:rtl/>
        </w:rPr>
      </w:pPr>
      <w:r>
        <w:rPr>
          <w:rFonts w:hint="cs"/>
          <w:rtl/>
        </w:rPr>
        <w:tab/>
      </w:r>
      <w:r>
        <w:rPr>
          <w:rtl/>
        </w:rPr>
        <w:tab/>
      </w:r>
      <w:r w:rsidR="000748B9">
        <w:rPr>
          <w:rtl/>
        </w:rPr>
        <w:t>المادة 15</w:t>
      </w:r>
    </w:p>
    <w:p w:rsidR="000748B9" w:rsidRDefault="00EE52D4" w:rsidP="00EE52D4">
      <w:pPr>
        <w:pStyle w:val="H1GA"/>
        <w:spacing w:before="0"/>
        <w:rPr>
          <w:rtl/>
        </w:rPr>
      </w:pPr>
      <w:r>
        <w:rPr>
          <w:rFonts w:hint="cs"/>
          <w:rtl/>
        </w:rPr>
        <w:tab/>
      </w:r>
      <w:r>
        <w:rPr>
          <w:rFonts w:hint="cs"/>
          <w:rtl/>
        </w:rPr>
        <w:tab/>
      </w:r>
      <w:r w:rsidR="000748B9">
        <w:rPr>
          <w:rtl/>
        </w:rPr>
        <w:t>حق المرأة في إبرام العقود وإدارة الممتلكات</w:t>
      </w:r>
    </w:p>
    <w:p w:rsidR="000748B9" w:rsidRDefault="000748B9" w:rsidP="000748B9">
      <w:pPr>
        <w:pStyle w:val="SingleTxtGA"/>
        <w:rPr>
          <w:rtl/>
        </w:rPr>
      </w:pPr>
      <w:r>
        <w:rPr>
          <w:rtl/>
        </w:rPr>
        <w:t>218-</w:t>
      </w:r>
      <w:r>
        <w:rPr>
          <w:rtl/>
        </w:rPr>
        <w:tab/>
        <w:t>المساواة بين الجنسين هي سياسة أساسية من سياسات الدولة في الصين، تتمتع النساء بموجبها بحقوق متساوية مع الرجال عندما يتعلق الأمر بتوقيع العقود وإدارة الممتلكات والدعاوى وحرية التنقل وحرية اختيار مكان الإقامة.</w:t>
      </w:r>
    </w:p>
    <w:p w:rsidR="000748B9" w:rsidRDefault="00EE52D4" w:rsidP="00EE52D4">
      <w:pPr>
        <w:pStyle w:val="H1GA"/>
        <w:spacing w:after="0"/>
        <w:rPr>
          <w:rtl/>
        </w:rPr>
      </w:pPr>
      <w:r>
        <w:rPr>
          <w:rFonts w:hint="cs"/>
          <w:rtl/>
        </w:rPr>
        <w:tab/>
      </w:r>
      <w:r>
        <w:rPr>
          <w:rFonts w:hint="cs"/>
          <w:rtl/>
        </w:rPr>
        <w:tab/>
      </w:r>
      <w:r w:rsidR="000748B9">
        <w:rPr>
          <w:rtl/>
        </w:rPr>
        <w:t>المادة 16</w:t>
      </w:r>
    </w:p>
    <w:p w:rsidR="000748B9" w:rsidRDefault="00EE52D4" w:rsidP="00EE52D4">
      <w:pPr>
        <w:pStyle w:val="H1GA"/>
        <w:spacing w:before="0"/>
        <w:rPr>
          <w:rtl/>
        </w:rPr>
      </w:pPr>
      <w:r>
        <w:rPr>
          <w:rFonts w:hint="cs"/>
          <w:rtl/>
        </w:rPr>
        <w:tab/>
      </w:r>
      <w:r>
        <w:rPr>
          <w:rtl/>
        </w:rPr>
        <w:tab/>
      </w:r>
      <w:r w:rsidR="000748B9">
        <w:rPr>
          <w:rtl/>
        </w:rPr>
        <w:t>حق المرأة في الزواج والأسرة</w:t>
      </w:r>
    </w:p>
    <w:p w:rsidR="000748B9" w:rsidRDefault="000748B9" w:rsidP="0009371B">
      <w:pPr>
        <w:pStyle w:val="SingleTxtGA"/>
        <w:rPr>
          <w:rtl/>
        </w:rPr>
      </w:pPr>
      <w:r>
        <w:rPr>
          <w:rtl/>
        </w:rPr>
        <w:t>219-</w:t>
      </w:r>
      <w:r>
        <w:rPr>
          <w:rtl/>
        </w:rPr>
        <w:tab/>
        <w:t xml:space="preserve">ينص دستور جمهورية الصين الشعبية على أن </w:t>
      </w:r>
      <w:r w:rsidR="001B7FC0">
        <w:rPr>
          <w:rtl/>
        </w:rPr>
        <w:t>"</w:t>
      </w:r>
      <w:r>
        <w:rPr>
          <w:rtl/>
        </w:rPr>
        <w:t>الدولة تحمي الزواج والأسرة والأم</w:t>
      </w:r>
      <w:r w:rsidR="00EE52D4">
        <w:rPr>
          <w:rFonts w:hint="cs"/>
          <w:rtl/>
        </w:rPr>
        <w:t> </w:t>
      </w:r>
      <w:r>
        <w:rPr>
          <w:rtl/>
        </w:rPr>
        <w:t>والطفل</w:t>
      </w:r>
      <w:r w:rsidR="001B7FC0">
        <w:rPr>
          <w:rtl/>
        </w:rPr>
        <w:t>"</w:t>
      </w:r>
      <w:r>
        <w:rPr>
          <w:rtl/>
        </w:rPr>
        <w:t xml:space="preserve">. ويُعدُّ قانون الزواج أول قانون صدر بعد بناء </w:t>
      </w:r>
      <w:r w:rsidR="001B7FC0">
        <w:rPr>
          <w:rtl/>
        </w:rPr>
        <w:t>"</w:t>
      </w:r>
      <w:r>
        <w:rPr>
          <w:rtl/>
        </w:rPr>
        <w:t>الصين الجديدة</w:t>
      </w:r>
      <w:r w:rsidR="001B7FC0">
        <w:rPr>
          <w:rtl/>
        </w:rPr>
        <w:t>"</w:t>
      </w:r>
      <w:r>
        <w:rPr>
          <w:rtl/>
        </w:rPr>
        <w:t xml:space="preserve"> وعُدل في عام</w:t>
      </w:r>
      <w:r w:rsidR="00EE52D4">
        <w:rPr>
          <w:rFonts w:hint="cs"/>
          <w:rtl/>
        </w:rPr>
        <w:t> </w:t>
      </w:r>
      <w:r>
        <w:rPr>
          <w:rtl/>
        </w:rPr>
        <w:t>1980 وفي عام 2001 على التوالي. ويتفق هذا القانون تمام</w:t>
      </w:r>
      <w:r w:rsidR="00A20E9A">
        <w:rPr>
          <w:rtl/>
        </w:rPr>
        <w:t xml:space="preserve">اً </w:t>
      </w:r>
      <w:r>
        <w:rPr>
          <w:rtl/>
        </w:rPr>
        <w:t>مع أحكام المادة 16 من الاتفاقية من ناحية مبدأ عدم التمييز في جميع المسائل المتصلة بالعلاقات الزوجية والأسرية. ووفق</w:t>
      </w:r>
      <w:r w:rsidR="00A20E9A">
        <w:rPr>
          <w:rtl/>
        </w:rPr>
        <w:t xml:space="preserve">اً </w:t>
      </w:r>
      <w:r w:rsidR="00DD0C59">
        <w:rPr>
          <w:rtl/>
        </w:rPr>
        <w:t>ل</w:t>
      </w:r>
      <w:r w:rsidR="00A20E9A">
        <w:rPr>
          <w:rFonts w:hint="cs"/>
          <w:rtl/>
        </w:rPr>
        <w:t>أ</w:t>
      </w:r>
      <w:r>
        <w:rPr>
          <w:rtl/>
        </w:rPr>
        <w:t>حكام القانون، يجب أن يستند الزواج إلى الرضا الكامل للرجل والمرأة على حد سواء. وينبغي للرجل والمرأة كليهما الراغبين في إبرام عقد زواج أن يحضرا شخصي</w:t>
      </w:r>
      <w:r w:rsidR="00A20E9A">
        <w:rPr>
          <w:rtl/>
        </w:rPr>
        <w:t xml:space="preserve">اً </w:t>
      </w:r>
      <w:r>
        <w:rPr>
          <w:rtl/>
        </w:rPr>
        <w:t xml:space="preserve">إلى مكتب تسجيل الزواج؛ ويقع على الزوج والزوجة على حد سواء، بغض النظر عن حالتهما الزوجية واجب تنشئة وتعليم أطفالهما؛ ويحق للزوج والزوجة على حد سواء استخدام اسم أسرته/اسم أسرتها والاسم المعيّن ويكون لهما الحق في المشاركة في الإنتاج وغيره من الأعمال والحق في الدراسة والاشتراك في الأنشطة الاجتماعية؛ ويقع على الزوج والزوجة على حد سواء واجب ممارسة تنظيم الأسرة؛ ويكون للزوج والزوجة على حد سواء حقُُّ </w:t>
      </w:r>
      <w:r w:rsidR="0009371B">
        <w:rPr>
          <w:rFonts w:hint="cs"/>
          <w:rtl/>
        </w:rPr>
        <w:t>متساوٍ</w:t>
      </w:r>
      <w:r>
        <w:rPr>
          <w:rtl/>
        </w:rPr>
        <w:t xml:space="preserve"> في التصرف بالممتلكات التي امتلكاها بصورة مشتركة (الأجور والمكافآت؛ والإيرادات المتأتية من الإنتاج والعمليات؛ والإيرادات المتأتية من حقوق الملكية الفكرية؛ والممتلكات التي آلت إليهما عن طريق الميراث أو الهدايا، وما إلى ذلك).</w:t>
      </w:r>
    </w:p>
    <w:p w:rsidR="000748B9" w:rsidRDefault="000748B9" w:rsidP="000748B9">
      <w:pPr>
        <w:pStyle w:val="SingleTxtGA"/>
        <w:rPr>
          <w:rtl/>
        </w:rPr>
      </w:pPr>
      <w:r>
        <w:rPr>
          <w:rtl/>
        </w:rPr>
        <w:t>220-</w:t>
      </w:r>
      <w:r>
        <w:rPr>
          <w:rtl/>
        </w:rPr>
        <w:tab/>
        <w:t>وأضاف قانون جمهورية الصين الشعبية المتعلق بحماية حقوق ومصالح المرأة، الذي عُدل في عام 2005، أحكام</w:t>
      </w:r>
      <w:r w:rsidR="00A20E9A">
        <w:rPr>
          <w:rtl/>
        </w:rPr>
        <w:t xml:space="preserve">اً </w:t>
      </w:r>
      <w:r>
        <w:rPr>
          <w:rtl/>
        </w:rPr>
        <w:t>إضافية لتوفير حماية أفضل لحقوق ومصالح المرأة</w:t>
      </w:r>
      <w:r w:rsidR="00DD0C59">
        <w:rPr>
          <w:rtl/>
        </w:rPr>
        <w:t xml:space="preserve"> فيما </w:t>
      </w:r>
      <w:r>
        <w:rPr>
          <w:rtl/>
        </w:rPr>
        <w:t xml:space="preserve">يتعلق بالزواج والأسرة. إذ تنص المادة 45 من القانون أنه </w:t>
      </w:r>
      <w:r w:rsidR="001B7FC0">
        <w:rPr>
          <w:rtl/>
        </w:rPr>
        <w:t>"</w:t>
      </w:r>
      <w:r>
        <w:rPr>
          <w:rtl/>
        </w:rPr>
        <w:t>لا يجوز للزوج أن يتقدم بطلب طلاق خلال فترة حمل زوجته، أو في غضون سنة واحدة بعد الإنجاب أو في غضون ستة أشهر بعد إنهاء الحمل. وإذا قدمت الزوجة طلب</w:t>
      </w:r>
      <w:r w:rsidR="00A20E9A">
        <w:rPr>
          <w:rtl/>
        </w:rPr>
        <w:t xml:space="preserve">اً </w:t>
      </w:r>
      <w:r>
        <w:rPr>
          <w:rtl/>
        </w:rPr>
        <w:t>للطلاق أو إذا قررت المحكمة الشعبية أن من الضروري قبول طلب الطلاق الذي تقدم به الزوج، فلا ينبغي أن تخضع القضية لهذا التقييد</w:t>
      </w:r>
      <w:r w:rsidR="001B7FC0">
        <w:rPr>
          <w:rtl/>
        </w:rPr>
        <w:t>"</w:t>
      </w:r>
      <w:r>
        <w:rPr>
          <w:rtl/>
        </w:rPr>
        <w:t>.</w:t>
      </w:r>
    </w:p>
    <w:p w:rsidR="000748B9" w:rsidRDefault="000748B9" w:rsidP="000748B9">
      <w:pPr>
        <w:pStyle w:val="SingleTxtGA"/>
        <w:rPr>
          <w:rtl/>
        </w:rPr>
      </w:pPr>
      <w:r>
        <w:rPr>
          <w:rtl/>
        </w:rPr>
        <w:t>221-</w:t>
      </w:r>
      <w:r>
        <w:rPr>
          <w:rtl/>
        </w:rPr>
        <w:tab/>
        <w:t>وتأخذ المحاكم الشعبية في اعتبارها الكامل في أثناء نظرها في القضايا المدنية المتعلقة بالزواج والأسرة، التي تنطوي على مسائل مثل الطلاق، ودعم الأطفال، والنفقة والميراث موقف المرأة تجاه الزواج قيد النظر وتصدر أحكامها استناد</w:t>
      </w:r>
      <w:r w:rsidR="00A20E9A">
        <w:rPr>
          <w:rtl/>
        </w:rPr>
        <w:t xml:space="preserve">اً </w:t>
      </w:r>
      <w:r>
        <w:rPr>
          <w:rtl/>
        </w:rPr>
        <w:t>إلى مبدأ إعطاء الاعتبار الكامل لحقوق ومصالح الأطفال والمرأة من حيث تقديم الدعم للأطفال، والطلاق، وتوزيع الممتلكات، والسكن وما إلى ذلك.</w:t>
      </w:r>
    </w:p>
    <w:p w:rsidR="000748B9" w:rsidRDefault="000748B9" w:rsidP="00A20E9A">
      <w:pPr>
        <w:pStyle w:val="SingleTxtGA"/>
        <w:rPr>
          <w:rtl/>
        </w:rPr>
      </w:pPr>
      <w:r>
        <w:rPr>
          <w:rtl/>
        </w:rPr>
        <w:t>222-</w:t>
      </w:r>
      <w:r>
        <w:rPr>
          <w:rtl/>
        </w:rPr>
        <w:tab/>
        <w:t>ووفق</w:t>
      </w:r>
      <w:r w:rsidR="00A20E9A">
        <w:rPr>
          <w:rtl/>
        </w:rPr>
        <w:t xml:space="preserve">اً </w:t>
      </w:r>
      <w:r w:rsidR="00DD0C59">
        <w:rPr>
          <w:rtl/>
        </w:rPr>
        <w:t>ل</w:t>
      </w:r>
      <w:r w:rsidR="00A20E9A">
        <w:rPr>
          <w:rFonts w:hint="cs"/>
          <w:rtl/>
        </w:rPr>
        <w:t>إ</w:t>
      </w:r>
      <w:r>
        <w:rPr>
          <w:rtl/>
        </w:rPr>
        <w:t>حصاءات عام 2009، بلغ المعدّل الأوّلي للزواج 9</w:t>
      </w:r>
      <w:r w:rsidR="00283DB0">
        <w:rPr>
          <w:rtl/>
        </w:rPr>
        <w:t>.</w:t>
      </w:r>
      <w:r>
        <w:rPr>
          <w:rtl/>
        </w:rPr>
        <w:t>10 في المائة وبلغ المعدل الأولي للطلاق 1</w:t>
      </w:r>
      <w:r w:rsidR="00283DB0">
        <w:rPr>
          <w:rtl/>
        </w:rPr>
        <w:t>.</w:t>
      </w:r>
      <w:r>
        <w:rPr>
          <w:rtl/>
        </w:rPr>
        <w:t>85 في المائة وكان متوسط العمر عند الزواج الأول أعلى من السن القانونية للزواج.</w:t>
      </w:r>
    </w:p>
    <w:p w:rsidR="000748B9" w:rsidRPr="00667290" w:rsidRDefault="000748B9" w:rsidP="00A20E9A">
      <w:pPr>
        <w:pStyle w:val="SingleTxtGA"/>
        <w:rPr>
          <w:spacing w:val="-4"/>
          <w:rtl/>
        </w:rPr>
      </w:pPr>
      <w:r w:rsidRPr="00667290">
        <w:rPr>
          <w:spacing w:val="-4"/>
          <w:rtl/>
        </w:rPr>
        <w:t>223-</w:t>
      </w:r>
      <w:r w:rsidRPr="00667290">
        <w:rPr>
          <w:spacing w:val="-4"/>
          <w:rtl/>
        </w:rPr>
        <w:tab/>
        <w:t>وترد أدناه المعلومات ذات الصل</w:t>
      </w:r>
      <w:r w:rsidR="00A20E9A" w:rsidRPr="00667290">
        <w:rPr>
          <w:spacing w:val="-4"/>
          <w:rtl/>
        </w:rPr>
        <w:t>ة بالملاحظتين الختاميتين للجنة، ذواتي الأرقام 33 و</w:t>
      </w:r>
      <w:r w:rsidRPr="00667290">
        <w:rPr>
          <w:spacing w:val="-4"/>
          <w:rtl/>
        </w:rPr>
        <w:t>34.</w:t>
      </w:r>
    </w:p>
    <w:p w:rsidR="000748B9" w:rsidRDefault="000748B9" w:rsidP="00A20E9A">
      <w:pPr>
        <w:pStyle w:val="SingleTxtGA"/>
        <w:rPr>
          <w:rtl/>
        </w:rPr>
      </w:pPr>
      <w:r>
        <w:rPr>
          <w:rtl/>
        </w:rPr>
        <w:t>224-</w:t>
      </w:r>
      <w:r>
        <w:rPr>
          <w:rtl/>
        </w:rPr>
        <w:tab/>
        <w:t>فيما يتعلق بالشواغل التي أثارتها اللجنة المعنية بالقضاء على التمييز ضد المرأة والتوصيات التي أوردتها في ملاحظتيها الختاميتين ذواتي الأرقام 33</w:t>
      </w:r>
      <w:r w:rsidR="00ED5EB6">
        <w:rPr>
          <w:rtl/>
        </w:rPr>
        <w:t xml:space="preserve"> و</w:t>
      </w:r>
      <w:r>
        <w:rPr>
          <w:rtl/>
        </w:rPr>
        <w:t>34، ما برحت الحكومة الصينية تؤكد أن الصين، كدولة طرف في الاتفاقية المتعلقة بمركز اللاجئين والبروتوكول الملحق بها، تعلّق أهمية كبيرة على حماية اللاجئين. وتنص المادة 32 من الدستور على أن جمهورية الصين الشعبية تحمي الحقوق والمصالح المشروعة للأجانب داخل الأراضي الصينية، وأنه يجب على الأجانب الموجودين في الأراضي الصينية أن يلتزموا بقوانين جمهورية الصين الشعبية، وأن جمهورية الصين الشعبية قد تمنح حق اللجوء للأجانب الذين يطلبونه</w:t>
      </w:r>
      <w:r w:rsidR="00DD0C59">
        <w:rPr>
          <w:rtl/>
        </w:rPr>
        <w:t xml:space="preserve"> ل</w:t>
      </w:r>
      <w:r w:rsidR="00A20E9A">
        <w:rPr>
          <w:rFonts w:hint="cs"/>
          <w:rtl/>
        </w:rPr>
        <w:t>أ</w:t>
      </w:r>
      <w:r>
        <w:rPr>
          <w:rtl/>
        </w:rPr>
        <w:t>سباب سياسية. وتنص المادة 15 من قانون مراقبة دخول وخروج الأجانب أنه يجوز للأجانب الذين يطلبون اللجوء</w:t>
      </w:r>
      <w:r w:rsidR="00DD0C59">
        <w:rPr>
          <w:rtl/>
        </w:rPr>
        <w:t xml:space="preserve"> ل</w:t>
      </w:r>
      <w:r w:rsidR="00A20E9A">
        <w:rPr>
          <w:rFonts w:hint="cs"/>
          <w:rtl/>
        </w:rPr>
        <w:t>أ</w:t>
      </w:r>
      <w:r>
        <w:rPr>
          <w:rtl/>
        </w:rPr>
        <w:t>سباب سياسية أن يقيموا في الصين بعد موافقة السلطات المختصة في الحكومة الصينية. ولا تتضمن القوانين الصينية أي أحكام تمييزية أو تقييدية ضد النساء اللواتي يطلبن اللجوء.</w:t>
      </w:r>
    </w:p>
    <w:p w:rsidR="000748B9" w:rsidRDefault="000748B9" w:rsidP="00EE52D4">
      <w:pPr>
        <w:pStyle w:val="SingleTxtGA"/>
        <w:rPr>
          <w:rtl/>
        </w:rPr>
      </w:pPr>
      <w:r>
        <w:rPr>
          <w:rtl/>
        </w:rPr>
        <w:t>225-</w:t>
      </w:r>
      <w:r>
        <w:rPr>
          <w:rtl/>
        </w:rPr>
        <w:tab/>
        <w:t>وبدأت الصين في التسعينيات من القرن الماضي العمل على التشريعات المتعلقة باللاجئين. وبعد سنوات من الجهود، وضعت الوزارات المعنية مشروع تدابير لتحديد صفة اللاجئين وإدارة شؤونهم (المسودة)؛ وتشمل محتوياتها الرئيسية تعريف اللاجئ، والوكالة الإدارية المسؤولة عن شؤون اللاجئين، وتحديد وتقرير مركز اللاجئين، وإعادة توطين اللاجئين بصورة مؤقتة وإعادتهم إلى وطنهم، وفقدان اللاجئ لمركزه أو إلغاء تلك الصفة عنه. وتجري حالي</w:t>
      </w:r>
      <w:r w:rsidR="00A20E9A">
        <w:rPr>
          <w:rtl/>
        </w:rPr>
        <w:t xml:space="preserve">اً </w:t>
      </w:r>
      <w:r>
        <w:rPr>
          <w:rtl/>
        </w:rPr>
        <w:t>استعدادات نشطة</w:t>
      </w:r>
      <w:r w:rsidR="00A20E9A">
        <w:rPr>
          <w:rtl/>
        </w:rPr>
        <w:t xml:space="preserve"> ل</w:t>
      </w:r>
      <w:r w:rsidR="00A20E9A">
        <w:rPr>
          <w:rFonts w:hint="cs"/>
          <w:rtl/>
        </w:rPr>
        <w:t>إ</w:t>
      </w:r>
      <w:r>
        <w:rPr>
          <w:rtl/>
        </w:rPr>
        <w:t>نجاز العمل على التشريعات المتعلقة باللاجئين في أبكر وقت</w:t>
      </w:r>
      <w:r w:rsidR="00EE52D4">
        <w:rPr>
          <w:rFonts w:hint="cs"/>
          <w:rtl/>
        </w:rPr>
        <w:t> </w:t>
      </w:r>
      <w:r>
        <w:rPr>
          <w:rtl/>
        </w:rPr>
        <w:t>ممكن.</w:t>
      </w:r>
    </w:p>
    <w:p w:rsidR="005431E0" w:rsidRDefault="000748B9" w:rsidP="00A20E9A">
      <w:pPr>
        <w:pStyle w:val="SingleTxtGA"/>
        <w:rPr>
          <w:rFonts w:hint="cs"/>
          <w:rtl/>
        </w:rPr>
      </w:pPr>
      <w:r>
        <w:rPr>
          <w:rtl/>
        </w:rPr>
        <w:t>226-</w:t>
      </w:r>
      <w:r>
        <w:rPr>
          <w:rtl/>
        </w:rPr>
        <w:tab/>
        <w:t>ولا يُعتبر المهاجرون غير القانونيين من كوريا الشمالية الذين يأتون إلى الصين</w:t>
      </w:r>
      <w:r w:rsidR="00DD0C59">
        <w:rPr>
          <w:rtl/>
        </w:rPr>
        <w:t xml:space="preserve"> ل</w:t>
      </w:r>
      <w:r w:rsidR="00A20E9A">
        <w:rPr>
          <w:rFonts w:hint="cs"/>
          <w:rtl/>
        </w:rPr>
        <w:t>أ</w:t>
      </w:r>
      <w:r>
        <w:rPr>
          <w:rtl/>
        </w:rPr>
        <w:t>سباب اقتصادية</w:t>
      </w:r>
      <w:r w:rsidR="00A20E9A">
        <w:rPr>
          <w:rtl/>
        </w:rPr>
        <w:t xml:space="preserve"> لا</w:t>
      </w:r>
      <w:r>
        <w:rPr>
          <w:rtl/>
        </w:rPr>
        <w:t>جئين. وما برحت الصين تعالج الحالات الإفرادية في هذا المجال وفق</w:t>
      </w:r>
      <w:r w:rsidR="00A20E9A">
        <w:rPr>
          <w:rtl/>
        </w:rPr>
        <w:t xml:space="preserve">اً </w:t>
      </w:r>
      <w:r>
        <w:rPr>
          <w:rtl/>
        </w:rPr>
        <w:t>لقانونها الداخلي والقانون الدولي وبروح من المسؤولية الإنسانية، آخذة في الاعتبار الكامل الحالة الفعلية للأشخاص المعنيين. وتحترم الصين كرامة وحقوق الكوريين الشماليين الذين يدخلون أراضيها بوسائل غير قانونية ولأسباب اقتصادية وتعاملهم من منطلق المسؤولية الإنسانية من خلال تزويدهم بضروريات الحياة.</w:t>
      </w:r>
    </w:p>
    <w:p w:rsidR="000748B9" w:rsidRDefault="000748B9" w:rsidP="0009371B">
      <w:pPr>
        <w:pStyle w:val="H1GA"/>
        <w:spacing w:before="120"/>
        <w:rPr>
          <w:rFonts w:hint="cs"/>
          <w:rtl/>
        </w:rPr>
      </w:pPr>
      <w:r>
        <w:rPr>
          <w:rtl/>
        </w:rPr>
        <w:br w:type="page"/>
      </w:r>
      <w:r>
        <w:rPr>
          <w:rFonts w:hint="cs"/>
          <w:rtl/>
        </w:rPr>
        <w:tab/>
        <w:t>المرفقات</w:t>
      </w:r>
    </w:p>
    <w:p w:rsidR="000748B9" w:rsidRPr="0009371B" w:rsidRDefault="000748B9" w:rsidP="00C87DA8">
      <w:pPr>
        <w:pStyle w:val="SingleTxtGA"/>
        <w:spacing w:after="0"/>
        <w:rPr>
          <w:rFonts w:hint="cs"/>
          <w:rtl/>
        </w:rPr>
      </w:pPr>
      <w:r w:rsidRPr="0009371B">
        <w:rPr>
          <w:rFonts w:hint="cs"/>
          <w:rtl/>
        </w:rPr>
        <w:t>المرفق 1</w:t>
      </w:r>
    </w:p>
    <w:p w:rsidR="000748B9" w:rsidRDefault="000748B9" w:rsidP="00A22F20">
      <w:pPr>
        <w:pStyle w:val="H23GA"/>
        <w:spacing w:before="0" w:after="0"/>
        <w:rPr>
          <w:rFonts w:hint="cs"/>
          <w:sz w:val="10"/>
          <w:rtl/>
        </w:rPr>
      </w:pPr>
      <w:r>
        <w:rPr>
          <w:rFonts w:hint="cs"/>
          <w:rtl/>
        </w:rPr>
        <w:tab/>
      </w:r>
      <w:r>
        <w:rPr>
          <w:rFonts w:hint="cs"/>
          <w:rtl/>
        </w:rPr>
        <w:tab/>
        <w:t>معدل أفرقة القيادة أو أفرقة الإدارة على جميع المستويات،</w:t>
      </w:r>
      <w:r>
        <w:rPr>
          <w:rFonts w:hint="cs"/>
          <w:sz w:val="10"/>
          <w:rtl/>
        </w:rPr>
        <w:t xml:space="preserve"> التي تعمل فيها كوادر نسائية</w:t>
      </w:r>
    </w:p>
    <w:p w:rsidR="000748B9" w:rsidRPr="008A6BD7" w:rsidRDefault="000748B9" w:rsidP="00E4788E">
      <w:pPr>
        <w:pStyle w:val="SingleTxtGA"/>
        <w:rPr>
          <w:rFonts w:hint="cs"/>
          <w:i/>
          <w:iCs/>
          <w:sz w:val="16"/>
          <w:szCs w:val="26"/>
          <w:rtl/>
        </w:rPr>
      </w:pPr>
      <w:r w:rsidRPr="008A6BD7">
        <w:rPr>
          <w:rFonts w:hint="cs"/>
          <w:i/>
          <w:iCs/>
          <w:sz w:val="16"/>
          <w:szCs w:val="26"/>
          <w:rtl/>
        </w:rPr>
        <w:t>(النسبة المئوية)</w:t>
      </w:r>
    </w:p>
    <w:tbl>
      <w:tblPr>
        <w:bidiVisual/>
        <w:tblW w:w="0" w:type="auto"/>
        <w:tblInd w:w="1267" w:type="dxa"/>
        <w:tblLayout w:type="fixed"/>
        <w:tblCellMar>
          <w:left w:w="0" w:type="dxa"/>
          <w:right w:w="0" w:type="dxa"/>
        </w:tblCellMar>
        <w:tblLook w:val="0000"/>
      </w:tblPr>
      <w:tblGrid>
        <w:gridCol w:w="1064"/>
        <w:gridCol w:w="949"/>
        <w:gridCol w:w="967"/>
        <w:gridCol w:w="968"/>
        <w:gridCol w:w="1046"/>
        <w:gridCol w:w="1046"/>
        <w:gridCol w:w="891"/>
      </w:tblGrid>
      <w:tr w:rsidR="00456A13" w:rsidRPr="00EE52D4" w:rsidTr="009C3BAC">
        <w:tblPrEx>
          <w:tblCellMar>
            <w:top w:w="0" w:type="dxa"/>
            <w:bottom w:w="0" w:type="dxa"/>
          </w:tblCellMar>
        </w:tblPrEx>
        <w:trPr>
          <w:cantSplit/>
          <w:tblHeader/>
        </w:trPr>
        <w:tc>
          <w:tcPr>
            <w:tcW w:w="1064" w:type="dxa"/>
            <w:tcBorders>
              <w:top w:val="single" w:sz="4"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80" w:after="80" w:line="240" w:lineRule="exact"/>
              <w:ind w:left="57" w:right="40"/>
              <w:rPr>
                <w:rFonts w:hint="cs"/>
                <w:i/>
                <w:iCs/>
                <w:sz w:val="18"/>
                <w:szCs w:val="26"/>
                <w:rtl/>
              </w:rPr>
            </w:pPr>
          </w:p>
        </w:tc>
        <w:tc>
          <w:tcPr>
            <w:tcW w:w="2884" w:type="dxa"/>
            <w:gridSpan w:val="3"/>
            <w:tcBorders>
              <w:top w:val="single" w:sz="4" w:space="0" w:color="auto"/>
              <w:bottom w:val="single" w:sz="4"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80" w:after="80" w:line="240" w:lineRule="exact"/>
              <w:ind w:left="57" w:right="144"/>
              <w:jc w:val="center"/>
              <w:rPr>
                <w:rFonts w:hint="cs"/>
                <w:i/>
                <w:iCs/>
                <w:sz w:val="18"/>
                <w:szCs w:val="26"/>
                <w:rtl/>
              </w:rPr>
            </w:pPr>
            <w:r w:rsidRPr="00EE52D4">
              <w:rPr>
                <w:rFonts w:hint="cs"/>
                <w:i/>
                <w:iCs/>
                <w:sz w:val="18"/>
                <w:szCs w:val="26"/>
                <w:rtl/>
              </w:rPr>
              <w:t xml:space="preserve">أفرقة القيادة في اللجنة المركزية </w:t>
            </w:r>
            <w:r w:rsidR="009C3BAC" w:rsidRPr="00EE52D4">
              <w:rPr>
                <w:rFonts w:hint="cs"/>
                <w:i/>
                <w:iCs/>
                <w:sz w:val="18"/>
                <w:szCs w:val="26"/>
                <w:rtl/>
              </w:rPr>
              <w:t>للحزب</w:t>
            </w:r>
            <w:r w:rsidRPr="00EE52D4">
              <w:rPr>
                <w:rFonts w:hint="cs"/>
                <w:i/>
                <w:iCs/>
                <w:sz w:val="18"/>
                <w:szCs w:val="26"/>
                <w:rtl/>
              </w:rPr>
              <w:t xml:space="preserve"> الشيوعي الصيني</w:t>
            </w:r>
          </w:p>
        </w:tc>
        <w:tc>
          <w:tcPr>
            <w:tcW w:w="2983" w:type="dxa"/>
            <w:gridSpan w:val="3"/>
            <w:tcBorders>
              <w:top w:val="single" w:sz="4" w:space="0" w:color="auto"/>
              <w:bottom w:val="single" w:sz="4"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80" w:after="80" w:line="240" w:lineRule="exact"/>
              <w:ind w:left="57" w:right="144"/>
              <w:jc w:val="center"/>
              <w:rPr>
                <w:rFonts w:hint="cs"/>
                <w:i/>
                <w:iCs/>
                <w:sz w:val="18"/>
                <w:szCs w:val="26"/>
                <w:rtl/>
              </w:rPr>
            </w:pPr>
            <w:r w:rsidRPr="00EE52D4">
              <w:rPr>
                <w:rFonts w:hint="cs"/>
                <w:i/>
                <w:iCs/>
                <w:sz w:val="18"/>
                <w:szCs w:val="26"/>
                <w:rtl/>
              </w:rPr>
              <w:t>أفرقة القيادة على مستوى الحكومة</w:t>
            </w:r>
          </w:p>
        </w:tc>
      </w:tr>
      <w:tr w:rsidR="00456A13" w:rsidRPr="00EE52D4" w:rsidTr="009C3BAC">
        <w:tblPrEx>
          <w:tblCellMar>
            <w:top w:w="0" w:type="dxa"/>
            <w:bottom w:w="0" w:type="dxa"/>
          </w:tblCellMar>
        </w:tblPrEx>
        <w:trPr>
          <w:cantSplit/>
          <w:tblHeader/>
        </w:trPr>
        <w:tc>
          <w:tcPr>
            <w:tcW w:w="1064" w:type="dxa"/>
            <w:tcBorders>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after="80" w:line="240" w:lineRule="exact"/>
              <w:ind w:left="57" w:right="40"/>
              <w:rPr>
                <w:rFonts w:hint="cs"/>
                <w:i/>
                <w:iCs/>
                <w:sz w:val="18"/>
                <w:szCs w:val="26"/>
                <w:rtl/>
              </w:rPr>
            </w:pPr>
            <w:r w:rsidRPr="00EE52D4">
              <w:rPr>
                <w:rFonts w:hint="cs"/>
                <w:i/>
                <w:iCs/>
                <w:sz w:val="18"/>
                <w:szCs w:val="26"/>
                <w:rtl/>
              </w:rPr>
              <w:t>السنة</w:t>
            </w:r>
          </w:p>
        </w:tc>
        <w:tc>
          <w:tcPr>
            <w:tcW w:w="949" w:type="dxa"/>
            <w:tcBorders>
              <w:top w:val="single" w:sz="4" w:space="0" w:color="auto"/>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after="80" w:line="240" w:lineRule="exact"/>
              <w:ind w:left="57" w:right="144"/>
              <w:rPr>
                <w:i/>
                <w:iCs/>
                <w:sz w:val="18"/>
                <w:szCs w:val="26"/>
                <w:rtl/>
              </w:rPr>
            </w:pPr>
            <w:r w:rsidRPr="00EE52D4">
              <w:rPr>
                <w:rFonts w:hint="cs"/>
                <w:i/>
                <w:iCs/>
                <w:sz w:val="18"/>
                <w:szCs w:val="26"/>
                <w:rtl/>
              </w:rPr>
              <w:t>المحافظة</w:t>
            </w:r>
          </w:p>
        </w:tc>
        <w:tc>
          <w:tcPr>
            <w:tcW w:w="967" w:type="dxa"/>
            <w:tcBorders>
              <w:top w:val="single" w:sz="4" w:space="0" w:color="auto"/>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after="80" w:line="240" w:lineRule="exact"/>
              <w:ind w:left="57" w:right="144"/>
              <w:rPr>
                <w:i/>
                <w:iCs/>
                <w:sz w:val="18"/>
                <w:szCs w:val="26"/>
                <w:rtl/>
              </w:rPr>
            </w:pPr>
            <w:r w:rsidRPr="00EE52D4">
              <w:rPr>
                <w:rFonts w:hint="cs"/>
                <w:i/>
                <w:iCs/>
                <w:sz w:val="18"/>
                <w:szCs w:val="26"/>
                <w:rtl/>
              </w:rPr>
              <w:t>المدينة</w:t>
            </w:r>
          </w:p>
        </w:tc>
        <w:tc>
          <w:tcPr>
            <w:tcW w:w="968" w:type="dxa"/>
            <w:tcBorders>
              <w:top w:val="single" w:sz="4" w:space="0" w:color="auto"/>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after="80" w:line="240" w:lineRule="exact"/>
              <w:ind w:left="57" w:right="144"/>
              <w:rPr>
                <w:rFonts w:hint="cs"/>
                <w:i/>
                <w:iCs/>
                <w:sz w:val="18"/>
                <w:szCs w:val="26"/>
                <w:rtl/>
              </w:rPr>
            </w:pPr>
            <w:r w:rsidRPr="00EE52D4">
              <w:rPr>
                <w:rFonts w:hint="cs"/>
                <w:i/>
                <w:iCs/>
                <w:sz w:val="18"/>
                <w:szCs w:val="26"/>
                <w:rtl/>
              </w:rPr>
              <w:t>المقاطعة</w:t>
            </w:r>
          </w:p>
        </w:tc>
        <w:tc>
          <w:tcPr>
            <w:tcW w:w="1046" w:type="dxa"/>
            <w:tcBorders>
              <w:top w:val="single" w:sz="4" w:space="0" w:color="auto"/>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after="80" w:line="240" w:lineRule="exact"/>
              <w:ind w:left="57" w:right="144"/>
              <w:rPr>
                <w:rFonts w:hint="cs"/>
                <w:i/>
                <w:iCs/>
                <w:sz w:val="18"/>
                <w:szCs w:val="26"/>
                <w:rtl/>
              </w:rPr>
            </w:pPr>
            <w:r w:rsidRPr="00EE52D4">
              <w:rPr>
                <w:rFonts w:hint="cs"/>
                <w:i/>
                <w:iCs/>
                <w:sz w:val="18"/>
                <w:szCs w:val="26"/>
                <w:rtl/>
              </w:rPr>
              <w:t>المحافظة</w:t>
            </w:r>
          </w:p>
        </w:tc>
        <w:tc>
          <w:tcPr>
            <w:tcW w:w="1046" w:type="dxa"/>
            <w:tcBorders>
              <w:top w:val="single" w:sz="4" w:space="0" w:color="auto"/>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after="80" w:line="240" w:lineRule="exact"/>
              <w:ind w:left="57" w:right="144"/>
              <w:rPr>
                <w:rFonts w:hint="cs"/>
                <w:i/>
                <w:iCs/>
                <w:sz w:val="18"/>
                <w:szCs w:val="26"/>
                <w:rtl/>
              </w:rPr>
            </w:pPr>
            <w:r w:rsidRPr="00EE52D4">
              <w:rPr>
                <w:rFonts w:hint="cs"/>
                <w:i/>
                <w:iCs/>
                <w:sz w:val="18"/>
                <w:szCs w:val="26"/>
                <w:rtl/>
              </w:rPr>
              <w:t>المدينة</w:t>
            </w:r>
          </w:p>
        </w:tc>
        <w:tc>
          <w:tcPr>
            <w:tcW w:w="891" w:type="dxa"/>
            <w:tcBorders>
              <w:top w:val="single" w:sz="4" w:space="0" w:color="auto"/>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after="80" w:line="240" w:lineRule="exact"/>
              <w:ind w:left="57" w:right="144"/>
              <w:rPr>
                <w:rFonts w:hint="cs"/>
                <w:i/>
                <w:iCs/>
                <w:sz w:val="18"/>
                <w:szCs w:val="26"/>
                <w:rtl/>
              </w:rPr>
            </w:pPr>
            <w:r w:rsidRPr="00EE52D4">
              <w:rPr>
                <w:rFonts w:hint="cs"/>
                <w:i/>
                <w:iCs/>
                <w:sz w:val="18"/>
                <w:szCs w:val="26"/>
                <w:rtl/>
              </w:rPr>
              <w:t>المقاطعة</w:t>
            </w:r>
          </w:p>
        </w:tc>
      </w:tr>
      <w:tr w:rsidR="00456A13" w:rsidRPr="00EE52D4" w:rsidTr="009C3BAC">
        <w:tblPrEx>
          <w:tblCellMar>
            <w:top w:w="0" w:type="dxa"/>
            <w:bottom w:w="0" w:type="dxa"/>
          </w:tblCellMar>
        </w:tblPrEx>
        <w:trPr>
          <w:cantSplit/>
        </w:trPr>
        <w:tc>
          <w:tcPr>
            <w:tcW w:w="1064"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2006</w:t>
            </w:r>
          </w:p>
        </w:tc>
        <w:tc>
          <w:tcPr>
            <w:tcW w:w="949"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87.1</w:t>
            </w:r>
          </w:p>
        </w:tc>
        <w:tc>
          <w:tcPr>
            <w:tcW w:w="967"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91.5</w:t>
            </w:r>
          </w:p>
        </w:tc>
        <w:tc>
          <w:tcPr>
            <w:tcW w:w="968"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92.0</w:t>
            </w:r>
          </w:p>
        </w:tc>
        <w:tc>
          <w:tcPr>
            <w:tcW w:w="1046"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90.3</w:t>
            </w:r>
          </w:p>
        </w:tc>
        <w:tc>
          <w:tcPr>
            <w:tcW w:w="1046"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85.0</w:t>
            </w:r>
          </w:p>
        </w:tc>
        <w:tc>
          <w:tcPr>
            <w:tcW w:w="891"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84.7</w:t>
            </w:r>
          </w:p>
        </w:tc>
      </w:tr>
      <w:tr w:rsidR="00456A13" w:rsidRPr="00EE52D4" w:rsidTr="009C3BAC">
        <w:tblPrEx>
          <w:tblCellMar>
            <w:top w:w="0" w:type="dxa"/>
            <w:bottom w:w="0" w:type="dxa"/>
          </w:tblCellMar>
        </w:tblPrEx>
        <w:trPr>
          <w:cantSplit/>
        </w:trPr>
        <w:tc>
          <w:tcPr>
            <w:tcW w:w="1064"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2007</w:t>
            </w:r>
          </w:p>
        </w:tc>
        <w:tc>
          <w:tcPr>
            <w:tcW w:w="949"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93.5</w:t>
            </w:r>
          </w:p>
        </w:tc>
        <w:tc>
          <w:tcPr>
            <w:tcW w:w="967"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94.5</w:t>
            </w:r>
          </w:p>
        </w:tc>
        <w:tc>
          <w:tcPr>
            <w:tcW w:w="968"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89.6</w:t>
            </w:r>
          </w:p>
        </w:tc>
        <w:tc>
          <w:tcPr>
            <w:tcW w:w="1046"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80.6</w:t>
            </w:r>
          </w:p>
        </w:tc>
        <w:tc>
          <w:tcPr>
            <w:tcW w:w="1046"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89.5</w:t>
            </w:r>
          </w:p>
        </w:tc>
        <w:tc>
          <w:tcPr>
            <w:tcW w:w="891"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92.6</w:t>
            </w:r>
          </w:p>
        </w:tc>
      </w:tr>
      <w:tr w:rsidR="00456A13" w:rsidRPr="00EE52D4" w:rsidTr="009C3BAC">
        <w:tblPrEx>
          <w:tblCellMar>
            <w:top w:w="0" w:type="dxa"/>
            <w:bottom w:w="0" w:type="dxa"/>
          </w:tblCellMar>
        </w:tblPrEx>
        <w:trPr>
          <w:cantSplit/>
        </w:trPr>
        <w:tc>
          <w:tcPr>
            <w:tcW w:w="1064"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2008</w:t>
            </w:r>
          </w:p>
        </w:tc>
        <w:tc>
          <w:tcPr>
            <w:tcW w:w="949"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90.3</w:t>
            </w:r>
          </w:p>
        </w:tc>
        <w:tc>
          <w:tcPr>
            <w:tcW w:w="967"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91.0</w:t>
            </w:r>
          </w:p>
        </w:tc>
        <w:tc>
          <w:tcPr>
            <w:tcW w:w="968"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85.6</w:t>
            </w:r>
          </w:p>
        </w:tc>
        <w:tc>
          <w:tcPr>
            <w:tcW w:w="1046"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93.5</w:t>
            </w:r>
          </w:p>
        </w:tc>
        <w:tc>
          <w:tcPr>
            <w:tcW w:w="1046"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90.0</w:t>
            </w:r>
          </w:p>
        </w:tc>
        <w:tc>
          <w:tcPr>
            <w:tcW w:w="891" w:type="dxa"/>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90.3</w:t>
            </w:r>
          </w:p>
        </w:tc>
      </w:tr>
      <w:tr w:rsidR="00456A13" w:rsidRPr="00EE52D4" w:rsidTr="009C3BAC">
        <w:tblPrEx>
          <w:tblCellMar>
            <w:top w:w="0" w:type="dxa"/>
            <w:bottom w:w="0" w:type="dxa"/>
          </w:tblCellMar>
        </w:tblPrEx>
        <w:trPr>
          <w:cantSplit/>
        </w:trPr>
        <w:tc>
          <w:tcPr>
            <w:tcW w:w="1064" w:type="dxa"/>
            <w:tcBorders>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2009</w:t>
            </w:r>
          </w:p>
        </w:tc>
        <w:tc>
          <w:tcPr>
            <w:tcW w:w="949" w:type="dxa"/>
            <w:tcBorders>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83.9</w:t>
            </w:r>
          </w:p>
        </w:tc>
        <w:tc>
          <w:tcPr>
            <w:tcW w:w="967" w:type="dxa"/>
            <w:tcBorders>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90.5</w:t>
            </w:r>
          </w:p>
        </w:tc>
        <w:tc>
          <w:tcPr>
            <w:tcW w:w="968" w:type="dxa"/>
            <w:tcBorders>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82.6</w:t>
            </w:r>
          </w:p>
        </w:tc>
        <w:tc>
          <w:tcPr>
            <w:tcW w:w="1046" w:type="dxa"/>
            <w:tcBorders>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90.3</w:t>
            </w:r>
          </w:p>
        </w:tc>
        <w:tc>
          <w:tcPr>
            <w:tcW w:w="1046" w:type="dxa"/>
            <w:tcBorders>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89.5</w:t>
            </w:r>
          </w:p>
        </w:tc>
        <w:tc>
          <w:tcPr>
            <w:tcW w:w="891" w:type="dxa"/>
            <w:tcBorders>
              <w:bottom w:val="single" w:sz="12" w:space="0" w:color="auto"/>
            </w:tcBorders>
            <w:shd w:val="clear" w:color="auto" w:fill="auto"/>
            <w:vAlign w:val="bottom"/>
          </w:tcPr>
          <w:p w:rsidR="00456A13" w:rsidRPr="00EE52D4" w:rsidRDefault="00456A13" w:rsidP="00EE52D4">
            <w:pPr>
              <w:tabs>
                <w:tab w:val="left" w:pos="288"/>
                <w:tab w:val="left" w:pos="576"/>
                <w:tab w:val="left" w:pos="864"/>
                <w:tab w:val="left" w:pos="1152"/>
              </w:tabs>
              <w:spacing w:before="40" w:after="80" w:line="240" w:lineRule="exact"/>
              <w:ind w:left="57" w:right="40"/>
              <w:rPr>
                <w:rFonts w:hint="cs"/>
                <w:sz w:val="18"/>
                <w:szCs w:val="26"/>
                <w:rtl/>
              </w:rPr>
            </w:pPr>
            <w:r w:rsidRPr="00EE52D4">
              <w:rPr>
                <w:rFonts w:hint="cs"/>
                <w:sz w:val="18"/>
                <w:szCs w:val="26"/>
                <w:rtl/>
              </w:rPr>
              <w:t>88.4</w:t>
            </w:r>
          </w:p>
        </w:tc>
      </w:tr>
    </w:tbl>
    <w:p w:rsidR="000748B9" w:rsidRPr="009C5A5A" w:rsidRDefault="000748B9" w:rsidP="00C84D55">
      <w:pPr>
        <w:pStyle w:val="SingleTxtGA"/>
        <w:rPr>
          <w:rFonts w:hint="cs"/>
          <w:sz w:val="16"/>
          <w:szCs w:val="26"/>
          <w:rtl/>
        </w:rPr>
      </w:pPr>
      <w:r w:rsidRPr="009C5A5A">
        <w:rPr>
          <w:rFonts w:hint="cs"/>
          <w:i/>
          <w:iCs/>
          <w:sz w:val="16"/>
          <w:szCs w:val="26"/>
          <w:rtl/>
        </w:rPr>
        <w:t>مصدر البيانات</w:t>
      </w:r>
      <w:r w:rsidR="00AE5F25">
        <w:rPr>
          <w:rFonts w:hint="cs"/>
          <w:sz w:val="16"/>
          <w:szCs w:val="26"/>
          <w:rtl/>
        </w:rPr>
        <w:t xml:space="preserve">: </w:t>
      </w:r>
      <w:r w:rsidRPr="009C5A5A">
        <w:rPr>
          <w:rFonts w:hint="cs"/>
          <w:sz w:val="16"/>
          <w:szCs w:val="26"/>
          <w:rtl/>
        </w:rPr>
        <w:t>إحصاءات إدارة التنظيم التابعة للجنة المركزية للحزب الشيوعي الصيني.</w:t>
      </w:r>
    </w:p>
    <w:p w:rsidR="000748B9" w:rsidRPr="00C87DA8" w:rsidRDefault="00C84D55" w:rsidP="00C84D55">
      <w:pPr>
        <w:pStyle w:val="SingleTxt"/>
        <w:spacing w:before="120"/>
        <w:ind w:left="1264" w:right="1264"/>
        <w:jc w:val="left"/>
        <w:rPr>
          <w:rStyle w:val="H23GAChar"/>
          <w:rFonts w:hint="cs"/>
          <w:rtl/>
        </w:rPr>
      </w:pPr>
      <w:r>
        <w:rPr>
          <w:rFonts w:hint="cs"/>
          <w:b/>
          <w:bCs/>
          <w:noProof/>
          <w:w w:val="100"/>
          <w:sz w:val="10"/>
          <w:rtl/>
        </w:rPr>
        <w:pict>
          <v:rect id="_x0000_s1249" style="position:absolute;left:0;text-align:left;margin-left:121.3pt;margin-top:39.75pt;width:313.5pt;height:126.85pt;z-index:7" o:regroupid="6" o:allowincell="f" filled="f" stroked="f">
            <w10:wrap anchorx="page"/>
          </v:rect>
        </w:pict>
      </w:r>
      <w:r>
        <w:rPr>
          <w:rFonts w:hint="cs"/>
          <w:b/>
          <w:bCs/>
          <w:noProof/>
          <w:w w:val="100"/>
          <w:sz w:val="10"/>
          <w:rtl/>
        </w:rPr>
        <w:pict>
          <v:shape id="_x0000_s1248" style="position:absolute;left:0;text-align:left;margin-left:85.2pt;margin-top:39.75pt;width:36.1pt;height:148.2pt;z-index:6" coordsize="722,3748" o:regroupid="6" o:allowincell="f" path="m,3748l,540,722,r,3208l,3748xe" filled="f" stroked="f">
            <v:path arrowok="t"/>
            <w10:wrap anchorx="page"/>
          </v:shape>
        </w:pict>
      </w:r>
      <w:r>
        <w:rPr>
          <w:rFonts w:hint="cs"/>
          <w:b/>
          <w:bCs/>
          <w:noProof/>
          <w:w w:val="100"/>
          <w:sz w:val="10"/>
          <w:rtl/>
        </w:rPr>
        <w:pict>
          <v:rect id="_x0000_s1246" style="position:absolute;left:0;text-align:left;margin-left:121.3pt;margin-top:39.75pt;width:313.5pt;height:126.85pt;z-index:4" o:regroupid="6" o:allowincell="f" filled="f" stroked="f">
            <w10:wrap anchorx="page"/>
          </v:rect>
        </w:pict>
      </w:r>
      <w:r>
        <w:rPr>
          <w:rFonts w:hint="cs"/>
          <w:b/>
          <w:bCs/>
          <w:noProof/>
          <w:w w:val="100"/>
          <w:sz w:val="10"/>
          <w:rtl/>
        </w:rPr>
        <w:pict>
          <v:shape id="_x0000_s1245" style="position:absolute;left:0;text-align:left;margin-left:85.2pt;margin-top:39.75pt;width:36.1pt;height:148.2pt;z-index:3" coordsize="722,3748" o:regroupid="6" o:allowincell="f" path="m,3748l,540,722,r,3208l,3748xe" filled="f" stroked="f">
            <v:path arrowok="t"/>
            <w10:wrap anchorx="page"/>
          </v:shape>
        </w:pict>
      </w:r>
      <w:r w:rsidR="000748B9">
        <w:rPr>
          <w:rFonts w:hint="cs"/>
          <w:sz w:val="10"/>
          <w:rtl/>
        </w:rPr>
        <w:t>المرفق 2</w:t>
      </w:r>
      <w:r w:rsidR="000748B9">
        <w:rPr>
          <w:sz w:val="10"/>
          <w:rtl/>
        </w:rPr>
        <w:br/>
      </w:r>
      <w:r w:rsidR="000748B9" w:rsidRPr="00C87DA8">
        <w:rPr>
          <w:rStyle w:val="H23GAChar"/>
          <w:rFonts w:hint="cs"/>
          <w:rtl/>
        </w:rPr>
        <w:t>كبيرات القائدات كنسبة مئوية بالمقارنة مع كبار القادة من الرتبة ذاتها في عام 2009</w:t>
      </w:r>
    </w:p>
    <w:p w:rsidR="00C84D55" w:rsidRDefault="00C84D55" w:rsidP="000748B9">
      <w:pPr>
        <w:pStyle w:val="SingleTxt"/>
        <w:jc w:val="left"/>
        <w:rPr>
          <w:rFonts w:hint="cs"/>
          <w:b/>
          <w:bCs/>
          <w:sz w:val="10"/>
          <w:rtl/>
        </w:rPr>
      </w:pPr>
      <w:r>
        <w:rPr>
          <w:rFonts w:hint="cs"/>
          <w:b/>
          <w:bCs/>
          <w:noProof/>
          <w:w w:val="100"/>
          <w:sz w:val="10"/>
          <w:rtl/>
        </w:rPr>
        <w:pict>
          <v:rect id="_x0000_s1285" style="position:absolute;left:0;text-align:left;margin-left:74.15pt;margin-top:.2pt;width:6.7pt;height:7.65pt;z-index:43;mso-wrap-style:none" o:regroupid="6" o:allowincell="f" filled="f" stroked="f">
            <v:textbox style="mso-next-textbox:#_x0000_s1285" inset="0,0,0,0">
              <w:txbxContent>
                <w:p w:rsidR="006D6976" w:rsidRPr="00CF48D0" w:rsidRDefault="006D6976" w:rsidP="000748B9">
                  <w:pPr>
                    <w:spacing w:line="240" w:lineRule="auto"/>
                  </w:pPr>
                  <w:r w:rsidRPr="00CF48D0">
                    <w:rPr>
                      <w:color w:val="000000"/>
                      <w:sz w:val="16"/>
                      <w:szCs w:val="16"/>
                    </w:rPr>
                    <w:t>%</w:t>
                  </w:r>
                </w:p>
              </w:txbxContent>
            </v:textbox>
            <w10:wrap anchorx="page"/>
          </v:rect>
        </w:pict>
      </w:r>
      <w:r>
        <w:rPr>
          <w:rFonts w:hint="cs"/>
          <w:b/>
          <w:bCs/>
          <w:noProof/>
          <w:w w:val="100"/>
          <w:sz w:val="10"/>
          <w:rtl/>
        </w:rPr>
        <w:pict>
          <v:rect id="_x0000_s1284" style="position:absolute;left:0;text-align:left;margin-left:1in;margin-top:12.3pt;width:8.05pt;height:7.65pt;z-index:42;mso-wrap-style:none" o:regroupid="6" o:allowincell="f" filled="f" stroked="f">
            <v:textbox style="mso-next-textbox:#_x0000_s1284" inset="0,0,0,0">
              <w:txbxContent>
                <w:p w:rsidR="006D6976" w:rsidRPr="00CF48D0" w:rsidRDefault="006D6976" w:rsidP="000748B9">
                  <w:pPr>
                    <w:spacing w:line="240" w:lineRule="auto"/>
                  </w:pPr>
                  <w:r w:rsidRPr="00CF48D0">
                    <w:rPr>
                      <w:color w:val="000000"/>
                      <w:sz w:val="16"/>
                      <w:szCs w:val="16"/>
                    </w:rPr>
                    <w:t>20</w:t>
                  </w:r>
                </w:p>
              </w:txbxContent>
            </v:textbox>
            <w10:wrap anchorx="page"/>
          </v:rect>
        </w:pict>
      </w:r>
      <w:r>
        <w:rPr>
          <w:rFonts w:hint="cs"/>
          <w:b/>
          <w:bCs/>
          <w:noProof/>
          <w:w w:val="100"/>
          <w:sz w:val="10"/>
          <w:rtl/>
        </w:rPr>
        <w:pict>
          <v:rect id="_x0000_s1283" style="position:absolute;left:0;text-align:left;margin-left:1in;margin-top:25.2pt;width:8.05pt;height:7.6pt;z-index:41;mso-wrap-style:none" o:regroupid="6" o:allowincell="f" filled="f" stroked="f">
            <v:textbox style="mso-next-textbox:#_x0000_s1283" inset="0,0,0,0">
              <w:txbxContent>
                <w:p w:rsidR="006D6976" w:rsidRDefault="006D6976" w:rsidP="000748B9">
                  <w:pPr>
                    <w:spacing w:line="240" w:lineRule="auto"/>
                  </w:pPr>
                  <w:r w:rsidRPr="00CF48D0">
                    <w:rPr>
                      <w:color w:val="000000"/>
                      <w:sz w:val="16"/>
                      <w:szCs w:val="16"/>
                    </w:rPr>
                    <w:t>18</w:t>
                  </w:r>
                </w:p>
              </w:txbxContent>
            </v:textbox>
            <w10:wrap anchorx="page"/>
          </v:rect>
        </w:pict>
      </w:r>
      <w:r>
        <w:rPr>
          <w:rFonts w:hint="cs"/>
          <w:b/>
          <w:bCs/>
          <w:noProof/>
          <w:w w:val="100"/>
          <w:sz w:val="10"/>
          <w:rtl/>
        </w:rPr>
        <w:pict>
          <v:line id="_x0000_s1273" style="position:absolute;left:0;text-align:left;flip:x;z-index:31" from="85.2pt,15.15pt" to="87.75pt,15.15pt" o:regroupid="6" o:allowincell="f" strokeweight="0">
            <w10:wrap anchorx="page"/>
          </v:line>
        </w:pict>
      </w:r>
      <w:r>
        <w:rPr>
          <w:rFonts w:hint="cs"/>
          <w:b/>
          <w:bCs/>
          <w:noProof/>
          <w:w w:val="100"/>
          <w:sz w:val="10"/>
          <w:rtl/>
        </w:rPr>
        <w:pict>
          <v:line id="_x0000_s1262" style="position:absolute;left:0;text-align:left;flip:y;z-index:20" from="85.2pt,15.15pt" to="85.2pt,141.95pt" o:regroupid="6" o:allowincell="f" strokeweight="0">
            <w10:wrap anchorx="page"/>
          </v:line>
        </w:pict>
      </w:r>
    </w:p>
    <w:p w:rsidR="00C84D55" w:rsidRDefault="00C84D55" w:rsidP="000748B9">
      <w:pPr>
        <w:pStyle w:val="SingleTxt"/>
        <w:jc w:val="left"/>
        <w:rPr>
          <w:rFonts w:hint="cs"/>
          <w:b/>
          <w:bCs/>
          <w:sz w:val="10"/>
          <w:rtl/>
        </w:rPr>
      </w:pPr>
      <w:r>
        <w:rPr>
          <w:rFonts w:hint="cs"/>
          <w:b/>
          <w:bCs/>
          <w:noProof/>
          <w:w w:val="100"/>
          <w:sz w:val="10"/>
          <w:rtl/>
        </w:rPr>
        <w:pict>
          <v:rect id="_x0000_s1282" style="position:absolute;left:0;text-align:left;margin-left:1in;margin-top:11.65pt;width:8.05pt;height:7.65pt;z-index:40;mso-wrap-style:none" o:regroupid="6" o:allowincell="f" filled="f" stroked="f">
            <v:textbox style="mso-next-textbox:#_x0000_s1282" inset="0,0,0,0">
              <w:txbxContent>
                <w:p w:rsidR="006D6976" w:rsidRDefault="006D6976" w:rsidP="000748B9">
                  <w:pPr>
                    <w:spacing w:line="240" w:lineRule="auto"/>
                  </w:pPr>
                  <w:r w:rsidRPr="00CF48D0">
                    <w:rPr>
                      <w:color w:val="000000"/>
                      <w:sz w:val="16"/>
                      <w:szCs w:val="16"/>
                    </w:rPr>
                    <w:t>16</w:t>
                  </w:r>
                </w:p>
              </w:txbxContent>
            </v:textbox>
            <w10:wrap anchorx="page"/>
          </v:rect>
        </w:pict>
      </w:r>
      <w:r>
        <w:rPr>
          <w:rFonts w:hint="cs"/>
          <w:b/>
          <w:bCs/>
          <w:noProof/>
          <w:w w:val="100"/>
          <w:sz w:val="10"/>
          <w:rtl/>
        </w:rPr>
        <w:pict>
          <v:rect id="_x0000_s1281" style="position:absolute;left:0;text-align:left;margin-left:1in;margin-top:24.55pt;width:8.05pt;height:7.7pt;z-index:39;mso-wrap-style:none" o:regroupid="6" o:allowincell="f" filled="f" stroked="f">
            <v:textbox style="mso-next-textbox:#_x0000_s1281" inset="0,0,0,0">
              <w:txbxContent>
                <w:p w:rsidR="006D6976" w:rsidRDefault="006D6976" w:rsidP="000748B9">
                  <w:pPr>
                    <w:spacing w:line="240" w:lineRule="auto"/>
                  </w:pPr>
                  <w:r w:rsidRPr="00CF48D0">
                    <w:rPr>
                      <w:color w:val="000000"/>
                      <w:sz w:val="16"/>
                      <w:szCs w:val="16"/>
                    </w:rPr>
                    <w:t>14</w:t>
                  </w:r>
                </w:p>
              </w:txbxContent>
            </v:textbox>
            <w10:wrap anchorx="page"/>
          </v:rect>
        </w:pict>
      </w:r>
      <w:r>
        <w:rPr>
          <w:rFonts w:hint="cs"/>
          <w:b/>
          <w:bCs/>
          <w:noProof/>
          <w:w w:val="100"/>
          <w:sz w:val="10"/>
          <w:rtl/>
        </w:rPr>
        <w:pict>
          <v:line id="_x0000_s1272" style="position:absolute;left:0;text-align:left;flip:x;z-index:30" from="85.2pt,2.05pt" to="87.75pt,2.05pt" o:regroupid="6" o:allowincell="f" strokeweight="0">
            <w10:wrap anchorx="page"/>
          </v:line>
        </w:pict>
      </w:r>
      <w:r>
        <w:rPr>
          <w:rFonts w:hint="cs"/>
          <w:b/>
          <w:bCs/>
          <w:noProof/>
          <w:w w:val="100"/>
          <w:sz w:val="10"/>
          <w:rtl/>
        </w:rPr>
        <w:pict>
          <v:line id="_x0000_s1271" style="position:absolute;left:0;text-align:left;flip:x;z-index:29" from="85.2pt,14.5pt" to="87.75pt,14.5pt" o:regroupid="6" o:allowincell="f" strokeweight="0">
            <w10:wrap anchorx="page"/>
          </v:line>
        </w:pict>
      </w:r>
      <w:r>
        <w:rPr>
          <w:rFonts w:hint="cs"/>
          <w:b/>
          <w:bCs/>
          <w:noProof/>
          <w:w w:val="100"/>
          <w:sz w:val="10"/>
          <w:rtl/>
        </w:rPr>
        <w:pict>
          <v:shape id="_x0000_s1260" style="position:absolute;left:0;text-align:left;margin-left:336.75pt;margin-top:7.25pt;width:55.9pt;height:8.45pt;z-index:18" coordsize="1118,214" o:regroupid="6" o:allowincell="f" path="m833,214l1118,,284,,,214r833,xe" fillcolor="#7373bf" strokeweight=".5pt">
            <v:path arrowok="t"/>
            <w10:wrap anchorx="page"/>
          </v:shape>
        </w:pict>
      </w:r>
      <w:r>
        <w:rPr>
          <w:rFonts w:hint="cs"/>
          <w:b/>
          <w:bCs/>
          <w:noProof/>
          <w:w w:val="100"/>
          <w:sz w:val="10"/>
          <w:rtl/>
        </w:rPr>
        <w:pict>
          <v:rect id="_x0000_s1259" style="position:absolute;left:0;text-align:left;margin-left:336.75pt;margin-top:15.7pt;width:41.65pt;height:93.85pt;z-index:17" o:regroupid="6" o:allowincell="f" fillcolor="#99f" strokeweight=".5pt">
            <w10:wrap anchorx="page"/>
          </v:rect>
        </w:pict>
      </w:r>
      <w:r>
        <w:rPr>
          <w:rFonts w:hint="cs"/>
          <w:b/>
          <w:bCs/>
          <w:noProof/>
          <w:w w:val="100"/>
          <w:sz w:val="10"/>
          <w:rtl/>
        </w:rPr>
        <w:pict>
          <v:shape id="_x0000_s1258" style="position:absolute;left:0;text-align:left;margin-left:378.4pt;margin-top:7.25pt;width:14.25pt;height:102.3pt;z-index:16" coordsize="285,2587" o:regroupid="6" o:allowincell="f" path="m,2587l,214,285,r,2373l,2587xe" fillcolor="#4d4d80" strokeweight=".5pt">
            <v:path arrowok="t"/>
            <w10:wrap anchorx="page"/>
          </v:shape>
        </w:pict>
      </w:r>
    </w:p>
    <w:p w:rsidR="00C84D55" w:rsidRDefault="00C84D55" w:rsidP="000748B9">
      <w:pPr>
        <w:pStyle w:val="SingleTxt"/>
        <w:jc w:val="left"/>
        <w:rPr>
          <w:rFonts w:hint="cs"/>
          <w:b/>
          <w:bCs/>
          <w:sz w:val="10"/>
          <w:rtl/>
        </w:rPr>
      </w:pPr>
      <w:r>
        <w:rPr>
          <w:rFonts w:hint="cs"/>
          <w:b/>
          <w:bCs/>
          <w:noProof/>
          <w:w w:val="100"/>
          <w:sz w:val="10"/>
          <w:rtl/>
        </w:rPr>
        <w:pict>
          <v:rect id="_x0000_s1280" style="position:absolute;left:0;text-align:left;margin-left:1in;margin-top:11.15pt;width:8.05pt;height:7.6pt;z-index:38;mso-wrap-style:none" o:regroupid="6" o:allowincell="f" filled="f" stroked="f">
            <v:textbox style="mso-next-textbox:#_x0000_s1280" inset="0,0,0,0">
              <w:txbxContent>
                <w:p w:rsidR="006D6976" w:rsidRDefault="006D6976" w:rsidP="000748B9">
                  <w:pPr>
                    <w:spacing w:line="240" w:lineRule="auto"/>
                  </w:pPr>
                  <w:r w:rsidRPr="00CF48D0">
                    <w:rPr>
                      <w:color w:val="000000"/>
                      <w:sz w:val="16"/>
                      <w:szCs w:val="16"/>
                    </w:rPr>
                    <w:t>12</w:t>
                  </w:r>
                </w:p>
              </w:txbxContent>
            </v:textbox>
            <w10:wrap anchorx="page"/>
          </v:rect>
        </w:pict>
      </w:r>
      <w:r>
        <w:rPr>
          <w:rFonts w:hint="cs"/>
          <w:b/>
          <w:bCs/>
          <w:noProof/>
          <w:w w:val="100"/>
          <w:sz w:val="10"/>
          <w:rtl/>
        </w:rPr>
        <w:pict>
          <v:rect id="_x0000_s1279" style="position:absolute;left:0;text-align:left;margin-left:1in;margin-top:23.95pt;width:8.05pt;height:7.65pt;z-index:37;mso-wrap-style:none" o:regroupid="6" o:allowincell="f" filled="f" stroked="f">
            <v:textbox style="mso-next-textbox:#_x0000_s1279" inset="0,0,0,0">
              <w:txbxContent>
                <w:p w:rsidR="006D6976" w:rsidRDefault="006D6976" w:rsidP="000748B9">
                  <w:pPr>
                    <w:spacing w:line="240" w:lineRule="auto"/>
                  </w:pPr>
                  <w:r w:rsidRPr="00CF48D0">
                    <w:rPr>
                      <w:color w:val="000000"/>
                      <w:sz w:val="16"/>
                      <w:szCs w:val="16"/>
                    </w:rPr>
                    <w:t>10</w:t>
                  </w:r>
                </w:p>
              </w:txbxContent>
            </v:textbox>
            <w10:wrap anchorx="page"/>
          </v:rect>
        </w:pict>
      </w:r>
      <w:r>
        <w:rPr>
          <w:rFonts w:hint="cs"/>
          <w:b/>
          <w:bCs/>
          <w:noProof/>
          <w:w w:val="100"/>
          <w:sz w:val="10"/>
          <w:rtl/>
        </w:rPr>
        <w:pict>
          <v:line id="_x0000_s1270" style="position:absolute;left:0;text-align:left;flip:x;z-index:28" from="85.2pt,1.4pt" to="87.75pt,1.4pt" o:regroupid="6" o:allowincell="f" strokeweight="0">
            <w10:wrap anchorx="page"/>
          </v:line>
        </w:pict>
      </w:r>
      <w:r>
        <w:rPr>
          <w:rFonts w:hint="cs"/>
          <w:b/>
          <w:bCs/>
          <w:noProof/>
          <w:w w:val="100"/>
          <w:sz w:val="10"/>
          <w:rtl/>
        </w:rPr>
        <w:pict>
          <v:line id="_x0000_s1269" style="position:absolute;left:0;text-align:left;flip:x;z-index:27" from="85.2pt,13.85pt" to="87.75pt,13.85pt" o:regroupid="6" o:allowincell="f" strokeweight="0">
            <w10:wrap anchorx="page"/>
          </v:line>
        </w:pict>
      </w:r>
      <w:r>
        <w:rPr>
          <w:rFonts w:hint="cs"/>
          <w:b/>
          <w:bCs/>
          <w:noProof/>
          <w:w w:val="100"/>
          <w:sz w:val="10"/>
          <w:rtl/>
        </w:rPr>
        <w:pict>
          <v:shape id="_x0000_s1256" style="position:absolute;left:0;text-align:left;margin-left:232.05pt;margin-top:9.05pt;width:55.9pt;height:8.45pt;z-index:14" coordsize="1118,214" o:regroupid="6" o:allowincell="f" path="m833,214l1118,,285,,,214r833,xe" fillcolor="#7373bf" strokeweight=".5pt">
            <v:path arrowok="t"/>
            <w10:wrap anchorx="page"/>
          </v:shape>
        </w:pict>
      </w:r>
      <w:r>
        <w:rPr>
          <w:rFonts w:hint="cs"/>
          <w:b/>
          <w:bCs/>
          <w:noProof/>
          <w:w w:val="100"/>
          <w:sz w:val="10"/>
          <w:rtl/>
        </w:rPr>
        <w:pict>
          <v:rect id="_x0000_s1255" style="position:absolute;left:0;text-align:left;margin-left:232.05pt;margin-top:17.5pt;width:41.65pt;height:66.05pt;z-index:13" o:regroupid="6" o:allowincell="f" fillcolor="#99f" strokeweight=".5pt">
            <w10:wrap anchorx="page"/>
          </v:rect>
        </w:pict>
      </w:r>
      <w:r>
        <w:rPr>
          <w:rFonts w:hint="cs"/>
          <w:b/>
          <w:bCs/>
          <w:noProof/>
          <w:w w:val="100"/>
          <w:sz w:val="10"/>
          <w:rtl/>
        </w:rPr>
        <w:pict>
          <v:shape id="_x0000_s1254" style="position:absolute;left:0;text-align:left;margin-left:273.7pt;margin-top:9.05pt;width:14.25pt;height:74.5pt;z-index:12" coordsize="285,1884" o:regroupid="6" o:allowincell="f" path="m,1884l,214,285,r,1670l,1884xe" fillcolor="#4d4d80" strokeweight=".5pt">
            <v:path arrowok="t"/>
            <w10:wrap anchorx="page"/>
          </v:shape>
        </w:pict>
      </w:r>
    </w:p>
    <w:p w:rsidR="00C84D55" w:rsidRDefault="00C84D55" w:rsidP="000748B9">
      <w:pPr>
        <w:pStyle w:val="SingleTxt"/>
        <w:jc w:val="left"/>
        <w:rPr>
          <w:rFonts w:hint="cs"/>
          <w:b/>
          <w:bCs/>
          <w:sz w:val="10"/>
          <w:rtl/>
        </w:rPr>
      </w:pPr>
      <w:r>
        <w:rPr>
          <w:rFonts w:hint="cs"/>
          <w:b/>
          <w:bCs/>
          <w:noProof/>
          <w:w w:val="100"/>
          <w:sz w:val="10"/>
          <w:rtl/>
        </w:rPr>
        <w:pict>
          <v:rect id="_x0000_s1278" style="position:absolute;left:0;text-align:left;margin-left:76.05pt;margin-top:10.4pt;width:4.05pt;height:8.65pt;z-index:36;mso-wrap-style:none" o:regroupid="6" o:allowincell="f" filled="f" stroked="f">
            <v:textbox style="mso-next-textbox:#_x0000_s1278" inset="0,0,0,0">
              <w:txbxContent>
                <w:p w:rsidR="006D6976" w:rsidRDefault="006D6976" w:rsidP="000748B9">
                  <w:pPr>
                    <w:spacing w:line="240" w:lineRule="auto"/>
                  </w:pPr>
                  <w:r>
                    <w:rPr>
                      <w:rFonts w:cs="SimSun"/>
                      <w:color w:val="000000"/>
                      <w:sz w:val="16"/>
                      <w:szCs w:val="16"/>
                    </w:rPr>
                    <w:t>8</w:t>
                  </w:r>
                </w:p>
              </w:txbxContent>
            </v:textbox>
            <w10:wrap anchorx="page"/>
          </v:rect>
        </w:pict>
      </w:r>
      <w:r>
        <w:rPr>
          <w:rFonts w:hint="cs"/>
          <w:b/>
          <w:bCs/>
          <w:noProof/>
          <w:w w:val="100"/>
          <w:sz w:val="10"/>
          <w:rtl/>
        </w:rPr>
        <w:pict>
          <v:rect id="_x0000_s1277" style="position:absolute;left:0;text-align:left;margin-left:76.05pt;margin-top:23.3pt;width:4.05pt;height:8.65pt;z-index:35;mso-wrap-style:none" o:regroupid="6" o:allowincell="f" filled="f" stroked="f">
            <v:textbox style="mso-next-textbox:#_x0000_s1277" inset="0,0,0,0">
              <w:txbxContent>
                <w:p w:rsidR="006D6976" w:rsidRDefault="006D6976" w:rsidP="000748B9">
                  <w:pPr>
                    <w:spacing w:line="240" w:lineRule="auto"/>
                  </w:pPr>
                  <w:r>
                    <w:rPr>
                      <w:rFonts w:cs="SimSun"/>
                      <w:color w:val="000000"/>
                      <w:sz w:val="16"/>
                      <w:szCs w:val="16"/>
                    </w:rPr>
                    <w:t>6</w:t>
                  </w:r>
                </w:p>
              </w:txbxContent>
            </v:textbox>
            <w10:wrap anchorx="page"/>
          </v:rect>
        </w:pict>
      </w:r>
      <w:r>
        <w:rPr>
          <w:rFonts w:hint="cs"/>
          <w:b/>
          <w:bCs/>
          <w:noProof/>
          <w:w w:val="100"/>
          <w:sz w:val="10"/>
          <w:rtl/>
        </w:rPr>
        <w:pict>
          <v:line id="_x0000_s1268" style="position:absolute;left:0;text-align:left;flip:x;z-index:26" from="85.2pt,.75pt" to="87.75pt,.75pt" o:regroupid="6" o:allowincell="f" strokeweight="0">
            <w10:wrap anchorx="page"/>
          </v:line>
        </w:pict>
      </w:r>
      <w:r>
        <w:rPr>
          <w:rFonts w:hint="cs"/>
          <w:b/>
          <w:bCs/>
          <w:noProof/>
          <w:w w:val="100"/>
          <w:sz w:val="10"/>
          <w:rtl/>
        </w:rPr>
        <w:pict>
          <v:line id="_x0000_s1267" style="position:absolute;left:0;text-align:left;flip:x;z-index:25" from="85.2pt,13.25pt" to="87.75pt,13.25pt" o:regroupid="6" o:allowincell="f" strokeweight="0">
            <w10:wrap anchorx="page"/>
          </v:line>
        </w:pict>
      </w:r>
      <w:r>
        <w:rPr>
          <w:rFonts w:hint="cs"/>
          <w:b/>
          <w:bCs/>
          <w:noProof/>
          <w:w w:val="100"/>
          <w:sz w:val="10"/>
          <w:rtl/>
        </w:rPr>
        <w:pict>
          <v:rect id="_x0000_s1261" style="position:absolute;left:0;text-align:left;margin-left:348.4pt;margin-top:-.1pt;width:14.05pt;height:8.75pt;z-index:19;mso-wrap-style:none" o:regroupid="6" o:allowincell="f" filled="f" stroked="f">
            <v:textbox style="mso-next-textbox:#_x0000_s1261" inset="0,0,0,0">
              <w:txbxContent>
                <w:p w:rsidR="006D6976" w:rsidRDefault="006D6976" w:rsidP="000748B9">
                  <w:pPr>
                    <w:spacing w:line="240" w:lineRule="auto"/>
                  </w:pPr>
                  <w:r>
                    <w:rPr>
                      <w:rFonts w:cs="SimSun"/>
                      <w:color w:val="000000"/>
                      <w:sz w:val="16"/>
                      <w:szCs w:val="16"/>
                    </w:rPr>
                    <w:t>14.8</w:t>
                  </w:r>
                </w:p>
              </w:txbxContent>
            </v:textbox>
            <w10:wrap anchorx="page"/>
          </v:rect>
        </w:pict>
      </w:r>
      <w:r>
        <w:rPr>
          <w:rFonts w:hint="cs"/>
          <w:b/>
          <w:bCs/>
          <w:noProof/>
          <w:w w:val="100"/>
          <w:sz w:val="10"/>
          <w:rtl/>
        </w:rPr>
        <w:pict>
          <v:rect id="_x0000_s1257" style="position:absolute;left:0;text-align:left;margin-left:242.2pt;margin-top:20.05pt;width:14.05pt;height:8.7pt;z-index:15;mso-wrap-style:none" o:regroupid="6" o:allowincell="f" filled="f" stroked="f">
            <v:textbox style="mso-next-textbox:#_x0000_s1257" inset="0,0,0,0">
              <w:txbxContent>
                <w:p w:rsidR="006D6976" w:rsidRDefault="006D6976" w:rsidP="000748B9">
                  <w:pPr>
                    <w:spacing w:line="240" w:lineRule="auto"/>
                  </w:pPr>
                  <w:r>
                    <w:rPr>
                      <w:rFonts w:cs="SimSun"/>
                      <w:color w:val="000000"/>
                      <w:sz w:val="16"/>
                      <w:szCs w:val="16"/>
                    </w:rPr>
                    <w:t>10.4</w:t>
                  </w:r>
                </w:p>
              </w:txbxContent>
            </v:textbox>
            <w10:wrap anchorx="page"/>
          </v:rect>
        </w:pict>
      </w:r>
      <w:r>
        <w:rPr>
          <w:rFonts w:hint="cs"/>
          <w:b/>
          <w:bCs/>
          <w:noProof/>
          <w:w w:val="100"/>
          <w:sz w:val="10"/>
          <w:rtl/>
        </w:rPr>
        <w:pict>
          <v:shape id="_x0000_s1252" style="position:absolute;left:0;text-align:left;margin-left:127.4pt;margin-top:2.75pt;width:55.85pt;height:8.5pt;z-index:10" coordsize="1117,214" o:regroupid="6" o:allowincell="f" path="m833,214l1117,,284,,,214r833,xe" fillcolor="#7373bf" strokeweight=".5pt">
            <v:path arrowok="t"/>
            <w10:wrap anchorx="page"/>
          </v:shape>
        </w:pict>
      </w:r>
      <w:r>
        <w:rPr>
          <w:rFonts w:hint="cs"/>
          <w:b/>
          <w:bCs/>
          <w:noProof/>
          <w:w w:val="100"/>
          <w:sz w:val="10"/>
          <w:rtl/>
        </w:rPr>
        <w:pict>
          <v:rect id="_x0000_s1251" style="position:absolute;left:0;text-align:left;margin-left:127.4pt;margin-top:11.25pt;width:41.65pt;height:46.3pt;z-index:9" o:regroupid="6" o:allowincell="f" fillcolor="#99f" strokeweight=".5pt">
            <w10:wrap anchorx="page"/>
          </v:rect>
        </w:pict>
      </w:r>
      <w:r>
        <w:rPr>
          <w:rFonts w:hint="cs"/>
          <w:b/>
          <w:bCs/>
          <w:noProof/>
          <w:w w:val="100"/>
          <w:sz w:val="10"/>
          <w:rtl/>
        </w:rPr>
        <w:pict>
          <v:shape id="_x0000_s1250" style="position:absolute;left:0;text-align:left;margin-left:169.05pt;margin-top:2.75pt;width:14.2pt;height:54.8pt;z-index:8" coordsize="284,1385" o:regroupid="6" o:allowincell="f" path="m,1385l,214,284,r,1171l,1385xe" fillcolor="#4d4d80" strokeweight=".5pt">
            <v:path arrowok="t"/>
            <w10:wrap anchorx="page"/>
          </v:shape>
        </w:pict>
      </w:r>
    </w:p>
    <w:p w:rsidR="00C84D55" w:rsidRDefault="00C84D55" w:rsidP="000748B9">
      <w:pPr>
        <w:pStyle w:val="SingleTxt"/>
        <w:jc w:val="left"/>
        <w:rPr>
          <w:rFonts w:hint="cs"/>
          <w:b/>
          <w:bCs/>
          <w:sz w:val="10"/>
          <w:rtl/>
        </w:rPr>
      </w:pPr>
      <w:r>
        <w:rPr>
          <w:rFonts w:hint="cs"/>
          <w:b/>
          <w:bCs/>
          <w:noProof/>
          <w:w w:val="100"/>
          <w:sz w:val="10"/>
          <w:rtl/>
        </w:rPr>
        <w:pict>
          <v:rect id="_x0000_s1276" style="position:absolute;left:0;text-align:left;margin-left:76.05pt;margin-top:9.75pt;width:4.05pt;height:8.7pt;z-index:34;mso-wrap-style:none" o:regroupid="6" o:allowincell="f" filled="f" stroked="f">
            <v:textbox style="mso-next-textbox:#_x0000_s1276" inset="0,0,0,0">
              <w:txbxContent>
                <w:p w:rsidR="006D6976" w:rsidRDefault="006D6976" w:rsidP="000748B9">
                  <w:pPr>
                    <w:spacing w:line="240" w:lineRule="auto"/>
                  </w:pPr>
                  <w:r>
                    <w:rPr>
                      <w:rFonts w:cs="SimSun"/>
                      <w:color w:val="000000"/>
                      <w:sz w:val="16"/>
                      <w:szCs w:val="16"/>
                    </w:rPr>
                    <w:t>4</w:t>
                  </w:r>
                </w:p>
              </w:txbxContent>
            </v:textbox>
            <w10:wrap anchorx="page"/>
          </v:rect>
        </w:pict>
      </w:r>
      <w:r>
        <w:rPr>
          <w:rFonts w:hint="cs"/>
          <w:b/>
          <w:bCs/>
          <w:noProof/>
          <w:w w:val="100"/>
          <w:sz w:val="10"/>
          <w:rtl/>
        </w:rPr>
        <w:pict>
          <v:rect id="_x0000_s1275" style="position:absolute;left:0;text-align:left;margin-left:76.05pt;margin-top:22.65pt;width:4.05pt;height:8.7pt;z-index:33;mso-wrap-style:none" o:regroupid="6" o:allowincell="f" filled="f" stroked="f">
            <v:textbox style="mso-next-textbox:#_x0000_s1275" inset="0,0,0,0">
              <w:txbxContent>
                <w:p w:rsidR="006D6976" w:rsidRDefault="006D6976" w:rsidP="000748B9">
                  <w:pPr>
                    <w:spacing w:line="240" w:lineRule="auto"/>
                  </w:pPr>
                  <w:r>
                    <w:rPr>
                      <w:rFonts w:cs="SimSun"/>
                      <w:color w:val="000000"/>
                      <w:sz w:val="16"/>
                      <w:szCs w:val="16"/>
                    </w:rPr>
                    <w:t>2</w:t>
                  </w:r>
                </w:p>
              </w:txbxContent>
            </v:textbox>
            <w10:wrap anchorx="page"/>
          </v:rect>
        </w:pict>
      </w:r>
      <w:r>
        <w:rPr>
          <w:rFonts w:hint="cs"/>
          <w:b/>
          <w:bCs/>
          <w:noProof/>
          <w:w w:val="100"/>
          <w:sz w:val="10"/>
          <w:rtl/>
        </w:rPr>
        <w:pict>
          <v:line id="_x0000_s1266" style="position:absolute;left:0;text-align:left;flip:x;z-index:24" from="85.2pt,.1pt" to="87.75pt,.1pt" o:regroupid="6" o:allowincell="f" strokeweight="0">
            <w10:wrap anchorx="page"/>
          </v:line>
        </w:pict>
      </w:r>
      <w:r>
        <w:rPr>
          <w:rFonts w:hint="cs"/>
          <w:b/>
          <w:bCs/>
          <w:noProof/>
          <w:w w:val="100"/>
          <w:sz w:val="10"/>
          <w:rtl/>
        </w:rPr>
        <w:pict>
          <v:line id="_x0000_s1265" style="position:absolute;left:0;text-align:left;flip:x;z-index:23" from="85.2pt,12.6pt" to="87.75pt,12.6pt" o:regroupid="6" o:allowincell="f" strokeweight="0">
            <w10:wrap anchorx="page"/>
          </v:line>
        </w:pict>
      </w:r>
      <w:r>
        <w:rPr>
          <w:rFonts w:hint="cs"/>
          <w:b/>
          <w:bCs/>
          <w:noProof/>
          <w:w w:val="100"/>
          <w:sz w:val="10"/>
          <w:rtl/>
        </w:rPr>
        <w:pict>
          <v:rect id="_x0000_s1253" style="position:absolute;left:0;text-align:left;margin-left:140.1pt;margin-top:8.6pt;width:10.05pt;height:8.65pt;z-index:11;mso-wrap-style:none" o:regroupid="6" o:allowincell="f" filled="f" stroked="f">
            <v:textbox style="mso-next-textbox:#_x0000_s1253" inset="0,0,0,0">
              <w:txbxContent>
                <w:p w:rsidR="006D6976" w:rsidRDefault="006D6976" w:rsidP="000748B9">
                  <w:pPr>
                    <w:spacing w:line="240" w:lineRule="auto"/>
                  </w:pPr>
                  <w:r>
                    <w:rPr>
                      <w:rFonts w:cs="SimSun"/>
                      <w:color w:val="000000"/>
                      <w:sz w:val="16"/>
                      <w:szCs w:val="16"/>
                    </w:rPr>
                    <w:t>7.3</w:t>
                  </w:r>
                </w:p>
              </w:txbxContent>
            </v:textbox>
            <w10:wrap anchorx="page"/>
          </v:rect>
        </w:pict>
      </w:r>
      <w:r>
        <w:rPr>
          <w:rFonts w:hint="cs"/>
          <w:b/>
          <w:bCs/>
          <w:noProof/>
          <w:w w:val="100"/>
          <w:sz w:val="10"/>
          <w:rtl/>
        </w:rPr>
        <w:pict>
          <v:shape id="_x0000_s1247" style="position:absolute;left:0;text-align:left;margin-left:85.2pt;margin-top:16.6pt;width:349.6pt;height:21.35pt;z-index:5" coordsize="6992,540" o:regroupid="6" o:allowincell="f" path="m6992,l6271,540,,540,722,,6992,xe" filled="f" stroked="f">
            <v:path arrowok="t"/>
            <w10:wrap anchorx="page"/>
          </v:shape>
        </w:pict>
      </w:r>
      <w:r>
        <w:rPr>
          <w:rFonts w:hint="cs"/>
          <w:b/>
          <w:bCs/>
          <w:noProof/>
          <w:w w:val="100"/>
          <w:sz w:val="10"/>
          <w:rtl/>
        </w:rPr>
        <w:pict>
          <v:shape id="_x0000_s1244" style="position:absolute;left:0;text-align:left;margin-left:85.2pt;margin-top:16.6pt;width:349.6pt;height:21.35pt;z-index:2" coordsize="6992,540" o:regroupid="6" o:allowincell="f" path="m,540l722,,6992,,6271,540,,540xe" filled="f" stroked="f">
            <v:path arrowok="t"/>
            <w10:wrap anchorx="page"/>
          </v:shape>
        </w:pict>
      </w:r>
    </w:p>
    <w:p w:rsidR="00C84D55" w:rsidRDefault="00A22F20" w:rsidP="000748B9">
      <w:pPr>
        <w:pStyle w:val="SingleTxt"/>
        <w:jc w:val="left"/>
        <w:rPr>
          <w:rFonts w:hint="cs"/>
          <w:b/>
          <w:bCs/>
          <w:sz w:val="10"/>
          <w:rtl/>
        </w:rPr>
      </w:pPr>
      <w:r>
        <w:rPr>
          <w:rFonts w:hint="cs"/>
          <w:b/>
          <w:bCs/>
          <w:noProof/>
          <w:w w:val="100"/>
          <w:sz w:val="10"/>
          <w:rtl/>
        </w:rPr>
        <w:pict>
          <v:shapetype id="_x0000_t202" coordsize="21600,21600" o:spt="202" path="m,l,21600r21600,l21600,xe">
            <v:stroke joinstyle="miter"/>
            <v:path gradientshapeok="t" o:connecttype="rect"/>
          </v:shapetype>
          <v:shape id="_x0000_s1714" type="#_x0000_t202" style="position:absolute;left:0;text-align:left;margin-left:225pt;margin-top:16.8pt;width:63pt;height:16.4pt;z-index:84" o:allowincell="f" stroked="f">
            <v:textbox style="mso-next-textbox:#_x0000_s1714" inset="0,0,0,0">
              <w:txbxContent>
                <w:p w:rsidR="00C84D55" w:rsidRPr="001D5997" w:rsidRDefault="00C84D55" w:rsidP="00A22F20">
                  <w:pPr>
                    <w:spacing w:line="200" w:lineRule="exact"/>
                    <w:jc w:val="center"/>
                    <w:rPr>
                      <w:rFonts w:hint="cs"/>
                      <w:sz w:val="12"/>
                      <w:szCs w:val="22"/>
                    </w:rPr>
                  </w:pPr>
                  <w:r>
                    <w:rPr>
                      <w:rFonts w:hint="cs"/>
                      <w:sz w:val="12"/>
                      <w:szCs w:val="22"/>
                      <w:rtl/>
                    </w:rPr>
                    <w:t>مستوى الإقليم/المدينة</w:t>
                  </w:r>
                </w:p>
              </w:txbxContent>
            </v:textbox>
            <w10:wrap anchorx="page"/>
          </v:shape>
        </w:pict>
      </w:r>
      <w:r w:rsidR="00667290">
        <w:rPr>
          <w:rFonts w:hint="cs"/>
          <w:b/>
          <w:bCs/>
          <w:noProof/>
          <w:w w:val="100"/>
          <w:sz w:val="10"/>
          <w:rtl/>
        </w:rPr>
        <w:pict>
          <v:shape id="_x0000_s3754" type="#_x0000_t202" style="position:absolute;left:0;text-align:left;margin-left:126pt;margin-top:15.6pt;width:47.55pt;height:16.4pt;z-index:151" o:allowincell="f" stroked="f">
            <v:textbox style="mso-next-textbox:#_x0000_s3754" inset="0,0,0,0">
              <w:txbxContent>
                <w:p w:rsidR="00667290" w:rsidRPr="001D5997" w:rsidRDefault="00667290" w:rsidP="00A22F20">
                  <w:pPr>
                    <w:spacing w:line="200" w:lineRule="exact"/>
                    <w:jc w:val="center"/>
                    <w:rPr>
                      <w:rFonts w:hint="cs"/>
                      <w:sz w:val="12"/>
                      <w:szCs w:val="22"/>
                    </w:rPr>
                  </w:pPr>
                  <w:r>
                    <w:rPr>
                      <w:rFonts w:hint="cs"/>
                      <w:sz w:val="12"/>
                      <w:szCs w:val="22"/>
                      <w:rtl/>
                    </w:rPr>
                    <w:t>المحافظة/الوزارة</w:t>
                  </w:r>
                </w:p>
              </w:txbxContent>
            </v:textbox>
            <w10:wrap anchorx="page"/>
          </v:shape>
        </w:pict>
      </w:r>
      <w:r w:rsidR="00C84D55">
        <w:rPr>
          <w:rFonts w:hint="cs"/>
          <w:b/>
          <w:bCs/>
          <w:noProof/>
          <w:w w:val="100"/>
          <w:sz w:val="10"/>
          <w:rtl/>
        </w:rPr>
        <w:pict>
          <v:rect id="_x0000_s1713" style="position:absolute;left:0;text-align:left;margin-left:337.65pt;margin-top:15.55pt;width:62.05pt;height:17.95pt;z-index:83;mso-wrap-style:none" o:allowincell="f" filled="f" stroked="f">
            <v:textbox style="mso-next-textbox:#_x0000_s1713" inset="0,0,0,0">
              <w:txbxContent>
                <w:p w:rsidR="00C84D55" w:rsidRPr="00B26858" w:rsidRDefault="00C84D55" w:rsidP="00A22F20">
                  <w:pPr>
                    <w:spacing w:line="240" w:lineRule="auto"/>
                    <w:jc w:val="center"/>
                    <w:rPr>
                      <w:rFonts w:hint="cs"/>
                      <w:sz w:val="12"/>
                      <w:szCs w:val="22"/>
                      <w:rtl/>
                    </w:rPr>
                  </w:pPr>
                  <w:r w:rsidRPr="00B26858">
                    <w:rPr>
                      <w:rFonts w:hint="cs"/>
                      <w:sz w:val="12"/>
                      <w:szCs w:val="22"/>
                      <w:rtl/>
                    </w:rPr>
                    <w:t>مستوى المقاطعة/المدير</w:t>
                  </w:r>
                </w:p>
              </w:txbxContent>
            </v:textbox>
            <w10:wrap anchorx="page"/>
          </v:rect>
        </w:pict>
      </w:r>
      <w:r w:rsidR="00C84D55">
        <w:rPr>
          <w:rFonts w:hint="cs"/>
          <w:b/>
          <w:bCs/>
          <w:noProof/>
          <w:w w:val="100"/>
          <w:sz w:val="10"/>
          <w:rtl/>
        </w:rPr>
        <w:pict>
          <v:line id="_x0000_s1290" style="position:absolute;left:0;text-align:left;z-index:48" from="398.75pt,9.95pt" to="398.75pt,11.95pt" o:regroupid="6" o:allowincell="f" strokeweight="0">
            <w10:wrap anchorx="page"/>
          </v:line>
        </w:pict>
      </w:r>
      <w:r w:rsidR="00C84D55">
        <w:rPr>
          <w:rFonts w:hint="cs"/>
          <w:b/>
          <w:bCs/>
          <w:noProof/>
          <w:w w:val="100"/>
          <w:sz w:val="10"/>
          <w:rtl/>
        </w:rPr>
        <w:pict>
          <v:line id="_x0000_s1289" style="position:absolute;left:0;text-align:left;z-index:47" from="294.55pt,9.95pt" to="294.55pt,11.95pt" o:regroupid="6" o:allowincell="f" strokeweight="0">
            <w10:wrap anchorx="page"/>
          </v:line>
        </w:pict>
      </w:r>
      <w:r w:rsidR="00C84D55">
        <w:rPr>
          <w:rFonts w:hint="cs"/>
          <w:b/>
          <w:bCs/>
          <w:noProof/>
          <w:w w:val="100"/>
          <w:sz w:val="10"/>
          <w:rtl/>
        </w:rPr>
        <w:pict>
          <v:line id="_x0000_s1288" style="position:absolute;left:0;text-align:left;z-index:46" from="189.9pt,9.95pt" to="189.9pt,11.95pt" o:regroupid="6" o:allowincell="f" strokeweight="0">
            <w10:wrap anchorx="page"/>
          </v:line>
        </w:pict>
      </w:r>
      <w:r w:rsidR="00C84D55">
        <w:rPr>
          <w:rFonts w:hint="cs"/>
          <w:b/>
          <w:bCs/>
          <w:noProof/>
          <w:w w:val="100"/>
          <w:sz w:val="10"/>
          <w:rtl/>
        </w:rPr>
        <w:pict>
          <v:line id="_x0000_s1287" style="position:absolute;left:0;text-align:left;z-index:45" from="85.2pt,9.95pt" to="85.2pt,11.95pt" o:regroupid="6" o:allowincell="f" strokeweight="0">
            <w10:wrap anchorx="page"/>
          </v:line>
        </w:pict>
      </w:r>
      <w:r w:rsidR="00C84D55">
        <w:rPr>
          <w:rFonts w:hint="cs"/>
          <w:b/>
          <w:bCs/>
          <w:noProof/>
          <w:w w:val="100"/>
          <w:sz w:val="10"/>
          <w:rtl/>
        </w:rPr>
        <w:pict>
          <v:line id="_x0000_s1286" style="position:absolute;left:0;text-align:left;z-index:44" from="85.2pt,11.95pt" to="398.75pt,11.95pt" o:regroupid="6" o:allowincell="f" strokeweight="0">
            <w10:wrap anchorx="page"/>
          </v:line>
        </w:pict>
      </w:r>
      <w:r w:rsidR="00C84D55">
        <w:rPr>
          <w:rFonts w:hint="cs"/>
          <w:b/>
          <w:bCs/>
          <w:noProof/>
          <w:w w:val="100"/>
          <w:sz w:val="10"/>
          <w:rtl/>
        </w:rPr>
        <w:pict>
          <v:rect id="_x0000_s1274" style="position:absolute;left:0;text-align:left;margin-left:76.05pt;margin-top:9.15pt;width:4.05pt;height:8.7pt;z-index:32;mso-wrap-style:none" o:regroupid="6" o:allowincell="f" filled="f" stroked="f">
            <v:textbox style="mso-next-textbox:#_x0000_s1274" inset="0,0,0,0">
              <w:txbxContent>
                <w:p w:rsidR="006D6976" w:rsidRDefault="006D6976" w:rsidP="000748B9">
                  <w:pPr>
                    <w:spacing w:line="240" w:lineRule="auto"/>
                  </w:pPr>
                  <w:r>
                    <w:rPr>
                      <w:rFonts w:cs="SimSun"/>
                      <w:color w:val="000000"/>
                      <w:sz w:val="16"/>
                      <w:szCs w:val="16"/>
                    </w:rPr>
                    <w:t>0</w:t>
                  </w:r>
                </w:p>
              </w:txbxContent>
            </v:textbox>
            <w10:wrap anchorx="page"/>
          </v:rect>
        </w:pict>
      </w:r>
      <w:r w:rsidR="00C84D55">
        <w:rPr>
          <w:rFonts w:hint="cs"/>
          <w:b/>
          <w:bCs/>
          <w:noProof/>
          <w:w w:val="100"/>
          <w:sz w:val="10"/>
          <w:rtl/>
        </w:rPr>
        <w:pict>
          <v:line id="_x0000_s1264" style="position:absolute;left:0;text-align:left;flip:x;z-index:22" from="85.2pt,-.5pt" to="87.75pt,-.5pt" o:regroupid="6" o:allowincell="f" strokeweight="0">
            <w10:wrap anchorx="page"/>
          </v:line>
        </w:pict>
      </w:r>
      <w:r w:rsidR="00C84D55">
        <w:rPr>
          <w:rFonts w:hint="cs"/>
          <w:b/>
          <w:bCs/>
          <w:noProof/>
          <w:w w:val="100"/>
          <w:sz w:val="10"/>
          <w:rtl/>
        </w:rPr>
        <w:pict>
          <v:line id="_x0000_s1263" style="position:absolute;left:0;text-align:left;flip:x;z-index:21" from="85.2pt,11.95pt" to="87.75pt,11.95pt" o:regroupid="6" o:allowincell="f" strokeweight="0">
            <w10:wrap anchorx="page"/>
          </v:line>
        </w:pict>
      </w:r>
    </w:p>
    <w:p w:rsidR="00C84D55" w:rsidRDefault="00C84D55" w:rsidP="00C84D55">
      <w:pPr>
        <w:pStyle w:val="SingleTxt"/>
        <w:ind w:left="0"/>
        <w:jc w:val="left"/>
        <w:rPr>
          <w:rFonts w:hint="cs"/>
          <w:b/>
          <w:bCs/>
          <w:sz w:val="10"/>
          <w:rtl/>
        </w:rPr>
      </w:pPr>
    </w:p>
    <w:p w:rsidR="00C84D55" w:rsidRPr="009C5A5A" w:rsidRDefault="00C84D55" w:rsidP="009C3BAC">
      <w:pPr>
        <w:pStyle w:val="SingleTxt"/>
        <w:tabs>
          <w:tab w:val="clear" w:pos="1930"/>
        </w:tabs>
        <w:spacing w:after="60" w:line="300" w:lineRule="exact"/>
        <w:ind w:left="0" w:right="1264"/>
        <w:jc w:val="left"/>
        <w:rPr>
          <w:rFonts w:hint="cs"/>
          <w:sz w:val="26"/>
          <w:szCs w:val="26"/>
          <w:rtl/>
        </w:rPr>
      </w:pPr>
      <w:r>
        <w:rPr>
          <w:rFonts w:hint="cs"/>
          <w:i/>
          <w:iCs/>
          <w:sz w:val="26"/>
          <w:szCs w:val="26"/>
          <w:rtl/>
        </w:rPr>
        <w:tab/>
      </w:r>
      <w:r w:rsidRPr="009C5A5A">
        <w:rPr>
          <w:rFonts w:hint="cs"/>
          <w:i/>
          <w:iCs/>
          <w:sz w:val="26"/>
          <w:szCs w:val="26"/>
          <w:rtl/>
        </w:rPr>
        <w:t>ملاحظة:</w:t>
      </w:r>
      <w:r w:rsidR="009C3BAC">
        <w:rPr>
          <w:rFonts w:hint="cs"/>
          <w:sz w:val="26"/>
          <w:szCs w:val="26"/>
          <w:rtl/>
        </w:rPr>
        <w:t xml:space="preserve"> </w:t>
      </w:r>
      <w:r w:rsidRPr="009C5A5A">
        <w:rPr>
          <w:rFonts w:hint="cs"/>
          <w:sz w:val="26"/>
          <w:szCs w:val="26"/>
          <w:rtl/>
        </w:rPr>
        <w:t xml:space="preserve">كلمة </w:t>
      </w:r>
      <w:r w:rsidRPr="009C5A5A">
        <w:rPr>
          <w:sz w:val="26"/>
          <w:szCs w:val="26"/>
          <w:rtl/>
        </w:rPr>
        <w:t>"</w:t>
      </w:r>
      <w:r w:rsidRPr="009C5A5A">
        <w:rPr>
          <w:rFonts w:hint="cs"/>
          <w:sz w:val="26"/>
          <w:szCs w:val="26"/>
          <w:rtl/>
        </w:rPr>
        <w:t>كوادر</w:t>
      </w:r>
      <w:r w:rsidRPr="009C5A5A">
        <w:rPr>
          <w:sz w:val="26"/>
          <w:szCs w:val="26"/>
          <w:rtl/>
        </w:rPr>
        <w:t>"</w:t>
      </w:r>
      <w:r w:rsidRPr="009C5A5A">
        <w:rPr>
          <w:rFonts w:hint="cs"/>
          <w:sz w:val="26"/>
          <w:szCs w:val="26"/>
          <w:rtl/>
        </w:rPr>
        <w:t xml:space="preserve"> الواردة في هذا الجدول يُقصد بها الموظفون المدنيون.</w:t>
      </w:r>
    </w:p>
    <w:p w:rsidR="00C84D55" w:rsidRDefault="00C84D55" w:rsidP="009C3BAC">
      <w:pPr>
        <w:pStyle w:val="SingleTxt"/>
        <w:spacing w:after="0" w:line="300" w:lineRule="exact"/>
        <w:ind w:left="0" w:right="1264"/>
        <w:jc w:val="left"/>
        <w:rPr>
          <w:rFonts w:hint="cs"/>
          <w:b/>
          <w:bCs/>
          <w:sz w:val="10"/>
          <w:rtl/>
        </w:rPr>
      </w:pPr>
      <w:r>
        <w:rPr>
          <w:rFonts w:hint="cs"/>
          <w:i/>
          <w:iCs/>
          <w:sz w:val="26"/>
          <w:szCs w:val="26"/>
          <w:rtl/>
        </w:rPr>
        <w:tab/>
      </w:r>
      <w:r w:rsidRPr="009C5A5A">
        <w:rPr>
          <w:rFonts w:hint="cs"/>
          <w:i/>
          <w:iCs/>
          <w:sz w:val="26"/>
          <w:szCs w:val="26"/>
          <w:rtl/>
        </w:rPr>
        <w:t>مصدر البيانات:</w:t>
      </w:r>
      <w:r w:rsidR="009C3BAC">
        <w:rPr>
          <w:rFonts w:hint="cs"/>
          <w:sz w:val="26"/>
          <w:szCs w:val="26"/>
          <w:rtl/>
        </w:rPr>
        <w:t xml:space="preserve"> </w:t>
      </w:r>
      <w:r w:rsidRPr="009C5A5A">
        <w:rPr>
          <w:rFonts w:hint="cs"/>
          <w:sz w:val="26"/>
          <w:szCs w:val="26"/>
          <w:rtl/>
        </w:rPr>
        <w:t>إحصاءات إدارة التنظيم التابعة للجنة المركزية للحزب الشيوعي الصيني.</w:t>
      </w:r>
    </w:p>
    <w:p w:rsidR="000748B9" w:rsidRPr="00C87DA8" w:rsidRDefault="00C84D55" w:rsidP="000748B9">
      <w:pPr>
        <w:pStyle w:val="SingleTxt"/>
        <w:jc w:val="left"/>
        <w:rPr>
          <w:rStyle w:val="H23GAChar"/>
          <w:rFonts w:hint="cs"/>
          <w:rtl/>
        </w:rPr>
      </w:pPr>
      <w:r>
        <w:rPr>
          <w:sz w:val="10"/>
          <w:rtl/>
        </w:rPr>
        <w:br w:type="page"/>
      </w:r>
      <w:r w:rsidR="000748B9" w:rsidRPr="006550AC">
        <w:rPr>
          <w:rFonts w:hint="cs"/>
          <w:sz w:val="10"/>
          <w:rtl/>
        </w:rPr>
        <w:t>المرفق 3</w:t>
      </w:r>
      <w:r w:rsidR="000748B9" w:rsidRPr="006550AC">
        <w:rPr>
          <w:rFonts w:hint="cs"/>
          <w:sz w:val="10"/>
          <w:rtl/>
        </w:rPr>
        <w:br/>
      </w:r>
      <w:r w:rsidR="000748B9" w:rsidRPr="00C87DA8">
        <w:rPr>
          <w:rStyle w:val="H23GAChar"/>
          <w:rFonts w:hint="cs"/>
          <w:rtl/>
        </w:rPr>
        <w:t>العضوية في الحزب الشيوعي الصيني والتكوين الجنساني</w:t>
      </w:r>
    </w:p>
    <w:tbl>
      <w:tblPr>
        <w:bidiVisual/>
        <w:tblW w:w="7320" w:type="dxa"/>
        <w:tblInd w:w="1267" w:type="dxa"/>
        <w:tblLayout w:type="fixed"/>
        <w:tblCellMar>
          <w:left w:w="0" w:type="dxa"/>
          <w:right w:w="0" w:type="dxa"/>
        </w:tblCellMar>
        <w:tblLook w:val="0000"/>
      </w:tblPr>
      <w:tblGrid>
        <w:gridCol w:w="1288"/>
        <w:gridCol w:w="3123"/>
        <w:gridCol w:w="1080"/>
        <w:gridCol w:w="1080"/>
        <w:gridCol w:w="749"/>
      </w:tblGrid>
      <w:tr w:rsidR="000748B9" w:rsidRPr="009C5A5A" w:rsidTr="00A22F20">
        <w:tblPrEx>
          <w:tblCellMar>
            <w:top w:w="0" w:type="dxa"/>
            <w:bottom w:w="0" w:type="dxa"/>
          </w:tblCellMar>
        </w:tblPrEx>
        <w:trPr>
          <w:cantSplit/>
          <w:tblHeader/>
        </w:trPr>
        <w:tc>
          <w:tcPr>
            <w:tcW w:w="1288" w:type="dxa"/>
            <w:tcBorders>
              <w:top w:val="single" w:sz="4"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80" w:after="80" w:line="240" w:lineRule="exact"/>
              <w:ind w:left="57" w:right="40"/>
              <w:rPr>
                <w:rFonts w:hint="cs"/>
                <w:i/>
                <w:iCs/>
                <w:sz w:val="18"/>
                <w:szCs w:val="26"/>
                <w:rtl/>
              </w:rPr>
            </w:pPr>
          </w:p>
        </w:tc>
        <w:tc>
          <w:tcPr>
            <w:tcW w:w="3123" w:type="dxa"/>
            <w:tcBorders>
              <w:top w:val="single" w:sz="4"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80" w:after="80" w:line="240" w:lineRule="exact"/>
              <w:ind w:left="57" w:right="144"/>
              <w:rPr>
                <w:rFonts w:hint="cs"/>
                <w:i/>
                <w:iCs/>
                <w:sz w:val="18"/>
                <w:szCs w:val="26"/>
                <w:rtl/>
              </w:rPr>
            </w:pPr>
          </w:p>
        </w:tc>
        <w:tc>
          <w:tcPr>
            <w:tcW w:w="2909" w:type="dxa"/>
            <w:gridSpan w:val="3"/>
            <w:tcBorders>
              <w:top w:val="single" w:sz="4" w:space="0" w:color="auto"/>
              <w:bottom w:val="single" w:sz="4"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80" w:after="80" w:line="240" w:lineRule="exact"/>
              <w:ind w:left="57" w:right="144"/>
              <w:jc w:val="center"/>
              <w:rPr>
                <w:rFonts w:hint="cs"/>
                <w:i/>
                <w:iCs/>
                <w:sz w:val="18"/>
                <w:szCs w:val="26"/>
                <w:rtl/>
              </w:rPr>
            </w:pPr>
            <w:r w:rsidRPr="009C5A5A">
              <w:rPr>
                <w:rFonts w:hint="cs"/>
                <w:i/>
                <w:iCs/>
                <w:sz w:val="18"/>
                <w:szCs w:val="26"/>
                <w:rtl/>
              </w:rPr>
              <w:t>التكوين الجنساني (نسبة مئوية)</w:t>
            </w:r>
          </w:p>
        </w:tc>
      </w:tr>
      <w:tr w:rsidR="000748B9" w:rsidRPr="009C5A5A" w:rsidTr="00A22F20">
        <w:tblPrEx>
          <w:tblCellMar>
            <w:top w:w="0" w:type="dxa"/>
            <w:bottom w:w="0" w:type="dxa"/>
          </w:tblCellMar>
        </w:tblPrEx>
        <w:trPr>
          <w:cantSplit/>
          <w:tblHeader/>
        </w:trPr>
        <w:tc>
          <w:tcPr>
            <w:tcW w:w="1288" w:type="dxa"/>
            <w:tcBorders>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after="80" w:line="240" w:lineRule="exact"/>
              <w:ind w:left="57" w:right="40"/>
              <w:rPr>
                <w:rFonts w:hint="cs"/>
                <w:i/>
                <w:iCs/>
                <w:sz w:val="18"/>
                <w:szCs w:val="26"/>
                <w:rtl/>
              </w:rPr>
            </w:pPr>
            <w:r w:rsidRPr="009C5A5A">
              <w:rPr>
                <w:rFonts w:hint="cs"/>
                <w:i/>
                <w:iCs/>
                <w:sz w:val="18"/>
                <w:szCs w:val="26"/>
                <w:rtl/>
              </w:rPr>
              <w:t>السنة</w:t>
            </w:r>
          </w:p>
        </w:tc>
        <w:tc>
          <w:tcPr>
            <w:tcW w:w="3123" w:type="dxa"/>
            <w:tcBorders>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after="80" w:line="240" w:lineRule="exact"/>
              <w:ind w:left="57" w:right="144"/>
              <w:jc w:val="left"/>
              <w:rPr>
                <w:rFonts w:hint="cs"/>
                <w:i/>
                <w:iCs/>
                <w:sz w:val="18"/>
                <w:szCs w:val="26"/>
                <w:rtl/>
              </w:rPr>
            </w:pPr>
            <w:r w:rsidRPr="009C5A5A">
              <w:rPr>
                <w:rFonts w:hint="cs"/>
                <w:i/>
                <w:iCs/>
                <w:sz w:val="18"/>
                <w:szCs w:val="26"/>
                <w:rtl/>
              </w:rPr>
              <w:t>العضوية (بعشرات آلاف الأشخاص)</w:t>
            </w:r>
          </w:p>
        </w:tc>
        <w:tc>
          <w:tcPr>
            <w:tcW w:w="1080" w:type="dxa"/>
            <w:tcBorders>
              <w:top w:val="single" w:sz="4" w:space="0" w:color="auto"/>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after="80" w:line="240" w:lineRule="exact"/>
              <w:ind w:left="57" w:right="144"/>
              <w:rPr>
                <w:rFonts w:hint="cs"/>
                <w:i/>
                <w:iCs/>
                <w:sz w:val="18"/>
                <w:szCs w:val="26"/>
                <w:rtl/>
              </w:rPr>
            </w:pPr>
            <w:r w:rsidRPr="009C5A5A">
              <w:rPr>
                <w:rFonts w:hint="cs"/>
                <w:i/>
                <w:iCs/>
                <w:sz w:val="18"/>
                <w:szCs w:val="26"/>
                <w:rtl/>
              </w:rPr>
              <w:t>الإناث</w:t>
            </w:r>
          </w:p>
        </w:tc>
        <w:tc>
          <w:tcPr>
            <w:tcW w:w="1080" w:type="dxa"/>
            <w:tcBorders>
              <w:top w:val="single" w:sz="4" w:space="0" w:color="auto"/>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after="80" w:line="240" w:lineRule="exact"/>
              <w:ind w:left="57" w:right="144"/>
              <w:rPr>
                <w:rFonts w:hint="cs"/>
                <w:i/>
                <w:iCs/>
                <w:sz w:val="18"/>
                <w:szCs w:val="26"/>
                <w:rtl/>
              </w:rPr>
            </w:pPr>
            <w:r w:rsidRPr="009C5A5A">
              <w:rPr>
                <w:rFonts w:hint="cs"/>
                <w:i/>
                <w:iCs/>
                <w:sz w:val="18"/>
                <w:szCs w:val="26"/>
                <w:rtl/>
              </w:rPr>
              <w:t>الذكور</w:t>
            </w:r>
          </w:p>
        </w:tc>
        <w:tc>
          <w:tcPr>
            <w:tcW w:w="749" w:type="dxa"/>
            <w:tcBorders>
              <w:top w:val="single" w:sz="4" w:space="0" w:color="auto"/>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after="80" w:line="240" w:lineRule="exact"/>
              <w:ind w:left="57" w:right="144"/>
              <w:rPr>
                <w:rFonts w:hint="cs"/>
                <w:i/>
                <w:iCs/>
                <w:sz w:val="18"/>
                <w:szCs w:val="26"/>
                <w:rtl/>
              </w:rPr>
            </w:pPr>
            <w:r w:rsidRPr="009C5A5A">
              <w:rPr>
                <w:rFonts w:hint="cs"/>
                <w:i/>
                <w:iCs/>
                <w:sz w:val="18"/>
                <w:szCs w:val="26"/>
                <w:rtl/>
              </w:rPr>
              <w:t>الإناث</w:t>
            </w:r>
          </w:p>
        </w:tc>
      </w:tr>
      <w:tr w:rsidR="000748B9" w:rsidRPr="009C5A5A" w:rsidTr="00A22F20">
        <w:tblPrEx>
          <w:tblCellMar>
            <w:top w:w="0" w:type="dxa"/>
            <w:bottom w:w="0" w:type="dxa"/>
          </w:tblCellMar>
        </w:tblPrEx>
        <w:trPr>
          <w:cantSplit/>
          <w:trHeight w:hRule="exact" w:val="115"/>
          <w:tblHeader/>
        </w:trPr>
        <w:tc>
          <w:tcPr>
            <w:tcW w:w="1288" w:type="dxa"/>
            <w:tcBorders>
              <w:top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40"/>
              <w:rPr>
                <w:rFonts w:hint="cs"/>
                <w:sz w:val="18"/>
                <w:szCs w:val="26"/>
                <w:rtl/>
              </w:rPr>
            </w:pPr>
          </w:p>
        </w:tc>
        <w:tc>
          <w:tcPr>
            <w:tcW w:w="3123" w:type="dxa"/>
            <w:tcBorders>
              <w:top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p>
        </w:tc>
        <w:tc>
          <w:tcPr>
            <w:tcW w:w="1080" w:type="dxa"/>
            <w:tcBorders>
              <w:top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p>
        </w:tc>
        <w:tc>
          <w:tcPr>
            <w:tcW w:w="1080" w:type="dxa"/>
            <w:tcBorders>
              <w:top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p>
        </w:tc>
        <w:tc>
          <w:tcPr>
            <w:tcW w:w="749" w:type="dxa"/>
            <w:tcBorders>
              <w:top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p>
        </w:tc>
      </w:tr>
      <w:tr w:rsidR="000748B9" w:rsidRPr="009C5A5A" w:rsidTr="00A22F20">
        <w:tblPrEx>
          <w:tblCellMar>
            <w:top w:w="0" w:type="dxa"/>
            <w:bottom w:w="0" w:type="dxa"/>
          </w:tblCellMar>
        </w:tblPrEx>
        <w:trPr>
          <w:cantSplit/>
        </w:trPr>
        <w:tc>
          <w:tcPr>
            <w:tcW w:w="1288"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40"/>
              <w:rPr>
                <w:rFonts w:hint="cs"/>
                <w:sz w:val="18"/>
                <w:szCs w:val="26"/>
                <w:rtl/>
              </w:rPr>
            </w:pPr>
            <w:r w:rsidRPr="009C5A5A">
              <w:rPr>
                <w:rFonts w:hint="cs"/>
                <w:sz w:val="18"/>
                <w:szCs w:val="26"/>
                <w:rtl/>
              </w:rPr>
              <w:t>2006</w:t>
            </w:r>
          </w:p>
        </w:tc>
        <w:tc>
          <w:tcPr>
            <w:tcW w:w="3123"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239</w:t>
            </w:r>
            <w:r w:rsidR="00283DB0" w:rsidRPr="009C5A5A">
              <w:rPr>
                <w:rFonts w:hint="cs"/>
                <w:sz w:val="18"/>
                <w:szCs w:val="26"/>
                <w:rtl/>
              </w:rPr>
              <w:t>.</w:t>
            </w:r>
            <w:r w:rsidRPr="009C5A5A">
              <w:rPr>
                <w:rFonts w:hint="cs"/>
                <w:sz w:val="18"/>
                <w:szCs w:val="26"/>
                <w:rtl/>
              </w:rPr>
              <w:t>1 7</w:t>
            </w:r>
          </w:p>
        </w:tc>
        <w:tc>
          <w:tcPr>
            <w:tcW w:w="1080"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429</w:t>
            </w:r>
            <w:r w:rsidR="00283DB0" w:rsidRPr="009C5A5A">
              <w:rPr>
                <w:rFonts w:hint="cs"/>
                <w:sz w:val="18"/>
                <w:szCs w:val="26"/>
                <w:rtl/>
              </w:rPr>
              <w:t>.</w:t>
            </w:r>
            <w:r w:rsidRPr="009C5A5A">
              <w:rPr>
                <w:rFonts w:hint="cs"/>
                <w:sz w:val="18"/>
                <w:szCs w:val="26"/>
                <w:rtl/>
              </w:rPr>
              <w:t>2 1</w:t>
            </w:r>
          </w:p>
        </w:tc>
        <w:tc>
          <w:tcPr>
            <w:tcW w:w="1080"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80</w:t>
            </w:r>
            <w:r w:rsidR="00283DB0" w:rsidRPr="009C5A5A">
              <w:rPr>
                <w:rFonts w:hint="cs"/>
                <w:sz w:val="18"/>
                <w:szCs w:val="26"/>
                <w:rtl/>
              </w:rPr>
              <w:t>.</w:t>
            </w:r>
            <w:r w:rsidRPr="009C5A5A">
              <w:rPr>
                <w:rFonts w:hint="cs"/>
                <w:sz w:val="18"/>
                <w:szCs w:val="26"/>
                <w:rtl/>
              </w:rPr>
              <w:t>3</w:t>
            </w:r>
          </w:p>
        </w:tc>
        <w:tc>
          <w:tcPr>
            <w:tcW w:w="749"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19</w:t>
            </w:r>
            <w:r w:rsidR="00283DB0" w:rsidRPr="009C5A5A">
              <w:rPr>
                <w:rFonts w:hint="cs"/>
                <w:sz w:val="18"/>
                <w:szCs w:val="26"/>
                <w:rtl/>
              </w:rPr>
              <w:t>.</w:t>
            </w:r>
            <w:r w:rsidRPr="009C5A5A">
              <w:rPr>
                <w:rFonts w:hint="cs"/>
                <w:sz w:val="18"/>
                <w:szCs w:val="26"/>
                <w:rtl/>
              </w:rPr>
              <w:t>7</w:t>
            </w:r>
          </w:p>
        </w:tc>
      </w:tr>
      <w:tr w:rsidR="000748B9" w:rsidRPr="009C5A5A" w:rsidTr="00A22F20">
        <w:tblPrEx>
          <w:tblCellMar>
            <w:top w:w="0" w:type="dxa"/>
            <w:bottom w:w="0" w:type="dxa"/>
          </w:tblCellMar>
        </w:tblPrEx>
        <w:trPr>
          <w:cantSplit/>
        </w:trPr>
        <w:tc>
          <w:tcPr>
            <w:tcW w:w="1288"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40"/>
              <w:rPr>
                <w:rFonts w:hint="cs"/>
                <w:sz w:val="18"/>
                <w:szCs w:val="26"/>
                <w:rtl/>
              </w:rPr>
            </w:pPr>
            <w:r w:rsidRPr="009C5A5A">
              <w:rPr>
                <w:rFonts w:hint="cs"/>
                <w:sz w:val="18"/>
                <w:szCs w:val="26"/>
                <w:rtl/>
              </w:rPr>
              <w:t>2007</w:t>
            </w:r>
          </w:p>
        </w:tc>
        <w:tc>
          <w:tcPr>
            <w:tcW w:w="3123"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415</w:t>
            </w:r>
            <w:r w:rsidR="00283DB0" w:rsidRPr="009C5A5A">
              <w:rPr>
                <w:rFonts w:hint="cs"/>
                <w:sz w:val="18"/>
                <w:szCs w:val="26"/>
                <w:rtl/>
              </w:rPr>
              <w:t>.</w:t>
            </w:r>
            <w:r w:rsidRPr="009C5A5A">
              <w:rPr>
                <w:rFonts w:hint="cs"/>
                <w:sz w:val="18"/>
                <w:szCs w:val="26"/>
                <w:rtl/>
              </w:rPr>
              <w:t>3 7</w:t>
            </w:r>
          </w:p>
        </w:tc>
        <w:tc>
          <w:tcPr>
            <w:tcW w:w="1080"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511</w:t>
            </w:r>
            <w:r w:rsidR="00283DB0" w:rsidRPr="009C5A5A">
              <w:rPr>
                <w:rFonts w:hint="cs"/>
                <w:sz w:val="18"/>
                <w:szCs w:val="26"/>
                <w:rtl/>
              </w:rPr>
              <w:t>.</w:t>
            </w:r>
            <w:r w:rsidRPr="009C5A5A">
              <w:rPr>
                <w:rFonts w:hint="cs"/>
                <w:sz w:val="18"/>
                <w:szCs w:val="26"/>
                <w:rtl/>
              </w:rPr>
              <w:t>6 1</w:t>
            </w:r>
          </w:p>
        </w:tc>
        <w:tc>
          <w:tcPr>
            <w:tcW w:w="1080"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79</w:t>
            </w:r>
            <w:r w:rsidR="00283DB0" w:rsidRPr="009C5A5A">
              <w:rPr>
                <w:rFonts w:hint="cs"/>
                <w:sz w:val="18"/>
                <w:szCs w:val="26"/>
                <w:rtl/>
              </w:rPr>
              <w:t>.</w:t>
            </w:r>
            <w:r w:rsidRPr="009C5A5A">
              <w:rPr>
                <w:rFonts w:hint="cs"/>
                <w:sz w:val="18"/>
                <w:szCs w:val="26"/>
                <w:rtl/>
              </w:rPr>
              <w:t>6</w:t>
            </w:r>
          </w:p>
        </w:tc>
        <w:tc>
          <w:tcPr>
            <w:tcW w:w="749"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20</w:t>
            </w:r>
            <w:r w:rsidR="00283DB0" w:rsidRPr="009C5A5A">
              <w:rPr>
                <w:rFonts w:hint="cs"/>
                <w:sz w:val="18"/>
                <w:szCs w:val="26"/>
                <w:rtl/>
              </w:rPr>
              <w:t>.</w:t>
            </w:r>
            <w:r w:rsidRPr="009C5A5A">
              <w:rPr>
                <w:rFonts w:hint="cs"/>
                <w:sz w:val="18"/>
                <w:szCs w:val="26"/>
                <w:rtl/>
              </w:rPr>
              <w:t>4</w:t>
            </w:r>
          </w:p>
        </w:tc>
      </w:tr>
      <w:tr w:rsidR="000748B9" w:rsidRPr="009C5A5A" w:rsidTr="00A22F20">
        <w:tblPrEx>
          <w:tblCellMar>
            <w:top w:w="0" w:type="dxa"/>
            <w:bottom w:w="0" w:type="dxa"/>
          </w:tblCellMar>
        </w:tblPrEx>
        <w:trPr>
          <w:cantSplit/>
        </w:trPr>
        <w:tc>
          <w:tcPr>
            <w:tcW w:w="1288"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40"/>
              <w:rPr>
                <w:rFonts w:hint="cs"/>
                <w:sz w:val="18"/>
                <w:szCs w:val="26"/>
                <w:rtl/>
              </w:rPr>
            </w:pPr>
            <w:r w:rsidRPr="009C5A5A">
              <w:rPr>
                <w:rFonts w:hint="cs"/>
                <w:sz w:val="18"/>
                <w:szCs w:val="26"/>
                <w:rtl/>
              </w:rPr>
              <w:t>2008</w:t>
            </w:r>
          </w:p>
        </w:tc>
        <w:tc>
          <w:tcPr>
            <w:tcW w:w="3123"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593</w:t>
            </w:r>
            <w:r w:rsidR="00283DB0" w:rsidRPr="009C5A5A">
              <w:rPr>
                <w:rFonts w:hint="cs"/>
                <w:sz w:val="18"/>
                <w:szCs w:val="26"/>
                <w:rtl/>
              </w:rPr>
              <w:t>.</w:t>
            </w:r>
            <w:r w:rsidRPr="009C5A5A">
              <w:rPr>
                <w:rFonts w:hint="cs"/>
                <w:sz w:val="18"/>
                <w:szCs w:val="26"/>
                <w:rtl/>
              </w:rPr>
              <w:t>1 7</w:t>
            </w:r>
          </w:p>
        </w:tc>
        <w:tc>
          <w:tcPr>
            <w:tcW w:w="1080"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596</w:t>
            </w:r>
            <w:r w:rsidR="00283DB0" w:rsidRPr="009C5A5A">
              <w:rPr>
                <w:rFonts w:hint="cs"/>
                <w:sz w:val="18"/>
                <w:szCs w:val="26"/>
                <w:rtl/>
              </w:rPr>
              <w:t>.</w:t>
            </w:r>
            <w:r w:rsidRPr="009C5A5A">
              <w:rPr>
                <w:rFonts w:hint="cs"/>
                <w:sz w:val="18"/>
                <w:szCs w:val="26"/>
                <w:rtl/>
              </w:rPr>
              <w:t>9 1</w:t>
            </w:r>
          </w:p>
        </w:tc>
        <w:tc>
          <w:tcPr>
            <w:tcW w:w="1080"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79</w:t>
            </w:r>
            <w:r w:rsidR="00283DB0" w:rsidRPr="009C5A5A">
              <w:rPr>
                <w:rFonts w:hint="cs"/>
                <w:sz w:val="18"/>
                <w:szCs w:val="26"/>
                <w:rtl/>
              </w:rPr>
              <w:t>.</w:t>
            </w:r>
            <w:r w:rsidRPr="009C5A5A">
              <w:rPr>
                <w:rFonts w:hint="cs"/>
                <w:sz w:val="18"/>
                <w:szCs w:val="26"/>
                <w:rtl/>
              </w:rPr>
              <w:t>0</w:t>
            </w:r>
          </w:p>
        </w:tc>
        <w:tc>
          <w:tcPr>
            <w:tcW w:w="749" w:type="dxa"/>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21</w:t>
            </w:r>
            <w:r w:rsidR="00283DB0" w:rsidRPr="009C5A5A">
              <w:rPr>
                <w:rFonts w:hint="cs"/>
                <w:sz w:val="18"/>
                <w:szCs w:val="26"/>
                <w:rtl/>
              </w:rPr>
              <w:t>.</w:t>
            </w:r>
            <w:r w:rsidRPr="009C5A5A">
              <w:rPr>
                <w:rFonts w:hint="cs"/>
                <w:sz w:val="18"/>
                <w:szCs w:val="26"/>
                <w:rtl/>
              </w:rPr>
              <w:t>0</w:t>
            </w:r>
          </w:p>
        </w:tc>
      </w:tr>
      <w:tr w:rsidR="000748B9" w:rsidRPr="009C5A5A" w:rsidTr="00A22F20">
        <w:tblPrEx>
          <w:tblCellMar>
            <w:top w:w="0" w:type="dxa"/>
            <w:bottom w:w="0" w:type="dxa"/>
          </w:tblCellMar>
        </w:tblPrEx>
        <w:trPr>
          <w:cantSplit/>
        </w:trPr>
        <w:tc>
          <w:tcPr>
            <w:tcW w:w="1288" w:type="dxa"/>
            <w:tcBorders>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40"/>
              <w:rPr>
                <w:rFonts w:hint="cs"/>
                <w:sz w:val="18"/>
                <w:szCs w:val="26"/>
                <w:rtl/>
              </w:rPr>
            </w:pPr>
            <w:r w:rsidRPr="009C5A5A">
              <w:rPr>
                <w:rFonts w:hint="cs"/>
                <w:sz w:val="18"/>
                <w:szCs w:val="26"/>
                <w:rtl/>
              </w:rPr>
              <w:t>2009</w:t>
            </w:r>
          </w:p>
        </w:tc>
        <w:tc>
          <w:tcPr>
            <w:tcW w:w="3123" w:type="dxa"/>
            <w:tcBorders>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799</w:t>
            </w:r>
            <w:r w:rsidR="00283DB0" w:rsidRPr="009C5A5A">
              <w:rPr>
                <w:rFonts w:hint="cs"/>
                <w:sz w:val="18"/>
                <w:szCs w:val="26"/>
                <w:rtl/>
              </w:rPr>
              <w:t>.</w:t>
            </w:r>
            <w:r w:rsidRPr="009C5A5A">
              <w:rPr>
                <w:rFonts w:hint="cs"/>
                <w:sz w:val="18"/>
                <w:szCs w:val="26"/>
                <w:rtl/>
              </w:rPr>
              <w:t>5 7</w:t>
            </w:r>
          </w:p>
        </w:tc>
        <w:tc>
          <w:tcPr>
            <w:tcW w:w="1080" w:type="dxa"/>
            <w:tcBorders>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694</w:t>
            </w:r>
            <w:r w:rsidR="00283DB0" w:rsidRPr="009C5A5A">
              <w:rPr>
                <w:rFonts w:hint="cs"/>
                <w:sz w:val="18"/>
                <w:szCs w:val="26"/>
                <w:rtl/>
              </w:rPr>
              <w:t>.</w:t>
            </w:r>
            <w:r w:rsidRPr="009C5A5A">
              <w:rPr>
                <w:rFonts w:hint="cs"/>
                <w:sz w:val="18"/>
                <w:szCs w:val="26"/>
                <w:rtl/>
              </w:rPr>
              <w:t>0 1</w:t>
            </w:r>
          </w:p>
        </w:tc>
        <w:tc>
          <w:tcPr>
            <w:tcW w:w="1080" w:type="dxa"/>
            <w:tcBorders>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78</w:t>
            </w:r>
            <w:r w:rsidR="00283DB0" w:rsidRPr="009C5A5A">
              <w:rPr>
                <w:rFonts w:hint="cs"/>
                <w:sz w:val="18"/>
                <w:szCs w:val="26"/>
                <w:rtl/>
              </w:rPr>
              <w:t>.</w:t>
            </w:r>
            <w:r w:rsidRPr="009C5A5A">
              <w:rPr>
                <w:rFonts w:hint="cs"/>
                <w:sz w:val="18"/>
                <w:szCs w:val="26"/>
                <w:rtl/>
              </w:rPr>
              <w:t>3</w:t>
            </w:r>
          </w:p>
        </w:tc>
        <w:tc>
          <w:tcPr>
            <w:tcW w:w="749" w:type="dxa"/>
            <w:tcBorders>
              <w:bottom w:val="single" w:sz="12" w:space="0" w:color="auto"/>
            </w:tcBorders>
            <w:shd w:val="clear" w:color="auto" w:fill="auto"/>
            <w:vAlign w:val="bottom"/>
          </w:tcPr>
          <w:p w:rsidR="000748B9" w:rsidRPr="009C5A5A" w:rsidRDefault="000748B9" w:rsidP="009C5A5A">
            <w:pPr>
              <w:tabs>
                <w:tab w:val="left" w:pos="288"/>
                <w:tab w:val="left" w:pos="576"/>
                <w:tab w:val="left" w:pos="864"/>
                <w:tab w:val="left" w:pos="1152"/>
              </w:tabs>
              <w:spacing w:before="40" w:after="80" w:line="240" w:lineRule="exact"/>
              <w:ind w:left="57" w:right="144"/>
              <w:rPr>
                <w:rFonts w:hint="cs"/>
                <w:sz w:val="18"/>
                <w:szCs w:val="26"/>
                <w:rtl/>
              </w:rPr>
            </w:pPr>
            <w:r w:rsidRPr="009C5A5A">
              <w:rPr>
                <w:rFonts w:hint="cs"/>
                <w:sz w:val="18"/>
                <w:szCs w:val="26"/>
                <w:rtl/>
              </w:rPr>
              <w:t>21</w:t>
            </w:r>
            <w:r w:rsidR="00283DB0" w:rsidRPr="009C5A5A">
              <w:rPr>
                <w:rFonts w:hint="cs"/>
                <w:sz w:val="18"/>
                <w:szCs w:val="26"/>
                <w:rtl/>
              </w:rPr>
              <w:t>.</w:t>
            </w:r>
            <w:r w:rsidRPr="009C5A5A">
              <w:rPr>
                <w:rFonts w:hint="cs"/>
                <w:sz w:val="18"/>
                <w:szCs w:val="26"/>
                <w:rtl/>
              </w:rPr>
              <w:t>7</w:t>
            </w:r>
          </w:p>
        </w:tc>
      </w:tr>
    </w:tbl>
    <w:p w:rsidR="000748B9" w:rsidRPr="00C84D55" w:rsidRDefault="000748B9" w:rsidP="009C3BAC">
      <w:pPr>
        <w:pStyle w:val="FootnoteText"/>
        <w:tabs>
          <w:tab w:val="right" w:pos="1915"/>
          <w:tab w:val="left" w:pos="2016"/>
          <w:tab w:val="left" w:pos="2491"/>
          <w:tab w:val="left" w:pos="2966"/>
          <w:tab w:val="left" w:pos="3442"/>
          <w:tab w:val="left" w:pos="3917"/>
        </w:tabs>
        <w:spacing w:before="60" w:after="80"/>
        <w:ind w:left="2029" w:right="1264" w:hanging="765"/>
        <w:rPr>
          <w:rFonts w:hint="cs"/>
          <w:sz w:val="26"/>
          <w:szCs w:val="26"/>
          <w:rtl/>
        </w:rPr>
      </w:pPr>
      <w:r w:rsidRPr="00C84D55">
        <w:rPr>
          <w:rFonts w:hint="cs"/>
          <w:i/>
          <w:iCs/>
          <w:sz w:val="26"/>
          <w:szCs w:val="26"/>
          <w:rtl/>
        </w:rPr>
        <w:t>مصدر البيانات</w:t>
      </w:r>
      <w:r w:rsidRPr="00C84D55">
        <w:rPr>
          <w:rFonts w:hint="cs"/>
          <w:sz w:val="26"/>
          <w:szCs w:val="26"/>
          <w:rtl/>
        </w:rPr>
        <w:t>: إدارة التنظيم التابعة للجنة المركزية للحزب الشيوعي الصيني.</w:t>
      </w:r>
    </w:p>
    <w:p w:rsidR="000748B9" w:rsidRPr="00C87DA8" w:rsidRDefault="000748B9" w:rsidP="000748B9">
      <w:pPr>
        <w:pStyle w:val="SingleTxt"/>
        <w:jc w:val="left"/>
        <w:rPr>
          <w:rStyle w:val="H23GAChar"/>
          <w:rFonts w:hint="cs"/>
          <w:rtl/>
        </w:rPr>
      </w:pPr>
      <w:r>
        <w:rPr>
          <w:rFonts w:hint="cs"/>
          <w:rtl/>
        </w:rPr>
        <w:t>المرفق 4</w:t>
      </w:r>
      <w:r>
        <w:rPr>
          <w:rFonts w:hint="cs"/>
          <w:rtl/>
        </w:rPr>
        <w:br/>
      </w:r>
      <w:r w:rsidRPr="00C87DA8">
        <w:rPr>
          <w:rStyle w:val="H23GAChar"/>
          <w:rFonts w:hint="cs"/>
          <w:rtl/>
        </w:rPr>
        <w:t>عدد العضوات في الأحزاب الديمقراطية وفي لجانها المركزية في عام 2008</w:t>
      </w:r>
    </w:p>
    <w:tbl>
      <w:tblPr>
        <w:bidiVisual/>
        <w:tblW w:w="7349" w:type="dxa"/>
        <w:tblInd w:w="1267" w:type="dxa"/>
        <w:tblLayout w:type="fixed"/>
        <w:tblCellMar>
          <w:left w:w="0" w:type="dxa"/>
          <w:right w:w="0" w:type="dxa"/>
        </w:tblCellMar>
        <w:tblLook w:val="0000"/>
      </w:tblPr>
      <w:tblGrid>
        <w:gridCol w:w="2408"/>
        <w:gridCol w:w="1427"/>
        <w:gridCol w:w="1120"/>
        <w:gridCol w:w="1436"/>
        <w:gridCol w:w="958"/>
      </w:tblGrid>
      <w:tr w:rsidR="000748B9" w:rsidRPr="006550AC" w:rsidTr="00A22F20">
        <w:tblPrEx>
          <w:tblCellMar>
            <w:top w:w="0" w:type="dxa"/>
            <w:bottom w:w="0" w:type="dxa"/>
          </w:tblCellMar>
        </w:tblPrEx>
        <w:trPr>
          <w:cantSplit/>
          <w:tblHeader/>
        </w:trPr>
        <w:tc>
          <w:tcPr>
            <w:tcW w:w="2408" w:type="dxa"/>
            <w:tcBorders>
              <w:top w:val="single" w:sz="4" w:space="0" w:color="auto"/>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80" w:after="80" w:line="240" w:lineRule="exact"/>
              <w:ind w:left="144" w:right="40"/>
              <w:rPr>
                <w:rFonts w:hint="cs"/>
                <w:i/>
                <w:iCs/>
                <w:sz w:val="16"/>
                <w:szCs w:val="24"/>
                <w:rtl/>
              </w:rPr>
            </w:pPr>
            <w:r>
              <w:rPr>
                <w:rFonts w:hint="cs"/>
                <w:i/>
                <w:iCs/>
                <w:sz w:val="16"/>
                <w:szCs w:val="24"/>
                <w:rtl/>
              </w:rPr>
              <w:t>الأحزاب</w:t>
            </w:r>
          </w:p>
        </w:tc>
        <w:tc>
          <w:tcPr>
            <w:tcW w:w="1427" w:type="dxa"/>
            <w:tcBorders>
              <w:top w:val="single" w:sz="4" w:space="0" w:color="auto"/>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العدد (بعشرات آلاف الأشخاص)</w:t>
            </w:r>
          </w:p>
        </w:tc>
        <w:tc>
          <w:tcPr>
            <w:tcW w:w="1120" w:type="dxa"/>
            <w:tcBorders>
              <w:top w:val="single" w:sz="4" w:space="0" w:color="auto"/>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 الإناث</w:t>
            </w:r>
          </w:p>
        </w:tc>
        <w:tc>
          <w:tcPr>
            <w:tcW w:w="1436" w:type="dxa"/>
            <w:tcBorders>
              <w:top w:val="single" w:sz="4" w:space="0" w:color="auto"/>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عدد أعضاء اللجان المركزية (عدد الأشخاص)</w:t>
            </w:r>
          </w:p>
        </w:tc>
        <w:tc>
          <w:tcPr>
            <w:tcW w:w="958" w:type="dxa"/>
            <w:tcBorders>
              <w:top w:val="single" w:sz="4" w:space="0" w:color="auto"/>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 الإناث</w:t>
            </w:r>
          </w:p>
        </w:tc>
      </w:tr>
      <w:tr w:rsidR="000748B9" w:rsidRPr="006550AC" w:rsidTr="00A22F20">
        <w:tblPrEx>
          <w:tblCellMar>
            <w:top w:w="0" w:type="dxa"/>
            <w:bottom w:w="0" w:type="dxa"/>
          </w:tblCellMar>
        </w:tblPrEx>
        <w:trPr>
          <w:cantSplit/>
        </w:trPr>
        <w:tc>
          <w:tcPr>
            <w:tcW w:w="2408" w:type="dxa"/>
            <w:shd w:val="clear" w:color="auto" w:fill="auto"/>
            <w:vAlign w:val="bottom"/>
          </w:tcPr>
          <w:p w:rsidR="000748B9" w:rsidRPr="006550AC" w:rsidRDefault="000748B9" w:rsidP="009C5A5A">
            <w:pPr>
              <w:tabs>
                <w:tab w:val="left" w:pos="288"/>
                <w:tab w:val="left" w:pos="576"/>
                <w:tab w:val="left" w:pos="864"/>
                <w:tab w:val="left" w:pos="1152"/>
              </w:tabs>
              <w:spacing w:before="40" w:after="80" w:line="240" w:lineRule="exact"/>
              <w:ind w:left="142" w:right="113"/>
              <w:rPr>
                <w:rFonts w:hint="cs"/>
                <w:sz w:val="16"/>
                <w:szCs w:val="24"/>
                <w:rtl/>
              </w:rPr>
            </w:pPr>
            <w:r>
              <w:rPr>
                <w:rFonts w:hint="cs"/>
                <w:sz w:val="16"/>
                <w:szCs w:val="24"/>
                <w:rtl/>
              </w:rPr>
              <w:t>اللجنة الثورية لكومينتانغ الصينية</w:t>
            </w:r>
          </w:p>
        </w:tc>
        <w:tc>
          <w:tcPr>
            <w:tcW w:w="1427"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r w:rsidR="00283DB0">
              <w:rPr>
                <w:rFonts w:hint="cs"/>
                <w:sz w:val="16"/>
                <w:szCs w:val="24"/>
                <w:rtl/>
              </w:rPr>
              <w:t>.</w:t>
            </w:r>
            <w:r>
              <w:rPr>
                <w:rFonts w:hint="cs"/>
                <w:sz w:val="16"/>
                <w:szCs w:val="24"/>
                <w:rtl/>
              </w:rPr>
              <w:t>9</w:t>
            </w:r>
          </w:p>
        </w:tc>
        <w:tc>
          <w:tcPr>
            <w:tcW w:w="1120"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3.3</w:t>
            </w:r>
          </w:p>
        </w:tc>
        <w:tc>
          <w:tcPr>
            <w:tcW w:w="1436"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209</w:t>
            </w:r>
          </w:p>
        </w:tc>
        <w:tc>
          <w:tcPr>
            <w:tcW w:w="958"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49</w:t>
            </w:r>
          </w:p>
        </w:tc>
      </w:tr>
      <w:tr w:rsidR="000748B9" w:rsidRPr="006550AC" w:rsidTr="00A22F20">
        <w:tblPrEx>
          <w:tblCellMar>
            <w:top w:w="0" w:type="dxa"/>
            <w:bottom w:w="0" w:type="dxa"/>
          </w:tblCellMar>
        </w:tblPrEx>
        <w:trPr>
          <w:cantSplit/>
        </w:trPr>
        <w:tc>
          <w:tcPr>
            <w:tcW w:w="2408" w:type="dxa"/>
            <w:shd w:val="clear" w:color="auto" w:fill="auto"/>
            <w:vAlign w:val="bottom"/>
          </w:tcPr>
          <w:p w:rsidR="000748B9" w:rsidRPr="006550AC" w:rsidRDefault="000748B9" w:rsidP="009C5A5A">
            <w:pPr>
              <w:tabs>
                <w:tab w:val="left" w:pos="288"/>
                <w:tab w:val="left" w:pos="576"/>
                <w:tab w:val="left" w:pos="864"/>
                <w:tab w:val="left" w:pos="1152"/>
              </w:tabs>
              <w:spacing w:before="40" w:after="80" w:line="240" w:lineRule="exact"/>
              <w:ind w:left="142" w:right="113"/>
              <w:rPr>
                <w:rFonts w:hint="cs"/>
                <w:sz w:val="16"/>
                <w:szCs w:val="24"/>
                <w:rtl/>
              </w:rPr>
            </w:pPr>
            <w:r>
              <w:rPr>
                <w:rFonts w:hint="cs"/>
                <w:sz w:val="16"/>
                <w:szCs w:val="24"/>
                <w:rtl/>
              </w:rPr>
              <w:t>العصبة الديمقراطية للصين</w:t>
            </w:r>
          </w:p>
        </w:tc>
        <w:tc>
          <w:tcPr>
            <w:tcW w:w="1427"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w:t>
            </w:r>
            <w:r w:rsidR="00283DB0">
              <w:rPr>
                <w:rFonts w:hint="cs"/>
                <w:sz w:val="16"/>
                <w:szCs w:val="24"/>
                <w:rtl/>
              </w:rPr>
              <w:t>.</w:t>
            </w:r>
            <w:r>
              <w:rPr>
                <w:rFonts w:hint="cs"/>
                <w:sz w:val="16"/>
                <w:szCs w:val="24"/>
                <w:rtl/>
              </w:rPr>
              <w:t>7</w:t>
            </w:r>
          </w:p>
        </w:tc>
        <w:tc>
          <w:tcPr>
            <w:tcW w:w="1120"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w:t>
            </w:r>
            <w:r w:rsidR="00283DB0">
              <w:rPr>
                <w:rFonts w:hint="cs"/>
                <w:sz w:val="16"/>
                <w:szCs w:val="24"/>
                <w:rtl/>
              </w:rPr>
              <w:t>.</w:t>
            </w:r>
            <w:r>
              <w:rPr>
                <w:rFonts w:hint="cs"/>
                <w:sz w:val="16"/>
                <w:szCs w:val="24"/>
                <w:rtl/>
              </w:rPr>
              <w:t>3</w:t>
            </w:r>
          </w:p>
        </w:tc>
        <w:tc>
          <w:tcPr>
            <w:tcW w:w="1436"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265</w:t>
            </w:r>
          </w:p>
        </w:tc>
        <w:tc>
          <w:tcPr>
            <w:tcW w:w="958"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50</w:t>
            </w:r>
          </w:p>
        </w:tc>
      </w:tr>
      <w:tr w:rsidR="000748B9" w:rsidRPr="006550AC" w:rsidTr="00A22F20">
        <w:tblPrEx>
          <w:tblCellMar>
            <w:top w:w="0" w:type="dxa"/>
            <w:bottom w:w="0" w:type="dxa"/>
          </w:tblCellMar>
        </w:tblPrEx>
        <w:trPr>
          <w:cantSplit/>
        </w:trPr>
        <w:tc>
          <w:tcPr>
            <w:tcW w:w="2408" w:type="dxa"/>
            <w:shd w:val="clear" w:color="auto" w:fill="auto"/>
            <w:vAlign w:val="bottom"/>
          </w:tcPr>
          <w:p w:rsidR="000748B9" w:rsidRPr="006550AC" w:rsidRDefault="000748B9" w:rsidP="009C5A5A">
            <w:pPr>
              <w:tabs>
                <w:tab w:val="left" w:pos="288"/>
                <w:tab w:val="left" w:pos="576"/>
                <w:tab w:val="left" w:pos="864"/>
                <w:tab w:val="left" w:pos="1152"/>
              </w:tabs>
              <w:spacing w:before="40" w:after="80" w:line="240" w:lineRule="exact"/>
              <w:ind w:left="142" w:right="113"/>
              <w:rPr>
                <w:rFonts w:hint="cs"/>
                <w:sz w:val="16"/>
                <w:szCs w:val="24"/>
                <w:rtl/>
              </w:rPr>
            </w:pPr>
            <w:r>
              <w:rPr>
                <w:rFonts w:hint="cs"/>
                <w:sz w:val="16"/>
                <w:szCs w:val="24"/>
                <w:rtl/>
              </w:rPr>
              <w:t>الرابطة الديمقراطية للإعمار الوطني في الصين</w:t>
            </w:r>
          </w:p>
        </w:tc>
        <w:tc>
          <w:tcPr>
            <w:tcW w:w="1427"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r w:rsidR="00283DB0">
              <w:rPr>
                <w:rFonts w:hint="cs"/>
                <w:sz w:val="16"/>
                <w:szCs w:val="24"/>
                <w:rtl/>
              </w:rPr>
              <w:t>.</w:t>
            </w:r>
            <w:r>
              <w:rPr>
                <w:rFonts w:hint="cs"/>
                <w:sz w:val="16"/>
                <w:szCs w:val="24"/>
                <w:rtl/>
              </w:rPr>
              <w:t>8</w:t>
            </w:r>
          </w:p>
        </w:tc>
        <w:tc>
          <w:tcPr>
            <w:tcW w:w="1120"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r w:rsidR="00283DB0">
              <w:rPr>
                <w:rFonts w:hint="cs"/>
                <w:sz w:val="16"/>
                <w:szCs w:val="24"/>
                <w:rtl/>
              </w:rPr>
              <w:t>.</w:t>
            </w:r>
            <w:r>
              <w:rPr>
                <w:rFonts w:hint="cs"/>
                <w:sz w:val="16"/>
                <w:szCs w:val="24"/>
                <w:rtl/>
              </w:rPr>
              <w:t>0</w:t>
            </w:r>
          </w:p>
        </w:tc>
        <w:tc>
          <w:tcPr>
            <w:tcW w:w="1436"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w:t>
            </w:r>
          </w:p>
        </w:tc>
        <w:tc>
          <w:tcPr>
            <w:tcW w:w="958"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43</w:t>
            </w:r>
          </w:p>
        </w:tc>
      </w:tr>
      <w:tr w:rsidR="000748B9" w:rsidRPr="006550AC" w:rsidTr="00A22F20">
        <w:tblPrEx>
          <w:tblCellMar>
            <w:top w:w="0" w:type="dxa"/>
            <w:bottom w:w="0" w:type="dxa"/>
          </w:tblCellMar>
        </w:tblPrEx>
        <w:trPr>
          <w:cantSplit/>
        </w:trPr>
        <w:tc>
          <w:tcPr>
            <w:tcW w:w="2408" w:type="dxa"/>
            <w:shd w:val="clear" w:color="auto" w:fill="auto"/>
            <w:vAlign w:val="bottom"/>
          </w:tcPr>
          <w:p w:rsidR="000748B9" w:rsidRPr="006550AC" w:rsidRDefault="000748B9" w:rsidP="009C5A5A">
            <w:pPr>
              <w:tabs>
                <w:tab w:val="left" w:pos="288"/>
                <w:tab w:val="left" w:pos="576"/>
                <w:tab w:val="left" w:pos="864"/>
                <w:tab w:val="left" w:pos="1152"/>
              </w:tabs>
              <w:spacing w:before="40" w:after="80" w:line="240" w:lineRule="exact"/>
              <w:ind w:left="142" w:right="113"/>
              <w:rPr>
                <w:rFonts w:hint="cs"/>
                <w:sz w:val="16"/>
                <w:szCs w:val="24"/>
                <w:rtl/>
              </w:rPr>
            </w:pPr>
            <w:r>
              <w:rPr>
                <w:rFonts w:hint="cs"/>
                <w:sz w:val="16"/>
                <w:szCs w:val="24"/>
                <w:rtl/>
              </w:rPr>
              <w:t>رابطة الصين لتعزيز الديمقراطية</w:t>
            </w:r>
          </w:p>
        </w:tc>
        <w:tc>
          <w:tcPr>
            <w:tcW w:w="1427"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r w:rsidR="00283DB0">
              <w:rPr>
                <w:rFonts w:hint="cs"/>
                <w:sz w:val="16"/>
                <w:szCs w:val="24"/>
                <w:rtl/>
              </w:rPr>
              <w:t>.</w:t>
            </w:r>
            <w:r>
              <w:rPr>
                <w:rFonts w:hint="cs"/>
                <w:sz w:val="16"/>
                <w:szCs w:val="24"/>
                <w:rtl/>
              </w:rPr>
              <w:t>3</w:t>
            </w:r>
          </w:p>
        </w:tc>
        <w:tc>
          <w:tcPr>
            <w:tcW w:w="1120"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r w:rsidR="00283DB0">
              <w:rPr>
                <w:rFonts w:hint="cs"/>
                <w:sz w:val="16"/>
                <w:szCs w:val="24"/>
                <w:rtl/>
              </w:rPr>
              <w:t>.</w:t>
            </w:r>
            <w:r>
              <w:rPr>
                <w:rFonts w:hint="cs"/>
                <w:sz w:val="16"/>
                <w:szCs w:val="24"/>
                <w:rtl/>
              </w:rPr>
              <w:t>6</w:t>
            </w:r>
          </w:p>
        </w:tc>
        <w:tc>
          <w:tcPr>
            <w:tcW w:w="1436"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197</w:t>
            </w:r>
          </w:p>
        </w:tc>
        <w:tc>
          <w:tcPr>
            <w:tcW w:w="958"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41</w:t>
            </w:r>
          </w:p>
        </w:tc>
      </w:tr>
      <w:tr w:rsidR="000748B9" w:rsidRPr="006550AC" w:rsidTr="00A22F20">
        <w:tblPrEx>
          <w:tblCellMar>
            <w:top w:w="0" w:type="dxa"/>
            <w:bottom w:w="0" w:type="dxa"/>
          </w:tblCellMar>
        </w:tblPrEx>
        <w:trPr>
          <w:cantSplit/>
        </w:trPr>
        <w:tc>
          <w:tcPr>
            <w:tcW w:w="2408" w:type="dxa"/>
            <w:shd w:val="clear" w:color="auto" w:fill="auto"/>
            <w:vAlign w:val="bottom"/>
          </w:tcPr>
          <w:p w:rsidR="000748B9" w:rsidRPr="006550AC" w:rsidRDefault="000748B9" w:rsidP="009C5A5A">
            <w:pPr>
              <w:tabs>
                <w:tab w:val="left" w:pos="288"/>
                <w:tab w:val="left" w:pos="576"/>
                <w:tab w:val="left" w:pos="864"/>
                <w:tab w:val="left" w:pos="1152"/>
              </w:tabs>
              <w:spacing w:before="40" w:after="80" w:line="240" w:lineRule="exact"/>
              <w:ind w:left="142" w:right="113"/>
              <w:rPr>
                <w:rFonts w:hint="cs"/>
                <w:sz w:val="16"/>
                <w:szCs w:val="24"/>
                <w:rtl/>
              </w:rPr>
            </w:pPr>
            <w:r>
              <w:rPr>
                <w:rFonts w:hint="cs"/>
                <w:sz w:val="16"/>
                <w:szCs w:val="24"/>
                <w:rtl/>
              </w:rPr>
              <w:t>الحزب الديمقراطي للفلاحين والعمال الصينيين</w:t>
            </w:r>
          </w:p>
        </w:tc>
        <w:tc>
          <w:tcPr>
            <w:tcW w:w="1427"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9</w:t>
            </w:r>
          </w:p>
        </w:tc>
        <w:tc>
          <w:tcPr>
            <w:tcW w:w="1120"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5</w:t>
            </w:r>
            <w:r w:rsidR="00283DB0">
              <w:rPr>
                <w:rFonts w:hint="cs"/>
                <w:sz w:val="16"/>
                <w:szCs w:val="24"/>
                <w:rtl/>
              </w:rPr>
              <w:t>.</w:t>
            </w:r>
            <w:r>
              <w:rPr>
                <w:rFonts w:hint="cs"/>
                <w:sz w:val="16"/>
                <w:szCs w:val="24"/>
                <w:rtl/>
              </w:rPr>
              <w:t>6</w:t>
            </w:r>
          </w:p>
        </w:tc>
        <w:tc>
          <w:tcPr>
            <w:tcW w:w="1436"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200</w:t>
            </w:r>
          </w:p>
        </w:tc>
        <w:tc>
          <w:tcPr>
            <w:tcW w:w="958"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w:t>
            </w:r>
          </w:p>
        </w:tc>
      </w:tr>
      <w:tr w:rsidR="000748B9" w:rsidRPr="006550AC" w:rsidTr="00A22F20">
        <w:tblPrEx>
          <w:tblCellMar>
            <w:top w:w="0" w:type="dxa"/>
            <w:bottom w:w="0" w:type="dxa"/>
          </w:tblCellMar>
        </w:tblPrEx>
        <w:trPr>
          <w:cantSplit/>
        </w:trPr>
        <w:tc>
          <w:tcPr>
            <w:tcW w:w="2408" w:type="dxa"/>
            <w:shd w:val="clear" w:color="auto" w:fill="auto"/>
            <w:vAlign w:val="bottom"/>
          </w:tcPr>
          <w:p w:rsidR="000748B9" w:rsidRPr="006550AC" w:rsidRDefault="000748B9" w:rsidP="009C5A5A">
            <w:pPr>
              <w:tabs>
                <w:tab w:val="left" w:pos="288"/>
                <w:tab w:val="left" w:pos="576"/>
                <w:tab w:val="left" w:pos="864"/>
                <w:tab w:val="left" w:pos="1152"/>
              </w:tabs>
              <w:spacing w:before="40" w:after="80" w:line="240" w:lineRule="exact"/>
              <w:ind w:left="142" w:right="113"/>
              <w:rPr>
                <w:rFonts w:hint="cs"/>
                <w:sz w:val="16"/>
                <w:szCs w:val="24"/>
                <w:rtl/>
              </w:rPr>
            </w:pPr>
            <w:r>
              <w:rPr>
                <w:rFonts w:hint="cs"/>
                <w:sz w:val="16"/>
                <w:szCs w:val="24"/>
                <w:rtl/>
              </w:rPr>
              <w:t>حزب زي غونغ دانغ للصين</w:t>
            </w:r>
          </w:p>
        </w:tc>
        <w:tc>
          <w:tcPr>
            <w:tcW w:w="1427"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r w:rsidR="00283DB0">
              <w:rPr>
                <w:rFonts w:hint="cs"/>
                <w:sz w:val="16"/>
                <w:szCs w:val="24"/>
                <w:rtl/>
              </w:rPr>
              <w:t>.</w:t>
            </w:r>
            <w:r>
              <w:rPr>
                <w:rFonts w:hint="cs"/>
                <w:sz w:val="16"/>
                <w:szCs w:val="24"/>
                <w:rtl/>
              </w:rPr>
              <w:t>2</w:t>
            </w:r>
          </w:p>
        </w:tc>
        <w:tc>
          <w:tcPr>
            <w:tcW w:w="1120"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w:t>
            </w:r>
            <w:r w:rsidR="00283DB0">
              <w:rPr>
                <w:rFonts w:hint="cs"/>
                <w:sz w:val="16"/>
                <w:szCs w:val="24"/>
                <w:rtl/>
              </w:rPr>
              <w:t>.</w:t>
            </w:r>
            <w:r>
              <w:rPr>
                <w:rFonts w:hint="cs"/>
                <w:sz w:val="16"/>
                <w:szCs w:val="24"/>
                <w:rtl/>
              </w:rPr>
              <w:t>6</w:t>
            </w:r>
          </w:p>
        </w:tc>
        <w:tc>
          <w:tcPr>
            <w:tcW w:w="1436"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110</w:t>
            </w:r>
          </w:p>
        </w:tc>
        <w:tc>
          <w:tcPr>
            <w:tcW w:w="958"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27</w:t>
            </w:r>
          </w:p>
        </w:tc>
      </w:tr>
      <w:tr w:rsidR="000748B9" w:rsidRPr="006550AC" w:rsidTr="00A22F20">
        <w:tblPrEx>
          <w:tblCellMar>
            <w:top w:w="0" w:type="dxa"/>
            <w:bottom w:w="0" w:type="dxa"/>
          </w:tblCellMar>
        </w:tblPrEx>
        <w:trPr>
          <w:cantSplit/>
        </w:trPr>
        <w:tc>
          <w:tcPr>
            <w:tcW w:w="2408" w:type="dxa"/>
            <w:shd w:val="clear" w:color="auto" w:fill="auto"/>
            <w:vAlign w:val="bottom"/>
          </w:tcPr>
          <w:p w:rsidR="000748B9" w:rsidRPr="006550AC" w:rsidRDefault="000748B9" w:rsidP="009C5A5A">
            <w:pPr>
              <w:tabs>
                <w:tab w:val="left" w:pos="288"/>
                <w:tab w:val="left" w:pos="576"/>
                <w:tab w:val="left" w:pos="864"/>
                <w:tab w:val="left" w:pos="1152"/>
              </w:tabs>
              <w:spacing w:before="40" w:after="80" w:line="240" w:lineRule="exact"/>
              <w:ind w:left="142" w:right="113"/>
              <w:rPr>
                <w:rFonts w:hint="cs"/>
                <w:sz w:val="16"/>
                <w:szCs w:val="24"/>
                <w:rtl/>
              </w:rPr>
            </w:pPr>
            <w:r>
              <w:rPr>
                <w:rFonts w:hint="cs"/>
                <w:sz w:val="16"/>
                <w:szCs w:val="24"/>
                <w:rtl/>
              </w:rPr>
              <w:t>جمعية جيو سان</w:t>
            </w:r>
          </w:p>
        </w:tc>
        <w:tc>
          <w:tcPr>
            <w:tcW w:w="1427"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11</w:t>
            </w:r>
            <w:r w:rsidR="00283DB0">
              <w:rPr>
                <w:rFonts w:hint="cs"/>
                <w:sz w:val="16"/>
                <w:szCs w:val="24"/>
                <w:rtl/>
              </w:rPr>
              <w:t>.</w:t>
            </w:r>
            <w:r>
              <w:rPr>
                <w:rFonts w:hint="cs"/>
                <w:sz w:val="16"/>
                <w:szCs w:val="24"/>
                <w:rtl/>
              </w:rPr>
              <w:t>5</w:t>
            </w:r>
          </w:p>
        </w:tc>
        <w:tc>
          <w:tcPr>
            <w:tcW w:w="1120"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r w:rsidR="00283DB0">
              <w:rPr>
                <w:rFonts w:hint="cs"/>
                <w:sz w:val="16"/>
                <w:szCs w:val="24"/>
                <w:rtl/>
              </w:rPr>
              <w:t>.</w:t>
            </w:r>
            <w:r>
              <w:rPr>
                <w:rFonts w:hint="cs"/>
                <w:sz w:val="16"/>
                <w:szCs w:val="24"/>
                <w:rtl/>
              </w:rPr>
              <w:t>6</w:t>
            </w:r>
          </w:p>
        </w:tc>
        <w:tc>
          <w:tcPr>
            <w:tcW w:w="1436"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225</w:t>
            </w:r>
          </w:p>
        </w:tc>
        <w:tc>
          <w:tcPr>
            <w:tcW w:w="958" w:type="dxa"/>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45</w:t>
            </w:r>
          </w:p>
        </w:tc>
      </w:tr>
      <w:tr w:rsidR="000748B9" w:rsidRPr="006550AC" w:rsidTr="00A22F20">
        <w:tblPrEx>
          <w:tblCellMar>
            <w:top w:w="0" w:type="dxa"/>
            <w:bottom w:w="0" w:type="dxa"/>
          </w:tblCellMar>
        </w:tblPrEx>
        <w:trPr>
          <w:cantSplit/>
        </w:trPr>
        <w:tc>
          <w:tcPr>
            <w:tcW w:w="2408" w:type="dxa"/>
            <w:tcBorders>
              <w:bottom w:val="single" w:sz="12" w:space="0" w:color="auto"/>
            </w:tcBorders>
            <w:shd w:val="clear" w:color="auto" w:fill="auto"/>
            <w:vAlign w:val="bottom"/>
          </w:tcPr>
          <w:p w:rsidR="000748B9" w:rsidRPr="006550AC" w:rsidRDefault="000748B9" w:rsidP="009C5A5A">
            <w:pPr>
              <w:tabs>
                <w:tab w:val="left" w:pos="288"/>
                <w:tab w:val="left" w:pos="576"/>
                <w:tab w:val="left" w:pos="864"/>
                <w:tab w:val="left" w:pos="1152"/>
              </w:tabs>
              <w:spacing w:before="40" w:after="80" w:line="240" w:lineRule="exact"/>
              <w:ind w:left="142" w:right="113"/>
              <w:rPr>
                <w:rFonts w:hint="cs"/>
                <w:sz w:val="16"/>
                <w:szCs w:val="24"/>
                <w:rtl/>
              </w:rPr>
            </w:pPr>
            <w:r>
              <w:rPr>
                <w:rFonts w:hint="cs"/>
                <w:sz w:val="16"/>
                <w:szCs w:val="24"/>
                <w:rtl/>
              </w:rPr>
              <w:t>عصبة الحكم الذاتي الديمقراطي لتايوان</w:t>
            </w:r>
          </w:p>
        </w:tc>
        <w:tc>
          <w:tcPr>
            <w:tcW w:w="1427" w:type="dxa"/>
            <w:tcBorders>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r w:rsidR="00283DB0">
              <w:rPr>
                <w:rFonts w:hint="cs"/>
                <w:sz w:val="16"/>
                <w:szCs w:val="24"/>
                <w:rtl/>
              </w:rPr>
              <w:t>.</w:t>
            </w:r>
            <w:r>
              <w:rPr>
                <w:rFonts w:hint="cs"/>
                <w:sz w:val="16"/>
                <w:szCs w:val="24"/>
                <w:rtl/>
              </w:rPr>
              <w:t>2</w:t>
            </w:r>
          </w:p>
        </w:tc>
        <w:tc>
          <w:tcPr>
            <w:tcW w:w="1120" w:type="dxa"/>
            <w:tcBorders>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0</w:t>
            </w:r>
            <w:r w:rsidR="00283DB0">
              <w:rPr>
                <w:rFonts w:hint="cs"/>
                <w:sz w:val="16"/>
                <w:szCs w:val="24"/>
                <w:rtl/>
              </w:rPr>
              <w:t>.</w:t>
            </w:r>
            <w:r>
              <w:rPr>
                <w:rFonts w:hint="cs"/>
                <w:sz w:val="16"/>
                <w:szCs w:val="24"/>
                <w:rtl/>
              </w:rPr>
              <w:t>1</w:t>
            </w:r>
          </w:p>
        </w:tc>
        <w:tc>
          <w:tcPr>
            <w:tcW w:w="1436" w:type="dxa"/>
            <w:tcBorders>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63</w:t>
            </w:r>
          </w:p>
        </w:tc>
        <w:tc>
          <w:tcPr>
            <w:tcW w:w="958" w:type="dxa"/>
            <w:tcBorders>
              <w:bottom w:val="single" w:sz="12" w:space="0" w:color="auto"/>
            </w:tcBorders>
            <w:shd w:val="clear" w:color="auto" w:fill="auto"/>
            <w:vAlign w:val="bottom"/>
          </w:tcPr>
          <w:p w:rsidR="000748B9" w:rsidRPr="006550AC" w:rsidRDefault="000748B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25</w:t>
            </w:r>
          </w:p>
        </w:tc>
      </w:tr>
    </w:tbl>
    <w:p w:rsidR="000748B9" w:rsidRPr="009C5A5A" w:rsidRDefault="000748B9" w:rsidP="00C84D55">
      <w:pPr>
        <w:pStyle w:val="FootnoteText"/>
        <w:tabs>
          <w:tab w:val="right" w:pos="1915"/>
          <w:tab w:val="left" w:pos="2016"/>
          <w:tab w:val="left" w:pos="2491"/>
          <w:tab w:val="left" w:pos="2966"/>
          <w:tab w:val="left" w:pos="3442"/>
          <w:tab w:val="left" w:pos="3917"/>
        </w:tabs>
        <w:spacing w:after="80"/>
        <w:ind w:left="2030" w:right="1267" w:hanging="763"/>
        <w:rPr>
          <w:rFonts w:hint="cs"/>
          <w:sz w:val="24"/>
          <w:szCs w:val="24"/>
          <w:rtl/>
        </w:rPr>
      </w:pPr>
      <w:r w:rsidRPr="009C5A5A">
        <w:rPr>
          <w:rFonts w:hint="cs"/>
          <w:i/>
          <w:iCs/>
          <w:sz w:val="24"/>
          <w:szCs w:val="24"/>
          <w:rtl/>
        </w:rPr>
        <w:t>مصدر البيانات</w:t>
      </w:r>
      <w:r w:rsidR="00AE5F25">
        <w:rPr>
          <w:rFonts w:hint="cs"/>
          <w:sz w:val="24"/>
          <w:szCs w:val="24"/>
          <w:rtl/>
        </w:rPr>
        <w:t xml:space="preserve">: </w:t>
      </w:r>
      <w:r w:rsidRPr="009C5A5A">
        <w:rPr>
          <w:rFonts w:hint="cs"/>
          <w:sz w:val="24"/>
          <w:szCs w:val="24"/>
          <w:rtl/>
        </w:rPr>
        <w:t>إحصاءات إدارة جبهة العمل المتحدة التابعة للجنة المركزية للحزب الشيوعي الصيني.</w:t>
      </w:r>
    </w:p>
    <w:p w:rsidR="00C84D55" w:rsidRDefault="009C5A5A" w:rsidP="00C84D55">
      <w:pPr>
        <w:pStyle w:val="SingleTxt"/>
        <w:spacing w:after="0"/>
        <w:ind w:left="1264" w:right="1264"/>
        <w:rPr>
          <w:rFonts w:hint="cs"/>
          <w:rtl/>
        </w:rPr>
      </w:pPr>
      <w:r>
        <w:rPr>
          <w:rtl/>
        </w:rPr>
        <w:br w:type="page"/>
      </w:r>
      <w:r w:rsidR="000748B9" w:rsidRPr="00F32099">
        <w:rPr>
          <w:rFonts w:hint="cs"/>
          <w:rtl/>
        </w:rPr>
        <w:t>المرفق 5</w:t>
      </w:r>
    </w:p>
    <w:p w:rsidR="000748B9" w:rsidRPr="00C84D55" w:rsidRDefault="000748B9" w:rsidP="00A22F20">
      <w:pPr>
        <w:pStyle w:val="SingleTxt"/>
        <w:spacing w:after="0"/>
        <w:ind w:left="1264" w:right="1264"/>
        <w:rPr>
          <w:rStyle w:val="H23GAChar"/>
          <w:rFonts w:hint="cs"/>
          <w:rtl/>
        </w:rPr>
      </w:pPr>
      <w:r w:rsidRPr="00C84D55">
        <w:rPr>
          <w:rStyle w:val="H23GAChar"/>
          <w:rFonts w:hint="cs"/>
          <w:rtl/>
        </w:rPr>
        <w:t>تمثيل الإناث في مجالس عمال المؤسسات ومجالس إدارة المؤسسات، ومجالس المشرفين على المؤسسات</w:t>
      </w:r>
    </w:p>
    <w:p w:rsidR="000748B9" w:rsidRPr="008A6BD7" w:rsidRDefault="000748B9" w:rsidP="00E4788E">
      <w:pPr>
        <w:pStyle w:val="SingleTxtGA"/>
        <w:rPr>
          <w:rFonts w:hint="cs"/>
          <w:i/>
          <w:iCs/>
          <w:sz w:val="16"/>
          <w:szCs w:val="26"/>
          <w:rtl/>
        </w:rPr>
      </w:pPr>
      <w:r w:rsidRPr="008A6BD7">
        <w:rPr>
          <w:rFonts w:hint="cs"/>
          <w:i/>
          <w:iCs/>
          <w:sz w:val="16"/>
          <w:szCs w:val="26"/>
          <w:rtl/>
        </w:rPr>
        <w:t>(نسبة مئوية)</w:t>
      </w:r>
    </w:p>
    <w:tbl>
      <w:tblPr>
        <w:bidiVisual/>
        <w:tblW w:w="0" w:type="auto"/>
        <w:tblInd w:w="1267" w:type="dxa"/>
        <w:tblLayout w:type="fixed"/>
        <w:tblCellMar>
          <w:left w:w="0" w:type="dxa"/>
          <w:right w:w="0" w:type="dxa"/>
        </w:tblCellMar>
        <w:tblLook w:val="0000"/>
      </w:tblPr>
      <w:tblGrid>
        <w:gridCol w:w="1167"/>
        <w:gridCol w:w="2094"/>
        <w:gridCol w:w="1820"/>
        <w:gridCol w:w="2239"/>
      </w:tblGrid>
      <w:tr w:rsidR="000748B9" w:rsidRPr="009C5A5A" w:rsidTr="009C5A5A">
        <w:tblPrEx>
          <w:tblCellMar>
            <w:top w:w="0" w:type="dxa"/>
            <w:bottom w:w="0" w:type="dxa"/>
          </w:tblCellMar>
        </w:tblPrEx>
        <w:trPr>
          <w:cantSplit/>
          <w:tblHeader/>
        </w:trPr>
        <w:tc>
          <w:tcPr>
            <w:tcW w:w="1167" w:type="dxa"/>
            <w:tcBorders>
              <w:top w:val="single" w:sz="4" w:space="0" w:color="auto"/>
              <w:bottom w:val="single" w:sz="12" w:space="0" w:color="auto"/>
            </w:tcBorders>
            <w:shd w:val="clear" w:color="auto" w:fill="auto"/>
            <w:vAlign w:val="bottom"/>
          </w:tcPr>
          <w:p w:rsidR="000748B9" w:rsidRPr="009C5A5A" w:rsidRDefault="000748B9" w:rsidP="002F0749">
            <w:pPr>
              <w:tabs>
                <w:tab w:val="left" w:pos="288"/>
                <w:tab w:val="left" w:pos="576"/>
                <w:tab w:val="left" w:pos="864"/>
                <w:tab w:val="left" w:pos="1152"/>
              </w:tabs>
              <w:spacing w:before="80" w:after="80" w:line="240" w:lineRule="exact"/>
              <w:ind w:left="144" w:right="40"/>
              <w:rPr>
                <w:rFonts w:hint="cs"/>
                <w:i/>
                <w:iCs/>
                <w:sz w:val="18"/>
                <w:szCs w:val="26"/>
                <w:rtl/>
              </w:rPr>
            </w:pPr>
            <w:r w:rsidRPr="009C5A5A">
              <w:rPr>
                <w:rFonts w:hint="cs"/>
                <w:i/>
                <w:iCs/>
                <w:sz w:val="18"/>
                <w:szCs w:val="26"/>
                <w:rtl/>
              </w:rPr>
              <w:t>السنة</w:t>
            </w:r>
          </w:p>
        </w:tc>
        <w:tc>
          <w:tcPr>
            <w:tcW w:w="2094" w:type="dxa"/>
            <w:tcBorders>
              <w:top w:val="single" w:sz="4" w:space="0" w:color="auto"/>
              <w:bottom w:val="single" w:sz="12" w:space="0" w:color="auto"/>
            </w:tcBorders>
            <w:shd w:val="clear" w:color="auto" w:fill="auto"/>
            <w:vAlign w:val="bottom"/>
          </w:tcPr>
          <w:p w:rsidR="000748B9" w:rsidRPr="009C5A5A" w:rsidRDefault="000748B9" w:rsidP="002F0749">
            <w:pPr>
              <w:tabs>
                <w:tab w:val="left" w:pos="288"/>
                <w:tab w:val="left" w:pos="576"/>
                <w:tab w:val="left" w:pos="864"/>
                <w:tab w:val="left" w:pos="1152"/>
              </w:tabs>
              <w:spacing w:before="80" w:after="80" w:line="240" w:lineRule="exact"/>
              <w:ind w:left="144" w:right="144"/>
              <w:rPr>
                <w:rFonts w:hint="cs"/>
                <w:i/>
                <w:iCs/>
                <w:sz w:val="18"/>
                <w:szCs w:val="26"/>
                <w:rtl/>
              </w:rPr>
            </w:pPr>
            <w:r w:rsidRPr="009C5A5A">
              <w:rPr>
                <w:rFonts w:hint="cs"/>
                <w:i/>
                <w:iCs/>
                <w:sz w:val="18"/>
                <w:szCs w:val="26"/>
                <w:rtl/>
              </w:rPr>
              <w:t>تمثيل الإناث في مجالس عمال المؤسسات</w:t>
            </w:r>
          </w:p>
        </w:tc>
        <w:tc>
          <w:tcPr>
            <w:tcW w:w="1820" w:type="dxa"/>
            <w:tcBorders>
              <w:top w:val="single" w:sz="4" w:space="0" w:color="auto"/>
              <w:bottom w:val="single" w:sz="12" w:space="0" w:color="auto"/>
            </w:tcBorders>
            <w:shd w:val="clear" w:color="auto" w:fill="auto"/>
            <w:vAlign w:val="bottom"/>
          </w:tcPr>
          <w:p w:rsidR="000748B9" w:rsidRPr="009C5A5A" w:rsidRDefault="000748B9" w:rsidP="002F0749">
            <w:pPr>
              <w:tabs>
                <w:tab w:val="left" w:pos="288"/>
                <w:tab w:val="left" w:pos="576"/>
                <w:tab w:val="left" w:pos="864"/>
                <w:tab w:val="left" w:pos="1152"/>
              </w:tabs>
              <w:spacing w:before="80" w:after="80" w:line="240" w:lineRule="exact"/>
              <w:ind w:left="144" w:right="144"/>
              <w:rPr>
                <w:rFonts w:hint="cs"/>
                <w:i/>
                <w:iCs/>
                <w:sz w:val="18"/>
                <w:szCs w:val="26"/>
                <w:rtl/>
              </w:rPr>
            </w:pPr>
            <w:r w:rsidRPr="009C5A5A">
              <w:rPr>
                <w:rFonts w:hint="cs"/>
                <w:i/>
                <w:iCs/>
                <w:sz w:val="18"/>
                <w:szCs w:val="26"/>
                <w:rtl/>
              </w:rPr>
              <w:t>تمثيل الإناث في مجالس إدارة المؤسسات</w:t>
            </w:r>
          </w:p>
        </w:tc>
        <w:tc>
          <w:tcPr>
            <w:tcW w:w="2239" w:type="dxa"/>
            <w:tcBorders>
              <w:top w:val="single" w:sz="4" w:space="0" w:color="auto"/>
              <w:bottom w:val="single" w:sz="12" w:space="0" w:color="auto"/>
            </w:tcBorders>
            <w:shd w:val="clear" w:color="auto" w:fill="auto"/>
            <w:vAlign w:val="bottom"/>
          </w:tcPr>
          <w:p w:rsidR="000748B9" w:rsidRPr="009C5A5A" w:rsidRDefault="000748B9" w:rsidP="002F0749">
            <w:pPr>
              <w:tabs>
                <w:tab w:val="left" w:pos="288"/>
                <w:tab w:val="left" w:pos="576"/>
                <w:tab w:val="left" w:pos="864"/>
                <w:tab w:val="left" w:pos="1152"/>
              </w:tabs>
              <w:spacing w:before="80" w:after="80" w:line="240" w:lineRule="exact"/>
              <w:ind w:left="144" w:right="144"/>
              <w:rPr>
                <w:rFonts w:hint="cs"/>
                <w:i/>
                <w:iCs/>
                <w:sz w:val="18"/>
                <w:szCs w:val="26"/>
                <w:rtl/>
              </w:rPr>
            </w:pPr>
            <w:r w:rsidRPr="009C5A5A">
              <w:rPr>
                <w:rFonts w:hint="cs"/>
                <w:i/>
                <w:iCs/>
                <w:sz w:val="18"/>
                <w:szCs w:val="26"/>
                <w:rtl/>
              </w:rPr>
              <w:t>تمثيل الإناث في مجالس المشرفين على المؤسسات</w:t>
            </w:r>
          </w:p>
        </w:tc>
      </w:tr>
      <w:tr w:rsidR="000748B9" w:rsidRPr="009C5A5A" w:rsidTr="009C5A5A">
        <w:tblPrEx>
          <w:tblCellMar>
            <w:top w:w="0" w:type="dxa"/>
            <w:bottom w:w="0" w:type="dxa"/>
          </w:tblCellMar>
        </w:tblPrEx>
        <w:trPr>
          <w:cantSplit/>
        </w:trPr>
        <w:tc>
          <w:tcPr>
            <w:tcW w:w="1167"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40"/>
              <w:rPr>
                <w:rFonts w:hint="cs"/>
                <w:sz w:val="18"/>
                <w:szCs w:val="26"/>
                <w:rtl/>
              </w:rPr>
            </w:pPr>
            <w:r w:rsidRPr="009C5A5A">
              <w:rPr>
                <w:rFonts w:hint="cs"/>
                <w:sz w:val="18"/>
                <w:szCs w:val="26"/>
                <w:rtl/>
              </w:rPr>
              <w:t>2005</w:t>
            </w:r>
          </w:p>
        </w:tc>
        <w:tc>
          <w:tcPr>
            <w:tcW w:w="2094"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29</w:t>
            </w:r>
            <w:r w:rsidR="00283DB0" w:rsidRPr="009C5A5A">
              <w:rPr>
                <w:rFonts w:hint="cs"/>
                <w:sz w:val="18"/>
                <w:szCs w:val="26"/>
                <w:rtl/>
              </w:rPr>
              <w:t>.</w:t>
            </w:r>
            <w:r w:rsidRPr="009C5A5A">
              <w:rPr>
                <w:rFonts w:hint="cs"/>
                <w:sz w:val="18"/>
                <w:szCs w:val="26"/>
                <w:rtl/>
              </w:rPr>
              <w:t>8</w:t>
            </w:r>
          </w:p>
        </w:tc>
        <w:tc>
          <w:tcPr>
            <w:tcW w:w="1820"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43</w:t>
            </w:r>
            <w:r w:rsidR="00283DB0" w:rsidRPr="009C5A5A">
              <w:rPr>
                <w:rFonts w:hint="cs"/>
                <w:sz w:val="18"/>
                <w:szCs w:val="26"/>
                <w:rtl/>
              </w:rPr>
              <w:t>.</w:t>
            </w:r>
            <w:r w:rsidRPr="009C5A5A">
              <w:rPr>
                <w:rFonts w:hint="cs"/>
                <w:sz w:val="18"/>
                <w:szCs w:val="26"/>
                <w:rtl/>
              </w:rPr>
              <w:t>0</w:t>
            </w:r>
          </w:p>
        </w:tc>
        <w:tc>
          <w:tcPr>
            <w:tcW w:w="2239"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46</w:t>
            </w:r>
            <w:r w:rsidR="00283DB0" w:rsidRPr="009C5A5A">
              <w:rPr>
                <w:rFonts w:hint="cs"/>
                <w:sz w:val="18"/>
                <w:szCs w:val="26"/>
                <w:rtl/>
              </w:rPr>
              <w:t>.</w:t>
            </w:r>
            <w:r w:rsidRPr="009C5A5A">
              <w:rPr>
                <w:rFonts w:hint="cs"/>
                <w:sz w:val="18"/>
                <w:szCs w:val="26"/>
                <w:rtl/>
              </w:rPr>
              <w:t>8</w:t>
            </w:r>
          </w:p>
        </w:tc>
      </w:tr>
      <w:tr w:rsidR="000748B9" w:rsidRPr="009C5A5A" w:rsidTr="009C5A5A">
        <w:tblPrEx>
          <w:tblCellMar>
            <w:top w:w="0" w:type="dxa"/>
            <w:bottom w:w="0" w:type="dxa"/>
          </w:tblCellMar>
        </w:tblPrEx>
        <w:trPr>
          <w:cantSplit/>
        </w:trPr>
        <w:tc>
          <w:tcPr>
            <w:tcW w:w="1167"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40"/>
              <w:rPr>
                <w:rFonts w:hint="cs"/>
                <w:sz w:val="18"/>
                <w:szCs w:val="26"/>
                <w:rtl/>
              </w:rPr>
            </w:pPr>
            <w:r w:rsidRPr="009C5A5A">
              <w:rPr>
                <w:rFonts w:hint="cs"/>
                <w:sz w:val="18"/>
                <w:szCs w:val="26"/>
                <w:rtl/>
              </w:rPr>
              <w:t>2006</w:t>
            </w:r>
          </w:p>
        </w:tc>
        <w:tc>
          <w:tcPr>
            <w:tcW w:w="2094"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29</w:t>
            </w:r>
            <w:r w:rsidR="00283DB0" w:rsidRPr="009C5A5A">
              <w:rPr>
                <w:rFonts w:hint="cs"/>
                <w:sz w:val="18"/>
                <w:szCs w:val="26"/>
                <w:rtl/>
              </w:rPr>
              <w:t>.</w:t>
            </w:r>
            <w:r w:rsidRPr="009C5A5A">
              <w:rPr>
                <w:rFonts w:hint="cs"/>
                <w:sz w:val="18"/>
                <w:szCs w:val="26"/>
                <w:rtl/>
              </w:rPr>
              <w:t>3</w:t>
            </w:r>
          </w:p>
        </w:tc>
        <w:tc>
          <w:tcPr>
            <w:tcW w:w="1820"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32</w:t>
            </w:r>
            <w:r w:rsidR="00283DB0" w:rsidRPr="009C5A5A">
              <w:rPr>
                <w:rFonts w:hint="cs"/>
                <w:sz w:val="18"/>
                <w:szCs w:val="26"/>
                <w:rtl/>
              </w:rPr>
              <w:t>.</w:t>
            </w:r>
            <w:r w:rsidRPr="009C5A5A">
              <w:rPr>
                <w:rFonts w:hint="cs"/>
                <w:sz w:val="18"/>
                <w:szCs w:val="26"/>
                <w:rtl/>
              </w:rPr>
              <w:t>2</w:t>
            </w:r>
          </w:p>
        </w:tc>
        <w:tc>
          <w:tcPr>
            <w:tcW w:w="2239"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37</w:t>
            </w:r>
            <w:r w:rsidR="00283DB0" w:rsidRPr="009C5A5A">
              <w:rPr>
                <w:rFonts w:hint="cs"/>
                <w:sz w:val="18"/>
                <w:szCs w:val="26"/>
                <w:rtl/>
              </w:rPr>
              <w:t>.</w:t>
            </w:r>
            <w:r w:rsidRPr="009C5A5A">
              <w:rPr>
                <w:rFonts w:hint="cs"/>
                <w:sz w:val="18"/>
                <w:szCs w:val="26"/>
                <w:rtl/>
              </w:rPr>
              <w:t>7</w:t>
            </w:r>
          </w:p>
        </w:tc>
      </w:tr>
      <w:tr w:rsidR="000748B9" w:rsidRPr="009C5A5A" w:rsidTr="009C5A5A">
        <w:tblPrEx>
          <w:tblCellMar>
            <w:top w:w="0" w:type="dxa"/>
            <w:bottom w:w="0" w:type="dxa"/>
          </w:tblCellMar>
        </w:tblPrEx>
        <w:trPr>
          <w:cantSplit/>
        </w:trPr>
        <w:tc>
          <w:tcPr>
            <w:tcW w:w="1167"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40"/>
              <w:rPr>
                <w:rFonts w:hint="cs"/>
                <w:sz w:val="18"/>
                <w:szCs w:val="26"/>
                <w:rtl/>
              </w:rPr>
            </w:pPr>
            <w:r w:rsidRPr="009C5A5A">
              <w:rPr>
                <w:rFonts w:hint="cs"/>
                <w:sz w:val="18"/>
                <w:szCs w:val="26"/>
                <w:rtl/>
              </w:rPr>
              <w:t>2007</w:t>
            </w:r>
          </w:p>
        </w:tc>
        <w:tc>
          <w:tcPr>
            <w:tcW w:w="2094"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29</w:t>
            </w:r>
            <w:r w:rsidR="00283DB0" w:rsidRPr="009C5A5A">
              <w:rPr>
                <w:rFonts w:hint="cs"/>
                <w:sz w:val="18"/>
                <w:szCs w:val="26"/>
                <w:rtl/>
              </w:rPr>
              <w:t>.</w:t>
            </w:r>
            <w:r w:rsidRPr="009C5A5A">
              <w:rPr>
                <w:rFonts w:hint="cs"/>
                <w:sz w:val="18"/>
                <w:szCs w:val="26"/>
                <w:rtl/>
              </w:rPr>
              <w:t>4</w:t>
            </w:r>
          </w:p>
        </w:tc>
        <w:tc>
          <w:tcPr>
            <w:tcW w:w="1820"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38</w:t>
            </w:r>
            <w:r w:rsidR="00283DB0" w:rsidRPr="009C5A5A">
              <w:rPr>
                <w:rFonts w:hint="cs"/>
                <w:sz w:val="18"/>
                <w:szCs w:val="26"/>
                <w:rtl/>
              </w:rPr>
              <w:t>.</w:t>
            </w:r>
            <w:r w:rsidRPr="009C5A5A">
              <w:rPr>
                <w:rFonts w:hint="cs"/>
                <w:sz w:val="18"/>
                <w:szCs w:val="26"/>
                <w:rtl/>
              </w:rPr>
              <w:t>3</w:t>
            </w:r>
          </w:p>
        </w:tc>
        <w:tc>
          <w:tcPr>
            <w:tcW w:w="2239"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38</w:t>
            </w:r>
            <w:r w:rsidR="00283DB0" w:rsidRPr="009C5A5A">
              <w:rPr>
                <w:rFonts w:hint="cs"/>
                <w:sz w:val="18"/>
                <w:szCs w:val="26"/>
                <w:rtl/>
              </w:rPr>
              <w:t>.</w:t>
            </w:r>
            <w:r w:rsidRPr="009C5A5A">
              <w:rPr>
                <w:rFonts w:hint="cs"/>
                <w:sz w:val="18"/>
                <w:szCs w:val="26"/>
                <w:rtl/>
              </w:rPr>
              <w:t>0</w:t>
            </w:r>
          </w:p>
        </w:tc>
      </w:tr>
      <w:tr w:rsidR="000748B9" w:rsidRPr="009C5A5A" w:rsidTr="009C5A5A">
        <w:tblPrEx>
          <w:tblCellMar>
            <w:top w:w="0" w:type="dxa"/>
            <w:bottom w:w="0" w:type="dxa"/>
          </w:tblCellMar>
        </w:tblPrEx>
        <w:trPr>
          <w:cantSplit/>
        </w:trPr>
        <w:tc>
          <w:tcPr>
            <w:tcW w:w="1167"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40"/>
              <w:rPr>
                <w:rFonts w:hint="cs"/>
                <w:sz w:val="18"/>
                <w:szCs w:val="26"/>
                <w:rtl/>
              </w:rPr>
            </w:pPr>
            <w:r w:rsidRPr="009C5A5A">
              <w:rPr>
                <w:rFonts w:hint="cs"/>
                <w:sz w:val="18"/>
                <w:szCs w:val="26"/>
                <w:rtl/>
              </w:rPr>
              <w:t>2008</w:t>
            </w:r>
          </w:p>
        </w:tc>
        <w:tc>
          <w:tcPr>
            <w:tcW w:w="2094"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29</w:t>
            </w:r>
            <w:r w:rsidR="00283DB0" w:rsidRPr="009C5A5A">
              <w:rPr>
                <w:rFonts w:hint="cs"/>
                <w:sz w:val="18"/>
                <w:szCs w:val="26"/>
                <w:rtl/>
              </w:rPr>
              <w:t>.</w:t>
            </w:r>
            <w:r w:rsidRPr="009C5A5A">
              <w:rPr>
                <w:rFonts w:hint="cs"/>
                <w:sz w:val="18"/>
                <w:szCs w:val="26"/>
                <w:rtl/>
              </w:rPr>
              <w:t>9</w:t>
            </w:r>
          </w:p>
        </w:tc>
        <w:tc>
          <w:tcPr>
            <w:tcW w:w="1820"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39</w:t>
            </w:r>
            <w:r w:rsidR="00283DB0" w:rsidRPr="009C5A5A">
              <w:rPr>
                <w:rFonts w:hint="cs"/>
                <w:sz w:val="18"/>
                <w:szCs w:val="26"/>
                <w:rtl/>
              </w:rPr>
              <w:t>.</w:t>
            </w:r>
            <w:r w:rsidRPr="009C5A5A">
              <w:rPr>
                <w:rFonts w:hint="cs"/>
                <w:sz w:val="18"/>
                <w:szCs w:val="26"/>
                <w:rtl/>
              </w:rPr>
              <w:t>3</w:t>
            </w:r>
          </w:p>
        </w:tc>
        <w:tc>
          <w:tcPr>
            <w:tcW w:w="2239" w:type="dxa"/>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39</w:t>
            </w:r>
            <w:r w:rsidR="00283DB0" w:rsidRPr="009C5A5A">
              <w:rPr>
                <w:rFonts w:hint="cs"/>
                <w:sz w:val="18"/>
                <w:szCs w:val="26"/>
                <w:rtl/>
              </w:rPr>
              <w:t>.</w:t>
            </w:r>
            <w:r w:rsidRPr="009C5A5A">
              <w:rPr>
                <w:rFonts w:hint="cs"/>
                <w:sz w:val="18"/>
                <w:szCs w:val="26"/>
                <w:rtl/>
              </w:rPr>
              <w:t>2</w:t>
            </w:r>
          </w:p>
        </w:tc>
      </w:tr>
      <w:tr w:rsidR="000748B9" w:rsidRPr="009C5A5A" w:rsidTr="009C5A5A">
        <w:tblPrEx>
          <w:tblCellMar>
            <w:top w:w="0" w:type="dxa"/>
            <w:bottom w:w="0" w:type="dxa"/>
          </w:tblCellMar>
        </w:tblPrEx>
        <w:trPr>
          <w:cantSplit/>
        </w:trPr>
        <w:tc>
          <w:tcPr>
            <w:tcW w:w="1167" w:type="dxa"/>
            <w:tcBorders>
              <w:bottom w:val="single" w:sz="12" w:space="0" w:color="auto"/>
            </w:tcBorders>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40"/>
              <w:rPr>
                <w:rFonts w:hint="cs"/>
                <w:sz w:val="18"/>
                <w:szCs w:val="26"/>
                <w:rtl/>
              </w:rPr>
            </w:pPr>
            <w:r w:rsidRPr="009C5A5A">
              <w:rPr>
                <w:rFonts w:hint="cs"/>
                <w:sz w:val="18"/>
                <w:szCs w:val="26"/>
                <w:rtl/>
              </w:rPr>
              <w:t>2009</w:t>
            </w:r>
          </w:p>
        </w:tc>
        <w:tc>
          <w:tcPr>
            <w:tcW w:w="2094" w:type="dxa"/>
            <w:tcBorders>
              <w:bottom w:val="single" w:sz="12" w:space="0" w:color="auto"/>
            </w:tcBorders>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28</w:t>
            </w:r>
            <w:r w:rsidR="00283DB0" w:rsidRPr="009C5A5A">
              <w:rPr>
                <w:rFonts w:hint="cs"/>
                <w:sz w:val="18"/>
                <w:szCs w:val="26"/>
                <w:rtl/>
              </w:rPr>
              <w:t>.</w:t>
            </w:r>
            <w:r w:rsidRPr="009C5A5A">
              <w:rPr>
                <w:rFonts w:hint="cs"/>
                <w:sz w:val="18"/>
                <w:szCs w:val="26"/>
                <w:rtl/>
              </w:rPr>
              <w:t>5</w:t>
            </w:r>
          </w:p>
        </w:tc>
        <w:tc>
          <w:tcPr>
            <w:tcW w:w="1820" w:type="dxa"/>
            <w:tcBorders>
              <w:bottom w:val="single" w:sz="12" w:space="0" w:color="auto"/>
            </w:tcBorders>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32</w:t>
            </w:r>
            <w:r w:rsidR="00283DB0" w:rsidRPr="009C5A5A">
              <w:rPr>
                <w:rFonts w:hint="cs"/>
                <w:sz w:val="18"/>
                <w:szCs w:val="26"/>
                <w:rtl/>
              </w:rPr>
              <w:t>.</w:t>
            </w:r>
            <w:r w:rsidRPr="009C5A5A">
              <w:rPr>
                <w:rFonts w:hint="cs"/>
                <w:sz w:val="18"/>
                <w:szCs w:val="26"/>
                <w:rtl/>
              </w:rPr>
              <w:t>6</w:t>
            </w:r>
          </w:p>
        </w:tc>
        <w:tc>
          <w:tcPr>
            <w:tcW w:w="2239" w:type="dxa"/>
            <w:tcBorders>
              <w:bottom w:val="single" w:sz="12" w:space="0" w:color="auto"/>
            </w:tcBorders>
            <w:shd w:val="clear" w:color="auto" w:fill="auto"/>
            <w:vAlign w:val="bottom"/>
          </w:tcPr>
          <w:p w:rsidR="000748B9" w:rsidRPr="009C5A5A" w:rsidRDefault="000748B9" w:rsidP="002F0749">
            <w:pPr>
              <w:tabs>
                <w:tab w:val="left" w:pos="288"/>
                <w:tab w:val="left" w:pos="576"/>
                <w:tab w:val="left" w:pos="864"/>
                <w:tab w:val="left" w:pos="1152"/>
              </w:tabs>
              <w:spacing w:before="40" w:after="80" w:line="240" w:lineRule="exact"/>
              <w:ind w:left="144" w:right="144"/>
              <w:rPr>
                <w:rFonts w:hint="cs"/>
                <w:sz w:val="18"/>
                <w:szCs w:val="26"/>
                <w:rtl/>
              </w:rPr>
            </w:pPr>
            <w:r w:rsidRPr="009C5A5A">
              <w:rPr>
                <w:rFonts w:hint="cs"/>
                <w:sz w:val="18"/>
                <w:szCs w:val="26"/>
                <w:rtl/>
              </w:rPr>
              <w:t>33</w:t>
            </w:r>
            <w:r w:rsidR="00283DB0" w:rsidRPr="009C5A5A">
              <w:rPr>
                <w:rFonts w:hint="cs"/>
                <w:sz w:val="18"/>
                <w:szCs w:val="26"/>
                <w:rtl/>
              </w:rPr>
              <w:t>.</w:t>
            </w:r>
            <w:r w:rsidRPr="009C5A5A">
              <w:rPr>
                <w:rFonts w:hint="cs"/>
                <w:sz w:val="18"/>
                <w:szCs w:val="26"/>
                <w:rtl/>
              </w:rPr>
              <w:t>4</w:t>
            </w:r>
          </w:p>
        </w:tc>
      </w:tr>
    </w:tbl>
    <w:p w:rsidR="000748B9" w:rsidRPr="009C5A5A" w:rsidRDefault="000748B9" w:rsidP="00C84D55">
      <w:pPr>
        <w:pStyle w:val="FootnoteText"/>
        <w:tabs>
          <w:tab w:val="right" w:pos="1915"/>
          <w:tab w:val="left" w:pos="2016"/>
          <w:tab w:val="left" w:pos="2491"/>
          <w:tab w:val="left" w:pos="2966"/>
          <w:tab w:val="left" w:pos="3442"/>
          <w:tab w:val="left" w:pos="3917"/>
        </w:tabs>
        <w:spacing w:after="80"/>
        <w:ind w:left="2030" w:right="1267" w:hanging="763"/>
        <w:rPr>
          <w:rFonts w:hint="cs"/>
          <w:sz w:val="24"/>
          <w:szCs w:val="24"/>
          <w:rtl/>
        </w:rPr>
      </w:pPr>
      <w:r w:rsidRPr="009C5A5A">
        <w:rPr>
          <w:rFonts w:hint="cs"/>
          <w:i/>
          <w:iCs/>
          <w:sz w:val="24"/>
          <w:szCs w:val="24"/>
          <w:rtl/>
        </w:rPr>
        <w:t>مصدر البيانات</w:t>
      </w:r>
      <w:r w:rsidR="00AE5F25">
        <w:rPr>
          <w:rFonts w:hint="cs"/>
          <w:sz w:val="24"/>
          <w:szCs w:val="24"/>
          <w:rtl/>
        </w:rPr>
        <w:t xml:space="preserve">: </w:t>
      </w:r>
      <w:r w:rsidRPr="009C5A5A">
        <w:rPr>
          <w:rFonts w:hint="cs"/>
          <w:sz w:val="24"/>
          <w:szCs w:val="24"/>
          <w:rtl/>
        </w:rPr>
        <w:t>إحصاءات اتحاد النقابات العمالية لعموم الصين.</w:t>
      </w:r>
    </w:p>
    <w:p w:rsidR="000748B9" w:rsidRPr="00C84D55" w:rsidRDefault="000748B9" w:rsidP="00E4788E">
      <w:pPr>
        <w:pStyle w:val="SingleTxt"/>
        <w:spacing w:after="0"/>
        <w:ind w:left="1264" w:right="1264"/>
        <w:jc w:val="left"/>
        <w:rPr>
          <w:rStyle w:val="H23GAChar"/>
          <w:rFonts w:hint="cs"/>
          <w:rtl/>
        </w:rPr>
      </w:pPr>
      <w:r>
        <w:rPr>
          <w:rFonts w:hint="cs"/>
          <w:rtl/>
        </w:rPr>
        <w:t>المرفق 6</w:t>
      </w:r>
      <w:r>
        <w:rPr>
          <w:rtl/>
        </w:rPr>
        <w:br/>
      </w:r>
      <w:r w:rsidRPr="00C84D55">
        <w:rPr>
          <w:rStyle w:val="H23GAChar"/>
          <w:rFonts w:hint="cs"/>
          <w:rtl/>
        </w:rPr>
        <w:t>التكوين الجنساني للجان (القرويين) المقيمين</w:t>
      </w:r>
    </w:p>
    <w:p w:rsidR="000748B9" w:rsidRPr="008A6BD7" w:rsidRDefault="000748B9" w:rsidP="00E4788E">
      <w:pPr>
        <w:pStyle w:val="SingleTxtGA"/>
        <w:rPr>
          <w:rFonts w:hint="cs"/>
          <w:i/>
          <w:iCs/>
          <w:sz w:val="16"/>
          <w:szCs w:val="26"/>
          <w:rtl/>
        </w:rPr>
      </w:pPr>
      <w:r w:rsidRPr="008A6BD7">
        <w:rPr>
          <w:rFonts w:hint="cs"/>
          <w:i/>
          <w:iCs/>
          <w:sz w:val="16"/>
          <w:szCs w:val="26"/>
          <w:rtl/>
        </w:rPr>
        <w:t>(نسبة مئوية)</w:t>
      </w:r>
    </w:p>
    <w:tbl>
      <w:tblPr>
        <w:bidiVisual/>
        <w:tblW w:w="7011" w:type="dxa"/>
        <w:tblInd w:w="1267" w:type="dxa"/>
        <w:tblLayout w:type="fixed"/>
        <w:tblCellMar>
          <w:left w:w="0" w:type="dxa"/>
          <w:right w:w="0" w:type="dxa"/>
        </w:tblCellMar>
        <w:tblLook w:val="0000"/>
      </w:tblPr>
      <w:tblGrid>
        <w:gridCol w:w="3511"/>
        <w:gridCol w:w="900"/>
        <w:gridCol w:w="900"/>
        <w:gridCol w:w="900"/>
        <w:gridCol w:w="800"/>
      </w:tblGrid>
      <w:tr w:rsidR="00E4788E" w:rsidRPr="00E56C18" w:rsidTr="00667290">
        <w:tblPrEx>
          <w:tblCellMar>
            <w:top w:w="0" w:type="dxa"/>
            <w:bottom w:w="0" w:type="dxa"/>
          </w:tblCellMar>
        </w:tblPrEx>
        <w:trPr>
          <w:cantSplit/>
          <w:tblHeader/>
        </w:trPr>
        <w:tc>
          <w:tcPr>
            <w:tcW w:w="3511" w:type="dxa"/>
            <w:tcBorders>
              <w:top w:val="single" w:sz="4"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80" w:after="80" w:line="240" w:lineRule="exact"/>
              <w:ind w:left="57" w:right="40"/>
              <w:rPr>
                <w:rFonts w:hint="cs"/>
                <w:i/>
                <w:iCs/>
                <w:sz w:val="16"/>
                <w:szCs w:val="24"/>
                <w:rtl/>
              </w:rPr>
            </w:pPr>
          </w:p>
        </w:tc>
        <w:tc>
          <w:tcPr>
            <w:tcW w:w="1800" w:type="dxa"/>
            <w:gridSpan w:val="2"/>
            <w:tcBorders>
              <w:top w:val="single" w:sz="4" w:space="0" w:color="auto"/>
              <w:bottom w:val="single" w:sz="4"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لجان المقيمين الحضريين</w:t>
            </w:r>
          </w:p>
        </w:tc>
        <w:tc>
          <w:tcPr>
            <w:tcW w:w="1700" w:type="dxa"/>
            <w:gridSpan w:val="2"/>
            <w:tcBorders>
              <w:top w:val="single" w:sz="4" w:space="0" w:color="auto"/>
              <w:bottom w:val="single" w:sz="4"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لجان القرويين</w:t>
            </w:r>
          </w:p>
        </w:tc>
      </w:tr>
      <w:tr w:rsidR="00E4788E" w:rsidRPr="00E56C18" w:rsidTr="00667290">
        <w:tblPrEx>
          <w:tblCellMar>
            <w:top w:w="0" w:type="dxa"/>
            <w:bottom w:w="0" w:type="dxa"/>
          </w:tblCellMar>
        </w:tblPrEx>
        <w:trPr>
          <w:cantSplit/>
          <w:tblHeader/>
        </w:trPr>
        <w:tc>
          <w:tcPr>
            <w:tcW w:w="3511" w:type="dxa"/>
            <w:tcBorders>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after="80" w:line="240" w:lineRule="exact"/>
              <w:ind w:left="57" w:right="40"/>
              <w:rPr>
                <w:rFonts w:hint="cs"/>
                <w:i/>
                <w:iCs/>
                <w:sz w:val="16"/>
                <w:szCs w:val="24"/>
                <w:rtl/>
              </w:rPr>
            </w:pPr>
            <w:r>
              <w:rPr>
                <w:rFonts w:hint="cs"/>
                <w:i/>
                <w:iCs/>
                <w:sz w:val="16"/>
                <w:szCs w:val="24"/>
                <w:rtl/>
              </w:rPr>
              <w:t>السنة</w:t>
            </w:r>
          </w:p>
        </w:tc>
        <w:tc>
          <w:tcPr>
            <w:tcW w:w="900" w:type="dxa"/>
            <w:tcBorders>
              <w:top w:val="single" w:sz="4" w:space="0" w:color="auto"/>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ذكور</w:t>
            </w:r>
          </w:p>
        </w:tc>
        <w:tc>
          <w:tcPr>
            <w:tcW w:w="900" w:type="dxa"/>
            <w:tcBorders>
              <w:top w:val="single" w:sz="4" w:space="0" w:color="auto"/>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إناث</w:t>
            </w:r>
          </w:p>
        </w:tc>
        <w:tc>
          <w:tcPr>
            <w:tcW w:w="900" w:type="dxa"/>
            <w:tcBorders>
              <w:top w:val="single" w:sz="4" w:space="0" w:color="auto"/>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ذكور</w:t>
            </w:r>
          </w:p>
        </w:tc>
        <w:tc>
          <w:tcPr>
            <w:tcW w:w="800" w:type="dxa"/>
            <w:tcBorders>
              <w:top w:val="single" w:sz="4" w:space="0" w:color="auto"/>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إناث</w:t>
            </w:r>
          </w:p>
        </w:tc>
      </w:tr>
      <w:tr w:rsidR="00E4788E" w:rsidRPr="00E56C18" w:rsidTr="00667290">
        <w:tblPrEx>
          <w:tblCellMar>
            <w:top w:w="0" w:type="dxa"/>
            <w:bottom w:w="0" w:type="dxa"/>
          </w:tblCellMar>
        </w:tblPrEx>
        <w:trPr>
          <w:cantSplit/>
          <w:trHeight w:hRule="exact" w:val="115"/>
          <w:tblHeader/>
        </w:trPr>
        <w:tc>
          <w:tcPr>
            <w:tcW w:w="3511" w:type="dxa"/>
            <w:tcBorders>
              <w:top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40"/>
              <w:rPr>
                <w:rFonts w:hint="cs"/>
                <w:sz w:val="16"/>
                <w:szCs w:val="24"/>
                <w:rtl/>
              </w:rPr>
            </w:pPr>
          </w:p>
        </w:tc>
        <w:tc>
          <w:tcPr>
            <w:tcW w:w="900" w:type="dxa"/>
            <w:tcBorders>
              <w:top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900" w:type="dxa"/>
            <w:tcBorders>
              <w:top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900" w:type="dxa"/>
            <w:tcBorders>
              <w:top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800" w:type="dxa"/>
            <w:tcBorders>
              <w:top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p>
        </w:tc>
      </w:tr>
      <w:tr w:rsidR="00E4788E" w:rsidRPr="00E56C18" w:rsidTr="00667290">
        <w:tblPrEx>
          <w:tblCellMar>
            <w:top w:w="0" w:type="dxa"/>
            <w:bottom w:w="0" w:type="dxa"/>
          </w:tblCellMar>
        </w:tblPrEx>
        <w:trPr>
          <w:cantSplit/>
        </w:trPr>
        <w:tc>
          <w:tcPr>
            <w:tcW w:w="3511"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2006</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51.8</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48.2</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76.8</w:t>
            </w:r>
          </w:p>
        </w:tc>
        <w:tc>
          <w:tcPr>
            <w:tcW w:w="8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23.2</w:t>
            </w:r>
          </w:p>
        </w:tc>
      </w:tr>
      <w:tr w:rsidR="00E4788E" w:rsidRPr="00E56C18" w:rsidTr="00667290">
        <w:tblPrEx>
          <w:tblCellMar>
            <w:top w:w="0" w:type="dxa"/>
            <w:bottom w:w="0" w:type="dxa"/>
          </w:tblCellMar>
        </w:tblPrEx>
        <w:trPr>
          <w:cantSplit/>
        </w:trPr>
        <w:tc>
          <w:tcPr>
            <w:tcW w:w="3511"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50.6</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49.4</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78.9</w:t>
            </w:r>
          </w:p>
        </w:tc>
        <w:tc>
          <w:tcPr>
            <w:tcW w:w="8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21.1</w:t>
            </w:r>
          </w:p>
        </w:tc>
      </w:tr>
      <w:tr w:rsidR="00E4788E" w:rsidRPr="00E56C18" w:rsidTr="00667290">
        <w:tblPrEx>
          <w:tblCellMar>
            <w:top w:w="0" w:type="dxa"/>
            <w:bottom w:w="0" w:type="dxa"/>
          </w:tblCellMar>
        </w:tblPrEx>
        <w:trPr>
          <w:cantSplit/>
        </w:trPr>
        <w:tc>
          <w:tcPr>
            <w:tcW w:w="3511"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50.1</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49.9</w:t>
            </w:r>
          </w:p>
        </w:tc>
        <w:tc>
          <w:tcPr>
            <w:tcW w:w="9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78.3</w:t>
            </w:r>
          </w:p>
        </w:tc>
        <w:tc>
          <w:tcPr>
            <w:tcW w:w="800" w:type="dxa"/>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21.7</w:t>
            </w:r>
          </w:p>
        </w:tc>
      </w:tr>
      <w:tr w:rsidR="00E4788E" w:rsidRPr="00E56C18" w:rsidTr="00667290">
        <w:tblPrEx>
          <w:tblCellMar>
            <w:top w:w="0" w:type="dxa"/>
            <w:bottom w:w="0" w:type="dxa"/>
          </w:tblCellMar>
        </w:tblPrEx>
        <w:trPr>
          <w:cantSplit/>
        </w:trPr>
        <w:tc>
          <w:tcPr>
            <w:tcW w:w="3511" w:type="dxa"/>
            <w:tcBorders>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900" w:type="dxa"/>
            <w:tcBorders>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50.2</w:t>
            </w:r>
          </w:p>
        </w:tc>
        <w:tc>
          <w:tcPr>
            <w:tcW w:w="900" w:type="dxa"/>
            <w:tcBorders>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49.8</w:t>
            </w:r>
          </w:p>
        </w:tc>
        <w:tc>
          <w:tcPr>
            <w:tcW w:w="900" w:type="dxa"/>
            <w:tcBorders>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78.5</w:t>
            </w:r>
          </w:p>
        </w:tc>
        <w:tc>
          <w:tcPr>
            <w:tcW w:w="800" w:type="dxa"/>
            <w:tcBorders>
              <w:bottom w:val="single" w:sz="12" w:space="0" w:color="auto"/>
            </w:tcBorders>
            <w:shd w:val="clear" w:color="auto" w:fill="auto"/>
            <w:vAlign w:val="bottom"/>
          </w:tcPr>
          <w:p w:rsidR="00E4788E" w:rsidRPr="00E56C18" w:rsidRDefault="00E4788E"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21.5</w:t>
            </w:r>
          </w:p>
        </w:tc>
      </w:tr>
    </w:tbl>
    <w:p w:rsidR="000748B9" w:rsidRPr="009C5A5A" w:rsidRDefault="000748B9" w:rsidP="00E4788E">
      <w:pPr>
        <w:pStyle w:val="FootnoteText"/>
        <w:tabs>
          <w:tab w:val="right" w:pos="1915"/>
          <w:tab w:val="left" w:pos="2016"/>
          <w:tab w:val="left" w:pos="2491"/>
          <w:tab w:val="left" w:pos="2966"/>
          <w:tab w:val="left" w:pos="3442"/>
          <w:tab w:val="left" w:pos="3917"/>
        </w:tabs>
        <w:spacing w:after="80"/>
        <w:ind w:left="2030" w:right="1267" w:hanging="763"/>
        <w:rPr>
          <w:rFonts w:hint="cs"/>
          <w:sz w:val="24"/>
          <w:szCs w:val="24"/>
          <w:rtl/>
        </w:rPr>
      </w:pPr>
      <w:r w:rsidRPr="009C5A5A">
        <w:rPr>
          <w:rFonts w:hint="cs"/>
          <w:i/>
          <w:iCs/>
          <w:sz w:val="24"/>
          <w:szCs w:val="24"/>
          <w:rtl/>
        </w:rPr>
        <w:t>مصدر البيانات</w:t>
      </w:r>
      <w:r w:rsidR="00AE5F25">
        <w:rPr>
          <w:rFonts w:hint="cs"/>
          <w:sz w:val="24"/>
          <w:szCs w:val="24"/>
          <w:rtl/>
        </w:rPr>
        <w:t xml:space="preserve">: </w:t>
      </w:r>
      <w:r w:rsidRPr="009C5A5A">
        <w:rPr>
          <w:rFonts w:hint="cs"/>
          <w:sz w:val="24"/>
          <w:szCs w:val="24"/>
          <w:rtl/>
        </w:rPr>
        <w:t>إحصاءات وزارة الشؤون المدنية.</w:t>
      </w:r>
    </w:p>
    <w:p w:rsidR="000748B9" w:rsidRPr="00E4788E" w:rsidRDefault="000748B9" w:rsidP="009C5A5A">
      <w:pPr>
        <w:pStyle w:val="SingleTxt"/>
        <w:ind w:left="1264" w:right="1264"/>
        <w:jc w:val="left"/>
        <w:rPr>
          <w:rStyle w:val="H23GAChar"/>
          <w:rFonts w:hint="cs"/>
          <w:rtl/>
        </w:rPr>
      </w:pPr>
      <w:r w:rsidRPr="00376ECE">
        <w:rPr>
          <w:rFonts w:hint="cs"/>
          <w:rtl/>
        </w:rPr>
        <w:t>المرفق 7</w:t>
      </w:r>
      <w:r w:rsidRPr="00376ECE">
        <w:rPr>
          <w:rtl/>
        </w:rPr>
        <w:br/>
      </w:r>
      <w:r w:rsidRPr="00E4788E">
        <w:rPr>
          <w:rStyle w:val="H23GAChar"/>
          <w:rFonts w:hint="cs"/>
          <w:rtl/>
        </w:rPr>
        <w:t>تمثيل المرأة في رابطات العلوم والتكنولوجيا</w:t>
      </w:r>
    </w:p>
    <w:tbl>
      <w:tblPr>
        <w:bidiVisual/>
        <w:tblW w:w="7027" w:type="dxa"/>
        <w:tblInd w:w="1267" w:type="dxa"/>
        <w:tblLayout w:type="fixed"/>
        <w:tblCellMar>
          <w:left w:w="0" w:type="dxa"/>
          <w:right w:w="0" w:type="dxa"/>
        </w:tblCellMar>
        <w:tblLook w:val="0000"/>
      </w:tblPr>
      <w:tblGrid>
        <w:gridCol w:w="1171"/>
        <w:gridCol w:w="1757"/>
        <w:gridCol w:w="1047"/>
        <w:gridCol w:w="2072"/>
        <w:gridCol w:w="980"/>
      </w:tblGrid>
      <w:tr w:rsidR="000748B9" w:rsidRPr="00B232C7" w:rsidTr="00A22F20">
        <w:tblPrEx>
          <w:tblCellMar>
            <w:top w:w="0" w:type="dxa"/>
            <w:bottom w:w="0" w:type="dxa"/>
          </w:tblCellMar>
        </w:tblPrEx>
        <w:trPr>
          <w:cantSplit/>
          <w:tblHeader/>
        </w:trPr>
        <w:tc>
          <w:tcPr>
            <w:tcW w:w="1171" w:type="dxa"/>
            <w:tcBorders>
              <w:top w:val="single" w:sz="4" w:space="0" w:color="auto"/>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80" w:after="80" w:line="240" w:lineRule="exact"/>
              <w:ind w:left="57" w:right="40"/>
              <w:rPr>
                <w:rFonts w:hint="cs"/>
                <w:i/>
                <w:iCs/>
                <w:sz w:val="16"/>
                <w:szCs w:val="24"/>
                <w:rtl/>
              </w:rPr>
            </w:pPr>
            <w:r>
              <w:rPr>
                <w:rFonts w:hint="cs"/>
                <w:i/>
                <w:iCs/>
                <w:sz w:val="16"/>
                <w:szCs w:val="24"/>
                <w:rtl/>
              </w:rPr>
              <w:t>السنة</w:t>
            </w:r>
          </w:p>
        </w:tc>
        <w:tc>
          <w:tcPr>
            <w:tcW w:w="1757" w:type="dxa"/>
            <w:tcBorders>
              <w:top w:val="single" w:sz="4" w:space="0" w:color="auto"/>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عدد العمال (بعشرات آلاف الأشخاص)</w:t>
            </w:r>
          </w:p>
        </w:tc>
        <w:tc>
          <w:tcPr>
            <w:tcW w:w="1047" w:type="dxa"/>
            <w:tcBorders>
              <w:top w:val="single" w:sz="4" w:space="0" w:color="auto"/>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 الإناث</w:t>
            </w:r>
          </w:p>
        </w:tc>
        <w:tc>
          <w:tcPr>
            <w:tcW w:w="2072" w:type="dxa"/>
            <w:tcBorders>
              <w:top w:val="single" w:sz="4" w:space="0" w:color="auto"/>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أعضاء مجالس الإدارة</w:t>
            </w:r>
            <w:r w:rsidRPr="00B232C7">
              <w:rPr>
                <w:rFonts w:hint="cs"/>
                <w:i/>
                <w:iCs/>
                <w:sz w:val="16"/>
                <w:szCs w:val="24"/>
                <w:vertAlign w:val="superscript"/>
                <w:rtl/>
              </w:rPr>
              <w:t>(أ)</w:t>
            </w:r>
            <w:r>
              <w:rPr>
                <w:rFonts w:hint="cs"/>
                <w:i/>
                <w:iCs/>
                <w:sz w:val="16"/>
                <w:szCs w:val="24"/>
                <w:vertAlign w:val="superscript"/>
                <w:rtl/>
              </w:rPr>
              <w:t xml:space="preserve"> </w:t>
            </w:r>
            <w:r>
              <w:rPr>
                <w:rFonts w:hint="cs"/>
                <w:i/>
                <w:iCs/>
                <w:sz w:val="16"/>
                <w:szCs w:val="24"/>
                <w:rtl/>
              </w:rPr>
              <w:t>(بعشرات آلاف الأشخاص)</w:t>
            </w:r>
          </w:p>
        </w:tc>
        <w:tc>
          <w:tcPr>
            <w:tcW w:w="980" w:type="dxa"/>
            <w:tcBorders>
              <w:top w:val="single" w:sz="4" w:space="0" w:color="auto"/>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 الإناث</w:t>
            </w:r>
          </w:p>
        </w:tc>
      </w:tr>
      <w:tr w:rsidR="000748B9" w:rsidRPr="00B232C7" w:rsidTr="00A22F20">
        <w:tblPrEx>
          <w:tblCellMar>
            <w:top w:w="0" w:type="dxa"/>
            <w:bottom w:w="0" w:type="dxa"/>
          </w:tblCellMar>
        </w:tblPrEx>
        <w:trPr>
          <w:cantSplit/>
          <w:trHeight w:hRule="exact" w:val="115"/>
          <w:tblHeader/>
        </w:trPr>
        <w:tc>
          <w:tcPr>
            <w:tcW w:w="1171" w:type="dxa"/>
            <w:tcBorders>
              <w:top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40"/>
              <w:rPr>
                <w:rFonts w:hint="cs"/>
                <w:sz w:val="16"/>
                <w:szCs w:val="24"/>
                <w:rtl/>
              </w:rPr>
            </w:pPr>
          </w:p>
        </w:tc>
        <w:tc>
          <w:tcPr>
            <w:tcW w:w="1757" w:type="dxa"/>
            <w:tcBorders>
              <w:top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047" w:type="dxa"/>
            <w:tcBorders>
              <w:top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2072" w:type="dxa"/>
            <w:tcBorders>
              <w:top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980" w:type="dxa"/>
            <w:tcBorders>
              <w:top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r>
      <w:tr w:rsidR="000748B9" w:rsidRPr="00B232C7" w:rsidTr="00A22F20">
        <w:tblPrEx>
          <w:tblCellMar>
            <w:top w:w="0" w:type="dxa"/>
            <w:bottom w:w="0" w:type="dxa"/>
          </w:tblCellMar>
        </w:tblPrEx>
        <w:trPr>
          <w:cantSplit/>
        </w:trPr>
        <w:tc>
          <w:tcPr>
            <w:tcW w:w="1171"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2006</w:t>
            </w:r>
          </w:p>
        </w:tc>
        <w:tc>
          <w:tcPr>
            <w:tcW w:w="1757"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5</w:t>
            </w:r>
          </w:p>
        </w:tc>
        <w:tc>
          <w:tcPr>
            <w:tcW w:w="1047"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2</w:t>
            </w:r>
          </w:p>
        </w:tc>
        <w:tc>
          <w:tcPr>
            <w:tcW w:w="2072"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21</w:t>
            </w:r>
            <w:r w:rsidR="00283DB0">
              <w:rPr>
                <w:rFonts w:hint="cs"/>
                <w:sz w:val="16"/>
                <w:szCs w:val="24"/>
                <w:rtl/>
              </w:rPr>
              <w:t>.</w:t>
            </w:r>
            <w:r>
              <w:rPr>
                <w:rFonts w:hint="cs"/>
                <w:sz w:val="16"/>
                <w:szCs w:val="24"/>
                <w:rtl/>
              </w:rPr>
              <w:t>3</w:t>
            </w:r>
          </w:p>
        </w:tc>
        <w:tc>
          <w:tcPr>
            <w:tcW w:w="980"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6</w:t>
            </w:r>
          </w:p>
        </w:tc>
      </w:tr>
      <w:tr w:rsidR="000748B9" w:rsidRPr="00B232C7" w:rsidTr="00A22F20">
        <w:tblPrEx>
          <w:tblCellMar>
            <w:top w:w="0" w:type="dxa"/>
            <w:bottom w:w="0" w:type="dxa"/>
          </w:tblCellMar>
        </w:tblPrEx>
        <w:trPr>
          <w:cantSplit/>
        </w:trPr>
        <w:tc>
          <w:tcPr>
            <w:tcW w:w="1171"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1757"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5</w:t>
            </w:r>
          </w:p>
        </w:tc>
        <w:tc>
          <w:tcPr>
            <w:tcW w:w="1047"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2</w:t>
            </w:r>
          </w:p>
        </w:tc>
        <w:tc>
          <w:tcPr>
            <w:tcW w:w="2072"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21</w:t>
            </w:r>
            <w:r w:rsidR="00283DB0">
              <w:rPr>
                <w:rFonts w:hint="cs"/>
                <w:sz w:val="16"/>
                <w:szCs w:val="24"/>
                <w:rtl/>
              </w:rPr>
              <w:t>.</w:t>
            </w:r>
            <w:r>
              <w:rPr>
                <w:rFonts w:hint="cs"/>
                <w:sz w:val="16"/>
                <w:szCs w:val="24"/>
                <w:rtl/>
              </w:rPr>
              <w:t>8</w:t>
            </w:r>
          </w:p>
        </w:tc>
        <w:tc>
          <w:tcPr>
            <w:tcW w:w="980"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7</w:t>
            </w:r>
          </w:p>
        </w:tc>
      </w:tr>
      <w:tr w:rsidR="000748B9" w:rsidRPr="00B232C7" w:rsidTr="00A22F20">
        <w:tblPrEx>
          <w:tblCellMar>
            <w:top w:w="0" w:type="dxa"/>
            <w:bottom w:w="0" w:type="dxa"/>
          </w:tblCellMar>
        </w:tblPrEx>
        <w:trPr>
          <w:cantSplit/>
        </w:trPr>
        <w:tc>
          <w:tcPr>
            <w:tcW w:w="1171"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1757"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6</w:t>
            </w:r>
          </w:p>
        </w:tc>
        <w:tc>
          <w:tcPr>
            <w:tcW w:w="1047"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3</w:t>
            </w:r>
          </w:p>
        </w:tc>
        <w:tc>
          <w:tcPr>
            <w:tcW w:w="2072"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23</w:t>
            </w:r>
            <w:r w:rsidR="00283DB0">
              <w:rPr>
                <w:rFonts w:hint="cs"/>
                <w:sz w:val="16"/>
                <w:szCs w:val="24"/>
                <w:rtl/>
              </w:rPr>
              <w:t>.</w:t>
            </w:r>
            <w:r>
              <w:rPr>
                <w:rFonts w:hint="cs"/>
                <w:sz w:val="16"/>
                <w:szCs w:val="24"/>
                <w:rtl/>
              </w:rPr>
              <w:t>3</w:t>
            </w:r>
          </w:p>
        </w:tc>
        <w:tc>
          <w:tcPr>
            <w:tcW w:w="980" w:type="dxa"/>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1</w:t>
            </w:r>
          </w:p>
        </w:tc>
      </w:tr>
      <w:tr w:rsidR="000748B9" w:rsidRPr="00B232C7" w:rsidTr="00A22F20">
        <w:tblPrEx>
          <w:tblCellMar>
            <w:top w:w="0" w:type="dxa"/>
            <w:bottom w:w="0" w:type="dxa"/>
          </w:tblCellMar>
        </w:tblPrEx>
        <w:trPr>
          <w:cantSplit/>
        </w:trPr>
        <w:tc>
          <w:tcPr>
            <w:tcW w:w="1171" w:type="dxa"/>
            <w:tcBorders>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1757" w:type="dxa"/>
            <w:tcBorders>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7</w:t>
            </w:r>
          </w:p>
        </w:tc>
        <w:tc>
          <w:tcPr>
            <w:tcW w:w="1047" w:type="dxa"/>
            <w:tcBorders>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3</w:t>
            </w:r>
          </w:p>
        </w:tc>
        <w:tc>
          <w:tcPr>
            <w:tcW w:w="2072" w:type="dxa"/>
            <w:tcBorders>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24</w:t>
            </w:r>
            <w:r w:rsidR="00283DB0">
              <w:rPr>
                <w:rFonts w:hint="cs"/>
                <w:sz w:val="16"/>
                <w:szCs w:val="24"/>
                <w:rtl/>
              </w:rPr>
              <w:t>.</w:t>
            </w:r>
            <w:r>
              <w:rPr>
                <w:rFonts w:hint="cs"/>
                <w:sz w:val="16"/>
                <w:szCs w:val="24"/>
                <w:rtl/>
              </w:rPr>
              <w:t>1</w:t>
            </w:r>
          </w:p>
        </w:tc>
        <w:tc>
          <w:tcPr>
            <w:tcW w:w="980" w:type="dxa"/>
            <w:tcBorders>
              <w:bottom w:val="single" w:sz="12" w:space="0" w:color="auto"/>
            </w:tcBorders>
            <w:shd w:val="clear" w:color="auto" w:fill="auto"/>
            <w:vAlign w:val="bottom"/>
          </w:tcPr>
          <w:p w:rsidR="000748B9" w:rsidRPr="00B232C7"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0</w:t>
            </w:r>
          </w:p>
        </w:tc>
      </w:tr>
    </w:tbl>
    <w:p w:rsidR="000748B9" w:rsidRPr="009C5A5A" w:rsidRDefault="000748B9" w:rsidP="009C5A5A">
      <w:pPr>
        <w:pStyle w:val="FootnoteText"/>
        <w:tabs>
          <w:tab w:val="right" w:pos="1915"/>
          <w:tab w:val="left" w:pos="2016"/>
          <w:tab w:val="left" w:pos="2491"/>
          <w:tab w:val="left" w:pos="2966"/>
          <w:tab w:val="left" w:pos="3442"/>
          <w:tab w:val="left" w:pos="3917"/>
        </w:tabs>
        <w:ind w:left="2029" w:right="1264" w:hanging="765"/>
        <w:rPr>
          <w:rFonts w:hint="cs"/>
          <w:sz w:val="24"/>
          <w:szCs w:val="24"/>
          <w:rtl/>
        </w:rPr>
      </w:pPr>
      <w:r w:rsidRPr="009C5A5A">
        <w:rPr>
          <w:rFonts w:hint="cs"/>
          <w:sz w:val="24"/>
          <w:szCs w:val="24"/>
          <w:rtl/>
        </w:rPr>
        <w:tab/>
        <w:t>(أ)</w:t>
      </w:r>
      <w:r w:rsidRPr="009C5A5A">
        <w:rPr>
          <w:rFonts w:hint="cs"/>
          <w:sz w:val="24"/>
          <w:szCs w:val="24"/>
          <w:rtl/>
        </w:rPr>
        <w:tab/>
        <w:t>بمن فيهم أعضاء مجالس إدارة الرابطات على كل من الصعيد الوطني وصعيد المحافظات.</w:t>
      </w:r>
    </w:p>
    <w:p w:rsidR="000748B9" w:rsidRPr="009C5A5A" w:rsidRDefault="009C5A5A" w:rsidP="009C5A5A">
      <w:pPr>
        <w:pStyle w:val="FootnoteText"/>
        <w:tabs>
          <w:tab w:val="left" w:pos="2491"/>
          <w:tab w:val="left" w:pos="2966"/>
          <w:tab w:val="left" w:pos="3442"/>
          <w:tab w:val="left" w:pos="3917"/>
        </w:tabs>
        <w:ind w:left="1771" w:right="1264" w:hanging="507"/>
        <w:rPr>
          <w:rFonts w:hint="cs"/>
          <w:sz w:val="24"/>
          <w:szCs w:val="24"/>
          <w:rtl/>
        </w:rPr>
      </w:pPr>
      <w:r w:rsidRPr="009C5A5A">
        <w:rPr>
          <w:rFonts w:hint="cs"/>
          <w:sz w:val="24"/>
          <w:szCs w:val="24"/>
          <w:rtl/>
        </w:rPr>
        <w:tab/>
      </w:r>
      <w:r w:rsidR="000748B9" w:rsidRPr="009C5A5A">
        <w:rPr>
          <w:rFonts w:hint="cs"/>
          <w:i/>
          <w:iCs/>
          <w:sz w:val="24"/>
          <w:szCs w:val="24"/>
          <w:rtl/>
        </w:rPr>
        <w:t>مصدر البيانات:</w:t>
      </w:r>
      <w:r w:rsidR="000748B9" w:rsidRPr="009C5A5A">
        <w:rPr>
          <w:rFonts w:hint="cs"/>
          <w:sz w:val="24"/>
          <w:szCs w:val="24"/>
          <w:rtl/>
        </w:rPr>
        <w:t xml:space="preserve"> إحصاءات الرابطة الصينية للعلم والتكنولوجيا.</w:t>
      </w:r>
    </w:p>
    <w:p w:rsidR="000748B9" w:rsidRPr="00E4788E" w:rsidRDefault="000748B9" w:rsidP="00E4788E">
      <w:pPr>
        <w:pStyle w:val="SingleTxt"/>
        <w:spacing w:after="0"/>
        <w:ind w:left="1264" w:right="1264"/>
        <w:jc w:val="left"/>
        <w:rPr>
          <w:rStyle w:val="H23GAChar"/>
          <w:rFonts w:hint="cs"/>
          <w:rtl/>
        </w:rPr>
      </w:pPr>
      <w:r>
        <w:rPr>
          <w:rFonts w:hint="cs"/>
          <w:rtl/>
        </w:rPr>
        <w:t>المرفق 8</w:t>
      </w:r>
      <w:r>
        <w:rPr>
          <w:rtl/>
        </w:rPr>
        <w:br/>
      </w:r>
      <w:r w:rsidRPr="00E4788E">
        <w:rPr>
          <w:rStyle w:val="H23GAChar"/>
          <w:rFonts w:hint="cs"/>
          <w:rtl/>
        </w:rPr>
        <w:t>معدل الالتحاق بجميع مراحل التعليم على الصعيد الوطني</w:t>
      </w:r>
    </w:p>
    <w:p w:rsidR="000748B9" w:rsidRPr="008A6BD7" w:rsidRDefault="000748B9" w:rsidP="00E4788E">
      <w:pPr>
        <w:pStyle w:val="SingleTxtGA"/>
        <w:rPr>
          <w:rFonts w:hint="cs"/>
          <w:i/>
          <w:iCs/>
          <w:sz w:val="16"/>
          <w:szCs w:val="26"/>
          <w:rtl/>
        </w:rPr>
      </w:pPr>
      <w:r w:rsidRPr="008A6BD7">
        <w:rPr>
          <w:rFonts w:hint="cs"/>
          <w:i/>
          <w:iCs/>
          <w:sz w:val="16"/>
          <w:szCs w:val="26"/>
          <w:rtl/>
        </w:rPr>
        <w:t>(نسبة مئوية)</w:t>
      </w:r>
    </w:p>
    <w:p w:rsidR="000748B9" w:rsidRPr="00D31CE9" w:rsidRDefault="000748B9" w:rsidP="000748B9">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tblPr>
      <w:tblGrid>
        <w:gridCol w:w="915"/>
        <w:gridCol w:w="915"/>
        <w:gridCol w:w="915"/>
        <w:gridCol w:w="915"/>
        <w:gridCol w:w="915"/>
        <w:gridCol w:w="915"/>
        <w:gridCol w:w="915"/>
        <w:gridCol w:w="915"/>
      </w:tblGrid>
      <w:tr w:rsidR="000748B9" w:rsidRPr="00D31CE9" w:rsidTr="002F0749">
        <w:tblPrEx>
          <w:tblCellMar>
            <w:top w:w="0" w:type="dxa"/>
            <w:bottom w:w="0" w:type="dxa"/>
          </w:tblCellMar>
        </w:tblPrEx>
        <w:trPr>
          <w:cantSplit/>
          <w:tblHeader/>
        </w:trPr>
        <w:tc>
          <w:tcPr>
            <w:tcW w:w="915" w:type="dxa"/>
            <w:tcBorders>
              <w:top w:val="single" w:sz="4" w:space="0" w:color="auto"/>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80" w:after="80" w:line="240" w:lineRule="exact"/>
              <w:ind w:left="57" w:right="40"/>
              <w:rPr>
                <w:rFonts w:hint="cs"/>
                <w:i/>
                <w:iCs/>
                <w:sz w:val="16"/>
                <w:szCs w:val="24"/>
                <w:rtl/>
              </w:rPr>
            </w:pPr>
            <w:r>
              <w:rPr>
                <w:rFonts w:hint="cs"/>
                <w:i/>
                <w:iCs/>
                <w:sz w:val="16"/>
                <w:szCs w:val="24"/>
                <w:rtl/>
              </w:rPr>
              <w:t>السنة</w:t>
            </w:r>
          </w:p>
        </w:tc>
        <w:tc>
          <w:tcPr>
            <w:tcW w:w="915" w:type="dxa"/>
            <w:tcBorders>
              <w:top w:val="single" w:sz="4" w:space="0" w:color="auto"/>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معدل الالتحاق الإجمالي في روضات الأطفال</w:t>
            </w:r>
          </w:p>
        </w:tc>
        <w:tc>
          <w:tcPr>
            <w:tcW w:w="915" w:type="dxa"/>
            <w:tcBorders>
              <w:top w:val="single" w:sz="4" w:space="0" w:color="auto"/>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معدل الالتحاق (الصافي) في التعليم الابتدائي</w:t>
            </w:r>
          </w:p>
        </w:tc>
        <w:tc>
          <w:tcPr>
            <w:tcW w:w="915" w:type="dxa"/>
            <w:tcBorders>
              <w:top w:val="single" w:sz="4" w:space="0" w:color="auto"/>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ذكور</w:t>
            </w:r>
          </w:p>
        </w:tc>
        <w:tc>
          <w:tcPr>
            <w:tcW w:w="915" w:type="dxa"/>
            <w:tcBorders>
              <w:top w:val="single" w:sz="4" w:space="0" w:color="auto"/>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إناث</w:t>
            </w:r>
          </w:p>
        </w:tc>
        <w:tc>
          <w:tcPr>
            <w:tcW w:w="915" w:type="dxa"/>
            <w:tcBorders>
              <w:top w:val="single" w:sz="4" w:space="0" w:color="auto"/>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معدل الالتحاق الإجمالي في مرحلة التعليم الإعدادي</w:t>
            </w:r>
          </w:p>
        </w:tc>
        <w:tc>
          <w:tcPr>
            <w:tcW w:w="915" w:type="dxa"/>
            <w:tcBorders>
              <w:top w:val="single" w:sz="4" w:space="0" w:color="auto"/>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معدل الالتحاق الإجمالي في مرحلة التعليم الثانوي</w:t>
            </w:r>
          </w:p>
        </w:tc>
        <w:tc>
          <w:tcPr>
            <w:tcW w:w="915" w:type="dxa"/>
            <w:tcBorders>
              <w:top w:val="single" w:sz="4" w:space="0" w:color="auto"/>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معدل الالتحاق الإجمالي في مرحلة التعليم العالي</w:t>
            </w:r>
          </w:p>
        </w:tc>
      </w:tr>
      <w:tr w:rsidR="000748B9" w:rsidRPr="00D31CE9" w:rsidTr="002F0749">
        <w:tblPrEx>
          <w:tblCellMar>
            <w:top w:w="0" w:type="dxa"/>
            <w:bottom w:w="0" w:type="dxa"/>
          </w:tblCellMar>
        </w:tblPrEx>
        <w:trPr>
          <w:cantSplit/>
          <w:trHeight w:hRule="exact" w:val="115"/>
          <w:tblHeader/>
        </w:trPr>
        <w:tc>
          <w:tcPr>
            <w:tcW w:w="915" w:type="dxa"/>
            <w:tcBorders>
              <w:top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40"/>
              <w:rPr>
                <w:rFonts w:hint="cs"/>
                <w:sz w:val="16"/>
                <w:szCs w:val="24"/>
                <w:rtl/>
              </w:rPr>
            </w:pPr>
          </w:p>
        </w:tc>
        <w:tc>
          <w:tcPr>
            <w:tcW w:w="915" w:type="dxa"/>
            <w:tcBorders>
              <w:top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915" w:type="dxa"/>
            <w:tcBorders>
              <w:top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915" w:type="dxa"/>
            <w:tcBorders>
              <w:top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915" w:type="dxa"/>
            <w:tcBorders>
              <w:top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915" w:type="dxa"/>
            <w:tcBorders>
              <w:top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915" w:type="dxa"/>
            <w:tcBorders>
              <w:top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p>
        </w:tc>
        <w:tc>
          <w:tcPr>
            <w:tcW w:w="915" w:type="dxa"/>
            <w:tcBorders>
              <w:top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p>
        </w:tc>
      </w:tr>
      <w:tr w:rsidR="000748B9" w:rsidRPr="00D31CE9" w:rsidTr="002F0749">
        <w:tblPrEx>
          <w:tblCellMar>
            <w:top w:w="0" w:type="dxa"/>
            <w:bottom w:w="0" w:type="dxa"/>
          </w:tblCellMar>
        </w:tblPrEx>
        <w:trPr>
          <w:cantSplit/>
        </w:trPr>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2006</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42</w:t>
            </w:r>
            <w:r w:rsidR="00283DB0">
              <w:rPr>
                <w:rFonts w:hint="cs"/>
                <w:sz w:val="16"/>
                <w:szCs w:val="24"/>
                <w:rtl/>
              </w:rPr>
              <w:t>.</w:t>
            </w:r>
            <w:r>
              <w:rPr>
                <w:rFonts w:hint="cs"/>
                <w:sz w:val="16"/>
                <w:szCs w:val="24"/>
                <w:rtl/>
              </w:rPr>
              <w:t>5</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0</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59</w:t>
            </w:r>
            <w:r w:rsidR="00283DB0">
              <w:rPr>
                <w:rFonts w:hint="cs"/>
                <w:sz w:val="16"/>
                <w:szCs w:val="24"/>
                <w:rtl/>
              </w:rPr>
              <w:t>.</w:t>
            </w:r>
            <w:r>
              <w:rPr>
                <w:rFonts w:hint="cs"/>
                <w:sz w:val="16"/>
                <w:szCs w:val="24"/>
                <w:rtl/>
              </w:rPr>
              <w:t>8</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22</w:t>
            </w:r>
            <w:r w:rsidR="00283DB0">
              <w:rPr>
                <w:rFonts w:hint="cs"/>
                <w:sz w:val="16"/>
                <w:szCs w:val="24"/>
                <w:rtl/>
              </w:rPr>
              <w:t>.</w:t>
            </w:r>
            <w:r>
              <w:rPr>
                <w:rFonts w:hint="cs"/>
                <w:sz w:val="16"/>
                <w:szCs w:val="24"/>
                <w:rtl/>
              </w:rPr>
              <w:t>0</w:t>
            </w:r>
          </w:p>
        </w:tc>
      </w:tr>
      <w:tr w:rsidR="000748B9" w:rsidRPr="00D31CE9" w:rsidTr="002F0749">
        <w:tblPrEx>
          <w:tblCellMar>
            <w:top w:w="0" w:type="dxa"/>
            <w:bottom w:w="0" w:type="dxa"/>
          </w:tblCellMar>
        </w:tblPrEx>
        <w:trPr>
          <w:cantSplit/>
        </w:trPr>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44</w:t>
            </w:r>
            <w:r w:rsidR="00283DB0">
              <w:rPr>
                <w:rFonts w:hint="cs"/>
                <w:sz w:val="16"/>
                <w:szCs w:val="24"/>
                <w:rtl/>
              </w:rPr>
              <w:t>.</w:t>
            </w:r>
            <w:r>
              <w:rPr>
                <w:rFonts w:hint="cs"/>
                <w:sz w:val="16"/>
                <w:szCs w:val="24"/>
                <w:rtl/>
              </w:rPr>
              <w:t>6</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5</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5</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5</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0</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66</w:t>
            </w:r>
            <w:r w:rsidR="00283DB0">
              <w:rPr>
                <w:rFonts w:hint="cs"/>
                <w:sz w:val="16"/>
                <w:szCs w:val="24"/>
                <w:rtl/>
              </w:rPr>
              <w:t>.</w:t>
            </w:r>
            <w:r>
              <w:rPr>
                <w:rFonts w:hint="cs"/>
                <w:sz w:val="16"/>
                <w:szCs w:val="24"/>
                <w:rtl/>
              </w:rPr>
              <w:t>0</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23</w:t>
            </w:r>
            <w:r w:rsidR="00283DB0">
              <w:rPr>
                <w:rFonts w:hint="cs"/>
                <w:sz w:val="16"/>
                <w:szCs w:val="24"/>
                <w:rtl/>
              </w:rPr>
              <w:t>.</w:t>
            </w:r>
            <w:r>
              <w:rPr>
                <w:rFonts w:hint="cs"/>
                <w:sz w:val="16"/>
                <w:szCs w:val="24"/>
                <w:rtl/>
              </w:rPr>
              <w:t>0</w:t>
            </w:r>
          </w:p>
        </w:tc>
      </w:tr>
      <w:tr w:rsidR="000748B9" w:rsidRPr="00D31CE9" w:rsidTr="002F0749">
        <w:tblPrEx>
          <w:tblCellMar>
            <w:top w:w="0" w:type="dxa"/>
            <w:bottom w:w="0" w:type="dxa"/>
          </w:tblCellMar>
        </w:tblPrEx>
        <w:trPr>
          <w:cantSplit/>
        </w:trPr>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3</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5</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5</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6</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5</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74</w:t>
            </w:r>
            <w:r w:rsidR="00283DB0">
              <w:rPr>
                <w:rFonts w:hint="cs"/>
                <w:sz w:val="16"/>
                <w:szCs w:val="24"/>
                <w:rtl/>
              </w:rPr>
              <w:t>.</w:t>
            </w:r>
            <w:r>
              <w:rPr>
                <w:rFonts w:hint="cs"/>
                <w:sz w:val="16"/>
                <w:szCs w:val="24"/>
                <w:rtl/>
              </w:rPr>
              <w:t>0</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23</w:t>
            </w:r>
            <w:r w:rsidR="00283DB0">
              <w:rPr>
                <w:rFonts w:hint="cs"/>
                <w:sz w:val="16"/>
                <w:szCs w:val="24"/>
                <w:rtl/>
              </w:rPr>
              <w:t>.</w:t>
            </w:r>
            <w:r>
              <w:rPr>
                <w:rFonts w:hint="cs"/>
                <w:sz w:val="16"/>
                <w:szCs w:val="24"/>
                <w:rtl/>
              </w:rPr>
              <w:t>3</w:t>
            </w:r>
          </w:p>
        </w:tc>
      </w:tr>
      <w:tr w:rsidR="000748B9" w:rsidRPr="00D31CE9" w:rsidTr="002F0749">
        <w:tblPrEx>
          <w:tblCellMar>
            <w:top w:w="0" w:type="dxa"/>
            <w:bottom w:w="0" w:type="dxa"/>
          </w:tblCellMar>
        </w:tblPrEx>
        <w:trPr>
          <w:cantSplit/>
        </w:trPr>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50</w:t>
            </w:r>
            <w:r w:rsidR="00283DB0">
              <w:rPr>
                <w:rFonts w:hint="cs"/>
                <w:sz w:val="16"/>
                <w:szCs w:val="24"/>
                <w:rtl/>
              </w:rPr>
              <w:t>.</w:t>
            </w:r>
            <w:r>
              <w:rPr>
                <w:rFonts w:hint="cs"/>
                <w:sz w:val="16"/>
                <w:szCs w:val="24"/>
                <w:rtl/>
              </w:rPr>
              <w:t>9</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4</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4</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4</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0</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79</w:t>
            </w:r>
            <w:r w:rsidR="00283DB0">
              <w:rPr>
                <w:rFonts w:hint="cs"/>
                <w:sz w:val="16"/>
                <w:szCs w:val="24"/>
                <w:rtl/>
              </w:rPr>
              <w:t>.</w:t>
            </w:r>
            <w:r>
              <w:rPr>
                <w:rFonts w:hint="cs"/>
                <w:sz w:val="16"/>
                <w:szCs w:val="24"/>
                <w:rtl/>
              </w:rPr>
              <w:t>2</w:t>
            </w:r>
          </w:p>
        </w:tc>
        <w:tc>
          <w:tcPr>
            <w:tcW w:w="915" w:type="dxa"/>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24</w:t>
            </w:r>
            <w:r w:rsidR="00283DB0">
              <w:rPr>
                <w:rFonts w:hint="cs"/>
                <w:sz w:val="16"/>
                <w:szCs w:val="24"/>
                <w:rtl/>
              </w:rPr>
              <w:t>.</w:t>
            </w:r>
            <w:r>
              <w:rPr>
                <w:rFonts w:hint="cs"/>
                <w:sz w:val="16"/>
                <w:szCs w:val="24"/>
                <w:rtl/>
              </w:rPr>
              <w:t>2</w:t>
            </w:r>
          </w:p>
        </w:tc>
      </w:tr>
      <w:tr w:rsidR="000748B9" w:rsidRPr="00D31CE9" w:rsidTr="002F0749">
        <w:tblPrEx>
          <w:tblCellMar>
            <w:top w:w="0" w:type="dxa"/>
            <w:bottom w:w="0" w:type="dxa"/>
          </w:tblCellMar>
        </w:tblPrEx>
        <w:trPr>
          <w:cantSplit/>
        </w:trPr>
        <w:tc>
          <w:tcPr>
            <w:tcW w:w="915" w:type="dxa"/>
            <w:tcBorders>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2010</w:t>
            </w:r>
          </w:p>
        </w:tc>
        <w:tc>
          <w:tcPr>
            <w:tcW w:w="915" w:type="dxa"/>
            <w:tcBorders>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56</w:t>
            </w:r>
            <w:r w:rsidR="00283DB0">
              <w:rPr>
                <w:rFonts w:hint="cs"/>
                <w:sz w:val="16"/>
                <w:szCs w:val="24"/>
                <w:rtl/>
              </w:rPr>
              <w:t>.</w:t>
            </w:r>
            <w:r>
              <w:rPr>
                <w:rFonts w:hint="cs"/>
                <w:sz w:val="16"/>
                <w:szCs w:val="24"/>
                <w:rtl/>
              </w:rPr>
              <w:t>6</w:t>
            </w:r>
          </w:p>
        </w:tc>
        <w:tc>
          <w:tcPr>
            <w:tcW w:w="915" w:type="dxa"/>
            <w:tcBorders>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w:t>
            </w:r>
          </w:p>
        </w:tc>
        <w:tc>
          <w:tcPr>
            <w:tcW w:w="915" w:type="dxa"/>
            <w:tcBorders>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w:t>
            </w:r>
          </w:p>
        </w:tc>
        <w:tc>
          <w:tcPr>
            <w:tcW w:w="915" w:type="dxa"/>
            <w:tcBorders>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w:t>
            </w:r>
          </w:p>
        </w:tc>
        <w:tc>
          <w:tcPr>
            <w:tcW w:w="915" w:type="dxa"/>
            <w:tcBorders>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1</w:t>
            </w:r>
          </w:p>
        </w:tc>
        <w:tc>
          <w:tcPr>
            <w:tcW w:w="915" w:type="dxa"/>
            <w:tcBorders>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82</w:t>
            </w:r>
            <w:r w:rsidR="00283DB0">
              <w:rPr>
                <w:rFonts w:hint="cs"/>
                <w:sz w:val="16"/>
                <w:szCs w:val="24"/>
                <w:rtl/>
              </w:rPr>
              <w:t>.</w:t>
            </w:r>
            <w:r>
              <w:rPr>
                <w:rFonts w:hint="cs"/>
                <w:sz w:val="16"/>
                <w:szCs w:val="24"/>
                <w:rtl/>
              </w:rPr>
              <w:t>5</w:t>
            </w:r>
          </w:p>
        </w:tc>
        <w:tc>
          <w:tcPr>
            <w:tcW w:w="915" w:type="dxa"/>
            <w:tcBorders>
              <w:bottom w:val="single" w:sz="12" w:space="0" w:color="auto"/>
            </w:tcBorders>
            <w:shd w:val="clear" w:color="auto" w:fill="auto"/>
            <w:vAlign w:val="bottom"/>
          </w:tcPr>
          <w:p w:rsidR="000748B9" w:rsidRPr="00D31CE9" w:rsidRDefault="000748B9" w:rsidP="00E4788E">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26</w:t>
            </w:r>
            <w:r w:rsidR="00283DB0">
              <w:rPr>
                <w:rFonts w:hint="cs"/>
                <w:sz w:val="16"/>
                <w:szCs w:val="24"/>
                <w:rtl/>
              </w:rPr>
              <w:t>.</w:t>
            </w:r>
            <w:r>
              <w:rPr>
                <w:rFonts w:hint="cs"/>
                <w:sz w:val="16"/>
                <w:szCs w:val="24"/>
                <w:rtl/>
              </w:rPr>
              <w:t>5</w:t>
            </w:r>
          </w:p>
        </w:tc>
      </w:tr>
    </w:tbl>
    <w:p w:rsidR="000748B9" w:rsidRPr="00E4788E" w:rsidRDefault="000748B9" w:rsidP="000748B9">
      <w:pPr>
        <w:pStyle w:val="FootnoteText"/>
        <w:tabs>
          <w:tab w:val="right" w:pos="1915"/>
          <w:tab w:val="left" w:pos="2016"/>
          <w:tab w:val="left" w:pos="2491"/>
          <w:tab w:val="left" w:pos="2966"/>
          <w:tab w:val="left" w:pos="3442"/>
          <w:tab w:val="left" w:pos="3917"/>
        </w:tabs>
        <w:spacing w:after="80"/>
        <w:ind w:left="2030" w:right="1267" w:hanging="763"/>
        <w:rPr>
          <w:rFonts w:hint="cs"/>
          <w:sz w:val="25"/>
          <w:szCs w:val="34"/>
          <w:rtl/>
        </w:rPr>
      </w:pPr>
      <w:r w:rsidRPr="00E4788E">
        <w:rPr>
          <w:rFonts w:hint="cs"/>
          <w:i/>
          <w:iCs/>
          <w:sz w:val="24"/>
          <w:szCs w:val="24"/>
          <w:rtl/>
        </w:rPr>
        <w:t>مصدر البيانات</w:t>
      </w:r>
      <w:r w:rsidRPr="00E4788E">
        <w:rPr>
          <w:rFonts w:hint="cs"/>
          <w:sz w:val="24"/>
          <w:szCs w:val="24"/>
          <w:rtl/>
        </w:rPr>
        <w:t>: إحصاءات وزارة التعليم.</w:t>
      </w:r>
    </w:p>
    <w:p w:rsidR="00605E4D" w:rsidRDefault="000748B9" w:rsidP="00E4788E">
      <w:pPr>
        <w:pStyle w:val="SingleTxt"/>
        <w:spacing w:before="120" w:after="0"/>
        <w:ind w:left="1264" w:right="1264"/>
        <w:rPr>
          <w:rFonts w:hint="cs"/>
          <w:rtl/>
        </w:rPr>
      </w:pPr>
      <w:r w:rsidRPr="00605E4D">
        <w:rPr>
          <w:rFonts w:hint="cs"/>
          <w:rtl/>
        </w:rPr>
        <w:t>المرفق 9</w:t>
      </w:r>
    </w:p>
    <w:p w:rsidR="000748B9" w:rsidRPr="00605E4D" w:rsidRDefault="00E4788E" w:rsidP="00E4788E">
      <w:pPr>
        <w:pStyle w:val="H23GA"/>
        <w:spacing w:before="0"/>
        <w:rPr>
          <w:rFonts w:hint="cs"/>
          <w:rtl/>
        </w:rPr>
      </w:pPr>
      <w:r>
        <w:rPr>
          <w:rFonts w:hint="cs"/>
          <w:rtl/>
        </w:rPr>
        <w:tab/>
      </w:r>
      <w:r>
        <w:rPr>
          <w:rFonts w:hint="cs"/>
          <w:rtl/>
        </w:rPr>
        <w:tab/>
      </w:r>
      <w:r w:rsidR="000748B9" w:rsidRPr="00605E4D">
        <w:rPr>
          <w:rFonts w:hint="cs"/>
          <w:rtl/>
        </w:rPr>
        <w:t>نسبة التحاق الإناث في المدارس وانتقالهن إلى مرحلة التعليم الأعلى، بحسب المنطقة في</w:t>
      </w:r>
      <w:r w:rsidR="000748B9" w:rsidRPr="00605E4D">
        <w:rPr>
          <w:rFonts w:hint="eastAsia"/>
          <w:rtl/>
        </w:rPr>
        <w:t> </w:t>
      </w:r>
      <w:r w:rsidR="000748B9" w:rsidRPr="00605E4D">
        <w:rPr>
          <w:rFonts w:hint="cs"/>
          <w:rtl/>
        </w:rPr>
        <w:t>عام 2010</w:t>
      </w:r>
    </w:p>
    <w:tbl>
      <w:tblPr>
        <w:bidiVisual/>
        <w:tblW w:w="0" w:type="auto"/>
        <w:tblInd w:w="1267" w:type="dxa"/>
        <w:tblLayout w:type="fixed"/>
        <w:tblCellMar>
          <w:left w:w="0" w:type="dxa"/>
          <w:right w:w="0" w:type="dxa"/>
        </w:tblCellMar>
        <w:tblLook w:val="0000"/>
      </w:tblPr>
      <w:tblGrid>
        <w:gridCol w:w="1830"/>
        <w:gridCol w:w="1830"/>
        <w:gridCol w:w="1215"/>
        <w:gridCol w:w="2445"/>
      </w:tblGrid>
      <w:tr w:rsidR="000748B9" w:rsidRPr="00E052CD" w:rsidTr="002F0749">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0748B9" w:rsidRPr="00605E4D" w:rsidRDefault="000748B9" w:rsidP="002F0749">
            <w:pPr>
              <w:tabs>
                <w:tab w:val="left" w:pos="288"/>
                <w:tab w:val="left" w:pos="576"/>
                <w:tab w:val="left" w:pos="864"/>
                <w:tab w:val="left" w:pos="1152"/>
              </w:tabs>
              <w:spacing w:before="80" w:after="80" w:line="180" w:lineRule="exact"/>
              <w:ind w:left="144" w:right="40"/>
              <w:rPr>
                <w:rFonts w:hint="cs"/>
                <w:i/>
                <w:iCs/>
                <w:sz w:val="16"/>
                <w:szCs w:val="24"/>
                <w:rtl/>
              </w:rPr>
            </w:pPr>
            <w:r w:rsidRPr="00605E4D">
              <w:rPr>
                <w:rFonts w:hint="cs"/>
                <w:i/>
                <w:iCs/>
                <w:sz w:val="16"/>
                <w:szCs w:val="24"/>
                <w:rtl/>
              </w:rPr>
              <w:t>المنطقة</w:t>
            </w:r>
          </w:p>
        </w:tc>
        <w:tc>
          <w:tcPr>
            <w:tcW w:w="1830" w:type="dxa"/>
            <w:tcBorders>
              <w:top w:val="single" w:sz="4" w:space="0" w:color="auto"/>
              <w:bottom w:val="single" w:sz="12" w:space="0" w:color="auto"/>
            </w:tcBorders>
            <w:shd w:val="clear" w:color="auto" w:fill="auto"/>
            <w:vAlign w:val="bottom"/>
          </w:tcPr>
          <w:p w:rsidR="000748B9" w:rsidRPr="00605E4D" w:rsidRDefault="000748B9" w:rsidP="002F0749">
            <w:pPr>
              <w:tabs>
                <w:tab w:val="left" w:pos="288"/>
                <w:tab w:val="left" w:pos="576"/>
                <w:tab w:val="left" w:pos="864"/>
                <w:tab w:val="left" w:pos="1152"/>
              </w:tabs>
              <w:spacing w:before="80" w:after="80" w:line="180" w:lineRule="exact"/>
              <w:ind w:left="144" w:right="144"/>
              <w:rPr>
                <w:rFonts w:hint="cs"/>
                <w:i/>
                <w:iCs/>
                <w:sz w:val="16"/>
                <w:szCs w:val="24"/>
                <w:rtl/>
              </w:rPr>
            </w:pPr>
            <w:r w:rsidRPr="00605E4D">
              <w:rPr>
                <w:rFonts w:hint="cs"/>
                <w:i/>
                <w:iCs/>
                <w:sz w:val="16"/>
                <w:szCs w:val="24"/>
                <w:rtl/>
              </w:rPr>
              <w:t>معدل الالتحاق الصافي (نسبة مئوية)</w:t>
            </w:r>
          </w:p>
        </w:tc>
        <w:tc>
          <w:tcPr>
            <w:tcW w:w="1215" w:type="dxa"/>
            <w:tcBorders>
              <w:top w:val="single" w:sz="4" w:space="0" w:color="auto"/>
              <w:bottom w:val="single" w:sz="12" w:space="0" w:color="auto"/>
            </w:tcBorders>
            <w:shd w:val="clear" w:color="auto" w:fill="auto"/>
            <w:vAlign w:val="bottom"/>
          </w:tcPr>
          <w:p w:rsidR="000748B9" w:rsidRPr="00605E4D" w:rsidRDefault="000748B9" w:rsidP="002F0749">
            <w:pPr>
              <w:tabs>
                <w:tab w:val="left" w:pos="288"/>
                <w:tab w:val="left" w:pos="576"/>
                <w:tab w:val="left" w:pos="864"/>
                <w:tab w:val="left" w:pos="1152"/>
              </w:tabs>
              <w:spacing w:before="80" w:after="80" w:line="180" w:lineRule="exact"/>
              <w:ind w:left="144" w:right="144"/>
              <w:rPr>
                <w:rFonts w:hint="cs"/>
                <w:i/>
                <w:iCs/>
                <w:sz w:val="16"/>
                <w:szCs w:val="24"/>
                <w:rtl/>
              </w:rPr>
            </w:pPr>
            <w:r w:rsidRPr="00605E4D">
              <w:rPr>
                <w:rFonts w:hint="cs"/>
                <w:i/>
                <w:iCs/>
                <w:sz w:val="16"/>
                <w:szCs w:val="24"/>
                <w:rtl/>
              </w:rPr>
              <w:t>الإناث</w:t>
            </w:r>
          </w:p>
        </w:tc>
        <w:tc>
          <w:tcPr>
            <w:tcW w:w="2445" w:type="dxa"/>
            <w:tcBorders>
              <w:top w:val="single" w:sz="4" w:space="0" w:color="auto"/>
              <w:bottom w:val="single" w:sz="12" w:space="0" w:color="auto"/>
            </w:tcBorders>
            <w:shd w:val="clear" w:color="auto" w:fill="auto"/>
            <w:vAlign w:val="bottom"/>
          </w:tcPr>
          <w:p w:rsidR="000748B9" w:rsidRPr="00E052CD" w:rsidRDefault="000748B9" w:rsidP="002F0749">
            <w:pPr>
              <w:tabs>
                <w:tab w:val="left" w:pos="288"/>
                <w:tab w:val="left" w:pos="576"/>
                <w:tab w:val="left" w:pos="864"/>
                <w:tab w:val="left" w:pos="1152"/>
              </w:tabs>
              <w:spacing w:before="80" w:after="80" w:line="180" w:lineRule="exact"/>
              <w:ind w:left="144" w:right="144"/>
              <w:rPr>
                <w:rFonts w:hint="cs"/>
                <w:i/>
                <w:iCs/>
                <w:sz w:val="16"/>
                <w:szCs w:val="24"/>
                <w:rtl/>
              </w:rPr>
            </w:pPr>
            <w:r w:rsidRPr="00605E4D">
              <w:rPr>
                <w:rFonts w:hint="cs"/>
                <w:i/>
                <w:iCs/>
                <w:sz w:val="16"/>
                <w:szCs w:val="24"/>
                <w:rtl/>
              </w:rPr>
              <w:t>نسبة الطالبات اللواتي ينتقلن إلى مرحلة دراسية أعلى (نسبة مئوية)</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على الصعيد الوطني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70</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73</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67</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بيجين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96</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97</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41</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تيانجين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79</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80</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96</w:t>
            </w:r>
            <w:r w:rsidR="00283DB0">
              <w:rPr>
                <w:rFonts w:hint="cs"/>
                <w:sz w:val="16"/>
                <w:szCs w:val="24"/>
                <w:rtl/>
              </w:rPr>
              <w:t>.</w:t>
            </w:r>
            <w:r>
              <w:rPr>
                <w:rFonts w:hint="cs"/>
                <w:sz w:val="16"/>
                <w:szCs w:val="24"/>
                <w:rtl/>
              </w:rPr>
              <w:t>23</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هيبي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80</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80</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98</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شنسي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03</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03</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74</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منغوليا الداخلية</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99</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99</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لياونينغ</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94</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95</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91</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جيلين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84</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84</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هلونغيانغ</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12</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96</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شنغهاي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28</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جيانغسو</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96</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93</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92</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جيجيانغ</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98</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96</w:t>
            </w:r>
            <w:r w:rsidR="00283DB0">
              <w:rPr>
                <w:rFonts w:hint="cs"/>
                <w:sz w:val="16"/>
                <w:szCs w:val="24"/>
                <w:rtl/>
              </w:rPr>
              <w:t>.</w:t>
            </w:r>
            <w:r>
              <w:rPr>
                <w:rFonts w:hint="cs"/>
                <w:sz w:val="16"/>
                <w:szCs w:val="24"/>
                <w:rtl/>
              </w:rPr>
              <w:t>74</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أنهوي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93</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93</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92</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فوجيان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98</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98</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96</w:t>
            </w:r>
            <w:r w:rsidR="00283DB0">
              <w:rPr>
                <w:rFonts w:hint="cs"/>
                <w:sz w:val="16"/>
                <w:szCs w:val="24"/>
                <w:rtl/>
              </w:rPr>
              <w:t>.</w:t>
            </w:r>
            <w:r>
              <w:rPr>
                <w:rFonts w:hint="cs"/>
                <w:sz w:val="16"/>
                <w:szCs w:val="24"/>
                <w:rtl/>
              </w:rPr>
              <w:t>74</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جيانغشي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93</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93</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شاندونغ</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99</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99</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هينان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94</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94</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96</w:t>
            </w:r>
            <w:r w:rsidR="00283DB0">
              <w:rPr>
                <w:rFonts w:hint="cs"/>
                <w:sz w:val="16"/>
                <w:szCs w:val="24"/>
                <w:rtl/>
              </w:rPr>
              <w:t>.</w:t>
            </w:r>
            <w:r>
              <w:rPr>
                <w:rFonts w:hint="cs"/>
                <w:sz w:val="16"/>
                <w:szCs w:val="24"/>
                <w:rtl/>
              </w:rPr>
              <w:t>05</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هوبي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96</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97</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هونان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92</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93</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غواندونغ</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95</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95</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95</w:t>
            </w:r>
            <w:r w:rsidR="00283DB0">
              <w:rPr>
                <w:rFonts w:hint="cs"/>
                <w:sz w:val="16"/>
                <w:szCs w:val="24"/>
                <w:rtl/>
              </w:rPr>
              <w:t>.</w:t>
            </w:r>
            <w:r>
              <w:rPr>
                <w:rFonts w:hint="cs"/>
                <w:sz w:val="16"/>
                <w:szCs w:val="24"/>
                <w:rtl/>
              </w:rPr>
              <w:t>51</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غوانشي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37</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34</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69</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هاينان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76</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05</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90</w:t>
            </w:r>
            <w:r w:rsidR="00283DB0">
              <w:rPr>
                <w:rFonts w:hint="cs"/>
                <w:sz w:val="16"/>
                <w:szCs w:val="24"/>
                <w:rtl/>
              </w:rPr>
              <w:t>.</w:t>
            </w:r>
            <w:r>
              <w:rPr>
                <w:rFonts w:hint="cs"/>
                <w:sz w:val="16"/>
                <w:szCs w:val="24"/>
                <w:rtl/>
              </w:rPr>
              <w:t>88</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تشونغكينغ</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94</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89</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سيتشوان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37</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32</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غويجو</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89</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64</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96</w:t>
            </w:r>
            <w:r w:rsidR="00283DB0">
              <w:rPr>
                <w:rFonts w:hint="cs"/>
                <w:sz w:val="16"/>
                <w:szCs w:val="24"/>
                <w:rtl/>
              </w:rPr>
              <w:t>.</w:t>
            </w:r>
            <w:r>
              <w:rPr>
                <w:rFonts w:hint="cs"/>
                <w:sz w:val="16"/>
                <w:szCs w:val="24"/>
                <w:rtl/>
              </w:rPr>
              <w:t>27</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يونان</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71</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71</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96</w:t>
            </w:r>
            <w:r w:rsidR="00283DB0">
              <w:rPr>
                <w:rFonts w:hint="cs"/>
                <w:sz w:val="16"/>
                <w:szCs w:val="24"/>
                <w:rtl/>
              </w:rPr>
              <w:t>.</w:t>
            </w:r>
            <w:r>
              <w:rPr>
                <w:rFonts w:hint="cs"/>
                <w:sz w:val="16"/>
                <w:szCs w:val="24"/>
                <w:rtl/>
              </w:rPr>
              <w:t>08</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التبت</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17</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23</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93</w:t>
            </w:r>
            <w:r w:rsidR="00283DB0">
              <w:rPr>
                <w:rFonts w:hint="cs"/>
                <w:sz w:val="16"/>
                <w:szCs w:val="24"/>
                <w:rtl/>
              </w:rPr>
              <w:t>.</w:t>
            </w:r>
            <w:r>
              <w:rPr>
                <w:rFonts w:hint="cs"/>
                <w:sz w:val="16"/>
                <w:szCs w:val="24"/>
                <w:rtl/>
              </w:rPr>
              <w:t>52</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شانسي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65</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66</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54</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غانسو</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46</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37</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95</w:t>
            </w:r>
            <w:r w:rsidR="00283DB0">
              <w:rPr>
                <w:rFonts w:hint="cs"/>
                <w:sz w:val="16"/>
                <w:szCs w:val="24"/>
                <w:rtl/>
              </w:rPr>
              <w:t>.</w:t>
            </w:r>
            <w:r>
              <w:rPr>
                <w:rFonts w:hint="cs"/>
                <w:sz w:val="16"/>
                <w:szCs w:val="24"/>
                <w:rtl/>
              </w:rPr>
              <w:t>67</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كنغاي</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56</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56</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95</w:t>
            </w:r>
            <w:r w:rsidR="00283DB0">
              <w:rPr>
                <w:rFonts w:hint="cs"/>
                <w:sz w:val="16"/>
                <w:szCs w:val="24"/>
                <w:rtl/>
              </w:rPr>
              <w:t>.</w:t>
            </w:r>
            <w:r>
              <w:rPr>
                <w:rFonts w:hint="cs"/>
                <w:sz w:val="16"/>
                <w:szCs w:val="24"/>
                <w:rtl/>
              </w:rPr>
              <w:t>64</w:t>
            </w:r>
          </w:p>
        </w:tc>
      </w:tr>
      <w:tr w:rsidR="000748B9" w:rsidRPr="00E052CD" w:rsidTr="002F0749">
        <w:tblPrEx>
          <w:tblCellMar>
            <w:top w:w="0" w:type="dxa"/>
            <w:bottom w:w="0" w:type="dxa"/>
          </w:tblCellMar>
        </w:tblPrEx>
        <w:trPr>
          <w:cantSplit/>
        </w:trPr>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نينشيا</w:t>
            </w:r>
          </w:p>
        </w:tc>
        <w:tc>
          <w:tcPr>
            <w:tcW w:w="1830"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86</w:t>
            </w:r>
          </w:p>
        </w:tc>
        <w:tc>
          <w:tcPr>
            <w:tcW w:w="121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86</w:t>
            </w:r>
          </w:p>
        </w:tc>
        <w:tc>
          <w:tcPr>
            <w:tcW w:w="2445" w:type="dxa"/>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94</w:t>
            </w:r>
            <w:r w:rsidR="00283DB0">
              <w:rPr>
                <w:rFonts w:hint="cs"/>
                <w:sz w:val="16"/>
                <w:szCs w:val="24"/>
                <w:rtl/>
              </w:rPr>
              <w:t>.</w:t>
            </w:r>
            <w:r>
              <w:rPr>
                <w:rFonts w:hint="cs"/>
                <w:sz w:val="16"/>
                <w:szCs w:val="24"/>
                <w:rtl/>
              </w:rPr>
              <w:t>73</w:t>
            </w:r>
          </w:p>
        </w:tc>
      </w:tr>
      <w:tr w:rsidR="000748B9" w:rsidRPr="00E052CD" w:rsidTr="002F0749">
        <w:tblPrEx>
          <w:tblCellMar>
            <w:top w:w="0" w:type="dxa"/>
            <w:bottom w:w="0" w:type="dxa"/>
          </w:tblCellMar>
        </w:tblPrEx>
        <w:trPr>
          <w:cantSplit/>
        </w:trPr>
        <w:tc>
          <w:tcPr>
            <w:tcW w:w="1830" w:type="dxa"/>
            <w:tcBorders>
              <w:bottom w:val="single" w:sz="12" w:space="0" w:color="auto"/>
            </w:tcBorders>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40"/>
              <w:rPr>
                <w:rFonts w:hint="cs"/>
                <w:sz w:val="16"/>
                <w:szCs w:val="24"/>
                <w:rtl/>
              </w:rPr>
            </w:pPr>
            <w:r>
              <w:rPr>
                <w:rFonts w:hint="cs"/>
                <w:sz w:val="16"/>
                <w:szCs w:val="24"/>
                <w:rtl/>
              </w:rPr>
              <w:t>كسنغيانغ</w:t>
            </w:r>
          </w:p>
        </w:tc>
        <w:tc>
          <w:tcPr>
            <w:tcW w:w="1830" w:type="dxa"/>
            <w:tcBorders>
              <w:bottom w:val="single" w:sz="12" w:space="0" w:color="auto"/>
            </w:tcBorders>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78</w:t>
            </w:r>
          </w:p>
        </w:tc>
        <w:tc>
          <w:tcPr>
            <w:tcW w:w="1215" w:type="dxa"/>
            <w:tcBorders>
              <w:bottom w:val="single" w:sz="12" w:space="0" w:color="auto"/>
            </w:tcBorders>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80</w:t>
            </w:r>
          </w:p>
        </w:tc>
        <w:tc>
          <w:tcPr>
            <w:tcW w:w="2445" w:type="dxa"/>
            <w:tcBorders>
              <w:bottom w:val="single" w:sz="12" w:space="0" w:color="auto"/>
            </w:tcBorders>
            <w:shd w:val="clear" w:color="auto" w:fill="auto"/>
            <w:vAlign w:val="bottom"/>
          </w:tcPr>
          <w:p w:rsidR="000748B9" w:rsidRPr="00E052CD" w:rsidRDefault="000748B9" w:rsidP="002F0749">
            <w:pPr>
              <w:tabs>
                <w:tab w:val="left" w:pos="288"/>
                <w:tab w:val="left" w:pos="576"/>
                <w:tab w:val="left" w:pos="864"/>
                <w:tab w:val="left" w:pos="1152"/>
              </w:tabs>
              <w:spacing w:before="40" w:after="80" w:line="180" w:lineRule="exact"/>
              <w:ind w:left="144" w:right="144"/>
              <w:rPr>
                <w:rFonts w:hint="cs"/>
                <w:sz w:val="16"/>
                <w:szCs w:val="24"/>
                <w:rtl/>
              </w:rPr>
            </w:pPr>
            <w:r>
              <w:rPr>
                <w:rFonts w:hint="cs"/>
                <w:sz w:val="16"/>
                <w:szCs w:val="24"/>
                <w:rtl/>
              </w:rPr>
              <w:t>100</w:t>
            </w:r>
            <w:r w:rsidR="00283DB0">
              <w:rPr>
                <w:rFonts w:hint="cs"/>
                <w:sz w:val="16"/>
                <w:szCs w:val="24"/>
                <w:rtl/>
              </w:rPr>
              <w:t>.</w:t>
            </w:r>
            <w:r>
              <w:rPr>
                <w:rFonts w:hint="cs"/>
                <w:sz w:val="16"/>
                <w:szCs w:val="24"/>
                <w:rtl/>
              </w:rPr>
              <w:t>00</w:t>
            </w:r>
          </w:p>
        </w:tc>
      </w:tr>
    </w:tbl>
    <w:p w:rsidR="000748B9" w:rsidRPr="00605E4D" w:rsidRDefault="000748B9" w:rsidP="00E4788E">
      <w:pPr>
        <w:pStyle w:val="FootnoteText"/>
        <w:tabs>
          <w:tab w:val="right" w:pos="1915"/>
          <w:tab w:val="left" w:pos="2016"/>
          <w:tab w:val="left" w:pos="2491"/>
          <w:tab w:val="left" w:pos="2966"/>
          <w:tab w:val="left" w:pos="3442"/>
          <w:tab w:val="left" w:pos="3917"/>
        </w:tabs>
        <w:spacing w:after="80"/>
        <w:ind w:left="2030" w:right="1267" w:hanging="763"/>
        <w:rPr>
          <w:rFonts w:hint="cs"/>
          <w:sz w:val="24"/>
          <w:szCs w:val="24"/>
          <w:rtl/>
        </w:rPr>
      </w:pPr>
      <w:r w:rsidRPr="00605E4D">
        <w:rPr>
          <w:rFonts w:hint="cs"/>
          <w:i/>
          <w:iCs/>
          <w:sz w:val="24"/>
          <w:szCs w:val="24"/>
          <w:rtl/>
        </w:rPr>
        <w:t>مصدر البيانات</w:t>
      </w:r>
      <w:r w:rsidR="00AE5F25">
        <w:rPr>
          <w:rFonts w:hint="cs"/>
          <w:sz w:val="24"/>
          <w:szCs w:val="24"/>
          <w:rtl/>
        </w:rPr>
        <w:t xml:space="preserve">: </w:t>
      </w:r>
      <w:r w:rsidRPr="00605E4D">
        <w:rPr>
          <w:rFonts w:hint="cs"/>
          <w:sz w:val="24"/>
          <w:szCs w:val="24"/>
          <w:rtl/>
        </w:rPr>
        <w:t>إحصاءات وزارة التعليم.</w:t>
      </w:r>
    </w:p>
    <w:p w:rsidR="00605E4D" w:rsidRDefault="000748B9" w:rsidP="00605E4D">
      <w:pPr>
        <w:pStyle w:val="SingleTxt"/>
        <w:spacing w:before="120" w:after="0"/>
        <w:ind w:left="1264" w:right="1264"/>
        <w:rPr>
          <w:rFonts w:hint="cs"/>
          <w:rtl/>
        </w:rPr>
      </w:pPr>
      <w:r>
        <w:rPr>
          <w:rFonts w:hint="cs"/>
          <w:rtl/>
        </w:rPr>
        <w:t>المرفق 10</w:t>
      </w:r>
    </w:p>
    <w:p w:rsidR="000748B9" w:rsidRPr="00605E4D" w:rsidRDefault="00C87DA8" w:rsidP="00C87DA8">
      <w:pPr>
        <w:pStyle w:val="H23GA"/>
        <w:spacing w:before="0"/>
        <w:rPr>
          <w:rFonts w:hint="cs"/>
          <w:rtl/>
        </w:rPr>
      </w:pPr>
      <w:r>
        <w:rPr>
          <w:rFonts w:hint="cs"/>
          <w:rtl/>
        </w:rPr>
        <w:tab/>
      </w:r>
      <w:r>
        <w:rPr>
          <w:rFonts w:hint="cs"/>
          <w:rtl/>
        </w:rPr>
        <w:tab/>
      </w:r>
      <w:r w:rsidR="000748B9" w:rsidRPr="00605E4D">
        <w:rPr>
          <w:rFonts w:hint="cs"/>
          <w:rtl/>
        </w:rPr>
        <w:t>عدد الإناث في هيئات التدريس والموظفات في سلك التعليم، بحسب نوع المدرسة، في عام 2010</w:t>
      </w:r>
    </w:p>
    <w:tbl>
      <w:tblPr>
        <w:bidiVisual/>
        <w:tblW w:w="9744" w:type="dxa"/>
        <w:jc w:val="center"/>
        <w:tblLayout w:type="fixed"/>
        <w:tblCellMar>
          <w:left w:w="0" w:type="dxa"/>
          <w:right w:w="0" w:type="dxa"/>
        </w:tblCellMar>
        <w:tblLook w:val="0000"/>
      </w:tblPr>
      <w:tblGrid>
        <w:gridCol w:w="2434"/>
        <w:gridCol w:w="1236"/>
        <w:gridCol w:w="1214"/>
        <w:gridCol w:w="1206"/>
        <w:gridCol w:w="1232"/>
        <w:gridCol w:w="1120"/>
        <w:gridCol w:w="1302"/>
      </w:tblGrid>
      <w:tr w:rsidR="000748B9" w:rsidRPr="00CC3A7B" w:rsidTr="009C3BAC">
        <w:tblPrEx>
          <w:tblCellMar>
            <w:top w:w="0" w:type="dxa"/>
            <w:bottom w:w="0" w:type="dxa"/>
          </w:tblCellMar>
        </w:tblPrEx>
        <w:trPr>
          <w:cantSplit/>
          <w:tblHeader/>
          <w:jc w:val="center"/>
        </w:trPr>
        <w:tc>
          <w:tcPr>
            <w:tcW w:w="2434" w:type="dxa"/>
            <w:tcBorders>
              <w:top w:val="single" w:sz="4" w:space="0" w:color="auto"/>
              <w:bottom w:val="single" w:sz="12" w:space="0" w:color="auto"/>
            </w:tcBorders>
            <w:shd w:val="clear" w:color="auto" w:fill="auto"/>
            <w:tcMar>
              <w:left w:w="0" w:type="dxa"/>
              <w:right w:w="0" w:type="dxa"/>
            </w:tcMar>
            <w:vAlign w:val="bottom"/>
          </w:tcPr>
          <w:p w:rsidR="000748B9" w:rsidRPr="00CC3A7B" w:rsidRDefault="000748B9" w:rsidP="002F0749">
            <w:pPr>
              <w:pStyle w:val="FootnoteText"/>
              <w:tabs>
                <w:tab w:val="left" w:pos="288"/>
                <w:tab w:val="left" w:pos="576"/>
                <w:tab w:val="left" w:pos="864"/>
                <w:tab w:val="left" w:pos="1152"/>
              </w:tabs>
              <w:spacing w:before="80" w:after="80" w:line="200" w:lineRule="exact"/>
              <w:ind w:left="144"/>
              <w:rPr>
                <w:rFonts w:hint="cs"/>
                <w:i/>
                <w:iCs/>
                <w:sz w:val="16"/>
                <w:szCs w:val="24"/>
                <w:rtl/>
              </w:rPr>
            </w:pPr>
          </w:p>
        </w:tc>
        <w:tc>
          <w:tcPr>
            <w:tcW w:w="1236" w:type="dxa"/>
            <w:tcBorders>
              <w:top w:val="single" w:sz="4" w:space="0" w:color="auto"/>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80" w:after="80" w:line="200" w:lineRule="exact"/>
              <w:ind w:left="144" w:right="144"/>
              <w:rPr>
                <w:rFonts w:hint="cs"/>
                <w:i/>
                <w:iCs/>
                <w:sz w:val="16"/>
                <w:szCs w:val="24"/>
                <w:rtl/>
              </w:rPr>
            </w:pPr>
            <w:r>
              <w:rPr>
                <w:rFonts w:hint="cs"/>
                <w:i/>
                <w:iCs/>
                <w:sz w:val="16"/>
                <w:szCs w:val="24"/>
                <w:rtl/>
              </w:rPr>
              <w:t>عدد الموظفين</w:t>
            </w:r>
          </w:p>
        </w:tc>
        <w:tc>
          <w:tcPr>
            <w:tcW w:w="1214" w:type="dxa"/>
            <w:tcBorders>
              <w:top w:val="single" w:sz="4" w:space="0" w:color="auto"/>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80" w:after="80" w:line="200" w:lineRule="exact"/>
              <w:ind w:left="144" w:right="144"/>
              <w:rPr>
                <w:rFonts w:hint="cs"/>
                <w:i/>
                <w:iCs/>
                <w:sz w:val="16"/>
                <w:szCs w:val="24"/>
                <w:rtl/>
              </w:rPr>
            </w:pPr>
            <w:r>
              <w:rPr>
                <w:rFonts w:hint="cs"/>
                <w:i/>
                <w:iCs/>
                <w:sz w:val="16"/>
                <w:szCs w:val="24"/>
                <w:rtl/>
              </w:rPr>
              <w:t>العدد</w:t>
            </w:r>
          </w:p>
        </w:tc>
        <w:tc>
          <w:tcPr>
            <w:tcW w:w="1206" w:type="dxa"/>
            <w:tcBorders>
              <w:top w:val="single" w:sz="4" w:space="0" w:color="auto"/>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80" w:after="80" w:line="200" w:lineRule="exact"/>
              <w:ind w:left="144" w:right="144"/>
              <w:rPr>
                <w:rFonts w:hint="cs"/>
                <w:i/>
                <w:iCs/>
                <w:sz w:val="16"/>
                <w:szCs w:val="24"/>
                <w:rtl/>
              </w:rPr>
            </w:pPr>
            <w:r>
              <w:rPr>
                <w:rFonts w:hint="cs"/>
                <w:i/>
                <w:iCs/>
                <w:sz w:val="16"/>
                <w:szCs w:val="24"/>
                <w:rtl/>
              </w:rPr>
              <w:t>عدد الموظفات كنسبة مئوية من مجموع الموظفين</w:t>
            </w:r>
          </w:p>
        </w:tc>
        <w:tc>
          <w:tcPr>
            <w:tcW w:w="1232" w:type="dxa"/>
            <w:tcBorders>
              <w:top w:val="single" w:sz="4" w:space="0" w:color="auto"/>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80" w:after="80" w:line="200" w:lineRule="exact"/>
              <w:ind w:left="144" w:right="144"/>
              <w:rPr>
                <w:rFonts w:hint="cs"/>
                <w:i/>
                <w:iCs/>
                <w:sz w:val="16"/>
                <w:szCs w:val="24"/>
                <w:rtl/>
              </w:rPr>
            </w:pPr>
            <w:r>
              <w:rPr>
                <w:rFonts w:hint="cs"/>
                <w:i/>
                <w:iCs/>
                <w:sz w:val="16"/>
                <w:szCs w:val="24"/>
                <w:rtl/>
              </w:rPr>
              <w:t>عدد المعلمين المتفرغين</w:t>
            </w:r>
          </w:p>
        </w:tc>
        <w:tc>
          <w:tcPr>
            <w:tcW w:w="1120" w:type="dxa"/>
            <w:tcBorders>
              <w:top w:val="single" w:sz="4" w:space="0" w:color="auto"/>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80" w:after="80" w:line="200" w:lineRule="exact"/>
              <w:ind w:left="144" w:right="144"/>
              <w:rPr>
                <w:rFonts w:hint="cs"/>
                <w:i/>
                <w:iCs/>
                <w:sz w:val="16"/>
                <w:szCs w:val="24"/>
                <w:rtl/>
              </w:rPr>
            </w:pPr>
            <w:r>
              <w:rPr>
                <w:rFonts w:hint="cs"/>
                <w:i/>
                <w:iCs/>
                <w:sz w:val="16"/>
                <w:szCs w:val="24"/>
                <w:rtl/>
              </w:rPr>
              <w:t>العدد</w:t>
            </w:r>
          </w:p>
        </w:tc>
        <w:tc>
          <w:tcPr>
            <w:tcW w:w="1302" w:type="dxa"/>
            <w:tcBorders>
              <w:top w:val="single" w:sz="4" w:space="0" w:color="auto"/>
              <w:bottom w:val="single" w:sz="12" w:space="0" w:color="auto"/>
            </w:tcBorders>
            <w:shd w:val="clear" w:color="auto" w:fill="auto"/>
            <w:vAlign w:val="bottom"/>
          </w:tcPr>
          <w:p w:rsidR="000748B9" w:rsidRPr="00CC3A7B" w:rsidRDefault="000748B9" w:rsidP="009C3BAC">
            <w:pPr>
              <w:pStyle w:val="FootnoteText"/>
              <w:tabs>
                <w:tab w:val="left" w:pos="288"/>
                <w:tab w:val="left" w:pos="576"/>
                <w:tab w:val="left" w:pos="864"/>
                <w:tab w:val="left" w:pos="1152"/>
              </w:tabs>
              <w:spacing w:before="80" w:after="80" w:line="200" w:lineRule="exact"/>
              <w:ind w:left="142"/>
              <w:rPr>
                <w:rFonts w:hint="cs"/>
                <w:i/>
                <w:iCs/>
                <w:sz w:val="16"/>
                <w:szCs w:val="24"/>
                <w:rtl/>
              </w:rPr>
            </w:pPr>
            <w:r>
              <w:rPr>
                <w:rFonts w:hint="cs"/>
                <w:i/>
                <w:iCs/>
                <w:sz w:val="16"/>
                <w:szCs w:val="24"/>
                <w:rtl/>
              </w:rPr>
              <w:t>بمن فيهم المعلمات المتفرغات كنسبة مئوية من إجمالي المعلمين المتفرغين (نسبة مئوية)</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rFonts w:hint="cs"/>
                <w:sz w:val="16"/>
                <w:szCs w:val="24"/>
                <w:rtl/>
              </w:rPr>
              <w:t>أول</w:t>
            </w:r>
            <w:r w:rsidR="00A20E9A">
              <w:rPr>
                <w:rFonts w:hint="cs"/>
                <w:sz w:val="16"/>
                <w:szCs w:val="24"/>
                <w:rtl/>
              </w:rPr>
              <w:t>اً</w:t>
            </w:r>
            <w:r>
              <w:rPr>
                <w:rFonts w:hint="cs"/>
                <w:sz w:val="16"/>
                <w:szCs w:val="24"/>
                <w:rtl/>
              </w:rPr>
              <w:t>-</w:t>
            </w:r>
            <w:r w:rsidR="009C3BAC">
              <w:rPr>
                <w:sz w:val="16"/>
                <w:szCs w:val="24"/>
                <w:rtl/>
              </w:rPr>
              <w:tab/>
            </w:r>
            <w:r>
              <w:rPr>
                <w:rFonts w:hint="cs"/>
                <w:sz w:val="16"/>
                <w:szCs w:val="24"/>
                <w:rtl/>
              </w:rPr>
              <w:t>التعليم العالي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667290">
            <w:pPr>
              <w:pStyle w:val="FootnoteText"/>
              <w:tabs>
                <w:tab w:val="left" w:pos="578"/>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(ألف)</w:t>
            </w:r>
            <w:r>
              <w:rPr>
                <w:sz w:val="16"/>
                <w:szCs w:val="24"/>
                <w:rtl/>
              </w:rPr>
              <w:tab/>
            </w:r>
            <w:r>
              <w:rPr>
                <w:rFonts w:hint="cs"/>
                <w:sz w:val="16"/>
                <w:szCs w:val="24"/>
                <w:rtl/>
              </w:rPr>
              <w:t xml:space="preserve">الكليات والجامعات </w:t>
            </w:r>
            <w:r>
              <w:rPr>
                <w:sz w:val="16"/>
                <w:szCs w:val="24"/>
                <w:rtl/>
              </w:rPr>
              <w:tab/>
            </w:r>
            <w:r>
              <w:rPr>
                <w:rFonts w:hint="cs"/>
                <w:sz w:val="16"/>
                <w:szCs w:val="24"/>
                <w:rtl/>
              </w:rPr>
              <w:tab/>
            </w:r>
            <w:r>
              <w:rPr>
                <w:sz w:val="16"/>
                <w:szCs w:val="24"/>
                <w:rtl/>
              </w:rPr>
              <w:tab/>
            </w:r>
            <w:r>
              <w:rPr>
                <w:rFonts w:hint="cs"/>
                <w:sz w:val="16"/>
                <w:szCs w:val="24"/>
                <w:rtl/>
              </w:rPr>
              <w:t>النظامية</w:t>
            </w:r>
          </w:p>
        </w:tc>
        <w:tc>
          <w:tcPr>
            <w:tcW w:w="1236" w:type="dxa"/>
            <w:shd w:val="clear" w:color="auto" w:fill="auto"/>
            <w:vAlign w:val="bottom"/>
          </w:tcPr>
          <w:p w:rsidR="000748B9" w:rsidRPr="00CC3A7B" w:rsidRDefault="00667290" w:rsidP="00667290">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601 156 2</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704 980</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45</w:t>
            </w:r>
            <w:r w:rsidR="00283DB0">
              <w:rPr>
                <w:rFonts w:hint="cs"/>
                <w:sz w:val="16"/>
                <w:szCs w:val="24"/>
                <w:rtl/>
              </w:rPr>
              <w:t>.</w:t>
            </w:r>
            <w:r>
              <w:rPr>
                <w:rFonts w:hint="cs"/>
                <w:sz w:val="16"/>
                <w:szCs w:val="24"/>
                <w:rtl/>
              </w:rPr>
              <w:t>47</w:t>
            </w:r>
          </w:p>
        </w:tc>
        <w:tc>
          <w:tcPr>
            <w:tcW w:w="1232" w:type="dxa"/>
            <w:shd w:val="clear" w:color="auto" w:fill="auto"/>
            <w:vAlign w:val="bottom"/>
          </w:tcPr>
          <w:p w:rsidR="000748B9" w:rsidRPr="00CC3A7B" w:rsidRDefault="00667290" w:rsidP="00667290">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127 343 1</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341 624</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46</w:t>
            </w:r>
            <w:r w:rsidR="00283DB0">
              <w:rPr>
                <w:rFonts w:hint="cs"/>
                <w:sz w:val="16"/>
                <w:szCs w:val="24"/>
                <w:rtl/>
              </w:rPr>
              <w:t>.</w:t>
            </w:r>
            <w:r>
              <w:rPr>
                <w:rFonts w:hint="cs"/>
                <w:sz w:val="16"/>
                <w:szCs w:val="24"/>
                <w:rtl/>
              </w:rPr>
              <w:t>48</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667290" w:rsidRDefault="000748B9" w:rsidP="002F0749">
            <w:pPr>
              <w:pStyle w:val="FootnoteText"/>
              <w:tabs>
                <w:tab w:val="left" w:pos="288"/>
                <w:tab w:val="left" w:pos="576"/>
                <w:tab w:val="left" w:pos="864"/>
                <w:tab w:val="left" w:pos="1152"/>
              </w:tabs>
              <w:spacing w:before="40" w:after="80" w:line="200" w:lineRule="exact"/>
              <w:ind w:left="864" w:hanging="720"/>
              <w:rPr>
                <w:rFonts w:hint="cs"/>
                <w:spacing w:val="-4"/>
                <w:sz w:val="16"/>
                <w:szCs w:val="24"/>
                <w:rtl/>
              </w:rPr>
            </w:pPr>
            <w:r w:rsidRPr="00667290">
              <w:rPr>
                <w:spacing w:val="-4"/>
                <w:sz w:val="16"/>
                <w:szCs w:val="24"/>
                <w:rtl/>
              </w:rPr>
              <w:tab/>
            </w:r>
            <w:r w:rsidRPr="00667290">
              <w:rPr>
                <w:rFonts w:hint="cs"/>
                <w:spacing w:val="-4"/>
                <w:sz w:val="16"/>
                <w:szCs w:val="24"/>
                <w:rtl/>
              </w:rPr>
              <w:tab/>
              <w:t>1</w:t>
            </w:r>
            <w:r w:rsidR="001B7FC0" w:rsidRPr="00667290">
              <w:rPr>
                <w:rFonts w:hint="cs"/>
                <w:spacing w:val="-4"/>
                <w:sz w:val="16"/>
                <w:szCs w:val="24"/>
                <w:rtl/>
              </w:rPr>
              <w:t>-</w:t>
            </w:r>
            <w:r w:rsidR="001B7FC0" w:rsidRPr="00667290">
              <w:rPr>
                <w:rFonts w:hint="cs"/>
                <w:spacing w:val="-4"/>
                <w:sz w:val="16"/>
                <w:szCs w:val="24"/>
                <w:rtl/>
              </w:rPr>
              <w:tab/>
            </w:r>
            <w:r w:rsidRPr="00667290">
              <w:rPr>
                <w:rFonts w:hint="cs"/>
                <w:spacing w:val="-4"/>
                <w:sz w:val="16"/>
                <w:szCs w:val="24"/>
                <w:rtl/>
              </w:rPr>
              <w:t>كليات المرحلة الجامعية (بما فيها الكليات المستقلة)</w:t>
            </w:r>
          </w:p>
        </w:tc>
        <w:tc>
          <w:tcPr>
            <w:tcW w:w="1236" w:type="dxa"/>
            <w:shd w:val="clear" w:color="auto" w:fill="auto"/>
            <w:vAlign w:val="bottom"/>
          </w:tcPr>
          <w:p w:rsidR="000748B9" w:rsidRPr="00CC3A7B" w:rsidRDefault="00667290" w:rsidP="00667290">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043 548 1</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893 690</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44</w:t>
            </w:r>
            <w:r w:rsidR="00283DB0">
              <w:rPr>
                <w:rFonts w:hint="cs"/>
                <w:sz w:val="16"/>
                <w:szCs w:val="24"/>
                <w:rtl/>
              </w:rPr>
              <w:t>.</w:t>
            </w:r>
            <w:r>
              <w:rPr>
                <w:rFonts w:hint="cs"/>
                <w:sz w:val="16"/>
                <w:szCs w:val="24"/>
                <w:rtl/>
              </w:rPr>
              <w:t>63</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493 935</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905 421</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45</w:t>
            </w:r>
            <w:r w:rsidR="00283DB0">
              <w:rPr>
                <w:rFonts w:hint="cs"/>
                <w:sz w:val="16"/>
                <w:szCs w:val="24"/>
                <w:rtl/>
              </w:rPr>
              <w:t>.</w:t>
            </w:r>
            <w:r>
              <w:rPr>
                <w:rFonts w:hint="cs"/>
                <w:sz w:val="16"/>
                <w:szCs w:val="24"/>
                <w:rtl/>
              </w:rPr>
              <w:t>10</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الكليات المستقلة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288 175</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921 84</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48</w:t>
            </w:r>
            <w:r w:rsidR="00283DB0">
              <w:rPr>
                <w:rFonts w:hint="cs"/>
                <w:sz w:val="16"/>
                <w:szCs w:val="24"/>
                <w:rtl/>
              </w:rPr>
              <w:t>.</w:t>
            </w:r>
            <w:r>
              <w:rPr>
                <w:rFonts w:hint="cs"/>
                <w:sz w:val="16"/>
                <w:szCs w:val="24"/>
                <w:rtl/>
              </w:rPr>
              <w:t>45</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720 126</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246 61</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48</w:t>
            </w:r>
            <w:r w:rsidR="00283DB0">
              <w:rPr>
                <w:rFonts w:hint="cs"/>
                <w:sz w:val="16"/>
                <w:szCs w:val="24"/>
                <w:rtl/>
              </w:rPr>
              <w:t>.</w:t>
            </w:r>
            <w:r>
              <w:rPr>
                <w:rFonts w:hint="cs"/>
                <w:sz w:val="16"/>
                <w:szCs w:val="24"/>
                <w:rtl/>
              </w:rPr>
              <w:t>33</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sz w:val="16"/>
                <w:szCs w:val="24"/>
                <w:rtl/>
              </w:rPr>
              <w:tab/>
            </w:r>
            <w:r>
              <w:rPr>
                <w:rFonts w:hint="cs"/>
                <w:sz w:val="16"/>
                <w:szCs w:val="24"/>
                <w:rtl/>
              </w:rPr>
              <w:tab/>
              <w:t>2</w:t>
            </w:r>
            <w:r w:rsidR="001B7FC0">
              <w:rPr>
                <w:rFonts w:hint="cs"/>
                <w:sz w:val="16"/>
                <w:szCs w:val="24"/>
                <w:rtl/>
              </w:rPr>
              <w:t>-</w:t>
            </w:r>
            <w:r w:rsidR="001B7FC0">
              <w:rPr>
                <w:rFonts w:hint="cs"/>
                <w:sz w:val="16"/>
                <w:szCs w:val="24"/>
                <w:rtl/>
              </w:rPr>
              <w:tab/>
            </w:r>
            <w:r>
              <w:rPr>
                <w:rFonts w:hint="cs"/>
                <w:sz w:val="16"/>
                <w:szCs w:val="24"/>
                <w:rtl/>
              </w:rPr>
              <w:t>مدارس التعليم المهني التقني العالي (المتخصص)</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201 603</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179 287</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61</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098 404</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613 200</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64</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sz w:val="16"/>
                <w:szCs w:val="24"/>
                <w:rtl/>
              </w:rPr>
              <w:tab/>
            </w:r>
            <w:r>
              <w:rPr>
                <w:rFonts w:hint="cs"/>
                <w:sz w:val="16"/>
                <w:szCs w:val="24"/>
                <w:rtl/>
              </w:rPr>
              <w:tab/>
              <w:t>3</w:t>
            </w:r>
            <w:r w:rsidR="001B7FC0">
              <w:rPr>
                <w:rFonts w:hint="cs"/>
                <w:sz w:val="16"/>
                <w:szCs w:val="24"/>
                <w:rtl/>
              </w:rPr>
              <w:t>-</w:t>
            </w:r>
            <w:r w:rsidR="001B7FC0">
              <w:rPr>
                <w:rFonts w:hint="cs"/>
                <w:sz w:val="16"/>
                <w:szCs w:val="24"/>
                <w:rtl/>
              </w:rPr>
              <w:tab/>
            </w:r>
            <w:r>
              <w:rPr>
                <w:rFonts w:hint="cs"/>
                <w:sz w:val="16"/>
                <w:szCs w:val="24"/>
                <w:rtl/>
              </w:rPr>
              <w:t>مؤسسات أخرى (مراكز) (لا يشمل عدد المدارس المنتسبة)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357 5</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632 2</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13</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536 3</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823 1</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51</w:t>
            </w:r>
            <w:r w:rsidR="00283DB0">
              <w:rPr>
                <w:rFonts w:hint="cs"/>
                <w:sz w:val="16"/>
                <w:szCs w:val="24"/>
                <w:rtl/>
              </w:rPr>
              <w:t>.</w:t>
            </w:r>
            <w:r>
              <w:rPr>
                <w:rFonts w:hint="cs"/>
                <w:sz w:val="16"/>
                <w:szCs w:val="24"/>
                <w:rtl/>
              </w:rPr>
              <w:t>56</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A22F20">
            <w:pPr>
              <w:pStyle w:val="FootnoteText"/>
              <w:tabs>
                <w:tab w:val="left" w:pos="578"/>
                <w:tab w:val="left" w:pos="864"/>
                <w:tab w:val="left" w:pos="1152"/>
              </w:tabs>
              <w:spacing w:before="40" w:after="80" w:line="200" w:lineRule="exact"/>
              <w:ind w:left="144"/>
              <w:rPr>
                <w:rFonts w:hint="cs"/>
                <w:sz w:val="16"/>
                <w:szCs w:val="24"/>
                <w:rtl/>
              </w:rPr>
            </w:pPr>
            <w:r>
              <w:rPr>
                <w:rFonts w:hint="cs"/>
                <w:sz w:val="16"/>
                <w:szCs w:val="24"/>
                <w:rtl/>
              </w:rPr>
              <w:tab/>
              <w:t>(باء)</w:t>
            </w:r>
            <w:r w:rsidR="00E4788E">
              <w:rPr>
                <w:sz w:val="16"/>
                <w:szCs w:val="24"/>
                <w:rtl/>
              </w:rPr>
              <w:tab/>
            </w:r>
            <w:r>
              <w:rPr>
                <w:rFonts w:hint="cs"/>
                <w:sz w:val="16"/>
                <w:szCs w:val="24"/>
                <w:rtl/>
              </w:rPr>
              <w:t>التعليم العالي للكبار</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108 77</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658 36</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54</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887 45</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354 23</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50</w:t>
            </w:r>
            <w:r w:rsidR="00283DB0">
              <w:rPr>
                <w:rFonts w:hint="cs"/>
                <w:sz w:val="16"/>
                <w:szCs w:val="24"/>
                <w:rtl/>
              </w:rPr>
              <w:t>.</w:t>
            </w:r>
            <w:r>
              <w:rPr>
                <w:rFonts w:hint="cs"/>
                <w:sz w:val="16"/>
                <w:szCs w:val="24"/>
                <w:rtl/>
              </w:rPr>
              <w:t>89</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667290">
            <w:pPr>
              <w:pStyle w:val="FootnoteText"/>
              <w:tabs>
                <w:tab w:val="left" w:pos="578"/>
                <w:tab w:val="left" w:pos="864"/>
                <w:tab w:val="left" w:pos="1152"/>
              </w:tabs>
              <w:spacing w:before="40" w:after="80" w:line="200" w:lineRule="exact"/>
              <w:ind w:left="1152" w:hanging="1008"/>
              <w:rPr>
                <w:rFonts w:hint="cs"/>
                <w:sz w:val="16"/>
                <w:szCs w:val="24"/>
                <w:rtl/>
              </w:rPr>
            </w:pPr>
            <w:r>
              <w:rPr>
                <w:sz w:val="16"/>
                <w:szCs w:val="24"/>
                <w:rtl/>
              </w:rPr>
              <w:tab/>
            </w:r>
            <w:r>
              <w:rPr>
                <w:rFonts w:hint="cs"/>
                <w:sz w:val="16"/>
                <w:szCs w:val="24"/>
                <w:rtl/>
              </w:rPr>
              <w:t>(جيم)</w:t>
            </w:r>
            <w:r w:rsidR="00E4788E">
              <w:rPr>
                <w:sz w:val="16"/>
                <w:szCs w:val="24"/>
                <w:rtl/>
              </w:rPr>
              <w:tab/>
            </w:r>
            <w:r>
              <w:rPr>
                <w:rFonts w:hint="cs"/>
                <w:sz w:val="16"/>
                <w:szCs w:val="24"/>
                <w:rtl/>
              </w:rPr>
              <w:t>مؤسسات خاصة أخرى للتعليم العالي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140</w:t>
            </w:r>
            <w:r w:rsidR="00283DB0">
              <w:rPr>
                <w:rFonts w:hint="cs"/>
                <w:sz w:val="16"/>
                <w:szCs w:val="24"/>
                <w:rtl/>
              </w:rPr>
              <w:t>.</w:t>
            </w:r>
            <w:r>
              <w:rPr>
                <w:rFonts w:hint="cs"/>
                <w:sz w:val="16"/>
                <w:szCs w:val="24"/>
                <w:rtl/>
              </w:rPr>
              <w:t>38</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074 19</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50</w:t>
            </w:r>
            <w:r w:rsidR="00283DB0">
              <w:rPr>
                <w:rFonts w:hint="cs"/>
                <w:sz w:val="16"/>
                <w:szCs w:val="24"/>
                <w:rtl/>
              </w:rPr>
              <w:t>.</w:t>
            </w:r>
            <w:r>
              <w:rPr>
                <w:rFonts w:hint="cs"/>
                <w:sz w:val="16"/>
                <w:szCs w:val="24"/>
                <w:rtl/>
              </w:rPr>
              <w:t>01</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794 17</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738 8</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11</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rFonts w:hint="cs"/>
                <w:sz w:val="16"/>
                <w:szCs w:val="24"/>
                <w:rtl/>
              </w:rPr>
              <w:t>ثانيا</w:t>
            </w:r>
            <w:r w:rsidR="009C3BAC">
              <w:rPr>
                <w:rFonts w:hint="cs"/>
                <w:sz w:val="16"/>
                <w:szCs w:val="24"/>
                <w:rtl/>
              </w:rPr>
              <w:t>ً</w:t>
            </w:r>
            <w:r w:rsidR="001B7FC0">
              <w:rPr>
                <w:rFonts w:hint="cs"/>
                <w:sz w:val="16"/>
                <w:szCs w:val="24"/>
                <w:rtl/>
              </w:rPr>
              <w:t>-</w:t>
            </w:r>
            <w:r w:rsidR="001B7FC0">
              <w:rPr>
                <w:rFonts w:hint="cs"/>
                <w:sz w:val="16"/>
                <w:szCs w:val="24"/>
                <w:rtl/>
              </w:rPr>
              <w:tab/>
            </w:r>
            <w:r>
              <w:rPr>
                <w:rFonts w:hint="cs"/>
                <w:sz w:val="16"/>
                <w:szCs w:val="24"/>
                <w:rtl/>
              </w:rPr>
              <w:t>التعليم الثانوي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667290" w:rsidRDefault="000748B9" w:rsidP="00667290">
            <w:pPr>
              <w:pStyle w:val="FootnoteText"/>
              <w:tabs>
                <w:tab w:val="left" w:pos="578"/>
                <w:tab w:val="left" w:pos="864"/>
                <w:tab w:val="left" w:pos="1152"/>
              </w:tabs>
              <w:spacing w:before="40" w:after="80" w:line="200" w:lineRule="exact"/>
              <w:ind w:left="144"/>
              <w:rPr>
                <w:rFonts w:hint="cs"/>
                <w:spacing w:val="-4"/>
                <w:sz w:val="16"/>
                <w:szCs w:val="24"/>
                <w:rtl/>
              </w:rPr>
            </w:pPr>
            <w:r w:rsidRPr="00667290">
              <w:rPr>
                <w:spacing w:val="-4"/>
                <w:sz w:val="16"/>
                <w:szCs w:val="24"/>
                <w:rtl/>
              </w:rPr>
              <w:tab/>
            </w:r>
            <w:r w:rsidRPr="00667290">
              <w:rPr>
                <w:rFonts w:hint="cs"/>
                <w:spacing w:val="-4"/>
                <w:sz w:val="16"/>
                <w:szCs w:val="24"/>
                <w:rtl/>
              </w:rPr>
              <w:t>(ألف)</w:t>
            </w:r>
            <w:r w:rsidRPr="00667290">
              <w:rPr>
                <w:spacing w:val="-4"/>
                <w:sz w:val="16"/>
                <w:szCs w:val="24"/>
                <w:rtl/>
              </w:rPr>
              <w:tab/>
            </w:r>
            <w:r w:rsidRPr="00667290">
              <w:rPr>
                <w:rFonts w:hint="cs"/>
                <w:spacing w:val="-4"/>
                <w:sz w:val="16"/>
                <w:szCs w:val="24"/>
                <w:rtl/>
              </w:rPr>
              <w:t>مرحلة التعليم الثانوي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ab/>
              <w:t>1</w:t>
            </w:r>
            <w:r w:rsidR="001B7FC0">
              <w:rPr>
                <w:rFonts w:hint="cs"/>
                <w:sz w:val="16"/>
                <w:szCs w:val="24"/>
                <w:rtl/>
              </w:rPr>
              <w:t>-</w:t>
            </w:r>
            <w:r w:rsidR="001B7FC0">
              <w:rPr>
                <w:rFonts w:hint="cs"/>
                <w:sz w:val="16"/>
                <w:szCs w:val="24"/>
                <w:rtl/>
              </w:rPr>
              <w:tab/>
            </w:r>
            <w:r>
              <w:rPr>
                <w:rFonts w:hint="cs"/>
                <w:sz w:val="16"/>
                <w:szCs w:val="24"/>
                <w:rtl/>
              </w:rPr>
              <w:t>مدارس التعليم الثانوي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الثانوية النظامية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الثانوية للكبار</w:t>
            </w:r>
          </w:p>
        </w:tc>
        <w:tc>
          <w:tcPr>
            <w:tcW w:w="1236" w:type="dxa"/>
            <w:shd w:val="clear" w:color="auto" w:fill="auto"/>
            <w:vAlign w:val="bottom"/>
          </w:tcPr>
          <w:p w:rsidR="000748B9" w:rsidRPr="00CC3A7B" w:rsidRDefault="00A71551" w:rsidP="00A71551">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271 859 5</w:t>
            </w:r>
          </w:p>
        </w:tc>
        <w:tc>
          <w:tcPr>
            <w:tcW w:w="1214" w:type="dxa"/>
            <w:shd w:val="clear" w:color="auto" w:fill="auto"/>
            <w:vAlign w:val="bottom"/>
          </w:tcPr>
          <w:p w:rsidR="000748B9" w:rsidRPr="00667290" w:rsidRDefault="000748B9" w:rsidP="002F0749">
            <w:pPr>
              <w:pStyle w:val="FootnoteText"/>
              <w:tabs>
                <w:tab w:val="left" w:pos="288"/>
                <w:tab w:val="left" w:pos="576"/>
                <w:tab w:val="left" w:pos="864"/>
                <w:tab w:val="left" w:pos="1152"/>
              </w:tabs>
              <w:spacing w:before="40" w:after="80" w:line="200" w:lineRule="exact"/>
              <w:ind w:left="144" w:right="144"/>
              <w:rPr>
                <w:rFonts w:hint="cs"/>
                <w:spacing w:val="-4"/>
                <w:sz w:val="16"/>
                <w:szCs w:val="24"/>
                <w:rtl/>
              </w:rPr>
            </w:pPr>
            <w:r w:rsidRPr="00667290">
              <w:rPr>
                <w:rFonts w:hint="cs"/>
                <w:spacing w:val="-4"/>
                <w:sz w:val="16"/>
                <w:szCs w:val="24"/>
                <w:rtl/>
              </w:rPr>
              <w:t>558 746 2</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46</w:t>
            </w:r>
            <w:r w:rsidR="00283DB0">
              <w:rPr>
                <w:rFonts w:hint="cs"/>
                <w:sz w:val="16"/>
                <w:szCs w:val="24"/>
                <w:rtl/>
              </w:rPr>
              <w:t>.</w:t>
            </w:r>
            <w:r>
              <w:rPr>
                <w:rFonts w:hint="cs"/>
                <w:sz w:val="16"/>
                <w:szCs w:val="24"/>
                <w:rtl/>
              </w:rPr>
              <w:t>88</w:t>
            </w:r>
          </w:p>
        </w:tc>
        <w:tc>
          <w:tcPr>
            <w:tcW w:w="1232" w:type="dxa"/>
            <w:shd w:val="clear" w:color="auto" w:fill="auto"/>
            <w:vAlign w:val="bottom"/>
          </w:tcPr>
          <w:p w:rsidR="000748B9" w:rsidRPr="00CC3A7B" w:rsidRDefault="00A71551" w:rsidP="00A71551">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194 518 1</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566 723</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47</w:t>
            </w:r>
            <w:r w:rsidR="00283DB0">
              <w:rPr>
                <w:rFonts w:hint="cs"/>
                <w:sz w:val="16"/>
                <w:szCs w:val="24"/>
                <w:rtl/>
              </w:rPr>
              <w:t>.</w:t>
            </w:r>
            <w:r>
              <w:rPr>
                <w:rFonts w:hint="cs"/>
                <w:sz w:val="16"/>
                <w:szCs w:val="24"/>
                <w:rtl/>
              </w:rPr>
              <w:t>66</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ab/>
              <w:t>2</w:t>
            </w:r>
            <w:r w:rsidR="001B7FC0">
              <w:rPr>
                <w:rFonts w:hint="cs"/>
                <w:sz w:val="16"/>
                <w:szCs w:val="24"/>
                <w:rtl/>
              </w:rPr>
              <w:t>-</w:t>
            </w:r>
            <w:r w:rsidR="001B7FC0">
              <w:rPr>
                <w:rFonts w:hint="cs"/>
                <w:sz w:val="16"/>
                <w:szCs w:val="24"/>
                <w:rtl/>
              </w:rPr>
              <w:tab/>
            </w:r>
            <w:r>
              <w:rPr>
                <w:rFonts w:hint="cs"/>
                <w:sz w:val="16"/>
                <w:szCs w:val="24"/>
                <w:rtl/>
              </w:rPr>
              <w:t>التعليم المهني المتوسط</w:t>
            </w:r>
          </w:p>
        </w:tc>
        <w:tc>
          <w:tcPr>
            <w:tcW w:w="1236" w:type="dxa"/>
            <w:shd w:val="clear" w:color="auto" w:fill="auto"/>
            <w:vAlign w:val="bottom"/>
          </w:tcPr>
          <w:p w:rsidR="000748B9" w:rsidRPr="00CC3A7B" w:rsidRDefault="00A71551" w:rsidP="00A71551">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899 222 1</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532 553</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45</w:t>
            </w:r>
            <w:r w:rsidR="00283DB0">
              <w:rPr>
                <w:rFonts w:hint="cs"/>
                <w:sz w:val="16"/>
                <w:szCs w:val="24"/>
                <w:rtl/>
              </w:rPr>
              <w:t>.</w:t>
            </w:r>
            <w:r>
              <w:rPr>
                <w:rFonts w:hint="cs"/>
                <w:sz w:val="16"/>
                <w:szCs w:val="24"/>
                <w:rtl/>
              </w:rPr>
              <w:t>26</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954 680</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224 336</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38</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التعليم المتخصص المتوسط النظامي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046 435</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868 200</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46</w:t>
            </w:r>
            <w:r w:rsidR="00283DB0">
              <w:rPr>
                <w:rFonts w:hint="cs"/>
                <w:sz w:val="16"/>
                <w:szCs w:val="24"/>
                <w:rtl/>
              </w:rPr>
              <w:t>.</w:t>
            </w:r>
            <w:r>
              <w:rPr>
                <w:rFonts w:hint="cs"/>
                <w:sz w:val="16"/>
                <w:szCs w:val="24"/>
                <w:rtl/>
              </w:rPr>
              <w:t>17</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029 295</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103 145</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18</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التعليم المتخصص المتوسط للكبار</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346 85</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856 38</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45</w:t>
            </w:r>
            <w:r w:rsidR="00283DB0">
              <w:rPr>
                <w:rFonts w:hint="cs"/>
                <w:sz w:val="16"/>
                <w:szCs w:val="24"/>
                <w:rtl/>
              </w:rPr>
              <w:t>.</w:t>
            </w:r>
            <w:r>
              <w:rPr>
                <w:rFonts w:hint="cs"/>
                <w:sz w:val="16"/>
                <w:szCs w:val="24"/>
                <w:rtl/>
              </w:rPr>
              <w:t>53</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979 56</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090 28</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30</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الثانوية المهنية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233 403</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373 187</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46</w:t>
            </w:r>
            <w:r w:rsidR="00283DB0">
              <w:rPr>
                <w:rFonts w:hint="cs"/>
                <w:sz w:val="16"/>
                <w:szCs w:val="24"/>
                <w:rtl/>
              </w:rPr>
              <w:t>.</w:t>
            </w:r>
            <w:r>
              <w:rPr>
                <w:rFonts w:hint="cs"/>
                <w:sz w:val="16"/>
                <w:szCs w:val="24"/>
                <w:rtl/>
              </w:rPr>
              <w:t>47</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973 306</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206 152</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58</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المدارس التقنية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268 266</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226 111</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41</w:t>
            </w:r>
            <w:r w:rsidR="00283DB0">
              <w:rPr>
                <w:rFonts w:hint="cs"/>
                <w:sz w:val="16"/>
                <w:szCs w:val="24"/>
                <w:rtl/>
              </w:rPr>
              <w:t>.</w:t>
            </w:r>
            <w:r>
              <w:rPr>
                <w:rFonts w:hint="cs"/>
                <w:sz w:val="16"/>
                <w:szCs w:val="24"/>
                <w:rtl/>
              </w:rPr>
              <w:t>77</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 xml:space="preserve">مؤسسات أخرى (مراكز تعليم) </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006 33</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209 15</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46</w:t>
            </w:r>
            <w:r w:rsidR="00283DB0">
              <w:rPr>
                <w:rFonts w:hint="cs"/>
                <w:sz w:val="16"/>
                <w:szCs w:val="24"/>
                <w:rtl/>
              </w:rPr>
              <w:t>.</w:t>
            </w:r>
            <w:r>
              <w:rPr>
                <w:rFonts w:hint="cs"/>
                <w:sz w:val="16"/>
                <w:szCs w:val="24"/>
                <w:rtl/>
              </w:rPr>
              <w:t>08</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973 21</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825 10</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27</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sz w:val="16"/>
                <w:szCs w:val="24"/>
                <w:rtl/>
              </w:rPr>
              <w:tab/>
            </w:r>
            <w:r>
              <w:rPr>
                <w:rFonts w:hint="cs"/>
                <w:sz w:val="16"/>
                <w:szCs w:val="24"/>
                <w:rtl/>
              </w:rPr>
              <w:tab/>
            </w:r>
            <w:r>
              <w:rPr>
                <w:sz w:val="16"/>
                <w:szCs w:val="24"/>
                <w:rtl/>
              </w:rPr>
              <w:tab/>
            </w:r>
            <w:r>
              <w:rPr>
                <w:rFonts w:hint="cs"/>
                <w:sz w:val="16"/>
                <w:szCs w:val="24"/>
                <w:rtl/>
              </w:rPr>
              <w:t>(لا يشمل عدد المدارس المنتسبة)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sz w:val="16"/>
                <w:szCs w:val="24"/>
                <w:rtl/>
              </w:rPr>
              <w:tab/>
            </w:r>
            <w:r>
              <w:rPr>
                <w:rFonts w:hint="cs"/>
                <w:sz w:val="16"/>
                <w:szCs w:val="24"/>
                <w:rtl/>
              </w:rPr>
              <w:t>(باء)</w:t>
            </w:r>
            <w:r w:rsidR="00E4788E">
              <w:rPr>
                <w:sz w:val="16"/>
                <w:szCs w:val="24"/>
                <w:rtl/>
              </w:rPr>
              <w:tab/>
            </w:r>
            <w:r>
              <w:rPr>
                <w:rFonts w:hint="cs"/>
                <w:sz w:val="16"/>
                <w:szCs w:val="24"/>
                <w:rtl/>
              </w:rPr>
              <w:t>مرحلة التعليم الإعدادي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rFonts w:hint="cs"/>
                <w:sz w:val="16"/>
                <w:szCs w:val="24"/>
                <w:rtl/>
              </w:rPr>
              <w:tab/>
            </w:r>
            <w:r>
              <w:rPr>
                <w:sz w:val="16"/>
                <w:szCs w:val="24"/>
                <w:rtl/>
              </w:rPr>
              <w:tab/>
            </w:r>
            <w:r>
              <w:rPr>
                <w:rFonts w:hint="cs"/>
                <w:sz w:val="16"/>
                <w:szCs w:val="24"/>
                <w:rtl/>
              </w:rPr>
              <w:t>1</w:t>
            </w:r>
            <w:r w:rsidR="001B7FC0">
              <w:rPr>
                <w:rFonts w:hint="cs"/>
                <w:sz w:val="16"/>
                <w:szCs w:val="24"/>
                <w:rtl/>
              </w:rPr>
              <w:t>-</w:t>
            </w:r>
            <w:r w:rsidR="001B7FC0">
              <w:rPr>
                <w:rFonts w:hint="cs"/>
                <w:sz w:val="16"/>
                <w:szCs w:val="24"/>
                <w:rtl/>
              </w:rPr>
              <w:tab/>
            </w:r>
            <w:r>
              <w:rPr>
                <w:rFonts w:hint="cs"/>
                <w:sz w:val="16"/>
                <w:szCs w:val="24"/>
                <w:rtl/>
              </w:rPr>
              <w:t>المدارس الإعدادية النظامية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382 523 3</w:t>
            </w:r>
          </w:p>
        </w:tc>
        <w:tc>
          <w:tcPr>
            <w:tcW w:w="1120" w:type="dxa"/>
            <w:shd w:val="clear" w:color="auto" w:fill="auto"/>
            <w:vAlign w:val="bottom"/>
          </w:tcPr>
          <w:p w:rsidR="000748B9" w:rsidRPr="00A71551" w:rsidRDefault="000748B9" w:rsidP="002F0749">
            <w:pPr>
              <w:pStyle w:val="FootnoteText"/>
              <w:tabs>
                <w:tab w:val="left" w:pos="288"/>
                <w:tab w:val="left" w:pos="576"/>
                <w:tab w:val="left" w:pos="864"/>
                <w:tab w:val="left" w:pos="1152"/>
              </w:tabs>
              <w:spacing w:before="40" w:after="80" w:line="200" w:lineRule="exact"/>
              <w:ind w:left="144" w:right="144"/>
              <w:rPr>
                <w:rFonts w:hint="cs"/>
                <w:spacing w:val="-8"/>
                <w:sz w:val="16"/>
                <w:szCs w:val="24"/>
                <w:rtl/>
              </w:rPr>
            </w:pPr>
            <w:r w:rsidRPr="00A71551">
              <w:rPr>
                <w:rFonts w:hint="cs"/>
                <w:spacing w:val="-8"/>
                <w:sz w:val="16"/>
                <w:szCs w:val="24"/>
                <w:rtl/>
              </w:rPr>
              <w:t>360 743 1</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49</w:t>
            </w:r>
            <w:r w:rsidR="00283DB0">
              <w:rPr>
                <w:rFonts w:hint="cs"/>
                <w:sz w:val="16"/>
                <w:szCs w:val="24"/>
                <w:rtl/>
              </w:rPr>
              <w:t>.</w:t>
            </w:r>
            <w:r>
              <w:rPr>
                <w:rFonts w:hint="cs"/>
                <w:sz w:val="16"/>
                <w:szCs w:val="24"/>
                <w:rtl/>
              </w:rPr>
              <w:t>48</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rFonts w:hint="cs"/>
                <w:sz w:val="16"/>
                <w:szCs w:val="24"/>
                <w:rtl/>
              </w:rPr>
              <w:tab/>
            </w:r>
            <w:r>
              <w:rPr>
                <w:sz w:val="16"/>
                <w:szCs w:val="24"/>
                <w:rtl/>
              </w:rPr>
              <w:tab/>
            </w:r>
            <w:r>
              <w:rPr>
                <w:rFonts w:hint="cs"/>
                <w:sz w:val="16"/>
                <w:szCs w:val="24"/>
                <w:rtl/>
              </w:rPr>
              <w:t>2</w:t>
            </w:r>
            <w:r w:rsidR="001B7FC0">
              <w:rPr>
                <w:rFonts w:hint="cs"/>
                <w:sz w:val="16"/>
                <w:szCs w:val="24"/>
                <w:rtl/>
              </w:rPr>
              <w:t>-</w:t>
            </w:r>
            <w:r w:rsidR="001B7FC0">
              <w:rPr>
                <w:rFonts w:hint="cs"/>
                <w:sz w:val="16"/>
                <w:szCs w:val="24"/>
                <w:rtl/>
              </w:rPr>
              <w:tab/>
            </w:r>
            <w:r>
              <w:rPr>
                <w:rFonts w:hint="cs"/>
                <w:sz w:val="16"/>
                <w:szCs w:val="24"/>
                <w:rtl/>
              </w:rPr>
              <w:t>المدارس الإعدادية المهنية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187 2</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897</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41</w:t>
            </w:r>
            <w:r w:rsidR="00283DB0">
              <w:rPr>
                <w:rFonts w:hint="cs"/>
                <w:sz w:val="16"/>
                <w:szCs w:val="24"/>
                <w:rtl/>
              </w:rPr>
              <w:t>.</w:t>
            </w:r>
            <w:r>
              <w:rPr>
                <w:rFonts w:hint="cs"/>
                <w:sz w:val="16"/>
                <w:szCs w:val="24"/>
                <w:rtl/>
              </w:rPr>
              <w:t>02</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975 1</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863</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43</w:t>
            </w:r>
            <w:r w:rsidR="00283DB0">
              <w:rPr>
                <w:rFonts w:hint="cs"/>
                <w:sz w:val="16"/>
                <w:szCs w:val="24"/>
                <w:rtl/>
              </w:rPr>
              <w:t>.</w:t>
            </w:r>
            <w:r>
              <w:rPr>
                <w:rFonts w:hint="cs"/>
                <w:sz w:val="16"/>
                <w:szCs w:val="24"/>
                <w:rtl/>
              </w:rPr>
              <w:t>70</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rFonts w:hint="cs"/>
                <w:sz w:val="16"/>
                <w:szCs w:val="24"/>
                <w:rtl/>
              </w:rPr>
              <w:tab/>
            </w:r>
            <w:r>
              <w:rPr>
                <w:sz w:val="16"/>
                <w:szCs w:val="24"/>
                <w:rtl/>
              </w:rPr>
              <w:tab/>
            </w:r>
            <w:r>
              <w:rPr>
                <w:rFonts w:hint="cs"/>
                <w:sz w:val="16"/>
                <w:szCs w:val="24"/>
                <w:rtl/>
              </w:rPr>
              <w:t>3</w:t>
            </w:r>
            <w:r w:rsidR="001B7FC0">
              <w:rPr>
                <w:rFonts w:hint="cs"/>
                <w:sz w:val="16"/>
                <w:szCs w:val="24"/>
                <w:rtl/>
              </w:rPr>
              <w:t>-</w:t>
            </w:r>
            <w:r w:rsidR="001B7FC0">
              <w:rPr>
                <w:rFonts w:hint="cs"/>
                <w:sz w:val="16"/>
                <w:szCs w:val="24"/>
                <w:rtl/>
              </w:rPr>
              <w:tab/>
            </w:r>
            <w:r>
              <w:rPr>
                <w:rFonts w:hint="cs"/>
                <w:sz w:val="16"/>
                <w:szCs w:val="24"/>
                <w:rtl/>
              </w:rPr>
              <w:t>المدارس الإعدادية للكبار</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rFonts w:hint="cs"/>
                <w:sz w:val="16"/>
                <w:szCs w:val="24"/>
                <w:rtl/>
              </w:rPr>
              <w:t>ثالثا</w:t>
            </w:r>
            <w:r w:rsidR="009C3BAC">
              <w:rPr>
                <w:rFonts w:hint="cs"/>
                <w:sz w:val="16"/>
                <w:szCs w:val="24"/>
                <w:rtl/>
              </w:rPr>
              <w:t>ً</w:t>
            </w:r>
            <w:r w:rsidR="001B7FC0">
              <w:rPr>
                <w:rFonts w:hint="cs"/>
                <w:sz w:val="16"/>
                <w:szCs w:val="24"/>
                <w:rtl/>
              </w:rPr>
              <w:t>-</w:t>
            </w:r>
            <w:r w:rsidR="001B7FC0">
              <w:rPr>
                <w:rFonts w:hint="cs"/>
                <w:sz w:val="16"/>
                <w:szCs w:val="24"/>
                <w:rtl/>
              </w:rPr>
              <w:tab/>
            </w:r>
            <w:r>
              <w:rPr>
                <w:rFonts w:hint="cs"/>
                <w:sz w:val="16"/>
                <w:szCs w:val="24"/>
                <w:rtl/>
              </w:rPr>
              <w:t>التعليم الابتدائي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A71551">
            <w:pPr>
              <w:pStyle w:val="FootnoteText"/>
              <w:tabs>
                <w:tab w:val="left" w:pos="288"/>
                <w:tab w:val="left" w:pos="576"/>
                <w:tab w:val="left" w:pos="864"/>
                <w:tab w:val="left" w:pos="1152"/>
              </w:tabs>
              <w:spacing w:before="40" w:after="80" w:line="200" w:lineRule="exact"/>
              <w:ind w:left="864" w:hanging="722"/>
              <w:rPr>
                <w:rFonts w:hint="cs"/>
                <w:sz w:val="16"/>
                <w:szCs w:val="24"/>
                <w:rtl/>
              </w:rPr>
            </w:pPr>
            <w:r>
              <w:rPr>
                <w:rFonts w:hint="cs"/>
                <w:sz w:val="16"/>
                <w:szCs w:val="24"/>
                <w:rtl/>
              </w:rPr>
              <w:tab/>
              <w:t>(ألف)</w:t>
            </w:r>
            <w:r w:rsidR="00A71551">
              <w:rPr>
                <w:sz w:val="16"/>
                <w:szCs w:val="24"/>
                <w:rtl/>
              </w:rPr>
              <w:tab/>
            </w:r>
            <w:r w:rsidR="00A71551">
              <w:rPr>
                <w:rFonts w:hint="cs"/>
                <w:sz w:val="16"/>
                <w:szCs w:val="24"/>
                <w:rtl/>
              </w:rPr>
              <w:t>م</w:t>
            </w:r>
            <w:r>
              <w:rPr>
                <w:rFonts w:hint="cs"/>
                <w:sz w:val="16"/>
                <w:szCs w:val="24"/>
                <w:rtl/>
              </w:rPr>
              <w:t>دارس التعليم الابتدائي النظامي</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847 109 6</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906 433 3</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56</w:t>
            </w:r>
            <w:r w:rsidR="00283DB0">
              <w:rPr>
                <w:rFonts w:hint="cs"/>
                <w:sz w:val="16"/>
                <w:szCs w:val="24"/>
                <w:rtl/>
              </w:rPr>
              <w:t>.</w:t>
            </w:r>
            <w:r>
              <w:rPr>
                <w:rFonts w:hint="cs"/>
                <w:sz w:val="16"/>
                <w:szCs w:val="24"/>
                <w:rtl/>
              </w:rPr>
              <w:t>20</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091 617 5</w:t>
            </w:r>
          </w:p>
        </w:tc>
        <w:tc>
          <w:tcPr>
            <w:tcW w:w="1120" w:type="dxa"/>
            <w:shd w:val="clear" w:color="auto" w:fill="auto"/>
            <w:vAlign w:val="bottom"/>
          </w:tcPr>
          <w:p w:rsidR="000748B9" w:rsidRPr="00A71551" w:rsidRDefault="000748B9" w:rsidP="002F0749">
            <w:pPr>
              <w:pStyle w:val="FootnoteText"/>
              <w:tabs>
                <w:tab w:val="left" w:pos="288"/>
                <w:tab w:val="left" w:pos="576"/>
                <w:tab w:val="left" w:pos="864"/>
                <w:tab w:val="left" w:pos="1152"/>
              </w:tabs>
              <w:spacing w:before="40" w:after="80" w:line="200" w:lineRule="exact"/>
              <w:ind w:left="144" w:right="144"/>
              <w:rPr>
                <w:rFonts w:hint="cs"/>
                <w:spacing w:val="-8"/>
                <w:sz w:val="16"/>
                <w:szCs w:val="24"/>
                <w:rtl/>
              </w:rPr>
            </w:pPr>
            <w:r w:rsidRPr="00A71551">
              <w:rPr>
                <w:rFonts w:hint="cs"/>
                <w:spacing w:val="-8"/>
                <w:sz w:val="16"/>
                <w:szCs w:val="24"/>
                <w:rtl/>
              </w:rPr>
              <w:t>965 254 3</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57</w:t>
            </w:r>
            <w:r w:rsidR="00283DB0">
              <w:rPr>
                <w:rFonts w:hint="cs"/>
                <w:sz w:val="16"/>
                <w:szCs w:val="24"/>
                <w:rtl/>
              </w:rPr>
              <w:t>.</w:t>
            </w:r>
            <w:r>
              <w:rPr>
                <w:rFonts w:hint="cs"/>
                <w:sz w:val="16"/>
                <w:szCs w:val="24"/>
                <w:rtl/>
              </w:rPr>
              <w:t>95</w:t>
            </w: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2F0749">
            <w:pPr>
              <w:pStyle w:val="FootnoteText"/>
              <w:tabs>
                <w:tab w:val="left" w:pos="288"/>
                <w:tab w:val="left" w:pos="576"/>
                <w:tab w:val="left" w:pos="864"/>
                <w:tab w:val="left" w:pos="1152"/>
              </w:tabs>
              <w:spacing w:before="40" w:after="80" w:line="200" w:lineRule="exact"/>
              <w:ind w:left="864" w:hanging="720"/>
              <w:rPr>
                <w:rFonts w:hint="cs"/>
                <w:sz w:val="16"/>
                <w:szCs w:val="24"/>
                <w:rtl/>
              </w:rPr>
            </w:pPr>
            <w:r>
              <w:rPr>
                <w:rFonts w:hint="cs"/>
                <w:sz w:val="16"/>
                <w:szCs w:val="24"/>
                <w:rtl/>
              </w:rPr>
              <w:tab/>
              <w:t>(باء)</w:t>
            </w:r>
            <w:r w:rsidR="00E4788E">
              <w:rPr>
                <w:sz w:val="16"/>
                <w:szCs w:val="24"/>
                <w:rtl/>
              </w:rPr>
              <w:tab/>
            </w:r>
            <w:r>
              <w:rPr>
                <w:rFonts w:hint="cs"/>
                <w:sz w:val="16"/>
                <w:szCs w:val="24"/>
                <w:rtl/>
              </w:rPr>
              <w:t>مدارس التعليم الابتدائي للكبار</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rFonts w:hint="cs"/>
                <w:sz w:val="16"/>
                <w:szCs w:val="24"/>
                <w:rtl/>
              </w:rPr>
              <w:tab/>
            </w:r>
            <w:r>
              <w:rPr>
                <w:sz w:val="16"/>
                <w:szCs w:val="24"/>
                <w:rtl/>
              </w:rPr>
              <w:tab/>
            </w:r>
            <w:r>
              <w:rPr>
                <w:rFonts w:hint="cs"/>
                <w:sz w:val="16"/>
                <w:szCs w:val="24"/>
                <w:rtl/>
              </w:rPr>
              <w:tab/>
              <w:t>صفوف لمحو الأمية</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p>
        </w:tc>
      </w:tr>
      <w:tr w:rsidR="000748B9" w:rsidRPr="00CC3A7B" w:rsidTr="009C3BAC">
        <w:tblPrEx>
          <w:tblCellMar>
            <w:top w:w="0" w:type="dxa"/>
            <w:bottom w:w="0" w:type="dxa"/>
          </w:tblCellMar>
        </w:tblPrEx>
        <w:trPr>
          <w:cantSplit/>
          <w:jc w:val="center"/>
        </w:trPr>
        <w:tc>
          <w:tcPr>
            <w:tcW w:w="2434" w:type="dxa"/>
            <w:shd w:val="clear" w:color="auto" w:fill="auto"/>
            <w:vAlign w:val="bottom"/>
          </w:tcPr>
          <w:p w:rsidR="000748B9" w:rsidRDefault="000748B9" w:rsidP="002F0749">
            <w:pPr>
              <w:pStyle w:val="FootnoteText"/>
              <w:tabs>
                <w:tab w:val="left" w:pos="288"/>
                <w:tab w:val="left" w:pos="576"/>
                <w:tab w:val="left" w:pos="864"/>
                <w:tab w:val="left" w:pos="1152"/>
              </w:tabs>
              <w:spacing w:before="40" w:after="80" w:line="200" w:lineRule="exact"/>
              <w:ind w:left="144"/>
              <w:rPr>
                <w:rFonts w:hint="cs"/>
                <w:sz w:val="16"/>
                <w:szCs w:val="24"/>
                <w:rtl/>
              </w:rPr>
            </w:pPr>
            <w:r>
              <w:rPr>
                <w:sz w:val="16"/>
                <w:szCs w:val="24"/>
                <w:rtl/>
              </w:rPr>
              <w:tab/>
            </w:r>
            <w:r>
              <w:rPr>
                <w:rFonts w:hint="cs"/>
                <w:sz w:val="16"/>
                <w:szCs w:val="24"/>
                <w:rtl/>
              </w:rPr>
              <w:t>رابع</w:t>
            </w:r>
            <w:r w:rsidR="00A20E9A">
              <w:rPr>
                <w:rFonts w:hint="cs"/>
                <w:sz w:val="16"/>
                <w:szCs w:val="24"/>
                <w:rtl/>
              </w:rPr>
              <w:t>اً</w:t>
            </w:r>
            <w:r>
              <w:rPr>
                <w:rFonts w:hint="cs"/>
                <w:sz w:val="16"/>
                <w:szCs w:val="24"/>
                <w:rtl/>
              </w:rPr>
              <w:t>-</w:t>
            </w:r>
            <w:r w:rsidR="009C3BAC">
              <w:rPr>
                <w:sz w:val="16"/>
                <w:szCs w:val="24"/>
                <w:rtl/>
              </w:rPr>
              <w:tab/>
            </w:r>
            <w:r>
              <w:rPr>
                <w:rFonts w:hint="cs"/>
                <w:sz w:val="16"/>
                <w:szCs w:val="24"/>
                <w:rtl/>
              </w:rPr>
              <w:t>التعليم الخاص</w:t>
            </w:r>
          </w:p>
        </w:tc>
        <w:tc>
          <w:tcPr>
            <w:tcW w:w="123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249 49</w:t>
            </w:r>
          </w:p>
        </w:tc>
        <w:tc>
          <w:tcPr>
            <w:tcW w:w="1214"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328 33</w:t>
            </w:r>
          </w:p>
        </w:tc>
        <w:tc>
          <w:tcPr>
            <w:tcW w:w="1206"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67</w:t>
            </w:r>
            <w:r w:rsidR="00283DB0">
              <w:rPr>
                <w:rFonts w:hint="cs"/>
                <w:sz w:val="16"/>
                <w:szCs w:val="24"/>
                <w:rtl/>
              </w:rPr>
              <w:t>.</w:t>
            </w:r>
            <w:r>
              <w:rPr>
                <w:rFonts w:hint="cs"/>
                <w:sz w:val="16"/>
                <w:szCs w:val="24"/>
                <w:rtl/>
              </w:rPr>
              <w:t>67</w:t>
            </w:r>
          </w:p>
        </w:tc>
        <w:tc>
          <w:tcPr>
            <w:tcW w:w="123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650 39</w:t>
            </w:r>
          </w:p>
        </w:tc>
        <w:tc>
          <w:tcPr>
            <w:tcW w:w="1120"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660 28</w:t>
            </w:r>
          </w:p>
        </w:tc>
        <w:tc>
          <w:tcPr>
            <w:tcW w:w="1302" w:type="dxa"/>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72</w:t>
            </w:r>
            <w:r w:rsidR="00283DB0">
              <w:rPr>
                <w:rFonts w:hint="cs"/>
                <w:sz w:val="16"/>
                <w:szCs w:val="24"/>
                <w:rtl/>
              </w:rPr>
              <w:t>.</w:t>
            </w:r>
            <w:r>
              <w:rPr>
                <w:rFonts w:hint="cs"/>
                <w:sz w:val="16"/>
                <w:szCs w:val="24"/>
                <w:rtl/>
              </w:rPr>
              <w:t>28</w:t>
            </w:r>
          </w:p>
        </w:tc>
      </w:tr>
      <w:tr w:rsidR="000748B9" w:rsidRPr="00CC3A7B" w:rsidTr="009C3BAC">
        <w:tblPrEx>
          <w:tblCellMar>
            <w:top w:w="0" w:type="dxa"/>
            <w:bottom w:w="0" w:type="dxa"/>
          </w:tblCellMar>
        </w:tblPrEx>
        <w:trPr>
          <w:cantSplit/>
          <w:jc w:val="center"/>
        </w:trPr>
        <w:tc>
          <w:tcPr>
            <w:tcW w:w="2434" w:type="dxa"/>
            <w:tcBorders>
              <w:bottom w:val="single" w:sz="12" w:space="0" w:color="auto"/>
            </w:tcBorders>
            <w:shd w:val="clear" w:color="auto" w:fill="auto"/>
            <w:vAlign w:val="bottom"/>
          </w:tcPr>
          <w:p w:rsidR="000748B9" w:rsidRPr="00CC3A7B" w:rsidRDefault="000748B9" w:rsidP="009C3BAC">
            <w:pPr>
              <w:pStyle w:val="FootnoteText"/>
              <w:tabs>
                <w:tab w:val="left" w:pos="288"/>
                <w:tab w:val="left" w:pos="576"/>
                <w:tab w:val="left" w:pos="864"/>
                <w:tab w:val="left" w:pos="1152"/>
              </w:tabs>
              <w:spacing w:before="40" w:after="80" w:line="200" w:lineRule="exact"/>
              <w:ind w:left="864" w:hanging="722"/>
              <w:rPr>
                <w:rFonts w:hint="cs"/>
                <w:sz w:val="16"/>
                <w:szCs w:val="24"/>
                <w:rtl/>
              </w:rPr>
            </w:pPr>
            <w:r>
              <w:rPr>
                <w:sz w:val="16"/>
                <w:szCs w:val="24"/>
                <w:rtl/>
              </w:rPr>
              <w:tab/>
            </w:r>
            <w:r>
              <w:rPr>
                <w:rFonts w:hint="cs"/>
                <w:sz w:val="16"/>
                <w:szCs w:val="24"/>
                <w:rtl/>
              </w:rPr>
              <w:t>خامس</w:t>
            </w:r>
            <w:r w:rsidR="00A20E9A">
              <w:rPr>
                <w:rFonts w:hint="cs"/>
                <w:sz w:val="16"/>
                <w:szCs w:val="24"/>
                <w:rtl/>
              </w:rPr>
              <w:t>اً</w:t>
            </w:r>
            <w:r w:rsidR="009C3BAC">
              <w:rPr>
                <w:rFonts w:hint="cs"/>
                <w:sz w:val="16"/>
                <w:szCs w:val="24"/>
                <w:rtl/>
              </w:rPr>
              <w:t>-</w:t>
            </w:r>
            <w:r w:rsidR="009C3BAC">
              <w:rPr>
                <w:sz w:val="16"/>
                <w:szCs w:val="24"/>
                <w:rtl/>
              </w:rPr>
              <w:tab/>
            </w:r>
            <w:r>
              <w:rPr>
                <w:rFonts w:hint="cs"/>
                <w:sz w:val="16"/>
                <w:szCs w:val="24"/>
                <w:rtl/>
              </w:rPr>
              <w:t>التعليم في روضات الأطفال</w:t>
            </w:r>
          </w:p>
        </w:tc>
        <w:tc>
          <w:tcPr>
            <w:tcW w:w="1236" w:type="dxa"/>
            <w:tcBorders>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301 849 1</w:t>
            </w:r>
          </w:p>
        </w:tc>
        <w:tc>
          <w:tcPr>
            <w:tcW w:w="1214" w:type="dxa"/>
            <w:tcBorders>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346 689 1</w:t>
            </w:r>
          </w:p>
        </w:tc>
        <w:tc>
          <w:tcPr>
            <w:tcW w:w="1206" w:type="dxa"/>
            <w:tcBorders>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91</w:t>
            </w:r>
            <w:r w:rsidR="00283DB0">
              <w:rPr>
                <w:rFonts w:hint="cs"/>
                <w:sz w:val="16"/>
                <w:szCs w:val="24"/>
                <w:rtl/>
              </w:rPr>
              <w:t>.</w:t>
            </w:r>
            <w:r>
              <w:rPr>
                <w:rFonts w:hint="cs"/>
                <w:sz w:val="16"/>
                <w:szCs w:val="24"/>
                <w:rtl/>
              </w:rPr>
              <w:t>35</w:t>
            </w:r>
          </w:p>
        </w:tc>
        <w:tc>
          <w:tcPr>
            <w:tcW w:w="1232" w:type="dxa"/>
            <w:tcBorders>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225 144 1</w:t>
            </w:r>
          </w:p>
        </w:tc>
        <w:tc>
          <w:tcPr>
            <w:tcW w:w="1120" w:type="dxa"/>
            <w:tcBorders>
              <w:bottom w:val="single" w:sz="12" w:space="0" w:color="auto"/>
            </w:tcBorders>
            <w:shd w:val="clear" w:color="auto" w:fill="auto"/>
            <w:vAlign w:val="bottom"/>
          </w:tcPr>
          <w:p w:rsidR="000748B9" w:rsidRPr="00A71551" w:rsidRDefault="000748B9" w:rsidP="002F0749">
            <w:pPr>
              <w:pStyle w:val="FootnoteText"/>
              <w:tabs>
                <w:tab w:val="left" w:pos="288"/>
                <w:tab w:val="left" w:pos="576"/>
                <w:tab w:val="left" w:pos="864"/>
                <w:tab w:val="left" w:pos="1152"/>
              </w:tabs>
              <w:spacing w:before="40" w:after="80" w:line="200" w:lineRule="exact"/>
              <w:ind w:left="144" w:right="144"/>
              <w:rPr>
                <w:rFonts w:hint="cs"/>
                <w:spacing w:val="-8"/>
                <w:sz w:val="16"/>
                <w:szCs w:val="24"/>
                <w:rtl/>
              </w:rPr>
            </w:pPr>
            <w:r w:rsidRPr="00A71551">
              <w:rPr>
                <w:rFonts w:hint="cs"/>
                <w:spacing w:val="-8"/>
                <w:sz w:val="16"/>
                <w:szCs w:val="24"/>
                <w:rtl/>
              </w:rPr>
              <w:t>836 120 1</w:t>
            </w:r>
          </w:p>
        </w:tc>
        <w:tc>
          <w:tcPr>
            <w:tcW w:w="1302" w:type="dxa"/>
            <w:tcBorders>
              <w:bottom w:val="single" w:sz="12" w:space="0" w:color="auto"/>
            </w:tcBorders>
            <w:shd w:val="clear" w:color="auto" w:fill="auto"/>
            <w:vAlign w:val="bottom"/>
          </w:tcPr>
          <w:p w:rsidR="000748B9" w:rsidRPr="00CC3A7B" w:rsidRDefault="000748B9" w:rsidP="002F0749">
            <w:pPr>
              <w:pStyle w:val="FootnoteText"/>
              <w:tabs>
                <w:tab w:val="left" w:pos="288"/>
                <w:tab w:val="left" w:pos="576"/>
                <w:tab w:val="left" w:pos="864"/>
                <w:tab w:val="left" w:pos="1152"/>
              </w:tabs>
              <w:spacing w:before="40" w:after="80" w:line="200" w:lineRule="exact"/>
              <w:ind w:left="144"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96</w:t>
            </w:r>
          </w:p>
        </w:tc>
      </w:tr>
    </w:tbl>
    <w:p w:rsidR="000748B9" w:rsidRPr="00D5296E" w:rsidRDefault="000748B9" w:rsidP="000748B9">
      <w:pPr>
        <w:pStyle w:val="FootnoteText"/>
        <w:tabs>
          <w:tab w:val="right" w:pos="1915"/>
          <w:tab w:val="left" w:pos="2016"/>
          <w:tab w:val="left" w:pos="2491"/>
          <w:tab w:val="left" w:pos="2966"/>
          <w:tab w:val="left" w:pos="3442"/>
          <w:tab w:val="left" w:pos="3917"/>
        </w:tabs>
        <w:spacing w:line="120" w:lineRule="exact"/>
        <w:ind w:left="2030" w:right="1267" w:hanging="763"/>
        <w:rPr>
          <w:rFonts w:hint="cs"/>
          <w:sz w:val="10"/>
          <w:rtl/>
        </w:rPr>
      </w:pPr>
    </w:p>
    <w:p w:rsidR="000748B9" w:rsidRPr="00605E4D" w:rsidRDefault="000748B9" w:rsidP="00E4788E">
      <w:pPr>
        <w:pStyle w:val="FootnoteText"/>
        <w:tabs>
          <w:tab w:val="left" w:pos="763"/>
          <w:tab w:val="left" w:pos="1210"/>
          <w:tab w:val="left" w:pos="1685"/>
          <w:tab w:val="left" w:pos="2174"/>
          <w:tab w:val="left" w:pos="2650"/>
        </w:tabs>
        <w:spacing w:after="80"/>
        <w:ind w:left="763" w:hanging="763"/>
        <w:rPr>
          <w:rFonts w:hint="cs"/>
          <w:sz w:val="24"/>
          <w:szCs w:val="24"/>
          <w:rtl/>
        </w:rPr>
      </w:pPr>
      <w:r w:rsidRPr="00605E4D">
        <w:rPr>
          <w:rFonts w:hint="cs"/>
          <w:i/>
          <w:iCs/>
          <w:sz w:val="24"/>
          <w:szCs w:val="24"/>
          <w:rtl/>
        </w:rPr>
        <w:t>ملاحظة</w:t>
      </w:r>
      <w:r w:rsidR="00AE5F25">
        <w:rPr>
          <w:rFonts w:hint="cs"/>
          <w:sz w:val="24"/>
          <w:szCs w:val="24"/>
          <w:rtl/>
        </w:rPr>
        <w:t xml:space="preserve">: </w:t>
      </w:r>
      <w:r w:rsidRPr="00605E4D">
        <w:rPr>
          <w:rFonts w:hint="cs"/>
          <w:sz w:val="24"/>
          <w:szCs w:val="24"/>
          <w:rtl/>
        </w:rPr>
        <w:t>عدد الموظفين في المدارس الثانوية النظامية يشمل عدد الموظفين في المدارس الإعدادية النظامية.</w:t>
      </w:r>
    </w:p>
    <w:p w:rsidR="000748B9" w:rsidRPr="00605E4D" w:rsidRDefault="000748B9" w:rsidP="00E4788E">
      <w:pPr>
        <w:pStyle w:val="FootnoteText"/>
        <w:tabs>
          <w:tab w:val="right" w:pos="662"/>
          <w:tab w:val="left" w:pos="763"/>
          <w:tab w:val="left" w:pos="1210"/>
          <w:tab w:val="left" w:pos="1685"/>
          <w:tab w:val="left" w:pos="2174"/>
          <w:tab w:val="left" w:pos="2650"/>
        </w:tabs>
        <w:spacing w:after="80"/>
        <w:ind w:left="763" w:hanging="763"/>
        <w:rPr>
          <w:rFonts w:hint="cs"/>
          <w:sz w:val="24"/>
          <w:szCs w:val="24"/>
          <w:rtl/>
        </w:rPr>
      </w:pPr>
      <w:r w:rsidRPr="00605E4D">
        <w:rPr>
          <w:rFonts w:hint="cs"/>
          <w:i/>
          <w:iCs/>
          <w:sz w:val="24"/>
          <w:szCs w:val="24"/>
          <w:rtl/>
        </w:rPr>
        <w:tab/>
        <w:t>مصدر البيانات</w:t>
      </w:r>
      <w:r w:rsidR="00AE5F25">
        <w:rPr>
          <w:rFonts w:hint="cs"/>
          <w:sz w:val="24"/>
          <w:szCs w:val="24"/>
          <w:rtl/>
        </w:rPr>
        <w:t xml:space="preserve">: </w:t>
      </w:r>
      <w:r w:rsidRPr="00605E4D">
        <w:rPr>
          <w:rFonts w:hint="cs"/>
          <w:sz w:val="24"/>
          <w:szCs w:val="24"/>
          <w:rtl/>
        </w:rPr>
        <w:t>إحصاءات وزارة التعليم.</w:t>
      </w:r>
    </w:p>
    <w:p w:rsidR="000748B9" w:rsidRDefault="00F40041" w:rsidP="000748B9">
      <w:pPr>
        <w:pStyle w:val="SingleTxtGA"/>
        <w:jc w:val="left"/>
        <w:rPr>
          <w:rFonts w:hint="cs"/>
          <w:rtl/>
        </w:rPr>
      </w:pPr>
      <w:r>
        <w:rPr>
          <w:rtl/>
        </w:rPr>
        <w:br w:type="page"/>
      </w:r>
      <w:r w:rsidR="000748B9">
        <w:rPr>
          <w:rFonts w:hint="cs"/>
          <w:rtl/>
        </w:rPr>
        <w:t>المرفق 11</w:t>
      </w:r>
    </w:p>
    <w:p w:rsidR="005431E0" w:rsidRDefault="00C87DA8" w:rsidP="00C87DA8">
      <w:pPr>
        <w:pStyle w:val="H23GA"/>
        <w:spacing w:before="0" w:after="0"/>
        <w:rPr>
          <w:rFonts w:hint="cs"/>
          <w:rtl/>
        </w:rPr>
      </w:pPr>
      <w:r>
        <w:rPr>
          <w:rFonts w:hint="cs"/>
          <w:rtl/>
        </w:rPr>
        <w:tab/>
      </w:r>
      <w:r>
        <w:rPr>
          <w:rFonts w:hint="cs"/>
          <w:rtl/>
        </w:rPr>
        <w:tab/>
      </w:r>
      <w:r w:rsidR="000748B9">
        <w:rPr>
          <w:rFonts w:hint="cs"/>
          <w:rtl/>
        </w:rPr>
        <w:t>سنوات التعليم بحسب المنطقة (حضرية/ريفية) ونوع الجنس (للأشخاص الذين تبلغ أعمارهم 6 سنوات فما فوق) في عام 2008</w:t>
      </w:r>
    </w:p>
    <w:p w:rsidR="00B206D0" w:rsidRDefault="00B206D0" w:rsidP="00B206D0">
      <w:pPr>
        <w:pStyle w:val="SingleTxtGA"/>
        <w:rPr>
          <w:rFonts w:hint="cs"/>
          <w:rtl/>
        </w:rPr>
      </w:pPr>
      <w:r>
        <w:rPr>
          <w:rFonts w:hint="cs"/>
          <w:noProof/>
          <w:rtl/>
        </w:rPr>
        <w:pict>
          <v:group id="_x0000_s3580" editas="canvas" style="position:absolute;left:0;text-align:left;margin-left:9pt;margin-top:14.2pt;width:412.05pt;height:228.8pt;z-index:146" coordorigin="2352,2516" coordsize="8241,4576" o:allowincell="f">
            <o:lock v:ext="edit" aspectratio="t"/>
            <v:shape id="_x0000_s3581" type="#_x0000_t75" style="position:absolute;left:2352;top:2516;width:8241;height:4576" o:preferrelative="f">
              <v:fill o:detectmouseclick="t"/>
              <v:path o:extrusionok="t" o:connecttype="none"/>
              <o:lock v:ext="edit" text="t"/>
            </v:shape>
            <v:group id="_x0000_s3583" style="position:absolute;left:3231;top:4041;width:553;height:2452" coordorigin="3231,4041" coordsize="553,2452">
              <v:rect id="_x0000_s3584" style="position:absolute;left:3231;top:4041;width:553;height:2452" fillcolor="#99f" stroked="f"/>
              <v:rect id="_x0000_s3585" style="position:absolute;left:3231;top:4041;width:553;height:2452" filled="f">
                <v:stroke endcap="round"/>
              </v:rect>
            </v:group>
            <v:group id="_x0000_s3586" style="position:absolute;left:5727;top:3697;width:552;height:2796" coordorigin="5727,3697" coordsize="552,2796">
              <v:rect id="_x0000_s3587" style="position:absolute;left:5727;top:3697;width:552;height:2796" fillcolor="#99f" stroked="f"/>
              <v:rect id="_x0000_s3588" style="position:absolute;left:5727;top:3697;width:552;height:2796" filled="f">
                <v:stroke endcap="round"/>
              </v:rect>
            </v:group>
            <v:group id="_x0000_s3589" style="position:absolute;left:8207;top:4340;width:553;height:2153" coordorigin="8207,4340" coordsize="553,2153">
              <v:rect id="_x0000_s3590" style="position:absolute;left:8207;top:4340;width:553;height:2153" fillcolor="#99f" stroked="f"/>
              <v:rect id="_x0000_s3591" style="position:absolute;left:8207;top:4340;width:553;height:2153" filled="f">
                <v:stroke endcap="round"/>
              </v:rect>
            </v:group>
            <v:group id="_x0000_s3592" style="position:absolute;left:3784;top:3906;width:568;height:2587" coordorigin="3784,3906" coordsize="568,2587">
              <v:rect id="_x0000_s3593" style="position:absolute;left:3784;top:3906;width:568;height:2587" fillcolor="#936" stroked="f"/>
              <v:rect id="_x0000_s3594" style="position:absolute;left:3784;top:3906;width:568;height:2587" filled="f">
                <v:stroke endcap="round"/>
              </v:rect>
            </v:group>
            <v:group id="_x0000_s3595" style="position:absolute;left:6279;top:3577;width:553;height:2916" coordorigin="6279,3577" coordsize="553,2916">
              <v:rect id="_x0000_s3596" style="position:absolute;left:6279;top:3577;width:553;height:2916" fillcolor="#936" stroked="f"/>
              <v:rect id="_x0000_s3597" style="position:absolute;left:6279;top:3577;width:553;height:2916" filled="f">
                <v:stroke endcap="round"/>
              </v:rect>
            </v:group>
            <v:group id="_x0000_s3598" style="position:absolute;left:8760;top:4175;width:568;height:2318" coordorigin="8760,4175" coordsize="568,2318">
              <v:rect id="_x0000_s3599" style="position:absolute;left:8760;top:4175;width:568;height:2318" fillcolor="#936" stroked="f"/>
              <v:rect id="_x0000_s3600" style="position:absolute;left:8760;top:4175;width:568;height:2318" filled="f">
                <v:stroke endcap="round"/>
              </v:rect>
            </v:group>
            <v:group id="_x0000_s3601" style="position:absolute;left:4352;top:4175;width:552;height:2318" coordorigin="4352,4175" coordsize="552,2318">
              <v:rect id="_x0000_s3602" style="position:absolute;left:4352;top:4175;width:552;height:2318" fillcolor="#ffc" stroked="f"/>
              <v:rect id="_x0000_s3603" style="position:absolute;left:4352;top:4175;width:552;height:2318" filled="f">
                <v:stroke endcap="round"/>
              </v:rect>
            </v:group>
            <v:group id="_x0000_s3604" style="position:absolute;left:6832;top:3832;width:553;height:2661" coordorigin="6832,3832" coordsize="553,2661">
              <v:rect id="_x0000_s3605" style="position:absolute;left:6832;top:3832;width:553;height:2661" fillcolor="#ffc" stroked="f"/>
              <v:rect id="_x0000_s3606" style="position:absolute;left:6832;top:3832;width:553;height:2661" filled="f">
                <v:stroke endcap="round"/>
              </v:rect>
            </v:group>
            <v:group id="_x0000_s3607" style="position:absolute;left:9328;top:4490;width:553;height:2003" coordorigin="9328,4490" coordsize="553,2003">
              <v:rect id="_x0000_s3608" style="position:absolute;left:9328;top:4490;width:553;height:2003" fillcolor="#ffc" stroked="f"/>
              <v:rect id="_x0000_s3609" style="position:absolute;left:9328;top:4490;width:553;height:2003" filled="f">
                <v:stroke endcap="round"/>
              </v:rect>
            </v:group>
            <v:shape id="_x0000_s3610" style="position:absolute;left:2828;top:2935;width:60;height:3558" coordsize="60,3558" path="m,l,3558r60,e" filled="f" strokeweight=".1pt">
              <v:stroke endcap="round"/>
              <v:path arrowok="t"/>
            </v:shape>
            <v:line id="_x0000_s3611" style="position:absolute" from="2828,5895" to="2888,5895" strokeweight=".1pt">
              <v:stroke endcap="round"/>
            </v:line>
            <v:line id="_x0000_s3612" style="position:absolute" from="2828,5312" to="2888,5312" strokeweight=".1pt">
              <v:stroke endcap="round"/>
            </v:line>
            <v:line id="_x0000_s3613" style="position:absolute" from="2828,4714" to="2888,4714" strokeweight=".1pt">
              <v:stroke endcap="round"/>
            </v:line>
            <v:line id="_x0000_s3614" style="position:absolute" from="2828,4116" to="2888,4116" strokeweight=".1pt">
              <v:stroke endcap="round"/>
            </v:line>
            <v:line id="_x0000_s3615" style="position:absolute" from="2828,3533" to="2888,3533" strokeweight=".1pt">
              <v:stroke endcap="round"/>
            </v:line>
            <v:line id="_x0000_s3616" style="position:absolute" from="2828,2935" to="2888,2935" strokeweight=".1pt">
              <v:stroke endcap="round"/>
            </v:line>
            <v:line id="_x0000_s3617" style="position:absolute" from="2828,6493" to="10300,6493" strokeweight=".1pt">
              <v:stroke endcap="round"/>
            </v:line>
            <v:line id="_x0000_s3618" style="position:absolute;flip:y" from="2828,6433" to="2828,6493" strokeweight=".1pt">
              <v:stroke endcap="round"/>
            </v:line>
            <v:line id="_x0000_s3619" style="position:absolute;flip:y" from="5323,6433" to="5323,6493" strokeweight=".1pt">
              <v:stroke endcap="round"/>
            </v:line>
            <v:line id="_x0000_s3620" style="position:absolute;flip:y" from="7804,6433" to="7804,6493" strokeweight=".1pt">
              <v:stroke endcap="round"/>
            </v:line>
            <v:line id="_x0000_s3621" style="position:absolute;flip:y" from="10300,6433" to="10300,6493" strokeweight=".1pt">
              <v:stroke endcap="round"/>
            </v:line>
            <v:rect id="_x0000_s3622" style="position:absolute;left:3322;top:3792;width:316;height:240;mso-wrap-style:none" filled="f" stroked="f">
              <v:textbox style="mso-fit-shape-to-text:t" inset="0,0,0,0">
                <w:txbxContent>
                  <w:p w:rsidR="00B206D0" w:rsidRDefault="00B206D0" w:rsidP="00B206D0">
                    <w:r>
                      <w:rPr>
                        <w:color w:val="000000"/>
                        <w:sz w:val="18"/>
                        <w:szCs w:val="18"/>
                      </w:rPr>
                      <w:t>8.27</w:t>
                    </w:r>
                  </w:p>
                </w:txbxContent>
              </v:textbox>
            </v:rect>
            <v:rect id="_x0000_s3624" style="position:absolute;left:5817;top:3446;width:316;height:240;mso-wrap-style:none" filled="f" stroked="f">
              <v:textbox style="mso-fit-shape-to-text:t" inset="0,0,0,0">
                <w:txbxContent>
                  <w:p w:rsidR="00B206D0" w:rsidRDefault="00B206D0" w:rsidP="00B206D0">
                    <w:r>
                      <w:rPr>
                        <w:color w:val="000000"/>
                        <w:sz w:val="18"/>
                        <w:szCs w:val="18"/>
                      </w:rPr>
                      <w:t>9.42</w:t>
                    </w:r>
                  </w:p>
                </w:txbxContent>
              </v:textbox>
            </v:rect>
            <v:rect id="_x0000_s3626" style="position:absolute;left:8298;top:4089;width:316;height:240;mso-wrap-style:none" filled="f" stroked="f">
              <v:textbox style="mso-fit-shape-to-text:t" inset="0,0,0,0">
                <w:txbxContent>
                  <w:p w:rsidR="00B206D0" w:rsidRDefault="00B206D0" w:rsidP="00B206D0">
                    <w:r>
                      <w:rPr>
                        <w:color w:val="000000"/>
                        <w:sz w:val="18"/>
                        <w:szCs w:val="18"/>
                      </w:rPr>
                      <w:t>7.28</w:t>
                    </w:r>
                  </w:p>
                </w:txbxContent>
              </v:textbox>
            </v:rect>
            <v:rect id="_x0000_s3628" style="position:absolute;left:3889;top:3657;width:316;height:240;mso-wrap-style:none" filled="f" stroked="f">
              <v:textbox style="mso-fit-shape-to-text:t" inset="0,0,0,0">
                <w:txbxContent>
                  <w:p w:rsidR="00B206D0" w:rsidRDefault="00B206D0" w:rsidP="00B206D0">
                    <w:r>
                      <w:rPr>
                        <w:color w:val="000000"/>
                        <w:sz w:val="18"/>
                        <w:szCs w:val="18"/>
                      </w:rPr>
                      <w:t>8.73</w:t>
                    </w:r>
                  </w:p>
                </w:txbxContent>
              </v:textbox>
            </v:rect>
            <v:rect id="_x0000_s3630" style="position:absolute;left:6371;top:3326;width:316;height:240;mso-wrap-style:none" filled="f" stroked="f">
              <v:textbox style="mso-fit-shape-to-text:t" inset="0,0,0,0">
                <w:txbxContent>
                  <w:p w:rsidR="00B206D0" w:rsidRDefault="00B206D0" w:rsidP="00B206D0">
                    <w:r>
                      <w:rPr>
                        <w:color w:val="000000"/>
                        <w:sz w:val="18"/>
                        <w:szCs w:val="18"/>
                      </w:rPr>
                      <w:t>9.84</w:t>
                    </w:r>
                  </w:p>
                </w:txbxContent>
              </v:textbox>
            </v:rect>
            <v:rect id="_x0000_s3632" style="position:absolute;left:8866;top:3926;width:316;height:240;mso-wrap-style:none" filled="f" stroked="f">
              <v:textbox style="mso-fit-shape-to-text:t" inset="0,0,0,0">
                <w:txbxContent>
                  <w:p w:rsidR="00B206D0" w:rsidRDefault="00B206D0" w:rsidP="00B206D0">
                    <w:r>
                      <w:rPr>
                        <w:color w:val="000000"/>
                        <w:sz w:val="18"/>
                        <w:szCs w:val="18"/>
                      </w:rPr>
                      <w:t>7.80</w:t>
                    </w:r>
                  </w:p>
                </w:txbxContent>
              </v:textbox>
            </v:rect>
            <v:rect id="_x0000_s3634" style="position:absolute;left:4443;top:3926;width:91;height:240;mso-wrap-style:none" filled="f" stroked="f">
              <v:textbox style="mso-fit-shape-to-text:t" inset="0,0,0,0">
                <w:txbxContent>
                  <w:p w:rsidR="00B206D0" w:rsidRDefault="00B206D0" w:rsidP="00B206D0">
                    <w:r>
                      <w:rPr>
                        <w:color w:val="000000"/>
                        <w:sz w:val="18"/>
                        <w:szCs w:val="18"/>
                      </w:rPr>
                      <w:t>7</w:t>
                    </w:r>
                  </w:p>
                </w:txbxContent>
              </v:textbox>
            </v:rect>
            <v:rect id="_x0000_s3635" style="position:absolute;left:4534;top:3926;width:46;height:240;mso-wrap-style:none" filled="f" stroked="f">
              <v:textbox style="mso-fit-shape-to-text:t" inset="0,0,0,0">
                <w:txbxContent>
                  <w:p w:rsidR="00B206D0" w:rsidRDefault="00B206D0" w:rsidP="00B206D0">
                    <w:r>
                      <w:rPr>
                        <w:color w:val="000000"/>
                        <w:sz w:val="18"/>
                        <w:szCs w:val="18"/>
                      </w:rPr>
                      <w:t>.</w:t>
                    </w:r>
                  </w:p>
                </w:txbxContent>
              </v:textbox>
            </v:rect>
            <v:rect id="_x0000_s3636" style="position:absolute;left:4579;top:3926;width:181;height:240;mso-wrap-style:none" filled="f" stroked="f">
              <v:textbox style="mso-fit-shape-to-text:t" inset="0,0,0,0">
                <w:txbxContent>
                  <w:p w:rsidR="00B206D0" w:rsidRDefault="00B206D0" w:rsidP="00B206D0">
                    <w:r>
                      <w:rPr>
                        <w:color w:val="000000"/>
                        <w:sz w:val="18"/>
                        <w:szCs w:val="18"/>
                      </w:rPr>
                      <w:t>80</w:t>
                    </w:r>
                  </w:p>
                </w:txbxContent>
              </v:textbox>
            </v:rect>
            <v:rect id="_x0000_s3638" style="position:absolute;left:6924;top:3580;width:136;height:240;mso-wrap-style:none" filled="f" stroked="f">
              <v:textbox style="mso-fit-shape-to-text:t" inset="0,0,0,0">
                <w:txbxContent>
                  <w:p w:rsidR="00B206D0" w:rsidRDefault="00B206D0" w:rsidP="00B206D0">
                    <w:r>
                      <w:rPr>
                        <w:color w:val="000000"/>
                        <w:sz w:val="18"/>
                        <w:szCs w:val="18"/>
                      </w:rPr>
                      <w:t>9.</w:t>
                    </w:r>
                  </w:p>
                </w:txbxContent>
              </v:textbox>
            </v:rect>
            <v:rect id="_x0000_s3639" style="position:absolute;left:7060;top:3580;width:181;height:240;mso-wrap-style:none" filled="f" stroked="f">
              <v:textbox style="mso-fit-shape-to-text:t" inset="0,0,0,0">
                <w:txbxContent>
                  <w:p w:rsidR="00B206D0" w:rsidRDefault="00B206D0" w:rsidP="00B206D0">
                    <w:r>
                      <w:rPr>
                        <w:color w:val="000000"/>
                        <w:sz w:val="18"/>
                        <w:szCs w:val="18"/>
                      </w:rPr>
                      <w:t>00</w:t>
                    </w:r>
                  </w:p>
                </w:txbxContent>
              </v:textbox>
            </v:rect>
            <v:rect id="_x0000_s3641" style="position:absolute;left:9419;top:4238;width:316;height:240;mso-wrap-style:none" filled="f" stroked="f">
              <v:textbox style="mso-next-textbox:#_x0000_s3641;mso-fit-shape-to-text:t" inset="0,0,0,0">
                <w:txbxContent>
                  <w:p w:rsidR="00B206D0" w:rsidRDefault="00B206D0" w:rsidP="00B206D0">
                    <w:r>
                      <w:rPr>
                        <w:color w:val="000000"/>
                        <w:sz w:val="18"/>
                        <w:szCs w:val="18"/>
                      </w:rPr>
                      <w:t>6.76</w:t>
                    </w:r>
                  </w:p>
                </w:txbxContent>
              </v:textbox>
            </v:rect>
            <v:rect id="_x0000_s3643" style="position:absolute;left:2589;top:6344;width:91;height:240;mso-wrap-style:none" filled="f" stroked="f">
              <v:textbox style="mso-fit-shape-to-text:t" inset="0,0,0,0">
                <w:txbxContent>
                  <w:p w:rsidR="00B206D0" w:rsidRDefault="00B206D0" w:rsidP="00B206D0">
                    <w:r>
                      <w:rPr>
                        <w:color w:val="000000"/>
                        <w:sz w:val="18"/>
                        <w:szCs w:val="18"/>
                      </w:rPr>
                      <w:t>0</w:t>
                    </w:r>
                  </w:p>
                </w:txbxContent>
              </v:textbox>
            </v:rect>
            <v:rect id="_x0000_s3644" style="position:absolute;left:2589;top:5763;width:91;height:240;mso-wrap-style:none" filled="f" stroked="f">
              <v:textbox style="mso-fit-shape-to-text:t" inset="0,0,0,0">
                <w:txbxContent>
                  <w:p w:rsidR="00B206D0" w:rsidRDefault="00B206D0" w:rsidP="00B206D0">
                    <w:r>
                      <w:rPr>
                        <w:color w:val="000000"/>
                        <w:sz w:val="18"/>
                        <w:szCs w:val="18"/>
                      </w:rPr>
                      <w:t>2</w:t>
                    </w:r>
                  </w:p>
                </w:txbxContent>
              </v:textbox>
            </v:rect>
            <v:rect id="_x0000_s3645" style="position:absolute;left:2589;top:5175;width:338;height:240;mso-wrap-style:none" filled="f" stroked="f">
              <v:textbox style="mso-fit-shape-to-text:t" inset="0,0,0,0">
                <w:txbxContent/>
              </v:textbox>
            </v:rect>
            <v:rect id="_x0000_s3646" style="position:absolute;left:2589;top:4591;width:91;height:240;mso-wrap-style:none" filled="f" stroked="f">
              <v:textbox style="mso-next-textbox:#_x0000_s3646;mso-fit-shape-to-text:t" inset="0,0,0,0">
                <w:txbxContent>
                  <w:p w:rsidR="00B206D0" w:rsidRDefault="00B206D0" w:rsidP="00B206D0">
                    <w:r>
                      <w:rPr>
                        <w:color w:val="000000"/>
                        <w:sz w:val="18"/>
                        <w:szCs w:val="18"/>
                      </w:rPr>
                      <w:t>6</w:t>
                    </w:r>
                  </w:p>
                </w:txbxContent>
              </v:textbox>
            </v:rect>
            <v:rect id="_x0000_s3647" style="position:absolute;left:2589;top:4020;width:91;height:240;mso-wrap-style:none" filled="f" stroked="f">
              <v:textbox style="mso-fit-shape-to-text:t" inset="0,0,0,0">
                <w:txbxContent>
                  <w:p w:rsidR="00B206D0" w:rsidRDefault="00B206D0" w:rsidP="00B206D0">
                    <w:r>
                      <w:rPr>
                        <w:color w:val="000000"/>
                        <w:sz w:val="18"/>
                        <w:szCs w:val="18"/>
                      </w:rPr>
                      <w:t>8</w:t>
                    </w:r>
                  </w:p>
                </w:txbxContent>
              </v:textbox>
            </v:rect>
            <v:rect id="_x0000_s3648" style="position:absolute;left:2500;top:3422;width:181;height:240;mso-wrap-style:none" filled="f" stroked="f">
              <v:textbox style="mso-fit-shape-to-text:t" inset="0,0,0,0">
                <w:txbxContent>
                  <w:p w:rsidR="00B206D0" w:rsidRDefault="00B206D0" w:rsidP="00B206D0">
                    <w:r>
                      <w:rPr>
                        <w:color w:val="000000"/>
                        <w:sz w:val="18"/>
                        <w:szCs w:val="18"/>
                      </w:rPr>
                      <w:t>10</w:t>
                    </w:r>
                  </w:p>
                </w:txbxContent>
              </v:textbox>
            </v:rect>
            <v:rect id="_x0000_s3649" style="position:absolute;left:2500;top:2863;width:181;height:240;mso-wrap-style:none" filled="f" stroked="f">
              <v:textbox style="mso-fit-shape-to-text:t" inset="0,0,0,0">
                <w:txbxContent>
                  <w:p w:rsidR="00B206D0" w:rsidRDefault="00B206D0" w:rsidP="00B206D0">
                    <w:r>
                      <w:rPr>
                        <w:color w:val="000000"/>
                        <w:sz w:val="18"/>
                        <w:szCs w:val="18"/>
                      </w:rPr>
                      <w:t>12</w:t>
                    </w:r>
                  </w:p>
                </w:txbxContent>
              </v:textbox>
            </v:rect>
            <v:rect id="_x0000_s3650" style="position:absolute;left:7595;top:2516;width:2838;height:748" stroked="f"/>
            <v:group id="_x0000_s3651" style="position:absolute;left:7834;top:2830;width:149;height:150" coordorigin="7834,2830" coordsize="149,150">
              <v:rect id="_x0000_s3652" style="position:absolute;left:7834;top:2830;width:149;height:150" fillcolor="#99f" stroked="f"/>
              <v:rect id="_x0000_s3653" style="position:absolute;left:7834;top:2830;width:149;height:150" filled="f">
                <v:stroke endcap="round"/>
              </v:rect>
            </v:group>
            <v:group id="_x0000_s3654" style="position:absolute;left:8940;top:2830;width:149;height:150" coordorigin="8940,2830" coordsize="149,150">
              <v:rect id="_x0000_s3655" style="position:absolute;left:8940;top:2830;width:149;height:150" fillcolor="#936" stroked="f"/>
              <v:rect id="_x0000_s3656" style="position:absolute;left:8940;top:2830;width:149;height:150" filled="f">
                <v:stroke endcap="round"/>
              </v:rect>
            </v:group>
            <v:rect id="_x0000_s3657" style="position:absolute;left:9149;top:2781;width:403;height:351" filled="f" stroked="f">
              <v:textbox inset="0,0,0,0">
                <w:txbxContent>
                  <w:p w:rsidR="00B206D0" w:rsidRDefault="00B206D0" w:rsidP="00B206D0">
                    <w:pPr>
                      <w:rPr>
                        <w:rFonts w:hint="cs"/>
                      </w:rPr>
                    </w:pPr>
                    <w:r>
                      <w:rPr>
                        <w:rFonts w:hint="cs"/>
                        <w:color w:val="000000"/>
                        <w:sz w:val="16"/>
                        <w:szCs w:val="16"/>
                        <w:rtl/>
                      </w:rPr>
                      <w:t>الذكور</w:t>
                    </w:r>
                  </w:p>
                </w:txbxContent>
              </v:textbox>
            </v:rect>
            <v:group id="_x0000_s3658" style="position:absolute;left:9806;top:2830;width:150;height:150" coordorigin="9806,2830" coordsize="150,150">
              <v:rect id="_x0000_s3659" style="position:absolute;left:9806;top:2830;width:150;height:150" fillcolor="#ffc" stroked="f"/>
              <v:rect id="_x0000_s3660" style="position:absolute;left:9806;top:2830;width:150;height:150" filled="f">
                <v:stroke endcap="round"/>
              </v:rect>
            </v:group>
            <v:rect id="_x0000_s3661" style="position:absolute;left:10016;top:2815;width:436;height:317" filled="f" stroked="f">
              <v:textbox inset="0,0,0,0">
                <w:txbxContent>
                  <w:p w:rsidR="00B206D0" w:rsidRDefault="00B206D0" w:rsidP="00B206D0">
                    <w:pPr>
                      <w:bidi w:val="0"/>
                      <w:rPr>
                        <w:rFonts w:hint="cs"/>
                      </w:rPr>
                    </w:pPr>
                    <w:r>
                      <w:rPr>
                        <w:rFonts w:hint="cs"/>
                        <w:color w:val="000000"/>
                        <w:sz w:val="16"/>
                        <w:szCs w:val="16"/>
                        <w:rtl/>
                      </w:rPr>
                      <w:t>الإناث</w:t>
                    </w:r>
                  </w:p>
                </w:txbxContent>
              </v:textbox>
            </v:rect>
            <v:rect id="_x0000_s3662" style="position:absolute;left:8045;top:2815;width:427;height:317" filled="f" stroked="f">
              <v:textbox inset="0,0,0,0">
                <w:txbxContent>
                  <w:p w:rsidR="00B206D0" w:rsidRDefault="00B206D0" w:rsidP="00B206D0">
                    <w:pPr>
                      <w:bidi w:val="0"/>
                      <w:rPr>
                        <w:rFonts w:hint="cs"/>
                      </w:rPr>
                    </w:pPr>
                    <w:r>
                      <w:rPr>
                        <w:rFonts w:hint="cs"/>
                        <w:color w:val="000000"/>
                        <w:sz w:val="16"/>
                        <w:szCs w:val="16"/>
                        <w:rtl/>
                      </w:rPr>
                      <w:t>المجموع</w:t>
                    </w:r>
                  </w:p>
                </w:txbxContent>
              </v:textbox>
            </v:rect>
            <v:rect id="_x0000_s3663" style="position:absolute;left:5928;top:6564;width:1242;height:359" filled="f" stroked="f">
              <v:textbox style="mso-fit-shape-to-text:t" inset="0,0,0,0">
                <w:txbxContent>
                  <w:p w:rsidR="00B206D0" w:rsidRPr="00832CDB" w:rsidRDefault="00B206D0" w:rsidP="00B206D0">
                    <w:pPr>
                      <w:rPr>
                        <w:rFonts w:hint="cs"/>
                        <w:sz w:val="16"/>
                        <w:szCs w:val="26"/>
                      </w:rPr>
                    </w:pPr>
                    <w:r w:rsidRPr="00B206D0">
                      <w:rPr>
                        <w:rFonts w:hint="cs"/>
                        <w:color w:val="000000"/>
                        <w:sz w:val="24"/>
                        <w:szCs w:val="24"/>
                        <w:rtl/>
                      </w:rPr>
                      <w:t>المناطق الحضرية</w:t>
                    </w:r>
                  </w:p>
                </w:txbxContent>
              </v:textbox>
            </v:rect>
            <v:rect id="_x0000_s3664" style="position:absolute;left:3432;top:6549;width:1218;height:380" filled="f" stroked="f">
              <v:textbox inset="0,0,0,0">
                <w:txbxContent>
                  <w:p w:rsidR="00B206D0" w:rsidRPr="00832CDB" w:rsidRDefault="00B206D0" w:rsidP="00B206D0">
                    <w:pPr>
                      <w:rPr>
                        <w:rFonts w:hint="cs"/>
                        <w:sz w:val="28"/>
                        <w:szCs w:val="38"/>
                      </w:rPr>
                    </w:pPr>
                    <w:r w:rsidRPr="00832CDB">
                      <w:rPr>
                        <w:rFonts w:hint="cs"/>
                        <w:color w:val="000000"/>
                        <w:sz w:val="24"/>
                        <w:szCs w:val="24"/>
                        <w:rtl/>
                      </w:rPr>
                      <w:t>على الصعيد الوطني</w:t>
                    </w:r>
                  </w:p>
                </w:txbxContent>
              </v:textbox>
            </v:rect>
            <v:rect id="_x0000_s3665" style="position:absolute;left:8592;top:6573;width:900;height:310" filled="f" stroked="f">
              <v:textbox inset="0,0,0,0">
                <w:txbxContent>
                  <w:p w:rsidR="00B206D0" w:rsidRPr="00B206D0" w:rsidRDefault="00B206D0" w:rsidP="00B206D0">
                    <w:pPr>
                      <w:rPr>
                        <w:rFonts w:hint="cs"/>
                        <w:sz w:val="28"/>
                        <w:szCs w:val="38"/>
                      </w:rPr>
                    </w:pPr>
                    <w:r w:rsidRPr="00B206D0">
                      <w:rPr>
                        <w:rFonts w:hint="cs"/>
                        <w:color w:val="000000"/>
                        <w:sz w:val="24"/>
                        <w:szCs w:val="24"/>
                        <w:rtl/>
                      </w:rPr>
                      <w:t>المناطق الريفية</w:t>
                    </w:r>
                  </w:p>
                </w:txbxContent>
              </v:textbox>
            </v:rect>
            <v:rect id="_x0000_s3666" style="position:absolute;left:2352;top:2532;width:540;height:269" o:allowincell="f" filled="f" stroked="f">
              <v:textbox style="mso-fit-shape-to-text:t" inset="0,0,0,0">
                <w:txbxContent>
                  <w:p w:rsidR="00B206D0" w:rsidRDefault="00B206D0" w:rsidP="00B206D0">
                    <w:pPr>
                      <w:rPr>
                        <w:rFonts w:hint="cs"/>
                        <w:rtl/>
                      </w:rPr>
                    </w:pPr>
                    <w:r>
                      <w:rPr>
                        <w:rFonts w:hint="cs"/>
                        <w:color w:val="000000"/>
                        <w:sz w:val="18"/>
                        <w:szCs w:val="18"/>
                        <w:rtl/>
                      </w:rPr>
                      <w:t>السنوات</w:t>
                    </w:r>
                  </w:p>
                </w:txbxContent>
              </v:textbox>
            </v:rect>
            <w10:wrap anchorx="page"/>
          </v:group>
        </w:pict>
      </w:r>
    </w:p>
    <w:p w:rsidR="00B206D0" w:rsidRDefault="00B206D0" w:rsidP="00B206D0">
      <w:pPr>
        <w:pStyle w:val="SingleTxtGA"/>
        <w:rPr>
          <w:rFonts w:hint="cs"/>
          <w:rtl/>
        </w:rPr>
      </w:pPr>
    </w:p>
    <w:p w:rsidR="00B206D0" w:rsidRDefault="00B206D0" w:rsidP="00B206D0">
      <w:pPr>
        <w:pStyle w:val="SingleTxtGA"/>
        <w:rPr>
          <w:rFonts w:hint="cs"/>
          <w:rtl/>
        </w:rPr>
      </w:pPr>
    </w:p>
    <w:p w:rsidR="00B206D0" w:rsidRDefault="00B206D0" w:rsidP="00B206D0">
      <w:pPr>
        <w:pStyle w:val="SingleTxtGA"/>
        <w:rPr>
          <w:rFonts w:hint="cs"/>
          <w:rtl/>
        </w:rPr>
      </w:pPr>
    </w:p>
    <w:p w:rsidR="00B206D0" w:rsidRDefault="00B206D0" w:rsidP="00B206D0">
      <w:pPr>
        <w:pStyle w:val="SingleTxtGA"/>
        <w:rPr>
          <w:rFonts w:hint="cs"/>
          <w:rtl/>
        </w:rPr>
      </w:pPr>
    </w:p>
    <w:p w:rsidR="00B206D0" w:rsidRDefault="00B206D0" w:rsidP="00B206D0">
      <w:pPr>
        <w:pStyle w:val="SingleTxtGA"/>
        <w:rPr>
          <w:rFonts w:hint="cs"/>
          <w:rtl/>
        </w:rPr>
      </w:pPr>
    </w:p>
    <w:p w:rsidR="00B206D0" w:rsidRDefault="00B206D0" w:rsidP="00B206D0">
      <w:pPr>
        <w:pStyle w:val="SingleTxtGA"/>
        <w:rPr>
          <w:rFonts w:hint="cs"/>
          <w:rtl/>
        </w:rPr>
      </w:pPr>
    </w:p>
    <w:p w:rsidR="00B206D0" w:rsidRDefault="00B206D0" w:rsidP="00B206D0">
      <w:pPr>
        <w:pStyle w:val="SingleTxtGA"/>
        <w:rPr>
          <w:rFonts w:hint="cs"/>
          <w:rtl/>
        </w:rPr>
      </w:pPr>
    </w:p>
    <w:p w:rsidR="00B206D0" w:rsidRDefault="00B206D0" w:rsidP="00B206D0">
      <w:pPr>
        <w:pStyle w:val="SingleTxtGA"/>
        <w:rPr>
          <w:rFonts w:hint="cs"/>
          <w:rtl/>
        </w:rPr>
      </w:pPr>
    </w:p>
    <w:p w:rsidR="00B206D0" w:rsidRDefault="00B206D0" w:rsidP="00B206D0">
      <w:pPr>
        <w:pStyle w:val="SingleTxtGA"/>
        <w:rPr>
          <w:rFonts w:hint="cs"/>
          <w:rtl/>
        </w:rPr>
      </w:pPr>
    </w:p>
    <w:p w:rsidR="008A6BD7" w:rsidRPr="008A6BD7" w:rsidRDefault="008A6BD7" w:rsidP="008A6BD7">
      <w:pPr>
        <w:pStyle w:val="FootnoteText"/>
        <w:tabs>
          <w:tab w:val="right" w:pos="1915"/>
          <w:tab w:val="left" w:pos="2016"/>
          <w:tab w:val="left" w:pos="2491"/>
          <w:tab w:val="left" w:pos="2966"/>
          <w:tab w:val="left" w:pos="3442"/>
          <w:tab w:val="left" w:pos="3917"/>
        </w:tabs>
        <w:spacing w:after="80"/>
        <w:ind w:left="2030" w:right="1267" w:hanging="763"/>
        <w:rPr>
          <w:rFonts w:hint="cs"/>
          <w:sz w:val="24"/>
          <w:szCs w:val="24"/>
          <w:rtl/>
        </w:rPr>
      </w:pPr>
      <w:r w:rsidRPr="008A6BD7">
        <w:rPr>
          <w:rFonts w:hint="cs"/>
          <w:i/>
          <w:iCs/>
          <w:sz w:val="24"/>
          <w:szCs w:val="24"/>
          <w:rtl/>
        </w:rPr>
        <w:t>مصدر البيانات</w:t>
      </w:r>
      <w:r w:rsidRPr="008A6BD7">
        <w:rPr>
          <w:rFonts w:hint="cs"/>
          <w:sz w:val="24"/>
          <w:szCs w:val="24"/>
          <w:rtl/>
        </w:rPr>
        <w:t>: الإحصاءات مستمدة من المكتب الوطني للإحصاء.</w:t>
      </w:r>
    </w:p>
    <w:p w:rsidR="00832CDB" w:rsidRDefault="00832CDB" w:rsidP="008A6BD7">
      <w:pPr>
        <w:pStyle w:val="SingleTxt"/>
        <w:spacing w:before="120"/>
        <w:ind w:left="1264" w:right="1264"/>
        <w:jc w:val="left"/>
        <w:rPr>
          <w:rtl/>
        </w:rPr>
      </w:pPr>
      <w:r>
        <w:rPr>
          <w:rFonts w:hint="cs"/>
          <w:rtl/>
        </w:rPr>
        <w:t>المرفق 12</w:t>
      </w:r>
      <w:r>
        <w:rPr>
          <w:rtl/>
        </w:rPr>
        <w:br/>
      </w:r>
      <w:r>
        <w:rPr>
          <w:rFonts w:hint="cs"/>
          <w:b/>
          <w:bCs/>
          <w:rtl/>
        </w:rPr>
        <w:t>معدل الجنسين في أوساط السكان غير المستقرين، على الصعيد الوطني</w:t>
      </w:r>
    </w:p>
    <w:p w:rsidR="00832CDB" w:rsidRDefault="00832CDB" w:rsidP="008A6BD7">
      <w:pPr>
        <w:pStyle w:val="SingleTxt"/>
        <w:spacing w:before="120"/>
        <w:ind w:left="1264" w:right="1264"/>
        <w:jc w:val="left"/>
        <w:rPr>
          <w:rFonts w:hint="cs"/>
          <w:rtl/>
        </w:rPr>
      </w:pPr>
      <w:r>
        <w:rPr>
          <w:rFonts w:hint="cs"/>
          <w:noProof/>
          <w:w w:val="100"/>
          <w:rtl/>
        </w:rPr>
        <w:pict>
          <v:group id="_x0000_s3667" editas="canvas" style="position:absolute;left:0;text-align:left;margin-left:9pt;margin-top:.05pt;width:405pt;height:162pt;z-index:147" coordorigin="2214,6741" coordsize="8100,3240" o:allowincell="f">
            <o:lock v:ext="edit" aspectratio="t"/>
            <v:shape id="_x0000_s3668" type="#_x0000_t75" style="position:absolute;left:2214;top:6741;width:8100;height:3240" o:preferrelative="f">
              <v:fill o:detectmouseclick="t"/>
              <v:path o:extrusionok="t" o:connecttype="none"/>
              <o:lock v:ext="edit" text="t"/>
            </v:shape>
            <v:rect id="_x0000_s3669" style="position:absolute;left:2953;top:7300;width:6259;height:2260" stroked="f"/>
            <v:group id="_x0000_s3670" style="position:absolute;left:3580;top:8125;width:833;height:1435" coordorigin="3580,8125" coordsize="833,1435">
              <v:rect id="_x0000_s3671" style="position:absolute;left:3580;top:8125;width:833;height:1435" fillcolor="olive" stroked="f"/>
              <v:rect id="_x0000_s3672" style="position:absolute;left:3580;top:8125;width:833;height:1435" filled="f" strokeweight=".45pt">
                <v:stroke endcap="round"/>
              </v:rect>
            </v:group>
            <v:group id="_x0000_s3673" style="position:absolute;left:5666;top:8125;width:833;height:1435" coordorigin="5666,8125" coordsize="833,1435">
              <v:rect id="_x0000_s3674" style="position:absolute;left:5666;top:8125;width:833;height:1435" fillcolor="olive" stroked="f"/>
              <v:rect id="_x0000_s3675" style="position:absolute;left:5666;top:8125;width:833;height:1435" filled="f" strokeweight=".45pt">
                <v:stroke endcap="round"/>
              </v:rect>
            </v:group>
            <v:group id="_x0000_s3676" style="position:absolute;left:7752;top:8110;width:833;height:1450" coordorigin="7752,8110" coordsize="833,1450">
              <v:rect id="_x0000_s3677" style="position:absolute;left:7752;top:8110;width:833;height:1450" fillcolor="olive" stroked="f"/>
              <v:rect id="_x0000_s3678" style="position:absolute;left:7752;top:8110;width:833;height:1450" filled="f" strokeweight=".45pt">
                <v:stroke endcap="round"/>
              </v:rect>
            </v:group>
            <v:line id="_x0000_s3679" style="position:absolute" from="2953,7300" to="2953,9560" strokeweight=".1pt">
              <v:stroke endcap="round"/>
            </v:line>
            <v:line id="_x0000_s3680" style="position:absolute" from="2953,9560" to="2988,9560" strokeweight=".1pt">
              <v:stroke endcap="round"/>
            </v:line>
            <v:line id="_x0000_s3681" style="position:absolute" from="2953,8997" to="2988,8997" strokeweight=".1pt">
              <v:stroke endcap="round"/>
            </v:line>
            <v:line id="_x0000_s3682" style="position:absolute" from="2953,8433" to="2988,8433" strokeweight=".1pt">
              <v:stroke endcap="round"/>
            </v:line>
            <v:line id="_x0000_s3683" style="position:absolute" from="2953,7863" to="2988,7863" strokeweight=".1pt">
              <v:stroke endcap="round"/>
            </v:line>
            <v:line id="_x0000_s3684" style="position:absolute" from="2953,7300" to="2988,7300" strokeweight=".1pt">
              <v:stroke endcap="round"/>
            </v:line>
            <v:line id="_x0000_s3685" style="position:absolute" from="2953,9560" to="9212,9560" strokeweight=".1pt">
              <v:stroke endcap="round"/>
            </v:line>
            <v:line id="_x0000_s3686" style="position:absolute;flip:y" from="2953,9530" to="2953,9560" strokeweight=".1pt">
              <v:stroke endcap="round"/>
            </v:line>
            <v:line id="_x0000_s3687" style="position:absolute;flip:y" from="5040,9530" to="5040,9560" strokeweight=".1pt">
              <v:stroke endcap="round"/>
            </v:line>
            <v:line id="_x0000_s3688" style="position:absolute;flip:y" from="7125,9530" to="7125,9560" strokeweight=".1pt">
              <v:stroke endcap="round"/>
            </v:line>
            <v:line id="_x0000_s3689" style="position:absolute;flip:y" from="9212,9530" to="9212,9560" strokeweight=".1pt">
              <v:stroke endcap="round"/>
            </v:line>
            <v:rect id="_x0000_s3690" style="position:absolute;left:3846;top:7835;width:36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101.7</w:t>
                    </w:r>
                  </w:p>
                </w:txbxContent>
              </v:textbox>
            </v:rect>
            <v:rect id="_x0000_s3691" style="position:absolute;left:5935;top:7835;width:36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101.3</w:t>
                    </w:r>
                  </w:p>
                </w:txbxContent>
              </v:textbox>
            </v:rect>
            <v:rect id="_x0000_s3692" style="position:absolute;left:8018;top:7821;width:36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102.8</w:t>
                    </w:r>
                  </w:p>
                </w:txbxContent>
              </v:textbox>
            </v:rect>
            <v:rect id="_x0000_s3693" style="position:absolute;left:2783;top:9361;width:8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0</w:t>
                    </w:r>
                  </w:p>
                </w:txbxContent>
              </v:textbox>
            </v:rect>
            <v:rect id="_x0000_s3694" style="position:absolute;left:2737;top:8811;width:16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40</w:t>
                    </w:r>
                  </w:p>
                </w:txbxContent>
              </v:textbox>
            </v:rect>
            <v:rect id="_x0000_s3695" style="position:absolute;left:2737;top:8249;width:16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80</w:t>
                    </w:r>
                  </w:p>
                </w:txbxContent>
              </v:textbox>
            </v:rect>
            <v:rect id="_x0000_s3696" style="position:absolute;left:2678;top:7678;width:24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120</w:t>
                    </w:r>
                  </w:p>
                </w:txbxContent>
              </v:textbox>
            </v:rect>
            <v:rect id="_x0000_s3697" style="position:absolute;left:2670;top:7149;width:24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160</w:t>
                    </w:r>
                  </w:p>
                </w:txbxContent>
              </v:textbox>
            </v:rect>
            <v:rect id="_x0000_s3698" style="position:absolute;left:3882;top:9561;width:32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2006</w:t>
                    </w:r>
                  </w:p>
                </w:txbxContent>
              </v:textbox>
            </v:rect>
            <v:rect id="_x0000_s3699" style="position:absolute;left:5968;top:9561;width:32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2007</w:t>
                    </w:r>
                  </w:p>
                </w:txbxContent>
              </v:textbox>
            </v:rect>
            <v:rect id="_x0000_s3700" style="position:absolute;left:8054;top:9561;width:321;height:240;mso-wrap-style:none" filled="f" stroked="f">
              <v:textbox style="mso-fit-shape-to-text:t" inset="0,0,0,0">
                <w:txbxContent>
                  <w:p w:rsidR="00832CDB" w:rsidRPr="00A22F20" w:rsidRDefault="00832CDB" w:rsidP="00832CDB">
                    <w:pPr>
                      <w:rPr>
                        <w:sz w:val="24"/>
                        <w:szCs w:val="34"/>
                      </w:rPr>
                    </w:pPr>
                    <w:r w:rsidRPr="00A22F20">
                      <w:rPr>
                        <w:color w:val="000000"/>
                        <w:sz w:val="16"/>
                        <w:szCs w:val="16"/>
                      </w:rPr>
                      <w:t>2008</w:t>
                    </w:r>
                  </w:p>
                </w:txbxContent>
              </v:textbox>
            </v:rect>
            <v:rect id="_x0000_s3701" style="position:absolute;left:8887;top:9321;width:371;height:277" filled="f" stroked="f">
              <v:textbox inset="0,0,0,0">
                <w:txbxContent>
                  <w:p w:rsidR="00832CDB" w:rsidRPr="00A22F20" w:rsidRDefault="00832CDB" w:rsidP="00832CDB">
                    <w:pPr>
                      <w:ind w:left="57"/>
                      <w:rPr>
                        <w:rFonts w:hint="cs"/>
                        <w:sz w:val="34"/>
                        <w:szCs w:val="44"/>
                      </w:rPr>
                    </w:pPr>
                    <w:r w:rsidRPr="00A22F20">
                      <w:rPr>
                        <w:rFonts w:hint="cs"/>
                        <w:color w:val="000000"/>
                        <w:sz w:val="24"/>
                        <w:szCs w:val="24"/>
                        <w:rtl/>
                      </w:rPr>
                      <w:t>السنة</w:t>
                    </w:r>
                  </w:p>
                </w:txbxContent>
              </v:textbox>
            </v:rect>
            <v:rect id="_x0000_s3702" style="position:absolute;left:2538;top:6808;width:1091;height:329" filled="f" stroked="f">
              <v:textbox style="mso-fit-shape-to-text:t" inset="0,0,0,0">
                <w:txbxContent>
                  <w:p w:rsidR="00832CDB" w:rsidRPr="00DB57D9" w:rsidRDefault="00832CDB" w:rsidP="00832CDB">
                    <w:pPr>
                      <w:ind w:left="57"/>
                      <w:rPr>
                        <w:rFonts w:hint="cs"/>
                        <w:sz w:val="32"/>
                        <w:szCs w:val="42"/>
                      </w:rPr>
                    </w:pPr>
                    <w:r>
                      <w:rPr>
                        <w:rFonts w:hint="cs"/>
                        <w:color w:val="000000"/>
                        <w:sz w:val="22"/>
                        <w:szCs w:val="22"/>
                        <w:rtl/>
                      </w:rPr>
                      <w:t>الإناث = 100</w:t>
                    </w:r>
                  </w:p>
                </w:txbxContent>
              </v:textbox>
            </v:rect>
            <w10:wrap anchorx="page"/>
          </v:group>
        </w:pict>
      </w:r>
    </w:p>
    <w:p w:rsidR="00832CDB" w:rsidRDefault="00832CDB" w:rsidP="008A6BD7">
      <w:pPr>
        <w:pStyle w:val="SingleTxt"/>
        <w:spacing w:before="120"/>
        <w:ind w:left="1264" w:right="1264"/>
        <w:jc w:val="left"/>
        <w:rPr>
          <w:rFonts w:hint="cs"/>
          <w:rtl/>
        </w:rPr>
      </w:pPr>
    </w:p>
    <w:p w:rsidR="00832CDB" w:rsidRDefault="00832CDB" w:rsidP="008A6BD7">
      <w:pPr>
        <w:pStyle w:val="SingleTxt"/>
        <w:spacing w:before="120"/>
        <w:ind w:left="1264" w:right="1264"/>
        <w:jc w:val="left"/>
        <w:rPr>
          <w:rFonts w:hint="cs"/>
          <w:rtl/>
        </w:rPr>
      </w:pPr>
    </w:p>
    <w:p w:rsidR="00832CDB" w:rsidRDefault="00832CDB" w:rsidP="008A6BD7">
      <w:pPr>
        <w:pStyle w:val="SingleTxt"/>
        <w:spacing w:before="120"/>
        <w:ind w:left="1264" w:right="1264"/>
        <w:jc w:val="left"/>
        <w:rPr>
          <w:rFonts w:hint="cs"/>
          <w:rtl/>
        </w:rPr>
      </w:pPr>
    </w:p>
    <w:p w:rsidR="00832CDB" w:rsidRDefault="00832CDB" w:rsidP="008A6BD7">
      <w:pPr>
        <w:pStyle w:val="SingleTxt"/>
        <w:spacing w:before="120"/>
        <w:ind w:left="1264" w:right="1264"/>
        <w:jc w:val="left"/>
        <w:rPr>
          <w:rFonts w:hint="cs"/>
          <w:rtl/>
        </w:rPr>
      </w:pPr>
    </w:p>
    <w:p w:rsidR="00832CDB" w:rsidRPr="00832CDB" w:rsidRDefault="00832CDB" w:rsidP="008A6BD7">
      <w:pPr>
        <w:pStyle w:val="SingleTxt"/>
        <w:spacing w:before="120"/>
        <w:ind w:left="1264" w:right="1264"/>
        <w:jc w:val="left"/>
        <w:rPr>
          <w:rFonts w:hint="cs"/>
          <w:sz w:val="14"/>
          <w:szCs w:val="24"/>
          <w:rtl/>
        </w:rPr>
      </w:pPr>
      <w:r w:rsidRPr="00832CDB">
        <w:rPr>
          <w:rFonts w:hint="cs"/>
          <w:i/>
          <w:iCs/>
          <w:sz w:val="14"/>
          <w:szCs w:val="24"/>
          <w:rtl/>
        </w:rPr>
        <w:t>مصدر البيانات</w:t>
      </w:r>
      <w:r w:rsidRPr="00832CDB">
        <w:rPr>
          <w:rFonts w:hint="cs"/>
          <w:sz w:val="14"/>
          <w:szCs w:val="24"/>
          <w:rtl/>
        </w:rPr>
        <w:t>: الإحصاءات مستمدة من المكتب الوطني للإحصاء.</w:t>
      </w:r>
    </w:p>
    <w:p w:rsidR="00F40041" w:rsidRPr="008A6BD7" w:rsidRDefault="00832CDB" w:rsidP="008A6BD7">
      <w:pPr>
        <w:pStyle w:val="SingleTxt"/>
        <w:spacing w:before="120"/>
        <w:ind w:left="1264" w:right="1264"/>
        <w:jc w:val="left"/>
        <w:rPr>
          <w:rStyle w:val="H23GAChar"/>
          <w:rFonts w:hint="cs"/>
          <w:rtl/>
        </w:rPr>
      </w:pPr>
      <w:r>
        <w:rPr>
          <w:rtl/>
        </w:rPr>
        <w:br w:type="page"/>
      </w:r>
      <w:r w:rsidR="00F40041">
        <w:rPr>
          <w:rFonts w:hint="cs"/>
          <w:rtl/>
        </w:rPr>
        <w:t>المرفق 13</w:t>
      </w:r>
      <w:r w:rsidR="00F40041">
        <w:rPr>
          <w:rFonts w:hint="cs"/>
          <w:rtl/>
        </w:rPr>
        <w:br/>
      </w:r>
      <w:r w:rsidR="00F40041" w:rsidRPr="008A6BD7">
        <w:rPr>
          <w:rStyle w:val="H23GAChar"/>
          <w:rFonts w:hint="cs"/>
          <w:rtl/>
        </w:rPr>
        <w:t>متوسط سنوات التعليم للسكان غير المستقرين، بحسب نوع الجنس في عام 2008</w:t>
      </w:r>
    </w:p>
    <w:p w:rsidR="008A6BD7" w:rsidRPr="00A96E65" w:rsidRDefault="008A6BD7" w:rsidP="008A6BD7">
      <w:pPr>
        <w:pStyle w:val="SingleTxt"/>
        <w:spacing w:after="0" w:line="120" w:lineRule="exact"/>
        <w:jc w:val="left"/>
        <w:rPr>
          <w:rFonts w:hint="cs"/>
          <w:b/>
          <w:bCs/>
          <w:sz w:val="10"/>
          <w:rtl/>
        </w:rPr>
      </w:pPr>
      <w:r>
        <w:rPr>
          <w:rFonts w:hint="cs"/>
          <w:noProof/>
          <w:w w:val="100"/>
          <w:rtl/>
        </w:rPr>
        <w:pict>
          <v:shape id="_x0000_s1903" type="#_x0000_t202" style="position:absolute;left:0;text-align:left;margin-left:66pt;margin-top:2pt;width:24pt;height:10.7pt;z-index:86" o:allowincell="f" stroked="f">
            <v:textbox style="mso-next-textbox:#_x0000_s1903" inset="0,0,0,0">
              <w:txbxContent>
                <w:p w:rsidR="008A6BD7" w:rsidRPr="00353560" w:rsidRDefault="008A6BD7" w:rsidP="008A6BD7">
                  <w:pPr>
                    <w:spacing w:line="200" w:lineRule="exact"/>
                    <w:jc w:val="center"/>
                    <w:rPr>
                      <w:rFonts w:hint="cs"/>
                      <w:sz w:val="24"/>
                      <w:szCs w:val="24"/>
                    </w:rPr>
                  </w:pPr>
                  <w:r w:rsidRPr="00353560">
                    <w:rPr>
                      <w:rFonts w:hint="cs"/>
                      <w:sz w:val="24"/>
                      <w:szCs w:val="24"/>
                      <w:rtl/>
                    </w:rPr>
                    <w:t>السنة</w:t>
                  </w:r>
                </w:p>
              </w:txbxContent>
            </v:textbox>
          </v:shape>
        </w:pict>
      </w:r>
    </w:p>
    <w:p w:rsidR="008A6BD7" w:rsidRDefault="008A6BD7" w:rsidP="008A6BD7">
      <w:pPr>
        <w:pStyle w:val="SingleTxt"/>
        <w:jc w:val="left"/>
        <w:rPr>
          <w:rFonts w:hint="cs"/>
          <w:rtl/>
        </w:rPr>
      </w:pPr>
      <w:r>
        <w:rPr>
          <w:rFonts w:hint="cs"/>
          <w:noProof/>
          <w:w w:val="100"/>
          <w:rtl/>
        </w:rPr>
        <w:pict>
          <v:shape id="_x0000_s1902" type="#_x0000_t75" style="position:absolute;left:0;text-align:left;margin-left:61.1pt;margin-top:-17.55pt;width:351pt;height:203.85pt;z-index:-100">
            <v:imagedata r:id="rId8" o:title=""/>
          </v:shape>
        </w:pict>
      </w: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353560" w:rsidP="008A6BD7">
      <w:pPr>
        <w:pStyle w:val="SingleTxt"/>
        <w:jc w:val="left"/>
        <w:rPr>
          <w:rFonts w:hint="cs"/>
          <w:rtl/>
        </w:rPr>
      </w:pPr>
      <w:r>
        <w:rPr>
          <w:rFonts w:hint="cs"/>
          <w:noProof/>
          <w:w w:val="100"/>
          <w:rtl/>
        </w:rPr>
        <w:pict>
          <v:shape id="_x0000_s1906" type="#_x0000_t202" style="position:absolute;left:0;text-align:left;margin-left:127.7pt;margin-top:12.5pt;width:27.7pt;height:12.9pt;z-index:89" o:allowincell="f" stroked="f">
            <v:textbox inset="0,0,0,0">
              <w:txbxContent>
                <w:p w:rsidR="008A6BD7" w:rsidRPr="00353560" w:rsidRDefault="008A6BD7" w:rsidP="008A6BD7">
                  <w:pPr>
                    <w:spacing w:line="200" w:lineRule="exact"/>
                    <w:jc w:val="center"/>
                    <w:rPr>
                      <w:rFonts w:hint="cs"/>
                      <w:sz w:val="24"/>
                      <w:szCs w:val="24"/>
                    </w:rPr>
                  </w:pPr>
                  <w:r w:rsidRPr="00353560">
                    <w:rPr>
                      <w:rFonts w:hint="cs"/>
                      <w:sz w:val="24"/>
                      <w:szCs w:val="24"/>
                      <w:rtl/>
                    </w:rPr>
                    <w:t>المجموع</w:t>
                  </w:r>
                </w:p>
              </w:txbxContent>
            </v:textbox>
          </v:shape>
        </w:pict>
      </w:r>
      <w:r>
        <w:rPr>
          <w:rFonts w:hint="cs"/>
          <w:noProof/>
          <w:w w:val="100"/>
          <w:rtl/>
        </w:rPr>
        <w:pict>
          <v:shape id="_x0000_s1905" type="#_x0000_t202" style="position:absolute;left:0;text-align:left;margin-left:226.25pt;margin-top:12.3pt;width:38.35pt;height:12.3pt;z-index:88" o:allowincell="f" stroked="f">
            <v:textbox inset="0,0,0,0">
              <w:txbxContent>
                <w:p w:rsidR="008A6BD7" w:rsidRPr="00353560" w:rsidRDefault="008A6BD7" w:rsidP="008A6BD7">
                  <w:pPr>
                    <w:spacing w:line="200" w:lineRule="exact"/>
                    <w:jc w:val="center"/>
                    <w:rPr>
                      <w:rFonts w:hint="cs"/>
                      <w:sz w:val="24"/>
                      <w:szCs w:val="24"/>
                    </w:rPr>
                  </w:pPr>
                  <w:r w:rsidRPr="00353560">
                    <w:rPr>
                      <w:rFonts w:hint="cs"/>
                      <w:sz w:val="24"/>
                      <w:szCs w:val="24"/>
                      <w:rtl/>
                    </w:rPr>
                    <w:t>الذكور</w:t>
                  </w:r>
                </w:p>
              </w:txbxContent>
            </v:textbox>
          </v:shape>
        </w:pict>
      </w:r>
      <w:r>
        <w:rPr>
          <w:rFonts w:hint="cs"/>
          <w:noProof/>
          <w:w w:val="100"/>
          <w:rtl/>
        </w:rPr>
        <w:pict>
          <v:shape id="_x0000_s1904" type="#_x0000_t202" style="position:absolute;left:0;text-align:left;margin-left:333.45pt;margin-top:12.4pt;width:35.55pt;height:13.45pt;z-index:87" o:allowincell="f" stroked="f">
            <v:textbox inset="0,0,0,0">
              <w:txbxContent>
                <w:p w:rsidR="008A6BD7" w:rsidRPr="00353560" w:rsidRDefault="008A6BD7" w:rsidP="008A6BD7">
                  <w:pPr>
                    <w:spacing w:line="200" w:lineRule="exact"/>
                    <w:jc w:val="center"/>
                    <w:rPr>
                      <w:rFonts w:hint="cs"/>
                      <w:sz w:val="24"/>
                      <w:szCs w:val="24"/>
                    </w:rPr>
                  </w:pPr>
                  <w:r w:rsidRPr="00353560">
                    <w:rPr>
                      <w:rFonts w:hint="cs"/>
                      <w:sz w:val="24"/>
                      <w:szCs w:val="24"/>
                      <w:rtl/>
                    </w:rPr>
                    <w:t>الإناث</w:t>
                  </w:r>
                </w:p>
              </w:txbxContent>
            </v:textbox>
          </v:shape>
        </w:pict>
      </w:r>
    </w:p>
    <w:p w:rsidR="008A6BD7" w:rsidRDefault="008A6BD7" w:rsidP="008A6BD7">
      <w:pPr>
        <w:pStyle w:val="SingleTxt"/>
        <w:jc w:val="left"/>
        <w:rPr>
          <w:rFonts w:hint="cs"/>
          <w:rtl/>
        </w:rPr>
      </w:pPr>
      <w:r w:rsidRPr="00B65F51">
        <w:rPr>
          <w:rFonts w:hint="cs"/>
          <w:i/>
          <w:iCs/>
          <w:sz w:val="16"/>
          <w:szCs w:val="26"/>
          <w:rtl/>
        </w:rPr>
        <w:t>مصدر البيانات</w:t>
      </w:r>
      <w:r w:rsidR="00AE5F25">
        <w:rPr>
          <w:rFonts w:hint="cs"/>
          <w:sz w:val="16"/>
          <w:szCs w:val="26"/>
          <w:rtl/>
        </w:rPr>
        <w:t xml:space="preserve">: </w:t>
      </w:r>
      <w:r w:rsidRPr="00B65F51">
        <w:rPr>
          <w:rFonts w:hint="cs"/>
          <w:sz w:val="16"/>
          <w:szCs w:val="26"/>
          <w:rtl/>
        </w:rPr>
        <w:t>الإحصاءات مستمدة من ال</w:t>
      </w:r>
      <w:r>
        <w:rPr>
          <w:rFonts w:hint="cs"/>
          <w:sz w:val="16"/>
          <w:szCs w:val="26"/>
          <w:rtl/>
        </w:rPr>
        <w:t>مكتب</w:t>
      </w:r>
      <w:r w:rsidRPr="00B65F51">
        <w:rPr>
          <w:rFonts w:hint="cs"/>
          <w:sz w:val="16"/>
          <w:szCs w:val="26"/>
          <w:rtl/>
        </w:rPr>
        <w:t xml:space="preserve"> الوطني للإحصاء.</w:t>
      </w:r>
    </w:p>
    <w:p w:rsidR="000748B9" w:rsidRPr="008A6BD7" w:rsidRDefault="000748B9" w:rsidP="00353560">
      <w:pPr>
        <w:pStyle w:val="SingleTxt"/>
        <w:spacing w:before="240" w:after="0"/>
        <w:ind w:left="1264" w:right="1264"/>
        <w:jc w:val="left"/>
        <w:rPr>
          <w:rStyle w:val="H23GAChar"/>
          <w:rFonts w:hint="cs"/>
          <w:rtl/>
        </w:rPr>
      </w:pPr>
      <w:r>
        <w:rPr>
          <w:rFonts w:hint="cs"/>
          <w:rtl/>
        </w:rPr>
        <w:t>المرفق 14</w:t>
      </w:r>
      <w:r>
        <w:rPr>
          <w:rFonts w:hint="cs"/>
          <w:rtl/>
        </w:rPr>
        <w:br/>
      </w:r>
      <w:r w:rsidRPr="008A6BD7">
        <w:rPr>
          <w:rStyle w:val="H23GAChar"/>
          <w:rFonts w:hint="cs"/>
          <w:rtl/>
        </w:rPr>
        <w:t>الموظفون المهنيّون والفنيون، بحسب الفئة، وعدد النساء فيهم في عام 2009</w:t>
      </w:r>
    </w:p>
    <w:p w:rsidR="000748B9" w:rsidRDefault="000748B9" w:rsidP="000748B9">
      <w:pPr>
        <w:pStyle w:val="SingleTxt"/>
        <w:jc w:val="left"/>
        <w:rPr>
          <w:rFonts w:hint="cs"/>
          <w:i/>
          <w:iCs/>
          <w:rtl/>
        </w:rPr>
      </w:pPr>
      <w:r w:rsidRPr="00B65F51">
        <w:rPr>
          <w:rFonts w:hint="cs"/>
          <w:i/>
          <w:iCs/>
          <w:sz w:val="16"/>
          <w:szCs w:val="26"/>
          <w:rtl/>
        </w:rPr>
        <w:t>(بعشرات آلاف الأشخاص)</w:t>
      </w:r>
    </w:p>
    <w:tbl>
      <w:tblPr>
        <w:bidiVisual/>
        <w:tblW w:w="7320" w:type="dxa"/>
        <w:tblInd w:w="1267" w:type="dxa"/>
        <w:tblLayout w:type="fixed"/>
        <w:tblCellMar>
          <w:left w:w="0" w:type="dxa"/>
          <w:right w:w="0" w:type="dxa"/>
        </w:tblCellMar>
        <w:tblLook w:val="0000"/>
      </w:tblPr>
      <w:tblGrid>
        <w:gridCol w:w="4566"/>
        <w:gridCol w:w="1442"/>
        <w:gridCol w:w="1312"/>
      </w:tblGrid>
      <w:tr w:rsidR="000748B9" w:rsidRPr="00B65F51" w:rsidTr="002F0749">
        <w:tblPrEx>
          <w:tblCellMar>
            <w:top w:w="0" w:type="dxa"/>
            <w:bottom w:w="0" w:type="dxa"/>
          </w:tblCellMar>
        </w:tblPrEx>
        <w:trPr>
          <w:cantSplit/>
          <w:tblHeader/>
        </w:trPr>
        <w:tc>
          <w:tcPr>
            <w:tcW w:w="4566" w:type="dxa"/>
            <w:tcBorders>
              <w:top w:val="single" w:sz="4" w:space="0" w:color="auto"/>
              <w:bottom w:val="single" w:sz="12" w:space="0" w:color="auto"/>
            </w:tcBorders>
            <w:shd w:val="clear" w:color="auto" w:fill="auto"/>
            <w:vAlign w:val="bottom"/>
          </w:tcPr>
          <w:p w:rsidR="000748B9" w:rsidRPr="00B65F51" w:rsidRDefault="000748B9" w:rsidP="00605E4D">
            <w:pPr>
              <w:tabs>
                <w:tab w:val="left" w:pos="288"/>
                <w:tab w:val="left" w:pos="576"/>
                <w:tab w:val="left" w:pos="864"/>
                <w:tab w:val="left" w:pos="1152"/>
              </w:tabs>
              <w:spacing w:before="80" w:after="80" w:line="240" w:lineRule="exact"/>
              <w:ind w:left="57" w:right="40"/>
              <w:rPr>
                <w:rFonts w:hint="cs"/>
                <w:i/>
                <w:iCs/>
                <w:sz w:val="16"/>
                <w:szCs w:val="24"/>
                <w:rtl/>
              </w:rPr>
            </w:pPr>
            <w:r>
              <w:rPr>
                <w:rFonts w:hint="cs"/>
                <w:i/>
                <w:iCs/>
                <w:sz w:val="16"/>
                <w:szCs w:val="24"/>
                <w:rtl/>
              </w:rPr>
              <w:t>الوصف</w:t>
            </w:r>
          </w:p>
        </w:tc>
        <w:tc>
          <w:tcPr>
            <w:tcW w:w="1442" w:type="dxa"/>
            <w:tcBorders>
              <w:top w:val="single" w:sz="4" w:space="0" w:color="auto"/>
              <w:bottom w:val="single" w:sz="12" w:space="0" w:color="auto"/>
            </w:tcBorders>
            <w:shd w:val="clear" w:color="auto" w:fill="auto"/>
            <w:vAlign w:val="bottom"/>
          </w:tcPr>
          <w:p w:rsidR="000748B9" w:rsidRPr="00B65F51" w:rsidRDefault="000748B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العدد الإجمالي</w:t>
            </w:r>
          </w:p>
        </w:tc>
        <w:tc>
          <w:tcPr>
            <w:tcW w:w="1312" w:type="dxa"/>
            <w:tcBorders>
              <w:top w:val="single" w:sz="4" w:space="0" w:color="auto"/>
              <w:bottom w:val="single" w:sz="12" w:space="0" w:color="auto"/>
            </w:tcBorders>
            <w:shd w:val="clear" w:color="auto" w:fill="auto"/>
            <w:vAlign w:val="bottom"/>
          </w:tcPr>
          <w:p w:rsidR="000748B9" w:rsidRPr="00B65F51" w:rsidRDefault="000748B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 الإناث</w:t>
            </w:r>
          </w:p>
        </w:tc>
      </w:tr>
      <w:tr w:rsidR="000748B9" w:rsidRPr="00B65F51" w:rsidTr="002F0749">
        <w:tblPrEx>
          <w:tblCellMar>
            <w:top w:w="0" w:type="dxa"/>
            <w:bottom w:w="0" w:type="dxa"/>
          </w:tblCellMar>
        </w:tblPrEx>
        <w:trPr>
          <w:cantSplit/>
        </w:trPr>
        <w:tc>
          <w:tcPr>
            <w:tcW w:w="4566" w:type="dxa"/>
            <w:tcBorders>
              <w:bottom w:val="single" w:sz="4" w:space="0" w:color="auto"/>
            </w:tcBorders>
            <w:shd w:val="clear" w:color="auto" w:fill="auto"/>
            <w:vAlign w:val="bottom"/>
          </w:tcPr>
          <w:p w:rsidR="000748B9" w:rsidRPr="001B0973" w:rsidRDefault="000748B9" w:rsidP="00605E4D">
            <w:pPr>
              <w:tabs>
                <w:tab w:val="left" w:pos="288"/>
                <w:tab w:val="left" w:pos="576"/>
                <w:tab w:val="left" w:pos="864"/>
                <w:tab w:val="left" w:pos="1152"/>
              </w:tabs>
              <w:spacing w:before="40" w:after="80" w:line="240" w:lineRule="exact"/>
              <w:ind w:left="57" w:right="40"/>
              <w:rPr>
                <w:rFonts w:hint="cs"/>
                <w:b/>
                <w:bCs/>
                <w:sz w:val="16"/>
                <w:szCs w:val="24"/>
                <w:rtl/>
              </w:rPr>
            </w:pPr>
            <w:r w:rsidRPr="001B0973">
              <w:rPr>
                <w:rFonts w:hint="cs"/>
                <w:b/>
                <w:bCs/>
                <w:sz w:val="16"/>
                <w:szCs w:val="24"/>
                <w:rtl/>
              </w:rPr>
              <w:t>المجموع الكلي</w:t>
            </w:r>
          </w:p>
        </w:tc>
        <w:tc>
          <w:tcPr>
            <w:tcW w:w="1442" w:type="dxa"/>
            <w:tcBorders>
              <w:bottom w:val="single" w:sz="4" w:space="0" w:color="auto"/>
            </w:tcBorders>
            <w:shd w:val="clear" w:color="auto" w:fill="auto"/>
            <w:vAlign w:val="bottom"/>
          </w:tcPr>
          <w:p w:rsidR="000748B9" w:rsidRPr="001B0973" w:rsidRDefault="000748B9" w:rsidP="00605E4D">
            <w:pPr>
              <w:tabs>
                <w:tab w:val="left" w:pos="288"/>
                <w:tab w:val="left" w:pos="576"/>
                <w:tab w:val="left" w:pos="864"/>
                <w:tab w:val="left" w:pos="1152"/>
              </w:tabs>
              <w:spacing w:before="40" w:after="80" w:line="240" w:lineRule="exact"/>
              <w:ind w:left="57" w:right="144"/>
              <w:rPr>
                <w:rFonts w:hint="cs"/>
                <w:b/>
                <w:bCs/>
                <w:sz w:val="16"/>
                <w:szCs w:val="24"/>
                <w:rtl/>
              </w:rPr>
            </w:pPr>
            <w:r w:rsidRPr="001B0973">
              <w:rPr>
                <w:rFonts w:hint="cs"/>
                <w:b/>
                <w:bCs/>
                <w:sz w:val="16"/>
                <w:szCs w:val="24"/>
                <w:rtl/>
              </w:rPr>
              <w:t>888</w:t>
            </w:r>
            <w:r w:rsidR="00283DB0">
              <w:rPr>
                <w:rFonts w:hint="cs"/>
                <w:b/>
                <w:bCs/>
                <w:sz w:val="16"/>
                <w:szCs w:val="24"/>
                <w:rtl/>
              </w:rPr>
              <w:t>.</w:t>
            </w:r>
            <w:r w:rsidRPr="001B0973">
              <w:rPr>
                <w:rFonts w:hint="cs"/>
                <w:b/>
                <w:bCs/>
                <w:sz w:val="16"/>
                <w:szCs w:val="24"/>
                <w:rtl/>
              </w:rPr>
              <w:t>0 2</w:t>
            </w:r>
          </w:p>
        </w:tc>
        <w:tc>
          <w:tcPr>
            <w:tcW w:w="1312" w:type="dxa"/>
            <w:tcBorders>
              <w:bottom w:val="single" w:sz="4" w:space="0" w:color="auto"/>
            </w:tcBorders>
            <w:shd w:val="clear" w:color="auto" w:fill="auto"/>
            <w:vAlign w:val="bottom"/>
          </w:tcPr>
          <w:p w:rsidR="000748B9" w:rsidRPr="001B0973" w:rsidRDefault="000748B9" w:rsidP="00605E4D">
            <w:pPr>
              <w:tabs>
                <w:tab w:val="left" w:pos="288"/>
                <w:tab w:val="left" w:pos="576"/>
                <w:tab w:val="left" w:pos="864"/>
                <w:tab w:val="left" w:pos="1152"/>
              </w:tabs>
              <w:spacing w:before="40" w:after="80" w:line="240" w:lineRule="exact"/>
              <w:ind w:left="57" w:right="144"/>
              <w:rPr>
                <w:rFonts w:hint="cs"/>
                <w:b/>
                <w:bCs/>
                <w:sz w:val="16"/>
                <w:szCs w:val="24"/>
                <w:rtl/>
              </w:rPr>
            </w:pPr>
            <w:r w:rsidRPr="001B0973">
              <w:rPr>
                <w:rFonts w:hint="cs"/>
                <w:b/>
                <w:bCs/>
                <w:sz w:val="16"/>
                <w:szCs w:val="24"/>
                <w:rtl/>
              </w:rPr>
              <w:t>303</w:t>
            </w:r>
            <w:r w:rsidR="00283DB0">
              <w:rPr>
                <w:rFonts w:hint="cs"/>
                <w:b/>
                <w:bCs/>
                <w:sz w:val="16"/>
                <w:szCs w:val="24"/>
                <w:rtl/>
              </w:rPr>
              <w:t>.</w:t>
            </w:r>
            <w:r w:rsidRPr="001B0973">
              <w:rPr>
                <w:rFonts w:hint="cs"/>
                <w:b/>
                <w:bCs/>
                <w:sz w:val="16"/>
                <w:szCs w:val="24"/>
                <w:rtl/>
              </w:rPr>
              <w:t>3 1</w:t>
            </w:r>
          </w:p>
        </w:tc>
      </w:tr>
      <w:tr w:rsidR="000748B9" w:rsidRPr="00B65F51" w:rsidTr="002F0749">
        <w:tblPrEx>
          <w:tblCellMar>
            <w:top w:w="0" w:type="dxa"/>
            <w:bottom w:w="0" w:type="dxa"/>
          </w:tblCellMar>
        </w:tblPrEx>
        <w:trPr>
          <w:cantSplit/>
        </w:trPr>
        <w:tc>
          <w:tcPr>
            <w:tcW w:w="4566" w:type="dxa"/>
            <w:tcBorders>
              <w:top w:val="single" w:sz="4" w:space="0" w:color="auto"/>
            </w:tcBorders>
            <w:shd w:val="clear" w:color="auto" w:fill="auto"/>
          </w:tcPr>
          <w:p w:rsidR="000748B9" w:rsidRPr="00B65F51" w:rsidRDefault="000748B9" w:rsidP="00605E4D">
            <w:pPr>
              <w:tabs>
                <w:tab w:val="left" w:pos="288"/>
                <w:tab w:val="left" w:pos="576"/>
                <w:tab w:val="left" w:pos="864"/>
                <w:tab w:val="left" w:pos="1152"/>
              </w:tabs>
              <w:spacing w:before="40" w:after="80" w:line="240" w:lineRule="exact"/>
              <w:ind w:left="57" w:right="40"/>
              <w:jc w:val="left"/>
              <w:rPr>
                <w:rFonts w:hint="cs"/>
                <w:sz w:val="16"/>
                <w:szCs w:val="24"/>
                <w:rtl/>
              </w:rPr>
            </w:pPr>
            <w:r>
              <w:rPr>
                <w:rFonts w:hint="cs"/>
                <w:sz w:val="16"/>
                <w:szCs w:val="24"/>
                <w:rtl/>
              </w:rPr>
              <w:t>موظفو الأشغال الهندسية والتقنية</w:t>
            </w:r>
          </w:p>
        </w:tc>
        <w:tc>
          <w:tcPr>
            <w:tcW w:w="1442" w:type="dxa"/>
            <w:tcBorders>
              <w:top w:val="single" w:sz="4" w:space="0" w:color="auto"/>
            </w:tcBorders>
            <w:shd w:val="clear" w:color="auto" w:fill="auto"/>
            <w:vAlign w:val="bottom"/>
          </w:tcPr>
          <w:p w:rsidR="000748B9"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531</w:t>
            </w:r>
            <w:r w:rsidR="00283DB0">
              <w:rPr>
                <w:rFonts w:hint="cs"/>
                <w:sz w:val="16"/>
                <w:szCs w:val="24"/>
                <w:rtl/>
              </w:rPr>
              <w:t>.</w:t>
            </w:r>
            <w:r>
              <w:rPr>
                <w:rFonts w:hint="cs"/>
                <w:sz w:val="16"/>
                <w:szCs w:val="24"/>
                <w:rtl/>
              </w:rPr>
              <w:t>1</w:t>
            </w:r>
          </w:p>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71</w:t>
            </w:r>
            <w:r w:rsidR="00283DB0">
              <w:rPr>
                <w:rFonts w:hint="cs"/>
                <w:sz w:val="16"/>
                <w:szCs w:val="24"/>
                <w:rtl/>
              </w:rPr>
              <w:t>.</w:t>
            </w:r>
            <w:r>
              <w:rPr>
                <w:rFonts w:hint="cs"/>
                <w:sz w:val="16"/>
                <w:szCs w:val="24"/>
                <w:rtl/>
              </w:rPr>
              <w:t>5</w:t>
            </w:r>
          </w:p>
        </w:tc>
        <w:tc>
          <w:tcPr>
            <w:tcW w:w="1312" w:type="dxa"/>
            <w:tcBorders>
              <w:top w:val="single" w:sz="4" w:space="0" w:color="auto"/>
            </w:tcBorders>
            <w:shd w:val="clear" w:color="auto" w:fill="auto"/>
          </w:tcPr>
          <w:p w:rsidR="000748B9" w:rsidRDefault="000748B9" w:rsidP="00605E4D">
            <w:pPr>
              <w:tabs>
                <w:tab w:val="left" w:pos="288"/>
                <w:tab w:val="left" w:pos="576"/>
                <w:tab w:val="left" w:pos="864"/>
                <w:tab w:val="left" w:pos="1152"/>
              </w:tabs>
              <w:spacing w:before="40" w:after="80" w:line="240" w:lineRule="exact"/>
              <w:ind w:left="57" w:right="144"/>
              <w:jc w:val="left"/>
              <w:rPr>
                <w:rFonts w:hint="cs"/>
                <w:sz w:val="16"/>
                <w:szCs w:val="24"/>
                <w:rtl/>
              </w:rPr>
            </w:pPr>
            <w:r>
              <w:rPr>
                <w:rFonts w:hint="cs"/>
                <w:sz w:val="16"/>
                <w:szCs w:val="24"/>
                <w:rtl/>
              </w:rPr>
              <w:t>124</w:t>
            </w:r>
            <w:r w:rsidR="00283DB0">
              <w:rPr>
                <w:rFonts w:hint="cs"/>
                <w:sz w:val="16"/>
                <w:szCs w:val="24"/>
                <w:rtl/>
              </w:rPr>
              <w:t>.</w:t>
            </w:r>
            <w:r>
              <w:rPr>
                <w:rFonts w:hint="cs"/>
                <w:sz w:val="16"/>
                <w:szCs w:val="24"/>
                <w:rtl/>
              </w:rPr>
              <w:t>6</w:t>
            </w:r>
          </w:p>
          <w:p w:rsidR="000748B9" w:rsidRPr="00B65F51" w:rsidRDefault="000748B9" w:rsidP="00605E4D">
            <w:pPr>
              <w:tabs>
                <w:tab w:val="left" w:pos="288"/>
                <w:tab w:val="left" w:pos="576"/>
                <w:tab w:val="left" w:pos="864"/>
                <w:tab w:val="left" w:pos="1152"/>
              </w:tabs>
              <w:spacing w:before="40" w:after="80" w:line="240" w:lineRule="exact"/>
              <w:ind w:left="57" w:right="144"/>
              <w:jc w:val="left"/>
              <w:rPr>
                <w:rFonts w:hint="cs"/>
                <w:sz w:val="16"/>
                <w:szCs w:val="24"/>
                <w:rtl/>
              </w:rPr>
            </w:pPr>
            <w:r>
              <w:rPr>
                <w:rFonts w:hint="cs"/>
                <w:sz w:val="16"/>
                <w:szCs w:val="24"/>
                <w:rtl/>
              </w:rPr>
              <w:t>20</w:t>
            </w:r>
            <w:r w:rsidR="00283DB0">
              <w:rPr>
                <w:rFonts w:hint="cs"/>
                <w:sz w:val="16"/>
                <w:szCs w:val="24"/>
                <w:rtl/>
              </w:rPr>
              <w:t>.</w:t>
            </w:r>
            <w:r>
              <w:rPr>
                <w:rFonts w:hint="cs"/>
                <w:sz w:val="16"/>
                <w:szCs w:val="24"/>
                <w:rtl/>
              </w:rPr>
              <w:t>4</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اختصاصيون في الزراعة</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38</w:t>
            </w:r>
            <w:r w:rsidR="00283DB0">
              <w:rPr>
                <w:rFonts w:hint="cs"/>
                <w:sz w:val="16"/>
                <w:szCs w:val="24"/>
                <w:rtl/>
              </w:rPr>
              <w:t>.</w:t>
            </w:r>
            <w:r>
              <w:rPr>
                <w:rFonts w:hint="cs"/>
                <w:sz w:val="16"/>
                <w:szCs w:val="24"/>
                <w:rtl/>
              </w:rPr>
              <w:t>8</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9</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باحثون علميون</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392</w:t>
            </w:r>
            <w:r w:rsidR="00283DB0">
              <w:rPr>
                <w:rFonts w:hint="cs"/>
                <w:sz w:val="16"/>
                <w:szCs w:val="24"/>
                <w:rtl/>
              </w:rPr>
              <w:t>.</w:t>
            </w:r>
            <w:r>
              <w:rPr>
                <w:rFonts w:hint="cs"/>
                <w:sz w:val="16"/>
                <w:szCs w:val="24"/>
                <w:rtl/>
              </w:rPr>
              <w:t>9</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242</w:t>
            </w:r>
            <w:r w:rsidR="00283DB0">
              <w:rPr>
                <w:rFonts w:hint="cs"/>
                <w:sz w:val="16"/>
                <w:szCs w:val="24"/>
                <w:rtl/>
              </w:rPr>
              <w:t>.</w:t>
            </w:r>
            <w:r>
              <w:rPr>
                <w:rFonts w:hint="cs"/>
                <w:sz w:val="16"/>
                <w:szCs w:val="24"/>
                <w:rtl/>
              </w:rPr>
              <w:t>6</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موظفون صحيون</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286</w:t>
            </w:r>
            <w:r w:rsidR="00283DB0">
              <w:rPr>
                <w:rFonts w:hint="cs"/>
                <w:sz w:val="16"/>
                <w:szCs w:val="24"/>
                <w:rtl/>
              </w:rPr>
              <w:t>.</w:t>
            </w:r>
            <w:r>
              <w:rPr>
                <w:rFonts w:hint="cs"/>
                <w:sz w:val="16"/>
                <w:szCs w:val="24"/>
                <w:rtl/>
              </w:rPr>
              <w:t>9 1</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643</w:t>
            </w:r>
            <w:r w:rsidR="00283DB0">
              <w:rPr>
                <w:rFonts w:hint="cs"/>
                <w:sz w:val="16"/>
                <w:szCs w:val="24"/>
                <w:rtl/>
              </w:rPr>
              <w:t>.</w:t>
            </w:r>
            <w:r>
              <w:rPr>
                <w:rFonts w:hint="cs"/>
                <w:sz w:val="16"/>
                <w:szCs w:val="24"/>
                <w:rtl/>
              </w:rPr>
              <w:t>4</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تعليم</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254</w:t>
            </w:r>
            <w:r w:rsidR="00283DB0">
              <w:rPr>
                <w:rFonts w:hint="cs"/>
                <w:sz w:val="16"/>
                <w:szCs w:val="24"/>
                <w:rtl/>
              </w:rPr>
              <w:t>.</w:t>
            </w:r>
            <w:r>
              <w:rPr>
                <w:rFonts w:hint="cs"/>
                <w:sz w:val="16"/>
                <w:szCs w:val="24"/>
                <w:rtl/>
              </w:rPr>
              <w:t>9</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102</w:t>
            </w:r>
            <w:r w:rsidR="00283DB0">
              <w:rPr>
                <w:rFonts w:hint="cs"/>
                <w:sz w:val="16"/>
                <w:szCs w:val="24"/>
                <w:rtl/>
              </w:rPr>
              <w:t>.</w:t>
            </w:r>
            <w:r>
              <w:rPr>
                <w:rFonts w:hint="cs"/>
                <w:sz w:val="16"/>
                <w:szCs w:val="24"/>
                <w:rtl/>
              </w:rPr>
              <w:t>3</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موظفون للشؤون الاقتصادية</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149</w:t>
            </w:r>
            <w:r w:rsidR="00283DB0">
              <w:rPr>
                <w:rFonts w:hint="cs"/>
                <w:sz w:val="16"/>
                <w:szCs w:val="24"/>
                <w:rtl/>
              </w:rPr>
              <w:t>.</w:t>
            </w:r>
            <w:r>
              <w:rPr>
                <w:rFonts w:hint="cs"/>
                <w:sz w:val="16"/>
                <w:szCs w:val="24"/>
                <w:rtl/>
              </w:rPr>
              <w:t>0</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89</w:t>
            </w:r>
            <w:r w:rsidR="00283DB0">
              <w:rPr>
                <w:rFonts w:hint="cs"/>
                <w:sz w:val="16"/>
                <w:szCs w:val="24"/>
                <w:rtl/>
              </w:rPr>
              <w:t>.</w:t>
            </w:r>
            <w:r>
              <w:rPr>
                <w:rFonts w:hint="cs"/>
                <w:sz w:val="16"/>
                <w:szCs w:val="24"/>
                <w:rtl/>
              </w:rPr>
              <w:t>4</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محاسبة</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2</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8</w:t>
            </w:r>
            <w:r w:rsidR="00283DB0">
              <w:rPr>
                <w:rFonts w:hint="cs"/>
                <w:sz w:val="16"/>
                <w:szCs w:val="24"/>
                <w:rtl/>
              </w:rPr>
              <w:t>.</w:t>
            </w:r>
            <w:r>
              <w:rPr>
                <w:rFonts w:hint="cs"/>
                <w:sz w:val="16"/>
                <w:szCs w:val="24"/>
                <w:rtl/>
              </w:rPr>
              <w:t>2</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إحصاءات</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6</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4</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مترجمون تحريريون/شفويون</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27</w:t>
            </w:r>
            <w:r w:rsidR="00283DB0">
              <w:rPr>
                <w:rFonts w:hint="cs"/>
                <w:sz w:val="16"/>
                <w:szCs w:val="24"/>
                <w:rtl/>
              </w:rPr>
              <w:t>.</w:t>
            </w:r>
            <w:r>
              <w:rPr>
                <w:rFonts w:hint="cs"/>
                <w:sz w:val="16"/>
                <w:szCs w:val="24"/>
                <w:rtl/>
              </w:rPr>
              <w:t>8</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18</w:t>
            </w:r>
            <w:r w:rsidR="00283DB0">
              <w:rPr>
                <w:rFonts w:hint="cs"/>
                <w:sz w:val="16"/>
                <w:szCs w:val="24"/>
                <w:rtl/>
              </w:rPr>
              <w:t>.</w:t>
            </w:r>
            <w:r>
              <w:rPr>
                <w:rFonts w:hint="cs"/>
                <w:sz w:val="16"/>
                <w:szCs w:val="24"/>
                <w:rtl/>
              </w:rPr>
              <w:t>3</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مكتبات ومحفوظات ومتاحف، وتحف أثرية</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22</w:t>
            </w:r>
            <w:r w:rsidR="00283DB0">
              <w:rPr>
                <w:rFonts w:hint="cs"/>
                <w:sz w:val="16"/>
                <w:szCs w:val="24"/>
                <w:rtl/>
              </w:rPr>
              <w:t>.</w:t>
            </w:r>
            <w:r>
              <w:rPr>
                <w:rFonts w:hint="cs"/>
                <w:sz w:val="16"/>
                <w:szCs w:val="24"/>
                <w:rtl/>
              </w:rPr>
              <w:t>6</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8</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الصحافة والنشر</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محامون وكتَّاب عدل</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7</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0</w:t>
            </w:r>
            <w:r w:rsidR="00283DB0">
              <w:rPr>
                <w:rFonts w:hint="cs"/>
                <w:sz w:val="16"/>
                <w:szCs w:val="24"/>
                <w:rtl/>
              </w:rPr>
              <w:t>.</w:t>
            </w:r>
            <w:r>
              <w:rPr>
                <w:rFonts w:hint="cs"/>
                <w:sz w:val="16"/>
                <w:szCs w:val="24"/>
                <w:rtl/>
              </w:rPr>
              <w:t>6</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موظفون إذاعيون</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2</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4</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الفنون والحرف اليدوية</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5</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0</w:t>
            </w:r>
            <w:r w:rsidR="00283DB0">
              <w:rPr>
                <w:rFonts w:hint="cs"/>
                <w:sz w:val="16"/>
                <w:szCs w:val="24"/>
                <w:rtl/>
              </w:rPr>
              <w:t>.</w:t>
            </w:r>
            <w:r>
              <w:rPr>
                <w:rFonts w:hint="cs"/>
                <w:sz w:val="16"/>
                <w:szCs w:val="24"/>
                <w:rtl/>
              </w:rPr>
              <w:t>5</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الألعاب الرياضية</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8</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1</w:t>
            </w:r>
          </w:p>
        </w:tc>
      </w:tr>
      <w:tr w:rsidR="000748B9" w:rsidRPr="00B65F51" w:rsidTr="002F0749">
        <w:tblPrEx>
          <w:tblCellMar>
            <w:top w:w="0" w:type="dxa"/>
            <w:bottom w:w="0" w:type="dxa"/>
          </w:tblCellMar>
        </w:tblPrEx>
        <w:trPr>
          <w:cantSplit/>
        </w:trPr>
        <w:tc>
          <w:tcPr>
            <w:tcW w:w="4566"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موظفو المسارح والتمثيل</w:t>
            </w:r>
          </w:p>
        </w:tc>
        <w:tc>
          <w:tcPr>
            <w:tcW w:w="144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13</w:t>
            </w:r>
            <w:r w:rsidR="00283DB0">
              <w:rPr>
                <w:rFonts w:hint="cs"/>
                <w:sz w:val="16"/>
                <w:szCs w:val="24"/>
                <w:rtl/>
              </w:rPr>
              <w:t>.</w:t>
            </w:r>
            <w:r>
              <w:rPr>
                <w:rFonts w:hint="cs"/>
                <w:sz w:val="16"/>
                <w:szCs w:val="24"/>
                <w:rtl/>
              </w:rPr>
              <w:t>2</w:t>
            </w:r>
          </w:p>
        </w:tc>
        <w:tc>
          <w:tcPr>
            <w:tcW w:w="1312" w:type="dxa"/>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6</w:t>
            </w:r>
          </w:p>
        </w:tc>
      </w:tr>
      <w:tr w:rsidR="000748B9" w:rsidRPr="00B65F51" w:rsidTr="002F0749">
        <w:tblPrEx>
          <w:tblCellMar>
            <w:top w:w="0" w:type="dxa"/>
            <w:bottom w:w="0" w:type="dxa"/>
          </w:tblCellMar>
        </w:tblPrEx>
        <w:trPr>
          <w:cantSplit/>
        </w:trPr>
        <w:tc>
          <w:tcPr>
            <w:tcW w:w="4566" w:type="dxa"/>
            <w:tcBorders>
              <w:bottom w:val="single" w:sz="12" w:space="0" w:color="auto"/>
            </w:tcBorders>
            <w:shd w:val="clear" w:color="auto" w:fill="auto"/>
            <w:vAlign w:val="bottom"/>
          </w:tcPr>
          <w:p w:rsidR="000748B9" w:rsidRPr="001B0973"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sidRPr="001B0973">
              <w:rPr>
                <w:rFonts w:hint="cs"/>
                <w:sz w:val="16"/>
                <w:szCs w:val="24"/>
                <w:rtl/>
              </w:rPr>
              <w:t>موظفو الأعمال السياسية</w:t>
            </w:r>
          </w:p>
        </w:tc>
        <w:tc>
          <w:tcPr>
            <w:tcW w:w="1442" w:type="dxa"/>
            <w:tcBorders>
              <w:bottom w:val="single" w:sz="12" w:space="0" w:color="auto"/>
            </w:tcBorders>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73</w:t>
            </w:r>
            <w:r w:rsidR="00283DB0">
              <w:rPr>
                <w:rFonts w:hint="cs"/>
                <w:sz w:val="16"/>
                <w:szCs w:val="24"/>
                <w:rtl/>
              </w:rPr>
              <w:t>.</w:t>
            </w:r>
            <w:r>
              <w:rPr>
                <w:rFonts w:hint="cs"/>
                <w:sz w:val="16"/>
                <w:szCs w:val="24"/>
                <w:rtl/>
              </w:rPr>
              <w:t>4</w:t>
            </w:r>
          </w:p>
        </w:tc>
        <w:tc>
          <w:tcPr>
            <w:tcW w:w="1312" w:type="dxa"/>
            <w:tcBorders>
              <w:bottom w:val="single" w:sz="12" w:space="0" w:color="auto"/>
            </w:tcBorders>
            <w:shd w:val="clear" w:color="auto" w:fill="auto"/>
            <w:vAlign w:val="bottom"/>
          </w:tcPr>
          <w:p w:rsidR="000748B9" w:rsidRPr="00B65F51"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21</w:t>
            </w:r>
            <w:r w:rsidR="00283DB0">
              <w:rPr>
                <w:rFonts w:hint="cs"/>
                <w:sz w:val="16"/>
                <w:szCs w:val="24"/>
                <w:rtl/>
              </w:rPr>
              <w:t>.</w:t>
            </w:r>
            <w:r>
              <w:rPr>
                <w:rFonts w:hint="cs"/>
                <w:sz w:val="16"/>
                <w:szCs w:val="24"/>
                <w:rtl/>
              </w:rPr>
              <w:t>0</w:t>
            </w:r>
          </w:p>
        </w:tc>
      </w:tr>
    </w:tbl>
    <w:p w:rsidR="000748B9" w:rsidRPr="00605E4D" w:rsidRDefault="000748B9" w:rsidP="00832CDB">
      <w:pPr>
        <w:pStyle w:val="FootnoteText"/>
        <w:tabs>
          <w:tab w:val="right" w:pos="1915"/>
          <w:tab w:val="left" w:pos="2016"/>
          <w:tab w:val="left" w:pos="2438"/>
          <w:tab w:val="left" w:pos="2966"/>
          <w:tab w:val="left" w:pos="3442"/>
          <w:tab w:val="left" w:pos="3917"/>
        </w:tabs>
        <w:spacing w:before="120" w:after="60" w:line="300" w:lineRule="atLeast"/>
        <w:ind w:left="2029" w:right="1264" w:hanging="765"/>
        <w:rPr>
          <w:rFonts w:hint="cs"/>
          <w:sz w:val="24"/>
          <w:szCs w:val="24"/>
          <w:rtl/>
        </w:rPr>
      </w:pPr>
      <w:r w:rsidRPr="00605E4D">
        <w:rPr>
          <w:rFonts w:hint="cs"/>
          <w:i/>
          <w:iCs/>
          <w:sz w:val="24"/>
          <w:szCs w:val="24"/>
          <w:rtl/>
        </w:rPr>
        <w:t>مصدر البيانات</w:t>
      </w:r>
      <w:r w:rsidR="00AE5F25">
        <w:rPr>
          <w:rFonts w:hint="cs"/>
          <w:sz w:val="24"/>
          <w:szCs w:val="24"/>
          <w:rtl/>
        </w:rPr>
        <w:t xml:space="preserve">: </w:t>
      </w:r>
      <w:r w:rsidRPr="00605E4D">
        <w:rPr>
          <w:rFonts w:hint="cs"/>
          <w:sz w:val="24"/>
          <w:szCs w:val="24"/>
          <w:rtl/>
        </w:rPr>
        <w:t>وزارة الموارد البشرية والضمان الاجتماعي.</w:t>
      </w:r>
    </w:p>
    <w:p w:rsidR="000748B9" w:rsidRPr="00832CDB" w:rsidRDefault="000748B9" w:rsidP="00832CDB">
      <w:pPr>
        <w:pStyle w:val="SingleTxtGA"/>
        <w:spacing w:after="60" w:line="300" w:lineRule="atLeast"/>
        <w:rPr>
          <w:rFonts w:hint="cs"/>
          <w:sz w:val="14"/>
          <w:szCs w:val="24"/>
          <w:rtl/>
        </w:rPr>
      </w:pPr>
      <w:r w:rsidRPr="00832CDB">
        <w:rPr>
          <w:rFonts w:hint="cs"/>
          <w:i/>
          <w:iCs/>
          <w:sz w:val="14"/>
          <w:szCs w:val="24"/>
          <w:rtl/>
        </w:rPr>
        <w:t>ملاحظة</w:t>
      </w:r>
      <w:r w:rsidRPr="00832CDB">
        <w:rPr>
          <w:rFonts w:hint="cs"/>
          <w:sz w:val="14"/>
          <w:szCs w:val="24"/>
          <w:rtl/>
        </w:rPr>
        <w:t>:</w:t>
      </w:r>
      <w:r w:rsidR="00832CDB" w:rsidRPr="00832CDB">
        <w:rPr>
          <w:rFonts w:hint="cs"/>
          <w:sz w:val="14"/>
          <w:szCs w:val="24"/>
          <w:rtl/>
        </w:rPr>
        <w:t xml:space="preserve"> </w:t>
      </w:r>
      <w:r w:rsidRPr="00832CDB">
        <w:rPr>
          <w:rFonts w:hint="cs"/>
          <w:sz w:val="14"/>
          <w:szCs w:val="24"/>
          <w:rtl/>
        </w:rPr>
        <w:t>هذا الجدول يغطي الموظفين المهنيّين والفنيين العاملين في المؤسسات التي يملكها القطاع العام والتي تنقسم بدورها إلى مؤسسات تملكها الدولة ومؤسسات تملكها تعاونيات.</w:t>
      </w:r>
    </w:p>
    <w:p w:rsidR="000748B9" w:rsidRPr="00C87DA8" w:rsidRDefault="000748B9" w:rsidP="00832CDB">
      <w:pPr>
        <w:pStyle w:val="SingleTxt"/>
        <w:spacing w:before="240"/>
        <w:ind w:left="1264" w:right="1264"/>
        <w:jc w:val="left"/>
        <w:rPr>
          <w:rStyle w:val="H23GAChar"/>
          <w:rFonts w:hint="cs"/>
          <w:rtl/>
        </w:rPr>
      </w:pPr>
      <w:r>
        <w:rPr>
          <w:rFonts w:hint="cs"/>
          <w:rtl/>
        </w:rPr>
        <w:t>المرفق 15</w:t>
      </w:r>
      <w:r>
        <w:rPr>
          <w:rtl/>
        </w:rPr>
        <w:br/>
      </w:r>
      <w:r w:rsidRPr="00C87DA8">
        <w:rPr>
          <w:rStyle w:val="H23GAChar"/>
          <w:rFonts w:hint="cs"/>
          <w:rtl/>
        </w:rPr>
        <w:t>عدد الموظفين المهنيّين والفنيين بحسب الرتبة وبحسب التكوين الجنساني في عام 2009</w:t>
      </w:r>
    </w:p>
    <w:p w:rsidR="000748B9" w:rsidRPr="00D33A02" w:rsidRDefault="000748B9" w:rsidP="000748B9">
      <w:pPr>
        <w:pStyle w:val="SingleTxt"/>
        <w:spacing w:after="0" w:line="120" w:lineRule="exact"/>
        <w:jc w:val="left"/>
        <w:rPr>
          <w:rFonts w:hint="cs"/>
          <w:b/>
          <w:bCs/>
          <w:sz w:val="10"/>
          <w:rtl/>
        </w:rPr>
      </w:pPr>
    </w:p>
    <w:tbl>
      <w:tblPr>
        <w:bidiVisual/>
        <w:tblW w:w="7320" w:type="dxa"/>
        <w:tblInd w:w="1267" w:type="dxa"/>
        <w:tblLayout w:type="fixed"/>
        <w:tblCellMar>
          <w:left w:w="0" w:type="dxa"/>
          <w:right w:w="0" w:type="dxa"/>
        </w:tblCellMar>
        <w:tblLook w:val="0000"/>
      </w:tblPr>
      <w:tblGrid>
        <w:gridCol w:w="2094"/>
        <w:gridCol w:w="1339"/>
        <w:gridCol w:w="1133"/>
        <w:gridCol w:w="103"/>
        <w:gridCol w:w="1545"/>
        <w:gridCol w:w="1106"/>
      </w:tblGrid>
      <w:tr w:rsidR="000748B9" w:rsidRPr="00D33A02" w:rsidTr="002F0749">
        <w:tblPrEx>
          <w:tblCellMar>
            <w:top w:w="0" w:type="dxa"/>
            <w:bottom w:w="0" w:type="dxa"/>
          </w:tblCellMar>
        </w:tblPrEx>
        <w:trPr>
          <w:cantSplit/>
          <w:tblHeader/>
        </w:trPr>
        <w:tc>
          <w:tcPr>
            <w:tcW w:w="2094" w:type="dxa"/>
            <w:tcBorders>
              <w:top w:val="single" w:sz="4"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80" w:after="80" w:line="240" w:lineRule="exact"/>
              <w:ind w:left="57" w:right="40"/>
              <w:rPr>
                <w:rFonts w:hint="cs"/>
                <w:i/>
                <w:iCs/>
                <w:sz w:val="16"/>
                <w:szCs w:val="24"/>
                <w:rtl/>
              </w:rPr>
            </w:pPr>
          </w:p>
        </w:tc>
        <w:tc>
          <w:tcPr>
            <w:tcW w:w="1339" w:type="dxa"/>
            <w:vMerge w:val="restart"/>
            <w:tcBorders>
              <w:top w:val="single" w:sz="4"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after="80" w:line="240" w:lineRule="exact"/>
              <w:ind w:left="57" w:right="144"/>
              <w:jc w:val="center"/>
              <w:rPr>
                <w:rFonts w:hint="cs"/>
                <w:i/>
                <w:iCs/>
                <w:sz w:val="16"/>
                <w:szCs w:val="24"/>
                <w:rtl/>
              </w:rPr>
            </w:pPr>
            <w:r>
              <w:rPr>
                <w:rFonts w:hint="cs"/>
                <w:i/>
                <w:iCs/>
                <w:sz w:val="16"/>
                <w:szCs w:val="24"/>
                <w:rtl/>
              </w:rPr>
              <w:t>العدد الإجمالي (بعشرات آلاف الأشخاص)</w:t>
            </w:r>
          </w:p>
        </w:tc>
        <w:tc>
          <w:tcPr>
            <w:tcW w:w="1133" w:type="dxa"/>
            <w:tcBorders>
              <w:top w:val="single" w:sz="4"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80" w:after="80" w:line="240" w:lineRule="exact"/>
              <w:ind w:left="57" w:right="144"/>
              <w:rPr>
                <w:rFonts w:hint="cs"/>
                <w:i/>
                <w:iCs/>
                <w:sz w:val="16"/>
                <w:szCs w:val="24"/>
                <w:rtl/>
              </w:rPr>
            </w:pPr>
          </w:p>
        </w:tc>
        <w:tc>
          <w:tcPr>
            <w:tcW w:w="103" w:type="dxa"/>
            <w:tcBorders>
              <w:top w:val="single" w:sz="4"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80" w:after="80" w:line="240" w:lineRule="exact"/>
              <w:ind w:left="57" w:right="144"/>
              <w:rPr>
                <w:rFonts w:hint="cs"/>
                <w:i/>
                <w:iCs/>
                <w:sz w:val="16"/>
                <w:szCs w:val="24"/>
                <w:rtl/>
              </w:rPr>
            </w:pPr>
          </w:p>
        </w:tc>
        <w:tc>
          <w:tcPr>
            <w:tcW w:w="2651" w:type="dxa"/>
            <w:gridSpan w:val="2"/>
            <w:tcBorders>
              <w:top w:val="single" w:sz="4" w:space="0" w:color="auto"/>
              <w:bottom w:val="single" w:sz="4"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التكوين الجنساني (نسبة مئوية)</w:t>
            </w:r>
          </w:p>
        </w:tc>
      </w:tr>
      <w:tr w:rsidR="000748B9" w:rsidRPr="00D33A02" w:rsidTr="002F0749">
        <w:tblPrEx>
          <w:tblCellMar>
            <w:top w:w="0" w:type="dxa"/>
            <w:bottom w:w="0" w:type="dxa"/>
          </w:tblCellMar>
        </w:tblPrEx>
        <w:trPr>
          <w:cantSplit/>
          <w:tblHeader/>
        </w:trPr>
        <w:tc>
          <w:tcPr>
            <w:tcW w:w="2094"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after="80" w:line="240" w:lineRule="exact"/>
              <w:ind w:left="57" w:right="40"/>
              <w:rPr>
                <w:rFonts w:hint="cs"/>
                <w:i/>
                <w:iCs/>
                <w:sz w:val="16"/>
                <w:szCs w:val="24"/>
                <w:rtl/>
              </w:rPr>
            </w:pPr>
            <w:r>
              <w:rPr>
                <w:rFonts w:hint="cs"/>
                <w:i/>
                <w:iCs/>
                <w:sz w:val="16"/>
                <w:szCs w:val="24"/>
                <w:rtl/>
              </w:rPr>
              <w:t>الوصف</w:t>
            </w:r>
          </w:p>
        </w:tc>
        <w:tc>
          <w:tcPr>
            <w:tcW w:w="1339" w:type="dxa"/>
            <w:vMerge/>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after="80" w:line="240" w:lineRule="exact"/>
              <w:ind w:left="57" w:right="144"/>
              <w:rPr>
                <w:rFonts w:hint="cs"/>
                <w:i/>
                <w:iCs/>
                <w:sz w:val="16"/>
                <w:szCs w:val="24"/>
                <w:rtl/>
              </w:rPr>
            </w:pPr>
          </w:p>
        </w:tc>
        <w:tc>
          <w:tcPr>
            <w:tcW w:w="1133"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after="80" w:line="240" w:lineRule="exact"/>
              <w:ind w:left="57" w:right="144"/>
              <w:jc w:val="center"/>
              <w:rPr>
                <w:rFonts w:hint="cs"/>
                <w:i/>
                <w:iCs/>
                <w:sz w:val="16"/>
                <w:szCs w:val="24"/>
                <w:rtl/>
              </w:rPr>
            </w:pPr>
            <w:r>
              <w:rPr>
                <w:rFonts w:hint="cs"/>
                <w:i/>
                <w:iCs/>
                <w:sz w:val="16"/>
                <w:szCs w:val="24"/>
                <w:rtl/>
              </w:rPr>
              <w:t># الإناث</w:t>
            </w:r>
          </w:p>
        </w:tc>
        <w:tc>
          <w:tcPr>
            <w:tcW w:w="103"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after="80" w:line="240" w:lineRule="exact"/>
              <w:ind w:left="57" w:right="144"/>
              <w:rPr>
                <w:rFonts w:hint="cs"/>
                <w:i/>
                <w:iCs/>
                <w:sz w:val="16"/>
                <w:szCs w:val="24"/>
                <w:rtl/>
              </w:rPr>
            </w:pPr>
          </w:p>
        </w:tc>
        <w:tc>
          <w:tcPr>
            <w:tcW w:w="1545" w:type="dxa"/>
            <w:tcBorders>
              <w:top w:val="single" w:sz="4" w:space="0" w:color="auto"/>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after="80" w:line="240" w:lineRule="exact"/>
              <w:ind w:left="57" w:right="144"/>
              <w:jc w:val="center"/>
              <w:rPr>
                <w:rFonts w:hint="cs"/>
                <w:i/>
                <w:iCs/>
                <w:sz w:val="16"/>
                <w:szCs w:val="24"/>
                <w:rtl/>
              </w:rPr>
            </w:pPr>
            <w:r>
              <w:rPr>
                <w:rFonts w:hint="cs"/>
                <w:i/>
                <w:iCs/>
                <w:sz w:val="16"/>
                <w:szCs w:val="24"/>
                <w:rtl/>
              </w:rPr>
              <w:t>الذكور (نسبة مئوية)</w:t>
            </w:r>
          </w:p>
        </w:tc>
        <w:tc>
          <w:tcPr>
            <w:tcW w:w="1106" w:type="dxa"/>
            <w:tcBorders>
              <w:top w:val="single" w:sz="4" w:space="0" w:color="auto"/>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after="80" w:line="240" w:lineRule="exact"/>
              <w:ind w:left="57" w:right="144"/>
              <w:jc w:val="center"/>
              <w:rPr>
                <w:rFonts w:hint="cs"/>
                <w:i/>
                <w:iCs/>
                <w:sz w:val="16"/>
                <w:szCs w:val="24"/>
                <w:rtl/>
              </w:rPr>
            </w:pPr>
            <w:r>
              <w:rPr>
                <w:rFonts w:hint="cs"/>
                <w:i/>
                <w:iCs/>
                <w:sz w:val="16"/>
                <w:szCs w:val="24"/>
                <w:rtl/>
              </w:rPr>
              <w:t>الإناث</w:t>
            </w:r>
          </w:p>
        </w:tc>
      </w:tr>
      <w:tr w:rsidR="000748B9" w:rsidRPr="00D33A02" w:rsidTr="002F0749">
        <w:tblPrEx>
          <w:tblCellMar>
            <w:top w:w="0" w:type="dxa"/>
            <w:bottom w:w="0" w:type="dxa"/>
          </w:tblCellMar>
        </w:tblPrEx>
        <w:trPr>
          <w:cantSplit/>
          <w:trHeight w:hRule="exact" w:val="115"/>
          <w:tblHeader/>
        </w:trPr>
        <w:tc>
          <w:tcPr>
            <w:tcW w:w="2094" w:type="dxa"/>
            <w:tcBorders>
              <w:top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40"/>
              <w:rPr>
                <w:rFonts w:hint="cs"/>
                <w:sz w:val="16"/>
                <w:szCs w:val="24"/>
                <w:rtl/>
              </w:rPr>
            </w:pPr>
          </w:p>
        </w:tc>
        <w:tc>
          <w:tcPr>
            <w:tcW w:w="1339" w:type="dxa"/>
            <w:tcBorders>
              <w:top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133" w:type="dxa"/>
            <w:tcBorders>
              <w:top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03" w:type="dxa"/>
            <w:tcBorders>
              <w:top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545" w:type="dxa"/>
            <w:tcBorders>
              <w:top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106" w:type="dxa"/>
            <w:tcBorders>
              <w:top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r>
      <w:tr w:rsidR="000748B9" w:rsidRPr="00D33A02" w:rsidTr="002F0749">
        <w:tblPrEx>
          <w:tblCellMar>
            <w:top w:w="0" w:type="dxa"/>
            <w:bottom w:w="0" w:type="dxa"/>
          </w:tblCellMar>
        </w:tblPrEx>
        <w:trPr>
          <w:cantSplit/>
        </w:trPr>
        <w:tc>
          <w:tcPr>
            <w:tcW w:w="2094"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الرتب العليا</w:t>
            </w:r>
          </w:p>
        </w:tc>
        <w:tc>
          <w:tcPr>
            <w:tcW w:w="1339"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297</w:t>
            </w:r>
            <w:r w:rsidR="00283DB0">
              <w:rPr>
                <w:rFonts w:hint="cs"/>
                <w:sz w:val="16"/>
                <w:szCs w:val="24"/>
                <w:rtl/>
              </w:rPr>
              <w:t>.</w:t>
            </w:r>
            <w:r>
              <w:rPr>
                <w:rFonts w:hint="cs"/>
                <w:sz w:val="16"/>
                <w:szCs w:val="24"/>
                <w:rtl/>
              </w:rPr>
              <w:t>6</w:t>
            </w:r>
          </w:p>
        </w:tc>
        <w:tc>
          <w:tcPr>
            <w:tcW w:w="1133"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101</w:t>
            </w:r>
            <w:r w:rsidR="00283DB0">
              <w:rPr>
                <w:rFonts w:hint="cs"/>
                <w:sz w:val="16"/>
                <w:szCs w:val="24"/>
                <w:rtl/>
              </w:rPr>
              <w:t>.</w:t>
            </w:r>
            <w:r>
              <w:rPr>
                <w:rFonts w:hint="cs"/>
                <w:sz w:val="16"/>
                <w:szCs w:val="24"/>
                <w:rtl/>
              </w:rPr>
              <w:t>7</w:t>
            </w:r>
          </w:p>
        </w:tc>
        <w:tc>
          <w:tcPr>
            <w:tcW w:w="103"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545"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65</w:t>
            </w:r>
            <w:r w:rsidR="00283DB0">
              <w:rPr>
                <w:rFonts w:hint="cs"/>
                <w:sz w:val="16"/>
                <w:szCs w:val="24"/>
                <w:rtl/>
              </w:rPr>
              <w:t>.</w:t>
            </w:r>
            <w:r>
              <w:rPr>
                <w:rFonts w:hint="cs"/>
                <w:sz w:val="16"/>
                <w:szCs w:val="24"/>
                <w:rtl/>
              </w:rPr>
              <w:t>8</w:t>
            </w:r>
          </w:p>
        </w:tc>
        <w:tc>
          <w:tcPr>
            <w:tcW w:w="1106"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34</w:t>
            </w:r>
            <w:r w:rsidR="00283DB0">
              <w:rPr>
                <w:rFonts w:hint="cs"/>
                <w:sz w:val="16"/>
                <w:szCs w:val="24"/>
                <w:rtl/>
              </w:rPr>
              <w:t>.</w:t>
            </w:r>
            <w:r>
              <w:rPr>
                <w:rFonts w:hint="cs"/>
                <w:sz w:val="16"/>
                <w:szCs w:val="24"/>
                <w:rtl/>
              </w:rPr>
              <w:t>2</w:t>
            </w:r>
          </w:p>
        </w:tc>
      </w:tr>
      <w:tr w:rsidR="000748B9" w:rsidRPr="00D33A02" w:rsidTr="002F0749">
        <w:tblPrEx>
          <w:tblCellMar>
            <w:top w:w="0" w:type="dxa"/>
            <w:bottom w:w="0" w:type="dxa"/>
          </w:tblCellMar>
        </w:tblPrEx>
        <w:trPr>
          <w:cantSplit/>
        </w:trPr>
        <w:tc>
          <w:tcPr>
            <w:tcW w:w="2094"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الرتب المتوسطة</w:t>
            </w:r>
          </w:p>
        </w:tc>
        <w:tc>
          <w:tcPr>
            <w:tcW w:w="1339"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076</w:t>
            </w:r>
            <w:r w:rsidR="00283DB0">
              <w:rPr>
                <w:rFonts w:hint="cs"/>
                <w:sz w:val="16"/>
                <w:szCs w:val="24"/>
                <w:rtl/>
              </w:rPr>
              <w:t>.</w:t>
            </w:r>
            <w:r>
              <w:rPr>
                <w:rFonts w:hint="cs"/>
                <w:sz w:val="16"/>
                <w:szCs w:val="24"/>
                <w:rtl/>
              </w:rPr>
              <w:t>0 1</w:t>
            </w:r>
          </w:p>
        </w:tc>
        <w:tc>
          <w:tcPr>
            <w:tcW w:w="1133"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485</w:t>
            </w:r>
            <w:r w:rsidR="00283DB0">
              <w:rPr>
                <w:rFonts w:hint="cs"/>
                <w:sz w:val="16"/>
                <w:szCs w:val="24"/>
                <w:rtl/>
              </w:rPr>
              <w:t>.</w:t>
            </w:r>
            <w:r>
              <w:rPr>
                <w:rFonts w:hint="cs"/>
                <w:sz w:val="16"/>
                <w:szCs w:val="24"/>
                <w:rtl/>
              </w:rPr>
              <w:t>7</w:t>
            </w:r>
          </w:p>
        </w:tc>
        <w:tc>
          <w:tcPr>
            <w:tcW w:w="103"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545"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54</w:t>
            </w:r>
            <w:r w:rsidR="00283DB0">
              <w:rPr>
                <w:rFonts w:hint="cs"/>
                <w:sz w:val="16"/>
                <w:szCs w:val="24"/>
                <w:rtl/>
              </w:rPr>
              <w:t>.</w:t>
            </w:r>
            <w:r>
              <w:rPr>
                <w:rFonts w:hint="cs"/>
                <w:sz w:val="16"/>
                <w:szCs w:val="24"/>
                <w:rtl/>
              </w:rPr>
              <w:t>9</w:t>
            </w:r>
          </w:p>
        </w:tc>
        <w:tc>
          <w:tcPr>
            <w:tcW w:w="1106" w:type="dxa"/>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45</w:t>
            </w:r>
            <w:r w:rsidR="00283DB0">
              <w:rPr>
                <w:rFonts w:hint="cs"/>
                <w:sz w:val="16"/>
                <w:szCs w:val="24"/>
                <w:rtl/>
              </w:rPr>
              <w:t>.</w:t>
            </w:r>
            <w:r>
              <w:rPr>
                <w:rFonts w:hint="cs"/>
                <w:sz w:val="16"/>
                <w:szCs w:val="24"/>
                <w:rtl/>
              </w:rPr>
              <w:t>1</w:t>
            </w:r>
          </w:p>
        </w:tc>
      </w:tr>
      <w:tr w:rsidR="000748B9" w:rsidRPr="00D33A02" w:rsidTr="002F0749">
        <w:tblPrEx>
          <w:tblCellMar>
            <w:top w:w="0" w:type="dxa"/>
            <w:bottom w:w="0" w:type="dxa"/>
          </w:tblCellMar>
        </w:tblPrEx>
        <w:trPr>
          <w:cantSplit/>
        </w:trPr>
        <w:tc>
          <w:tcPr>
            <w:tcW w:w="2094"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الرتب الدنيا</w:t>
            </w:r>
          </w:p>
        </w:tc>
        <w:tc>
          <w:tcPr>
            <w:tcW w:w="1339"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238</w:t>
            </w:r>
            <w:r w:rsidR="00283DB0">
              <w:rPr>
                <w:rFonts w:hint="cs"/>
                <w:sz w:val="16"/>
                <w:szCs w:val="24"/>
                <w:rtl/>
              </w:rPr>
              <w:t>.</w:t>
            </w:r>
            <w:r>
              <w:rPr>
                <w:rFonts w:hint="cs"/>
                <w:sz w:val="16"/>
                <w:szCs w:val="24"/>
                <w:rtl/>
              </w:rPr>
              <w:t>8 1</w:t>
            </w:r>
          </w:p>
        </w:tc>
        <w:tc>
          <w:tcPr>
            <w:tcW w:w="1133"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598</w:t>
            </w:r>
            <w:r w:rsidR="00283DB0">
              <w:rPr>
                <w:rFonts w:hint="cs"/>
                <w:sz w:val="16"/>
                <w:szCs w:val="24"/>
                <w:rtl/>
              </w:rPr>
              <w:t>.</w:t>
            </w:r>
            <w:r>
              <w:rPr>
                <w:rFonts w:hint="cs"/>
                <w:sz w:val="16"/>
                <w:szCs w:val="24"/>
                <w:rtl/>
              </w:rPr>
              <w:t>0</w:t>
            </w:r>
          </w:p>
        </w:tc>
        <w:tc>
          <w:tcPr>
            <w:tcW w:w="103"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545"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51</w:t>
            </w:r>
            <w:r w:rsidR="00283DB0">
              <w:rPr>
                <w:rFonts w:hint="cs"/>
                <w:sz w:val="16"/>
                <w:szCs w:val="24"/>
                <w:rtl/>
              </w:rPr>
              <w:t>.</w:t>
            </w:r>
            <w:r>
              <w:rPr>
                <w:rFonts w:hint="cs"/>
                <w:sz w:val="16"/>
                <w:szCs w:val="24"/>
                <w:rtl/>
              </w:rPr>
              <w:t>7</w:t>
            </w:r>
          </w:p>
        </w:tc>
        <w:tc>
          <w:tcPr>
            <w:tcW w:w="1106" w:type="dxa"/>
            <w:tcBorders>
              <w:bottom w:val="single" w:sz="12" w:space="0" w:color="auto"/>
            </w:tcBorders>
            <w:shd w:val="clear" w:color="auto" w:fill="auto"/>
            <w:vAlign w:val="bottom"/>
          </w:tcPr>
          <w:p w:rsidR="000748B9" w:rsidRPr="00D33A02" w:rsidRDefault="000748B9" w:rsidP="00605E4D">
            <w:pPr>
              <w:tabs>
                <w:tab w:val="left" w:pos="288"/>
                <w:tab w:val="left" w:pos="576"/>
                <w:tab w:val="left" w:pos="864"/>
                <w:tab w:val="left" w:pos="1152"/>
              </w:tabs>
              <w:spacing w:before="40" w:after="80" w:line="240" w:lineRule="exact"/>
              <w:ind w:left="57" w:right="144"/>
              <w:jc w:val="center"/>
              <w:rPr>
                <w:rFonts w:hint="cs"/>
                <w:sz w:val="16"/>
                <w:szCs w:val="24"/>
                <w:rtl/>
              </w:rPr>
            </w:pPr>
            <w:r>
              <w:rPr>
                <w:rFonts w:hint="cs"/>
                <w:sz w:val="16"/>
                <w:szCs w:val="24"/>
                <w:rtl/>
              </w:rPr>
              <w:t>48</w:t>
            </w:r>
            <w:r w:rsidR="00283DB0">
              <w:rPr>
                <w:rFonts w:hint="cs"/>
                <w:sz w:val="16"/>
                <w:szCs w:val="24"/>
                <w:rtl/>
              </w:rPr>
              <w:t>.</w:t>
            </w:r>
            <w:r>
              <w:rPr>
                <w:rFonts w:hint="cs"/>
                <w:sz w:val="16"/>
                <w:szCs w:val="24"/>
                <w:rtl/>
              </w:rPr>
              <w:t>3</w:t>
            </w:r>
          </w:p>
        </w:tc>
      </w:tr>
    </w:tbl>
    <w:p w:rsidR="000748B9" w:rsidRPr="00832CDB" w:rsidRDefault="000748B9" w:rsidP="00832CDB">
      <w:pPr>
        <w:pStyle w:val="SingleTxtGA"/>
        <w:spacing w:after="60" w:line="300" w:lineRule="atLeast"/>
        <w:rPr>
          <w:rFonts w:hint="cs"/>
          <w:sz w:val="14"/>
          <w:szCs w:val="24"/>
          <w:rtl/>
        </w:rPr>
      </w:pPr>
      <w:r w:rsidRPr="00832CDB">
        <w:rPr>
          <w:rFonts w:hint="cs"/>
          <w:i/>
          <w:iCs/>
          <w:sz w:val="14"/>
          <w:szCs w:val="24"/>
          <w:rtl/>
        </w:rPr>
        <w:t>مصدر البيانات</w:t>
      </w:r>
      <w:r w:rsidR="00AE5F25">
        <w:rPr>
          <w:rFonts w:hint="cs"/>
          <w:i/>
          <w:iCs/>
          <w:sz w:val="14"/>
          <w:szCs w:val="24"/>
          <w:rtl/>
        </w:rPr>
        <w:t xml:space="preserve">: </w:t>
      </w:r>
      <w:r w:rsidRPr="00832CDB">
        <w:rPr>
          <w:rFonts w:hint="cs"/>
          <w:sz w:val="14"/>
          <w:szCs w:val="24"/>
          <w:rtl/>
        </w:rPr>
        <w:t>وزارة الموارد البشرية والضمان الاجتماعي.</w:t>
      </w:r>
    </w:p>
    <w:p w:rsidR="000748B9" w:rsidRPr="00832CDB" w:rsidRDefault="000748B9" w:rsidP="00832CDB">
      <w:pPr>
        <w:pStyle w:val="SingleTxtGA"/>
        <w:spacing w:after="60" w:line="300" w:lineRule="atLeast"/>
        <w:rPr>
          <w:rFonts w:hint="cs"/>
          <w:sz w:val="14"/>
          <w:szCs w:val="24"/>
          <w:rtl/>
        </w:rPr>
      </w:pPr>
      <w:r w:rsidRPr="00832CDB">
        <w:rPr>
          <w:rFonts w:hint="cs"/>
          <w:i/>
          <w:iCs/>
          <w:sz w:val="14"/>
          <w:szCs w:val="24"/>
          <w:rtl/>
        </w:rPr>
        <w:t>ملاحظة</w:t>
      </w:r>
      <w:r w:rsidR="00AE5F25">
        <w:rPr>
          <w:rFonts w:hint="cs"/>
          <w:i/>
          <w:iCs/>
          <w:sz w:val="14"/>
          <w:szCs w:val="24"/>
          <w:rtl/>
        </w:rPr>
        <w:t xml:space="preserve">: </w:t>
      </w:r>
      <w:r w:rsidRPr="00832CDB">
        <w:rPr>
          <w:rFonts w:hint="cs"/>
          <w:sz w:val="14"/>
          <w:szCs w:val="24"/>
          <w:rtl/>
        </w:rPr>
        <w:t>هذا الجدول يغطي الموظفين المهنيّين والفنيين العاملين في المؤسسات التي يملكها القطاع العام والتي تنقسم بدورها إلى مؤسسات تملكها الدولة ومؤسسات تملكها تعاونيات.</w:t>
      </w:r>
    </w:p>
    <w:p w:rsidR="000748B9" w:rsidRPr="008A6BD7" w:rsidRDefault="000748B9" w:rsidP="008A6BD7">
      <w:pPr>
        <w:pStyle w:val="SingleTxt"/>
        <w:spacing w:before="120"/>
        <w:ind w:left="1264" w:right="1264"/>
        <w:jc w:val="left"/>
        <w:rPr>
          <w:rStyle w:val="H23GAChar"/>
          <w:rFonts w:hint="cs"/>
          <w:rtl/>
        </w:rPr>
      </w:pPr>
      <w:r>
        <w:rPr>
          <w:rFonts w:hint="cs"/>
          <w:rtl/>
        </w:rPr>
        <w:t>المرفق 16</w:t>
      </w:r>
      <w:r>
        <w:rPr>
          <w:rFonts w:hint="cs"/>
          <w:rtl/>
        </w:rPr>
        <w:br/>
      </w:r>
      <w:r w:rsidRPr="008A6BD7">
        <w:rPr>
          <w:rStyle w:val="H23GAChar"/>
          <w:rFonts w:hint="cs"/>
          <w:rtl/>
        </w:rPr>
        <w:t>عدد المحررين والصحفيين العاملين في منظومة الصحافة والنشر ونسبة تمثيل النساء فيها</w:t>
      </w:r>
    </w:p>
    <w:tbl>
      <w:tblPr>
        <w:bidiVisual/>
        <w:tblW w:w="7114" w:type="dxa"/>
        <w:tblInd w:w="1267" w:type="dxa"/>
        <w:tblLayout w:type="fixed"/>
        <w:tblCellMar>
          <w:left w:w="0" w:type="dxa"/>
          <w:right w:w="0" w:type="dxa"/>
        </w:tblCellMar>
        <w:tblLook w:val="0000"/>
      </w:tblPr>
      <w:tblGrid>
        <w:gridCol w:w="961"/>
        <w:gridCol w:w="1133"/>
        <w:gridCol w:w="824"/>
        <w:gridCol w:w="1030"/>
        <w:gridCol w:w="1133"/>
        <w:gridCol w:w="927"/>
        <w:gridCol w:w="1106"/>
      </w:tblGrid>
      <w:tr w:rsidR="008A6BD7" w:rsidRPr="002763BD" w:rsidTr="008A6BD7">
        <w:tblPrEx>
          <w:tblCellMar>
            <w:top w:w="0" w:type="dxa"/>
            <w:bottom w:w="0" w:type="dxa"/>
          </w:tblCellMar>
        </w:tblPrEx>
        <w:trPr>
          <w:cantSplit/>
          <w:tblHeader/>
        </w:trPr>
        <w:tc>
          <w:tcPr>
            <w:tcW w:w="961" w:type="dxa"/>
            <w:tcBorders>
              <w:top w:val="single" w:sz="4"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80" w:after="80" w:line="240" w:lineRule="exact"/>
              <w:ind w:left="57" w:right="40"/>
              <w:rPr>
                <w:rFonts w:hint="cs"/>
                <w:i/>
                <w:iCs/>
                <w:sz w:val="16"/>
                <w:szCs w:val="24"/>
                <w:rtl/>
              </w:rPr>
            </w:pPr>
          </w:p>
        </w:tc>
        <w:tc>
          <w:tcPr>
            <w:tcW w:w="2987" w:type="dxa"/>
            <w:gridSpan w:val="3"/>
            <w:tcBorders>
              <w:top w:val="single" w:sz="4" w:space="0" w:color="auto"/>
              <w:bottom w:val="single" w:sz="4"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المحررون</w:t>
            </w:r>
          </w:p>
        </w:tc>
        <w:tc>
          <w:tcPr>
            <w:tcW w:w="3166" w:type="dxa"/>
            <w:gridSpan w:val="3"/>
            <w:tcBorders>
              <w:top w:val="single" w:sz="4" w:space="0" w:color="auto"/>
              <w:bottom w:val="single" w:sz="4"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الصحفيون</w:t>
            </w:r>
          </w:p>
        </w:tc>
      </w:tr>
      <w:tr w:rsidR="008A6BD7" w:rsidRPr="002763BD" w:rsidTr="008A6BD7">
        <w:tblPrEx>
          <w:tblCellMar>
            <w:top w:w="0" w:type="dxa"/>
            <w:bottom w:w="0" w:type="dxa"/>
          </w:tblCellMar>
        </w:tblPrEx>
        <w:trPr>
          <w:cantSplit/>
          <w:tblHeader/>
        </w:trPr>
        <w:tc>
          <w:tcPr>
            <w:tcW w:w="961" w:type="dxa"/>
            <w:tcBorders>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after="80" w:line="240" w:lineRule="exact"/>
              <w:ind w:left="57" w:right="40"/>
              <w:jc w:val="left"/>
              <w:rPr>
                <w:rFonts w:hint="cs"/>
                <w:i/>
                <w:iCs/>
                <w:sz w:val="16"/>
                <w:szCs w:val="24"/>
                <w:rtl/>
              </w:rPr>
            </w:pPr>
            <w:r>
              <w:rPr>
                <w:rFonts w:hint="cs"/>
                <w:i/>
                <w:iCs/>
                <w:sz w:val="16"/>
                <w:szCs w:val="24"/>
                <w:rtl/>
              </w:rPr>
              <w:t>السنة</w:t>
            </w:r>
          </w:p>
        </w:tc>
        <w:tc>
          <w:tcPr>
            <w:tcW w:w="1133" w:type="dxa"/>
            <w:tcBorders>
              <w:top w:val="single" w:sz="4" w:space="0" w:color="auto"/>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عدد الأشخاص</w:t>
            </w:r>
          </w:p>
        </w:tc>
        <w:tc>
          <w:tcPr>
            <w:tcW w:w="824" w:type="dxa"/>
            <w:tcBorders>
              <w:top w:val="single" w:sz="4" w:space="0" w:color="auto"/>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 الإناث</w:t>
            </w:r>
          </w:p>
        </w:tc>
        <w:tc>
          <w:tcPr>
            <w:tcW w:w="1030" w:type="dxa"/>
            <w:tcBorders>
              <w:top w:val="single" w:sz="4" w:space="0" w:color="auto"/>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تمثيل الإناث (نسبة مئوية)</w:t>
            </w:r>
          </w:p>
        </w:tc>
        <w:tc>
          <w:tcPr>
            <w:tcW w:w="1133" w:type="dxa"/>
            <w:tcBorders>
              <w:top w:val="single" w:sz="4" w:space="0" w:color="auto"/>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عدد الأشخاص</w:t>
            </w:r>
          </w:p>
        </w:tc>
        <w:tc>
          <w:tcPr>
            <w:tcW w:w="927" w:type="dxa"/>
            <w:tcBorders>
              <w:top w:val="single" w:sz="4" w:space="0" w:color="auto"/>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 الإناث</w:t>
            </w:r>
          </w:p>
        </w:tc>
        <w:tc>
          <w:tcPr>
            <w:tcW w:w="1106" w:type="dxa"/>
            <w:tcBorders>
              <w:top w:val="single" w:sz="4" w:space="0" w:color="auto"/>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تمثيل الإناث (نسبة مئوية)</w:t>
            </w:r>
          </w:p>
        </w:tc>
      </w:tr>
      <w:tr w:rsidR="008A6BD7" w:rsidRPr="002763BD" w:rsidTr="008A6BD7">
        <w:tblPrEx>
          <w:tblCellMar>
            <w:top w:w="0" w:type="dxa"/>
            <w:bottom w:w="0" w:type="dxa"/>
          </w:tblCellMar>
        </w:tblPrEx>
        <w:trPr>
          <w:cantSplit/>
          <w:trHeight w:hRule="exact" w:val="115"/>
          <w:tblHeader/>
        </w:trPr>
        <w:tc>
          <w:tcPr>
            <w:tcW w:w="961" w:type="dxa"/>
            <w:tcBorders>
              <w:top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40"/>
              <w:rPr>
                <w:rFonts w:hint="cs"/>
                <w:sz w:val="16"/>
                <w:szCs w:val="24"/>
                <w:rtl/>
              </w:rPr>
            </w:pPr>
          </w:p>
        </w:tc>
        <w:tc>
          <w:tcPr>
            <w:tcW w:w="1133" w:type="dxa"/>
            <w:tcBorders>
              <w:top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824" w:type="dxa"/>
            <w:tcBorders>
              <w:top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030" w:type="dxa"/>
            <w:tcBorders>
              <w:top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133" w:type="dxa"/>
            <w:tcBorders>
              <w:top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927" w:type="dxa"/>
            <w:tcBorders>
              <w:top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106" w:type="dxa"/>
            <w:tcBorders>
              <w:top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p>
        </w:tc>
      </w:tr>
      <w:tr w:rsidR="008A6BD7" w:rsidRPr="002763BD" w:rsidTr="008A6BD7">
        <w:tblPrEx>
          <w:tblCellMar>
            <w:top w:w="0" w:type="dxa"/>
            <w:bottom w:w="0" w:type="dxa"/>
          </w:tblCellMar>
        </w:tblPrEx>
        <w:trPr>
          <w:cantSplit/>
        </w:trPr>
        <w:tc>
          <w:tcPr>
            <w:tcW w:w="961"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1133"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947 55</w:t>
            </w:r>
          </w:p>
        </w:tc>
        <w:tc>
          <w:tcPr>
            <w:tcW w:w="824"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237 27</w:t>
            </w:r>
          </w:p>
        </w:tc>
        <w:tc>
          <w:tcPr>
            <w:tcW w:w="1030"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48.7</w:t>
            </w:r>
          </w:p>
        </w:tc>
        <w:tc>
          <w:tcPr>
            <w:tcW w:w="1133"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w:t>
            </w:r>
          </w:p>
        </w:tc>
        <w:tc>
          <w:tcPr>
            <w:tcW w:w="927"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p>
        </w:tc>
        <w:tc>
          <w:tcPr>
            <w:tcW w:w="1106"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36.4</w:t>
            </w:r>
          </w:p>
        </w:tc>
      </w:tr>
      <w:tr w:rsidR="008A6BD7" w:rsidRPr="002763BD" w:rsidTr="008A6BD7">
        <w:tblPrEx>
          <w:tblCellMar>
            <w:top w:w="0" w:type="dxa"/>
            <w:bottom w:w="0" w:type="dxa"/>
          </w:tblCellMar>
        </w:tblPrEx>
        <w:trPr>
          <w:cantSplit/>
        </w:trPr>
        <w:tc>
          <w:tcPr>
            <w:tcW w:w="961"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1133"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623 69</w:t>
            </w:r>
          </w:p>
        </w:tc>
        <w:tc>
          <w:tcPr>
            <w:tcW w:w="824"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640 33</w:t>
            </w:r>
          </w:p>
        </w:tc>
        <w:tc>
          <w:tcPr>
            <w:tcW w:w="1030"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48.3</w:t>
            </w:r>
          </w:p>
        </w:tc>
        <w:tc>
          <w:tcPr>
            <w:tcW w:w="1133"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22</w:t>
            </w:r>
          </w:p>
        </w:tc>
        <w:tc>
          <w:tcPr>
            <w:tcW w:w="927"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w:t>
            </w:r>
          </w:p>
        </w:tc>
        <w:tc>
          <w:tcPr>
            <w:tcW w:w="1106" w:type="dxa"/>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39.1</w:t>
            </w:r>
          </w:p>
        </w:tc>
      </w:tr>
      <w:tr w:rsidR="008A6BD7" w:rsidRPr="002763BD" w:rsidTr="008A6BD7">
        <w:tblPrEx>
          <w:tblCellMar>
            <w:top w:w="0" w:type="dxa"/>
            <w:bottom w:w="0" w:type="dxa"/>
          </w:tblCellMar>
        </w:tblPrEx>
        <w:trPr>
          <w:cantSplit/>
        </w:trPr>
        <w:tc>
          <w:tcPr>
            <w:tcW w:w="961" w:type="dxa"/>
            <w:tcBorders>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1133" w:type="dxa"/>
            <w:tcBorders>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407 77</w:t>
            </w:r>
          </w:p>
        </w:tc>
        <w:tc>
          <w:tcPr>
            <w:tcW w:w="824" w:type="dxa"/>
            <w:tcBorders>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044 38</w:t>
            </w:r>
          </w:p>
        </w:tc>
        <w:tc>
          <w:tcPr>
            <w:tcW w:w="1030" w:type="dxa"/>
            <w:tcBorders>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49.1</w:t>
            </w:r>
          </w:p>
        </w:tc>
        <w:tc>
          <w:tcPr>
            <w:tcW w:w="1133" w:type="dxa"/>
            <w:tcBorders>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22</w:t>
            </w:r>
            <w:r w:rsidRPr="00457102">
              <w:rPr>
                <w:rFonts w:hint="cs"/>
                <w:sz w:val="16"/>
                <w:szCs w:val="24"/>
                <w:vertAlign w:val="superscript"/>
                <w:rtl/>
              </w:rPr>
              <w:t>(أ)</w:t>
            </w:r>
          </w:p>
        </w:tc>
        <w:tc>
          <w:tcPr>
            <w:tcW w:w="927" w:type="dxa"/>
            <w:tcBorders>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w:t>
            </w:r>
            <w:r w:rsidRPr="00457102">
              <w:rPr>
                <w:rFonts w:hint="cs"/>
                <w:sz w:val="16"/>
                <w:szCs w:val="24"/>
                <w:vertAlign w:val="superscript"/>
                <w:rtl/>
              </w:rPr>
              <w:t>(أ)</w:t>
            </w:r>
          </w:p>
        </w:tc>
        <w:tc>
          <w:tcPr>
            <w:tcW w:w="1106" w:type="dxa"/>
            <w:tcBorders>
              <w:bottom w:val="single" w:sz="12" w:space="0" w:color="auto"/>
            </w:tcBorders>
            <w:shd w:val="clear" w:color="auto" w:fill="auto"/>
            <w:vAlign w:val="bottom"/>
          </w:tcPr>
          <w:p w:rsidR="008A6BD7" w:rsidRPr="002763BD" w:rsidRDefault="008A6BD7"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39.1</w:t>
            </w:r>
          </w:p>
        </w:tc>
      </w:tr>
    </w:tbl>
    <w:p w:rsidR="000748B9" w:rsidRPr="00605E4D" w:rsidRDefault="000748B9" w:rsidP="008A6BD7">
      <w:pPr>
        <w:pStyle w:val="FootnoteText"/>
        <w:tabs>
          <w:tab w:val="right" w:pos="1915"/>
          <w:tab w:val="left" w:pos="2016"/>
          <w:tab w:val="left" w:pos="2491"/>
          <w:tab w:val="left" w:pos="2966"/>
          <w:tab w:val="left" w:pos="3442"/>
          <w:tab w:val="left" w:pos="3917"/>
        </w:tabs>
        <w:spacing w:after="60" w:line="300" w:lineRule="exact"/>
        <w:ind w:left="2030" w:right="1264" w:hanging="763"/>
        <w:rPr>
          <w:rFonts w:hint="cs"/>
          <w:sz w:val="24"/>
          <w:szCs w:val="24"/>
          <w:rtl/>
        </w:rPr>
      </w:pPr>
      <w:r w:rsidRPr="00605E4D">
        <w:rPr>
          <w:rFonts w:hint="cs"/>
          <w:i/>
          <w:iCs/>
          <w:sz w:val="24"/>
          <w:szCs w:val="24"/>
          <w:rtl/>
        </w:rPr>
        <w:t>مصدر البيانات</w:t>
      </w:r>
      <w:r w:rsidR="00AE5F25">
        <w:rPr>
          <w:rFonts w:hint="cs"/>
          <w:sz w:val="24"/>
          <w:szCs w:val="24"/>
          <w:rtl/>
        </w:rPr>
        <w:t xml:space="preserve">: </w:t>
      </w:r>
      <w:r w:rsidRPr="00605E4D">
        <w:rPr>
          <w:rFonts w:hint="cs"/>
          <w:sz w:val="24"/>
          <w:szCs w:val="24"/>
          <w:rtl/>
        </w:rPr>
        <w:t>إحصاءات الإدارة العامة للصحافة والنشر.</w:t>
      </w:r>
    </w:p>
    <w:p w:rsidR="000748B9" w:rsidRPr="00605E4D" w:rsidRDefault="000748B9" w:rsidP="008A6BD7">
      <w:pPr>
        <w:pStyle w:val="FootnoteText"/>
        <w:tabs>
          <w:tab w:val="left" w:pos="2438"/>
          <w:tab w:val="left" w:pos="2966"/>
          <w:tab w:val="left" w:pos="3442"/>
          <w:tab w:val="left" w:pos="3917"/>
        </w:tabs>
        <w:spacing w:after="60" w:line="300" w:lineRule="exact"/>
        <w:ind w:left="2438" w:right="1264" w:hanging="1171"/>
        <w:rPr>
          <w:rFonts w:hint="cs"/>
          <w:sz w:val="24"/>
          <w:szCs w:val="24"/>
          <w:rtl/>
        </w:rPr>
      </w:pPr>
      <w:r w:rsidRPr="00605E4D">
        <w:rPr>
          <w:rFonts w:hint="cs"/>
          <w:i/>
          <w:iCs/>
          <w:sz w:val="24"/>
          <w:szCs w:val="24"/>
          <w:rtl/>
        </w:rPr>
        <w:t>ملاحظة</w:t>
      </w:r>
      <w:r w:rsidR="00AE5F25">
        <w:rPr>
          <w:rFonts w:hint="cs"/>
          <w:sz w:val="24"/>
          <w:szCs w:val="24"/>
          <w:rtl/>
        </w:rPr>
        <w:t xml:space="preserve">: </w:t>
      </w:r>
      <w:r w:rsidRPr="00A71551">
        <w:rPr>
          <w:rFonts w:hint="cs"/>
          <w:sz w:val="24"/>
          <w:szCs w:val="24"/>
          <w:vertAlign w:val="superscript"/>
          <w:rtl/>
        </w:rPr>
        <w:t>(أ)</w:t>
      </w:r>
      <w:r w:rsidRPr="00353560">
        <w:rPr>
          <w:rFonts w:hint="cs"/>
          <w:sz w:val="24"/>
          <w:szCs w:val="24"/>
          <w:rtl/>
        </w:rPr>
        <w:t xml:space="preserve"> </w:t>
      </w:r>
      <w:r w:rsidRPr="00605E4D">
        <w:rPr>
          <w:rFonts w:hint="cs"/>
          <w:sz w:val="24"/>
          <w:szCs w:val="24"/>
          <w:rtl/>
        </w:rPr>
        <w:t>بيانات عام 2008.</w:t>
      </w:r>
    </w:p>
    <w:p w:rsidR="000748B9" w:rsidRPr="00C87DA8" w:rsidRDefault="006911BD" w:rsidP="008A6BD7">
      <w:pPr>
        <w:pStyle w:val="SingleTxt"/>
        <w:spacing w:before="120"/>
        <w:ind w:left="1264" w:right="1264"/>
        <w:jc w:val="left"/>
        <w:rPr>
          <w:rStyle w:val="H23GAChar"/>
          <w:rFonts w:hint="cs"/>
          <w:rtl/>
        </w:rPr>
      </w:pPr>
      <w:r>
        <w:rPr>
          <w:rtl/>
        </w:rPr>
        <w:br w:type="page"/>
      </w:r>
      <w:r w:rsidR="000748B9">
        <w:rPr>
          <w:rFonts w:hint="cs"/>
          <w:rtl/>
        </w:rPr>
        <w:t>المرفق 17</w:t>
      </w:r>
      <w:r w:rsidR="000748B9">
        <w:rPr>
          <w:rFonts w:hint="cs"/>
          <w:rtl/>
        </w:rPr>
        <w:br/>
      </w:r>
      <w:r w:rsidR="000748B9" w:rsidRPr="00C87DA8">
        <w:rPr>
          <w:rStyle w:val="H23GAChar"/>
          <w:rFonts w:hint="cs"/>
          <w:rtl/>
        </w:rPr>
        <w:t>التكوين الجنساني للعاطلين عن العمل المسجلين في المناطق الحضرية</w:t>
      </w:r>
    </w:p>
    <w:p w:rsidR="008A6BD7" w:rsidRDefault="008A6BD7" w:rsidP="008A6BD7">
      <w:pPr>
        <w:pStyle w:val="SingleTxt"/>
        <w:jc w:val="left"/>
        <w:rPr>
          <w:rFonts w:hint="cs"/>
          <w:rtl/>
        </w:rPr>
      </w:pPr>
      <w:r>
        <w:rPr>
          <w:rFonts w:hint="cs"/>
          <w:noProof/>
          <w:w w:val="100"/>
          <w:rtl/>
        </w:rPr>
        <w:pict>
          <v:shape id="_x0000_s1910" type="#_x0000_t202" style="position:absolute;left:0;text-align:left;margin-left:219.1pt;margin-top:22pt;width:20.25pt;height:10.05pt;z-index:93" stroked="f">
            <v:textbox inset="0,0,0,0">
              <w:txbxContent>
                <w:p w:rsidR="008A6BD7" w:rsidRPr="004A2539" w:rsidRDefault="008A6BD7" w:rsidP="008A6BD7">
                  <w:pPr>
                    <w:spacing w:line="200" w:lineRule="exact"/>
                    <w:jc w:val="center"/>
                    <w:rPr>
                      <w:rFonts w:hint="cs"/>
                      <w:sz w:val="18"/>
                      <w:szCs w:val="18"/>
                    </w:rPr>
                  </w:pPr>
                  <w:r w:rsidRPr="004A2539">
                    <w:rPr>
                      <w:rFonts w:hint="cs"/>
                      <w:sz w:val="18"/>
                      <w:szCs w:val="18"/>
                      <w:rtl/>
                    </w:rPr>
                    <w:t>الذكور</w:t>
                  </w:r>
                </w:p>
              </w:txbxContent>
            </v:textbox>
          </v:shape>
        </w:pict>
      </w:r>
      <w:r>
        <w:rPr>
          <w:rFonts w:hint="cs"/>
          <w:noProof/>
          <w:w w:val="100"/>
          <w:rtl/>
        </w:rPr>
        <w:pict>
          <v:shape id="_x0000_s1909" type="#_x0000_t202" style="position:absolute;left:0;text-align:left;margin-left:247.9pt;margin-top:22pt;width:20.25pt;height:10.05pt;z-index:92" stroked="f">
            <v:textbox inset="0,0,0,0">
              <w:txbxContent>
                <w:p w:rsidR="008A6BD7" w:rsidRPr="004A2539" w:rsidRDefault="008A6BD7" w:rsidP="008A6BD7">
                  <w:pPr>
                    <w:spacing w:line="200" w:lineRule="exact"/>
                    <w:jc w:val="center"/>
                    <w:rPr>
                      <w:rFonts w:hint="cs"/>
                      <w:sz w:val="18"/>
                      <w:szCs w:val="18"/>
                    </w:rPr>
                  </w:pPr>
                  <w:r w:rsidRPr="004A2539">
                    <w:rPr>
                      <w:rFonts w:hint="cs"/>
                      <w:sz w:val="18"/>
                      <w:szCs w:val="18"/>
                      <w:rtl/>
                    </w:rPr>
                    <w:t>الإناث</w:t>
                  </w:r>
                </w:p>
              </w:txbxContent>
            </v:textbox>
          </v:shape>
        </w:pict>
      </w:r>
      <w:r>
        <w:rPr>
          <w:rFonts w:hint="cs"/>
          <w:noProof/>
          <w:w w:val="100"/>
          <w:rtl/>
        </w:rPr>
        <w:pict>
          <v:shape id="_x0000_s1907" type="#_x0000_t75" style="position:absolute;left:0;text-align:left;margin-left:63.7pt;margin-top:24.35pt;width:320.75pt;height:145.85pt;z-index:-95">
            <v:imagedata r:id="rId9" o:title=""/>
          </v:shape>
        </w:pict>
      </w: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6911BD" w:rsidP="008A6BD7">
      <w:pPr>
        <w:pStyle w:val="SingleTxt"/>
        <w:jc w:val="left"/>
        <w:rPr>
          <w:rFonts w:hint="cs"/>
          <w:rtl/>
        </w:rPr>
      </w:pPr>
      <w:r>
        <w:rPr>
          <w:rFonts w:hint="cs"/>
          <w:noProof/>
          <w:w w:val="100"/>
          <w:rtl/>
        </w:rPr>
        <w:pict>
          <v:shape id="_x0000_s1908" type="#_x0000_t202" style="position:absolute;left:0;text-align:left;margin-left:354pt;margin-top:2.1pt;width:21pt;height:12.15pt;z-index:91" o:allowincell="f" stroked="f">
            <v:textbox style="mso-next-textbox:#_x0000_s1908" inset="0,0,0,0">
              <w:txbxContent>
                <w:p w:rsidR="008A6BD7" w:rsidRPr="006911BD" w:rsidRDefault="008A6BD7" w:rsidP="008A6BD7">
                  <w:pPr>
                    <w:rPr>
                      <w:rFonts w:hint="cs"/>
                      <w:sz w:val="10"/>
                      <w:szCs w:val="20"/>
                    </w:rPr>
                  </w:pPr>
                  <w:r w:rsidRPr="006911BD">
                    <w:rPr>
                      <w:rFonts w:hint="cs"/>
                      <w:sz w:val="10"/>
                      <w:szCs w:val="20"/>
                      <w:rtl/>
                    </w:rPr>
                    <w:t>(السنة)</w:t>
                  </w:r>
                </w:p>
              </w:txbxContent>
            </v:textbox>
          </v:shape>
        </w:pict>
      </w:r>
    </w:p>
    <w:p w:rsidR="008A6BD7" w:rsidRDefault="008A6BD7" w:rsidP="008A6BD7">
      <w:pPr>
        <w:pStyle w:val="SingleTxt"/>
        <w:jc w:val="left"/>
        <w:rPr>
          <w:rFonts w:hint="cs"/>
          <w:rtl/>
        </w:rPr>
      </w:pPr>
      <w:r w:rsidRPr="00D85EAA">
        <w:rPr>
          <w:rFonts w:hint="cs"/>
          <w:sz w:val="16"/>
          <w:szCs w:val="26"/>
          <w:rtl/>
        </w:rPr>
        <w:tab/>
      </w:r>
      <w:r w:rsidRPr="00D85EAA">
        <w:rPr>
          <w:rFonts w:hint="cs"/>
          <w:i/>
          <w:iCs/>
          <w:sz w:val="16"/>
          <w:szCs w:val="26"/>
          <w:rtl/>
        </w:rPr>
        <w:t>مصدر البيانات</w:t>
      </w:r>
      <w:r w:rsidR="00AE5F25">
        <w:rPr>
          <w:rFonts w:hint="cs"/>
          <w:sz w:val="16"/>
          <w:szCs w:val="26"/>
          <w:rtl/>
        </w:rPr>
        <w:t xml:space="preserve">: </w:t>
      </w:r>
      <w:r w:rsidRPr="00D85EAA">
        <w:rPr>
          <w:rFonts w:hint="cs"/>
          <w:sz w:val="16"/>
          <w:szCs w:val="26"/>
          <w:rtl/>
        </w:rPr>
        <w:t>إحصاءات وزارة الموارد البشرية والضمان الاجتماعي.</w:t>
      </w:r>
    </w:p>
    <w:p w:rsidR="000748B9" w:rsidRPr="00C87DA8" w:rsidRDefault="000748B9" w:rsidP="006911BD">
      <w:pPr>
        <w:pStyle w:val="SingleTxt"/>
        <w:spacing w:before="240"/>
        <w:ind w:left="1264" w:right="1264"/>
        <w:jc w:val="left"/>
        <w:rPr>
          <w:rStyle w:val="H23GAChar"/>
          <w:rFonts w:hint="cs"/>
          <w:rtl/>
        </w:rPr>
      </w:pPr>
      <w:r>
        <w:rPr>
          <w:rFonts w:hint="cs"/>
          <w:rtl/>
        </w:rPr>
        <w:t>المرفق 18</w:t>
      </w:r>
      <w:r>
        <w:rPr>
          <w:rFonts w:hint="cs"/>
          <w:rtl/>
        </w:rPr>
        <w:br/>
      </w:r>
      <w:r w:rsidRPr="00C87DA8">
        <w:rPr>
          <w:rStyle w:val="H23GAChar"/>
          <w:rFonts w:hint="cs"/>
          <w:rtl/>
        </w:rPr>
        <w:t>تغطية تأمين الأمومة</w:t>
      </w:r>
    </w:p>
    <w:p w:rsidR="008A6BD7" w:rsidRDefault="008A6BD7" w:rsidP="008A6BD7">
      <w:pPr>
        <w:pStyle w:val="SingleTxt"/>
        <w:jc w:val="left"/>
        <w:rPr>
          <w:rFonts w:hint="cs"/>
          <w:rtl/>
        </w:rPr>
      </w:pPr>
      <w:r>
        <w:rPr>
          <w:rFonts w:hint="cs"/>
          <w:noProof/>
          <w:w w:val="100"/>
          <w:rtl/>
        </w:rPr>
        <w:pict>
          <v:shape id="_x0000_s1911" type="#_x0000_t75" style="position:absolute;left:0;text-align:left;margin-left:67.6pt;margin-top:11.05pt;width:311.05pt;height:173.35pt;z-index:-91">
            <v:imagedata r:id="rId10" o:title=""/>
          </v:shape>
        </w:pict>
      </w: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p>
    <w:p w:rsidR="008A6BD7" w:rsidRDefault="008A6BD7" w:rsidP="008A6BD7">
      <w:pPr>
        <w:pStyle w:val="SingleTxt"/>
        <w:jc w:val="left"/>
        <w:rPr>
          <w:rFonts w:hint="cs"/>
          <w:rtl/>
        </w:rPr>
      </w:pPr>
      <w:r>
        <w:rPr>
          <w:rFonts w:hint="cs"/>
          <w:noProof/>
          <w:w w:val="100"/>
          <w:rtl/>
        </w:rPr>
        <w:pict>
          <v:shape id="_x0000_s1912" type="#_x0000_t202" style="position:absolute;left:0;text-align:left;margin-left:331.8pt;margin-top:18.35pt;width:23pt;height:17.05pt;z-index:95" o:allowincell="f" stroked="f">
            <v:textbox style="mso-next-textbox:#_x0000_s1912" inset="0,0,0,0">
              <w:txbxContent>
                <w:p w:rsidR="008A6BD7" w:rsidRPr="00353560" w:rsidRDefault="008A6BD7" w:rsidP="008A6BD7">
                  <w:pPr>
                    <w:rPr>
                      <w:rFonts w:hint="cs"/>
                      <w:sz w:val="10"/>
                      <w:szCs w:val="20"/>
                    </w:rPr>
                  </w:pPr>
                  <w:r w:rsidRPr="00353560">
                    <w:rPr>
                      <w:rFonts w:hint="cs"/>
                      <w:sz w:val="10"/>
                      <w:szCs w:val="20"/>
                      <w:rtl/>
                    </w:rPr>
                    <w:t>(السنة)</w:t>
                  </w:r>
                </w:p>
              </w:txbxContent>
            </v:textbox>
          </v:shape>
        </w:pict>
      </w:r>
    </w:p>
    <w:p w:rsidR="008A6BD7" w:rsidRDefault="008A6BD7" w:rsidP="00353560">
      <w:pPr>
        <w:pStyle w:val="SingleTxt"/>
        <w:spacing w:before="360"/>
        <w:ind w:left="1264" w:right="1264"/>
        <w:jc w:val="left"/>
        <w:rPr>
          <w:rFonts w:hint="cs"/>
          <w:rtl/>
        </w:rPr>
      </w:pPr>
      <w:r w:rsidRPr="00D85EAA">
        <w:rPr>
          <w:rFonts w:hint="cs"/>
          <w:sz w:val="16"/>
          <w:szCs w:val="26"/>
          <w:rtl/>
        </w:rPr>
        <w:tab/>
      </w:r>
      <w:r w:rsidRPr="00D85EAA">
        <w:rPr>
          <w:rFonts w:hint="cs"/>
          <w:i/>
          <w:iCs/>
          <w:sz w:val="16"/>
          <w:szCs w:val="26"/>
          <w:rtl/>
        </w:rPr>
        <w:t>مصدر البيانات</w:t>
      </w:r>
      <w:r w:rsidRPr="00D85EAA">
        <w:rPr>
          <w:rFonts w:hint="cs"/>
          <w:sz w:val="16"/>
          <w:szCs w:val="26"/>
          <w:rtl/>
        </w:rPr>
        <w:t>: إحصاءات وزارة الموارد البشرية والضمان الاجتماعي.</w:t>
      </w:r>
    </w:p>
    <w:p w:rsidR="00605E4D" w:rsidRDefault="006911BD" w:rsidP="00C87DA8">
      <w:pPr>
        <w:pStyle w:val="SingleTxt"/>
        <w:spacing w:before="120" w:after="0"/>
        <w:ind w:left="1264" w:right="1264"/>
        <w:jc w:val="left"/>
        <w:rPr>
          <w:rFonts w:hint="cs"/>
          <w:rtl/>
        </w:rPr>
      </w:pPr>
      <w:r>
        <w:rPr>
          <w:rtl/>
        </w:rPr>
        <w:br w:type="page"/>
      </w:r>
      <w:r w:rsidR="000748B9">
        <w:rPr>
          <w:rFonts w:hint="cs"/>
          <w:rtl/>
        </w:rPr>
        <w:t>المرفق 19</w:t>
      </w:r>
    </w:p>
    <w:p w:rsidR="000748B9" w:rsidRDefault="00C87DA8" w:rsidP="00C87DA8">
      <w:pPr>
        <w:pStyle w:val="H23GA"/>
        <w:spacing w:before="0"/>
        <w:rPr>
          <w:rFonts w:hint="cs"/>
          <w:rtl/>
        </w:rPr>
      </w:pPr>
      <w:r>
        <w:rPr>
          <w:rFonts w:hint="cs"/>
          <w:rtl/>
        </w:rPr>
        <w:tab/>
      </w:r>
      <w:r>
        <w:rPr>
          <w:rFonts w:hint="cs"/>
          <w:rtl/>
        </w:rPr>
        <w:tab/>
      </w:r>
      <w:r w:rsidR="000748B9">
        <w:rPr>
          <w:rFonts w:hint="cs"/>
          <w:rtl/>
        </w:rPr>
        <w:t>عدد قضايا انتهاكات أحكام الحماية الخاصة بالعاملات والعمال الأحداث، التي عالجتها وزارة الموارد البشرية والضمان الاجتماعي، وأجرت تحقيقات بشأنها</w:t>
      </w:r>
    </w:p>
    <w:p w:rsidR="00C87DA8" w:rsidRDefault="00C87DA8" w:rsidP="00C87DA8">
      <w:pPr>
        <w:pStyle w:val="SingleTxt"/>
        <w:jc w:val="left"/>
        <w:rPr>
          <w:rFonts w:hint="cs"/>
          <w:rtl/>
        </w:rPr>
      </w:pPr>
    </w:p>
    <w:p w:rsidR="00C87DA8" w:rsidRPr="00CF04F3" w:rsidRDefault="00C87DA8" w:rsidP="00C87DA8">
      <w:pPr>
        <w:pStyle w:val="SingleTxt"/>
        <w:spacing w:after="0" w:line="120" w:lineRule="exact"/>
        <w:jc w:val="left"/>
        <w:rPr>
          <w:rFonts w:hint="cs"/>
          <w:sz w:val="10"/>
          <w:rtl/>
        </w:rPr>
      </w:pPr>
      <w:r>
        <w:rPr>
          <w:rFonts w:hint="cs"/>
          <w:noProof/>
          <w:w w:val="100"/>
          <w:rtl/>
        </w:rPr>
        <w:pict>
          <v:shape id="_x0000_s1915" type="#_x0000_t202" style="position:absolute;left:0;text-align:left;margin-left:60.65pt;margin-top:-10.4pt;width:40.75pt;height:11.75pt;z-index:98" stroked="f">
            <v:textbox style="mso-next-textbox:#_x0000_s1915" inset="0,0,0,0">
              <w:txbxContent>
                <w:p w:rsidR="00C87DA8" w:rsidRPr="0071519E" w:rsidRDefault="00C87DA8" w:rsidP="00C87DA8">
                  <w:pPr>
                    <w:spacing w:line="200" w:lineRule="exact"/>
                    <w:jc w:val="center"/>
                    <w:rPr>
                      <w:rFonts w:hint="cs"/>
                      <w:sz w:val="16"/>
                      <w:szCs w:val="26"/>
                    </w:rPr>
                  </w:pPr>
                  <w:r w:rsidRPr="00130565">
                    <w:rPr>
                      <w:rFonts w:hint="cs"/>
                      <w:sz w:val="14"/>
                      <w:szCs w:val="24"/>
                      <w:rtl/>
                    </w:rPr>
                    <w:t>القضايا</w:t>
                  </w:r>
                </w:p>
              </w:txbxContent>
            </v:textbox>
          </v:shape>
        </w:pict>
      </w:r>
    </w:p>
    <w:p w:rsidR="00C87DA8" w:rsidRDefault="00C87DA8" w:rsidP="00C87DA8">
      <w:pPr>
        <w:pStyle w:val="SingleTxt"/>
        <w:jc w:val="left"/>
        <w:rPr>
          <w:rFonts w:hint="cs"/>
          <w:rtl/>
        </w:rPr>
      </w:pPr>
      <w:r>
        <w:rPr>
          <w:rFonts w:hint="cs"/>
          <w:noProof/>
          <w:w w:val="100"/>
          <w:rtl/>
        </w:rPr>
        <w:pict>
          <v:shape id="_x0000_s1913" type="#_x0000_t75" style="position:absolute;left:0;text-align:left;margin-left:70.85pt;margin-top:-11.6pt;width:330pt;height:156.45pt;z-index:-89">
            <v:imagedata r:id="rId11" o:title=""/>
          </v:shape>
        </w:pict>
      </w:r>
    </w:p>
    <w:p w:rsidR="00C87DA8" w:rsidRDefault="00C87DA8" w:rsidP="00C87DA8">
      <w:pPr>
        <w:pStyle w:val="SingleTxt"/>
        <w:jc w:val="left"/>
        <w:rPr>
          <w:rFonts w:hint="cs"/>
          <w:rtl/>
        </w:rPr>
      </w:pPr>
    </w:p>
    <w:p w:rsidR="00C87DA8" w:rsidRDefault="00C87DA8" w:rsidP="00C87DA8">
      <w:pPr>
        <w:pStyle w:val="SingleTxt"/>
        <w:jc w:val="left"/>
        <w:rPr>
          <w:rFonts w:hint="cs"/>
          <w:rtl/>
        </w:rPr>
      </w:pPr>
    </w:p>
    <w:p w:rsidR="00C87DA8" w:rsidRDefault="00C87DA8" w:rsidP="00C87DA8">
      <w:pPr>
        <w:pStyle w:val="SingleTxt"/>
        <w:spacing w:line="160" w:lineRule="exact"/>
        <w:jc w:val="left"/>
        <w:rPr>
          <w:rFonts w:hint="cs"/>
          <w:rtl/>
        </w:rPr>
      </w:pPr>
    </w:p>
    <w:p w:rsidR="00C87DA8" w:rsidRDefault="00C87DA8" w:rsidP="00C87DA8">
      <w:pPr>
        <w:pStyle w:val="SingleTxt"/>
        <w:jc w:val="left"/>
        <w:rPr>
          <w:rFonts w:hint="cs"/>
          <w:rtl/>
        </w:rPr>
      </w:pPr>
    </w:p>
    <w:p w:rsidR="00C87DA8" w:rsidRDefault="006911BD" w:rsidP="00C87DA8">
      <w:pPr>
        <w:pStyle w:val="SingleTxt"/>
        <w:spacing w:line="120" w:lineRule="exact"/>
        <w:jc w:val="left"/>
        <w:rPr>
          <w:rFonts w:hint="cs"/>
          <w:rtl/>
        </w:rPr>
      </w:pPr>
      <w:r>
        <w:rPr>
          <w:rFonts w:hint="cs"/>
          <w:noProof/>
          <w:w w:val="100"/>
          <w:rtl/>
        </w:rPr>
        <w:pict>
          <v:shape id="_x0000_s1914" type="#_x0000_t202" style="position:absolute;left:0;text-align:left;margin-left:378pt;margin-top:9.8pt;width:31.75pt;height:14.5pt;z-index:97" o:allowincell="f" stroked="f">
            <v:textbox style="mso-next-textbox:#_x0000_s1914" inset="0,0,0,0">
              <w:txbxContent>
                <w:p w:rsidR="00C87DA8" w:rsidRPr="00456A13" w:rsidRDefault="00C87DA8" w:rsidP="00C87DA8">
                  <w:pPr>
                    <w:rPr>
                      <w:rFonts w:hint="cs"/>
                      <w:sz w:val="14"/>
                      <w:szCs w:val="24"/>
                    </w:rPr>
                  </w:pPr>
                  <w:r w:rsidRPr="00456A13">
                    <w:rPr>
                      <w:rFonts w:hint="cs"/>
                      <w:sz w:val="14"/>
                      <w:szCs w:val="24"/>
                      <w:rtl/>
                    </w:rPr>
                    <w:t>(السنة)</w:t>
                  </w:r>
                </w:p>
              </w:txbxContent>
            </v:textbox>
          </v:shape>
        </w:pict>
      </w:r>
    </w:p>
    <w:p w:rsidR="00C87DA8" w:rsidRPr="00F0726D" w:rsidRDefault="00C87DA8" w:rsidP="00C87DA8">
      <w:pPr>
        <w:pStyle w:val="SingleTxt"/>
        <w:spacing w:after="0" w:line="120" w:lineRule="exact"/>
        <w:jc w:val="left"/>
        <w:rPr>
          <w:rFonts w:hint="cs"/>
          <w:sz w:val="10"/>
          <w:szCs w:val="26"/>
          <w:rtl/>
        </w:rPr>
      </w:pPr>
    </w:p>
    <w:p w:rsidR="00C87DA8" w:rsidRPr="00D85EAA" w:rsidRDefault="00C87DA8" w:rsidP="00353560">
      <w:pPr>
        <w:pStyle w:val="SingleTxt"/>
        <w:spacing w:before="120"/>
        <w:ind w:left="1264" w:right="1264"/>
        <w:jc w:val="left"/>
        <w:rPr>
          <w:rFonts w:hint="cs"/>
          <w:sz w:val="16"/>
          <w:szCs w:val="26"/>
          <w:rtl/>
        </w:rPr>
      </w:pPr>
      <w:r w:rsidRPr="00D85EAA">
        <w:rPr>
          <w:rFonts w:hint="cs"/>
          <w:sz w:val="16"/>
          <w:szCs w:val="26"/>
          <w:rtl/>
        </w:rPr>
        <w:tab/>
      </w:r>
      <w:r w:rsidRPr="00D85EAA">
        <w:rPr>
          <w:rFonts w:hint="cs"/>
          <w:i/>
          <w:iCs/>
          <w:sz w:val="16"/>
          <w:szCs w:val="26"/>
          <w:rtl/>
        </w:rPr>
        <w:t>مصدر البيانات</w:t>
      </w:r>
      <w:r w:rsidRPr="00D85EAA">
        <w:rPr>
          <w:rFonts w:hint="cs"/>
          <w:sz w:val="16"/>
          <w:szCs w:val="26"/>
          <w:rtl/>
        </w:rPr>
        <w:t>: إحصاءات وزارة الموارد البشرية والضمان الاجتماعي.</w:t>
      </w:r>
    </w:p>
    <w:p w:rsidR="002F0749" w:rsidRPr="00C87DA8" w:rsidRDefault="002F0749" w:rsidP="002F0749">
      <w:pPr>
        <w:pStyle w:val="SingleTxt"/>
        <w:jc w:val="left"/>
        <w:rPr>
          <w:rStyle w:val="H23GAChar"/>
          <w:rFonts w:hint="cs"/>
          <w:rtl/>
        </w:rPr>
      </w:pPr>
      <w:r>
        <w:rPr>
          <w:rFonts w:hint="cs"/>
          <w:rtl/>
        </w:rPr>
        <w:t>المرفق 20</w:t>
      </w:r>
      <w:r>
        <w:rPr>
          <w:rFonts w:hint="cs"/>
          <w:rtl/>
        </w:rPr>
        <w:br/>
      </w:r>
      <w:r w:rsidRPr="00C87DA8">
        <w:rPr>
          <w:rStyle w:val="H23GAChar"/>
          <w:rFonts w:hint="cs"/>
          <w:rtl/>
        </w:rPr>
        <w:t>النسبة المئوية للمؤسسات التي تطبق لوائح تتعلق بحماية عمل الموظفات والعاملات</w:t>
      </w:r>
    </w:p>
    <w:p w:rsidR="00C87DA8" w:rsidRPr="00F57297" w:rsidRDefault="00C87DA8" w:rsidP="00C87DA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ind w:left="1264" w:hanging="1264"/>
      </w:pPr>
    </w:p>
    <w:p w:rsidR="00C87DA8" w:rsidRPr="00F57297" w:rsidRDefault="00C87DA8" w:rsidP="00C87DA8">
      <w:pPr>
        <w:pStyle w:val="SingleTxt"/>
        <w:spacing w:after="0" w:line="120" w:lineRule="exact"/>
        <w:rPr>
          <w:sz w:val="10"/>
        </w:rPr>
      </w:pPr>
      <w:r>
        <w:rPr>
          <w:noProof/>
          <w:w w:val="100"/>
        </w:rPr>
        <w:pict>
          <v:group id="_x0000_s1917" style="position:absolute;left:0;text-align:left;margin-left:50.7pt;margin-top:3.05pt;width:372.8pt;height:264.85pt;z-index:99" coordorigin="2209,7142" coordsize="7456,5297" o:regroupid="9" o:allowincell="f">
            <v:shape id="_x0000_s1918" type="#_x0000_t75" style="position:absolute;left:2209;top:7142;width:7456;height:5297">
              <v:imagedata r:id="rId12" o:title=""/>
            </v:shape>
            <v:shape id="_x0000_s1919" type="#_x0000_t202" style="position:absolute;left:8643;top:10757;width:625;height:257" stroked="f">
              <v:textbox style="mso-next-textbox:#_x0000_s1919" inset="0,0,0,0">
                <w:txbxContent>
                  <w:p w:rsidR="00C87DA8" w:rsidRPr="00C87DA8" w:rsidRDefault="00C87DA8" w:rsidP="00C87DA8">
                    <w:pPr>
                      <w:rPr>
                        <w:rFonts w:hint="cs"/>
                        <w:sz w:val="17"/>
                        <w:szCs w:val="20"/>
                      </w:rPr>
                    </w:pPr>
                    <w:r w:rsidRPr="00C87DA8">
                      <w:rPr>
                        <w:rFonts w:hint="cs"/>
                        <w:sz w:val="17"/>
                        <w:szCs w:val="20"/>
                        <w:rtl/>
                      </w:rPr>
                      <w:t>(السنة)</w:t>
                    </w:r>
                  </w:p>
                </w:txbxContent>
              </v:textbox>
            </v:shape>
            <w10:wrap anchorx="page"/>
          </v:group>
        </w:pict>
      </w:r>
    </w:p>
    <w:p w:rsidR="00C87DA8" w:rsidRPr="00F57297" w:rsidRDefault="00C87DA8" w:rsidP="00C87DA8">
      <w:pPr>
        <w:pStyle w:val="SingleTxt"/>
      </w:pPr>
    </w:p>
    <w:p w:rsidR="00C87DA8" w:rsidRPr="00F57297" w:rsidRDefault="00C87DA8" w:rsidP="00C87DA8">
      <w:pPr>
        <w:pStyle w:val="SingleTxt"/>
      </w:pPr>
    </w:p>
    <w:p w:rsidR="00C87DA8" w:rsidRPr="00F57297" w:rsidRDefault="00C87DA8" w:rsidP="00C87DA8">
      <w:pPr>
        <w:pStyle w:val="SingleTxt"/>
      </w:pPr>
    </w:p>
    <w:p w:rsidR="00C87DA8" w:rsidRPr="00F57297" w:rsidRDefault="00C87DA8" w:rsidP="00C87DA8">
      <w:pPr>
        <w:pStyle w:val="SingleTxt"/>
      </w:pPr>
    </w:p>
    <w:p w:rsidR="00C87DA8" w:rsidRPr="00F57297" w:rsidRDefault="00C87DA8" w:rsidP="00C87DA8">
      <w:pPr>
        <w:pStyle w:val="SingleTxt"/>
      </w:pPr>
    </w:p>
    <w:p w:rsidR="00C87DA8" w:rsidRPr="00F57297" w:rsidRDefault="00C87DA8" w:rsidP="00C87DA8">
      <w:pPr>
        <w:pStyle w:val="SingleTxt"/>
      </w:pPr>
    </w:p>
    <w:p w:rsidR="00C87DA8" w:rsidRPr="00F57297" w:rsidRDefault="00C87DA8" w:rsidP="00C87DA8">
      <w:pPr>
        <w:pStyle w:val="SingleTxt"/>
      </w:pPr>
    </w:p>
    <w:p w:rsidR="00C87DA8" w:rsidRPr="00F57297" w:rsidRDefault="00C87DA8" w:rsidP="00C87DA8">
      <w:pPr>
        <w:pStyle w:val="SingleTxt"/>
      </w:pPr>
      <w:r>
        <w:rPr>
          <w:noProof/>
          <w:w w:val="100"/>
        </w:rPr>
        <w:pict>
          <v:shape id="_x0000_s1920" type="#_x0000_t202" style="position:absolute;left:0;text-align:left;margin-left:118.3pt;margin-top:18.25pt;width:272.35pt;height:48.8pt;z-index:100" o:regroupid="9" o:allowincell="f" stroked="f">
            <v:textbox style="mso-next-textbox:#_x0000_s1920" inset="0,0,0,0">
              <w:txbxContent>
                <w:p w:rsidR="00C87DA8" w:rsidRPr="00C87DA8" w:rsidRDefault="00C87DA8" w:rsidP="00353560">
                  <w:pPr>
                    <w:spacing w:line="240" w:lineRule="exact"/>
                    <w:jc w:val="right"/>
                    <w:rPr>
                      <w:rFonts w:hint="cs"/>
                      <w:sz w:val="14"/>
                      <w:szCs w:val="24"/>
                      <w:rtl/>
                    </w:rPr>
                  </w:pPr>
                  <w:r w:rsidRPr="00C87DA8">
                    <w:rPr>
                      <w:rFonts w:hint="cs"/>
                      <w:sz w:val="14"/>
                      <w:szCs w:val="24"/>
                      <w:rtl/>
                    </w:rPr>
                    <w:t>النسبة المئوية للمؤسسات التي تطبق لوائح تتعلق بحماية عمل الموظفات والعاملات.</w:t>
                  </w:r>
                </w:p>
                <w:p w:rsidR="00C87DA8" w:rsidRPr="00C87DA8" w:rsidRDefault="00C87DA8" w:rsidP="00C87DA8">
                  <w:pPr>
                    <w:spacing w:before="120" w:line="240" w:lineRule="exact"/>
                    <w:rPr>
                      <w:rFonts w:hint="cs"/>
                      <w:sz w:val="14"/>
                      <w:szCs w:val="24"/>
                    </w:rPr>
                  </w:pPr>
                  <w:r w:rsidRPr="00C87DA8">
                    <w:rPr>
                      <w:rFonts w:hint="cs"/>
                      <w:sz w:val="14"/>
                      <w:szCs w:val="24"/>
                      <w:rtl/>
                    </w:rPr>
                    <w:t>النسبة المئوية للمؤسسات التي تنفذ الأحكام المتعلقة بنطاق الأعمال المحظور تكليف العاملات القيام بها.</w:t>
                  </w:r>
                </w:p>
                <w:p w:rsidR="00C87DA8" w:rsidRPr="00C87DA8" w:rsidRDefault="00C87DA8" w:rsidP="00C87DA8">
                  <w:pPr>
                    <w:rPr>
                      <w:szCs w:val="12"/>
                    </w:rPr>
                  </w:pPr>
                </w:p>
              </w:txbxContent>
            </v:textbox>
            <w10:wrap anchorx="page"/>
          </v:shape>
        </w:pict>
      </w:r>
    </w:p>
    <w:p w:rsidR="00C87DA8" w:rsidRPr="00F57297" w:rsidRDefault="00C87DA8" w:rsidP="00C87DA8">
      <w:pPr>
        <w:pStyle w:val="SingleTxt"/>
      </w:pPr>
    </w:p>
    <w:p w:rsidR="00C87DA8" w:rsidRPr="00F57297" w:rsidRDefault="00C87DA8" w:rsidP="00C87DA8">
      <w:pPr>
        <w:pStyle w:val="SingleTxt"/>
      </w:pPr>
    </w:p>
    <w:p w:rsidR="00C87DA8" w:rsidRPr="00D94808" w:rsidRDefault="00C87DA8" w:rsidP="00C87DA8">
      <w:pPr>
        <w:pStyle w:val="SingleTxt"/>
        <w:tabs>
          <w:tab w:val="clear" w:pos="1267"/>
          <w:tab w:val="clear" w:pos="1930"/>
          <w:tab w:val="clear" w:pos="2592"/>
          <w:tab w:val="clear" w:pos="3254"/>
          <w:tab w:val="clear" w:pos="3917"/>
          <w:tab w:val="clear" w:pos="4579"/>
          <w:tab w:val="clear" w:pos="5242"/>
          <w:tab w:val="clear" w:pos="5904"/>
          <w:tab w:val="clear" w:pos="6566"/>
          <w:tab w:val="left" w:pos="7700"/>
        </w:tabs>
        <w:jc w:val="left"/>
        <w:rPr>
          <w:rFonts w:hint="cs"/>
          <w:sz w:val="16"/>
          <w:szCs w:val="26"/>
          <w:rtl/>
        </w:rPr>
      </w:pPr>
      <w:r w:rsidRPr="00D94808">
        <w:rPr>
          <w:rFonts w:hint="cs"/>
          <w:i/>
          <w:iCs/>
          <w:sz w:val="16"/>
          <w:szCs w:val="26"/>
          <w:rtl/>
        </w:rPr>
        <w:t>مصدر البيانات</w:t>
      </w:r>
      <w:r w:rsidRPr="00D94808">
        <w:rPr>
          <w:rFonts w:hint="cs"/>
          <w:sz w:val="16"/>
          <w:szCs w:val="26"/>
          <w:rtl/>
        </w:rPr>
        <w:t>: إحصاءات اتحاد النقابات العمالية لعموم الصين.</w:t>
      </w:r>
    </w:p>
    <w:p w:rsidR="002F0749" w:rsidRDefault="002F0749" w:rsidP="002F0749">
      <w:pPr>
        <w:pStyle w:val="SingleTxt"/>
        <w:jc w:val="left"/>
        <w:rPr>
          <w:rFonts w:hint="cs"/>
          <w:rtl/>
        </w:rPr>
      </w:pPr>
      <w:r>
        <w:rPr>
          <w:rFonts w:hint="cs"/>
          <w:rtl/>
        </w:rPr>
        <w:t>المرفق 21</w:t>
      </w:r>
      <w:r>
        <w:rPr>
          <w:rtl/>
        </w:rPr>
        <w:br/>
      </w:r>
      <w:r w:rsidRPr="00C87DA8">
        <w:rPr>
          <w:rStyle w:val="H23GAChar"/>
          <w:rFonts w:hint="cs"/>
          <w:rtl/>
        </w:rPr>
        <w:t>عدد الأشخاص ذوي الإعاقة وتكوينهم الجنساني في مؤسسات الرعاية الاجتماعية</w:t>
      </w:r>
    </w:p>
    <w:tbl>
      <w:tblPr>
        <w:bidiVisual/>
        <w:tblW w:w="7320" w:type="dxa"/>
        <w:tblInd w:w="1267" w:type="dxa"/>
        <w:tblLayout w:type="fixed"/>
        <w:tblCellMar>
          <w:left w:w="0" w:type="dxa"/>
          <w:right w:w="0" w:type="dxa"/>
        </w:tblCellMar>
        <w:tblLook w:val="0000"/>
      </w:tblPr>
      <w:tblGrid>
        <w:gridCol w:w="1064"/>
        <w:gridCol w:w="2369"/>
        <w:gridCol w:w="1236"/>
        <w:gridCol w:w="1339"/>
        <w:gridCol w:w="1312"/>
      </w:tblGrid>
      <w:tr w:rsidR="002F0749" w:rsidRPr="00D94808" w:rsidTr="002F0749">
        <w:tblPrEx>
          <w:tblCellMar>
            <w:top w:w="0" w:type="dxa"/>
            <w:bottom w:w="0" w:type="dxa"/>
          </w:tblCellMar>
        </w:tblPrEx>
        <w:trPr>
          <w:cantSplit/>
          <w:tblHeader/>
        </w:trPr>
        <w:tc>
          <w:tcPr>
            <w:tcW w:w="1064" w:type="dxa"/>
            <w:tcBorders>
              <w:top w:val="single" w:sz="4"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before="80" w:after="80" w:line="240" w:lineRule="exact"/>
              <w:ind w:left="57" w:right="40"/>
              <w:rPr>
                <w:rFonts w:hint="cs"/>
                <w:i/>
                <w:iCs/>
                <w:sz w:val="16"/>
                <w:szCs w:val="24"/>
                <w:rtl/>
              </w:rPr>
            </w:pPr>
          </w:p>
        </w:tc>
        <w:tc>
          <w:tcPr>
            <w:tcW w:w="2369" w:type="dxa"/>
            <w:vMerge w:val="restart"/>
            <w:tcBorders>
              <w:top w:val="single" w:sz="4" w:space="0" w:color="auto"/>
            </w:tcBorders>
            <w:shd w:val="clear" w:color="auto" w:fill="auto"/>
            <w:vAlign w:val="bottom"/>
          </w:tcPr>
          <w:p w:rsidR="002F0749" w:rsidRPr="00D94808" w:rsidRDefault="002F0749" w:rsidP="006911BD">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موظفون ذوو إعاقة (بعشرات آلاف الأشخاص)</w:t>
            </w:r>
          </w:p>
        </w:tc>
        <w:tc>
          <w:tcPr>
            <w:tcW w:w="1236" w:type="dxa"/>
            <w:tcBorders>
              <w:top w:val="single" w:sz="4"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before="80" w:after="80" w:line="240" w:lineRule="exact"/>
              <w:ind w:left="57" w:right="144"/>
              <w:rPr>
                <w:rFonts w:hint="cs"/>
                <w:i/>
                <w:iCs/>
                <w:sz w:val="16"/>
                <w:szCs w:val="24"/>
                <w:rtl/>
              </w:rPr>
            </w:pPr>
          </w:p>
        </w:tc>
        <w:tc>
          <w:tcPr>
            <w:tcW w:w="2651" w:type="dxa"/>
            <w:gridSpan w:val="2"/>
            <w:tcBorders>
              <w:top w:val="single" w:sz="4" w:space="0" w:color="auto"/>
              <w:bottom w:val="single" w:sz="4"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التكوين الجنساني (نسبة مئوية)</w:t>
            </w:r>
          </w:p>
        </w:tc>
      </w:tr>
      <w:tr w:rsidR="002F0749" w:rsidRPr="00D94808" w:rsidTr="002F0749">
        <w:tblPrEx>
          <w:tblCellMar>
            <w:top w:w="0" w:type="dxa"/>
            <w:bottom w:w="0" w:type="dxa"/>
          </w:tblCellMar>
        </w:tblPrEx>
        <w:trPr>
          <w:cantSplit/>
          <w:tblHeader/>
        </w:trPr>
        <w:tc>
          <w:tcPr>
            <w:tcW w:w="1064" w:type="dxa"/>
            <w:tcBorders>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after="80" w:line="240" w:lineRule="exact"/>
              <w:ind w:left="57" w:right="40"/>
              <w:rPr>
                <w:rFonts w:hint="cs"/>
                <w:i/>
                <w:iCs/>
                <w:sz w:val="16"/>
                <w:szCs w:val="24"/>
                <w:rtl/>
              </w:rPr>
            </w:pPr>
            <w:r>
              <w:rPr>
                <w:rFonts w:hint="cs"/>
                <w:i/>
                <w:iCs/>
                <w:sz w:val="16"/>
                <w:szCs w:val="24"/>
                <w:rtl/>
              </w:rPr>
              <w:t>السنة</w:t>
            </w:r>
          </w:p>
        </w:tc>
        <w:tc>
          <w:tcPr>
            <w:tcW w:w="2369" w:type="dxa"/>
            <w:vMerge/>
            <w:tcBorders>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after="80" w:line="240" w:lineRule="exact"/>
              <w:ind w:left="57" w:right="144"/>
              <w:rPr>
                <w:rFonts w:hint="cs"/>
                <w:i/>
                <w:iCs/>
                <w:sz w:val="16"/>
                <w:szCs w:val="24"/>
                <w:rtl/>
              </w:rPr>
            </w:pPr>
          </w:p>
        </w:tc>
        <w:tc>
          <w:tcPr>
            <w:tcW w:w="1236" w:type="dxa"/>
            <w:tcBorders>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 الإناث</w:t>
            </w:r>
          </w:p>
        </w:tc>
        <w:tc>
          <w:tcPr>
            <w:tcW w:w="1339" w:type="dxa"/>
            <w:tcBorders>
              <w:top w:val="single" w:sz="4" w:space="0" w:color="auto"/>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الإناث</w:t>
            </w:r>
          </w:p>
        </w:tc>
        <w:tc>
          <w:tcPr>
            <w:tcW w:w="1312" w:type="dxa"/>
            <w:tcBorders>
              <w:top w:val="single" w:sz="4" w:space="0" w:color="auto"/>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الذكور</w:t>
            </w:r>
          </w:p>
        </w:tc>
      </w:tr>
      <w:tr w:rsidR="002F0749" w:rsidRPr="00D94808" w:rsidTr="002F0749">
        <w:tblPrEx>
          <w:tblCellMar>
            <w:top w:w="0" w:type="dxa"/>
            <w:bottom w:w="0" w:type="dxa"/>
          </w:tblCellMar>
        </w:tblPrEx>
        <w:trPr>
          <w:cantSplit/>
        </w:trPr>
        <w:tc>
          <w:tcPr>
            <w:tcW w:w="1064"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2006</w:t>
            </w:r>
          </w:p>
        </w:tc>
        <w:tc>
          <w:tcPr>
            <w:tcW w:w="2369"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55.9</w:t>
            </w:r>
          </w:p>
        </w:tc>
        <w:tc>
          <w:tcPr>
            <w:tcW w:w="1236"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18</w:t>
            </w:r>
            <w:r w:rsidR="00283DB0">
              <w:rPr>
                <w:rFonts w:hint="cs"/>
                <w:sz w:val="16"/>
                <w:szCs w:val="24"/>
                <w:rtl/>
              </w:rPr>
              <w:t>.</w:t>
            </w:r>
            <w:r>
              <w:rPr>
                <w:rFonts w:hint="cs"/>
                <w:sz w:val="16"/>
                <w:szCs w:val="24"/>
                <w:rtl/>
              </w:rPr>
              <w:t>3</w:t>
            </w:r>
          </w:p>
        </w:tc>
        <w:tc>
          <w:tcPr>
            <w:tcW w:w="1339"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32</w:t>
            </w:r>
            <w:r w:rsidR="00283DB0">
              <w:rPr>
                <w:rFonts w:hint="cs"/>
                <w:sz w:val="16"/>
                <w:szCs w:val="24"/>
                <w:rtl/>
              </w:rPr>
              <w:t>.</w:t>
            </w:r>
            <w:r>
              <w:rPr>
                <w:rFonts w:hint="cs"/>
                <w:sz w:val="16"/>
                <w:szCs w:val="24"/>
                <w:rtl/>
              </w:rPr>
              <w:t>7</w:t>
            </w:r>
          </w:p>
        </w:tc>
        <w:tc>
          <w:tcPr>
            <w:tcW w:w="1312"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67</w:t>
            </w:r>
            <w:r w:rsidR="00283DB0">
              <w:rPr>
                <w:rFonts w:hint="cs"/>
                <w:sz w:val="16"/>
                <w:szCs w:val="24"/>
                <w:rtl/>
              </w:rPr>
              <w:t>.</w:t>
            </w:r>
            <w:r>
              <w:rPr>
                <w:rFonts w:hint="cs"/>
                <w:sz w:val="16"/>
                <w:szCs w:val="24"/>
                <w:rtl/>
              </w:rPr>
              <w:t>3</w:t>
            </w:r>
          </w:p>
        </w:tc>
      </w:tr>
      <w:tr w:rsidR="002F0749" w:rsidRPr="00D94808" w:rsidTr="002F0749">
        <w:tblPrEx>
          <w:tblCellMar>
            <w:top w:w="0" w:type="dxa"/>
            <w:bottom w:w="0" w:type="dxa"/>
          </w:tblCellMar>
        </w:tblPrEx>
        <w:trPr>
          <w:cantSplit/>
        </w:trPr>
        <w:tc>
          <w:tcPr>
            <w:tcW w:w="1064"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2369"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56</w:t>
            </w:r>
            <w:r w:rsidR="00283DB0">
              <w:rPr>
                <w:rFonts w:hint="cs"/>
                <w:sz w:val="16"/>
                <w:szCs w:val="24"/>
                <w:rtl/>
              </w:rPr>
              <w:t>.</w:t>
            </w:r>
            <w:r>
              <w:rPr>
                <w:rFonts w:hint="cs"/>
                <w:sz w:val="16"/>
                <w:szCs w:val="24"/>
                <w:rtl/>
              </w:rPr>
              <w:t>3</w:t>
            </w:r>
          </w:p>
        </w:tc>
        <w:tc>
          <w:tcPr>
            <w:tcW w:w="1236"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16</w:t>
            </w:r>
            <w:r w:rsidR="00283DB0">
              <w:rPr>
                <w:rFonts w:hint="cs"/>
                <w:sz w:val="16"/>
                <w:szCs w:val="24"/>
                <w:rtl/>
              </w:rPr>
              <w:t>.</w:t>
            </w:r>
            <w:r>
              <w:rPr>
                <w:rFonts w:hint="cs"/>
                <w:sz w:val="16"/>
                <w:szCs w:val="24"/>
                <w:rtl/>
              </w:rPr>
              <w:t>9</w:t>
            </w:r>
          </w:p>
        </w:tc>
        <w:tc>
          <w:tcPr>
            <w:tcW w:w="1339"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30</w:t>
            </w:r>
            <w:r w:rsidR="00283DB0">
              <w:rPr>
                <w:rFonts w:hint="cs"/>
                <w:sz w:val="16"/>
                <w:szCs w:val="24"/>
                <w:rtl/>
              </w:rPr>
              <w:t>.</w:t>
            </w:r>
            <w:r>
              <w:rPr>
                <w:rFonts w:hint="cs"/>
                <w:sz w:val="16"/>
                <w:szCs w:val="24"/>
                <w:rtl/>
              </w:rPr>
              <w:t>0</w:t>
            </w:r>
          </w:p>
        </w:tc>
        <w:tc>
          <w:tcPr>
            <w:tcW w:w="1312"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70</w:t>
            </w:r>
            <w:r w:rsidR="00283DB0">
              <w:rPr>
                <w:rFonts w:hint="cs"/>
                <w:sz w:val="16"/>
                <w:szCs w:val="24"/>
                <w:rtl/>
              </w:rPr>
              <w:t>.</w:t>
            </w:r>
            <w:r>
              <w:rPr>
                <w:rFonts w:hint="cs"/>
                <w:sz w:val="16"/>
                <w:szCs w:val="24"/>
                <w:rtl/>
              </w:rPr>
              <w:t>0</w:t>
            </w:r>
          </w:p>
        </w:tc>
      </w:tr>
      <w:tr w:rsidR="002F0749" w:rsidRPr="00D94808" w:rsidTr="002F0749">
        <w:tblPrEx>
          <w:tblCellMar>
            <w:top w:w="0" w:type="dxa"/>
            <w:bottom w:w="0" w:type="dxa"/>
          </w:tblCellMar>
        </w:tblPrEx>
        <w:trPr>
          <w:cantSplit/>
        </w:trPr>
        <w:tc>
          <w:tcPr>
            <w:tcW w:w="1064"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2369"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61</w:t>
            </w:r>
            <w:r w:rsidR="00283DB0">
              <w:rPr>
                <w:rFonts w:hint="cs"/>
                <w:sz w:val="16"/>
                <w:szCs w:val="24"/>
                <w:rtl/>
              </w:rPr>
              <w:t>.</w:t>
            </w:r>
            <w:r>
              <w:rPr>
                <w:rFonts w:hint="cs"/>
                <w:sz w:val="16"/>
                <w:szCs w:val="24"/>
                <w:rtl/>
              </w:rPr>
              <w:t>9</w:t>
            </w:r>
          </w:p>
        </w:tc>
        <w:tc>
          <w:tcPr>
            <w:tcW w:w="1236"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19</w:t>
            </w:r>
            <w:r w:rsidR="00283DB0">
              <w:rPr>
                <w:rFonts w:hint="cs"/>
                <w:sz w:val="16"/>
                <w:szCs w:val="24"/>
                <w:rtl/>
              </w:rPr>
              <w:t>.</w:t>
            </w:r>
            <w:r>
              <w:rPr>
                <w:rFonts w:hint="cs"/>
                <w:sz w:val="16"/>
                <w:szCs w:val="24"/>
                <w:rtl/>
              </w:rPr>
              <w:t>3</w:t>
            </w:r>
          </w:p>
        </w:tc>
        <w:tc>
          <w:tcPr>
            <w:tcW w:w="1339"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31</w:t>
            </w:r>
            <w:r w:rsidR="00283DB0">
              <w:rPr>
                <w:rFonts w:hint="cs"/>
                <w:sz w:val="16"/>
                <w:szCs w:val="24"/>
                <w:rtl/>
              </w:rPr>
              <w:t>.</w:t>
            </w:r>
            <w:r>
              <w:rPr>
                <w:rFonts w:hint="cs"/>
                <w:sz w:val="16"/>
                <w:szCs w:val="24"/>
                <w:rtl/>
              </w:rPr>
              <w:t>2</w:t>
            </w:r>
          </w:p>
        </w:tc>
        <w:tc>
          <w:tcPr>
            <w:tcW w:w="1312" w:type="dxa"/>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68</w:t>
            </w:r>
            <w:r w:rsidR="00283DB0">
              <w:rPr>
                <w:rFonts w:hint="cs"/>
                <w:sz w:val="16"/>
                <w:szCs w:val="24"/>
                <w:rtl/>
              </w:rPr>
              <w:t>.</w:t>
            </w:r>
            <w:r>
              <w:rPr>
                <w:rFonts w:hint="cs"/>
                <w:sz w:val="16"/>
                <w:szCs w:val="24"/>
                <w:rtl/>
              </w:rPr>
              <w:t>8</w:t>
            </w:r>
          </w:p>
        </w:tc>
      </w:tr>
      <w:tr w:rsidR="002F0749" w:rsidRPr="00D94808" w:rsidTr="002F0749">
        <w:tblPrEx>
          <w:tblCellMar>
            <w:top w:w="0" w:type="dxa"/>
            <w:bottom w:w="0" w:type="dxa"/>
          </w:tblCellMar>
        </w:tblPrEx>
        <w:trPr>
          <w:cantSplit/>
        </w:trPr>
        <w:tc>
          <w:tcPr>
            <w:tcW w:w="1064" w:type="dxa"/>
            <w:tcBorders>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2369" w:type="dxa"/>
            <w:tcBorders>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62</w:t>
            </w:r>
            <w:r w:rsidR="00283DB0">
              <w:rPr>
                <w:rFonts w:hint="cs"/>
                <w:sz w:val="16"/>
                <w:szCs w:val="24"/>
                <w:rtl/>
              </w:rPr>
              <w:t>.</w:t>
            </w:r>
            <w:r>
              <w:rPr>
                <w:rFonts w:hint="cs"/>
                <w:sz w:val="16"/>
                <w:szCs w:val="24"/>
                <w:rtl/>
              </w:rPr>
              <w:t>7</w:t>
            </w:r>
          </w:p>
        </w:tc>
        <w:tc>
          <w:tcPr>
            <w:tcW w:w="1236" w:type="dxa"/>
            <w:tcBorders>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19</w:t>
            </w:r>
            <w:r w:rsidR="00283DB0">
              <w:rPr>
                <w:rFonts w:hint="cs"/>
                <w:sz w:val="16"/>
                <w:szCs w:val="24"/>
                <w:rtl/>
              </w:rPr>
              <w:t>.</w:t>
            </w:r>
            <w:r>
              <w:rPr>
                <w:rFonts w:hint="cs"/>
                <w:sz w:val="16"/>
                <w:szCs w:val="24"/>
                <w:rtl/>
              </w:rPr>
              <w:t>8</w:t>
            </w:r>
          </w:p>
        </w:tc>
        <w:tc>
          <w:tcPr>
            <w:tcW w:w="1339" w:type="dxa"/>
            <w:tcBorders>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31</w:t>
            </w:r>
            <w:r w:rsidR="00283DB0">
              <w:rPr>
                <w:rFonts w:hint="cs"/>
                <w:sz w:val="16"/>
                <w:szCs w:val="24"/>
                <w:rtl/>
              </w:rPr>
              <w:t>.</w:t>
            </w:r>
            <w:r>
              <w:rPr>
                <w:rFonts w:hint="cs"/>
                <w:sz w:val="16"/>
                <w:szCs w:val="24"/>
                <w:rtl/>
              </w:rPr>
              <w:t>6</w:t>
            </w:r>
          </w:p>
        </w:tc>
        <w:tc>
          <w:tcPr>
            <w:tcW w:w="1312" w:type="dxa"/>
            <w:tcBorders>
              <w:bottom w:val="single" w:sz="12" w:space="0" w:color="auto"/>
            </w:tcBorders>
            <w:shd w:val="clear" w:color="auto" w:fill="auto"/>
            <w:vAlign w:val="bottom"/>
          </w:tcPr>
          <w:p w:rsidR="002F0749" w:rsidRPr="00D94808"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68</w:t>
            </w:r>
            <w:r w:rsidR="00283DB0">
              <w:rPr>
                <w:rFonts w:hint="cs"/>
                <w:sz w:val="16"/>
                <w:szCs w:val="24"/>
                <w:rtl/>
              </w:rPr>
              <w:t>.</w:t>
            </w:r>
            <w:r>
              <w:rPr>
                <w:rFonts w:hint="cs"/>
                <w:sz w:val="16"/>
                <w:szCs w:val="24"/>
                <w:rtl/>
              </w:rPr>
              <w:t>4</w:t>
            </w:r>
          </w:p>
        </w:tc>
      </w:tr>
    </w:tbl>
    <w:p w:rsidR="002F0749" w:rsidRPr="009F72B9" w:rsidRDefault="002F0749" w:rsidP="00605E4D">
      <w:pPr>
        <w:pStyle w:val="SingleTxt"/>
        <w:jc w:val="left"/>
        <w:rPr>
          <w:rFonts w:hint="cs"/>
          <w:sz w:val="12"/>
          <w:szCs w:val="22"/>
          <w:rtl/>
        </w:rPr>
      </w:pPr>
      <w:r w:rsidRPr="009F72B9">
        <w:rPr>
          <w:rFonts w:hint="cs"/>
          <w:i/>
          <w:iCs/>
          <w:sz w:val="16"/>
          <w:szCs w:val="26"/>
          <w:rtl/>
        </w:rPr>
        <w:t>مصدر البيانات</w:t>
      </w:r>
      <w:r w:rsidR="00AE5F25">
        <w:rPr>
          <w:rFonts w:hint="cs"/>
          <w:sz w:val="16"/>
          <w:szCs w:val="26"/>
          <w:rtl/>
        </w:rPr>
        <w:t xml:space="preserve">: </w:t>
      </w:r>
      <w:r w:rsidRPr="009F72B9">
        <w:rPr>
          <w:rFonts w:hint="cs"/>
          <w:sz w:val="16"/>
          <w:szCs w:val="26"/>
          <w:rtl/>
        </w:rPr>
        <w:t>إحصاءات وزارة الشؤون المدنية.</w:t>
      </w:r>
    </w:p>
    <w:p w:rsidR="002F0749" w:rsidRPr="00456A13" w:rsidRDefault="002F0749" w:rsidP="006911BD">
      <w:pPr>
        <w:pStyle w:val="SingleTxt"/>
        <w:spacing w:before="120" w:line="360" w:lineRule="exact"/>
        <w:ind w:left="1264" w:right="1264"/>
        <w:jc w:val="left"/>
        <w:rPr>
          <w:rStyle w:val="H23GAChar"/>
          <w:rFonts w:hint="cs"/>
          <w:rtl/>
        </w:rPr>
      </w:pPr>
      <w:r>
        <w:rPr>
          <w:rFonts w:hint="cs"/>
          <w:rtl/>
        </w:rPr>
        <w:t>المرفق 22</w:t>
      </w:r>
      <w:r>
        <w:rPr>
          <w:rtl/>
        </w:rPr>
        <w:br/>
      </w:r>
      <w:r w:rsidRPr="00456A13">
        <w:rPr>
          <w:rStyle w:val="H23GAChar"/>
          <w:rFonts w:hint="cs"/>
          <w:rtl/>
        </w:rPr>
        <w:t>متوسط العمر المتوقع</w:t>
      </w:r>
    </w:p>
    <w:p w:rsidR="002F0749" w:rsidRPr="00BC3429" w:rsidRDefault="002F0749" w:rsidP="002F0749">
      <w:pPr>
        <w:pStyle w:val="SingleTxt"/>
        <w:jc w:val="left"/>
        <w:rPr>
          <w:rFonts w:hint="cs"/>
          <w:i/>
          <w:iCs/>
          <w:sz w:val="16"/>
          <w:szCs w:val="26"/>
          <w:rtl/>
        </w:rPr>
      </w:pPr>
      <w:r w:rsidRPr="00BC3429">
        <w:rPr>
          <w:rFonts w:hint="cs"/>
          <w:i/>
          <w:iCs/>
          <w:sz w:val="16"/>
          <w:szCs w:val="26"/>
          <w:rtl/>
        </w:rPr>
        <w:t>(السنة)</w:t>
      </w:r>
    </w:p>
    <w:tbl>
      <w:tblPr>
        <w:bidiVisual/>
        <w:tblW w:w="7320" w:type="dxa"/>
        <w:tblInd w:w="1267" w:type="dxa"/>
        <w:tblLayout w:type="fixed"/>
        <w:tblCellMar>
          <w:left w:w="0" w:type="dxa"/>
          <w:right w:w="0" w:type="dxa"/>
        </w:tblCellMar>
        <w:tblLook w:val="0000"/>
      </w:tblPr>
      <w:tblGrid>
        <w:gridCol w:w="961"/>
        <w:gridCol w:w="1936"/>
        <w:gridCol w:w="1022"/>
        <w:gridCol w:w="924"/>
        <w:gridCol w:w="2477"/>
      </w:tblGrid>
      <w:tr w:rsidR="002F0749" w:rsidRPr="00BC3429" w:rsidTr="00605E4D">
        <w:tblPrEx>
          <w:tblCellMar>
            <w:top w:w="0" w:type="dxa"/>
            <w:bottom w:w="0" w:type="dxa"/>
          </w:tblCellMar>
        </w:tblPrEx>
        <w:trPr>
          <w:cantSplit/>
          <w:tblHeader/>
        </w:trPr>
        <w:tc>
          <w:tcPr>
            <w:tcW w:w="961" w:type="dxa"/>
            <w:tcBorders>
              <w:top w:val="single" w:sz="4" w:space="0" w:color="auto"/>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80" w:after="80" w:line="240" w:lineRule="exact"/>
              <w:ind w:left="57" w:right="40"/>
              <w:rPr>
                <w:rFonts w:hint="cs"/>
                <w:i/>
                <w:iCs/>
                <w:sz w:val="16"/>
                <w:szCs w:val="24"/>
                <w:rtl/>
              </w:rPr>
            </w:pPr>
            <w:r>
              <w:rPr>
                <w:rFonts w:hint="cs"/>
                <w:i/>
                <w:iCs/>
                <w:sz w:val="16"/>
                <w:szCs w:val="24"/>
                <w:rtl/>
              </w:rPr>
              <w:t>السنة</w:t>
            </w:r>
          </w:p>
        </w:tc>
        <w:tc>
          <w:tcPr>
            <w:tcW w:w="1936" w:type="dxa"/>
            <w:tcBorders>
              <w:top w:val="single" w:sz="4" w:space="0" w:color="auto"/>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مجموع الذكور والإناث</w:t>
            </w:r>
          </w:p>
        </w:tc>
        <w:tc>
          <w:tcPr>
            <w:tcW w:w="1022" w:type="dxa"/>
            <w:tcBorders>
              <w:top w:val="single" w:sz="4" w:space="0" w:color="auto"/>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الذكور</w:t>
            </w:r>
          </w:p>
        </w:tc>
        <w:tc>
          <w:tcPr>
            <w:tcW w:w="924" w:type="dxa"/>
            <w:tcBorders>
              <w:top w:val="single" w:sz="4" w:space="0" w:color="auto"/>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الإناث</w:t>
            </w:r>
          </w:p>
        </w:tc>
        <w:tc>
          <w:tcPr>
            <w:tcW w:w="2477" w:type="dxa"/>
            <w:tcBorders>
              <w:top w:val="single" w:sz="4" w:space="0" w:color="auto"/>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فرق (المتوسط) بين الإناث والذكور</w:t>
            </w:r>
          </w:p>
        </w:tc>
      </w:tr>
      <w:tr w:rsidR="002F0749" w:rsidRPr="00BC3429" w:rsidTr="00605E4D">
        <w:tblPrEx>
          <w:tblCellMar>
            <w:top w:w="0" w:type="dxa"/>
            <w:bottom w:w="0" w:type="dxa"/>
          </w:tblCellMar>
        </w:tblPrEx>
        <w:trPr>
          <w:cantSplit/>
          <w:trHeight w:hRule="exact" w:val="115"/>
          <w:tblHeader/>
        </w:trPr>
        <w:tc>
          <w:tcPr>
            <w:tcW w:w="961" w:type="dxa"/>
            <w:tcBorders>
              <w:top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40"/>
              <w:rPr>
                <w:rFonts w:hint="cs"/>
                <w:sz w:val="16"/>
                <w:szCs w:val="24"/>
                <w:rtl/>
              </w:rPr>
            </w:pPr>
          </w:p>
        </w:tc>
        <w:tc>
          <w:tcPr>
            <w:tcW w:w="1936" w:type="dxa"/>
            <w:tcBorders>
              <w:top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1022" w:type="dxa"/>
            <w:tcBorders>
              <w:top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924" w:type="dxa"/>
            <w:tcBorders>
              <w:top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p>
        </w:tc>
        <w:tc>
          <w:tcPr>
            <w:tcW w:w="2477" w:type="dxa"/>
            <w:tcBorders>
              <w:top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p>
        </w:tc>
      </w:tr>
      <w:tr w:rsidR="002F0749" w:rsidRPr="00BC3429" w:rsidTr="00605E4D">
        <w:tblPrEx>
          <w:tblCellMar>
            <w:top w:w="0" w:type="dxa"/>
            <w:bottom w:w="0" w:type="dxa"/>
          </w:tblCellMar>
        </w:tblPrEx>
        <w:trPr>
          <w:cantSplit/>
        </w:trPr>
        <w:tc>
          <w:tcPr>
            <w:tcW w:w="961"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1981</w:t>
            </w:r>
          </w:p>
        </w:tc>
        <w:tc>
          <w:tcPr>
            <w:tcW w:w="1936"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67</w:t>
            </w:r>
            <w:r w:rsidR="00283DB0">
              <w:rPr>
                <w:rFonts w:hint="cs"/>
                <w:sz w:val="16"/>
                <w:szCs w:val="24"/>
                <w:rtl/>
              </w:rPr>
              <w:t>.</w:t>
            </w:r>
            <w:r>
              <w:rPr>
                <w:rFonts w:hint="cs"/>
                <w:sz w:val="16"/>
                <w:szCs w:val="24"/>
                <w:rtl/>
              </w:rPr>
              <w:t>77</w:t>
            </w:r>
          </w:p>
        </w:tc>
        <w:tc>
          <w:tcPr>
            <w:tcW w:w="1022"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66</w:t>
            </w:r>
            <w:r w:rsidR="00283DB0">
              <w:rPr>
                <w:rFonts w:hint="cs"/>
                <w:sz w:val="16"/>
                <w:szCs w:val="24"/>
                <w:rtl/>
              </w:rPr>
              <w:t>.</w:t>
            </w:r>
            <w:r>
              <w:rPr>
                <w:rFonts w:hint="cs"/>
                <w:sz w:val="16"/>
                <w:szCs w:val="24"/>
                <w:rtl/>
              </w:rPr>
              <w:t>28</w:t>
            </w:r>
          </w:p>
        </w:tc>
        <w:tc>
          <w:tcPr>
            <w:tcW w:w="924"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69</w:t>
            </w:r>
            <w:r w:rsidR="00283DB0">
              <w:rPr>
                <w:rFonts w:hint="cs"/>
                <w:sz w:val="16"/>
                <w:szCs w:val="24"/>
                <w:rtl/>
              </w:rPr>
              <w:t>.</w:t>
            </w:r>
            <w:r>
              <w:rPr>
                <w:rFonts w:hint="cs"/>
                <w:sz w:val="16"/>
                <w:szCs w:val="24"/>
                <w:rtl/>
              </w:rPr>
              <w:t>27</w:t>
            </w:r>
          </w:p>
        </w:tc>
        <w:tc>
          <w:tcPr>
            <w:tcW w:w="2477"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99</w:t>
            </w:r>
          </w:p>
        </w:tc>
      </w:tr>
      <w:tr w:rsidR="002F0749" w:rsidRPr="00BC3429" w:rsidTr="00605E4D">
        <w:tblPrEx>
          <w:tblCellMar>
            <w:top w:w="0" w:type="dxa"/>
            <w:bottom w:w="0" w:type="dxa"/>
          </w:tblCellMar>
        </w:tblPrEx>
        <w:trPr>
          <w:cantSplit/>
        </w:trPr>
        <w:tc>
          <w:tcPr>
            <w:tcW w:w="961"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1990</w:t>
            </w:r>
          </w:p>
        </w:tc>
        <w:tc>
          <w:tcPr>
            <w:tcW w:w="1936"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68</w:t>
            </w:r>
            <w:r w:rsidR="00283DB0">
              <w:rPr>
                <w:rFonts w:hint="cs"/>
                <w:sz w:val="16"/>
                <w:szCs w:val="24"/>
                <w:rtl/>
              </w:rPr>
              <w:t>.</w:t>
            </w:r>
            <w:r>
              <w:rPr>
                <w:rFonts w:hint="cs"/>
                <w:sz w:val="16"/>
                <w:szCs w:val="24"/>
                <w:rtl/>
              </w:rPr>
              <w:t>55</w:t>
            </w:r>
          </w:p>
        </w:tc>
        <w:tc>
          <w:tcPr>
            <w:tcW w:w="1022"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66</w:t>
            </w:r>
            <w:r w:rsidR="00283DB0">
              <w:rPr>
                <w:rFonts w:hint="cs"/>
                <w:sz w:val="16"/>
                <w:szCs w:val="24"/>
                <w:rtl/>
              </w:rPr>
              <w:t>.</w:t>
            </w:r>
            <w:r>
              <w:rPr>
                <w:rFonts w:hint="cs"/>
                <w:sz w:val="16"/>
                <w:szCs w:val="24"/>
                <w:rtl/>
              </w:rPr>
              <w:t>84</w:t>
            </w:r>
          </w:p>
        </w:tc>
        <w:tc>
          <w:tcPr>
            <w:tcW w:w="924"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70</w:t>
            </w:r>
            <w:r w:rsidR="00283DB0">
              <w:rPr>
                <w:rFonts w:hint="cs"/>
                <w:sz w:val="16"/>
                <w:szCs w:val="24"/>
                <w:rtl/>
              </w:rPr>
              <w:t>.</w:t>
            </w:r>
            <w:r>
              <w:rPr>
                <w:rFonts w:hint="cs"/>
                <w:sz w:val="16"/>
                <w:szCs w:val="24"/>
                <w:rtl/>
              </w:rPr>
              <w:t>47</w:t>
            </w:r>
          </w:p>
        </w:tc>
        <w:tc>
          <w:tcPr>
            <w:tcW w:w="2477"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63</w:t>
            </w:r>
          </w:p>
        </w:tc>
      </w:tr>
      <w:tr w:rsidR="002F0749" w:rsidRPr="00BC3429" w:rsidTr="00605E4D">
        <w:tblPrEx>
          <w:tblCellMar>
            <w:top w:w="0" w:type="dxa"/>
            <w:bottom w:w="0" w:type="dxa"/>
          </w:tblCellMar>
        </w:tblPrEx>
        <w:trPr>
          <w:cantSplit/>
        </w:trPr>
        <w:tc>
          <w:tcPr>
            <w:tcW w:w="961"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2000</w:t>
            </w:r>
          </w:p>
        </w:tc>
        <w:tc>
          <w:tcPr>
            <w:tcW w:w="1936"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71</w:t>
            </w:r>
            <w:r w:rsidR="00283DB0">
              <w:rPr>
                <w:rFonts w:hint="cs"/>
                <w:sz w:val="16"/>
                <w:szCs w:val="24"/>
                <w:rtl/>
              </w:rPr>
              <w:t>.</w:t>
            </w:r>
            <w:r>
              <w:rPr>
                <w:rFonts w:hint="cs"/>
                <w:sz w:val="16"/>
                <w:szCs w:val="24"/>
                <w:rtl/>
              </w:rPr>
              <w:t>40</w:t>
            </w:r>
          </w:p>
        </w:tc>
        <w:tc>
          <w:tcPr>
            <w:tcW w:w="1022"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69</w:t>
            </w:r>
            <w:r w:rsidR="00283DB0">
              <w:rPr>
                <w:rFonts w:hint="cs"/>
                <w:sz w:val="16"/>
                <w:szCs w:val="24"/>
                <w:rtl/>
              </w:rPr>
              <w:t>.</w:t>
            </w:r>
            <w:r>
              <w:rPr>
                <w:rFonts w:hint="cs"/>
                <w:sz w:val="16"/>
                <w:szCs w:val="24"/>
                <w:rtl/>
              </w:rPr>
              <w:t>63</w:t>
            </w:r>
          </w:p>
        </w:tc>
        <w:tc>
          <w:tcPr>
            <w:tcW w:w="924"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73</w:t>
            </w:r>
            <w:r w:rsidR="00283DB0">
              <w:rPr>
                <w:rFonts w:hint="cs"/>
                <w:sz w:val="16"/>
                <w:szCs w:val="24"/>
                <w:rtl/>
              </w:rPr>
              <w:t>.</w:t>
            </w:r>
            <w:r>
              <w:rPr>
                <w:rFonts w:hint="cs"/>
                <w:sz w:val="16"/>
                <w:szCs w:val="24"/>
                <w:rtl/>
              </w:rPr>
              <w:t>33</w:t>
            </w:r>
          </w:p>
        </w:tc>
        <w:tc>
          <w:tcPr>
            <w:tcW w:w="2477" w:type="dxa"/>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70</w:t>
            </w:r>
          </w:p>
        </w:tc>
      </w:tr>
      <w:tr w:rsidR="002F0749" w:rsidRPr="00BC3429" w:rsidTr="00605E4D">
        <w:tblPrEx>
          <w:tblCellMar>
            <w:top w:w="0" w:type="dxa"/>
            <w:bottom w:w="0" w:type="dxa"/>
          </w:tblCellMar>
        </w:tblPrEx>
        <w:trPr>
          <w:cantSplit/>
        </w:trPr>
        <w:tc>
          <w:tcPr>
            <w:tcW w:w="961" w:type="dxa"/>
            <w:tcBorders>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2005</w:t>
            </w:r>
          </w:p>
        </w:tc>
        <w:tc>
          <w:tcPr>
            <w:tcW w:w="1936" w:type="dxa"/>
            <w:tcBorders>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72</w:t>
            </w:r>
            <w:r w:rsidR="00283DB0">
              <w:rPr>
                <w:rFonts w:hint="cs"/>
                <w:sz w:val="16"/>
                <w:szCs w:val="24"/>
                <w:rtl/>
              </w:rPr>
              <w:t>.</w:t>
            </w:r>
            <w:r>
              <w:rPr>
                <w:rFonts w:hint="cs"/>
                <w:sz w:val="16"/>
                <w:szCs w:val="24"/>
                <w:rtl/>
              </w:rPr>
              <w:t>95</w:t>
            </w:r>
          </w:p>
        </w:tc>
        <w:tc>
          <w:tcPr>
            <w:tcW w:w="1022" w:type="dxa"/>
            <w:tcBorders>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70</w:t>
            </w:r>
            <w:r w:rsidR="00283DB0">
              <w:rPr>
                <w:rFonts w:hint="cs"/>
                <w:sz w:val="16"/>
                <w:szCs w:val="24"/>
                <w:rtl/>
              </w:rPr>
              <w:t>.</w:t>
            </w:r>
            <w:r>
              <w:rPr>
                <w:rFonts w:hint="cs"/>
                <w:sz w:val="16"/>
                <w:szCs w:val="24"/>
                <w:rtl/>
              </w:rPr>
              <w:t>83</w:t>
            </w:r>
          </w:p>
        </w:tc>
        <w:tc>
          <w:tcPr>
            <w:tcW w:w="924" w:type="dxa"/>
            <w:tcBorders>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75</w:t>
            </w:r>
            <w:r w:rsidR="00283DB0">
              <w:rPr>
                <w:rFonts w:hint="cs"/>
                <w:sz w:val="16"/>
                <w:szCs w:val="24"/>
                <w:rtl/>
              </w:rPr>
              <w:t>.</w:t>
            </w:r>
            <w:r>
              <w:rPr>
                <w:rFonts w:hint="cs"/>
                <w:sz w:val="16"/>
                <w:szCs w:val="24"/>
                <w:rtl/>
              </w:rPr>
              <w:t>25</w:t>
            </w:r>
          </w:p>
        </w:tc>
        <w:tc>
          <w:tcPr>
            <w:tcW w:w="2477" w:type="dxa"/>
            <w:tcBorders>
              <w:bottom w:val="single" w:sz="12" w:space="0" w:color="auto"/>
            </w:tcBorders>
            <w:shd w:val="clear" w:color="auto" w:fill="auto"/>
            <w:vAlign w:val="bottom"/>
          </w:tcPr>
          <w:p w:rsidR="002F0749" w:rsidRPr="00BC3429" w:rsidRDefault="002F0749" w:rsidP="00605E4D">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42</w:t>
            </w:r>
          </w:p>
        </w:tc>
      </w:tr>
    </w:tbl>
    <w:p w:rsidR="002F0749" w:rsidRPr="00605E4D" w:rsidRDefault="002F0749" w:rsidP="00605E4D">
      <w:pPr>
        <w:pStyle w:val="FootnoteText"/>
        <w:tabs>
          <w:tab w:val="right" w:pos="1915"/>
          <w:tab w:val="left" w:pos="2016"/>
          <w:tab w:val="left" w:pos="2491"/>
          <w:tab w:val="left" w:pos="2966"/>
          <w:tab w:val="left" w:pos="3442"/>
          <w:tab w:val="left" w:pos="3917"/>
        </w:tabs>
        <w:spacing w:after="80"/>
        <w:ind w:left="2030" w:right="1267" w:hanging="763"/>
        <w:rPr>
          <w:rFonts w:hint="cs"/>
          <w:sz w:val="24"/>
          <w:szCs w:val="24"/>
          <w:rtl/>
        </w:rPr>
      </w:pPr>
      <w:r w:rsidRPr="00605E4D">
        <w:rPr>
          <w:rFonts w:hint="cs"/>
          <w:i/>
          <w:iCs/>
          <w:sz w:val="24"/>
          <w:szCs w:val="24"/>
          <w:rtl/>
        </w:rPr>
        <w:t>مصدر البيانات</w:t>
      </w:r>
      <w:r w:rsidR="00AE5F25">
        <w:rPr>
          <w:rFonts w:hint="cs"/>
          <w:sz w:val="24"/>
          <w:szCs w:val="24"/>
          <w:rtl/>
        </w:rPr>
        <w:t xml:space="preserve">: </w:t>
      </w:r>
      <w:r w:rsidRPr="00605E4D">
        <w:rPr>
          <w:rFonts w:hint="cs"/>
          <w:sz w:val="24"/>
          <w:szCs w:val="24"/>
          <w:rtl/>
        </w:rPr>
        <w:t>إحصاءات مجمعة مأخوذة من المكتب الوطني للإحصاء، 2007.</w:t>
      </w:r>
    </w:p>
    <w:p w:rsidR="002F0749" w:rsidRPr="00456A13" w:rsidRDefault="002F0749" w:rsidP="006911BD">
      <w:pPr>
        <w:pStyle w:val="SingleTxt"/>
        <w:spacing w:before="120" w:line="360" w:lineRule="exact"/>
        <w:ind w:left="1264" w:right="1264"/>
        <w:jc w:val="left"/>
        <w:rPr>
          <w:rStyle w:val="H23GAChar"/>
          <w:rFonts w:hint="cs"/>
          <w:rtl/>
        </w:rPr>
      </w:pPr>
      <w:r>
        <w:rPr>
          <w:rFonts w:hint="cs"/>
          <w:rtl/>
        </w:rPr>
        <w:t>المرفق 23</w:t>
      </w:r>
      <w:r>
        <w:rPr>
          <w:rFonts w:hint="cs"/>
          <w:rtl/>
        </w:rPr>
        <w:br/>
      </w:r>
      <w:r w:rsidRPr="00456A13">
        <w:rPr>
          <w:rStyle w:val="H23GAChar"/>
          <w:rFonts w:hint="cs"/>
          <w:rtl/>
        </w:rPr>
        <w:t>صحة المرأة</w:t>
      </w:r>
    </w:p>
    <w:p w:rsidR="002F0749" w:rsidRPr="006375E9" w:rsidRDefault="002F0749" w:rsidP="002F0749">
      <w:pPr>
        <w:pStyle w:val="SingleTxt"/>
        <w:jc w:val="left"/>
        <w:rPr>
          <w:rFonts w:hint="cs"/>
          <w:i/>
          <w:iCs/>
          <w:sz w:val="16"/>
          <w:szCs w:val="26"/>
          <w:rtl/>
        </w:rPr>
      </w:pPr>
      <w:r w:rsidRPr="006375E9">
        <w:rPr>
          <w:rFonts w:hint="cs"/>
          <w:i/>
          <w:iCs/>
          <w:sz w:val="16"/>
          <w:szCs w:val="26"/>
          <w:rtl/>
        </w:rPr>
        <w:t>(نسبة مئوية)</w:t>
      </w:r>
    </w:p>
    <w:tbl>
      <w:tblPr>
        <w:bidiVisual/>
        <w:tblW w:w="0" w:type="auto"/>
        <w:tblInd w:w="1267" w:type="dxa"/>
        <w:tblLayout w:type="fixed"/>
        <w:tblCellMar>
          <w:left w:w="0" w:type="dxa"/>
          <w:right w:w="0" w:type="dxa"/>
        </w:tblCellMar>
        <w:tblLook w:val="0000"/>
      </w:tblPr>
      <w:tblGrid>
        <w:gridCol w:w="854"/>
        <w:gridCol w:w="1106"/>
        <w:gridCol w:w="1105"/>
        <w:gridCol w:w="1119"/>
        <w:gridCol w:w="1307"/>
        <w:gridCol w:w="1440"/>
        <w:gridCol w:w="1440"/>
      </w:tblGrid>
      <w:tr w:rsidR="002F0749" w:rsidRPr="006375E9" w:rsidTr="006911BD">
        <w:tblPrEx>
          <w:tblCellMar>
            <w:top w:w="0" w:type="dxa"/>
            <w:bottom w:w="0" w:type="dxa"/>
          </w:tblCellMar>
        </w:tblPrEx>
        <w:trPr>
          <w:cantSplit/>
          <w:tblHeader/>
        </w:trPr>
        <w:tc>
          <w:tcPr>
            <w:tcW w:w="854" w:type="dxa"/>
            <w:tcBorders>
              <w:top w:val="single" w:sz="4" w:space="0" w:color="auto"/>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80" w:after="80" w:line="240" w:lineRule="exact"/>
              <w:ind w:left="144" w:right="40"/>
              <w:rPr>
                <w:rFonts w:hint="cs"/>
                <w:i/>
                <w:iCs/>
                <w:sz w:val="16"/>
                <w:szCs w:val="24"/>
                <w:rtl/>
              </w:rPr>
            </w:pPr>
            <w:r>
              <w:rPr>
                <w:rFonts w:hint="cs"/>
                <w:i/>
                <w:iCs/>
                <w:sz w:val="16"/>
                <w:szCs w:val="24"/>
                <w:rtl/>
              </w:rPr>
              <w:t>السنة</w:t>
            </w:r>
          </w:p>
        </w:tc>
        <w:tc>
          <w:tcPr>
            <w:tcW w:w="1106" w:type="dxa"/>
            <w:tcBorders>
              <w:top w:val="single" w:sz="4" w:space="0" w:color="auto"/>
              <w:bottom w:val="single" w:sz="12" w:space="0" w:color="auto"/>
            </w:tcBorders>
            <w:shd w:val="clear" w:color="auto" w:fill="auto"/>
            <w:vAlign w:val="bottom"/>
          </w:tcPr>
          <w:p w:rsidR="002F0749" w:rsidRPr="00605E4D" w:rsidRDefault="002F0749" w:rsidP="002F0749">
            <w:pPr>
              <w:tabs>
                <w:tab w:val="left" w:pos="288"/>
                <w:tab w:val="left" w:pos="576"/>
                <w:tab w:val="left" w:pos="864"/>
                <w:tab w:val="left" w:pos="1152"/>
              </w:tabs>
              <w:spacing w:before="80" w:after="80" w:line="240" w:lineRule="exact"/>
              <w:ind w:left="144" w:right="144"/>
              <w:rPr>
                <w:rFonts w:hint="cs"/>
                <w:i/>
                <w:iCs/>
                <w:spacing w:val="-4"/>
                <w:sz w:val="16"/>
                <w:szCs w:val="24"/>
                <w:rtl/>
              </w:rPr>
            </w:pPr>
            <w:r w:rsidRPr="00605E4D">
              <w:rPr>
                <w:rFonts w:hint="cs"/>
                <w:i/>
                <w:iCs/>
                <w:spacing w:val="-4"/>
                <w:sz w:val="16"/>
                <w:szCs w:val="24"/>
                <w:rtl/>
              </w:rPr>
              <w:t>النسبة المئوية للأمراض النسائية التي فُحصت</w:t>
            </w:r>
          </w:p>
        </w:tc>
        <w:tc>
          <w:tcPr>
            <w:tcW w:w="1105" w:type="dxa"/>
            <w:tcBorders>
              <w:top w:val="single" w:sz="4" w:space="0" w:color="auto"/>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النسبة المئوية للأمراض النسائية التي ضُبطت</w:t>
            </w:r>
          </w:p>
        </w:tc>
        <w:tc>
          <w:tcPr>
            <w:tcW w:w="1119" w:type="dxa"/>
            <w:tcBorders>
              <w:top w:val="single" w:sz="4" w:space="0" w:color="auto"/>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النسبة المئوية للنساء اللواتي توجد لهن سجلات طبية</w:t>
            </w:r>
          </w:p>
        </w:tc>
        <w:tc>
          <w:tcPr>
            <w:tcW w:w="1307" w:type="dxa"/>
            <w:tcBorders>
              <w:top w:val="single" w:sz="4" w:space="0" w:color="auto"/>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النسبة المئوية للنساء اللواتي حصلن على كشف طبي قبل الولادة</w:t>
            </w:r>
          </w:p>
        </w:tc>
        <w:tc>
          <w:tcPr>
            <w:tcW w:w="1440" w:type="dxa"/>
            <w:tcBorders>
              <w:top w:val="single" w:sz="4" w:space="0" w:color="auto"/>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النسبة المئوية للنساء اللواتي راجَعْن أطباءهن للكشف عليهن بعد الولادة</w:t>
            </w:r>
          </w:p>
        </w:tc>
        <w:tc>
          <w:tcPr>
            <w:tcW w:w="1440" w:type="dxa"/>
            <w:tcBorders>
              <w:top w:val="single" w:sz="4" w:space="0" w:color="auto"/>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80" w:after="80" w:line="240" w:lineRule="exact"/>
              <w:ind w:left="144" w:right="144"/>
              <w:rPr>
                <w:rFonts w:hint="cs"/>
                <w:i/>
                <w:iCs/>
                <w:sz w:val="16"/>
                <w:szCs w:val="24"/>
                <w:rtl/>
              </w:rPr>
            </w:pPr>
            <w:r>
              <w:rPr>
                <w:rFonts w:hint="cs"/>
                <w:i/>
                <w:iCs/>
                <w:sz w:val="16"/>
                <w:szCs w:val="24"/>
                <w:rtl/>
              </w:rPr>
              <w:t>النسبة المئوية للنساء اللواتي حصلن على رعاية صحية عن طريق المنظومة الصحية الرسمية</w:t>
            </w:r>
          </w:p>
        </w:tc>
      </w:tr>
      <w:tr w:rsidR="002F0749" w:rsidRPr="006375E9" w:rsidTr="006911BD">
        <w:tblPrEx>
          <w:tblCellMar>
            <w:top w:w="0" w:type="dxa"/>
            <w:bottom w:w="0" w:type="dxa"/>
          </w:tblCellMar>
        </w:tblPrEx>
        <w:trPr>
          <w:cantSplit/>
        </w:trPr>
        <w:tc>
          <w:tcPr>
            <w:tcW w:w="854"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2006</w:t>
            </w:r>
          </w:p>
        </w:tc>
        <w:tc>
          <w:tcPr>
            <w:tcW w:w="1106"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37</w:t>
            </w:r>
            <w:r w:rsidR="00283DB0">
              <w:rPr>
                <w:rFonts w:hint="cs"/>
                <w:sz w:val="16"/>
                <w:szCs w:val="24"/>
                <w:rtl/>
              </w:rPr>
              <w:t>.</w:t>
            </w:r>
            <w:r>
              <w:rPr>
                <w:rFonts w:hint="cs"/>
                <w:sz w:val="16"/>
                <w:szCs w:val="24"/>
                <w:rtl/>
              </w:rPr>
              <w:t>6</w:t>
            </w:r>
          </w:p>
        </w:tc>
        <w:tc>
          <w:tcPr>
            <w:tcW w:w="1105"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w:t>
            </w:r>
            <w:r w:rsidR="00283DB0">
              <w:rPr>
                <w:rFonts w:hint="cs"/>
                <w:sz w:val="16"/>
                <w:szCs w:val="24"/>
                <w:rtl/>
              </w:rPr>
              <w:t>.</w:t>
            </w:r>
            <w:r>
              <w:rPr>
                <w:rFonts w:hint="cs"/>
                <w:sz w:val="16"/>
                <w:szCs w:val="24"/>
                <w:rtl/>
              </w:rPr>
              <w:t>0</w:t>
            </w:r>
          </w:p>
        </w:tc>
        <w:tc>
          <w:tcPr>
            <w:tcW w:w="1119"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w:t>
            </w:r>
            <w:r w:rsidR="00283DB0">
              <w:rPr>
                <w:rFonts w:hint="cs"/>
                <w:sz w:val="16"/>
                <w:szCs w:val="24"/>
                <w:rtl/>
              </w:rPr>
              <w:t>.</w:t>
            </w:r>
            <w:r>
              <w:rPr>
                <w:rFonts w:hint="cs"/>
                <w:sz w:val="16"/>
                <w:szCs w:val="24"/>
                <w:rtl/>
              </w:rPr>
              <w:t>2</w:t>
            </w:r>
          </w:p>
        </w:tc>
        <w:tc>
          <w:tcPr>
            <w:tcW w:w="1307"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w:t>
            </w:r>
            <w:r w:rsidR="00283DB0">
              <w:rPr>
                <w:rFonts w:hint="cs"/>
                <w:sz w:val="16"/>
                <w:szCs w:val="24"/>
                <w:rtl/>
              </w:rPr>
              <w:t>.</w:t>
            </w:r>
            <w:r>
              <w:rPr>
                <w:rFonts w:hint="cs"/>
                <w:sz w:val="16"/>
                <w:szCs w:val="24"/>
                <w:rtl/>
              </w:rPr>
              <w:t>7</w:t>
            </w:r>
          </w:p>
        </w:tc>
        <w:tc>
          <w:tcPr>
            <w:tcW w:w="1440"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85</w:t>
            </w:r>
            <w:r w:rsidR="00283DB0">
              <w:rPr>
                <w:rFonts w:hint="cs"/>
                <w:sz w:val="16"/>
                <w:szCs w:val="24"/>
                <w:rtl/>
              </w:rPr>
              <w:t>.</w:t>
            </w:r>
            <w:r>
              <w:rPr>
                <w:rFonts w:hint="cs"/>
                <w:sz w:val="16"/>
                <w:szCs w:val="24"/>
                <w:rtl/>
              </w:rPr>
              <w:t>7</w:t>
            </w:r>
          </w:p>
        </w:tc>
        <w:tc>
          <w:tcPr>
            <w:tcW w:w="1440"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76</w:t>
            </w:r>
            <w:r w:rsidR="00283DB0">
              <w:rPr>
                <w:rFonts w:hint="cs"/>
                <w:sz w:val="16"/>
                <w:szCs w:val="24"/>
                <w:rtl/>
              </w:rPr>
              <w:t>.</w:t>
            </w:r>
            <w:r>
              <w:rPr>
                <w:rFonts w:hint="cs"/>
                <w:sz w:val="16"/>
                <w:szCs w:val="24"/>
                <w:rtl/>
              </w:rPr>
              <w:t>5</w:t>
            </w:r>
          </w:p>
        </w:tc>
      </w:tr>
      <w:tr w:rsidR="002F0749" w:rsidRPr="006375E9" w:rsidTr="006911BD">
        <w:tblPrEx>
          <w:tblCellMar>
            <w:top w:w="0" w:type="dxa"/>
            <w:bottom w:w="0" w:type="dxa"/>
          </w:tblCellMar>
        </w:tblPrEx>
        <w:trPr>
          <w:cantSplit/>
        </w:trPr>
        <w:tc>
          <w:tcPr>
            <w:tcW w:w="854"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2007</w:t>
            </w:r>
          </w:p>
        </w:tc>
        <w:tc>
          <w:tcPr>
            <w:tcW w:w="1106"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38</w:t>
            </w:r>
            <w:r w:rsidR="00283DB0">
              <w:rPr>
                <w:rFonts w:hint="cs"/>
                <w:sz w:val="16"/>
                <w:szCs w:val="24"/>
                <w:rtl/>
              </w:rPr>
              <w:t>.</w:t>
            </w:r>
            <w:r>
              <w:rPr>
                <w:rFonts w:hint="cs"/>
                <w:sz w:val="16"/>
                <w:szCs w:val="24"/>
                <w:rtl/>
              </w:rPr>
              <w:t>5</w:t>
            </w:r>
          </w:p>
        </w:tc>
        <w:tc>
          <w:tcPr>
            <w:tcW w:w="1105"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w:t>
            </w:r>
            <w:r w:rsidR="00283DB0">
              <w:rPr>
                <w:rFonts w:hint="cs"/>
                <w:sz w:val="16"/>
                <w:szCs w:val="24"/>
                <w:rtl/>
              </w:rPr>
              <w:t>.</w:t>
            </w:r>
            <w:r>
              <w:rPr>
                <w:rFonts w:hint="cs"/>
                <w:sz w:val="16"/>
                <w:szCs w:val="24"/>
                <w:rtl/>
              </w:rPr>
              <w:t>4</w:t>
            </w:r>
          </w:p>
        </w:tc>
        <w:tc>
          <w:tcPr>
            <w:tcW w:w="1119"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w:t>
            </w:r>
            <w:r w:rsidR="00283DB0">
              <w:rPr>
                <w:rFonts w:hint="cs"/>
                <w:sz w:val="16"/>
                <w:szCs w:val="24"/>
                <w:rtl/>
              </w:rPr>
              <w:t>.</w:t>
            </w:r>
            <w:r>
              <w:rPr>
                <w:rFonts w:hint="cs"/>
                <w:sz w:val="16"/>
                <w:szCs w:val="24"/>
                <w:rtl/>
              </w:rPr>
              <w:t>3</w:t>
            </w:r>
          </w:p>
        </w:tc>
        <w:tc>
          <w:tcPr>
            <w:tcW w:w="1307"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w:t>
            </w:r>
            <w:r w:rsidR="00283DB0">
              <w:rPr>
                <w:rFonts w:hint="cs"/>
                <w:sz w:val="16"/>
                <w:szCs w:val="24"/>
                <w:rtl/>
              </w:rPr>
              <w:t>.</w:t>
            </w:r>
            <w:r>
              <w:rPr>
                <w:rFonts w:hint="cs"/>
                <w:sz w:val="16"/>
                <w:szCs w:val="24"/>
                <w:rtl/>
              </w:rPr>
              <w:t>9</w:t>
            </w:r>
          </w:p>
        </w:tc>
        <w:tc>
          <w:tcPr>
            <w:tcW w:w="1440"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86</w:t>
            </w:r>
            <w:r w:rsidR="00283DB0">
              <w:rPr>
                <w:rFonts w:hint="cs"/>
                <w:sz w:val="16"/>
                <w:szCs w:val="24"/>
                <w:rtl/>
              </w:rPr>
              <w:t>.</w:t>
            </w:r>
            <w:r>
              <w:rPr>
                <w:rFonts w:hint="cs"/>
                <w:sz w:val="16"/>
                <w:szCs w:val="24"/>
                <w:rtl/>
              </w:rPr>
              <w:t>7</w:t>
            </w:r>
          </w:p>
        </w:tc>
        <w:tc>
          <w:tcPr>
            <w:tcW w:w="1440"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77</w:t>
            </w:r>
            <w:r w:rsidR="00283DB0">
              <w:rPr>
                <w:rFonts w:hint="cs"/>
                <w:sz w:val="16"/>
                <w:szCs w:val="24"/>
                <w:rtl/>
              </w:rPr>
              <w:t>.</w:t>
            </w:r>
            <w:r>
              <w:rPr>
                <w:rFonts w:hint="cs"/>
                <w:sz w:val="16"/>
                <w:szCs w:val="24"/>
                <w:rtl/>
              </w:rPr>
              <w:t>3</w:t>
            </w:r>
          </w:p>
        </w:tc>
      </w:tr>
      <w:tr w:rsidR="002F0749" w:rsidRPr="006375E9" w:rsidTr="006911BD">
        <w:tblPrEx>
          <w:tblCellMar>
            <w:top w:w="0" w:type="dxa"/>
            <w:bottom w:w="0" w:type="dxa"/>
          </w:tblCellMar>
        </w:tblPrEx>
        <w:trPr>
          <w:cantSplit/>
        </w:trPr>
        <w:tc>
          <w:tcPr>
            <w:tcW w:w="854"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2008</w:t>
            </w:r>
          </w:p>
        </w:tc>
        <w:tc>
          <w:tcPr>
            <w:tcW w:w="1106"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74</w:t>
            </w:r>
            <w:r w:rsidR="00283DB0">
              <w:rPr>
                <w:rFonts w:hint="cs"/>
                <w:sz w:val="16"/>
                <w:szCs w:val="24"/>
                <w:rtl/>
              </w:rPr>
              <w:t>.</w:t>
            </w:r>
            <w:r>
              <w:rPr>
                <w:rFonts w:hint="cs"/>
                <w:sz w:val="16"/>
                <w:szCs w:val="24"/>
                <w:rtl/>
              </w:rPr>
              <w:t>1</w:t>
            </w:r>
          </w:p>
        </w:tc>
        <w:tc>
          <w:tcPr>
            <w:tcW w:w="1105"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29</w:t>
            </w:r>
            <w:r w:rsidR="00283DB0">
              <w:rPr>
                <w:rFonts w:hint="cs"/>
                <w:sz w:val="16"/>
                <w:szCs w:val="24"/>
                <w:rtl/>
              </w:rPr>
              <w:t>.</w:t>
            </w:r>
            <w:r>
              <w:rPr>
                <w:rFonts w:hint="cs"/>
                <w:sz w:val="16"/>
                <w:szCs w:val="24"/>
                <w:rtl/>
              </w:rPr>
              <w:t>4</w:t>
            </w:r>
          </w:p>
        </w:tc>
        <w:tc>
          <w:tcPr>
            <w:tcW w:w="1119"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89</w:t>
            </w:r>
            <w:r w:rsidR="00283DB0">
              <w:rPr>
                <w:rFonts w:hint="cs"/>
                <w:sz w:val="16"/>
                <w:szCs w:val="24"/>
                <w:rtl/>
              </w:rPr>
              <w:t>.</w:t>
            </w:r>
            <w:r>
              <w:rPr>
                <w:rFonts w:hint="cs"/>
                <w:sz w:val="16"/>
                <w:szCs w:val="24"/>
                <w:rtl/>
              </w:rPr>
              <w:t>3</w:t>
            </w:r>
          </w:p>
        </w:tc>
        <w:tc>
          <w:tcPr>
            <w:tcW w:w="1307"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91</w:t>
            </w:r>
            <w:r w:rsidR="00283DB0">
              <w:rPr>
                <w:rFonts w:hint="cs"/>
                <w:sz w:val="16"/>
                <w:szCs w:val="24"/>
                <w:rtl/>
              </w:rPr>
              <w:t>.</w:t>
            </w:r>
            <w:r>
              <w:rPr>
                <w:rFonts w:hint="cs"/>
                <w:sz w:val="16"/>
                <w:szCs w:val="24"/>
                <w:rtl/>
              </w:rPr>
              <w:t>0</w:t>
            </w:r>
          </w:p>
        </w:tc>
        <w:tc>
          <w:tcPr>
            <w:tcW w:w="1440"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87</w:t>
            </w:r>
            <w:r w:rsidR="00283DB0">
              <w:rPr>
                <w:rFonts w:hint="cs"/>
                <w:sz w:val="16"/>
                <w:szCs w:val="24"/>
                <w:rtl/>
              </w:rPr>
              <w:t>.</w:t>
            </w:r>
            <w:r>
              <w:rPr>
                <w:rFonts w:hint="cs"/>
                <w:sz w:val="16"/>
                <w:szCs w:val="24"/>
                <w:rtl/>
              </w:rPr>
              <w:t>0</w:t>
            </w:r>
          </w:p>
        </w:tc>
        <w:tc>
          <w:tcPr>
            <w:tcW w:w="1440" w:type="dxa"/>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78</w:t>
            </w:r>
            <w:r w:rsidR="00283DB0">
              <w:rPr>
                <w:rFonts w:hint="cs"/>
                <w:sz w:val="16"/>
                <w:szCs w:val="24"/>
                <w:rtl/>
              </w:rPr>
              <w:t>.</w:t>
            </w:r>
            <w:r>
              <w:rPr>
                <w:rFonts w:hint="cs"/>
                <w:sz w:val="16"/>
                <w:szCs w:val="24"/>
                <w:rtl/>
              </w:rPr>
              <w:t>1</w:t>
            </w:r>
          </w:p>
        </w:tc>
      </w:tr>
      <w:tr w:rsidR="002F0749" w:rsidRPr="006375E9" w:rsidTr="006911BD">
        <w:tblPrEx>
          <w:tblCellMar>
            <w:top w:w="0" w:type="dxa"/>
            <w:bottom w:w="0" w:type="dxa"/>
          </w:tblCellMar>
        </w:tblPrEx>
        <w:trPr>
          <w:cantSplit/>
        </w:trPr>
        <w:tc>
          <w:tcPr>
            <w:tcW w:w="854" w:type="dxa"/>
            <w:tcBorders>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2009</w:t>
            </w:r>
          </w:p>
        </w:tc>
        <w:tc>
          <w:tcPr>
            <w:tcW w:w="1106" w:type="dxa"/>
            <w:tcBorders>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85</w:t>
            </w:r>
            <w:r w:rsidR="00283DB0">
              <w:rPr>
                <w:rFonts w:hint="cs"/>
                <w:sz w:val="16"/>
                <w:szCs w:val="24"/>
                <w:rtl/>
              </w:rPr>
              <w:t>.</w:t>
            </w:r>
            <w:r>
              <w:rPr>
                <w:rFonts w:hint="cs"/>
                <w:sz w:val="16"/>
                <w:szCs w:val="24"/>
                <w:rtl/>
              </w:rPr>
              <w:t>4</w:t>
            </w:r>
          </w:p>
        </w:tc>
        <w:tc>
          <w:tcPr>
            <w:tcW w:w="1105" w:type="dxa"/>
            <w:tcBorders>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28</w:t>
            </w:r>
            <w:r w:rsidR="00283DB0">
              <w:rPr>
                <w:rFonts w:hint="cs"/>
                <w:sz w:val="16"/>
                <w:szCs w:val="24"/>
                <w:rtl/>
              </w:rPr>
              <w:t>.</w:t>
            </w:r>
            <w:r>
              <w:rPr>
                <w:rFonts w:hint="cs"/>
                <w:sz w:val="16"/>
                <w:szCs w:val="24"/>
                <w:rtl/>
              </w:rPr>
              <w:t>6</w:t>
            </w:r>
          </w:p>
        </w:tc>
        <w:tc>
          <w:tcPr>
            <w:tcW w:w="1119" w:type="dxa"/>
            <w:tcBorders>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90</w:t>
            </w:r>
            <w:r w:rsidR="00283DB0">
              <w:rPr>
                <w:rFonts w:hint="cs"/>
                <w:sz w:val="16"/>
                <w:szCs w:val="24"/>
                <w:rtl/>
              </w:rPr>
              <w:t>.</w:t>
            </w:r>
            <w:r>
              <w:rPr>
                <w:rFonts w:hint="cs"/>
                <w:sz w:val="16"/>
                <w:szCs w:val="24"/>
                <w:rtl/>
              </w:rPr>
              <w:t>9</w:t>
            </w:r>
          </w:p>
        </w:tc>
        <w:tc>
          <w:tcPr>
            <w:tcW w:w="1307" w:type="dxa"/>
            <w:tcBorders>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92</w:t>
            </w:r>
            <w:r w:rsidR="00283DB0">
              <w:rPr>
                <w:rFonts w:hint="cs"/>
                <w:sz w:val="16"/>
                <w:szCs w:val="24"/>
                <w:rtl/>
              </w:rPr>
              <w:t>.</w:t>
            </w:r>
            <w:r>
              <w:rPr>
                <w:rFonts w:hint="cs"/>
                <w:sz w:val="16"/>
                <w:szCs w:val="24"/>
                <w:rtl/>
              </w:rPr>
              <w:t>2</w:t>
            </w:r>
          </w:p>
        </w:tc>
        <w:tc>
          <w:tcPr>
            <w:tcW w:w="1440" w:type="dxa"/>
            <w:tcBorders>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88</w:t>
            </w:r>
            <w:r w:rsidR="00283DB0">
              <w:rPr>
                <w:rFonts w:hint="cs"/>
                <w:sz w:val="16"/>
                <w:szCs w:val="24"/>
                <w:rtl/>
              </w:rPr>
              <w:t>.</w:t>
            </w:r>
            <w:r>
              <w:rPr>
                <w:rFonts w:hint="cs"/>
                <w:sz w:val="16"/>
                <w:szCs w:val="24"/>
                <w:rtl/>
              </w:rPr>
              <w:t>7</w:t>
            </w:r>
          </w:p>
        </w:tc>
        <w:tc>
          <w:tcPr>
            <w:tcW w:w="1440" w:type="dxa"/>
            <w:tcBorders>
              <w:bottom w:val="single" w:sz="12" w:space="0" w:color="auto"/>
            </w:tcBorders>
            <w:shd w:val="clear" w:color="auto" w:fill="auto"/>
            <w:vAlign w:val="bottom"/>
          </w:tcPr>
          <w:p w:rsidR="002F0749" w:rsidRPr="006375E9"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80</w:t>
            </w:r>
            <w:r w:rsidR="00283DB0">
              <w:rPr>
                <w:rFonts w:hint="cs"/>
                <w:sz w:val="16"/>
                <w:szCs w:val="24"/>
                <w:rtl/>
              </w:rPr>
              <w:t>.</w:t>
            </w:r>
            <w:r>
              <w:rPr>
                <w:rFonts w:hint="cs"/>
                <w:sz w:val="16"/>
                <w:szCs w:val="24"/>
                <w:rtl/>
              </w:rPr>
              <w:t>9</w:t>
            </w:r>
          </w:p>
        </w:tc>
      </w:tr>
    </w:tbl>
    <w:p w:rsidR="002F0749" w:rsidRPr="006375E9" w:rsidRDefault="002F0749" w:rsidP="001802A4">
      <w:pPr>
        <w:pStyle w:val="SingleTxt"/>
        <w:jc w:val="left"/>
        <w:rPr>
          <w:rFonts w:hint="cs"/>
          <w:sz w:val="16"/>
          <w:szCs w:val="26"/>
          <w:rtl/>
        </w:rPr>
      </w:pPr>
      <w:r w:rsidRPr="006375E9">
        <w:rPr>
          <w:rFonts w:hint="cs"/>
          <w:i/>
          <w:iCs/>
          <w:sz w:val="16"/>
          <w:szCs w:val="26"/>
          <w:rtl/>
        </w:rPr>
        <w:t>مصدر البيانات</w:t>
      </w:r>
      <w:r w:rsidR="00AE5F25">
        <w:rPr>
          <w:rFonts w:hint="cs"/>
          <w:sz w:val="16"/>
          <w:szCs w:val="26"/>
          <w:rtl/>
        </w:rPr>
        <w:t xml:space="preserve">: </w:t>
      </w:r>
      <w:r w:rsidRPr="006375E9">
        <w:rPr>
          <w:rFonts w:hint="cs"/>
          <w:sz w:val="16"/>
          <w:szCs w:val="26"/>
          <w:rtl/>
        </w:rPr>
        <w:t>إحصاءات وزارة الصحة.</w:t>
      </w:r>
    </w:p>
    <w:p w:rsidR="002F0749" w:rsidRPr="00456A13" w:rsidRDefault="00456A13" w:rsidP="00353560">
      <w:pPr>
        <w:pStyle w:val="SingleTxt"/>
        <w:spacing w:after="0"/>
        <w:ind w:left="1264" w:right="1264"/>
        <w:jc w:val="left"/>
        <w:rPr>
          <w:rStyle w:val="H23GAChar"/>
          <w:rFonts w:hint="cs"/>
          <w:rtl/>
        </w:rPr>
      </w:pPr>
      <w:r>
        <w:rPr>
          <w:rtl/>
        </w:rPr>
        <w:br w:type="page"/>
      </w:r>
      <w:r w:rsidR="002F0749">
        <w:rPr>
          <w:rFonts w:hint="cs"/>
          <w:rtl/>
        </w:rPr>
        <w:t>المرفق 24</w:t>
      </w:r>
      <w:r w:rsidR="002F0749">
        <w:rPr>
          <w:rFonts w:hint="cs"/>
          <w:rtl/>
        </w:rPr>
        <w:br/>
      </w:r>
      <w:r w:rsidR="002F0749" w:rsidRPr="00456A13">
        <w:rPr>
          <w:rStyle w:val="H23GAChar"/>
          <w:rFonts w:hint="cs"/>
          <w:rtl/>
        </w:rPr>
        <w:t>معدل القِبَالة الحديثة ومعدل الولادة في المستشفيات</w:t>
      </w:r>
    </w:p>
    <w:p w:rsidR="002F0749" w:rsidRPr="00456A13" w:rsidRDefault="002F0749" w:rsidP="002F0749">
      <w:pPr>
        <w:pStyle w:val="SingleTxt"/>
        <w:jc w:val="left"/>
        <w:rPr>
          <w:rFonts w:hint="cs"/>
          <w:i/>
          <w:iCs/>
          <w:sz w:val="16"/>
          <w:szCs w:val="26"/>
          <w:rtl/>
        </w:rPr>
      </w:pPr>
      <w:r w:rsidRPr="00456A13">
        <w:rPr>
          <w:rFonts w:hint="cs"/>
          <w:i/>
          <w:iCs/>
          <w:sz w:val="16"/>
          <w:szCs w:val="26"/>
          <w:rtl/>
        </w:rPr>
        <w:t>(نسبة مئوية)</w:t>
      </w:r>
    </w:p>
    <w:tbl>
      <w:tblPr>
        <w:bidiVisual/>
        <w:tblW w:w="0" w:type="auto"/>
        <w:tblInd w:w="1267" w:type="dxa"/>
        <w:tblLayout w:type="fixed"/>
        <w:tblCellMar>
          <w:left w:w="0" w:type="dxa"/>
          <w:right w:w="0" w:type="dxa"/>
        </w:tblCellMar>
        <w:tblLook w:val="0000"/>
      </w:tblPr>
      <w:tblGrid>
        <w:gridCol w:w="1046"/>
        <w:gridCol w:w="1046"/>
        <w:gridCol w:w="1046"/>
        <w:gridCol w:w="1046"/>
        <w:gridCol w:w="1046"/>
        <w:gridCol w:w="1046"/>
        <w:gridCol w:w="1046"/>
      </w:tblGrid>
      <w:tr w:rsidR="002F0749" w:rsidRPr="008844D8" w:rsidTr="002F0749">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80" w:after="80" w:line="240" w:lineRule="exact"/>
              <w:ind w:left="57" w:right="40"/>
              <w:rPr>
                <w:rFonts w:hint="cs"/>
                <w:i/>
                <w:iCs/>
                <w:sz w:val="16"/>
                <w:szCs w:val="24"/>
                <w:rtl/>
              </w:rPr>
            </w:pPr>
          </w:p>
        </w:tc>
        <w:tc>
          <w:tcPr>
            <w:tcW w:w="3138" w:type="dxa"/>
            <w:gridSpan w:val="3"/>
            <w:tcBorders>
              <w:top w:val="single" w:sz="4" w:space="0" w:color="auto"/>
              <w:bottom w:val="single" w:sz="4"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معدل القبالة الحديثة</w:t>
            </w:r>
          </w:p>
        </w:tc>
        <w:tc>
          <w:tcPr>
            <w:tcW w:w="3138" w:type="dxa"/>
            <w:gridSpan w:val="3"/>
            <w:tcBorders>
              <w:top w:val="single" w:sz="4" w:space="0" w:color="auto"/>
              <w:bottom w:val="single" w:sz="4"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معدل الولادة في المستشفيات</w:t>
            </w:r>
          </w:p>
        </w:tc>
      </w:tr>
      <w:tr w:rsidR="002F0749" w:rsidRPr="008844D8" w:rsidTr="002F0749">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after="80" w:line="240" w:lineRule="exact"/>
              <w:ind w:left="57" w:right="40"/>
              <w:rPr>
                <w:rFonts w:hint="cs"/>
                <w:i/>
                <w:iCs/>
                <w:sz w:val="16"/>
                <w:szCs w:val="24"/>
                <w:rtl/>
              </w:rPr>
            </w:pPr>
            <w:r>
              <w:rPr>
                <w:rFonts w:hint="cs"/>
                <w:i/>
                <w:iCs/>
                <w:sz w:val="16"/>
                <w:szCs w:val="24"/>
                <w:rtl/>
              </w:rPr>
              <w:t>السنة</w:t>
            </w:r>
          </w:p>
        </w:tc>
        <w:tc>
          <w:tcPr>
            <w:tcW w:w="1046" w:type="dxa"/>
            <w:tcBorders>
              <w:top w:val="single" w:sz="4" w:space="0" w:color="auto"/>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على الصعيد الوطني</w:t>
            </w:r>
          </w:p>
        </w:tc>
        <w:tc>
          <w:tcPr>
            <w:tcW w:w="1046" w:type="dxa"/>
            <w:tcBorders>
              <w:top w:val="single" w:sz="4" w:space="0" w:color="auto"/>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المناطق الحضرية</w:t>
            </w:r>
          </w:p>
        </w:tc>
        <w:tc>
          <w:tcPr>
            <w:tcW w:w="1046" w:type="dxa"/>
            <w:tcBorders>
              <w:top w:val="single" w:sz="4" w:space="0" w:color="auto"/>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المناطق الريفية</w:t>
            </w:r>
          </w:p>
        </w:tc>
        <w:tc>
          <w:tcPr>
            <w:tcW w:w="1046" w:type="dxa"/>
            <w:tcBorders>
              <w:top w:val="single" w:sz="4" w:space="0" w:color="auto"/>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على الصعيد الوطني</w:t>
            </w:r>
          </w:p>
        </w:tc>
        <w:tc>
          <w:tcPr>
            <w:tcW w:w="1046" w:type="dxa"/>
            <w:tcBorders>
              <w:top w:val="single" w:sz="4" w:space="0" w:color="auto"/>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المناطق الحضرية</w:t>
            </w:r>
          </w:p>
        </w:tc>
        <w:tc>
          <w:tcPr>
            <w:tcW w:w="1046" w:type="dxa"/>
            <w:tcBorders>
              <w:top w:val="single" w:sz="4" w:space="0" w:color="auto"/>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after="80" w:line="240" w:lineRule="exact"/>
              <w:ind w:left="57" w:right="144"/>
              <w:jc w:val="left"/>
              <w:rPr>
                <w:rFonts w:hint="cs"/>
                <w:i/>
                <w:iCs/>
                <w:sz w:val="16"/>
                <w:szCs w:val="24"/>
                <w:rtl/>
              </w:rPr>
            </w:pPr>
            <w:r>
              <w:rPr>
                <w:rFonts w:hint="cs"/>
                <w:i/>
                <w:iCs/>
                <w:sz w:val="16"/>
                <w:szCs w:val="24"/>
                <w:rtl/>
              </w:rPr>
              <w:t>المناطق الريفية</w:t>
            </w:r>
          </w:p>
        </w:tc>
      </w:tr>
      <w:tr w:rsidR="002F0749" w:rsidRPr="008844D8" w:rsidTr="002F0749">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40"/>
              <w:rPr>
                <w:rFonts w:hint="cs"/>
                <w:sz w:val="16"/>
                <w:szCs w:val="24"/>
                <w:rtl/>
              </w:rPr>
            </w:pPr>
          </w:p>
        </w:tc>
        <w:tc>
          <w:tcPr>
            <w:tcW w:w="1046" w:type="dxa"/>
            <w:tcBorders>
              <w:top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r>
      <w:tr w:rsidR="002F0749" w:rsidRPr="008844D8" w:rsidTr="002F0749">
        <w:tblPrEx>
          <w:tblCellMar>
            <w:top w:w="0" w:type="dxa"/>
            <w:bottom w:w="0" w:type="dxa"/>
          </w:tblCellMar>
        </w:tblPrEx>
        <w:trPr>
          <w:cantSplit/>
        </w:trPr>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2006</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8</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7</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2</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88</w:t>
            </w:r>
            <w:r w:rsidR="00283DB0">
              <w:rPr>
                <w:rFonts w:hint="cs"/>
                <w:sz w:val="16"/>
                <w:szCs w:val="24"/>
                <w:rtl/>
              </w:rPr>
              <w:t>.</w:t>
            </w:r>
            <w:r>
              <w:rPr>
                <w:rFonts w:hint="cs"/>
                <w:sz w:val="16"/>
                <w:szCs w:val="24"/>
                <w:rtl/>
              </w:rPr>
              <w:t>4</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94</w:t>
            </w:r>
            <w:r w:rsidR="00283DB0">
              <w:rPr>
                <w:rFonts w:hint="cs"/>
                <w:sz w:val="16"/>
                <w:szCs w:val="24"/>
                <w:rtl/>
              </w:rPr>
              <w:t>.</w:t>
            </w:r>
            <w:r>
              <w:rPr>
                <w:rFonts w:hint="cs"/>
                <w:sz w:val="16"/>
                <w:szCs w:val="24"/>
                <w:rtl/>
              </w:rPr>
              <w:t>1</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84</w:t>
            </w:r>
            <w:r w:rsidR="00283DB0">
              <w:rPr>
                <w:rFonts w:hint="cs"/>
                <w:sz w:val="16"/>
                <w:szCs w:val="24"/>
                <w:rtl/>
              </w:rPr>
              <w:t>.</w:t>
            </w:r>
            <w:r>
              <w:rPr>
                <w:rFonts w:hint="cs"/>
                <w:sz w:val="16"/>
                <w:szCs w:val="24"/>
                <w:rtl/>
              </w:rPr>
              <w:t>6</w:t>
            </w:r>
          </w:p>
        </w:tc>
      </w:tr>
      <w:tr w:rsidR="002F0749" w:rsidRPr="008844D8" w:rsidTr="002F0749">
        <w:tblPrEx>
          <w:tblCellMar>
            <w:top w:w="0" w:type="dxa"/>
            <w:bottom w:w="0" w:type="dxa"/>
          </w:tblCellMar>
        </w:tblPrEx>
        <w:trPr>
          <w:cantSplit/>
        </w:trPr>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4</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1</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9</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91</w:t>
            </w:r>
            <w:r w:rsidR="00283DB0">
              <w:rPr>
                <w:rFonts w:hint="cs"/>
                <w:sz w:val="16"/>
                <w:szCs w:val="24"/>
                <w:rtl/>
              </w:rPr>
              <w:t>.</w:t>
            </w:r>
            <w:r>
              <w:rPr>
                <w:rFonts w:hint="cs"/>
                <w:sz w:val="16"/>
                <w:szCs w:val="24"/>
                <w:rtl/>
              </w:rPr>
              <w:t>7</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95</w:t>
            </w:r>
            <w:r w:rsidR="00283DB0">
              <w:rPr>
                <w:rFonts w:hint="cs"/>
                <w:sz w:val="16"/>
                <w:szCs w:val="24"/>
                <w:rtl/>
              </w:rPr>
              <w:t>.</w:t>
            </w:r>
            <w:r>
              <w:rPr>
                <w:rFonts w:hint="cs"/>
                <w:sz w:val="16"/>
                <w:szCs w:val="24"/>
                <w:rtl/>
              </w:rPr>
              <w:t>8</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88</w:t>
            </w:r>
            <w:r w:rsidR="00283DB0">
              <w:rPr>
                <w:rFonts w:hint="cs"/>
                <w:sz w:val="16"/>
                <w:szCs w:val="24"/>
                <w:rtl/>
              </w:rPr>
              <w:t>.</w:t>
            </w:r>
            <w:r>
              <w:rPr>
                <w:rFonts w:hint="cs"/>
                <w:sz w:val="16"/>
                <w:szCs w:val="24"/>
                <w:rtl/>
              </w:rPr>
              <w:t>8</w:t>
            </w:r>
          </w:p>
        </w:tc>
      </w:tr>
      <w:tr w:rsidR="002F0749" w:rsidRPr="008844D8" w:rsidTr="002F0749">
        <w:tblPrEx>
          <w:tblCellMar>
            <w:top w:w="0" w:type="dxa"/>
            <w:bottom w:w="0" w:type="dxa"/>
          </w:tblCellMar>
        </w:tblPrEx>
        <w:trPr>
          <w:cantSplit/>
        </w:trPr>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1</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6</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7</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94</w:t>
            </w:r>
            <w:r w:rsidR="00283DB0">
              <w:rPr>
                <w:rFonts w:hint="cs"/>
                <w:sz w:val="16"/>
                <w:szCs w:val="24"/>
                <w:rtl/>
              </w:rPr>
              <w:t>.</w:t>
            </w:r>
            <w:r>
              <w:rPr>
                <w:rFonts w:hint="cs"/>
                <w:sz w:val="16"/>
                <w:szCs w:val="24"/>
                <w:rtl/>
              </w:rPr>
              <w:t>5</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97</w:t>
            </w:r>
            <w:r w:rsidR="00283DB0">
              <w:rPr>
                <w:rFonts w:hint="cs"/>
                <w:sz w:val="16"/>
                <w:szCs w:val="24"/>
                <w:rtl/>
              </w:rPr>
              <w:t>.</w:t>
            </w:r>
            <w:r>
              <w:rPr>
                <w:rFonts w:hint="cs"/>
                <w:sz w:val="16"/>
                <w:szCs w:val="24"/>
                <w:rtl/>
              </w:rPr>
              <w:t>5</w:t>
            </w:r>
          </w:p>
        </w:tc>
        <w:tc>
          <w:tcPr>
            <w:tcW w:w="1046" w:type="dxa"/>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92</w:t>
            </w:r>
            <w:r w:rsidR="00283DB0">
              <w:rPr>
                <w:rFonts w:hint="cs"/>
                <w:sz w:val="16"/>
                <w:szCs w:val="24"/>
                <w:rtl/>
              </w:rPr>
              <w:t>.</w:t>
            </w:r>
            <w:r>
              <w:rPr>
                <w:rFonts w:hint="cs"/>
                <w:sz w:val="16"/>
                <w:szCs w:val="24"/>
                <w:rtl/>
              </w:rPr>
              <w:t>3</w:t>
            </w:r>
          </w:p>
        </w:tc>
      </w:tr>
      <w:tr w:rsidR="002F0749" w:rsidRPr="008844D8" w:rsidTr="002F0749">
        <w:tblPrEx>
          <w:tblCellMar>
            <w:top w:w="0" w:type="dxa"/>
            <w:bottom w:w="0" w:type="dxa"/>
          </w:tblCellMar>
        </w:tblPrEx>
        <w:trPr>
          <w:cantSplit/>
        </w:trPr>
        <w:tc>
          <w:tcPr>
            <w:tcW w:w="1046" w:type="dxa"/>
            <w:tcBorders>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1046" w:type="dxa"/>
            <w:tcBorders>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3</w:t>
            </w:r>
          </w:p>
        </w:tc>
        <w:tc>
          <w:tcPr>
            <w:tcW w:w="1046" w:type="dxa"/>
            <w:tcBorders>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8</w:t>
            </w:r>
          </w:p>
        </w:tc>
        <w:tc>
          <w:tcPr>
            <w:tcW w:w="1046" w:type="dxa"/>
            <w:tcBorders>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99</w:t>
            </w:r>
            <w:r w:rsidR="00283DB0">
              <w:rPr>
                <w:rFonts w:hint="cs"/>
                <w:sz w:val="16"/>
                <w:szCs w:val="24"/>
                <w:rtl/>
              </w:rPr>
              <w:t>.</w:t>
            </w:r>
            <w:r>
              <w:rPr>
                <w:rFonts w:hint="cs"/>
                <w:sz w:val="16"/>
                <w:szCs w:val="24"/>
                <w:rtl/>
              </w:rPr>
              <w:t>0</w:t>
            </w:r>
          </w:p>
        </w:tc>
        <w:tc>
          <w:tcPr>
            <w:tcW w:w="1046" w:type="dxa"/>
            <w:tcBorders>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96</w:t>
            </w:r>
            <w:r w:rsidR="00283DB0">
              <w:rPr>
                <w:rFonts w:hint="cs"/>
                <w:sz w:val="16"/>
                <w:szCs w:val="24"/>
                <w:rtl/>
              </w:rPr>
              <w:t>.</w:t>
            </w:r>
            <w:r>
              <w:rPr>
                <w:rFonts w:hint="cs"/>
                <w:sz w:val="16"/>
                <w:szCs w:val="24"/>
                <w:rtl/>
              </w:rPr>
              <w:t>3</w:t>
            </w:r>
          </w:p>
        </w:tc>
        <w:tc>
          <w:tcPr>
            <w:tcW w:w="1046" w:type="dxa"/>
            <w:tcBorders>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98</w:t>
            </w:r>
            <w:r w:rsidR="00283DB0">
              <w:rPr>
                <w:rFonts w:hint="cs"/>
                <w:sz w:val="16"/>
                <w:szCs w:val="24"/>
                <w:rtl/>
              </w:rPr>
              <w:t>.</w:t>
            </w:r>
            <w:r>
              <w:rPr>
                <w:rFonts w:hint="cs"/>
                <w:sz w:val="16"/>
                <w:szCs w:val="24"/>
                <w:rtl/>
              </w:rPr>
              <w:t>5</w:t>
            </w:r>
          </w:p>
        </w:tc>
        <w:tc>
          <w:tcPr>
            <w:tcW w:w="1046" w:type="dxa"/>
            <w:tcBorders>
              <w:bottom w:val="single" w:sz="12" w:space="0" w:color="auto"/>
            </w:tcBorders>
            <w:shd w:val="clear" w:color="auto" w:fill="auto"/>
            <w:vAlign w:val="bottom"/>
          </w:tcPr>
          <w:p w:rsidR="002F0749" w:rsidRPr="008844D8"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94</w:t>
            </w:r>
            <w:r w:rsidR="00283DB0">
              <w:rPr>
                <w:rFonts w:hint="cs"/>
                <w:sz w:val="16"/>
                <w:szCs w:val="24"/>
                <w:rtl/>
              </w:rPr>
              <w:t>.</w:t>
            </w:r>
            <w:r>
              <w:rPr>
                <w:rFonts w:hint="cs"/>
                <w:sz w:val="16"/>
                <w:szCs w:val="24"/>
                <w:rtl/>
              </w:rPr>
              <w:t>7</w:t>
            </w:r>
          </w:p>
        </w:tc>
      </w:tr>
    </w:tbl>
    <w:p w:rsidR="002F0749" w:rsidRDefault="002F0749" w:rsidP="001802A4">
      <w:pPr>
        <w:pStyle w:val="SingleTxt"/>
        <w:jc w:val="left"/>
        <w:rPr>
          <w:rFonts w:hint="cs"/>
          <w:rtl/>
        </w:rPr>
      </w:pPr>
      <w:r>
        <w:rPr>
          <w:rFonts w:hint="cs"/>
          <w:i/>
          <w:iCs/>
          <w:sz w:val="16"/>
          <w:szCs w:val="26"/>
          <w:rtl/>
        </w:rPr>
        <w:t>مصدر البيانات</w:t>
      </w:r>
      <w:r w:rsidR="00AE5F25">
        <w:rPr>
          <w:rFonts w:hint="cs"/>
          <w:sz w:val="16"/>
          <w:szCs w:val="26"/>
          <w:rtl/>
        </w:rPr>
        <w:t xml:space="preserve">: </w:t>
      </w:r>
      <w:r>
        <w:rPr>
          <w:rFonts w:hint="cs"/>
          <w:sz w:val="16"/>
          <w:szCs w:val="26"/>
          <w:rtl/>
        </w:rPr>
        <w:t>إحصاءات وزارة الصحة.</w:t>
      </w:r>
    </w:p>
    <w:p w:rsidR="002F0749" w:rsidRDefault="002F0749" w:rsidP="006911BD">
      <w:pPr>
        <w:pStyle w:val="SingleTxtGA"/>
        <w:spacing w:before="240" w:after="0"/>
        <w:rPr>
          <w:rFonts w:hint="cs"/>
          <w:rtl/>
        </w:rPr>
      </w:pPr>
      <w:r>
        <w:rPr>
          <w:rFonts w:hint="cs"/>
          <w:rtl/>
        </w:rPr>
        <w:t>المرفق 25</w:t>
      </w:r>
    </w:p>
    <w:p w:rsidR="002F0749" w:rsidRDefault="00456A13" w:rsidP="00456A13">
      <w:pPr>
        <w:pStyle w:val="H23GA"/>
        <w:spacing w:before="0"/>
        <w:rPr>
          <w:rFonts w:hint="cs"/>
          <w:rtl/>
        </w:rPr>
      </w:pPr>
      <w:r>
        <w:rPr>
          <w:rFonts w:hint="cs"/>
          <w:rtl/>
        </w:rPr>
        <w:tab/>
      </w:r>
      <w:r>
        <w:rPr>
          <w:rFonts w:hint="cs"/>
          <w:rtl/>
        </w:rPr>
        <w:tab/>
      </w:r>
      <w:r w:rsidR="002F0749" w:rsidRPr="00EA6406">
        <w:rPr>
          <w:rFonts w:hint="cs"/>
          <w:rtl/>
        </w:rPr>
        <w:t>معدل استخدام الذكور لوسائل من</w:t>
      </w:r>
      <w:r w:rsidR="002F0749">
        <w:rPr>
          <w:rFonts w:hint="cs"/>
          <w:rtl/>
        </w:rPr>
        <w:t>ع الحمل</w:t>
      </w:r>
    </w:p>
    <w:p w:rsidR="001E2D50" w:rsidRDefault="00B449B1" w:rsidP="001E2D50">
      <w:pPr>
        <w:rPr>
          <w:rFonts w:hint="cs"/>
          <w:rtl/>
          <w:lang w:eastAsia="ar-SA"/>
        </w:rPr>
      </w:pPr>
      <w:r>
        <w:rPr>
          <w:rFonts w:hint="cs"/>
          <w:noProof/>
          <w:rtl/>
        </w:rPr>
        <w:pict>
          <v:rect id="_x0000_s3815" style="position:absolute;left:0;text-align:left;margin-left:151.15pt;margin-top:14.65pt;width:6.7pt;height:8.85pt;z-index:177;mso-wrap-style:none" o:regroupid="11" o:allowincell="f" filled="f" stroked="f">
            <v:textbox style="mso-next-textbox:#_x0000_s3815" inset="0,0,0,0">
              <w:txbxContent>
                <w:p w:rsidR="001E2D50" w:rsidRPr="00B449B1" w:rsidRDefault="001E2D50" w:rsidP="001E2D50">
                  <w:pPr>
                    <w:spacing w:line="240" w:lineRule="auto"/>
                    <w:rPr>
                      <w:sz w:val="24"/>
                      <w:szCs w:val="34"/>
                    </w:rPr>
                  </w:pPr>
                  <w:r w:rsidRPr="00B449B1">
                    <w:rPr>
                      <w:color w:val="000000"/>
                      <w:sz w:val="16"/>
                      <w:szCs w:val="16"/>
                    </w:rPr>
                    <w:t>%</w:t>
                  </w:r>
                </w:p>
              </w:txbxContent>
            </v:textbox>
            <w10:wrap anchorx="page"/>
          </v:rect>
        </w:pict>
      </w:r>
      <w:r>
        <w:rPr>
          <w:rFonts w:hint="cs"/>
          <w:noProof/>
          <w:rtl/>
        </w:rPr>
        <w:pict>
          <v:rect id="_x0000_s3799" style="position:absolute;left:0;text-align:left;margin-left:359.25pt;margin-top:11.75pt;width:18.05pt;height:8.85pt;z-index:161;mso-wrap-style:none" o:regroupid="11" o:allowincell="f" filled="f" stroked="f">
            <v:textbox style="mso-next-textbox:#_x0000_s3799" inset="0,0,0,0">
              <w:txbxContent>
                <w:p w:rsidR="001E2D50" w:rsidRPr="00B449B1" w:rsidRDefault="001E2D50" w:rsidP="001E2D50">
                  <w:pPr>
                    <w:spacing w:line="240" w:lineRule="auto"/>
                    <w:rPr>
                      <w:sz w:val="24"/>
                      <w:szCs w:val="34"/>
                    </w:rPr>
                  </w:pPr>
                  <w:r w:rsidRPr="00B449B1">
                    <w:rPr>
                      <w:color w:val="000000"/>
                      <w:sz w:val="16"/>
                      <w:szCs w:val="16"/>
                    </w:rPr>
                    <w:t>15.33</w:t>
                  </w:r>
                </w:p>
              </w:txbxContent>
            </v:textbox>
            <w10:wrap anchorx="page"/>
          </v:rect>
        </w:pict>
      </w:r>
      <w:r>
        <w:rPr>
          <w:rFonts w:hint="cs"/>
          <w:noProof/>
          <w:rtl/>
        </w:rPr>
        <w:pict>
          <v:rect id="_x0000_s3795" style="position:absolute;left:0;text-align:left;margin-left:235.95pt;margin-top:13.35pt;width:18.05pt;height:8.8pt;z-index:157;mso-wrap-style:none" o:regroupid="11" o:allowincell="f" filled="f" stroked="f">
            <v:textbox style="mso-next-textbox:#_x0000_s3795" inset="0,0,0,0">
              <w:txbxContent>
                <w:p w:rsidR="001E2D50" w:rsidRPr="00B449B1" w:rsidRDefault="001E2D50" w:rsidP="001E2D50">
                  <w:pPr>
                    <w:spacing w:line="240" w:lineRule="auto"/>
                    <w:rPr>
                      <w:sz w:val="24"/>
                      <w:szCs w:val="34"/>
                    </w:rPr>
                  </w:pPr>
                  <w:r w:rsidRPr="00B449B1">
                    <w:rPr>
                      <w:color w:val="000000"/>
                      <w:sz w:val="16"/>
                      <w:szCs w:val="16"/>
                    </w:rPr>
                    <w:t>15.33</w:t>
                  </w:r>
                </w:p>
              </w:txbxContent>
            </v:textbox>
            <w10:wrap anchorx="page"/>
          </v:rect>
        </w:pict>
      </w:r>
    </w:p>
    <w:p w:rsidR="001E2D50" w:rsidRPr="001E2D50" w:rsidRDefault="00B449B1" w:rsidP="001E2D50">
      <w:pPr>
        <w:rPr>
          <w:rFonts w:hint="cs"/>
          <w:rtl/>
          <w:lang w:eastAsia="ar-SA"/>
        </w:rPr>
      </w:pPr>
      <w:r>
        <w:rPr>
          <w:rFonts w:hint="cs"/>
          <w:noProof/>
          <w:rtl/>
        </w:rPr>
        <w:pict>
          <v:rect id="_x0000_s3814" style="position:absolute;left:0;text-align:left;margin-left:148.8pt;margin-top:6.55pt;width:8.05pt;height:8.8pt;z-index:176;mso-wrap-style:none" o:regroupid="11" o:allowincell="f" filled="f" stroked="f">
            <v:textbox style="mso-next-textbox:#_x0000_s3814" inset="0,0,0,0">
              <w:txbxContent>
                <w:p w:rsidR="001E2D50" w:rsidRPr="00B449B1" w:rsidRDefault="001E2D50" w:rsidP="001E2D50">
                  <w:pPr>
                    <w:spacing w:line="240" w:lineRule="auto"/>
                    <w:rPr>
                      <w:sz w:val="24"/>
                      <w:szCs w:val="34"/>
                    </w:rPr>
                  </w:pPr>
                  <w:r w:rsidRPr="00B449B1">
                    <w:rPr>
                      <w:color w:val="000000"/>
                      <w:sz w:val="16"/>
                      <w:szCs w:val="16"/>
                    </w:rPr>
                    <w:t>16</w:t>
                  </w:r>
                </w:p>
              </w:txbxContent>
            </v:textbox>
            <w10:wrap anchorx="page"/>
          </v:rect>
        </w:pict>
      </w:r>
      <w:r>
        <w:rPr>
          <w:rFonts w:hint="cs"/>
          <w:noProof/>
          <w:rtl/>
        </w:rPr>
        <w:pict>
          <v:line id="_x0000_s3807" style="position:absolute;left:0;text-align:left;flip:x;z-index:169" from="161.35pt,11pt" to="163.9pt,11pt" o:regroupid="11" o:allowincell="f" strokeweight="0">
            <w10:wrap anchorx="page"/>
          </v:line>
        </w:pict>
      </w:r>
      <w:r>
        <w:rPr>
          <w:rFonts w:hint="cs"/>
          <w:noProof/>
          <w:rtl/>
        </w:rPr>
        <w:pict>
          <v:line id="_x0000_s3800" style="position:absolute;left:0;text-align:left;flip:y;z-index:162" from="161.35pt,11pt" to="161.35pt,165.95pt" o:regroupid="11" o:allowincell="f" strokeweight="0">
            <w10:wrap anchorx="page"/>
          </v:line>
        </w:pict>
      </w:r>
      <w:r>
        <w:rPr>
          <w:rFonts w:hint="cs"/>
          <w:noProof/>
          <w:rtl/>
        </w:rPr>
        <w:pict>
          <v:shape id="_x0000_s3798" style="position:absolute;left:0;text-align:left;margin-left:334.4pt;margin-top:4.5pt;width:66.3pt;height:13.55pt;z-index:160" coordsize="1345,239" o:regroupid="11" o:allowincell="f" path="m1009,239l1345,,347,,,239r1009,xe" fillcolor="#7373bf" strokeweight=".55pt">
            <v:path arrowok="t"/>
            <w10:wrap anchorx="page"/>
          </v:shape>
        </w:pict>
      </w:r>
      <w:r>
        <w:rPr>
          <w:rFonts w:hint="cs"/>
          <w:noProof/>
          <w:rtl/>
        </w:rPr>
        <w:pict>
          <v:rect id="_x0000_s3797" style="position:absolute;left:0;text-align:left;margin-left:334.4pt;margin-top:18.05pt;width:49.75pt;height:137.6pt;z-index:159" o:regroupid="11" o:allowincell="f" fillcolor="#99f" strokeweight=".55pt">
            <w10:wrap anchorx="page"/>
          </v:rect>
        </w:pict>
      </w:r>
      <w:r>
        <w:rPr>
          <w:rFonts w:hint="cs"/>
          <w:noProof/>
          <w:rtl/>
        </w:rPr>
        <w:pict>
          <v:shape id="_x0000_s3796" style="position:absolute;left:0;text-align:left;margin-left:384.15pt;margin-top:4.5pt;width:16.55pt;height:151.15pt;z-index:158" coordsize="336,2671" o:regroupid="11" o:allowincell="f" path="m,2671l,239,336,r,2441l,2671xe" fillcolor="#4d4d80" strokeweight=".55pt">
            <v:path arrowok="t"/>
            <w10:wrap anchorx="page"/>
          </v:shape>
        </w:pict>
      </w:r>
      <w:r>
        <w:rPr>
          <w:rFonts w:hint="cs"/>
          <w:noProof/>
          <w:rtl/>
        </w:rPr>
        <w:pict>
          <v:shape id="_x0000_s3794" style="position:absolute;left:0;text-align:left;margin-left:211.05pt;margin-top:4.5pt;width:66.35pt;height:13.55pt;z-index:156" coordsize="1346,239" o:regroupid="11" o:allowincell="f" path="m999,239l1346,,337,,,239r999,xe" fillcolor="#7373bf" strokeweight=".55pt">
            <v:path arrowok="t"/>
            <w10:wrap anchorx="page"/>
          </v:shape>
        </w:pict>
      </w:r>
      <w:r>
        <w:rPr>
          <w:rFonts w:hint="cs"/>
          <w:noProof/>
          <w:rtl/>
        </w:rPr>
        <w:pict>
          <v:rect id="_x0000_s3793" style="position:absolute;left:0;text-align:left;margin-left:211.05pt;margin-top:18.05pt;width:49.25pt;height:137.6pt;z-index:155" o:regroupid="11" o:allowincell="f" fillcolor="#99f" strokeweight=".55pt">
            <w10:wrap anchorx="page"/>
          </v:rect>
        </w:pict>
      </w:r>
      <w:r>
        <w:rPr>
          <w:rFonts w:hint="cs"/>
          <w:noProof/>
          <w:rtl/>
        </w:rPr>
        <w:pict>
          <v:shape id="_x0000_s3792" style="position:absolute;left:0;text-align:left;margin-left:260.3pt;margin-top:4.5pt;width:17.1pt;height:151.15pt;z-index:154" coordsize="347,2671" o:regroupid="11" o:allowincell="f" path="m,2671l,239,347,r,2441l,2671xe" fillcolor="#4d4d80" strokeweight=".55pt">
            <v:path arrowok="t"/>
            <w10:wrap anchorx="page"/>
          </v:shape>
        </w:pict>
      </w:r>
      <w:r>
        <w:rPr>
          <w:rFonts w:hint="cs"/>
          <w:noProof/>
          <w:rtl/>
        </w:rPr>
        <w:pict>
          <v:rect id="_x0000_s3791" style="position:absolute;left:0;text-align:left;margin-left:161.35pt;margin-top:11pt;width:247.15pt;height:154.95pt;z-index:153" o:regroupid="11" o:allowincell="f" filled="f" stroked="f">
            <w10:wrap anchorx="page"/>
          </v:rect>
        </w:pict>
      </w:r>
      <w:r>
        <w:rPr>
          <w:rFonts w:hint="cs"/>
          <w:noProof/>
          <w:rtl/>
        </w:rPr>
        <w:pict>
          <v:rect id="_x0000_s3790" style="position:absolute;left:0;text-align:left;margin-left:161.35pt;margin-top:11pt;width:247.15pt;height:154.95pt;z-index:152" o:regroupid="11" o:allowincell="f" stroked="f">
            <w10:wrap anchorx="page"/>
          </v:rect>
        </w:pict>
      </w:r>
    </w:p>
    <w:p w:rsidR="00EF5EE9" w:rsidRDefault="00B449B1" w:rsidP="00EF5EE9">
      <w:pPr>
        <w:rPr>
          <w:rFonts w:hint="cs"/>
          <w:rtl/>
          <w:lang w:eastAsia="ar-SA"/>
        </w:rPr>
      </w:pPr>
      <w:r>
        <w:rPr>
          <w:rFonts w:hint="cs"/>
          <w:noProof/>
          <w:rtl/>
        </w:rPr>
        <w:pict>
          <v:rect id="_x0000_s3813" style="position:absolute;left:0;text-align:left;margin-left:148.8pt;margin-top:9.6pt;width:8.05pt;height:8.85pt;z-index:175;mso-wrap-style:none" o:regroupid="11" o:allowincell="f" filled="f" stroked="f">
            <v:textbox style="mso-next-textbox:#_x0000_s3813" inset="0,0,0,0">
              <w:txbxContent>
                <w:p w:rsidR="001E2D50" w:rsidRPr="00B449B1" w:rsidRDefault="001E2D50" w:rsidP="001E2D50">
                  <w:pPr>
                    <w:spacing w:line="240" w:lineRule="auto"/>
                    <w:rPr>
                      <w:sz w:val="24"/>
                      <w:szCs w:val="34"/>
                    </w:rPr>
                  </w:pPr>
                  <w:r w:rsidRPr="00B449B1">
                    <w:rPr>
                      <w:color w:val="000000"/>
                      <w:sz w:val="16"/>
                      <w:szCs w:val="16"/>
                    </w:rPr>
                    <w:t>15</w:t>
                  </w:r>
                </w:p>
              </w:txbxContent>
            </v:textbox>
            <w10:wrap anchorx="page"/>
          </v:rect>
        </w:pict>
      </w:r>
      <w:r>
        <w:rPr>
          <w:rFonts w:hint="cs"/>
          <w:noProof/>
          <w:rtl/>
        </w:rPr>
        <w:pict>
          <v:line id="_x0000_s3806" style="position:absolute;left:0;text-align:left;flip:x;z-index:168" from="161.35pt,14.1pt" to="163.9pt,14.1pt" o:regroupid="11" o:allowincell="f" strokeweight="0">
            <w10:wrap anchorx="page"/>
          </v:line>
        </w:pict>
      </w:r>
    </w:p>
    <w:p w:rsidR="00EF5EE9" w:rsidRDefault="00B449B1" w:rsidP="00EF5EE9">
      <w:pPr>
        <w:rPr>
          <w:rFonts w:hint="cs"/>
          <w:rtl/>
          <w:lang w:eastAsia="ar-SA"/>
        </w:rPr>
      </w:pPr>
      <w:r>
        <w:rPr>
          <w:rFonts w:hint="cs"/>
          <w:noProof/>
          <w:rtl/>
        </w:rPr>
        <w:pict>
          <v:rect id="_x0000_s3812" style="position:absolute;left:0;text-align:left;margin-left:148.8pt;margin-top:13.2pt;width:8.05pt;height:8.8pt;z-index:174;mso-wrap-style:none" o:regroupid="11" o:allowincell="f" filled="f" stroked="f">
            <v:textbox style="mso-next-textbox:#_x0000_s3812" inset="0,0,0,0">
              <w:txbxContent>
                <w:p w:rsidR="001E2D50" w:rsidRPr="00B449B1" w:rsidRDefault="001E2D50" w:rsidP="001E2D50">
                  <w:pPr>
                    <w:spacing w:line="240" w:lineRule="auto"/>
                    <w:rPr>
                      <w:sz w:val="24"/>
                      <w:szCs w:val="34"/>
                    </w:rPr>
                  </w:pPr>
                  <w:r w:rsidRPr="00B449B1">
                    <w:rPr>
                      <w:color w:val="000000"/>
                      <w:sz w:val="16"/>
                      <w:szCs w:val="16"/>
                    </w:rPr>
                    <w:t>14</w:t>
                  </w:r>
                </w:p>
              </w:txbxContent>
            </v:textbox>
            <w10:wrap anchorx="page"/>
          </v:rect>
        </w:pict>
      </w:r>
      <w:r>
        <w:rPr>
          <w:rFonts w:hint="cs"/>
          <w:noProof/>
          <w:rtl/>
        </w:rPr>
        <w:pict>
          <v:line id="_x0000_s3805" style="position:absolute;left:0;text-align:left;flip:x;z-index:167" from="161.35pt,17.6pt" to="163.9pt,17.6pt" o:regroupid="11" o:allowincell="f" strokeweight="0">
            <w10:wrap anchorx="page"/>
          </v:line>
        </w:pict>
      </w:r>
    </w:p>
    <w:p w:rsidR="00EF5EE9" w:rsidRDefault="00B449B1" w:rsidP="00EF5EE9">
      <w:pPr>
        <w:rPr>
          <w:rFonts w:hint="cs"/>
          <w:rtl/>
          <w:lang w:eastAsia="ar-SA"/>
        </w:rPr>
      </w:pPr>
      <w:r>
        <w:rPr>
          <w:rFonts w:hint="cs"/>
          <w:noProof/>
          <w:rtl/>
        </w:rPr>
        <w:pict>
          <v:rect id="_x0000_s3811" style="position:absolute;left:0;text-align:left;margin-left:148.8pt;margin-top:16.75pt;width:8.05pt;height:8.85pt;z-index:173;mso-wrap-style:none" o:regroupid="11" o:allowincell="f" filled="f" stroked="f">
            <v:textbox style="mso-next-textbox:#_x0000_s3811" inset="0,0,0,0">
              <w:txbxContent>
                <w:p w:rsidR="001E2D50" w:rsidRPr="00B449B1" w:rsidRDefault="001E2D50" w:rsidP="001E2D50">
                  <w:pPr>
                    <w:spacing w:line="240" w:lineRule="auto"/>
                    <w:rPr>
                      <w:sz w:val="24"/>
                      <w:szCs w:val="34"/>
                    </w:rPr>
                  </w:pPr>
                  <w:r w:rsidRPr="00B449B1">
                    <w:rPr>
                      <w:color w:val="000000"/>
                      <w:sz w:val="16"/>
                      <w:szCs w:val="16"/>
                    </w:rPr>
                    <w:t>13</w:t>
                  </w:r>
                </w:p>
              </w:txbxContent>
            </v:textbox>
            <w10:wrap anchorx="page"/>
          </v:rect>
        </w:pict>
      </w:r>
      <w:r>
        <w:rPr>
          <w:rFonts w:hint="cs"/>
          <w:noProof/>
          <w:rtl/>
        </w:rPr>
        <w:pict>
          <v:line id="_x0000_s3804" style="position:absolute;left:0;text-align:left;flip:x;z-index:166" from="161.35pt,21.25pt" to="163.9pt,21.25pt" o:regroupid="11" o:allowincell="f" strokeweight="0">
            <w10:wrap anchorx="page"/>
          </v:line>
        </w:pict>
      </w:r>
    </w:p>
    <w:p w:rsidR="00EF5EE9" w:rsidRDefault="00B449B1" w:rsidP="00EF5EE9">
      <w:pPr>
        <w:rPr>
          <w:rFonts w:hint="cs"/>
          <w:rtl/>
          <w:lang w:eastAsia="ar-SA"/>
        </w:rPr>
      </w:pPr>
      <w:r>
        <w:rPr>
          <w:rFonts w:hint="cs"/>
          <w:noProof/>
          <w:rtl/>
        </w:rPr>
        <w:pict>
          <v:rect id="_x0000_s3810" style="position:absolute;left:0;text-align:left;margin-left:148.8pt;margin-top:20.4pt;width:8.05pt;height:8.8pt;z-index:172;mso-wrap-style:none" o:regroupid="11" o:allowincell="f" filled="f" stroked="f">
            <v:textbox style="mso-next-textbox:#_x0000_s3810" inset="0,0,0,0">
              <w:txbxContent>
                <w:p w:rsidR="001E2D50" w:rsidRPr="00B449B1" w:rsidRDefault="001E2D50" w:rsidP="001E2D50">
                  <w:pPr>
                    <w:spacing w:line="240" w:lineRule="auto"/>
                    <w:rPr>
                      <w:sz w:val="24"/>
                      <w:szCs w:val="34"/>
                    </w:rPr>
                  </w:pPr>
                  <w:r w:rsidRPr="00B449B1">
                    <w:rPr>
                      <w:color w:val="000000"/>
                      <w:sz w:val="16"/>
                      <w:szCs w:val="16"/>
                    </w:rPr>
                    <w:t>12</w:t>
                  </w:r>
                </w:p>
              </w:txbxContent>
            </v:textbox>
            <w10:wrap anchorx="page"/>
          </v:rect>
        </w:pict>
      </w:r>
    </w:p>
    <w:p w:rsidR="00EF5EE9" w:rsidRDefault="00B449B1" w:rsidP="00EF5EE9">
      <w:pPr>
        <w:rPr>
          <w:rFonts w:hint="cs"/>
          <w:rtl/>
          <w:lang w:eastAsia="ar-SA"/>
        </w:rPr>
      </w:pPr>
      <w:r>
        <w:rPr>
          <w:rFonts w:hint="cs"/>
          <w:noProof/>
          <w:rtl/>
        </w:rPr>
        <w:pict>
          <v:line id="_x0000_s3803" style="position:absolute;left:0;text-align:left;flip:x;z-index:165" from="161.35pt,2.4pt" to="163.9pt,2.4pt" o:regroupid="11" o:allowincell="f" strokeweight="0">
            <w10:wrap anchorx="page"/>
          </v:line>
        </w:pict>
      </w:r>
    </w:p>
    <w:p w:rsidR="00EF5EE9" w:rsidRDefault="00B449B1" w:rsidP="00EF5EE9">
      <w:pPr>
        <w:rPr>
          <w:rFonts w:hint="cs"/>
          <w:rtl/>
          <w:lang w:eastAsia="ar-SA"/>
        </w:rPr>
      </w:pPr>
      <w:r>
        <w:rPr>
          <w:rFonts w:hint="cs"/>
          <w:noProof/>
          <w:rtl/>
        </w:rPr>
        <w:pict>
          <v:rect id="_x0000_s3809" style="position:absolute;left:0;text-align:left;margin-left:148.8pt;margin-top:1.05pt;width:8.05pt;height:8.8pt;z-index:171;mso-wrap-style:none" o:regroupid="11" o:allowincell="f" filled="f" stroked="f">
            <v:textbox style="mso-next-textbox:#_x0000_s3809" inset="0,0,0,0">
              <w:txbxContent>
                <w:p w:rsidR="001E2D50" w:rsidRPr="00B449B1" w:rsidRDefault="001E2D50" w:rsidP="001E2D50">
                  <w:pPr>
                    <w:spacing w:line="240" w:lineRule="auto"/>
                    <w:rPr>
                      <w:sz w:val="24"/>
                      <w:szCs w:val="34"/>
                    </w:rPr>
                  </w:pPr>
                  <w:r w:rsidRPr="00B449B1">
                    <w:rPr>
                      <w:color w:val="000000"/>
                      <w:sz w:val="16"/>
                      <w:szCs w:val="16"/>
                    </w:rPr>
                    <w:t>11</w:t>
                  </w:r>
                </w:p>
              </w:txbxContent>
            </v:textbox>
            <w10:wrap anchorx="page"/>
          </v:rect>
        </w:pict>
      </w:r>
      <w:r>
        <w:rPr>
          <w:rFonts w:hint="cs"/>
          <w:noProof/>
          <w:rtl/>
        </w:rPr>
        <w:pict>
          <v:line id="_x0000_s3802" style="position:absolute;left:0;text-align:left;flip:x;z-index:164" from="161.35pt,5.45pt" to="163.9pt,5.45pt" o:regroupid="11" o:allowincell="f" strokeweight="0">
            <w10:wrap anchorx="page"/>
          </v:line>
        </w:pict>
      </w:r>
    </w:p>
    <w:p w:rsidR="00EF5EE9" w:rsidRDefault="00B449B1" w:rsidP="00EF5EE9">
      <w:pPr>
        <w:rPr>
          <w:rFonts w:hint="cs"/>
          <w:rtl/>
          <w:lang w:eastAsia="ar-SA"/>
        </w:rPr>
      </w:pPr>
      <w:r>
        <w:rPr>
          <w:rFonts w:hint="cs"/>
          <w:noProof/>
          <w:rtl/>
        </w:rPr>
        <w:pict>
          <v:rect id="_x0000_s3808" style="position:absolute;left:0;text-align:left;margin-left:148.8pt;margin-top:4.55pt;width:8.05pt;height:8.85pt;z-index:170;mso-wrap-style:none" o:regroupid="11" o:allowincell="f" filled="f" stroked="f">
            <v:textbox style="mso-next-textbox:#_x0000_s3808" inset="0,0,0,0">
              <w:txbxContent>
                <w:p w:rsidR="001E2D50" w:rsidRPr="00B449B1" w:rsidRDefault="001E2D50" w:rsidP="001E2D50">
                  <w:pPr>
                    <w:spacing w:line="240" w:lineRule="auto"/>
                    <w:rPr>
                      <w:sz w:val="24"/>
                      <w:szCs w:val="34"/>
                    </w:rPr>
                  </w:pPr>
                  <w:r w:rsidRPr="00B449B1">
                    <w:rPr>
                      <w:color w:val="000000"/>
                      <w:sz w:val="16"/>
                      <w:szCs w:val="16"/>
                    </w:rPr>
                    <w:t>10</w:t>
                  </w:r>
                </w:p>
              </w:txbxContent>
            </v:textbox>
            <w10:wrap anchorx="page"/>
          </v:rect>
        </w:pict>
      </w:r>
      <w:r>
        <w:rPr>
          <w:rFonts w:hint="cs"/>
          <w:noProof/>
          <w:rtl/>
        </w:rPr>
        <w:pict>
          <v:rect id="_x0000_s3821" style="position:absolute;left:0;text-align:left;margin-left:351.85pt;margin-top:14.75pt;width:16.3pt;height:12.8pt;z-index:183" o:regroupid="11" o:allowincell="f" filled="f" stroked="f">
            <v:textbox style="mso-next-textbox:#_x0000_s3821" inset="0,0,0,0">
              <w:txbxContent>
                <w:p w:rsidR="001E2D50" w:rsidRPr="004C4473" w:rsidRDefault="001E2D50" w:rsidP="001E2D50">
                  <w:pPr>
                    <w:spacing w:line="240" w:lineRule="auto"/>
                    <w:rPr>
                      <w:sz w:val="24"/>
                      <w:szCs w:val="34"/>
                    </w:rPr>
                  </w:pPr>
                  <w:r w:rsidRPr="004C4473">
                    <w:rPr>
                      <w:color w:val="000000"/>
                      <w:sz w:val="16"/>
                      <w:szCs w:val="16"/>
                    </w:rPr>
                    <w:t>2009</w:t>
                  </w:r>
                </w:p>
              </w:txbxContent>
            </v:textbox>
            <w10:wrap anchorx="page"/>
          </v:rect>
        </w:pict>
      </w:r>
      <w:r>
        <w:rPr>
          <w:rFonts w:hint="cs"/>
          <w:noProof/>
          <w:rtl/>
        </w:rPr>
        <w:pict>
          <v:rect id="_x0000_s3820" style="position:absolute;left:0;text-align:left;margin-left:228.55pt;margin-top:14.15pt;width:24.3pt;height:12.8pt;z-index:182" o:regroupid="11" o:allowincell="f" filled="f" stroked="f">
            <v:textbox style="mso-next-textbox:#_x0000_s3820" inset="0,0,0,0">
              <w:txbxContent>
                <w:p w:rsidR="001E2D50" w:rsidRPr="004C4473" w:rsidRDefault="001E2D50" w:rsidP="001E2D50">
                  <w:pPr>
                    <w:spacing w:line="240" w:lineRule="auto"/>
                    <w:rPr>
                      <w:rFonts w:hint="cs"/>
                      <w:sz w:val="24"/>
                      <w:szCs w:val="34"/>
                      <w:rtl/>
                    </w:rPr>
                  </w:pPr>
                  <w:r w:rsidRPr="004C4473">
                    <w:rPr>
                      <w:color w:val="000000"/>
                      <w:sz w:val="16"/>
                      <w:szCs w:val="16"/>
                    </w:rPr>
                    <w:t>2006</w:t>
                  </w:r>
                </w:p>
              </w:txbxContent>
            </v:textbox>
            <w10:wrap anchorx="page"/>
          </v:rect>
        </w:pict>
      </w:r>
      <w:r>
        <w:rPr>
          <w:rFonts w:hint="cs"/>
          <w:noProof/>
          <w:rtl/>
        </w:rPr>
        <w:pict>
          <v:line id="_x0000_s3819" style="position:absolute;left:0;text-align:left;z-index:181" from="408.5pt,6.35pt" to="408.5pt,9.05pt" o:regroupid="11" o:allowincell="f" strokeweight="0">
            <w10:wrap anchorx="page"/>
          </v:line>
        </w:pict>
      </w:r>
      <w:r>
        <w:rPr>
          <w:rFonts w:hint="cs"/>
          <w:noProof/>
          <w:rtl/>
        </w:rPr>
        <w:pict>
          <v:line id="_x0000_s3818" style="position:absolute;left:0;text-align:left;z-index:180" from="284.65pt,6.35pt" to="284.65pt,9.05pt" o:regroupid="11" o:allowincell="f" strokeweight="0">
            <w10:wrap anchorx="page"/>
          </v:line>
        </w:pict>
      </w:r>
      <w:r>
        <w:rPr>
          <w:rFonts w:hint="cs"/>
          <w:noProof/>
          <w:rtl/>
        </w:rPr>
        <w:pict>
          <v:line id="_x0000_s3817" style="position:absolute;left:0;text-align:left;z-index:179" from="161.35pt,6.35pt" to="161.35pt,9.05pt" o:regroupid="11" o:allowincell="f" strokeweight="0">
            <w10:wrap anchorx="page"/>
          </v:line>
        </w:pict>
      </w:r>
      <w:r>
        <w:rPr>
          <w:rFonts w:hint="cs"/>
          <w:noProof/>
          <w:rtl/>
        </w:rPr>
        <w:pict>
          <v:line id="_x0000_s3816" style="position:absolute;left:0;text-align:left;z-index:178" from="161.35pt,9.05pt" to="408.5pt,9.05pt" o:regroupid="11" o:allowincell="f" strokeweight="0">
            <w10:wrap anchorx="page"/>
          </v:line>
        </w:pict>
      </w:r>
      <w:r>
        <w:rPr>
          <w:rFonts w:hint="cs"/>
          <w:noProof/>
          <w:rtl/>
        </w:rPr>
        <w:pict>
          <v:line id="_x0000_s3801" style="position:absolute;left:0;text-align:left;flip:x;z-index:163" from="161.35pt,9.05pt" to="163.9pt,9.05pt" o:regroupid="11" o:allowincell="f" strokeweight="0">
            <w10:wrap anchorx="page"/>
          </v:line>
        </w:pict>
      </w:r>
      <w:r w:rsidR="001E2D50">
        <w:rPr>
          <w:rFonts w:hint="cs"/>
          <w:noProof/>
          <w:rtl/>
        </w:rPr>
        <w:pict>
          <v:rect id="_x0000_s3822" style="position:absolute;left:0;text-align:left;margin-left:399.95pt;margin-top:13.2pt;width:25.8pt;height:18pt;z-index:184" o:allowincell="f" filled="f" stroked="f">
            <v:textbox style="mso-next-textbox:#_x0000_s3822" inset="0,0,0,0">
              <w:txbxContent>
                <w:p w:rsidR="001E2D50" w:rsidRPr="004C4473" w:rsidRDefault="001E2D50" w:rsidP="001E2D50">
                  <w:pPr>
                    <w:spacing w:line="240" w:lineRule="auto"/>
                    <w:jc w:val="center"/>
                    <w:rPr>
                      <w:rFonts w:hint="cs"/>
                      <w:sz w:val="16"/>
                      <w:szCs w:val="16"/>
                    </w:rPr>
                  </w:pPr>
                  <w:r w:rsidRPr="004C4473">
                    <w:rPr>
                      <w:rFonts w:hint="cs"/>
                      <w:color w:val="000000"/>
                      <w:sz w:val="24"/>
                      <w:szCs w:val="24"/>
                      <w:rtl/>
                    </w:rPr>
                    <w:t>السنة</w:t>
                  </w:r>
                </w:p>
              </w:txbxContent>
            </v:textbox>
            <w10:wrap anchorx="page"/>
          </v:rect>
        </w:pict>
      </w:r>
    </w:p>
    <w:p w:rsidR="001E2D50" w:rsidRPr="00EF5EE9" w:rsidRDefault="001E2D50" w:rsidP="001E2D50">
      <w:pPr>
        <w:rPr>
          <w:rFonts w:hint="cs"/>
          <w:rtl/>
          <w:lang w:eastAsia="ar-SA"/>
        </w:rPr>
      </w:pPr>
    </w:p>
    <w:p w:rsidR="00AF1B64" w:rsidRDefault="00AF1B64" w:rsidP="00EF5EE9">
      <w:pPr>
        <w:pStyle w:val="SingleTxtGA"/>
        <w:rPr>
          <w:rFonts w:hint="cs"/>
          <w:rtl/>
        </w:rPr>
      </w:pPr>
      <w:r w:rsidRPr="00583F56">
        <w:rPr>
          <w:rFonts w:hint="cs"/>
          <w:i/>
          <w:iCs/>
          <w:sz w:val="16"/>
          <w:szCs w:val="26"/>
          <w:rtl/>
        </w:rPr>
        <w:t>مصدر البيانات</w:t>
      </w:r>
      <w:r w:rsidR="00AE5F25">
        <w:rPr>
          <w:rFonts w:hint="cs"/>
          <w:sz w:val="16"/>
          <w:szCs w:val="26"/>
          <w:rtl/>
        </w:rPr>
        <w:t xml:space="preserve">: </w:t>
      </w:r>
      <w:r w:rsidRPr="00583F56">
        <w:rPr>
          <w:rFonts w:hint="cs"/>
          <w:sz w:val="16"/>
          <w:szCs w:val="26"/>
          <w:rtl/>
        </w:rPr>
        <w:t>بيانات الاستقصاء الذي أجرته اللجنة الوطنية للسكان وتنظيم الأسرة.</w:t>
      </w:r>
    </w:p>
    <w:p w:rsidR="002F0749" w:rsidRDefault="001E2D50" w:rsidP="001E2D50">
      <w:pPr>
        <w:pStyle w:val="SingleTxtGA"/>
        <w:spacing w:after="0"/>
        <w:rPr>
          <w:rFonts w:hint="cs"/>
          <w:rtl/>
        </w:rPr>
      </w:pPr>
      <w:r>
        <w:rPr>
          <w:rtl/>
        </w:rPr>
        <w:br w:type="page"/>
      </w:r>
      <w:r w:rsidR="002F0749">
        <w:rPr>
          <w:rFonts w:hint="cs"/>
          <w:rtl/>
        </w:rPr>
        <w:t>المرفق 26</w:t>
      </w:r>
    </w:p>
    <w:p w:rsidR="002F0749" w:rsidRDefault="00AF1B64" w:rsidP="00AF1B64">
      <w:pPr>
        <w:pStyle w:val="H23GA"/>
        <w:spacing w:before="0"/>
        <w:rPr>
          <w:rFonts w:hint="cs"/>
          <w:rtl/>
        </w:rPr>
      </w:pPr>
      <w:r>
        <w:rPr>
          <w:rFonts w:hint="cs"/>
          <w:rtl/>
        </w:rPr>
        <w:tab/>
      </w:r>
      <w:r>
        <w:rPr>
          <w:rFonts w:hint="cs"/>
          <w:rtl/>
        </w:rPr>
        <w:tab/>
      </w:r>
      <w:r w:rsidR="002F0749">
        <w:rPr>
          <w:rFonts w:hint="cs"/>
          <w:rtl/>
        </w:rPr>
        <w:t>مدى حدوث الأمراض النسائية</w:t>
      </w:r>
    </w:p>
    <w:tbl>
      <w:tblPr>
        <w:bidiVisual/>
        <w:tblW w:w="8583" w:type="dxa"/>
        <w:tblInd w:w="1267" w:type="dxa"/>
        <w:tblLayout w:type="fixed"/>
        <w:tblCellMar>
          <w:left w:w="0" w:type="dxa"/>
          <w:right w:w="0" w:type="dxa"/>
        </w:tblCellMar>
        <w:tblLook w:val="0000"/>
      </w:tblPr>
      <w:tblGrid>
        <w:gridCol w:w="755"/>
        <w:gridCol w:w="1233"/>
        <w:gridCol w:w="1105"/>
        <w:gridCol w:w="1442"/>
        <w:gridCol w:w="1370"/>
        <w:gridCol w:w="1339"/>
        <w:gridCol w:w="1339"/>
      </w:tblGrid>
      <w:tr w:rsidR="002F0749" w:rsidRPr="00583F56" w:rsidTr="00AF1B64">
        <w:tblPrEx>
          <w:tblCellMar>
            <w:top w:w="0" w:type="dxa"/>
            <w:bottom w:w="0" w:type="dxa"/>
          </w:tblCellMar>
        </w:tblPrEx>
        <w:trPr>
          <w:cantSplit/>
          <w:tblHeader/>
        </w:trPr>
        <w:tc>
          <w:tcPr>
            <w:tcW w:w="755" w:type="dxa"/>
            <w:tcBorders>
              <w:top w:val="single" w:sz="4" w:space="0" w:color="auto"/>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80" w:after="80" w:line="240" w:lineRule="exact"/>
              <w:ind w:left="57" w:right="40"/>
              <w:rPr>
                <w:rFonts w:hint="cs"/>
                <w:i/>
                <w:iCs/>
                <w:sz w:val="16"/>
                <w:szCs w:val="24"/>
                <w:rtl/>
              </w:rPr>
            </w:pPr>
            <w:r>
              <w:rPr>
                <w:rFonts w:hint="cs"/>
                <w:i/>
                <w:iCs/>
                <w:sz w:val="16"/>
                <w:szCs w:val="24"/>
                <w:rtl/>
              </w:rPr>
              <w:t>السنة</w:t>
            </w:r>
          </w:p>
        </w:tc>
        <w:tc>
          <w:tcPr>
            <w:tcW w:w="1233" w:type="dxa"/>
            <w:tcBorders>
              <w:top w:val="single" w:sz="4" w:space="0" w:color="auto"/>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مدى حدوث داء الفطور الشعرية المهبلية (نسبة مئوية)</w:t>
            </w:r>
          </w:p>
        </w:tc>
        <w:tc>
          <w:tcPr>
            <w:tcW w:w="1105" w:type="dxa"/>
            <w:tcBorders>
              <w:top w:val="single" w:sz="4" w:space="0" w:color="auto"/>
              <w:bottom w:val="single" w:sz="12" w:space="0" w:color="auto"/>
            </w:tcBorders>
            <w:shd w:val="clear" w:color="auto" w:fill="auto"/>
            <w:vAlign w:val="bottom"/>
          </w:tcPr>
          <w:p w:rsidR="002F0749" w:rsidRPr="001802A4" w:rsidRDefault="002F0749" w:rsidP="001802A4">
            <w:pPr>
              <w:tabs>
                <w:tab w:val="left" w:pos="288"/>
                <w:tab w:val="left" w:pos="576"/>
                <w:tab w:val="left" w:pos="864"/>
                <w:tab w:val="left" w:pos="1152"/>
              </w:tabs>
              <w:spacing w:before="80" w:after="80" w:line="240" w:lineRule="exact"/>
              <w:ind w:left="57" w:right="144"/>
              <w:rPr>
                <w:rFonts w:hint="cs"/>
                <w:i/>
                <w:iCs/>
                <w:spacing w:val="-6"/>
                <w:sz w:val="16"/>
                <w:szCs w:val="24"/>
                <w:rtl/>
              </w:rPr>
            </w:pPr>
            <w:r w:rsidRPr="001802A4">
              <w:rPr>
                <w:rFonts w:hint="cs"/>
                <w:i/>
                <w:iCs/>
                <w:spacing w:val="-6"/>
                <w:sz w:val="16"/>
                <w:szCs w:val="24"/>
                <w:rtl/>
              </w:rPr>
              <w:t>مدى حدوث التهابات عنق الرحم (نسبة مئوية)</w:t>
            </w:r>
          </w:p>
        </w:tc>
        <w:tc>
          <w:tcPr>
            <w:tcW w:w="1442" w:type="dxa"/>
            <w:tcBorders>
              <w:top w:val="single" w:sz="4" w:space="0" w:color="auto"/>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مدى حدوث ثآليل الأعضاء التناسلية (1/000 100)</w:t>
            </w:r>
          </w:p>
        </w:tc>
        <w:tc>
          <w:tcPr>
            <w:tcW w:w="1370" w:type="dxa"/>
            <w:tcBorders>
              <w:top w:val="single" w:sz="4" w:space="0" w:color="auto"/>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مدى حدوث سرطان عنق الرحم (1/000 100)</w:t>
            </w:r>
          </w:p>
        </w:tc>
        <w:tc>
          <w:tcPr>
            <w:tcW w:w="1339" w:type="dxa"/>
            <w:tcBorders>
              <w:top w:val="single" w:sz="4" w:space="0" w:color="auto"/>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مدى حدوث سرطان الثدي (1/000 100)</w:t>
            </w:r>
          </w:p>
        </w:tc>
        <w:tc>
          <w:tcPr>
            <w:tcW w:w="1339" w:type="dxa"/>
            <w:tcBorders>
              <w:top w:val="single" w:sz="4" w:space="0" w:color="auto"/>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مدى حدوث سرطان المبيض (1/000 100)</w:t>
            </w:r>
          </w:p>
        </w:tc>
      </w:tr>
      <w:tr w:rsidR="002F0749" w:rsidRPr="00583F56" w:rsidTr="00AF1B64">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40"/>
              <w:rPr>
                <w:rFonts w:hint="cs"/>
                <w:sz w:val="16"/>
                <w:szCs w:val="24"/>
                <w:rtl/>
              </w:rPr>
            </w:pPr>
          </w:p>
        </w:tc>
        <w:tc>
          <w:tcPr>
            <w:tcW w:w="1233" w:type="dxa"/>
            <w:tcBorders>
              <w:top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105" w:type="dxa"/>
            <w:tcBorders>
              <w:top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442" w:type="dxa"/>
            <w:tcBorders>
              <w:top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370" w:type="dxa"/>
            <w:tcBorders>
              <w:top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339" w:type="dxa"/>
            <w:tcBorders>
              <w:top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339" w:type="dxa"/>
            <w:tcBorders>
              <w:top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r>
      <w:tr w:rsidR="002F0749" w:rsidRPr="00583F56" w:rsidTr="00AF1B64">
        <w:tblPrEx>
          <w:tblCellMar>
            <w:top w:w="0" w:type="dxa"/>
            <w:bottom w:w="0" w:type="dxa"/>
          </w:tblCellMar>
        </w:tblPrEx>
        <w:trPr>
          <w:cantSplit/>
        </w:trPr>
        <w:tc>
          <w:tcPr>
            <w:tcW w:w="755"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2006</w:t>
            </w:r>
          </w:p>
        </w:tc>
        <w:tc>
          <w:tcPr>
            <w:tcW w:w="1233"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w:t>
            </w:r>
            <w:r w:rsidR="00283DB0">
              <w:rPr>
                <w:rFonts w:hint="cs"/>
                <w:sz w:val="16"/>
                <w:szCs w:val="24"/>
                <w:rtl/>
              </w:rPr>
              <w:t>.</w:t>
            </w:r>
            <w:r>
              <w:rPr>
                <w:rFonts w:hint="cs"/>
                <w:sz w:val="16"/>
                <w:szCs w:val="24"/>
                <w:rtl/>
              </w:rPr>
              <w:t>7</w:t>
            </w:r>
          </w:p>
        </w:tc>
        <w:tc>
          <w:tcPr>
            <w:tcW w:w="1105"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0</w:t>
            </w:r>
          </w:p>
        </w:tc>
        <w:tc>
          <w:tcPr>
            <w:tcW w:w="1442"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48</w:t>
            </w:r>
            <w:r w:rsidR="00283DB0">
              <w:rPr>
                <w:rFonts w:hint="cs"/>
                <w:sz w:val="16"/>
                <w:szCs w:val="24"/>
                <w:rtl/>
              </w:rPr>
              <w:t>.</w:t>
            </w:r>
            <w:r>
              <w:rPr>
                <w:rFonts w:hint="cs"/>
                <w:sz w:val="16"/>
                <w:szCs w:val="24"/>
                <w:rtl/>
              </w:rPr>
              <w:t>6</w:t>
            </w:r>
          </w:p>
        </w:tc>
        <w:tc>
          <w:tcPr>
            <w:tcW w:w="1370"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11</w:t>
            </w:r>
            <w:r w:rsidR="00283DB0">
              <w:rPr>
                <w:rFonts w:hint="cs"/>
                <w:sz w:val="16"/>
                <w:szCs w:val="24"/>
                <w:rtl/>
              </w:rPr>
              <w:t>.</w:t>
            </w:r>
            <w:r>
              <w:rPr>
                <w:rFonts w:hint="cs"/>
                <w:sz w:val="16"/>
                <w:szCs w:val="24"/>
                <w:rtl/>
              </w:rPr>
              <w:t>5</w:t>
            </w:r>
          </w:p>
        </w:tc>
        <w:tc>
          <w:tcPr>
            <w:tcW w:w="1339" w:type="dxa"/>
            <w:shd w:val="clear" w:color="auto" w:fill="auto"/>
            <w:vAlign w:val="bottom"/>
          </w:tcPr>
          <w:p w:rsidR="002F0749" w:rsidRPr="00583F56" w:rsidRDefault="002F0749" w:rsidP="001802A4">
            <w:pPr>
              <w:tabs>
                <w:tab w:val="left" w:pos="288"/>
                <w:tab w:val="left" w:pos="576"/>
                <w:tab w:val="left" w:pos="864"/>
              </w:tabs>
              <w:spacing w:before="40" w:after="80" w:line="240" w:lineRule="exact"/>
              <w:ind w:left="57" w:right="103"/>
              <w:rPr>
                <w:rFonts w:hint="cs"/>
                <w:sz w:val="16"/>
                <w:szCs w:val="24"/>
                <w:rtl/>
              </w:rPr>
            </w:pPr>
            <w:r>
              <w:rPr>
                <w:rFonts w:hint="cs"/>
                <w:sz w:val="16"/>
                <w:szCs w:val="24"/>
                <w:rtl/>
              </w:rPr>
              <w:t>9</w:t>
            </w:r>
            <w:r w:rsidR="00283DB0">
              <w:rPr>
                <w:rFonts w:hint="cs"/>
                <w:sz w:val="16"/>
                <w:szCs w:val="24"/>
                <w:rtl/>
              </w:rPr>
              <w:t>.</w:t>
            </w:r>
            <w:r>
              <w:rPr>
                <w:rFonts w:hint="cs"/>
                <w:sz w:val="16"/>
                <w:szCs w:val="24"/>
                <w:rtl/>
              </w:rPr>
              <w:t>3</w:t>
            </w:r>
          </w:p>
        </w:tc>
        <w:tc>
          <w:tcPr>
            <w:tcW w:w="1339"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2</w:t>
            </w:r>
          </w:p>
        </w:tc>
      </w:tr>
      <w:tr w:rsidR="002F0749" w:rsidRPr="00583F56" w:rsidTr="00AF1B64">
        <w:tblPrEx>
          <w:tblCellMar>
            <w:top w:w="0" w:type="dxa"/>
            <w:bottom w:w="0" w:type="dxa"/>
          </w:tblCellMar>
        </w:tblPrEx>
        <w:trPr>
          <w:cantSplit/>
        </w:trPr>
        <w:tc>
          <w:tcPr>
            <w:tcW w:w="755"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1233"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w:t>
            </w:r>
            <w:r w:rsidR="00283DB0">
              <w:rPr>
                <w:rFonts w:hint="cs"/>
                <w:sz w:val="16"/>
                <w:szCs w:val="24"/>
                <w:rtl/>
              </w:rPr>
              <w:t>.</w:t>
            </w:r>
            <w:r>
              <w:rPr>
                <w:rFonts w:hint="cs"/>
                <w:sz w:val="16"/>
                <w:szCs w:val="24"/>
                <w:rtl/>
              </w:rPr>
              <w:t>4</w:t>
            </w:r>
          </w:p>
        </w:tc>
        <w:tc>
          <w:tcPr>
            <w:tcW w:w="1105"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2</w:t>
            </w:r>
          </w:p>
        </w:tc>
        <w:tc>
          <w:tcPr>
            <w:tcW w:w="1442"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38</w:t>
            </w:r>
            <w:r w:rsidR="00283DB0">
              <w:rPr>
                <w:rFonts w:hint="cs"/>
                <w:sz w:val="16"/>
                <w:szCs w:val="24"/>
                <w:rtl/>
              </w:rPr>
              <w:t>.</w:t>
            </w:r>
            <w:r>
              <w:rPr>
                <w:rFonts w:hint="cs"/>
                <w:sz w:val="16"/>
                <w:szCs w:val="24"/>
                <w:rtl/>
              </w:rPr>
              <w:t>3</w:t>
            </w:r>
          </w:p>
        </w:tc>
        <w:tc>
          <w:tcPr>
            <w:tcW w:w="1370"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13</w:t>
            </w:r>
            <w:r w:rsidR="00283DB0">
              <w:rPr>
                <w:rFonts w:hint="cs"/>
                <w:sz w:val="16"/>
                <w:szCs w:val="24"/>
                <w:rtl/>
              </w:rPr>
              <w:t>.</w:t>
            </w:r>
            <w:r>
              <w:rPr>
                <w:rFonts w:hint="cs"/>
                <w:sz w:val="16"/>
                <w:szCs w:val="24"/>
                <w:rtl/>
              </w:rPr>
              <w:t>0</w:t>
            </w:r>
          </w:p>
        </w:tc>
        <w:tc>
          <w:tcPr>
            <w:tcW w:w="1339"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2</w:t>
            </w:r>
          </w:p>
        </w:tc>
        <w:tc>
          <w:tcPr>
            <w:tcW w:w="1339"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5</w:t>
            </w:r>
          </w:p>
        </w:tc>
      </w:tr>
      <w:tr w:rsidR="002F0749" w:rsidRPr="00583F56" w:rsidTr="00AF1B64">
        <w:tblPrEx>
          <w:tblCellMar>
            <w:top w:w="0" w:type="dxa"/>
            <w:bottom w:w="0" w:type="dxa"/>
          </w:tblCellMar>
        </w:tblPrEx>
        <w:trPr>
          <w:cantSplit/>
        </w:trPr>
        <w:tc>
          <w:tcPr>
            <w:tcW w:w="755"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1233"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4</w:t>
            </w:r>
          </w:p>
        </w:tc>
        <w:tc>
          <w:tcPr>
            <w:tcW w:w="1105"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6</w:t>
            </w:r>
          </w:p>
        </w:tc>
        <w:tc>
          <w:tcPr>
            <w:tcW w:w="1442"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41</w:t>
            </w:r>
            <w:r w:rsidR="00283DB0">
              <w:rPr>
                <w:rFonts w:hint="cs"/>
                <w:sz w:val="16"/>
                <w:szCs w:val="24"/>
                <w:rtl/>
              </w:rPr>
              <w:t>.</w:t>
            </w:r>
            <w:r>
              <w:rPr>
                <w:rFonts w:hint="cs"/>
                <w:sz w:val="16"/>
                <w:szCs w:val="24"/>
                <w:rtl/>
              </w:rPr>
              <w:t>5</w:t>
            </w:r>
          </w:p>
        </w:tc>
        <w:tc>
          <w:tcPr>
            <w:tcW w:w="1370"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9</w:t>
            </w:r>
          </w:p>
        </w:tc>
        <w:tc>
          <w:tcPr>
            <w:tcW w:w="1339"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11</w:t>
            </w:r>
            <w:r w:rsidR="00283DB0">
              <w:rPr>
                <w:rFonts w:hint="cs"/>
                <w:sz w:val="16"/>
                <w:szCs w:val="24"/>
                <w:rtl/>
              </w:rPr>
              <w:t>.</w:t>
            </w:r>
            <w:r>
              <w:rPr>
                <w:rFonts w:hint="cs"/>
                <w:sz w:val="16"/>
                <w:szCs w:val="24"/>
                <w:rtl/>
              </w:rPr>
              <w:t>1</w:t>
            </w:r>
          </w:p>
        </w:tc>
        <w:tc>
          <w:tcPr>
            <w:tcW w:w="1339" w:type="dxa"/>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7</w:t>
            </w:r>
          </w:p>
        </w:tc>
      </w:tr>
      <w:tr w:rsidR="002F0749" w:rsidRPr="00583F56" w:rsidTr="00AF1B64">
        <w:tblPrEx>
          <w:tblCellMar>
            <w:top w:w="0" w:type="dxa"/>
            <w:bottom w:w="0" w:type="dxa"/>
          </w:tblCellMar>
        </w:tblPrEx>
        <w:trPr>
          <w:cantSplit/>
        </w:trPr>
        <w:tc>
          <w:tcPr>
            <w:tcW w:w="755" w:type="dxa"/>
            <w:tcBorders>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1233" w:type="dxa"/>
            <w:tcBorders>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13</w:t>
            </w:r>
            <w:r w:rsidR="00283DB0">
              <w:rPr>
                <w:rFonts w:hint="cs"/>
                <w:sz w:val="16"/>
                <w:szCs w:val="24"/>
                <w:rtl/>
              </w:rPr>
              <w:t>.</w:t>
            </w:r>
            <w:r>
              <w:rPr>
                <w:rFonts w:hint="cs"/>
                <w:sz w:val="16"/>
                <w:szCs w:val="24"/>
                <w:rtl/>
              </w:rPr>
              <w:t>0</w:t>
            </w:r>
          </w:p>
        </w:tc>
        <w:tc>
          <w:tcPr>
            <w:tcW w:w="1105" w:type="dxa"/>
            <w:tcBorders>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1</w:t>
            </w:r>
          </w:p>
        </w:tc>
        <w:tc>
          <w:tcPr>
            <w:tcW w:w="1442" w:type="dxa"/>
            <w:tcBorders>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41</w:t>
            </w:r>
            <w:r w:rsidR="00283DB0">
              <w:rPr>
                <w:rFonts w:hint="cs"/>
                <w:sz w:val="16"/>
                <w:szCs w:val="24"/>
                <w:rtl/>
              </w:rPr>
              <w:t>.</w:t>
            </w:r>
            <w:r>
              <w:rPr>
                <w:rFonts w:hint="cs"/>
                <w:sz w:val="16"/>
                <w:szCs w:val="24"/>
                <w:rtl/>
              </w:rPr>
              <w:t>8</w:t>
            </w:r>
          </w:p>
        </w:tc>
        <w:tc>
          <w:tcPr>
            <w:tcW w:w="1370" w:type="dxa"/>
            <w:tcBorders>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1</w:t>
            </w:r>
          </w:p>
        </w:tc>
        <w:tc>
          <w:tcPr>
            <w:tcW w:w="1339" w:type="dxa"/>
            <w:tcBorders>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2</w:t>
            </w:r>
          </w:p>
        </w:tc>
        <w:tc>
          <w:tcPr>
            <w:tcW w:w="1339" w:type="dxa"/>
            <w:tcBorders>
              <w:bottom w:val="single" w:sz="12" w:space="0" w:color="auto"/>
            </w:tcBorders>
            <w:shd w:val="clear" w:color="auto" w:fill="auto"/>
            <w:vAlign w:val="bottom"/>
          </w:tcPr>
          <w:p w:rsidR="002F0749" w:rsidRPr="00583F56"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5</w:t>
            </w:r>
          </w:p>
        </w:tc>
      </w:tr>
    </w:tbl>
    <w:p w:rsidR="002F0749" w:rsidRDefault="002F0749" w:rsidP="001802A4">
      <w:pPr>
        <w:pStyle w:val="SingleTxtGA"/>
        <w:rPr>
          <w:rFonts w:hint="cs"/>
          <w:rtl/>
        </w:rPr>
      </w:pPr>
      <w:r w:rsidRPr="00690E07">
        <w:rPr>
          <w:rFonts w:hint="cs"/>
          <w:i/>
          <w:iCs/>
          <w:sz w:val="16"/>
          <w:szCs w:val="26"/>
          <w:rtl/>
        </w:rPr>
        <w:t>مصدر البيانات</w:t>
      </w:r>
      <w:r w:rsidR="00AE5F25">
        <w:rPr>
          <w:rFonts w:hint="cs"/>
          <w:sz w:val="16"/>
          <w:szCs w:val="26"/>
          <w:rtl/>
        </w:rPr>
        <w:t xml:space="preserve">: </w:t>
      </w:r>
      <w:r w:rsidRPr="00690E07">
        <w:rPr>
          <w:rFonts w:hint="cs"/>
          <w:sz w:val="16"/>
          <w:szCs w:val="26"/>
          <w:rtl/>
        </w:rPr>
        <w:t>إحصاءات وزارة الصحة.</w:t>
      </w:r>
    </w:p>
    <w:p w:rsidR="002F0749" w:rsidRPr="00AF1B64" w:rsidRDefault="002F0749" w:rsidP="006911BD">
      <w:pPr>
        <w:pStyle w:val="SingleTxt"/>
        <w:spacing w:before="240"/>
        <w:ind w:left="1264" w:right="1264"/>
        <w:jc w:val="left"/>
        <w:rPr>
          <w:rStyle w:val="H23GAChar"/>
          <w:rFonts w:hint="cs"/>
          <w:rtl/>
        </w:rPr>
      </w:pPr>
      <w:r w:rsidRPr="00690E07">
        <w:rPr>
          <w:rFonts w:hint="cs"/>
          <w:rtl/>
        </w:rPr>
        <w:t>المرفق 27</w:t>
      </w:r>
      <w:r w:rsidRPr="00690E07">
        <w:rPr>
          <w:rFonts w:hint="cs"/>
          <w:rtl/>
        </w:rPr>
        <w:br/>
      </w:r>
      <w:r w:rsidRPr="00AF1B64">
        <w:rPr>
          <w:rStyle w:val="H23GAChar"/>
          <w:rFonts w:hint="cs"/>
          <w:rtl/>
        </w:rPr>
        <w:t>أسباب الوفيات النفاسية في المناطق التي جرى رصدها، في عام 2009</w:t>
      </w:r>
    </w:p>
    <w:p w:rsidR="002F0749" w:rsidRPr="00B82392" w:rsidRDefault="002F0749" w:rsidP="002F0749">
      <w:pPr>
        <w:pStyle w:val="SingleTxt"/>
        <w:spacing w:after="0" w:line="120" w:lineRule="exact"/>
        <w:jc w:val="left"/>
        <w:rPr>
          <w:rFonts w:hint="cs"/>
          <w:sz w:val="10"/>
          <w:szCs w:val="26"/>
          <w:rtl/>
        </w:rPr>
      </w:pPr>
    </w:p>
    <w:tbl>
      <w:tblPr>
        <w:bidiVisual/>
        <w:tblW w:w="7965" w:type="dxa"/>
        <w:tblInd w:w="1267" w:type="dxa"/>
        <w:tblLayout w:type="fixed"/>
        <w:tblCellMar>
          <w:left w:w="0" w:type="dxa"/>
          <w:right w:w="0" w:type="dxa"/>
        </w:tblCellMar>
        <w:tblLook w:val="0000"/>
      </w:tblPr>
      <w:tblGrid>
        <w:gridCol w:w="1064"/>
        <w:gridCol w:w="1236"/>
        <w:gridCol w:w="1133"/>
        <w:gridCol w:w="1236"/>
        <w:gridCol w:w="1030"/>
        <w:gridCol w:w="1236"/>
        <w:gridCol w:w="1030"/>
      </w:tblGrid>
      <w:tr w:rsidR="002F0749" w:rsidRPr="00690E07" w:rsidTr="002F0749">
        <w:tblPrEx>
          <w:tblCellMar>
            <w:top w:w="0" w:type="dxa"/>
            <w:bottom w:w="0" w:type="dxa"/>
          </w:tblCellMar>
        </w:tblPrEx>
        <w:trPr>
          <w:cantSplit/>
          <w:tblHeader/>
        </w:trPr>
        <w:tc>
          <w:tcPr>
            <w:tcW w:w="1064" w:type="dxa"/>
            <w:tcBorders>
              <w:top w:val="single" w:sz="4"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80" w:after="80" w:line="240" w:lineRule="exact"/>
              <w:ind w:left="57" w:right="40"/>
              <w:rPr>
                <w:rFonts w:hint="cs"/>
                <w:i/>
                <w:iCs/>
                <w:sz w:val="16"/>
                <w:szCs w:val="24"/>
                <w:rtl/>
              </w:rPr>
            </w:pPr>
          </w:p>
        </w:tc>
        <w:tc>
          <w:tcPr>
            <w:tcW w:w="2369" w:type="dxa"/>
            <w:gridSpan w:val="2"/>
            <w:tcBorders>
              <w:top w:val="single" w:sz="4" w:space="0" w:color="auto"/>
              <w:bottom w:val="single" w:sz="4"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المجموع في المناطق الحضرية والريفية</w:t>
            </w:r>
          </w:p>
        </w:tc>
        <w:tc>
          <w:tcPr>
            <w:tcW w:w="2266" w:type="dxa"/>
            <w:gridSpan w:val="2"/>
            <w:tcBorders>
              <w:top w:val="single" w:sz="4" w:space="0" w:color="auto"/>
              <w:bottom w:val="single" w:sz="4"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المناطق الحضرية</w:t>
            </w:r>
          </w:p>
        </w:tc>
        <w:tc>
          <w:tcPr>
            <w:tcW w:w="2266" w:type="dxa"/>
            <w:gridSpan w:val="2"/>
            <w:tcBorders>
              <w:top w:val="single" w:sz="4" w:space="0" w:color="auto"/>
              <w:bottom w:val="single" w:sz="4"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المناطق الريفية</w:t>
            </w:r>
          </w:p>
        </w:tc>
      </w:tr>
      <w:tr w:rsidR="002F0749" w:rsidRPr="00690E07" w:rsidTr="002F0749">
        <w:tblPrEx>
          <w:tblCellMar>
            <w:top w:w="0" w:type="dxa"/>
            <w:bottom w:w="0" w:type="dxa"/>
          </w:tblCellMar>
        </w:tblPrEx>
        <w:trPr>
          <w:cantSplit/>
          <w:tblHeader/>
        </w:trPr>
        <w:tc>
          <w:tcPr>
            <w:tcW w:w="1064" w:type="dxa"/>
            <w:tcBorders>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after="80" w:line="240" w:lineRule="exact"/>
              <w:ind w:left="57" w:right="40"/>
              <w:rPr>
                <w:rFonts w:hint="cs"/>
                <w:i/>
                <w:iCs/>
                <w:sz w:val="16"/>
                <w:szCs w:val="24"/>
                <w:rtl/>
              </w:rPr>
            </w:pPr>
            <w:r>
              <w:rPr>
                <w:rFonts w:hint="cs"/>
                <w:i/>
                <w:iCs/>
                <w:sz w:val="16"/>
                <w:szCs w:val="24"/>
                <w:rtl/>
              </w:rPr>
              <w:t>اسم المرض</w:t>
            </w:r>
          </w:p>
        </w:tc>
        <w:tc>
          <w:tcPr>
            <w:tcW w:w="1236" w:type="dxa"/>
            <w:tcBorders>
              <w:top w:val="single" w:sz="4" w:space="0" w:color="auto"/>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عدد الأشخاص/ المرّات</w:t>
            </w:r>
          </w:p>
        </w:tc>
        <w:tc>
          <w:tcPr>
            <w:tcW w:w="1133" w:type="dxa"/>
            <w:tcBorders>
              <w:top w:val="single" w:sz="4" w:space="0" w:color="auto"/>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النسبة (نسبة مئوية)</w:t>
            </w:r>
          </w:p>
        </w:tc>
        <w:tc>
          <w:tcPr>
            <w:tcW w:w="1236" w:type="dxa"/>
            <w:tcBorders>
              <w:top w:val="single" w:sz="4" w:space="0" w:color="auto"/>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عدد الأشخاص/ المرّات</w:t>
            </w:r>
          </w:p>
        </w:tc>
        <w:tc>
          <w:tcPr>
            <w:tcW w:w="1030" w:type="dxa"/>
            <w:tcBorders>
              <w:top w:val="single" w:sz="4" w:space="0" w:color="auto"/>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النسبة (نسبة مئوية)</w:t>
            </w:r>
          </w:p>
        </w:tc>
        <w:tc>
          <w:tcPr>
            <w:tcW w:w="1236" w:type="dxa"/>
            <w:tcBorders>
              <w:top w:val="single" w:sz="4" w:space="0" w:color="auto"/>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عدد الأشخاص/ المرّات</w:t>
            </w:r>
          </w:p>
        </w:tc>
        <w:tc>
          <w:tcPr>
            <w:tcW w:w="1030" w:type="dxa"/>
            <w:tcBorders>
              <w:top w:val="single" w:sz="4" w:space="0" w:color="auto"/>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النسبة (نسبة مئوية)</w:t>
            </w:r>
          </w:p>
        </w:tc>
      </w:tr>
      <w:tr w:rsidR="002F0749" w:rsidRPr="00690E07" w:rsidTr="002F0749">
        <w:tblPrEx>
          <w:tblCellMar>
            <w:top w:w="0" w:type="dxa"/>
            <w:bottom w:w="0" w:type="dxa"/>
          </w:tblCellMar>
        </w:tblPrEx>
        <w:trPr>
          <w:cantSplit/>
        </w:trPr>
        <w:tc>
          <w:tcPr>
            <w:tcW w:w="1064"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الولادة</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p>
        </w:tc>
        <w:tc>
          <w:tcPr>
            <w:tcW w:w="1133"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28</w:t>
            </w:r>
            <w:r w:rsidR="00283DB0">
              <w:rPr>
                <w:rFonts w:hint="cs"/>
                <w:sz w:val="16"/>
                <w:szCs w:val="24"/>
                <w:rtl/>
              </w:rPr>
              <w:t>.</w:t>
            </w:r>
            <w:r>
              <w:rPr>
                <w:rFonts w:hint="cs"/>
                <w:sz w:val="16"/>
                <w:szCs w:val="24"/>
                <w:rtl/>
              </w:rPr>
              <w:t>1</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27</w:t>
            </w:r>
            <w:r w:rsidR="00283DB0">
              <w:rPr>
                <w:rFonts w:hint="cs"/>
                <w:sz w:val="16"/>
                <w:szCs w:val="24"/>
                <w:rtl/>
              </w:rPr>
              <w:t>.</w:t>
            </w:r>
            <w:r>
              <w:rPr>
                <w:rFonts w:hint="cs"/>
                <w:sz w:val="16"/>
                <w:szCs w:val="24"/>
                <w:rtl/>
              </w:rPr>
              <w:t>9</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28</w:t>
            </w:r>
            <w:r w:rsidR="00283DB0">
              <w:rPr>
                <w:rFonts w:hint="cs"/>
                <w:sz w:val="16"/>
                <w:szCs w:val="24"/>
                <w:rtl/>
              </w:rPr>
              <w:t>.</w:t>
            </w:r>
            <w:r>
              <w:rPr>
                <w:rFonts w:hint="cs"/>
                <w:sz w:val="16"/>
                <w:szCs w:val="24"/>
                <w:rtl/>
              </w:rPr>
              <w:t>2</w:t>
            </w:r>
          </w:p>
        </w:tc>
      </w:tr>
      <w:tr w:rsidR="002F0749" w:rsidRPr="00690E07" w:rsidTr="002F0749">
        <w:tblPrEx>
          <w:tblCellMar>
            <w:top w:w="0" w:type="dxa"/>
            <w:bottom w:w="0" w:type="dxa"/>
          </w:tblCellMar>
        </w:tblPrEx>
        <w:trPr>
          <w:cantSplit/>
        </w:trPr>
        <w:tc>
          <w:tcPr>
            <w:tcW w:w="1064"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النزف</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133"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r>
      <w:tr w:rsidR="002F0749" w:rsidRPr="00690E07" w:rsidTr="002F0749">
        <w:tblPrEx>
          <w:tblCellMar>
            <w:top w:w="0" w:type="dxa"/>
            <w:bottom w:w="0" w:type="dxa"/>
          </w:tblCellMar>
        </w:tblPrEx>
        <w:trPr>
          <w:cantSplit/>
        </w:trPr>
        <w:tc>
          <w:tcPr>
            <w:tcW w:w="1064"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النخط</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p>
        </w:tc>
        <w:tc>
          <w:tcPr>
            <w:tcW w:w="1133"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7</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11و6</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15</w:t>
            </w:r>
            <w:r w:rsidR="00283DB0">
              <w:rPr>
                <w:rFonts w:hint="cs"/>
                <w:sz w:val="16"/>
                <w:szCs w:val="24"/>
                <w:rtl/>
              </w:rPr>
              <w:t>.</w:t>
            </w:r>
            <w:r>
              <w:rPr>
                <w:rFonts w:hint="cs"/>
                <w:sz w:val="16"/>
                <w:szCs w:val="24"/>
                <w:rtl/>
              </w:rPr>
              <w:t>4</w:t>
            </w:r>
          </w:p>
        </w:tc>
      </w:tr>
      <w:tr w:rsidR="002F0749" w:rsidRPr="00690E07" w:rsidTr="002F0749">
        <w:tblPrEx>
          <w:tblCellMar>
            <w:top w:w="0" w:type="dxa"/>
            <w:bottom w:w="0" w:type="dxa"/>
          </w:tblCellMar>
        </w:tblPrEx>
        <w:trPr>
          <w:cantSplit/>
        </w:trPr>
        <w:tc>
          <w:tcPr>
            <w:tcW w:w="1064"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الانسداد</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133"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r>
      <w:tr w:rsidR="002F0749" w:rsidRPr="00690E07" w:rsidTr="002F0749">
        <w:tblPrEx>
          <w:tblCellMar>
            <w:top w:w="0" w:type="dxa"/>
            <w:bottom w:w="0" w:type="dxa"/>
          </w:tblCellMar>
        </w:tblPrEx>
        <w:trPr>
          <w:cantSplit/>
        </w:trPr>
        <w:tc>
          <w:tcPr>
            <w:tcW w:w="1064" w:type="dxa"/>
            <w:shd w:val="clear" w:color="auto" w:fill="auto"/>
            <w:vAlign w:val="bottom"/>
          </w:tcPr>
          <w:p w:rsidR="002F0749"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الحمل</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p>
        </w:tc>
        <w:tc>
          <w:tcPr>
            <w:tcW w:w="1133"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3</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8</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8</w:t>
            </w:r>
          </w:p>
        </w:tc>
      </w:tr>
      <w:tr w:rsidR="002F0749" w:rsidRPr="00690E07" w:rsidTr="002F0749">
        <w:tblPrEx>
          <w:tblCellMar>
            <w:top w:w="0" w:type="dxa"/>
            <w:bottom w:w="0" w:type="dxa"/>
          </w:tblCellMar>
        </w:tblPrEx>
        <w:trPr>
          <w:cantSplit/>
        </w:trPr>
        <w:tc>
          <w:tcPr>
            <w:tcW w:w="1064" w:type="dxa"/>
            <w:shd w:val="clear" w:color="auto" w:fill="auto"/>
            <w:vAlign w:val="bottom"/>
          </w:tcPr>
          <w:p w:rsidR="002F0749" w:rsidRDefault="002F0749" w:rsidP="001802A4">
            <w:pPr>
              <w:tabs>
                <w:tab w:val="left" w:pos="288"/>
                <w:tab w:val="left" w:pos="576"/>
                <w:tab w:val="left" w:pos="864"/>
                <w:tab w:val="left" w:pos="1152"/>
              </w:tabs>
              <w:spacing w:before="40" w:after="80" w:line="240" w:lineRule="exact"/>
              <w:ind w:left="57" w:right="113"/>
              <w:rPr>
                <w:rFonts w:hint="cs"/>
                <w:sz w:val="16"/>
                <w:szCs w:val="24"/>
                <w:rtl/>
              </w:rPr>
            </w:pPr>
            <w:r>
              <w:rPr>
                <w:rFonts w:hint="cs"/>
                <w:sz w:val="16"/>
                <w:szCs w:val="24"/>
                <w:rtl/>
              </w:rPr>
              <w:t>فرط التوتر (ارتفاع ضغط الدم)</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133"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r>
      <w:tr w:rsidR="002F0749" w:rsidRPr="00690E07" w:rsidTr="002F0749">
        <w:tblPrEx>
          <w:tblCellMar>
            <w:top w:w="0" w:type="dxa"/>
            <w:bottom w:w="0" w:type="dxa"/>
          </w:tblCellMar>
        </w:tblPrEx>
        <w:trPr>
          <w:cantSplit/>
        </w:trPr>
        <w:tc>
          <w:tcPr>
            <w:tcW w:w="1064" w:type="dxa"/>
            <w:shd w:val="clear" w:color="auto" w:fill="auto"/>
            <w:vAlign w:val="bottom"/>
          </w:tcPr>
          <w:p w:rsidR="002F0749" w:rsidRDefault="002F0749" w:rsidP="001802A4">
            <w:pPr>
              <w:tabs>
                <w:tab w:val="left" w:pos="288"/>
                <w:tab w:val="left" w:pos="576"/>
                <w:tab w:val="left" w:pos="864"/>
                <w:tab w:val="left" w:pos="1152"/>
              </w:tabs>
              <w:spacing w:before="40" w:after="80" w:line="240" w:lineRule="exact"/>
              <w:ind w:left="57" w:right="113"/>
              <w:rPr>
                <w:rFonts w:hint="cs"/>
                <w:sz w:val="16"/>
                <w:szCs w:val="24"/>
                <w:rtl/>
              </w:rPr>
            </w:pPr>
            <w:r>
              <w:rPr>
                <w:rFonts w:hint="cs"/>
                <w:sz w:val="16"/>
                <w:szCs w:val="24"/>
                <w:rtl/>
              </w:rPr>
              <w:t>أمراض القلب</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w:t>
            </w:r>
          </w:p>
        </w:tc>
        <w:tc>
          <w:tcPr>
            <w:tcW w:w="1133"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8</w:t>
            </w:r>
            <w:r w:rsidR="00283DB0">
              <w:rPr>
                <w:rFonts w:hint="cs"/>
                <w:sz w:val="16"/>
                <w:szCs w:val="24"/>
                <w:rtl/>
              </w:rPr>
              <w:t>.</w:t>
            </w:r>
            <w:r>
              <w:rPr>
                <w:rFonts w:hint="cs"/>
                <w:sz w:val="16"/>
                <w:szCs w:val="24"/>
                <w:rtl/>
              </w:rPr>
              <w:t>1</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3</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5</w:t>
            </w:r>
          </w:p>
        </w:tc>
      </w:tr>
      <w:tr w:rsidR="002F0749" w:rsidRPr="00690E07" w:rsidTr="002F0749">
        <w:tblPrEx>
          <w:tblCellMar>
            <w:top w:w="0" w:type="dxa"/>
            <w:bottom w:w="0" w:type="dxa"/>
          </w:tblCellMar>
        </w:tblPrEx>
        <w:trPr>
          <w:cantSplit/>
        </w:trPr>
        <w:tc>
          <w:tcPr>
            <w:tcW w:w="1064" w:type="dxa"/>
            <w:shd w:val="clear" w:color="auto" w:fill="auto"/>
            <w:vAlign w:val="bottom"/>
          </w:tcPr>
          <w:p w:rsidR="002F0749" w:rsidRDefault="002F0749" w:rsidP="001802A4">
            <w:pPr>
              <w:tabs>
                <w:tab w:val="left" w:pos="288"/>
                <w:tab w:val="left" w:pos="576"/>
                <w:tab w:val="left" w:pos="864"/>
                <w:tab w:val="left" w:pos="1152"/>
              </w:tabs>
              <w:spacing w:before="40" w:after="80" w:line="240" w:lineRule="exact"/>
              <w:ind w:left="57" w:right="113"/>
              <w:rPr>
                <w:rFonts w:hint="cs"/>
                <w:sz w:val="16"/>
                <w:szCs w:val="24"/>
                <w:rtl/>
              </w:rPr>
            </w:pPr>
            <w:r>
              <w:rPr>
                <w:rFonts w:hint="cs"/>
                <w:sz w:val="16"/>
                <w:szCs w:val="24"/>
                <w:rtl/>
              </w:rPr>
              <w:t>تجلط الأوردة والانسداد الرئوي</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w:t>
            </w:r>
          </w:p>
        </w:tc>
        <w:tc>
          <w:tcPr>
            <w:tcW w:w="1133"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1</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8</w:t>
            </w:r>
          </w:p>
        </w:tc>
        <w:tc>
          <w:tcPr>
            <w:tcW w:w="1236"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w:t>
            </w:r>
          </w:p>
        </w:tc>
        <w:tc>
          <w:tcPr>
            <w:tcW w:w="1030" w:type="dxa"/>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9</w:t>
            </w:r>
          </w:p>
        </w:tc>
      </w:tr>
      <w:tr w:rsidR="002F0749" w:rsidRPr="00690E07" w:rsidTr="002F0749">
        <w:tblPrEx>
          <w:tblCellMar>
            <w:top w:w="0" w:type="dxa"/>
            <w:bottom w:w="0" w:type="dxa"/>
          </w:tblCellMar>
        </w:tblPrEx>
        <w:trPr>
          <w:cantSplit/>
        </w:trPr>
        <w:tc>
          <w:tcPr>
            <w:tcW w:w="1064" w:type="dxa"/>
            <w:tcBorders>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أمراض الكبد</w:t>
            </w:r>
          </w:p>
        </w:tc>
        <w:tc>
          <w:tcPr>
            <w:tcW w:w="1236" w:type="dxa"/>
            <w:tcBorders>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w:t>
            </w:r>
          </w:p>
        </w:tc>
        <w:tc>
          <w:tcPr>
            <w:tcW w:w="1133" w:type="dxa"/>
            <w:tcBorders>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4</w:t>
            </w:r>
          </w:p>
        </w:tc>
        <w:tc>
          <w:tcPr>
            <w:tcW w:w="1236" w:type="dxa"/>
            <w:tcBorders>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w:t>
            </w:r>
          </w:p>
        </w:tc>
        <w:tc>
          <w:tcPr>
            <w:tcW w:w="1030" w:type="dxa"/>
            <w:tcBorders>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5</w:t>
            </w:r>
          </w:p>
        </w:tc>
        <w:tc>
          <w:tcPr>
            <w:tcW w:w="1236" w:type="dxa"/>
            <w:tcBorders>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w:t>
            </w:r>
          </w:p>
        </w:tc>
        <w:tc>
          <w:tcPr>
            <w:tcW w:w="1030" w:type="dxa"/>
            <w:tcBorders>
              <w:bottom w:val="single" w:sz="12" w:space="0" w:color="auto"/>
            </w:tcBorders>
            <w:shd w:val="clear" w:color="auto" w:fill="auto"/>
            <w:vAlign w:val="bottom"/>
          </w:tcPr>
          <w:p w:rsidR="002F0749" w:rsidRPr="00690E07"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6</w:t>
            </w:r>
          </w:p>
        </w:tc>
      </w:tr>
    </w:tbl>
    <w:p w:rsidR="002F0749" w:rsidRDefault="002F0749" w:rsidP="00AF1B64">
      <w:pPr>
        <w:pStyle w:val="SingleTxt"/>
        <w:jc w:val="left"/>
        <w:rPr>
          <w:rFonts w:hint="cs"/>
          <w:sz w:val="16"/>
          <w:szCs w:val="26"/>
          <w:rtl/>
        </w:rPr>
      </w:pPr>
      <w:r w:rsidRPr="00B82392">
        <w:rPr>
          <w:rFonts w:hint="cs"/>
          <w:i/>
          <w:iCs/>
          <w:sz w:val="16"/>
          <w:szCs w:val="26"/>
          <w:rtl/>
        </w:rPr>
        <w:t>مصدر البيانات</w:t>
      </w:r>
      <w:r w:rsidR="00AE5F25">
        <w:rPr>
          <w:rFonts w:hint="cs"/>
          <w:sz w:val="16"/>
          <w:szCs w:val="26"/>
          <w:rtl/>
        </w:rPr>
        <w:t xml:space="preserve">: </w:t>
      </w:r>
      <w:r>
        <w:rPr>
          <w:rFonts w:hint="cs"/>
          <w:sz w:val="16"/>
          <w:szCs w:val="26"/>
          <w:rtl/>
        </w:rPr>
        <w:t>إحصاءات وزارة الصحة.</w:t>
      </w:r>
    </w:p>
    <w:p w:rsidR="002F0749" w:rsidRPr="00AF1B64" w:rsidRDefault="00AF1B64" w:rsidP="002F0749">
      <w:pPr>
        <w:pStyle w:val="SingleTxt"/>
        <w:jc w:val="left"/>
        <w:rPr>
          <w:rStyle w:val="H23GAChar"/>
          <w:rFonts w:hint="cs"/>
          <w:rtl/>
        </w:rPr>
      </w:pPr>
      <w:r>
        <w:rPr>
          <w:rtl/>
        </w:rPr>
        <w:br w:type="page"/>
      </w:r>
      <w:r w:rsidR="002F0749" w:rsidRPr="00B82392">
        <w:rPr>
          <w:rFonts w:hint="cs"/>
          <w:rtl/>
        </w:rPr>
        <w:t>المرفق 28</w:t>
      </w:r>
      <w:r w:rsidR="002F0749" w:rsidRPr="00B82392">
        <w:rPr>
          <w:rFonts w:hint="cs"/>
          <w:rtl/>
        </w:rPr>
        <w:br/>
      </w:r>
      <w:r w:rsidR="002F0749" w:rsidRPr="00AF1B64">
        <w:rPr>
          <w:rStyle w:val="H23GAChar"/>
          <w:rFonts w:hint="cs"/>
          <w:rtl/>
        </w:rPr>
        <w:t>عدد الأشخاص المصابين بفيروس نقص المناعة البشرية المسجلين وتكوينهم الجنساني</w:t>
      </w:r>
    </w:p>
    <w:tbl>
      <w:tblPr>
        <w:bidiVisual/>
        <w:tblW w:w="0" w:type="auto"/>
        <w:tblInd w:w="1267" w:type="dxa"/>
        <w:tblLayout w:type="fixed"/>
        <w:tblCellMar>
          <w:left w:w="0" w:type="dxa"/>
          <w:right w:w="0" w:type="dxa"/>
        </w:tblCellMar>
        <w:tblLook w:val="0000"/>
      </w:tblPr>
      <w:tblGrid>
        <w:gridCol w:w="755"/>
        <w:gridCol w:w="1337"/>
        <w:gridCol w:w="1046"/>
        <w:gridCol w:w="1046"/>
        <w:gridCol w:w="1046"/>
        <w:gridCol w:w="1046"/>
        <w:gridCol w:w="1046"/>
      </w:tblGrid>
      <w:tr w:rsidR="002F0749" w:rsidRPr="00B82392" w:rsidTr="002F0749">
        <w:tblPrEx>
          <w:tblCellMar>
            <w:top w:w="0" w:type="dxa"/>
            <w:bottom w:w="0" w:type="dxa"/>
          </w:tblCellMar>
        </w:tblPrEx>
        <w:trPr>
          <w:cantSplit/>
          <w:tblHeader/>
        </w:trPr>
        <w:tc>
          <w:tcPr>
            <w:tcW w:w="755" w:type="dxa"/>
            <w:tcBorders>
              <w:top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40"/>
              <w:rPr>
                <w:rFonts w:hint="cs"/>
                <w:i/>
                <w:iCs/>
                <w:sz w:val="16"/>
                <w:szCs w:val="24"/>
                <w:rtl/>
              </w:rPr>
            </w:pPr>
          </w:p>
        </w:tc>
        <w:tc>
          <w:tcPr>
            <w:tcW w:w="1337" w:type="dxa"/>
            <w:vMerge w:val="restart"/>
            <w:tcBorders>
              <w:top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عدد الحالات المسجلة في السنة (الحالات)</w:t>
            </w:r>
          </w:p>
        </w:tc>
        <w:tc>
          <w:tcPr>
            <w:tcW w:w="2092" w:type="dxa"/>
            <w:gridSpan w:val="2"/>
            <w:tcBorders>
              <w:top w:val="single" w:sz="4" w:space="0" w:color="auto"/>
              <w:bottom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النسبة (نسبة مئوية)</w:t>
            </w:r>
          </w:p>
        </w:tc>
        <w:tc>
          <w:tcPr>
            <w:tcW w:w="1046" w:type="dxa"/>
            <w:vMerge w:val="restart"/>
            <w:tcBorders>
              <w:top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مجموع الحالات المسجلة (الحالات)</w:t>
            </w:r>
          </w:p>
        </w:tc>
        <w:tc>
          <w:tcPr>
            <w:tcW w:w="2092" w:type="dxa"/>
            <w:gridSpan w:val="2"/>
            <w:tcBorders>
              <w:top w:val="single" w:sz="4" w:space="0" w:color="auto"/>
              <w:bottom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النسبة (نسبة مئوية)</w:t>
            </w:r>
          </w:p>
        </w:tc>
      </w:tr>
      <w:tr w:rsidR="002F0749" w:rsidRPr="00B82392" w:rsidTr="002F0749">
        <w:tblPrEx>
          <w:tblCellMar>
            <w:top w:w="0" w:type="dxa"/>
            <w:bottom w:w="0" w:type="dxa"/>
          </w:tblCellMar>
        </w:tblPrEx>
        <w:trPr>
          <w:cantSplit/>
          <w:tblHeader/>
        </w:trPr>
        <w:tc>
          <w:tcPr>
            <w:tcW w:w="755"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40"/>
              <w:rPr>
                <w:rFonts w:hint="cs"/>
                <w:i/>
                <w:iCs/>
                <w:sz w:val="16"/>
                <w:szCs w:val="24"/>
                <w:rtl/>
              </w:rPr>
            </w:pPr>
            <w:r>
              <w:rPr>
                <w:rFonts w:hint="cs"/>
                <w:i/>
                <w:iCs/>
                <w:sz w:val="16"/>
                <w:szCs w:val="24"/>
                <w:rtl/>
              </w:rPr>
              <w:t>السنة</w:t>
            </w:r>
          </w:p>
        </w:tc>
        <w:tc>
          <w:tcPr>
            <w:tcW w:w="1337" w:type="dxa"/>
            <w:vMerge/>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p>
        </w:tc>
        <w:tc>
          <w:tcPr>
            <w:tcW w:w="1046" w:type="dxa"/>
            <w:tcBorders>
              <w:top w:val="single" w:sz="4" w:space="0" w:color="auto"/>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ذكور</w:t>
            </w:r>
          </w:p>
        </w:tc>
        <w:tc>
          <w:tcPr>
            <w:tcW w:w="1046" w:type="dxa"/>
            <w:tcBorders>
              <w:top w:val="single" w:sz="4" w:space="0" w:color="auto"/>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إناث</w:t>
            </w:r>
          </w:p>
        </w:tc>
        <w:tc>
          <w:tcPr>
            <w:tcW w:w="1046" w:type="dxa"/>
            <w:vMerge/>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p>
        </w:tc>
        <w:tc>
          <w:tcPr>
            <w:tcW w:w="1046" w:type="dxa"/>
            <w:tcBorders>
              <w:top w:val="single" w:sz="4" w:space="0" w:color="auto"/>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ذكور</w:t>
            </w:r>
          </w:p>
        </w:tc>
        <w:tc>
          <w:tcPr>
            <w:tcW w:w="1046" w:type="dxa"/>
            <w:tcBorders>
              <w:top w:val="single" w:sz="4" w:space="0" w:color="auto"/>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إناث</w:t>
            </w:r>
          </w:p>
        </w:tc>
      </w:tr>
      <w:tr w:rsidR="002F0749" w:rsidRPr="00B82392" w:rsidTr="002F0749">
        <w:tblPrEx>
          <w:tblCellMar>
            <w:top w:w="0" w:type="dxa"/>
            <w:bottom w:w="0" w:type="dxa"/>
          </w:tblCellMar>
        </w:tblPrEx>
        <w:trPr>
          <w:cantSplit/>
          <w:trHeight w:hRule="exact" w:val="115"/>
          <w:tblHeader/>
        </w:trPr>
        <w:tc>
          <w:tcPr>
            <w:tcW w:w="755" w:type="dxa"/>
            <w:tcBorders>
              <w:top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p>
        </w:tc>
        <w:tc>
          <w:tcPr>
            <w:tcW w:w="1337" w:type="dxa"/>
            <w:tcBorders>
              <w:top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tcBorders>
              <w:top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r>
      <w:tr w:rsidR="002F0749" w:rsidRPr="00B82392" w:rsidTr="002F0749">
        <w:tblPrEx>
          <w:tblCellMar>
            <w:top w:w="0" w:type="dxa"/>
            <w:bottom w:w="0" w:type="dxa"/>
          </w:tblCellMar>
        </w:tblPrEx>
        <w:trPr>
          <w:cantSplit/>
        </w:trPr>
        <w:tc>
          <w:tcPr>
            <w:tcW w:w="755"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2005</w:t>
            </w:r>
          </w:p>
        </w:tc>
        <w:tc>
          <w:tcPr>
            <w:tcW w:w="1337"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614 36</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73</w:t>
            </w:r>
            <w:r w:rsidR="00283DB0">
              <w:rPr>
                <w:rFonts w:hint="cs"/>
                <w:sz w:val="16"/>
                <w:szCs w:val="24"/>
                <w:rtl/>
              </w:rPr>
              <w:t>.</w:t>
            </w:r>
            <w:r>
              <w:rPr>
                <w:rFonts w:hint="cs"/>
                <w:sz w:val="16"/>
                <w:szCs w:val="24"/>
                <w:rtl/>
              </w:rPr>
              <w:t>1</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26</w:t>
            </w:r>
            <w:r w:rsidR="00283DB0">
              <w:rPr>
                <w:rFonts w:hint="cs"/>
                <w:sz w:val="16"/>
                <w:szCs w:val="24"/>
                <w:rtl/>
              </w:rPr>
              <w:t>.</w:t>
            </w:r>
            <w:r>
              <w:rPr>
                <w:rFonts w:hint="cs"/>
                <w:sz w:val="16"/>
                <w:szCs w:val="24"/>
                <w:rtl/>
              </w:rPr>
              <w:t>9</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089 144</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73</w:t>
            </w:r>
            <w:r w:rsidR="00283DB0">
              <w:rPr>
                <w:rFonts w:hint="cs"/>
                <w:sz w:val="16"/>
                <w:szCs w:val="24"/>
                <w:rtl/>
              </w:rPr>
              <w:t>.</w:t>
            </w:r>
            <w:r>
              <w:rPr>
                <w:rFonts w:hint="cs"/>
                <w:sz w:val="16"/>
                <w:szCs w:val="24"/>
                <w:rtl/>
              </w:rPr>
              <w:t>1</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26</w:t>
            </w:r>
            <w:r w:rsidR="00283DB0">
              <w:rPr>
                <w:rFonts w:hint="cs"/>
                <w:sz w:val="16"/>
                <w:szCs w:val="24"/>
                <w:rtl/>
              </w:rPr>
              <w:t>.</w:t>
            </w:r>
            <w:r>
              <w:rPr>
                <w:rFonts w:hint="cs"/>
                <w:sz w:val="16"/>
                <w:szCs w:val="24"/>
                <w:rtl/>
              </w:rPr>
              <w:t>9</w:t>
            </w:r>
          </w:p>
        </w:tc>
      </w:tr>
      <w:tr w:rsidR="002F0749" w:rsidRPr="00B82392" w:rsidTr="002F0749">
        <w:tblPrEx>
          <w:tblCellMar>
            <w:top w:w="0" w:type="dxa"/>
            <w:bottom w:w="0" w:type="dxa"/>
          </w:tblCellMar>
        </w:tblPrEx>
        <w:trPr>
          <w:cantSplit/>
        </w:trPr>
        <w:tc>
          <w:tcPr>
            <w:tcW w:w="755"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2006</w:t>
            </w:r>
          </w:p>
        </w:tc>
        <w:tc>
          <w:tcPr>
            <w:tcW w:w="1337"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161 36</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71</w:t>
            </w:r>
            <w:r w:rsidR="00283DB0">
              <w:rPr>
                <w:rFonts w:hint="cs"/>
                <w:sz w:val="16"/>
                <w:szCs w:val="24"/>
                <w:rtl/>
              </w:rPr>
              <w:t>.</w:t>
            </w:r>
            <w:r>
              <w:rPr>
                <w:rFonts w:hint="cs"/>
                <w:sz w:val="16"/>
                <w:szCs w:val="24"/>
                <w:rtl/>
              </w:rPr>
              <w:t>9</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28</w:t>
            </w:r>
            <w:r w:rsidR="00283DB0">
              <w:rPr>
                <w:rFonts w:hint="cs"/>
                <w:sz w:val="16"/>
                <w:szCs w:val="24"/>
                <w:rtl/>
              </w:rPr>
              <w:t>.</w:t>
            </w:r>
            <w:r>
              <w:rPr>
                <w:rFonts w:hint="cs"/>
                <w:sz w:val="16"/>
                <w:szCs w:val="24"/>
                <w:rtl/>
              </w:rPr>
              <w:t>1</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p>
        </w:tc>
      </w:tr>
      <w:tr w:rsidR="002F0749" w:rsidRPr="00B82392" w:rsidTr="002F0749">
        <w:tblPrEx>
          <w:tblCellMar>
            <w:top w:w="0" w:type="dxa"/>
            <w:bottom w:w="0" w:type="dxa"/>
          </w:tblCellMar>
        </w:tblPrEx>
        <w:trPr>
          <w:cantSplit/>
        </w:trPr>
        <w:tc>
          <w:tcPr>
            <w:tcW w:w="755"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1337"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419 37</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70</w:t>
            </w:r>
            <w:r w:rsidR="00283DB0">
              <w:rPr>
                <w:rFonts w:hint="cs"/>
                <w:sz w:val="16"/>
                <w:szCs w:val="24"/>
                <w:rtl/>
              </w:rPr>
              <w:t>.</w:t>
            </w:r>
            <w:r>
              <w:rPr>
                <w:rFonts w:hint="cs"/>
                <w:sz w:val="16"/>
                <w:szCs w:val="24"/>
                <w:rtl/>
              </w:rPr>
              <w:t>9</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29</w:t>
            </w:r>
            <w:r w:rsidR="00283DB0">
              <w:rPr>
                <w:rFonts w:hint="cs"/>
                <w:sz w:val="16"/>
                <w:szCs w:val="24"/>
                <w:rtl/>
              </w:rPr>
              <w:t>.</w:t>
            </w:r>
            <w:r>
              <w:rPr>
                <w:rFonts w:hint="cs"/>
                <w:sz w:val="16"/>
                <w:szCs w:val="24"/>
                <w:rtl/>
              </w:rPr>
              <w:t>1</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251 164</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75</w:t>
            </w:r>
            <w:r w:rsidR="00283DB0">
              <w:rPr>
                <w:rFonts w:hint="cs"/>
                <w:sz w:val="16"/>
                <w:szCs w:val="24"/>
                <w:rtl/>
              </w:rPr>
              <w:t>.</w:t>
            </w:r>
            <w:r>
              <w:rPr>
                <w:rFonts w:hint="cs"/>
                <w:sz w:val="16"/>
                <w:szCs w:val="24"/>
                <w:rtl/>
              </w:rPr>
              <w:t>4</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24</w:t>
            </w:r>
            <w:r w:rsidR="00283DB0">
              <w:rPr>
                <w:rFonts w:hint="cs"/>
                <w:sz w:val="16"/>
                <w:szCs w:val="24"/>
                <w:rtl/>
              </w:rPr>
              <w:t>.</w:t>
            </w:r>
            <w:r>
              <w:rPr>
                <w:rFonts w:hint="cs"/>
                <w:sz w:val="16"/>
                <w:szCs w:val="24"/>
                <w:rtl/>
              </w:rPr>
              <w:t>6</w:t>
            </w:r>
          </w:p>
        </w:tc>
      </w:tr>
      <w:tr w:rsidR="002F0749" w:rsidRPr="00B82392" w:rsidTr="002F0749">
        <w:tblPrEx>
          <w:tblCellMar>
            <w:top w:w="0" w:type="dxa"/>
            <w:bottom w:w="0" w:type="dxa"/>
          </w:tblCellMar>
        </w:tblPrEx>
        <w:trPr>
          <w:cantSplit/>
        </w:trPr>
        <w:tc>
          <w:tcPr>
            <w:tcW w:w="755"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1337"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572 45</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69</w:t>
            </w:r>
            <w:r w:rsidR="00283DB0">
              <w:rPr>
                <w:rFonts w:hint="cs"/>
                <w:sz w:val="16"/>
                <w:szCs w:val="24"/>
                <w:rtl/>
              </w:rPr>
              <w:t>.</w:t>
            </w:r>
            <w:r>
              <w:rPr>
                <w:rFonts w:hint="cs"/>
                <w:sz w:val="16"/>
                <w:szCs w:val="24"/>
                <w:rtl/>
              </w:rPr>
              <w:t>7</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30</w:t>
            </w:r>
            <w:r w:rsidR="00283DB0">
              <w:rPr>
                <w:rFonts w:hint="cs"/>
                <w:sz w:val="16"/>
                <w:szCs w:val="24"/>
                <w:rtl/>
              </w:rPr>
              <w:t>.</w:t>
            </w:r>
            <w:r>
              <w:rPr>
                <w:rFonts w:hint="cs"/>
                <w:sz w:val="16"/>
                <w:szCs w:val="24"/>
                <w:rtl/>
              </w:rPr>
              <w:t>3</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013 194</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74</w:t>
            </w:r>
            <w:r w:rsidR="00283DB0">
              <w:rPr>
                <w:rFonts w:hint="cs"/>
                <w:sz w:val="16"/>
                <w:szCs w:val="24"/>
                <w:rtl/>
              </w:rPr>
              <w:t>.</w:t>
            </w:r>
            <w:r>
              <w:rPr>
                <w:rFonts w:hint="cs"/>
                <w:sz w:val="16"/>
                <w:szCs w:val="24"/>
                <w:rtl/>
              </w:rPr>
              <w:t>1</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25</w:t>
            </w:r>
            <w:r w:rsidR="00283DB0">
              <w:rPr>
                <w:rFonts w:hint="cs"/>
                <w:sz w:val="16"/>
                <w:szCs w:val="24"/>
                <w:rtl/>
              </w:rPr>
              <w:t>.</w:t>
            </w:r>
            <w:r>
              <w:rPr>
                <w:rFonts w:hint="cs"/>
                <w:sz w:val="16"/>
                <w:szCs w:val="24"/>
                <w:rtl/>
              </w:rPr>
              <w:t>9</w:t>
            </w:r>
          </w:p>
        </w:tc>
      </w:tr>
      <w:tr w:rsidR="002F0749" w:rsidRPr="00B82392" w:rsidTr="002F0749">
        <w:tblPrEx>
          <w:tblCellMar>
            <w:top w:w="0" w:type="dxa"/>
            <w:bottom w:w="0" w:type="dxa"/>
          </w:tblCellMar>
        </w:tblPrEx>
        <w:trPr>
          <w:cantSplit/>
        </w:trPr>
        <w:tc>
          <w:tcPr>
            <w:tcW w:w="755"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1337"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193 48</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69.5</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30</w:t>
            </w:r>
            <w:r w:rsidR="00283DB0">
              <w:rPr>
                <w:rFonts w:hint="cs"/>
                <w:sz w:val="16"/>
                <w:szCs w:val="24"/>
                <w:rtl/>
              </w:rPr>
              <w:t>.</w:t>
            </w:r>
            <w:r>
              <w:rPr>
                <w:rFonts w:hint="cs"/>
                <w:sz w:val="16"/>
                <w:szCs w:val="24"/>
                <w:rtl/>
              </w:rPr>
              <w:t>5</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113 219</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73</w:t>
            </w:r>
            <w:r w:rsidR="00283DB0">
              <w:rPr>
                <w:rFonts w:hint="cs"/>
                <w:sz w:val="16"/>
                <w:szCs w:val="24"/>
                <w:rtl/>
              </w:rPr>
              <w:t>.</w:t>
            </w:r>
            <w:r>
              <w:rPr>
                <w:rFonts w:hint="cs"/>
                <w:sz w:val="16"/>
                <w:szCs w:val="24"/>
                <w:rtl/>
              </w:rPr>
              <w:t>3</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26</w:t>
            </w:r>
            <w:r w:rsidR="00283DB0">
              <w:rPr>
                <w:rFonts w:hint="cs"/>
                <w:sz w:val="16"/>
                <w:szCs w:val="24"/>
                <w:rtl/>
              </w:rPr>
              <w:t>.</w:t>
            </w:r>
            <w:r>
              <w:rPr>
                <w:rFonts w:hint="cs"/>
                <w:sz w:val="16"/>
                <w:szCs w:val="24"/>
                <w:rtl/>
              </w:rPr>
              <w:t>7</w:t>
            </w:r>
          </w:p>
        </w:tc>
      </w:tr>
    </w:tbl>
    <w:p w:rsidR="002F0749" w:rsidRDefault="002F0749" w:rsidP="001802A4">
      <w:pPr>
        <w:pStyle w:val="SingleTxt"/>
        <w:jc w:val="left"/>
        <w:rPr>
          <w:sz w:val="16"/>
          <w:szCs w:val="26"/>
          <w:rtl/>
        </w:rPr>
      </w:pPr>
      <w:r w:rsidRPr="00834440">
        <w:rPr>
          <w:rFonts w:hint="cs"/>
          <w:i/>
          <w:iCs/>
          <w:sz w:val="16"/>
          <w:szCs w:val="26"/>
          <w:rtl/>
        </w:rPr>
        <w:t>مصدر البيانات</w:t>
      </w:r>
      <w:r w:rsidR="00AE5F25">
        <w:rPr>
          <w:rFonts w:hint="cs"/>
          <w:sz w:val="16"/>
          <w:szCs w:val="26"/>
          <w:rtl/>
        </w:rPr>
        <w:t xml:space="preserve">: </w:t>
      </w:r>
      <w:r>
        <w:rPr>
          <w:rFonts w:hint="cs"/>
          <w:sz w:val="16"/>
          <w:szCs w:val="26"/>
          <w:rtl/>
        </w:rPr>
        <w:t>إحصاءات وزارة الصحة.</w:t>
      </w:r>
    </w:p>
    <w:p w:rsidR="007465D4" w:rsidRDefault="002F0749" w:rsidP="007465D4">
      <w:pPr>
        <w:pStyle w:val="SingleTxt"/>
        <w:spacing w:before="240" w:after="0"/>
        <w:ind w:left="1264" w:right="1264"/>
        <w:rPr>
          <w:rFonts w:hint="cs"/>
          <w:rtl/>
        </w:rPr>
      </w:pPr>
      <w:r w:rsidRPr="00D74C24">
        <w:rPr>
          <w:rFonts w:hint="cs"/>
          <w:rtl/>
        </w:rPr>
        <w:t>المرفق 29</w:t>
      </w:r>
    </w:p>
    <w:p w:rsidR="002F0749" w:rsidRPr="007465D4" w:rsidRDefault="002F0749" w:rsidP="007465D4">
      <w:pPr>
        <w:pStyle w:val="SingleTxt"/>
        <w:ind w:left="1247" w:right="1247"/>
        <w:rPr>
          <w:rStyle w:val="H23GAChar"/>
          <w:rFonts w:ascii="Times New Roman Bold" w:hAnsi="Times New Roman Bold" w:hint="cs"/>
          <w:rtl/>
        </w:rPr>
      </w:pPr>
      <w:r w:rsidRPr="007465D4">
        <w:rPr>
          <w:rStyle w:val="H23GAChar"/>
          <w:rFonts w:ascii="Times New Roman Bold" w:hAnsi="Times New Roman Bold" w:hint="cs"/>
          <w:rtl/>
        </w:rPr>
        <w:t>عدد المرضى المصابين بوباء متلازمة نقص المناعة المكتسب (الإيدز) المسجلين وتكوينهم الجنساني</w:t>
      </w:r>
    </w:p>
    <w:tbl>
      <w:tblPr>
        <w:bidiVisual/>
        <w:tblW w:w="0" w:type="auto"/>
        <w:tblInd w:w="1267" w:type="dxa"/>
        <w:tblLayout w:type="fixed"/>
        <w:tblCellMar>
          <w:left w:w="0" w:type="dxa"/>
          <w:right w:w="0" w:type="dxa"/>
        </w:tblCellMar>
        <w:tblLook w:val="0000"/>
      </w:tblPr>
      <w:tblGrid>
        <w:gridCol w:w="755"/>
        <w:gridCol w:w="1337"/>
        <w:gridCol w:w="1046"/>
        <w:gridCol w:w="1046"/>
        <w:gridCol w:w="1046"/>
        <w:gridCol w:w="1046"/>
        <w:gridCol w:w="1046"/>
      </w:tblGrid>
      <w:tr w:rsidR="002F0749" w:rsidRPr="00B82392" w:rsidTr="002F0749">
        <w:tblPrEx>
          <w:tblCellMar>
            <w:top w:w="0" w:type="dxa"/>
            <w:bottom w:w="0" w:type="dxa"/>
          </w:tblCellMar>
        </w:tblPrEx>
        <w:trPr>
          <w:cantSplit/>
          <w:tblHeader/>
        </w:trPr>
        <w:tc>
          <w:tcPr>
            <w:tcW w:w="755" w:type="dxa"/>
            <w:tcBorders>
              <w:top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40"/>
              <w:rPr>
                <w:rFonts w:hint="cs"/>
                <w:i/>
                <w:iCs/>
                <w:sz w:val="16"/>
                <w:szCs w:val="24"/>
                <w:rtl/>
              </w:rPr>
            </w:pPr>
          </w:p>
        </w:tc>
        <w:tc>
          <w:tcPr>
            <w:tcW w:w="1337" w:type="dxa"/>
            <w:vMerge w:val="restart"/>
            <w:tcBorders>
              <w:top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عدد الحالات المسجلة في السنة (الحالات)</w:t>
            </w:r>
          </w:p>
        </w:tc>
        <w:tc>
          <w:tcPr>
            <w:tcW w:w="2092" w:type="dxa"/>
            <w:gridSpan w:val="2"/>
            <w:tcBorders>
              <w:top w:val="single" w:sz="4" w:space="0" w:color="auto"/>
              <w:bottom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النسبة (نسبة مئوية)</w:t>
            </w:r>
          </w:p>
        </w:tc>
        <w:tc>
          <w:tcPr>
            <w:tcW w:w="1046" w:type="dxa"/>
            <w:vMerge w:val="restart"/>
            <w:tcBorders>
              <w:top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144"/>
              <w:rPr>
                <w:rFonts w:hint="cs"/>
                <w:i/>
                <w:iCs/>
                <w:sz w:val="16"/>
                <w:szCs w:val="24"/>
                <w:rtl/>
              </w:rPr>
            </w:pPr>
            <w:r>
              <w:rPr>
                <w:rFonts w:hint="cs"/>
                <w:i/>
                <w:iCs/>
                <w:sz w:val="16"/>
                <w:szCs w:val="24"/>
                <w:rtl/>
              </w:rPr>
              <w:t>مجموع الحالات المسجلة (الحالات)</w:t>
            </w:r>
          </w:p>
        </w:tc>
        <w:tc>
          <w:tcPr>
            <w:tcW w:w="2092" w:type="dxa"/>
            <w:gridSpan w:val="2"/>
            <w:tcBorders>
              <w:top w:val="single" w:sz="4" w:space="0" w:color="auto"/>
              <w:bottom w:val="single" w:sz="4"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80" w:after="80" w:line="240" w:lineRule="exact"/>
              <w:ind w:left="57" w:right="144"/>
              <w:jc w:val="center"/>
              <w:rPr>
                <w:rFonts w:hint="cs"/>
                <w:i/>
                <w:iCs/>
                <w:sz w:val="16"/>
                <w:szCs w:val="24"/>
                <w:rtl/>
              </w:rPr>
            </w:pPr>
            <w:r>
              <w:rPr>
                <w:rFonts w:hint="cs"/>
                <w:i/>
                <w:iCs/>
                <w:sz w:val="16"/>
                <w:szCs w:val="24"/>
                <w:rtl/>
              </w:rPr>
              <w:t>النسبة (نسبة مئوية)</w:t>
            </w:r>
          </w:p>
        </w:tc>
      </w:tr>
      <w:tr w:rsidR="002F0749" w:rsidRPr="00B82392" w:rsidTr="002F0749">
        <w:tblPrEx>
          <w:tblCellMar>
            <w:top w:w="0" w:type="dxa"/>
            <w:bottom w:w="0" w:type="dxa"/>
          </w:tblCellMar>
        </w:tblPrEx>
        <w:trPr>
          <w:cantSplit/>
          <w:tblHeader/>
        </w:trPr>
        <w:tc>
          <w:tcPr>
            <w:tcW w:w="755"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40"/>
              <w:rPr>
                <w:rFonts w:hint="cs"/>
                <w:i/>
                <w:iCs/>
                <w:sz w:val="16"/>
                <w:szCs w:val="24"/>
                <w:rtl/>
              </w:rPr>
            </w:pPr>
            <w:r>
              <w:rPr>
                <w:rFonts w:hint="cs"/>
                <w:i/>
                <w:iCs/>
                <w:sz w:val="16"/>
                <w:szCs w:val="24"/>
                <w:rtl/>
              </w:rPr>
              <w:t>السنة</w:t>
            </w:r>
          </w:p>
        </w:tc>
        <w:tc>
          <w:tcPr>
            <w:tcW w:w="1337" w:type="dxa"/>
            <w:vMerge/>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p>
        </w:tc>
        <w:tc>
          <w:tcPr>
            <w:tcW w:w="1046" w:type="dxa"/>
            <w:tcBorders>
              <w:top w:val="single" w:sz="4" w:space="0" w:color="auto"/>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ذكور</w:t>
            </w:r>
          </w:p>
        </w:tc>
        <w:tc>
          <w:tcPr>
            <w:tcW w:w="1046" w:type="dxa"/>
            <w:tcBorders>
              <w:top w:val="single" w:sz="4" w:space="0" w:color="auto"/>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إناث</w:t>
            </w:r>
          </w:p>
        </w:tc>
        <w:tc>
          <w:tcPr>
            <w:tcW w:w="1046" w:type="dxa"/>
            <w:vMerge/>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p>
        </w:tc>
        <w:tc>
          <w:tcPr>
            <w:tcW w:w="1046" w:type="dxa"/>
            <w:tcBorders>
              <w:top w:val="single" w:sz="4" w:space="0" w:color="auto"/>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ذكور</w:t>
            </w:r>
          </w:p>
        </w:tc>
        <w:tc>
          <w:tcPr>
            <w:tcW w:w="1046" w:type="dxa"/>
            <w:tcBorders>
              <w:top w:val="single" w:sz="4" w:space="0" w:color="auto"/>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after="80" w:line="240" w:lineRule="exact"/>
              <w:ind w:left="57" w:right="144"/>
              <w:rPr>
                <w:rFonts w:hint="cs"/>
                <w:i/>
                <w:iCs/>
                <w:sz w:val="16"/>
                <w:szCs w:val="24"/>
                <w:rtl/>
              </w:rPr>
            </w:pPr>
            <w:r>
              <w:rPr>
                <w:rFonts w:hint="cs"/>
                <w:i/>
                <w:iCs/>
                <w:sz w:val="16"/>
                <w:szCs w:val="24"/>
                <w:rtl/>
              </w:rPr>
              <w:t>إناث</w:t>
            </w:r>
          </w:p>
        </w:tc>
      </w:tr>
      <w:tr w:rsidR="002F0749" w:rsidRPr="00B82392" w:rsidTr="002F0749">
        <w:tblPrEx>
          <w:tblCellMar>
            <w:top w:w="0" w:type="dxa"/>
            <w:bottom w:w="0" w:type="dxa"/>
          </w:tblCellMar>
        </w:tblPrEx>
        <w:trPr>
          <w:cantSplit/>
        </w:trPr>
        <w:tc>
          <w:tcPr>
            <w:tcW w:w="755"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2007</w:t>
            </w:r>
          </w:p>
        </w:tc>
        <w:tc>
          <w:tcPr>
            <w:tcW w:w="1337"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742 10</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64</w:t>
            </w:r>
            <w:r w:rsidR="00283DB0">
              <w:rPr>
                <w:rFonts w:hint="cs"/>
                <w:sz w:val="16"/>
                <w:szCs w:val="24"/>
                <w:rtl/>
              </w:rPr>
              <w:t>.</w:t>
            </w:r>
            <w:r>
              <w:rPr>
                <w:rFonts w:hint="cs"/>
                <w:sz w:val="16"/>
                <w:szCs w:val="24"/>
                <w:rtl/>
              </w:rPr>
              <w:t>8</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35</w:t>
            </w:r>
            <w:r w:rsidR="00283DB0">
              <w:rPr>
                <w:rFonts w:hint="cs"/>
                <w:sz w:val="16"/>
                <w:szCs w:val="24"/>
                <w:rtl/>
              </w:rPr>
              <w:t>.</w:t>
            </w:r>
            <w:r>
              <w:rPr>
                <w:rFonts w:hint="cs"/>
                <w:sz w:val="16"/>
                <w:szCs w:val="24"/>
                <w:rtl/>
              </w:rPr>
              <w:t>2</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392 66</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60</w:t>
            </w:r>
            <w:r w:rsidR="00283DB0">
              <w:rPr>
                <w:rFonts w:hint="cs"/>
                <w:sz w:val="16"/>
                <w:szCs w:val="24"/>
                <w:rtl/>
              </w:rPr>
              <w:t>.</w:t>
            </w:r>
            <w:r>
              <w:rPr>
                <w:rFonts w:hint="cs"/>
                <w:sz w:val="16"/>
                <w:szCs w:val="24"/>
                <w:rtl/>
              </w:rPr>
              <w:t>9</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39</w:t>
            </w:r>
            <w:r w:rsidR="00283DB0">
              <w:rPr>
                <w:rFonts w:hint="cs"/>
                <w:sz w:val="16"/>
                <w:szCs w:val="24"/>
                <w:rtl/>
              </w:rPr>
              <w:t>.</w:t>
            </w:r>
            <w:r>
              <w:rPr>
                <w:rFonts w:hint="cs"/>
                <w:sz w:val="16"/>
                <w:szCs w:val="24"/>
                <w:rtl/>
              </w:rPr>
              <w:t>1</w:t>
            </w:r>
          </w:p>
        </w:tc>
      </w:tr>
      <w:tr w:rsidR="002F0749" w:rsidRPr="00B82392" w:rsidTr="002F0749">
        <w:tblPrEx>
          <w:tblCellMar>
            <w:top w:w="0" w:type="dxa"/>
            <w:bottom w:w="0" w:type="dxa"/>
          </w:tblCellMar>
        </w:tblPrEx>
        <w:trPr>
          <w:cantSplit/>
        </w:trPr>
        <w:tc>
          <w:tcPr>
            <w:tcW w:w="755"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2008</w:t>
            </w:r>
          </w:p>
        </w:tc>
        <w:tc>
          <w:tcPr>
            <w:tcW w:w="1337"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509 14</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67</w:t>
            </w:r>
            <w:r w:rsidR="00283DB0">
              <w:rPr>
                <w:rFonts w:hint="cs"/>
                <w:sz w:val="16"/>
                <w:szCs w:val="24"/>
                <w:rtl/>
              </w:rPr>
              <w:t>.</w:t>
            </w:r>
            <w:r>
              <w:rPr>
                <w:rFonts w:hint="cs"/>
                <w:sz w:val="16"/>
                <w:szCs w:val="24"/>
                <w:rtl/>
              </w:rPr>
              <w:t>0</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33</w:t>
            </w:r>
            <w:r w:rsidR="00283DB0">
              <w:rPr>
                <w:rFonts w:hint="cs"/>
                <w:sz w:val="16"/>
                <w:szCs w:val="24"/>
                <w:rtl/>
              </w:rPr>
              <w:t>.</w:t>
            </w:r>
            <w:r>
              <w:rPr>
                <w:rFonts w:hint="cs"/>
                <w:sz w:val="16"/>
                <w:szCs w:val="24"/>
                <w:rtl/>
              </w:rPr>
              <w:t>0</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322 82</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62</w:t>
            </w:r>
            <w:r w:rsidR="00283DB0">
              <w:rPr>
                <w:rFonts w:hint="cs"/>
                <w:sz w:val="16"/>
                <w:szCs w:val="24"/>
                <w:rtl/>
              </w:rPr>
              <w:t>.</w:t>
            </w:r>
            <w:r>
              <w:rPr>
                <w:rFonts w:hint="cs"/>
                <w:sz w:val="16"/>
                <w:szCs w:val="24"/>
                <w:rtl/>
              </w:rPr>
              <w:t>2</w:t>
            </w:r>
          </w:p>
        </w:tc>
        <w:tc>
          <w:tcPr>
            <w:tcW w:w="1046" w:type="dxa"/>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37</w:t>
            </w:r>
            <w:r w:rsidR="00283DB0">
              <w:rPr>
                <w:rFonts w:hint="cs"/>
                <w:sz w:val="16"/>
                <w:szCs w:val="24"/>
                <w:rtl/>
              </w:rPr>
              <w:t>.</w:t>
            </w:r>
            <w:r>
              <w:rPr>
                <w:rFonts w:hint="cs"/>
                <w:sz w:val="16"/>
                <w:szCs w:val="24"/>
                <w:rtl/>
              </w:rPr>
              <w:t>8</w:t>
            </w:r>
          </w:p>
        </w:tc>
      </w:tr>
      <w:tr w:rsidR="002F0749" w:rsidRPr="00B82392" w:rsidTr="002F0749">
        <w:tblPrEx>
          <w:tblCellMar>
            <w:top w:w="0" w:type="dxa"/>
            <w:bottom w:w="0" w:type="dxa"/>
          </w:tblCellMar>
        </w:tblPrEx>
        <w:trPr>
          <w:cantSplit/>
        </w:trPr>
        <w:tc>
          <w:tcPr>
            <w:tcW w:w="755"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40"/>
              <w:rPr>
                <w:rFonts w:hint="cs"/>
                <w:sz w:val="16"/>
                <w:szCs w:val="24"/>
                <w:rtl/>
              </w:rPr>
            </w:pPr>
            <w:r>
              <w:rPr>
                <w:rFonts w:hint="cs"/>
                <w:sz w:val="16"/>
                <w:szCs w:val="24"/>
                <w:rtl/>
              </w:rPr>
              <w:t>2009</w:t>
            </w:r>
          </w:p>
        </w:tc>
        <w:tc>
          <w:tcPr>
            <w:tcW w:w="1337"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056 20</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68</w:t>
            </w:r>
            <w:r w:rsidR="00283DB0">
              <w:rPr>
                <w:rFonts w:hint="cs"/>
                <w:sz w:val="16"/>
                <w:szCs w:val="24"/>
                <w:rtl/>
              </w:rPr>
              <w:t>.</w:t>
            </w:r>
            <w:r>
              <w:rPr>
                <w:rFonts w:hint="cs"/>
                <w:sz w:val="16"/>
                <w:szCs w:val="24"/>
                <w:rtl/>
              </w:rPr>
              <w:t>0</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32</w:t>
            </w:r>
            <w:r w:rsidR="00283DB0">
              <w:rPr>
                <w:rFonts w:hint="cs"/>
                <w:sz w:val="16"/>
                <w:szCs w:val="24"/>
                <w:rtl/>
              </w:rPr>
              <w:t>.</w:t>
            </w:r>
            <w:r>
              <w:rPr>
                <w:rFonts w:hint="cs"/>
                <w:sz w:val="16"/>
                <w:szCs w:val="24"/>
                <w:rtl/>
              </w:rPr>
              <w:t>0</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050 107</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63</w:t>
            </w:r>
            <w:r w:rsidR="00283DB0">
              <w:rPr>
                <w:rFonts w:hint="cs"/>
                <w:sz w:val="16"/>
                <w:szCs w:val="24"/>
                <w:rtl/>
              </w:rPr>
              <w:t>.</w:t>
            </w:r>
            <w:r>
              <w:rPr>
                <w:rFonts w:hint="cs"/>
                <w:sz w:val="16"/>
                <w:szCs w:val="24"/>
                <w:rtl/>
              </w:rPr>
              <w:t>4</w:t>
            </w:r>
          </w:p>
        </w:tc>
        <w:tc>
          <w:tcPr>
            <w:tcW w:w="1046" w:type="dxa"/>
            <w:tcBorders>
              <w:bottom w:val="single" w:sz="12" w:space="0" w:color="auto"/>
            </w:tcBorders>
            <w:shd w:val="clear" w:color="auto" w:fill="auto"/>
            <w:vAlign w:val="bottom"/>
          </w:tcPr>
          <w:p w:rsidR="002F0749" w:rsidRPr="00B82392" w:rsidRDefault="002F0749" w:rsidP="001802A4">
            <w:pPr>
              <w:tabs>
                <w:tab w:val="left" w:pos="288"/>
                <w:tab w:val="left" w:pos="576"/>
                <w:tab w:val="left" w:pos="864"/>
                <w:tab w:val="left" w:pos="1152"/>
              </w:tabs>
              <w:spacing w:before="40" w:after="80" w:line="240" w:lineRule="exact"/>
              <w:ind w:left="57" w:right="144"/>
              <w:rPr>
                <w:rFonts w:hint="cs"/>
                <w:sz w:val="16"/>
                <w:szCs w:val="24"/>
                <w:rtl/>
              </w:rPr>
            </w:pPr>
            <w:r>
              <w:rPr>
                <w:rFonts w:hint="cs"/>
                <w:sz w:val="16"/>
                <w:szCs w:val="24"/>
                <w:rtl/>
              </w:rPr>
              <w:t>36</w:t>
            </w:r>
            <w:r w:rsidR="00283DB0">
              <w:rPr>
                <w:rFonts w:hint="cs"/>
                <w:sz w:val="16"/>
                <w:szCs w:val="24"/>
                <w:rtl/>
              </w:rPr>
              <w:t>.</w:t>
            </w:r>
            <w:r>
              <w:rPr>
                <w:rFonts w:hint="cs"/>
                <w:sz w:val="16"/>
                <w:szCs w:val="24"/>
                <w:rtl/>
              </w:rPr>
              <w:t>6</w:t>
            </w:r>
          </w:p>
        </w:tc>
      </w:tr>
    </w:tbl>
    <w:p w:rsidR="002F0749" w:rsidRDefault="002F0749" w:rsidP="001802A4">
      <w:pPr>
        <w:pStyle w:val="SingleTxt"/>
        <w:jc w:val="left"/>
        <w:rPr>
          <w:rFonts w:hint="cs"/>
          <w:sz w:val="16"/>
          <w:szCs w:val="26"/>
          <w:rtl/>
        </w:rPr>
      </w:pPr>
      <w:r w:rsidRPr="00B80978">
        <w:rPr>
          <w:rFonts w:hint="cs"/>
          <w:i/>
          <w:iCs/>
          <w:sz w:val="16"/>
          <w:szCs w:val="26"/>
          <w:rtl/>
        </w:rPr>
        <w:t>مصدر البيانات</w:t>
      </w:r>
      <w:r w:rsidR="00AE5F25">
        <w:rPr>
          <w:rFonts w:hint="cs"/>
          <w:sz w:val="16"/>
          <w:szCs w:val="26"/>
          <w:rtl/>
        </w:rPr>
        <w:t xml:space="preserve">: </w:t>
      </w:r>
      <w:r>
        <w:rPr>
          <w:rFonts w:hint="cs"/>
          <w:sz w:val="16"/>
          <w:szCs w:val="26"/>
          <w:rtl/>
        </w:rPr>
        <w:t>إحصاءات وزارة الصحة.</w:t>
      </w:r>
    </w:p>
    <w:p w:rsidR="001802A4" w:rsidRDefault="002F0749" w:rsidP="006911BD">
      <w:pPr>
        <w:pStyle w:val="SingleTxt"/>
        <w:spacing w:before="240" w:after="0"/>
        <w:ind w:left="1264" w:right="1264"/>
        <w:jc w:val="left"/>
        <w:rPr>
          <w:rFonts w:hint="cs"/>
          <w:rtl/>
        </w:rPr>
      </w:pPr>
      <w:r w:rsidRPr="00B80978">
        <w:rPr>
          <w:rFonts w:hint="cs"/>
          <w:rtl/>
        </w:rPr>
        <w:t>المرفق 30</w:t>
      </w:r>
    </w:p>
    <w:p w:rsidR="002F0749" w:rsidRPr="00B80978" w:rsidRDefault="002F0749" w:rsidP="00B449B1">
      <w:pPr>
        <w:pStyle w:val="SingleTxt"/>
        <w:spacing w:after="0"/>
        <w:ind w:left="1264" w:right="1264"/>
        <w:rPr>
          <w:rFonts w:hint="cs"/>
          <w:rtl/>
        </w:rPr>
      </w:pPr>
      <w:r w:rsidRPr="00B80978">
        <w:rPr>
          <w:rFonts w:hint="cs"/>
          <w:b/>
          <w:bCs/>
          <w:rtl/>
        </w:rPr>
        <w:t>متوسط وقت الراحة والاستجمام، بحسب المنطقة (المناطق الحضرية مقابل المناطق الريفية</w:t>
      </w:r>
      <w:r>
        <w:rPr>
          <w:rFonts w:hint="cs"/>
          <w:b/>
          <w:bCs/>
          <w:rtl/>
        </w:rPr>
        <w:t>)</w:t>
      </w:r>
      <w:r w:rsidRPr="00B80978">
        <w:rPr>
          <w:rFonts w:hint="cs"/>
          <w:b/>
          <w:bCs/>
          <w:rtl/>
        </w:rPr>
        <w:t>، وبحسب نوع الجنس</w:t>
      </w:r>
    </w:p>
    <w:p w:rsidR="002F0749" w:rsidRPr="00BE67AD" w:rsidRDefault="002F0749" w:rsidP="002F0749">
      <w:pPr>
        <w:pStyle w:val="SingleTxt"/>
        <w:jc w:val="left"/>
        <w:rPr>
          <w:rFonts w:hint="cs"/>
          <w:i/>
          <w:iCs/>
          <w:sz w:val="16"/>
          <w:szCs w:val="26"/>
          <w:rtl/>
        </w:rPr>
      </w:pPr>
      <w:r w:rsidRPr="00BE67AD">
        <w:rPr>
          <w:rFonts w:hint="cs"/>
          <w:i/>
          <w:iCs/>
          <w:sz w:val="16"/>
          <w:szCs w:val="26"/>
          <w:rtl/>
        </w:rPr>
        <w:t>(بالدقائق)</w:t>
      </w:r>
    </w:p>
    <w:tbl>
      <w:tblPr>
        <w:bidiVisual/>
        <w:tblW w:w="0" w:type="auto"/>
        <w:tblInd w:w="1267" w:type="dxa"/>
        <w:tblLayout w:type="fixed"/>
        <w:tblCellMar>
          <w:left w:w="0" w:type="dxa"/>
          <w:right w:w="0" w:type="dxa"/>
        </w:tblCellMar>
        <w:tblLook w:val="0000"/>
      </w:tblPr>
      <w:tblGrid>
        <w:gridCol w:w="1830"/>
        <w:gridCol w:w="1830"/>
        <w:gridCol w:w="1830"/>
        <w:gridCol w:w="1830"/>
      </w:tblGrid>
      <w:tr w:rsidR="002F0749" w:rsidRPr="00BE67AD" w:rsidTr="002F0749">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F0749" w:rsidRPr="00BE67AD" w:rsidRDefault="002F0749" w:rsidP="002F0749">
            <w:pPr>
              <w:tabs>
                <w:tab w:val="left" w:pos="288"/>
                <w:tab w:val="left" w:pos="576"/>
                <w:tab w:val="left" w:pos="864"/>
                <w:tab w:val="left" w:pos="1152"/>
              </w:tabs>
              <w:spacing w:before="80" w:after="80" w:line="240" w:lineRule="exact"/>
              <w:ind w:right="40"/>
              <w:jc w:val="center"/>
              <w:rPr>
                <w:rFonts w:hint="cs"/>
                <w:i/>
                <w:iCs/>
                <w:sz w:val="16"/>
                <w:szCs w:val="24"/>
                <w:rtl/>
              </w:rPr>
            </w:pPr>
            <w:r>
              <w:rPr>
                <w:rFonts w:hint="cs"/>
                <w:i/>
                <w:iCs/>
                <w:sz w:val="16"/>
                <w:szCs w:val="24"/>
                <w:rtl/>
              </w:rPr>
              <w:t>المناطق الحضرية/الريفية</w:t>
            </w:r>
          </w:p>
        </w:tc>
        <w:tc>
          <w:tcPr>
            <w:tcW w:w="1830" w:type="dxa"/>
            <w:tcBorders>
              <w:top w:val="single" w:sz="4" w:space="0" w:color="auto"/>
              <w:bottom w:val="single" w:sz="12" w:space="0" w:color="auto"/>
            </w:tcBorders>
            <w:shd w:val="clear" w:color="auto" w:fill="auto"/>
            <w:vAlign w:val="bottom"/>
          </w:tcPr>
          <w:p w:rsidR="002F0749" w:rsidRPr="00BE67AD" w:rsidRDefault="002F0749" w:rsidP="002F0749">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المجموع</w:t>
            </w:r>
          </w:p>
        </w:tc>
        <w:tc>
          <w:tcPr>
            <w:tcW w:w="1830" w:type="dxa"/>
            <w:tcBorders>
              <w:top w:val="single" w:sz="4" w:space="0" w:color="auto"/>
              <w:bottom w:val="single" w:sz="12" w:space="0" w:color="auto"/>
            </w:tcBorders>
            <w:shd w:val="clear" w:color="auto" w:fill="auto"/>
            <w:vAlign w:val="bottom"/>
          </w:tcPr>
          <w:p w:rsidR="002F0749" w:rsidRPr="00BE67AD" w:rsidRDefault="002F0749" w:rsidP="002F0749">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ذكور</w:t>
            </w:r>
          </w:p>
        </w:tc>
        <w:tc>
          <w:tcPr>
            <w:tcW w:w="1830" w:type="dxa"/>
            <w:tcBorders>
              <w:top w:val="single" w:sz="4" w:space="0" w:color="auto"/>
              <w:bottom w:val="single" w:sz="12" w:space="0" w:color="auto"/>
            </w:tcBorders>
            <w:shd w:val="clear" w:color="auto" w:fill="auto"/>
            <w:vAlign w:val="bottom"/>
          </w:tcPr>
          <w:p w:rsidR="002F0749" w:rsidRPr="00BE67AD" w:rsidRDefault="002F0749" w:rsidP="002F0749">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إناث</w:t>
            </w:r>
          </w:p>
        </w:tc>
      </w:tr>
      <w:tr w:rsidR="002F0749" w:rsidRPr="00BE67AD" w:rsidTr="002F0749">
        <w:tblPrEx>
          <w:tblCellMar>
            <w:top w:w="0" w:type="dxa"/>
            <w:bottom w:w="0" w:type="dxa"/>
          </w:tblCellMar>
        </w:tblPrEx>
        <w:trPr>
          <w:cantSplit/>
        </w:trPr>
        <w:tc>
          <w:tcPr>
            <w:tcW w:w="1830" w:type="dxa"/>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المجموع</w:t>
            </w:r>
          </w:p>
        </w:tc>
        <w:tc>
          <w:tcPr>
            <w:tcW w:w="1830" w:type="dxa"/>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40"/>
              <w:jc w:val="center"/>
              <w:rPr>
                <w:rFonts w:hint="cs"/>
                <w:sz w:val="16"/>
                <w:szCs w:val="24"/>
                <w:rtl/>
              </w:rPr>
            </w:pPr>
            <w:r>
              <w:rPr>
                <w:rFonts w:hint="cs"/>
                <w:sz w:val="16"/>
                <w:szCs w:val="24"/>
                <w:rtl/>
              </w:rPr>
              <w:t>233</w:t>
            </w:r>
          </w:p>
        </w:tc>
        <w:tc>
          <w:tcPr>
            <w:tcW w:w="1830" w:type="dxa"/>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252</w:t>
            </w:r>
          </w:p>
        </w:tc>
        <w:tc>
          <w:tcPr>
            <w:tcW w:w="1830" w:type="dxa"/>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215</w:t>
            </w:r>
          </w:p>
        </w:tc>
      </w:tr>
      <w:tr w:rsidR="002F0749" w:rsidRPr="00BE67AD" w:rsidTr="002F0749">
        <w:tblPrEx>
          <w:tblCellMar>
            <w:top w:w="0" w:type="dxa"/>
            <w:bottom w:w="0" w:type="dxa"/>
          </w:tblCellMar>
        </w:tblPrEx>
        <w:trPr>
          <w:cantSplit/>
        </w:trPr>
        <w:tc>
          <w:tcPr>
            <w:tcW w:w="1830" w:type="dxa"/>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المناطق الحضرية</w:t>
            </w:r>
          </w:p>
        </w:tc>
        <w:tc>
          <w:tcPr>
            <w:tcW w:w="1830" w:type="dxa"/>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276</w:t>
            </w:r>
          </w:p>
        </w:tc>
        <w:tc>
          <w:tcPr>
            <w:tcW w:w="1830" w:type="dxa"/>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303</w:t>
            </w:r>
          </w:p>
        </w:tc>
        <w:tc>
          <w:tcPr>
            <w:tcW w:w="1830" w:type="dxa"/>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251</w:t>
            </w:r>
          </w:p>
        </w:tc>
      </w:tr>
      <w:tr w:rsidR="002F0749" w:rsidRPr="00BE67AD" w:rsidTr="002F0749">
        <w:tblPrEx>
          <w:tblCellMar>
            <w:top w:w="0" w:type="dxa"/>
            <w:bottom w:w="0" w:type="dxa"/>
          </w:tblCellMar>
        </w:tblPrEx>
        <w:trPr>
          <w:cantSplit/>
        </w:trPr>
        <w:tc>
          <w:tcPr>
            <w:tcW w:w="1830" w:type="dxa"/>
            <w:tcBorders>
              <w:bottom w:val="single" w:sz="12" w:space="0" w:color="auto"/>
            </w:tcBorders>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المناطق الريفية</w:t>
            </w:r>
          </w:p>
        </w:tc>
        <w:tc>
          <w:tcPr>
            <w:tcW w:w="1830" w:type="dxa"/>
            <w:tcBorders>
              <w:bottom w:val="single" w:sz="12" w:space="0" w:color="auto"/>
            </w:tcBorders>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185</w:t>
            </w:r>
          </w:p>
        </w:tc>
        <w:tc>
          <w:tcPr>
            <w:tcW w:w="1830" w:type="dxa"/>
            <w:tcBorders>
              <w:bottom w:val="single" w:sz="12" w:space="0" w:color="auto"/>
            </w:tcBorders>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196</w:t>
            </w:r>
          </w:p>
        </w:tc>
        <w:tc>
          <w:tcPr>
            <w:tcW w:w="1830" w:type="dxa"/>
            <w:tcBorders>
              <w:bottom w:val="single" w:sz="12" w:space="0" w:color="auto"/>
            </w:tcBorders>
            <w:shd w:val="clear" w:color="auto" w:fill="auto"/>
            <w:vAlign w:val="bottom"/>
          </w:tcPr>
          <w:p w:rsidR="002F0749" w:rsidRPr="00BE67AD" w:rsidRDefault="002F0749" w:rsidP="002F0749">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174</w:t>
            </w:r>
          </w:p>
        </w:tc>
      </w:tr>
    </w:tbl>
    <w:p w:rsidR="002F0749" w:rsidRDefault="002F0749" w:rsidP="001802A4">
      <w:pPr>
        <w:pStyle w:val="SingleTxtGA"/>
        <w:rPr>
          <w:rFonts w:hint="cs"/>
          <w:rtl/>
        </w:rPr>
      </w:pPr>
      <w:r w:rsidRPr="00BE67AD">
        <w:rPr>
          <w:rFonts w:hint="cs"/>
          <w:i/>
          <w:iCs/>
          <w:sz w:val="16"/>
          <w:szCs w:val="26"/>
          <w:rtl/>
        </w:rPr>
        <w:t>مصدر البيانات</w:t>
      </w:r>
      <w:r w:rsidR="00AE5F25">
        <w:rPr>
          <w:rFonts w:hint="cs"/>
          <w:sz w:val="16"/>
          <w:szCs w:val="26"/>
          <w:rtl/>
        </w:rPr>
        <w:t xml:space="preserve">: </w:t>
      </w:r>
      <w:r>
        <w:rPr>
          <w:rFonts w:hint="cs"/>
          <w:sz w:val="16"/>
          <w:szCs w:val="26"/>
          <w:rtl/>
        </w:rPr>
        <w:t>أُجري في عام 2008، أول استقصاء لكيفية استخدام المقيمين لوقتهم.</w:t>
      </w:r>
    </w:p>
    <w:p w:rsidR="002F0749" w:rsidRDefault="001802A4" w:rsidP="001802A4">
      <w:pPr>
        <w:pStyle w:val="SingleTxtGA"/>
        <w:spacing w:after="0"/>
        <w:rPr>
          <w:rFonts w:hint="cs"/>
          <w:rtl/>
        </w:rPr>
      </w:pPr>
      <w:r>
        <w:rPr>
          <w:rtl/>
        </w:rPr>
        <w:br w:type="page"/>
      </w:r>
      <w:r w:rsidR="002F0749">
        <w:rPr>
          <w:rFonts w:hint="cs"/>
          <w:rtl/>
        </w:rPr>
        <w:t>المرفق 31</w:t>
      </w:r>
    </w:p>
    <w:p w:rsidR="002F0749" w:rsidRDefault="00D16EB4" w:rsidP="000748B9">
      <w:pPr>
        <w:pStyle w:val="SingleTxtGA"/>
        <w:rPr>
          <w:rFonts w:hint="cs"/>
          <w:b/>
          <w:bCs/>
          <w:rtl/>
        </w:rPr>
      </w:pPr>
      <w:r>
        <w:rPr>
          <w:rFonts w:hint="cs"/>
          <w:b/>
          <w:bCs/>
          <w:noProof/>
          <w:rtl/>
        </w:rPr>
        <w:pict>
          <v:group id="_x0000_s3119" editas="canvas" style="position:absolute;left:0;text-align:left;margin-left:81pt;margin-top:26pt;width:326.3pt;height:212.8pt;z-index:101" coordorigin="1706,2324" coordsize="6526,4256" o:allowincell="f">
            <o:lock v:ext="edit" aspectratio="t"/>
            <v:shape id="_x0000_s3120" type="#_x0000_t75" style="position:absolute;left:1706;top:2324;width:6526;height:4256" o:preferrelative="f">
              <v:fill o:detectmouseclick="t"/>
              <v:path o:extrusionok="t" o:connecttype="none"/>
              <o:lock v:ext="edit" text="t"/>
            </v:shape>
            <v:rect id="_x0000_s3121" style="position:absolute;left:2654;top:3655;width:309;height:2238" fillcolor="#99f" strokeweight=".5pt"/>
            <v:rect id="_x0000_s3122" style="position:absolute;left:3726;top:3087;width:310;height:2806" fillcolor="#99f" strokeweight=".5pt"/>
            <v:rect id="_x0000_s3123" style="position:absolute;left:4788;top:3263;width:310;height:2630" fillcolor="#99f" strokeweight=".5pt"/>
            <v:rect id="_x0000_s3124" style="position:absolute;left:5861;top:3624;width:309;height:2269" fillcolor="#99f" strokeweight=".5pt"/>
            <v:rect id="_x0000_s3125" style="position:absolute;left:6923;top:4046;width:309;height:1847" fillcolor="#99f" strokeweight=".5pt"/>
            <v:rect id="_x0000_s3126" style="position:absolute;left:2963;top:5160;width:310;height:733" fillcolor="#936" strokeweight=".5pt"/>
            <v:rect id="_x0000_s3127" style="position:absolute;left:4036;top:5728;width:299;height:165" fillcolor="#936" strokeweight=".5pt"/>
            <v:rect id="_x0000_s3128" style="position:absolute;left:5098;top:5552;width:309;height:341" fillcolor="#936" strokeweight=".5pt"/>
            <v:rect id="_x0000_s3129" style="position:absolute;left:6170;top:5191;width:299;height:702" fillcolor="#936" strokeweight=".5pt"/>
            <v:rect id="_x0000_s3130" style="position:absolute;left:7232;top:4768;width:309;height:1125" fillcolor="#936" strokeweight=".5pt"/>
            <v:line id="_x0000_s3131" style="position:absolute" from="2427,2922" to="2427,5893" strokeweight="0"/>
            <v:line id="_x0000_s3132" style="position:absolute" from="2427,5893" to="2469,5893" strokeweight="0"/>
            <v:line id="_x0000_s3133" style="position:absolute" from="2427,5294" to="2469,5294" strokeweight="0"/>
            <v:line id="_x0000_s3134" style="position:absolute" from="2427,4707" to="2469,4707" strokeweight="0"/>
            <v:line id="_x0000_s3135" style="position:absolute" from="2427,4108" to="2469,4108" strokeweight="0"/>
            <v:line id="_x0000_s3136" style="position:absolute" from="2427,3520" to="2469,3520" strokeweight="0"/>
            <v:line id="_x0000_s3137" style="position:absolute" from="2427,2922" to="2469,2922" strokeweight="0"/>
            <v:line id="_x0000_s3138" style="position:absolute" from="2427,5893" to="7768,5893" strokeweight="0"/>
            <v:line id="_x0000_s3139" style="position:absolute;flip:y" from="2427,5851" to="2427,5893" strokeweight="0"/>
            <v:line id="_x0000_s3140" style="position:absolute;flip:y" from="3500,5851" to="3500,5893" strokeweight="0"/>
            <v:line id="_x0000_s3141" style="position:absolute;flip:y" from="4562,5851" to="4562,5893" strokeweight="0"/>
            <v:line id="_x0000_s3142" style="position:absolute;flip:y" from="5634,5851" to="5634,5893" strokeweight="0"/>
            <v:line id="_x0000_s3143" style="position:absolute;flip:y" from="6696,5851" to="6696,5893" strokeweight="0"/>
            <v:line id="_x0000_s3144" style="position:absolute;flip:y" from="7768,5851" to="7768,5893" strokeweight="0"/>
            <v:rect id="_x0000_s3145" style="position:absolute;left:2664;top:3469;width:246;height:161;mso-wrap-style:none" filled="f" stroked="f">
              <v:textbox style="mso-next-textbox:#_x0000_s3145;mso-fit-shape-to-text:t" inset="0,0,0,0">
                <w:txbxContent>
                  <w:p w:rsidR="00D16EB4" w:rsidRPr="00C31249" w:rsidRDefault="00D16EB4" w:rsidP="00D16EB4">
                    <w:pPr>
                      <w:spacing w:line="240" w:lineRule="auto"/>
                    </w:pPr>
                    <w:r w:rsidRPr="00C31249">
                      <w:rPr>
                        <w:color w:val="000000"/>
                        <w:sz w:val="14"/>
                        <w:szCs w:val="14"/>
                      </w:rPr>
                      <w:t>75.4</w:t>
                    </w:r>
                  </w:p>
                </w:txbxContent>
              </v:textbox>
            </v:rect>
            <v:rect id="_x0000_s3146" style="position:absolute;left:3737;top:2902;width:246;height:161;mso-wrap-style:none" filled="f" stroked="f">
              <v:textbox style="mso-next-textbox:#_x0000_s3146;mso-fit-shape-to-text:t" inset="0,0,0,0">
                <w:txbxContent>
                  <w:p w:rsidR="00D16EB4" w:rsidRPr="00C31249" w:rsidRDefault="00D16EB4" w:rsidP="00D16EB4">
                    <w:pPr>
                      <w:spacing w:line="240" w:lineRule="auto"/>
                    </w:pPr>
                    <w:r w:rsidRPr="00C31249">
                      <w:rPr>
                        <w:color w:val="000000"/>
                        <w:sz w:val="14"/>
                        <w:szCs w:val="14"/>
                      </w:rPr>
                      <w:t>94.5</w:t>
                    </w:r>
                  </w:p>
                </w:txbxContent>
              </v:textbox>
            </v:rect>
            <v:rect id="_x0000_s3147" style="position:absolute;left:4799;top:3077;width:246;height:161;mso-wrap-style:none" filled="f" stroked="f">
              <v:textbox style="mso-next-textbox:#_x0000_s3147;mso-fit-shape-to-text:t" inset="0,0,0,0">
                <w:txbxContent>
                  <w:p w:rsidR="00D16EB4" w:rsidRPr="00C31249" w:rsidRDefault="00D16EB4" w:rsidP="00D16EB4">
                    <w:pPr>
                      <w:spacing w:line="240" w:lineRule="auto"/>
                    </w:pPr>
                    <w:r w:rsidRPr="00C31249">
                      <w:rPr>
                        <w:color w:val="000000"/>
                        <w:sz w:val="14"/>
                        <w:szCs w:val="14"/>
                      </w:rPr>
                      <w:t>88.5</w:t>
                    </w:r>
                  </w:p>
                </w:txbxContent>
              </v:textbox>
            </v:rect>
            <v:rect id="_x0000_s3148" style="position:absolute;left:5871;top:3438;width:246;height:161;mso-wrap-style:none" filled="f" stroked="f">
              <v:textbox style="mso-next-textbox:#_x0000_s3148;mso-fit-shape-to-text:t" inset="0,0,0,0">
                <w:txbxContent>
                  <w:p w:rsidR="00D16EB4" w:rsidRPr="00C31249" w:rsidRDefault="00D16EB4" w:rsidP="00D16EB4">
                    <w:pPr>
                      <w:spacing w:line="240" w:lineRule="auto"/>
                    </w:pPr>
                    <w:r w:rsidRPr="00C31249">
                      <w:rPr>
                        <w:color w:val="000000"/>
                        <w:sz w:val="14"/>
                        <w:szCs w:val="14"/>
                      </w:rPr>
                      <w:t>76.4</w:t>
                    </w:r>
                  </w:p>
                </w:txbxContent>
              </v:textbox>
            </v:rect>
            <v:rect id="_x0000_s3149" style="position:absolute;left:6933;top:3861;width:246;height:161;mso-wrap-style:none" filled="f" stroked="f">
              <v:textbox style="mso-next-textbox:#_x0000_s3149;mso-fit-shape-to-text:t" inset="0,0,0,0">
                <w:txbxContent>
                  <w:p w:rsidR="00D16EB4" w:rsidRPr="00C31249" w:rsidRDefault="00D16EB4" w:rsidP="00D16EB4">
                    <w:pPr>
                      <w:spacing w:line="240" w:lineRule="auto"/>
                    </w:pPr>
                    <w:r w:rsidRPr="00C31249">
                      <w:rPr>
                        <w:color w:val="000000"/>
                        <w:sz w:val="14"/>
                        <w:szCs w:val="14"/>
                      </w:rPr>
                      <w:t>62.0</w:t>
                    </w:r>
                  </w:p>
                </w:txbxContent>
              </v:textbox>
            </v:rect>
            <v:rect id="_x0000_s3150" style="position:absolute;left:2974;top:4975;width:246;height:161;mso-wrap-style:none" filled="f" stroked="f">
              <v:textbox style="mso-next-textbox:#_x0000_s3150;mso-fit-shape-to-text:t" inset="0,0,0,0">
                <w:txbxContent>
                  <w:p w:rsidR="00D16EB4" w:rsidRPr="00C31249" w:rsidRDefault="00D16EB4" w:rsidP="00D16EB4">
                    <w:pPr>
                      <w:spacing w:line="240" w:lineRule="auto"/>
                    </w:pPr>
                    <w:r w:rsidRPr="00C31249">
                      <w:rPr>
                        <w:color w:val="000000"/>
                        <w:sz w:val="14"/>
                        <w:szCs w:val="14"/>
                      </w:rPr>
                      <w:t>24.6</w:t>
                    </w:r>
                  </w:p>
                </w:txbxContent>
              </v:textbox>
            </v:rect>
            <v:rect id="_x0000_s3151" style="position:absolute;left:4077;top:5542;width:176;height:161;mso-wrap-style:none" filled="f" stroked="f">
              <v:textbox style="mso-next-textbox:#_x0000_s3151;mso-fit-shape-to-text:t" inset="0,0,0,0">
                <w:txbxContent>
                  <w:p w:rsidR="00D16EB4" w:rsidRPr="00C31249" w:rsidRDefault="00D16EB4" w:rsidP="00D16EB4">
                    <w:pPr>
                      <w:spacing w:line="240" w:lineRule="auto"/>
                    </w:pPr>
                    <w:r w:rsidRPr="00C31249">
                      <w:rPr>
                        <w:color w:val="000000"/>
                        <w:sz w:val="14"/>
                        <w:szCs w:val="14"/>
                      </w:rPr>
                      <w:t>5.5</w:t>
                    </w:r>
                  </w:p>
                </w:txbxContent>
              </v:textbox>
            </v:rect>
            <v:rect id="_x0000_s3152" style="position:absolute;left:5108;top:5367;width:246;height:161;mso-wrap-style:none" filled="f" stroked="f">
              <v:textbox style="mso-next-textbox:#_x0000_s3152;mso-fit-shape-to-text:t" inset="0,0,0,0">
                <w:txbxContent>
                  <w:p w:rsidR="00D16EB4" w:rsidRPr="00C31249" w:rsidRDefault="00D16EB4" w:rsidP="00D16EB4">
                    <w:pPr>
                      <w:spacing w:line="240" w:lineRule="auto"/>
                    </w:pPr>
                    <w:r w:rsidRPr="00C31249">
                      <w:rPr>
                        <w:color w:val="000000"/>
                        <w:sz w:val="14"/>
                        <w:szCs w:val="14"/>
                      </w:rPr>
                      <w:t>11.5</w:t>
                    </w:r>
                  </w:p>
                </w:txbxContent>
              </v:textbox>
            </v:rect>
            <v:rect id="_x0000_s3153" style="position:absolute;left:6170;top:5006;width:246;height:161;mso-wrap-style:none" filled="f" stroked="f">
              <v:textbox style="mso-next-textbox:#_x0000_s3153;mso-fit-shape-to-text:t" inset="0,0,0,0">
                <w:txbxContent>
                  <w:p w:rsidR="00D16EB4" w:rsidRPr="00C31249" w:rsidRDefault="00D16EB4" w:rsidP="00D16EB4">
                    <w:pPr>
                      <w:spacing w:line="240" w:lineRule="auto"/>
                    </w:pPr>
                    <w:r w:rsidRPr="00C31249">
                      <w:rPr>
                        <w:color w:val="000000"/>
                        <w:sz w:val="14"/>
                        <w:szCs w:val="14"/>
                      </w:rPr>
                      <w:t>23.6</w:t>
                    </w:r>
                  </w:p>
                </w:txbxContent>
              </v:textbox>
            </v:rect>
            <v:rect id="_x0000_s3154" style="position:absolute;left:7242;top:4583;width:246;height:161;mso-wrap-style:none" filled="f" stroked="f">
              <v:textbox style="mso-next-textbox:#_x0000_s3154;mso-fit-shape-to-text:t" inset="0,0,0,0">
                <w:txbxContent>
                  <w:p w:rsidR="00D16EB4" w:rsidRPr="00C31249" w:rsidRDefault="00D16EB4" w:rsidP="00D16EB4">
                    <w:pPr>
                      <w:spacing w:line="240" w:lineRule="auto"/>
                    </w:pPr>
                    <w:r w:rsidRPr="00C31249">
                      <w:rPr>
                        <w:color w:val="000000"/>
                        <w:sz w:val="14"/>
                        <w:szCs w:val="14"/>
                      </w:rPr>
                      <w:t>38.0</w:t>
                    </w:r>
                  </w:p>
                </w:txbxContent>
              </v:textbox>
            </v:rect>
            <v:rect id="_x0000_s3155" style="position:absolute;left:2180;top:5831;width:77;height:161;mso-wrap-style:none" filled="f" stroked="f">
              <v:textbox style="mso-next-textbox:#_x0000_s3155;mso-fit-shape-to-text:t" inset="0,0,0,0">
                <w:txbxContent>
                  <w:p w:rsidR="00D16EB4" w:rsidRPr="00C31249" w:rsidRDefault="00D16EB4" w:rsidP="00D16EB4">
                    <w:pPr>
                      <w:spacing w:line="240" w:lineRule="auto"/>
                    </w:pPr>
                    <w:r w:rsidRPr="00C31249">
                      <w:rPr>
                        <w:color w:val="000000"/>
                        <w:sz w:val="14"/>
                        <w:szCs w:val="14"/>
                      </w:rPr>
                      <w:t>0</w:t>
                    </w:r>
                  </w:p>
                </w:txbxContent>
              </v:textbox>
            </v:rect>
            <v:rect id="_x0000_s3156" style="position:absolute;left:2108;top:5233;width:141;height:161;mso-wrap-style:none" filled="f" stroked="f">
              <v:textbox style="mso-next-textbox:#_x0000_s3156;mso-fit-shape-to-text:t" inset="0,0,0,0">
                <w:txbxContent>
                  <w:p w:rsidR="00D16EB4" w:rsidRPr="00C31249" w:rsidRDefault="00D16EB4" w:rsidP="00D16EB4">
                    <w:pPr>
                      <w:spacing w:line="240" w:lineRule="auto"/>
                    </w:pPr>
                    <w:r w:rsidRPr="00C31249">
                      <w:rPr>
                        <w:color w:val="000000"/>
                        <w:sz w:val="14"/>
                        <w:szCs w:val="14"/>
                      </w:rPr>
                      <w:t>20</w:t>
                    </w:r>
                  </w:p>
                </w:txbxContent>
              </v:textbox>
            </v:rect>
            <v:rect id="_x0000_s3157" style="position:absolute;left:2108;top:4645;width:141;height:161;mso-wrap-style:none" filled="f" stroked="f">
              <v:textbox style="mso-next-textbox:#_x0000_s3157;mso-fit-shape-to-text:t" inset="0,0,0,0">
                <w:txbxContent>
                  <w:p w:rsidR="00D16EB4" w:rsidRPr="00C31249" w:rsidRDefault="00D16EB4" w:rsidP="00D16EB4">
                    <w:pPr>
                      <w:spacing w:line="240" w:lineRule="auto"/>
                    </w:pPr>
                    <w:r w:rsidRPr="00C31249">
                      <w:rPr>
                        <w:color w:val="000000"/>
                        <w:sz w:val="14"/>
                        <w:szCs w:val="14"/>
                      </w:rPr>
                      <w:t>40</w:t>
                    </w:r>
                  </w:p>
                </w:txbxContent>
              </v:textbox>
            </v:rect>
            <v:rect id="_x0000_s3158" style="position:absolute;left:2108;top:4046;width:141;height:161;mso-wrap-style:none" filled="f" stroked="f">
              <v:textbox style="mso-next-textbox:#_x0000_s3158;mso-fit-shape-to-text:t" inset="0,0,0,0">
                <w:txbxContent>
                  <w:p w:rsidR="00D16EB4" w:rsidRPr="00C31249" w:rsidRDefault="00D16EB4" w:rsidP="00D16EB4">
                    <w:pPr>
                      <w:spacing w:line="240" w:lineRule="auto"/>
                    </w:pPr>
                    <w:r w:rsidRPr="00C31249">
                      <w:rPr>
                        <w:color w:val="000000"/>
                        <w:sz w:val="14"/>
                        <w:szCs w:val="14"/>
                      </w:rPr>
                      <w:t>60</w:t>
                    </w:r>
                  </w:p>
                </w:txbxContent>
              </v:textbox>
            </v:rect>
            <v:rect id="_x0000_s3159" style="position:absolute;left:2108;top:3459;width:141;height:161;mso-wrap-style:none" filled="f" stroked="f">
              <v:textbox style="mso-next-textbox:#_x0000_s3159;mso-fit-shape-to-text:t" inset="0,0,0,0">
                <w:txbxContent>
                  <w:p w:rsidR="00D16EB4" w:rsidRPr="00C31249" w:rsidRDefault="00D16EB4" w:rsidP="00D16EB4">
                    <w:pPr>
                      <w:spacing w:line="240" w:lineRule="auto"/>
                    </w:pPr>
                    <w:r w:rsidRPr="00C31249">
                      <w:rPr>
                        <w:color w:val="000000"/>
                        <w:sz w:val="14"/>
                        <w:szCs w:val="14"/>
                      </w:rPr>
                      <w:t>80</w:t>
                    </w:r>
                  </w:p>
                </w:txbxContent>
              </v:textbox>
            </v:rect>
            <v:rect id="_x0000_s3160" style="position:absolute;left:2035;top:2860;width:211;height:161;mso-wrap-style:none" filled="f" stroked="f">
              <v:textbox style="mso-next-textbox:#_x0000_s3160;mso-fit-shape-to-text:t" inset="0,0,0,0">
                <w:txbxContent>
                  <w:p w:rsidR="00D16EB4" w:rsidRPr="00C31249" w:rsidRDefault="00D16EB4" w:rsidP="00D16EB4">
                    <w:pPr>
                      <w:spacing w:line="240" w:lineRule="auto"/>
                    </w:pPr>
                    <w:r w:rsidRPr="00C31249">
                      <w:rPr>
                        <w:color w:val="000000"/>
                        <w:sz w:val="14"/>
                        <w:szCs w:val="14"/>
                      </w:rPr>
                      <w:t>100</w:t>
                    </w:r>
                  </w:p>
                </w:txbxContent>
              </v:textbox>
            </v:rect>
            <v:rect id="_x0000_s3161" style="position:absolute;left:2634;top:6016;width:331;height:161;mso-wrap-style:none" filled="f" stroked="f">
              <v:textbox style="mso-next-textbox:#_x0000_s3161;mso-fit-shape-to-text:t" inset="0,0,0,0">
                <w:txbxContent>
                  <w:p w:rsidR="00D16EB4" w:rsidRDefault="00D16EB4" w:rsidP="00D16EB4">
                    <w:pPr>
                      <w:spacing w:line="240" w:lineRule="auto"/>
                    </w:pPr>
                    <w:r>
                      <w:rPr>
                        <w:rFonts w:cs="SimSun"/>
                        <w:color w:val="000000"/>
                        <w:sz w:val="14"/>
                        <w:szCs w:val="14"/>
                      </w:rPr>
                      <w:t>T</w:t>
                    </w:r>
                    <w:r>
                      <w:rPr>
                        <w:rFonts w:cs="SimSun" w:hint="eastAsia"/>
                        <w:color w:val="000000"/>
                        <w:sz w:val="14"/>
                        <w:szCs w:val="14"/>
                      </w:rPr>
                      <w:t xml:space="preserve">otal </w:t>
                    </w:r>
                  </w:p>
                </w:txbxContent>
              </v:textbox>
            </v:rect>
            <v:rect id="_x0000_s3162" style="position:absolute;left:3506;top:6016;width:900;height:320" filled="f" stroked="f">
              <v:textbox style="mso-next-textbox:#_x0000_s3162;mso-fit-shape-to-text:t" inset="0,0,0,0">
                <w:txbxContent>
                  <w:p w:rsidR="00D16EB4" w:rsidRPr="00D16EB4" w:rsidRDefault="00D16EB4" w:rsidP="00D16EB4">
                    <w:pPr>
                      <w:spacing w:line="160" w:lineRule="exact"/>
                      <w:ind w:left="57"/>
                      <w:rPr>
                        <w:sz w:val="18"/>
                        <w:szCs w:val="18"/>
                      </w:rPr>
                    </w:pPr>
                    <w:r w:rsidRPr="006F6A2E">
                      <w:rPr>
                        <w:rFonts w:hint="cs"/>
                        <w:sz w:val="18"/>
                        <w:szCs w:val="18"/>
                        <w:rtl/>
                      </w:rPr>
                      <w:t>المدعون العامون/ المحامون العامون</w:t>
                    </w:r>
                  </w:p>
                </w:txbxContent>
              </v:textbox>
            </v:rect>
            <v:rect id="_x0000_s3163" style="position:absolute;left:4606;top:6008;width:832;height:540" filled="f" stroked="f">
              <v:textbox style="mso-next-textbox:#_x0000_s3163;mso-fit-shape-to-text:t" inset="0,0,0,0">
                <w:txbxContent>
                  <w:p w:rsidR="00D16EB4" w:rsidRPr="00D16EB4" w:rsidRDefault="00D16EB4" w:rsidP="00D16EB4">
                    <w:pPr>
                      <w:spacing w:line="180" w:lineRule="exact"/>
                      <w:ind w:left="57"/>
                      <w:rPr>
                        <w:rFonts w:hint="cs"/>
                      </w:rPr>
                    </w:pPr>
                    <w:r w:rsidRPr="004A447F">
                      <w:rPr>
                        <w:rFonts w:hint="cs"/>
                        <w:sz w:val="18"/>
                        <w:szCs w:val="18"/>
                        <w:rtl/>
                      </w:rPr>
                      <w:t>نواب المدعين العامين/نواب</w:t>
                    </w:r>
                    <w:r>
                      <w:rPr>
                        <w:rFonts w:hint="cs"/>
                        <w:rtl/>
                      </w:rPr>
                      <w:t xml:space="preserve"> </w:t>
                    </w:r>
                    <w:r w:rsidRPr="004A447F">
                      <w:rPr>
                        <w:rFonts w:hint="cs"/>
                        <w:sz w:val="18"/>
                        <w:szCs w:val="18"/>
                        <w:rtl/>
                      </w:rPr>
                      <w:t>المحامين العامين</w:t>
                    </w:r>
                  </w:p>
                </w:txbxContent>
              </v:textbox>
            </v:rect>
            <v:rect id="_x0000_s3164" style="position:absolute;left:5840;top:6016;width:591;height:322;mso-wrap-style:none" filled="f" stroked="f">
              <v:textbox style="mso-next-textbox:#_x0000_s3164;mso-fit-shape-to-text:t" inset="0,0,0,0">
                <w:txbxContent>
                  <w:p w:rsidR="00D16EB4" w:rsidRDefault="00D16EB4" w:rsidP="00D16EB4">
                    <w:pPr>
                      <w:spacing w:line="240" w:lineRule="auto"/>
                    </w:pPr>
                    <w:r>
                      <w:rPr>
                        <w:rFonts w:cs="SimSun" w:hint="eastAsia"/>
                        <w:color w:val="000000"/>
                        <w:sz w:val="14"/>
                        <w:szCs w:val="14"/>
                      </w:rPr>
                      <w:t>prosecutor</w:t>
                    </w:r>
                  </w:p>
                </w:txbxContent>
              </v:textbox>
            </v:rect>
            <v:rect id="_x0000_s3165" style="position:absolute;left:6902;top:6016;width:591;height:483;mso-wrap-style:none" filled="f" stroked="f">
              <v:textbox style="mso-next-textbox:#_x0000_s3165;mso-fit-shape-to-text:t" inset="0,0,0,0">
                <w:txbxContent>
                  <w:p w:rsidR="00D16EB4" w:rsidRDefault="00D16EB4" w:rsidP="00D16EB4">
                    <w:pPr>
                      <w:spacing w:line="240" w:lineRule="auto"/>
                      <w:rPr>
                        <w:rFonts w:cs="SimSun" w:hint="eastAsia"/>
                        <w:color w:val="000000"/>
                        <w:sz w:val="14"/>
                        <w:szCs w:val="14"/>
                      </w:rPr>
                    </w:pPr>
                    <w:r>
                      <w:rPr>
                        <w:rFonts w:cs="SimSun"/>
                        <w:color w:val="000000"/>
                        <w:sz w:val="14"/>
                        <w:szCs w:val="14"/>
                      </w:rPr>
                      <w:t>A</w:t>
                    </w:r>
                    <w:r>
                      <w:rPr>
                        <w:rFonts w:cs="SimSun" w:hint="eastAsia"/>
                        <w:color w:val="000000"/>
                        <w:sz w:val="14"/>
                        <w:szCs w:val="14"/>
                      </w:rPr>
                      <w:t>ssistant</w:t>
                    </w:r>
                  </w:p>
                  <w:p w:rsidR="00D16EB4" w:rsidRDefault="00D16EB4" w:rsidP="00D16EB4">
                    <w:pPr>
                      <w:spacing w:line="240" w:lineRule="auto"/>
                    </w:pPr>
                    <w:r>
                      <w:rPr>
                        <w:rFonts w:cs="SimSun" w:hint="eastAsia"/>
                        <w:color w:val="000000"/>
                        <w:sz w:val="14"/>
                        <w:szCs w:val="14"/>
                      </w:rPr>
                      <w:t>prosecutor</w:t>
                    </w:r>
                  </w:p>
                </w:txbxContent>
              </v:textbox>
            </v:rect>
            <v:rect id="_x0000_s3166" style="position:absolute;left:2139;top:2592;width:117;height:161;mso-wrap-style:none" filled="f" stroked="f">
              <v:textbox style="mso-next-textbox:#_x0000_s3166;mso-fit-shape-to-text:t" inset="0,0,0,0">
                <w:txbxContent>
                  <w:p w:rsidR="00D16EB4" w:rsidRPr="00C31249" w:rsidRDefault="00D16EB4" w:rsidP="00D16EB4">
                    <w:pPr>
                      <w:spacing w:line="240" w:lineRule="auto"/>
                    </w:pPr>
                    <w:r w:rsidRPr="00C31249">
                      <w:rPr>
                        <w:color w:val="000000"/>
                        <w:sz w:val="14"/>
                        <w:szCs w:val="14"/>
                      </w:rPr>
                      <w:t>%</w:t>
                    </w:r>
                  </w:p>
                </w:txbxContent>
              </v:textbox>
            </v:rect>
            <v:rect id="_x0000_s3167" style="position:absolute;left:6613;top:2324;width:1124;height:351" stroked="f"/>
            <v:rect id="_x0000_s3168" style="position:absolute;left:6758;top:2458;width:93;height:93" fillcolor="#99f" strokeweight=".5pt"/>
            <v:rect id="_x0000_s3169" style="position:absolute;left:6902;top:2371;width:333;height:416;mso-wrap-style:none" filled="f" stroked="f">
              <v:textbox style="mso-next-textbox:#_x0000_s3169" inset="0,0,0,0">
                <w:txbxContent>
                  <w:p w:rsidR="00D16EB4" w:rsidRPr="00130565" w:rsidRDefault="00D16EB4" w:rsidP="00D16EB4">
                    <w:pPr>
                      <w:spacing w:line="240" w:lineRule="auto"/>
                      <w:rPr>
                        <w:rFonts w:hint="cs"/>
                        <w:sz w:val="18"/>
                        <w:szCs w:val="18"/>
                        <w:rtl/>
                      </w:rPr>
                    </w:pPr>
                    <w:r>
                      <w:rPr>
                        <w:rFonts w:hint="cs"/>
                        <w:color w:val="000000"/>
                        <w:sz w:val="18"/>
                        <w:szCs w:val="18"/>
                        <w:rtl/>
                      </w:rPr>
                      <w:t>الذكور</w:t>
                    </w:r>
                  </w:p>
                </w:txbxContent>
              </v:textbox>
            </v:rect>
            <v:rect id="_x0000_s3170" style="position:absolute;left:7325;top:2458;width:93;height:93" fillcolor="#936" strokeweight=".5pt"/>
            <v:rect id="_x0000_s3171" style="position:absolute;left:7469;top:2371;width:303;height:290;mso-wrap-style:none" filled="f" stroked="f">
              <v:textbox style="mso-next-textbox:#_x0000_s3171" inset="0,0,0,0">
                <w:txbxContent>
                  <w:p w:rsidR="00D16EB4" w:rsidRPr="00130565" w:rsidRDefault="00D16EB4" w:rsidP="00D16EB4">
                    <w:pPr>
                      <w:spacing w:line="240" w:lineRule="auto"/>
                      <w:rPr>
                        <w:rFonts w:hint="cs"/>
                        <w:sz w:val="18"/>
                        <w:szCs w:val="18"/>
                      </w:rPr>
                    </w:pPr>
                    <w:r w:rsidRPr="00130565">
                      <w:rPr>
                        <w:rFonts w:hint="cs"/>
                        <w:color w:val="000000"/>
                        <w:sz w:val="18"/>
                        <w:szCs w:val="18"/>
                        <w:rtl/>
                      </w:rPr>
                      <w:t>الإناث</w:t>
                    </w:r>
                  </w:p>
                </w:txbxContent>
              </v:textbox>
            </v:rect>
            <v:shape id="_x0000_s3172" type="#_x0000_t202" style="position:absolute;left:2398;top:6007;width:753;height:282" stroked="f">
              <v:textbox inset="0,0,0,0">
                <w:txbxContent>
                  <w:p w:rsidR="00D16EB4" w:rsidRPr="00BD1C31" w:rsidRDefault="00D16EB4" w:rsidP="00D16EB4">
                    <w:pPr>
                      <w:spacing w:line="200" w:lineRule="exact"/>
                      <w:ind w:left="57"/>
                      <w:rPr>
                        <w:rFonts w:hint="cs"/>
                        <w:sz w:val="10"/>
                        <w:szCs w:val="20"/>
                      </w:rPr>
                    </w:pPr>
                    <w:r w:rsidRPr="00BD1C31">
                      <w:rPr>
                        <w:rFonts w:hint="cs"/>
                        <w:sz w:val="10"/>
                        <w:szCs w:val="20"/>
                        <w:rtl/>
                      </w:rPr>
                      <w:t>المجموع</w:t>
                    </w:r>
                  </w:p>
                </w:txbxContent>
              </v:textbox>
            </v:shape>
            <v:shape id="_x0000_s3173" type="#_x0000_t202" style="position:absolute;left:5629;top:6013;width:927;height:271" stroked="f">
              <v:textbox inset="0,0,0,0">
                <w:txbxContent>
                  <w:p w:rsidR="00D16EB4" w:rsidRPr="004A447F" w:rsidRDefault="00D16EB4" w:rsidP="00D16EB4">
                    <w:pPr>
                      <w:spacing w:line="180" w:lineRule="exact"/>
                      <w:ind w:left="57"/>
                      <w:rPr>
                        <w:rFonts w:hint="cs"/>
                        <w:sz w:val="10"/>
                        <w:szCs w:val="20"/>
                      </w:rPr>
                    </w:pPr>
                    <w:r w:rsidRPr="004A447F">
                      <w:rPr>
                        <w:rFonts w:hint="cs"/>
                        <w:sz w:val="10"/>
                        <w:szCs w:val="20"/>
                        <w:rtl/>
                      </w:rPr>
                      <w:t>المدعون العامون</w:t>
                    </w:r>
                  </w:p>
                </w:txbxContent>
              </v:textbox>
            </v:shape>
            <v:shape id="_x0000_s3174" type="#_x0000_t202" style="position:absolute;left:6738;top:6005;width:908;height:459" stroked="f">
              <v:textbox inset="0,0,0,0">
                <w:txbxContent>
                  <w:p w:rsidR="00D16EB4" w:rsidRPr="004A447F" w:rsidRDefault="00D16EB4" w:rsidP="00D16EB4">
                    <w:pPr>
                      <w:spacing w:line="180" w:lineRule="exact"/>
                      <w:ind w:left="57"/>
                      <w:rPr>
                        <w:rFonts w:hint="cs"/>
                        <w:sz w:val="10"/>
                        <w:szCs w:val="20"/>
                      </w:rPr>
                    </w:pPr>
                    <w:r w:rsidRPr="004A447F">
                      <w:rPr>
                        <w:rFonts w:hint="cs"/>
                        <w:sz w:val="10"/>
                        <w:szCs w:val="20"/>
                        <w:rtl/>
                      </w:rPr>
                      <w:t>مساعدو المدعين العامين</w:t>
                    </w:r>
                  </w:p>
                </w:txbxContent>
              </v:textbox>
            </v:shape>
            <w10:wrap type="topAndBottom"/>
          </v:group>
        </w:pict>
      </w:r>
      <w:r w:rsidR="002F0749" w:rsidRPr="00995964">
        <w:rPr>
          <w:rFonts w:hint="cs"/>
          <w:b/>
          <w:bCs/>
          <w:rtl/>
        </w:rPr>
        <w:t>التكوين الجنساني للمدعين العامْين على الصعيد الوطني في عا</w:t>
      </w:r>
      <w:r w:rsidR="002F0749">
        <w:rPr>
          <w:rFonts w:hint="cs"/>
          <w:b/>
          <w:bCs/>
          <w:rtl/>
        </w:rPr>
        <w:t>م 2009</w:t>
      </w:r>
    </w:p>
    <w:p w:rsidR="00D16EB4" w:rsidRDefault="00D16EB4" w:rsidP="00D16EB4">
      <w:pPr>
        <w:pStyle w:val="SingleTxt"/>
        <w:jc w:val="left"/>
        <w:rPr>
          <w:rFonts w:hint="cs"/>
          <w:sz w:val="16"/>
          <w:szCs w:val="26"/>
          <w:rtl/>
        </w:rPr>
      </w:pPr>
      <w:r w:rsidRPr="00EB22BB">
        <w:rPr>
          <w:rFonts w:hint="cs"/>
          <w:i/>
          <w:iCs/>
          <w:sz w:val="16"/>
          <w:szCs w:val="26"/>
          <w:rtl/>
        </w:rPr>
        <w:t>مصدر البيانات</w:t>
      </w:r>
      <w:r>
        <w:rPr>
          <w:rFonts w:hint="cs"/>
          <w:sz w:val="16"/>
          <w:szCs w:val="26"/>
          <w:rtl/>
        </w:rPr>
        <w:t>: إحصاءات النيابة الشعبية العليا.</w:t>
      </w:r>
    </w:p>
    <w:p w:rsidR="002F0749" w:rsidRDefault="002F0749" w:rsidP="00D16EB4">
      <w:pPr>
        <w:pStyle w:val="SingleTxtGA"/>
        <w:spacing w:before="240" w:after="0"/>
        <w:rPr>
          <w:rFonts w:hint="cs"/>
          <w:rtl/>
        </w:rPr>
      </w:pPr>
      <w:r>
        <w:rPr>
          <w:rFonts w:hint="cs"/>
          <w:rtl/>
        </w:rPr>
        <w:t>المرفق 32</w:t>
      </w:r>
    </w:p>
    <w:p w:rsidR="002F0749" w:rsidRDefault="00D16EB4" w:rsidP="00D16EB4">
      <w:pPr>
        <w:pStyle w:val="H23GA"/>
        <w:spacing w:before="0"/>
        <w:rPr>
          <w:rFonts w:hint="cs"/>
          <w:rtl/>
        </w:rPr>
      </w:pPr>
      <w:r>
        <w:rPr>
          <w:rFonts w:hint="cs"/>
          <w:rtl/>
        </w:rPr>
        <w:tab/>
      </w:r>
      <w:r>
        <w:rPr>
          <w:rFonts w:hint="cs"/>
          <w:rtl/>
        </w:rPr>
        <w:tab/>
      </w:r>
      <w:r w:rsidR="002F0749" w:rsidRPr="008E71A6">
        <w:rPr>
          <w:rFonts w:hint="cs"/>
          <w:rtl/>
        </w:rPr>
        <w:t>التكوين الجنساني للقضاة والمحلّفين على الصعيد الوطني في ع</w:t>
      </w:r>
      <w:r w:rsidR="002F0749">
        <w:rPr>
          <w:rFonts w:hint="cs"/>
          <w:rtl/>
        </w:rPr>
        <w:t>ام 2009</w:t>
      </w:r>
    </w:p>
    <w:p w:rsidR="00D16EB4" w:rsidRDefault="00D16EB4" w:rsidP="00D16EB4">
      <w:pPr>
        <w:pStyle w:val="SingleTxt"/>
        <w:jc w:val="left"/>
        <w:rPr>
          <w:rFonts w:hint="cs"/>
          <w:b/>
          <w:bCs/>
          <w:rtl/>
        </w:rPr>
      </w:pPr>
      <w:r>
        <w:rPr>
          <w:rFonts w:hint="cs"/>
          <w:b/>
          <w:bCs/>
          <w:noProof/>
          <w:w w:val="100"/>
          <w:rtl/>
        </w:rPr>
        <w:pict>
          <v:shape id="_x0000_s3211" type="#_x0000_t202" style="position:absolute;left:0;text-align:left;margin-left:342.25pt;margin-top:4pt;width:18.35pt;height:16.1pt;z-index:137" stroked="f">
            <v:textbox inset="0,0,0,0">
              <w:txbxContent>
                <w:p w:rsidR="00D16EB4" w:rsidRPr="0088290C" w:rsidRDefault="00D16EB4" w:rsidP="00D16EB4">
                  <w:pPr>
                    <w:spacing w:line="160" w:lineRule="exact"/>
                    <w:jc w:val="right"/>
                    <w:rPr>
                      <w:rFonts w:hint="cs"/>
                      <w:w w:val="98"/>
                      <w:sz w:val="8"/>
                      <w:szCs w:val="18"/>
                    </w:rPr>
                  </w:pPr>
                  <w:r w:rsidRPr="0088290C">
                    <w:rPr>
                      <w:rFonts w:hint="cs"/>
                      <w:w w:val="98"/>
                      <w:sz w:val="8"/>
                      <w:szCs w:val="18"/>
                      <w:rtl/>
                    </w:rPr>
                    <w:t>الذكور</w:t>
                  </w:r>
                </w:p>
              </w:txbxContent>
            </v:textbox>
          </v:shape>
        </w:pict>
      </w:r>
      <w:r>
        <w:rPr>
          <w:rFonts w:hint="cs"/>
          <w:b/>
          <w:bCs/>
          <w:noProof/>
          <w:w w:val="100"/>
          <w:rtl/>
        </w:rPr>
        <w:pict>
          <v:rect id="_x0000_s3208" style="position:absolute;left:0;text-align:left;margin-left:334.15pt;margin-top:6.2pt;width:4.55pt;height:4.55pt;z-index:134" fillcolor="#99f" strokeweight=".5pt"/>
        </w:pict>
      </w:r>
      <w:r>
        <w:rPr>
          <w:rFonts w:hint="cs"/>
          <w:b/>
          <w:bCs/>
          <w:noProof/>
          <w:w w:val="100"/>
          <w:rtl/>
        </w:rPr>
        <w:pict>
          <v:shape id="_x0000_s3210" type="#_x0000_t202" style="position:absolute;left:0;text-align:left;margin-left:375.75pt;margin-top:4pt;width:24.7pt;height:8.95pt;z-index:136" stroked="f">
            <v:textbox inset="0,0,0,0">
              <w:txbxContent>
                <w:p w:rsidR="00D16EB4" w:rsidRPr="0088290C" w:rsidRDefault="00D16EB4" w:rsidP="00D16EB4">
                  <w:pPr>
                    <w:spacing w:line="160" w:lineRule="exact"/>
                    <w:jc w:val="right"/>
                    <w:rPr>
                      <w:rFonts w:hint="cs"/>
                      <w:sz w:val="8"/>
                      <w:szCs w:val="18"/>
                    </w:rPr>
                  </w:pPr>
                  <w:r w:rsidRPr="0088290C">
                    <w:rPr>
                      <w:rFonts w:hint="cs"/>
                      <w:sz w:val="8"/>
                      <w:szCs w:val="18"/>
                      <w:rtl/>
                    </w:rPr>
                    <w:t>الإناث</w:t>
                  </w:r>
                </w:p>
              </w:txbxContent>
            </v:textbox>
          </v:shape>
        </w:pict>
      </w:r>
      <w:r>
        <w:rPr>
          <w:rFonts w:hint="cs"/>
          <w:b/>
          <w:bCs/>
          <w:noProof/>
          <w:w w:val="100"/>
          <w:rtl/>
        </w:rPr>
        <w:pict>
          <v:rect id="_x0000_s3209" style="position:absolute;left:0;text-align:left;margin-left:367.25pt;margin-top:6.2pt;width:4.55pt;height:4.55pt;z-index:135" fillcolor="#936" strokeweight=".5pt"/>
        </w:pict>
      </w:r>
      <w:r>
        <w:rPr>
          <w:rFonts w:hint="cs"/>
          <w:b/>
          <w:bCs/>
          <w:noProof/>
          <w:w w:val="100"/>
          <w:rtl/>
        </w:rPr>
        <w:pict>
          <v:rect id="_x0000_s3207" style="position:absolute;left:0;text-align:left;margin-left:335.75pt;margin-top:-.4pt;width:50.3pt;height:16.75pt;z-index:133" stroked="f"/>
        </w:pict>
      </w:r>
      <w:r>
        <w:rPr>
          <w:rFonts w:hint="cs"/>
          <w:b/>
          <w:bCs/>
          <w:noProof/>
          <w:w w:val="100"/>
          <w:rtl/>
        </w:rPr>
        <w:pict>
          <v:rect id="_x0000_s3206" style="position:absolute;left:0;text-align:left;margin-left:58.1pt;margin-top:-.45pt;width:6.7pt;height:9.2pt;z-index:132;mso-wrap-style:none" filled="f" stroked="f">
            <v:textbox style="mso-next-textbox:#_x0000_s3206;mso-fit-shape-to-text:t" inset="0,0,0,0">
              <w:txbxContent>
                <w:p w:rsidR="00D16EB4" w:rsidRPr="00486618" w:rsidRDefault="00D16EB4" w:rsidP="00D16EB4">
                  <w:pPr>
                    <w:spacing w:line="240" w:lineRule="auto"/>
                  </w:pPr>
                  <w:r w:rsidRPr="00486618">
                    <w:rPr>
                      <w:color w:val="000000"/>
                      <w:sz w:val="16"/>
                      <w:szCs w:val="16"/>
                    </w:rPr>
                    <w:t>%</w:t>
                  </w:r>
                </w:p>
              </w:txbxContent>
            </v:textbox>
          </v:rect>
        </w:pict>
      </w:r>
      <w:r>
        <w:rPr>
          <w:rFonts w:hint="cs"/>
          <w:b/>
          <w:bCs/>
          <w:noProof/>
          <w:w w:val="100"/>
          <w:rtl/>
        </w:rPr>
        <w:pict>
          <v:rect id="_x0000_s3205" style="position:absolute;left:0;text-align:left;margin-left:54.25pt;margin-top:14.8pt;width:12.05pt;height:9.2pt;z-index:131;mso-wrap-style:none" filled="f" stroked="f">
            <v:textbox style="mso-next-textbox:#_x0000_s3205;mso-fit-shape-to-text:t" inset="0,0,0,0">
              <w:txbxContent>
                <w:p w:rsidR="00D16EB4" w:rsidRDefault="00D16EB4" w:rsidP="00D16EB4">
                  <w:pPr>
                    <w:spacing w:line="240" w:lineRule="auto"/>
                  </w:pPr>
                  <w:r w:rsidRPr="00486618">
                    <w:rPr>
                      <w:color w:val="000000"/>
                      <w:sz w:val="16"/>
                      <w:szCs w:val="16"/>
                    </w:rPr>
                    <w:t>100</w:t>
                  </w:r>
                </w:p>
              </w:txbxContent>
            </v:textbox>
          </v:rect>
        </w:pict>
      </w:r>
      <w:r>
        <w:rPr>
          <w:rFonts w:hint="cs"/>
          <w:b/>
          <w:bCs/>
          <w:noProof/>
          <w:w w:val="100"/>
          <w:rtl/>
        </w:rPr>
        <w:pict>
          <v:line id="_x0000_s3188" style="position:absolute;left:0;text-align:left;z-index:114" from="76.6pt,18.4pt" to="79.15pt,18.4pt" strokeweight="0"/>
        </w:pict>
      </w:r>
      <w:r>
        <w:rPr>
          <w:rFonts w:hint="cs"/>
          <w:b/>
          <w:bCs/>
          <w:noProof/>
          <w:w w:val="100"/>
          <w:rtl/>
        </w:rPr>
        <w:pict>
          <v:line id="_x0000_s3182" style="position:absolute;left:0;text-align:left;z-index:108" from="76.6pt,18.4pt" to="76.6pt,174.3pt" strokeweight="0"/>
        </w:pict>
      </w:r>
    </w:p>
    <w:p w:rsidR="00D16EB4" w:rsidRDefault="00D16EB4" w:rsidP="00D16EB4">
      <w:pPr>
        <w:pStyle w:val="SingleTxt"/>
        <w:jc w:val="left"/>
        <w:rPr>
          <w:rFonts w:hint="cs"/>
          <w:b/>
          <w:bCs/>
          <w:rtl/>
        </w:rPr>
      </w:pPr>
      <w:r>
        <w:rPr>
          <w:rFonts w:hint="cs"/>
          <w:b/>
          <w:bCs/>
          <w:noProof/>
          <w:w w:val="100"/>
          <w:rtl/>
        </w:rPr>
        <w:pict>
          <v:rect id="_x0000_s3204" style="position:absolute;left:0;text-align:left;margin-left:58.3pt;margin-top:19.85pt;width:8.05pt;height:9.2pt;z-index:130;mso-wrap-style:none" filled="f" stroked="f">
            <v:textbox style="mso-next-textbox:#_x0000_s3204;mso-fit-shape-to-text:t" inset="0,0,0,0">
              <w:txbxContent>
                <w:p w:rsidR="00D16EB4" w:rsidRDefault="00D16EB4" w:rsidP="00D16EB4">
                  <w:pPr>
                    <w:spacing w:line="240" w:lineRule="auto"/>
                  </w:pPr>
                  <w:r w:rsidRPr="00486618">
                    <w:rPr>
                      <w:color w:val="000000"/>
                      <w:sz w:val="16"/>
                      <w:szCs w:val="16"/>
                    </w:rPr>
                    <w:t>80</w:t>
                  </w:r>
                </w:p>
              </w:txbxContent>
            </v:textbox>
          </v:rect>
        </w:pict>
      </w:r>
      <w:r>
        <w:rPr>
          <w:rFonts w:hint="cs"/>
          <w:b/>
          <w:bCs/>
          <w:noProof/>
          <w:w w:val="100"/>
          <w:rtl/>
        </w:rPr>
        <w:pict>
          <v:rect id="_x0000_s3194" style="position:absolute;left:0;text-align:left;margin-left:109.1pt;margin-top:20.35pt;width:14.05pt;height:9.2pt;z-index:120;mso-wrap-style:none" filled="f" stroked="f">
            <v:textbox style="mso-next-textbox:#_x0000_s3194;mso-fit-shape-to-text:t" inset="0,0,0,0">
              <w:txbxContent>
                <w:p w:rsidR="00D16EB4" w:rsidRPr="00486618" w:rsidRDefault="00D16EB4" w:rsidP="00D16EB4">
                  <w:pPr>
                    <w:spacing w:line="240" w:lineRule="auto"/>
                  </w:pPr>
                  <w:r w:rsidRPr="00486618">
                    <w:rPr>
                      <w:color w:val="000000"/>
                      <w:sz w:val="16"/>
                      <w:szCs w:val="16"/>
                    </w:rPr>
                    <w:t>75.2</w:t>
                  </w:r>
                </w:p>
              </w:txbxContent>
            </v:textbox>
          </v:rect>
        </w:pict>
      </w:r>
      <w:r>
        <w:rPr>
          <w:rFonts w:hint="cs"/>
          <w:b/>
          <w:bCs/>
          <w:noProof/>
          <w:w w:val="100"/>
          <w:rtl/>
        </w:rPr>
        <w:pict>
          <v:line id="_x0000_s3187" style="position:absolute;left:0;text-align:left;z-index:113" from="76.6pt,23.35pt" to="79.15pt,23.35pt" strokeweight="0"/>
        </w:pict>
      </w:r>
    </w:p>
    <w:p w:rsidR="00D16EB4" w:rsidRDefault="00D16EB4" w:rsidP="00D16EB4">
      <w:pPr>
        <w:pStyle w:val="SingleTxt"/>
        <w:jc w:val="left"/>
        <w:rPr>
          <w:rFonts w:hint="cs"/>
          <w:b/>
          <w:bCs/>
          <w:rtl/>
        </w:rPr>
      </w:pPr>
      <w:r>
        <w:rPr>
          <w:rFonts w:hint="cs"/>
          <w:b/>
          <w:bCs/>
          <w:noProof/>
          <w:w w:val="100"/>
          <w:rtl/>
        </w:rPr>
        <w:pict>
          <v:rect id="_x0000_s3203" style="position:absolute;left:0;text-align:left;margin-left:58.3pt;margin-top:25.3pt;width:8.05pt;height:9.2pt;z-index:129;mso-wrap-style:none" filled="f" stroked="f">
            <v:textbox style="mso-next-textbox:#_x0000_s3203;mso-fit-shape-to-text:t" inset="0,0,0,0">
              <w:txbxContent>
                <w:p w:rsidR="00D16EB4" w:rsidRDefault="00D16EB4" w:rsidP="00D16EB4">
                  <w:pPr>
                    <w:spacing w:line="240" w:lineRule="auto"/>
                  </w:pPr>
                  <w:r w:rsidRPr="00486618">
                    <w:rPr>
                      <w:color w:val="000000"/>
                      <w:sz w:val="16"/>
                      <w:szCs w:val="16"/>
                    </w:rPr>
                    <w:t>60</w:t>
                  </w:r>
                </w:p>
              </w:txbxContent>
            </v:textbox>
          </v:rect>
        </w:pict>
      </w:r>
      <w:r>
        <w:rPr>
          <w:rFonts w:hint="cs"/>
          <w:b/>
          <w:bCs/>
          <w:noProof/>
          <w:w w:val="100"/>
          <w:rtl/>
        </w:rPr>
        <w:pict>
          <v:rect id="_x0000_s3196" style="position:absolute;left:0;text-align:left;margin-left:336.25pt;margin-top:8.55pt;width:14.05pt;height:9.2pt;z-index:122;mso-wrap-style:none" filled="f" stroked="f">
            <v:textbox style="mso-next-textbox:#_x0000_s3196;mso-fit-shape-to-text:t" inset="0,0,0,0">
              <w:txbxContent>
                <w:p w:rsidR="00D16EB4" w:rsidRPr="00486618" w:rsidRDefault="00D16EB4" w:rsidP="00D16EB4">
                  <w:pPr>
                    <w:spacing w:line="240" w:lineRule="auto"/>
                  </w:pPr>
                  <w:r w:rsidRPr="00486618">
                    <w:rPr>
                      <w:color w:val="000000"/>
                      <w:sz w:val="16"/>
                      <w:szCs w:val="16"/>
                    </w:rPr>
                    <w:t>66.2</w:t>
                  </w:r>
                </w:p>
              </w:txbxContent>
            </v:textbox>
          </v:rect>
        </w:pict>
      </w:r>
      <w:r>
        <w:rPr>
          <w:rFonts w:hint="cs"/>
          <w:b/>
          <w:bCs/>
          <w:noProof/>
          <w:w w:val="100"/>
          <w:rtl/>
        </w:rPr>
        <w:pict>
          <v:rect id="_x0000_s3195" style="position:absolute;left:0;text-align:left;margin-left:222.95pt;margin-top:3.95pt;width:14.05pt;height:9.2pt;z-index:121;mso-wrap-style:none" filled="f" stroked="f">
            <v:textbox style="mso-next-textbox:#_x0000_s3195;mso-fit-shape-to-text:t" inset="0,0,0,0">
              <w:txbxContent>
                <w:p w:rsidR="00D16EB4" w:rsidRPr="00486618" w:rsidRDefault="00D16EB4" w:rsidP="00D16EB4">
                  <w:pPr>
                    <w:spacing w:line="240" w:lineRule="auto"/>
                  </w:pPr>
                  <w:r w:rsidRPr="00486618">
                    <w:rPr>
                      <w:color w:val="000000"/>
                      <w:sz w:val="16"/>
                      <w:szCs w:val="16"/>
                    </w:rPr>
                    <w:t>69.0</w:t>
                  </w:r>
                </w:p>
              </w:txbxContent>
            </v:textbox>
          </v:rect>
        </w:pict>
      </w:r>
      <w:r>
        <w:rPr>
          <w:rFonts w:hint="cs"/>
          <w:b/>
          <w:bCs/>
          <w:noProof/>
          <w:w w:val="100"/>
          <w:rtl/>
        </w:rPr>
        <w:pict>
          <v:rect id="_x0000_s3178" style="position:absolute;left:0;text-align:left;margin-left:328.1pt;margin-top:19.2pt;width:32.55pt;height:103.1pt;z-index:104" fillcolor="#99f" strokeweight=".5pt"/>
        </w:pict>
      </w:r>
      <w:r>
        <w:rPr>
          <w:rFonts w:hint="cs"/>
          <w:b/>
          <w:bCs/>
          <w:noProof/>
          <w:w w:val="100"/>
          <w:rtl/>
        </w:rPr>
        <w:pict>
          <v:rect id="_x0000_s3177" style="position:absolute;left:0;text-align:left;margin-left:214.8pt;margin-top:14.65pt;width:32.55pt;height:107.65pt;z-index:103" fillcolor="#99f" strokeweight=".5pt"/>
        </w:pict>
      </w:r>
      <w:r>
        <w:rPr>
          <w:rFonts w:hint="cs"/>
          <w:b/>
          <w:bCs/>
          <w:noProof/>
          <w:w w:val="100"/>
          <w:rtl/>
        </w:rPr>
        <w:pict>
          <v:rect id="_x0000_s3176" style="position:absolute;left:0;text-align:left;margin-left:101pt;margin-top:5pt;width:32.5pt;height:117.3pt;z-index:102" fillcolor="#99f" strokeweight=".5pt"/>
        </w:pict>
      </w:r>
    </w:p>
    <w:p w:rsidR="00D16EB4" w:rsidRDefault="00D16EB4" w:rsidP="00D16EB4">
      <w:pPr>
        <w:pStyle w:val="SingleTxt"/>
        <w:jc w:val="left"/>
        <w:rPr>
          <w:rFonts w:hint="cs"/>
          <w:b/>
          <w:bCs/>
          <w:rtl/>
        </w:rPr>
      </w:pPr>
      <w:r>
        <w:rPr>
          <w:rFonts w:hint="cs"/>
          <w:b/>
          <w:bCs/>
          <w:noProof/>
          <w:w w:val="100"/>
          <w:rtl/>
        </w:rPr>
        <w:pict>
          <v:line id="_x0000_s3186" style="position:absolute;left:0;text-align:left;z-index:112" from="76.6pt,2.85pt" to="79.15pt,2.85pt" strokeweight="0"/>
        </w:pict>
      </w:r>
    </w:p>
    <w:p w:rsidR="00D16EB4" w:rsidRDefault="00D16EB4" w:rsidP="00D16EB4">
      <w:pPr>
        <w:pStyle w:val="SingleTxt"/>
        <w:jc w:val="left"/>
        <w:rPr>
          <w:rFonts w:hint="cs"/>
          <w:b/>
          <w:bCs/>
          <w:rtl/>
        </w:rPr>
      </w:pPr>
      <w:r>
        <w:rPr>
          <w:rFonts w:hint="cs"/>
          <w:b/>
          <w:bCs/>
          <w:noProof/>
          <w:w w:val="100"/>
          <w:rtl/>
        </w:rPr>
        <w:pict>
          <v:rect id="_x0000_s3202" style="position:absolute;left:0;text-align:left;margin-left:58.3pt;margin-top:4.3pt;width:8.05pt;height:9.2pt;z-index:128;mso-wrap-style:none" filled="f" stroked="f">
            <v:textbox style="mso-next-textbox:#_x0000_s3202;mso-fit-shape-to-text:t" inset="0,0,0,0">
              <w:txbxContent>
                <w:p w:rsidR="00D16EB4" w:rsidRDefault="00D16EB4" w:rsidP="00D16EB4">
                  <w:pPr>
                    <w:spacing w:line="240" w:lineRule="auto"/>
                  </w:pPr>
                  <w:r w:rsidRPr="00486618">
                    <w:rPr>
                      <w:color w:val="000000"/>
                      <w:sz w:val="16"/>
                      <w:szCs w:val="16"/>
                    </w:rPr>
                    <w:t>40</w:t>
                  </w:r>
                </w:p>
              </w:txbxContent>
            </v:textbox>
          </v:rect>
        </w:pict>
      </w:r>
      <w:r>
        <w:rPr>
          <w:rFonts w:hint="cs"/>
          <w:b/>
          <w:bCs/>
          <w:noProof/>
          <w:w w:val="100"/>
          <w:rtl/>
        </w:rPr>
        <w:pict>
          <v:rect id="_x0000_s3199" style="position:absolute;left:0;text-align:left;margin-left:368.8pt;margin-top:6.8pt;width:14.05pt;height:9.2pt;z-index:125;mso-wrap-style:none" filled="f" stroked="f">
            <v:textbox style="mso-next-textbox:#_x0000_s3199;mso-fit-shape-to-text:t" inset="0,0,0,0">
              <w:txbxContent>
                <w:p w:rsidR="00D16EB4" w:rsidRPr="00486618" w:rsidRDefault="00D16EB4" w:rsidP="00D16EB4">
                  <w:pPr>
                    <w:spacing w:line="240" w:lineRule="auto"/>
                  </w:pPr>
                  <w:r w:rsidRPr="00486618">
                    <w:rPr>
                      <w:color w:val="000000"/>
                      <w:sz w:val="16"/>
                      <w:szCs w:val="16"/>
                    </w:rPr>
                    <w:t>33.8</w:t>
                  </w:r>
                </w:p>
              </w:txbxContent>
            </v:textbox>
          </v:rect>
        </w:pict>
      </w:r>
      <w:r>
        <w:rPr>
          <w:rFonts w:hint="cs"/>
          <w:b/>
          <w:bCs/>
          <w:noProof/>
          <w:w w:val="100"/>
          <w:rtl/>
        </w:rPr>
        <w:pict>
          <v:rect id="_x0000_s3198" style="position:absolute;left:0;text-align:left;margin-left:254.95pt;margin-top:11.4pt;width:14.05pt;height:9.2pt;z-index:124;mso-wrap-style:none" filled="f" stroked="f">
            <v:textbox style="mso-next-textbox:#_x0000_s3198;mso-fit-shape-to-text:t" inset="0,0,0,0">
              <w:txbxContent>
                <w:p w:rsidR="00D16EB4" w:rsidRPr="00486618" w:rsidRDefault="00D16EB4" w:rsidP="00D16EB4">
                  <w:pPr>
                    <w:spacing w:line="240" w:lineRule="auto"/>
                  </w:pPr>
                  <w:r w:rsidRPr="00486618">
                    <w:rPr>
                      <w:color w:val="000000"/>
                      <w:sz w:val="16"/>
                      <w:szCs w:val="16"/>
                    </w:rPr>
                    <w:t>31.0</w:t>
                  </w:r>
                </w:p>
              </w:txbxContent>
            </v:textbox>
          </v:rect>
        </w:pict>
      </w:r>
      <w:r>
        <w:rPr>
          <w:rFonts w:hint="cs"/>
          <w:b/>
          <w:bCs/>
          <w:noProof/>
          <w:w w:val="100"/>
          <w:rtl/>
        </w:rPr>
        <w:pict>
          <v:rect id="_x0000_s3197" style="position:absolute;left:0;text-align:left;margin-left:141.65pt;margin-top:21.05pt;width:14.05pt;height:9.2pt;z-index:123;mso-wrap-style:none" filled="f" stroked="f">
            <v:textbox style="mso-next-textbox:#_x0000_s3197;mso-fit-shape-to-text:t" inset="0,0,0,0">
              <w:txbxContent>
                <w:p w:rsidR="00D16EB4" w:rsidRPr="00486618" w:rsidRDefault="00D16EB4" w:rsidP="00D16EB4">
                  <w:pPr>
                    <w:spacing w:line="240" w:lineRule="auto"/>
                  </w:pPr>
                  <w:r w:rsidRPr="00486618">
                    <w:rPr>
                      <w:color w:val="000000"/>
                      <w:sz w:val="16"/>
                      <w:szCs w:val="16"/>
                    </w:rPr>
                    <w:t>24.8</w:t>
                  </w:r>
                </w:p>
              </w:txbxContent>
            </v:textbox>
          </v:rect>
        </w:pict>
      </w:r>
      <w:r>
        <w:rPr>
          <w:rFonts w:hint="cs"/>
          <w:b/>
          <w:bCs/>
          <w:noProof/>
          <w:w w:val="100"/>
          <w:rtl/>
        </w:rPr>
        <w:pict>
          <v:line id="_x0000_s3185" style="position:absolute;left:0;text-align:left;z-index:111" from="76.6pt,7.85pt" to="79.15pt,7.85pt" strokeweight="0"/>
        </w:pict>
      </w:r>
      <w:r>
        <w:rPr>
          <w:rFonts w:hint="cs"/>
          <w:b/>
          <w:bCs/>
          <w:noProof/>
          <w:w w:val="100"/>
          <w:rtl/>
        </w:rPr>
        <w:pict>
          <v:rect id="_x0000_s3181" style="position:absolute;left:0;text-align:left;margin-left:360.65pt;margin-top:17.5pt;width:32.5pt;height:52.8pt;z-index:107" fillcolor="#936" strokeweight=".5pt"/>
        </w:pict>
      </w:r>
      <w:r>
        <w:rPr>
          <w:rFonts w:hint="cs"/>
          <w:b/>
          <w:bCs/>
          <w:noProof/>
          <w:w w:val="100"/>
          <w:rtl/>
        </w:rPr>
        <w:pict>
          <v:rect id="_x0000_s3180" style="position:absolute;left:0;text-align:left;margin-left:247.35pt;margin-top:22.1pt;width:32pt;height:48.2pt;z-index:106" fillcolor="#936" strokeweight=".5pt"/>
        </w:pict>
      </w:r>
    </w:p>
    <w:p w:rsidR="00D16EB4" w:rsidRDefault="00D16EB4" w:rsidP="00D16EB4">
      <w:pPr>
        <w:pStyle w:val="SingleTxt"/>
        <w:jc w:val="left"/>
        <w:rPr>
          <w:rFonts w:hint="cs"/>
          <w:b/>
          <w:bCs/>
          <w:rtl/>
        </w:rPr>
      </w:pPr>
      <w:r>
        <w:rPr>
          <w:rFonts w:hint="cs"/>
          <w:b/>
          <w:bCs/>
          <w:noProof/>
          <w:w w:val="100"/>
          <w:rtl/>
        </w:rPr>
        <w:pict>
          <v:rect id="_x0000_s3201" style="position:absolute;left:0;text-align:left;margin-left:58.3pt;margin-top:9.8pt;width:8.05pt;height:9.2pt;z-index:127;mso-wrap-style:none" filled="f" stroked="f">
            <v:textbox style="mso-next-textbox:#_x0000_s3201;mso-fit-shape-to-text:t" inset="0,0,0,0">
              <w:txbxContent>
                <w:p w:rsidR="00D16EB4" w:rsidRDefault="00D16EB4" w:rsidP="00D16EB4">
                  <w:pPr>
                    <w:spacing w:line="240" w:lineRule="auto"/>
                  </w:pPr>
                  <w:r w:rsidRPr="00486618">
                    <w:rPr>
                      <w:color w:val="000000"/>
                      <w:sz w:val="16"/>
                      <w:szCs w:val="16"/>
                    </w:rPr>
                    <w:t>20</w:t>
                  </w:r>
                </w:p>
              </w:txbxContent>
            </v:textbox>
          </v:rect>
        </w:pict>
      </w:r>
      <w:r>
        <w:rPr>
          <w:rFonts w:hint="cs"/>
          <w:b/>
          <w:bCs/>
          <w:noProof/>
          <w:w w:val="100"/>
          <w:rtl/>
        </w:rPr>
        <w:pict>
          <v:line id="_x0000_s3184" style="position:absolute;left:0;text-align:left;z-index:110" from="76.6pt,13.35pt" to="79.15pt,13.35pt" strokeweight="0"/>
        </w:pict>
      </w:r>
      <w:r>
        <w:rPr>
          <w:rFonts w:hint="cs"/>
          <w:b/>
          <w:bCs/>
          <w:noProof/>
          <w:w w:val="100"/>
          <w:rtl/>
        </w:rPr>
        <w:pict>
          <v:rect id="_x0000_s3179" style="position:absolute;left:0;text-align:left;margin-left:133.5pt;margin-top:5.7pt;width:32.55pt;height:38.6pt;z-index:105" fillcolor="#936" strokeweight=".5pt"/>
        </w:pict>
      </w:r>
    </w:p>
    <w:p w:rsidR="00D16EB4" w:rsidRPr="008E71A6" w:rsidRDefault="00D16EB4" w:rsidP="00D16EB4">
      <w:pPr>
        <w:pStyle w:val="SingleTxt"/>
        <w:jc w:val="left"/>
        <w:rPr>
          <w:rFonts w:hint="cs"/>
          <w:b/>
          <w:bCs/>
          <w:rtl/>
        </w:rPr>
      </w:pPr>
      <w:r>
        <w:rPr>
          <w:rFonts w:hint="cs"/>
          <w:noProof/>
          <w:w w:val="100"/>
          <w:rtl/>
        </w:rPr>
        <w:pict>
          <v:rect id="_x0000_s3200" style="position:absolute;left:0;text-align:left;margin-left:62.35pt;margin-top:14.75pt;width:4.05pt;height:9.2pt;z-index:126;mso-wrap-style:none" filled="f" stroked="f">
            <v:textbox style="mso-next-textbox:#_x0000_s3200;mso-fit-shape-to-text:t" inset="0,0,0,0">
              <w:txbxContent>
                <w:p w:rsidR="00D16EB4" w:rsidRPr="00486618" w:rsidRDefault="00D16EB4" w:rsidP="00D16EB4">
                  <w:pPr>
                    <w:spacing w:line="240" w:lineRule="auto"/>
                  </w:pPr>
                  <w:r w:rsidRPr="00486618">
                    <w:rPr>
                      <w:color w:val="000000"/>
                      <w:sz w:val="16"/>
                      <w:szCs w:val="16"/>
                    </w:rPr>
                    <w:t>0</w:t>
                  </w:r>
                </w:p>
              </w:txbxContent>
            </v:textbox>
          </v:rect>
        </w:pict>
      </w:r>
      <w:r>
        <w:rPr>
          <w:rFonts w:hint="cs"/>
          <w:noProof/>
          <w:w w:val="100"/>
          <w:rtl/>
        </w:rPr>
        <w:pict>
          <v:line id="_x0000_s3193" style="position:absolute;left:0;text-align:left;flip:y;z-index:119" from="417.55pt,15.75pt" to="417.55pt,18.3pt" strokeweight="0"/>
        </w:pict>
      </w:r>
      <w:r>
        <w:rPr>
          <w:rFonts w:hint="cs"/>
          <w:noProof/>
          <w:w w:val="100"/>
          <w:rtl/>
        </w:rPr>
        <w:pict>
          <v:line id="_x0000_s3192" style="position:absolute;left:0;text-align:left;flip:y;z-index:118" from="303.75pt,15.75pt" to="303.75pt,18.3pt" strokeweight="0"/>
        </w:pict>
      </w:r>
      <w:r>
        <w:rPr>
          <w:rFonts w:hint="cs"/>
          <w:noProof/>
          <w:w w:val="100"/>
          <w:rtl/>
        </w:rPr>
        <w:pict>
          <v:line id="_x0000_s3191" style="position:absolute;left:0;text-align:left;flip:y;z-index:117" from="190.4pt,15.75pt" to="190.4pt,18.3pt" strokeweight="0"/>
        </w:pict>
      </w:r>
      <w:r>
        <w:rPr>
          <w:rFonts w:hint="cs"/>
          <w:noProof/>
          <w:w w:val="100"/>
          <w:rtl/>
        </w:rPr>
        <w:pict>
          <v:line id="_x0000_s3190" style="position:absolute;left:0;text-align:left;flip:y;z-index:116" from="76.6pt,15.75pt" to="76.6pt,18.3pt" strokeweight="0"/>
        </w:pict>
      </w:r>
      <w:r>
        <w:rPr>
          <w:rFonts w:hint="cs"/>
          <w:noProof/>
          <w:w w:val="100"/>
          <w:rtl/>
        </w:rPr>
        <w:pict>
          <v:line id="_x0000_s3189" style="position:absolute;left:0;text-align:left;z-index:115" from="76.6pt,18.3pt" to="417.55pt,18.3pt" strokeweight="0"/>
        </w:pict>
      </w:r>
      <w:r>
        <w:rPr>
          <w:rFonts w:hint="cs"/>
          <w:noProof/>
          <w:w w:val="100"/>
          <w:rtl/>
        </w:rPr>
        <w:pict>
          <v:line id="_x0000_s3183" style="position:absolute;left:0;text-align:left;z-index:109" from="76.6pt,18.3pt" to="79.15pt,18.3pt" strokeweight="0"/>
        </w:pict>
      </w:r>
    </w:p>
    <w:p w:rsidR="00D16EB4" w:rsidRPr="003F1718" w:rsidRDefault="00D16EB4" w:rsidP="00D16EB4">
      <w:pPr>
        <w:ind w:left="1134" w:firstLine="161"/>
        <w:rPr>
          <w:rFonts w:hint="cs"/>
          <w:sz w:val="16"/>
          <w:szCs w:val="26"/>
        </w:rPr>
      </w:pPr>
      <w:r w:rsidRPr="003F1718">
        <w:rPr>
          <w:rFonts w:hint="cs"/>
          <w:i/>
          <w:iCs/>
          <w:sz w:val="16"/>
          <w:szCs w:val="26"/>
          <w:rtl/>
        </w:rPr>
        <w:t>مصدر البيانات</w:t>
      </w:r>
      <w:r w:rsidRPr="003F1718">
        <w:rPr>
          <w:rFonts w:hint="cs"/>
          <w:sz w:val="16"/>
          <w:szCs w:val="26"/>
          <w:rtl/>
        </w:rPr>
        <w:t>: إحصاءات المحكمة الشعبية العليا.</w:t>
      </w:r>
    </w:p>
    <w:p w:rsidR="00D16EB4" w:rsidRDefault="00D16EB4" w:rsidP="00D16EB4">
      <w:pPr>
        <w:pStyle w:val="SingleTxt"/>
        <w:spacing w:after="0" w:line="380" w:lineRule="exact"/>
        <w:ind w:left="1247" w:right="1247"/>
        <w:rPr>
          <w:rFonts w:hint="cs"/>
          <w:rtl/>
        </w:rPr>
      </w:pPr>
      <w:r>
        <w:rPr>
          <w:rtl/>
        </w:rPr>
        <w:br w:type="page"/>
      </w:r>
      <w:r w:rsidR="002F0749" w:rsidRPr="000E4074">
        <w:rPr>
          <w:rFonts w:hint="cs"/>
          <w:rtl/>
        </w:rPr>
        <w:t>المرفق 33</w:t>
      </w:r>
    </w:p>
    <w:p w:rsidR="002F0749" w:rsidRDefault="00D16EB4" w:rsidP="00B449B1">
      <w:pPr>
        <w:pStyle w:val="H23GA"/>
        <w:spacing w:before="0" w:after="0"/>
        <w:rPr>
          <w:rFonts w:hint="cs"/>
          <w:rtl/>
        </w:rPr>
      </w:pPr>
      <w:r>
        <w:rPr>
          <w:rFonts w:hint="cs"/>
          <w:rtl/>
        </w:rPr>
        <w:tab/>
      </w:r>
      <w:r>
        <w:rPr>
          <w:rFonts w:hint="cs"/>
          <w:rtl/>
        </w:rPr>
        <w:tab/>
      </w:r>
      <w:r w:rsidR="002F0749">
        <w:rPr>
          <w:rFonts w:hint="cs"/>
          <w:rtl/>
        </w:rPr>
        <w:t>عدد المحامين والمحاميات على الصعيد الوطني</w:t>
      </w:r>
    </w:p>
    <w:p w:rsidR="002F0749" w:rsidRPr="000E4074" w:rsidRDefault="002F0749" w:rsidP="002F0749">
      <w:pPr>
        <w:pStyle w:val="SingleTxt"/>
        <w:jc w:val="left"/>
        <w:rPr>
          <w:rFonts w:hint="cs"/>
          <w:i/>
          <w:iCs/>
          <w:rtl/>
        </w:rPr>
      </w:pPr>
      <w:r w:rsidRPr="000E4074">
        <w:rPr>
          <w:rFonts w:hint="cs"/>
          <w:i/>
          <w:iCs/>
          <w:sz w:val="16"/>
          <w:szCs w:val="26"/>
          <w:rtl/>
        </w:rPr>
        <w:t>(بعشرات آلاف الأشخاص)</w:t>
      </w:r>
    </w:p>
    <w:p w:rsidR="002F0749" w:rsidRPr="000E4074" w:rsidRDefault="002F0749" w:rsidP="002F0749">
      <w:pPr>
        <w:pStyle w:val="SingleTxt"/>
        <w:spacing w:after="0" w:line="120" w:lineRule="exact"/>
        <w:jc w:val="left"/>
        <w:rPr>
          <w:rFonts w:hint="cs"/>
          <w:sz w:val="10"/>
          <w:rtl/>
        </w:rPr>
      </w:pPr>
    </w:p>
    <w:tbl>
      <w:tblPr>
        <w:bidiVisual/>
        <w:tblW w:w="7320" w:type="dxa"/>
        <w:tblInd w:w="1267" w:type="dxa"/>
        <w:tblLayout w:type="fixed"/>
        <w:tblCellMar>
          <w:left w:w="0" w:type="dxa"/>
          <w:right w:w="0" w:type="dxa"/>
        </w:tblCellMar>
        <w:tblLook w:val="0000"/>
      </w:tblPr>
      <w:tblGrid>
        <w:gridCol w:w="1270"/>
        <w:gridCol w:w="1658"/>
        <w:gridCol w:w="1464"/>
        <w:gridCol w:w="1464"/>
        <w:gridCol w:w="1464"/>
      </w:tblGrid>
      <w:tr w:rsidR="002F0749" w:rsidRPr="000E4074" w:rsidTr="002F0749">
        <w:tblPrEx>
          <w:tblCellMar>
            <w:top w:w="0" w:type="dxa"/>
            <w:bottom w:w="0" w:type="dxa"/>
          </w:tblCellMar>
        </w:tblPrEx>
        <w:trPr>
          <w:cantSplit/>
          <w:tblHeader/>
        </w:trPr>
        <w:tc>
          <w:tcPr>
            <w:tcW w:w="1270" w:type="dxa"/>
            <w:tcBorders>
              <w:top w:val="single" w:sz="4" w:space="0" w:color="auto"/>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80" w:after="80" w:line="240" w:lineRule="exact"/>
              <w:ind w:left="144" w:right="40"/>
              <w:rPr>
                <w:rFonts w:hint="cs"/>
                <w:i/>
                <w:iCs/>
                <w:sz w:val="16"/>
                <w:szCs w:val="24"/>
                <w:rtl/>
              </w:rPr>
            </w:pPr>
            <w:r>
              <w:rPr>
                <w:rFonts w:hint="cs"/>
                <w:i/>
                <w:iCs/>
                <w:sz w:val="16"/>
                <w:szCs w:val="24"/>
                <w:rtl/>
              </w:rPr>
              <w:t>السنة</w:t>
            </w:r>
          </w:p>
        </w:tc>
        <w:tc>
          <w:tcPr>
            <w:tcW w:w="1658" w:type="dxa"/>
            <w:tcBorders>
              <w:top w:val="single" w:sz="4" w:space="0" w:color="auto"/>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عدد المحامين</w:t>
            </w:r>
          </w:p>
        </w:tc>
        <w:tc>
          <w:tcPr>
            <w:tcW w:w="1464" w:type="dxa"/>
            <w:tcBorders>
              <w:top w:val="single" w:sz="4" w:space="0" w:color="auto"/>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 الإناث</w:t>
            </w:r>
          </w:p>
        </w:tc>
        <w:tc>
          <w:tcPr>
            <w:tcW w:w="1464" w:type="dxa"/>
            <w:tcBorders>
              <w:top w:val="single" w:sz="4" w:space="0" w:color="auto"/>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المحامون المتفرغون</w:t>
            </w:r>
          </w:p>
        </w:tc>
        <w:tc>
          <w:tcPr>
            <w:tcW w:w="1464" w:type="dxa"/>
            <w:tcBorders>
              <w:top w:val="single" w:sz="4" w:space="0" w:color="auto"/>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 الإناث</w:t>
            </w:r>
          </w:p>
        </w:tc>
      </w:tr>
      <w:tr w:rsidR="002F0749" w:rsidRPr="000E4074" w:rsidTr="002F0749">
        <w:tblPrEx>
          <w:tblCellMar>
            <w:top w:w="0" w:type="dxa"/>
            <w:bottom w:w="0" w:type="dxa"/>
          </w:tblCellMar>
        </w:tblPrEx>
        <w:trPr>
          <w:cantSplit/>
        </w:trPr>
        <w:tc>
          <w:tcPr>
            <w:tcW w:w="1270"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2006</w:t>
            </w:r>
          </w:p>
        </w:tc>
        <w:tc>
          <w:tcPr>
            <w:tcW w:w="1658"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16</w:t>
            </w:r>
            <w:r w:rsidR="00283DB0">
              <w:rPr>
                <w:rFonts w:hint="cs"/>
                <w:sz w:val="16"/>
                <w:szCs w:val="24"/>
                <w:rtl/>
              </w:rPr>
              <w:t>.</w:t>
            </w:r>
            <w:r>
              <w:rPr>
                <w:rFonts w:hint="cs"/>
                <w:sz w:val="16"/>
                <w:szCs w:val="24"/>
                <w:rtl/>
              </w:rPr>
              <w:t>4</w:t>
            </w:r>
          </w:p>
        </w:tc>
        <w:tc>
          <w:tcPr>
            <w:tcW w:w="1464"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2</w:t>
            </w:r>
            <w:r w:rsidR="00283DB0">
              <w:rPr>
                <w:rFonts w:hint="cs"/>
                <w:sz w:val="16"/>
                <w:szCs w:val="24"/>
                <w:rtl/>
              </w:rPr>
              <w:t>.</w:t>
            </w:r>
            <w:r>
              <w:rPr>
                <w:rFonts w:hint="cs"/>
                <w:sz w:val="16"/>
                <w:szCs w:val="24"/>
                <w:rtl/>
              </w:rPr>
              <w:t>8</w:t>
            </w:r>
          </w:p>
        </w:tc>
        <w:tc>
          <w:tcPr>
            <w:tcW w:w="1464"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2</w:t>
            </w:r>
          </w:p>
        </w:tc>
        <w:tc>
          <w:tcPr>
            <w:tcW w:w="1464" w:type="dxa"/>
            <w:shd w:val="clear" w:color="auto" w:fill="auto"/>
            <w:vAlign w:val="bottom"/>
          </w:tcPr>
          <w:p w:rsidR="002F0749" w:rsidRPr="00A71551" w:rsidRDefault="002F0749" w:rsidP="00A71551">
            <w:pPr>
              <w:tabs>
                <w:tab w:val="left" w:pos="288"/>
                <w:tab w:val="left" w:pos="576"/>
                <w:tab w:val="left" w:pos="864"/>
                <w:tab w:val="left" w:pos="1152"/>
              </w:tabs>
              <w:spacing w:before="40" w:after="40" w:line="240" w:lineRule="exact"/>
              <w:ind w:left="142" w:right="142"/>
              <w:jc w:val="center"/>
              <w:rPr>
                <w:rFonts w:hint="cs"/>
                <w:sz w:val="16"/>
                <w:szCs w:val="24"/>
                <w:rtl/>
              </w:rPr>
            </w:pPr>
            <w:r w:rsidRPr="00A71551">
              <w:rPr>
                <w:rFonts w:hint="cs"/>
                <w:sz w:val="16"/>
                <w:szCs w:val="24"/>
                <w:rtl/>
              </w:rPr>
              <w:t>2</w:t>
            </w:r>
            <w:r w:rsidR="00283DB0" w:rsidRPr="00A71551">
              <w:rPr>
                <w:rFonts w:hint="cs"/>
                <w:sz w:val="16"/>
                <w:szCs w:val="24"/>
                <w:rtl/>
              </w:rPr>
              <w:t>.</w:t>
            </w:r>
            <w:r w:rsidRPr="00A71551">
              <w:rPr>
                <w:rFonts w:hint="cs"/>
                <w:sz w:val="16"/>
                <w:szCs w:val="24"/>
                <w:rtl/>
              </w:rPr>
              <w:t>4</w:t>
            </w:r>
          </w:p>
        </w:tc>
      </w:tr>
      <w:tr w:rsidR="002F0749" w:rsidRPr="000E4074" w:rsidTr="002F0749">
        <w:tblPrEx>
          <w:tblCellMar>
            <w:top w:w="0" w:type="dxa"/>
            <w:bottom w:w="0" w:type="dxa"/>
          </w:tblCellMar>
        </w:tblPrEx>
        <w:trPr>
          <w:cantSplit/>
        </w:trPr>
        <w:tc>
          <w:tcPr>
            <w:tcW w:w="1270"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2007</w:t>
            </w:r>
          </w:p>
        </w:tc>
        <w:tc>
          <w:tcPr>
            <w:tcW w:w="1658"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4</w:t>
            </w:r>
          </w:p>
        </w:tc>
        <w:tc>
          <w:tcPr>
            <w:tcW w:w="1464"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r w:rsidR="00283DB0">
              <w:rPr>
                <w:rFonts w:hint="cs"/>
                <w:sz w:val="16"/>
                <w:szCs w:val="24"/>
                <w:rtl/>
              </w:rPr>
              <w:t>.</w:t>
            </w:r>
            <w:r>
              <w:rPr>
                <w:rFonts w:hint="cs"/>
                <w:sz w:val="16"/>
                <w:szCs w:val="24"/>
                <w:rtl/>
              </w:rPr>
              <w:t>1</w:t>
            </w:r>
          </w:p>
        </w:tc>
        <w:tc>
          <w:tcPr>
            <w:tcW w:w="1464"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8</w:t>
            </w:r>
          </w:p>
        </w:tc>
        <w:tc>
          <w:tcPr>
            <w:tcW w:w="1464" w:type="dxa"/>
            <w:shd w:val="clear" w:color="auto" w:fill="auto"/>
            <w:vAlign w:val="bottom"/>
          </w:tcPr>
          <w:p w:rsidR="002F0749" w:rsidRPr="00A71551" w:rsidRDefault="002F0749" w:rsidP="00A71551">
            <w:pPr>
              <w:tabs>
                <w:tab w:val="left" w:pos="288"/>
                <w:tab w:val="left" w:pos="576"/>
                <w:tab w:val="left" w:pos="864"/>
                <w:tab w:val="left" w:pos="1152"/>
              </w:tabs>
              <w:spacing w:before="40" w:after="40" w:line="240" w:lineRule="exact"/>
              <w:ind w:left="142" w:right="142"/>
              <w:jc w:val="center"/>
              <w:rPr>
                <w:rFonts w:hint="cs"/>
                <w:sz w:val="16"/>
                <w:szCs w:val="24"/>
                <w:rtl/>
              </w:rPr>
            </w:pPr>
            <w:r w:rsidRPr="00A71551">
              <w:rPr>
                <w:rFonts w:hint="cs"/>
                <w:sz w:val="16"/>
                <w:szCs w:val="24"/>
                <w:rtl/>
              </w:rPr>
              <w:t>2</w:t>
            </w:r>
            <w:r w:rsidR="00283DB0" w:rsidRPr="00A71551">
              <w:rPr>
                <w:rFonts w:hint="cs"/>
                <w:sz w:val="16"/>
                <w:szCs w:val="24"/>
                <w:rtl/>
              </w:rPr>
              <w:t>.</w:t>
            </w:r>
            <w:r w:rsidRPr="00A71551">
              <w:rPr>
                <w:rFonts w:hint="cs"/>
                <w:sz w:val="16"/>
                <w:szCs w:val="24"/>
                <w:rtl/>
              </w:rPr>
              <w:t>9</w:t>
            </w:r>
          </w:p>
        </w:tc>
      </w:tr>
      <w:tr w:rsidR="002F0749" w:rsidRPr="000E4074" w:rsidTr="002F0749">
        <w:tblPrEx>
          <w:tblCellMar>
            <w:top w:w="0" w:type="dxa"/>
            <w:bottom w:w="0" w:type="dxa"/>
          </w:tblCellMar>
        </w:tblPrEx>
        <w:trPr>
          <w:cantSplit/>
        </w:trPr>
        <w:tc>
          <w:tcPr>
            <w:tcW w:w="1270"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2008</w:t>
            </w:r>
          </w:p>
        </w:tc>
        <w:tc>
          <w:tcPr>
            <w:tcW w:w="1658"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r w:rsidR="00283DB0">
              <w:rPr>
                <w:rFonts w:hint="cs"/>
                <w:sz w:val="16"/>
                <w:szCs w:val="24"/>
                <w:rtl/>
              </w:rPr>
              <w:t>.</w:t>
            </w:r>
            <w:r>
              <w:rPr>
                <w:rFonts w:hint="cs"/>
                <w:sz w:val="16"/>
                <w:szCs w:val="24"/>
                <w:rtl/>
              </w:rPr>
              <w:t>6</w:t>
            </w:r>
          </w:p>
        </w:tc>
        <w:tc>
          <w:tcPr>
            <w:tcW w:w="1464"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r w:rsidR="00283DB0">
              <w:rPr>
                <w:rFonts w:hint="cs"/>
                <w:sz w:val="16"/>
                <w:szCs w:val="24"/>
                <w:rtl/>
              </w:rPr>
              <w:t>.</w:t>
            </w:r>
            <w:r>
              <w:rPr>
                <w:rFonts w:hint="cs"/>
                <w:sz w:val="16"/>
                <w:szCs w:val="24"/>
                <w:rtl/>
              </w:rPr>
              <w:t>4</w:t>
            </w:r>
          </w:p>
        </w:tc>
        <w:tc>
          <w:tcPr>
            <w:tcW w:w="1464" w:type="dxa"/>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0</w:t>
            </w:r>
          </w:p>
        </w:tc>
        <w:tc>
          <w:tcPr>
            <w:tcW w:w="1464" w:type="dxa"/>
            <w:shd w:val="clear" w:color="auto" w:fill="auto"/>
            <w:vAlign w:val="bottom"/>
          </w:tcPr>
          <w:p w:rsidR="002F0749" w:rsidRPr="00A71551" w:rsidRDefault="002F0749" w:rsidP="00A71551">
            <w:pPr>
              <w:tabs>
                <w:tab w:val="left" w:pos="288"/>
                <w:tab w:val="left" w:pos="576"/>
                <w:tab w:val="left" w:pos="864"/>
                <w:tab w:val="left" w:pos="1152"/>
              </w:tabs>
              <w:spacing w:before="40" w:after="40" w:line="240" w:lineRule="exact"/>
              <w:ind w:left="142" w:right="142"/>
              <w:jc w:val="center"/>
              <w:rPr>
                <w:rFonts w:hint="cs"/>
                <w:sz w:val="16"/>
                <w:szCs w:val="24"/>
                <w:rtl/>
              </w:rPr>
            </w:pPr>
            <w:r w:rsidRPr="00A71551">
              <w:rPr>
                <w:rFonts w:hint="cs"/>
                <w:sz w:val="16"/>
                <w:szCs w:val="24"/>
                <w:rtl/>
              </w:rPr>
              <w:t>3</w:t>
            </w:r>
            <w:r w:rsidR="00283DB0" w:rsidRPr="00A71551">
              <w:rPr>
                <w:rFonts w:hint="cs"/>
                <w:sz w:val="16"/>
                <w:szCs w:val="24"/>
                <w:rtl/>
              </w:rPr>
              <w:t>.</w:t>
            </w:r>
            <w:r w:rsidRPr="00A71551">
              <w:rPr>
                <w:rFonts w:hint="cs"/>
                <w:sz w:val="16"/>
                <w:szCs w:val="24"/>
                <w:rtl/>
              </w:rPr>
              <w:t>4</w:t>
            </w:r>
          </w:p>
        </w:tc>
      </w:tr>
      <w:tr w:rsidR="002F0749" w:rsidRPr="000E4074" w:rsidTr="002F0749">
        <w:tblPrEx>
          <w:tblCellMar>
            <w:top w:w="0" w:type="dxa"/>
            <w:bottom w:w="0" w:type="dxa"/>
          </w:tblCellMar>
        </w:tblPrEx>
        <w:trPr>
          <w:cantSplit/>
        </w:trPr>
        <w:tc>
          <w:tcPr>
            <w:tcW w:w="1270" w:type="dxa"/>
            <w:tcBorders>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40"/>
              <w:rPr>
                <w:rFonts w:hint="cs"/>
                <w:sz w:val="16"/>
                <w:szCs w:val="24"/>
                <w:rtl/>
              </w:rPr>
            </w:pPr>
            <w:r>
              <w:rPr>
                <w:rFonts w:hint="cs"/>
                <w:sz w:val="16"/>
                <w:szCs w:val="24"/>
                <w:rtl/>
              </w:rPr>
              <w:t>2009</w:t>
            </w:r>
          </w:p>
        </w:tc>
        <w:tc>
          <w:tcPr>
            <w:tcW w:w="1658" w:type="dxa"/>
            <w:tcBorders>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17</w:t>
            </w:r>
            <w:r w:rsidR="00283DB0">
              <w:rPr>
                <w:rFonts w:hint="cs"/>
                <w:sz w:val="16"/>
                <w:szCs w:val="24"/>
                <w:rtl/>
              </w:rPr>
              <w:t>.</w:t>
            </w:r>
            <w:r>
              <w:rPr>
                <w:rFonts w:hint="cs"/>
                <w:sz w:val="16"/>
                <w:szCs w:val="24"/>
                <w:rtl/>
              </w:rPr>
              <w:t>3</w:t>
            </w:r>
          </w:p>
        </w:tc>
        <w:tc>
          <w:tcPr>
            <w:tcW w:w="1464" w:type="dxa"/>
            <w:tcBorders>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3</w:t>
            </w:r>
            <w:r w:rsidR="00283DB0">
              <w:rPr>
                <w:rFonts w:hint="cs"/>
                <w:sz w:val="16"/>
                <w:szCs w:val="24"/>
                <w:rtl/>
              </w:rPr>
              <w:t>.</w:t>
            </w:r>
            <w:r>
              <w:rPr>
                <w:rFonts w:hint="cs"/>
                <w:sz w:val="16"/>
                <w:szCs w:val="24"/>
                <w:rtl/>
              </w:rPr>
              <w:t>9</w:t>
            </w:r>
          </w:p>
        </w:tc>
        <w:tc>
          <w:tcPr>
            <w:tcW w:w="1464" w:type="dxa"/>
            <w:tcBorders>
              <w:bottom w:val="single" w:sz="12" w:space="0" w:color="auto"/>
            </w:tcBorders>
            <w:shd w:val="clear" w:color="auto" w:fill="auto"/>
            <w:vAlign w:val="bottom"/>
          </w:tcPr>
          <w:p w:rsidR="002F0749" w:rsidRPr="000E4074" w:rsidRDefault="002F0749" w:rsidP="002F0749">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15</w:t>
            </w:r>
            <w:r w:rsidR="00283DB0">
              <w:rPr>
                <w:rFonts w:hint="cs"/>
                <w:sz w:val="16"/>
                <w:szCs w:val="24"/>
                <w:rtl/>
              </w:rPr>
              <w:t>.</w:t>
            </w:r>
            <w:r>
              <w:rPr>
                <w:rFonts w:hint="cs"/>
                <w:sz w:val="16"/>
                <w:szCs w:val="24"/>
                <w:rtl/>
              </w:rPr>
              <w:t>5</w:t>
            </w:r>
          </w:p>
        </w:tc>
        <w:tc>
          <w:tcPr>
            <w:tcW w:w="1464" w:type="dxa"/>
            <w:tcBorders>
              <w:bottom w:val="single" w:sz="12" w:space="0" w:color="auto"/>
            </w:tcBorders>
            <w:shd w:val="clear" w:color="auto" w:fill="auto"/>
            <w:vAlign w:val="bottom"/>
          </w:tcPr>
          <w:p w:rsidR="002F0749" w:rsidRPr="00A71551" w:rsidRDefault="002F0749" w:rsidP="00A71551">
            <w:pPr>
              <w:tabs>
                <w:tab w:val="left" w:pos="288"/>
                <w:tab w:val="left" w:pos="576"/>
                <w:tab w:val="left" w:pos="864"/>
                <w:tab w:val="left" w:pos="1152"/>
              </w:tabs>
              <w:spacing w:before="40" w:after="40" w:line="240" w:lineRule="exact"/>
              <w:ind w:left="142" w:right="142"/>
              <w:jc w:val="center"/>
              <w:rPr>
                <w:rFonts w:hint="cs"/>
                <w:sz w:val="16"/>
                <w:szCs w:val="24"/>
                <w:rtl/>
              </w:rPr>
            </w:pPr>
            <w:r w:rsidRPr="00A71551">
              <w:rPr>
                <w:rFonts w:hint="cs"/>
                <w:sz w:val="16"/>
                <w:szCs w:val="24"/>
                <w:rtl/>
              </w:rPr>
              <w:t>3</w:t>
            </w:r>
            <w:r w:rsidR="00283DB0" w:rsidRPr="00A71551">
              <w:rPr>
                <w:rFonts w:hint="cs"/>
                <w:sz w:val="16"/>
                <w:szCs w:val="24"/>
                <w:rtl/>
              </w:rPr>
              <w:t>.</w:t>
            </w:r>
            <w:r w:rsidRPr="00A71551">
              <w:rPr>
                <w:rFonts w:hint="cs"/>
                <w:sz w:val="16"/>
                <w:szCs w:val="24"/>
                <w:rtl/>
              </w:rPr>
              <w:t>9</w:t>
            </w:r>
          </w:p>
        </w:tc>
      </w:tr>
    </w:tbl>
    <w:p w:rsidR="000748B9" w:rsidRDefault="002F0749" w:rsidP="000748B9">
      <w:pPr>
        <w:pStyle w:val="SingleTxtGA"/>
        <w:rPr>
          <w:rFonts w:hint="cs"/>
          <w:sz w:val="16"/>
          <w:szCs w:val="26"/>
          <w:rtl/>
        </w:rPr>
      </w:pPr>
      <w:r w:rsidRPr="000E4074">
        <w:rPr>
          <w:rFonts w:hint="cs"/>
          <w:i/>
          <w:iCs/>
          <w:sz w:val="16"/>
          <w:szCs w:val="26"/>
          <w:rtl/>
        </w:rPr>
        <w:t>مصدر البيانات</w:t>
      </w:r>
      <w:r w:rsidRPr="000E4074">
        <w:rPr>
          <w:rFonts w:hint="cs"/>
          <w:sz w:val="16"/>
          <w:szCs w:val="26"/>
          <w:rtl/>
        </w:rPr>
        <w:t>: إحصاءات وزارة العدل.</w:t>
      </w:r>
    </w:p>
    <w:p w:rsidR="002F0749" w:rsidRDefault="00D16EB4" w:rsidP="006911BD">
      <w:pPr>
        <w:pStyle w:val="SingleTxtGA"/>
        <w:spacing w:before="240" w:after="0"/>
        <w:rPr>
          <w:rFonts w:hint="cs"/>
          <w:rtl/>
        </w:rPr>
      </w:pPr>
      <w:r>
        <w:rPr>
          <w:rFonts w:hint="cs"/>
          <w:rtl/>
        </w:rPr>
        <w:t>المرفق 34</w:t>
      </w:r>
    </w:p>
    <w:p w:rsidR="002F0749" w:rsidRDefault="00D16EB4" w:rsidP="00D16EB4">
      <w:pPr>
        <w:pStyle w:val="H23GA"/>
        <w:spacing w:before="0"/>
        <w:rPr>
          <w:rFonts w:hint="cs"/>
          <w:rtl/>
        </w:rPr>
      </w:pPr>
      <w:r>
        <w:rPr>
          <w:rFonts w:hint="cs"/>
          <w:rtl/>
        </w:rPr>
        <w:tab/>
      </w:r>
      <w:r>
        <w:rPr>
          <w:rFonts w:hint="cs"/>
          <w:rtl/>
        </w:rPr>
        <w:tab/>
      </w:r>
      <w:r w:rsidR="002F0749">
        <w:rPr>
          <w:rFonts w:hint="cs"/>
          <w:rtl/>
        </w:rPr>
        <w:t xml:space="preserve">التكوين الجنساني للعدد الفعلي للموظفين العاملين في أجهزة الأمن العام </w:t>
      </w:r>
    </w:p>
    <w:p w:rsidR="00D16EB4" w:rsidRDefault="00B449B1" w:rsidP="00D16EB4">
      <w:pPr>
        <w:pStyle w:val="SingleTxt"/>
        <w:jc w:val="left"/>
        <w:rPr>
          <w:rFonts w:hint="cs"/>
          <w:rtl/>
        </w:rPr>
      </w:pPr>
      <w:r>
        <w:rPr>
          <w:rFonts w:hint="cs"/>
          <w:i/>
          <w:iCs/>
          <w:noProof/>
          <w:w w:val="100"/>
          <w:sz w:val="16"/>
          <w:szCs w:val="24"/>
          <w:rtl/>
        </w:rPr>
        <w:pict>
          <v:rect id="_x0000_s3216" style="position:absolute;left:0;text-align:left;margin-left:321.7pt;margin-top:5.2pt;width:16.5pt;height:13.5pt;z-index:141" o:regroupid="10" o:allowincell="f" strokecolor="white">
            <v:textbox style="mso-next-textbox:#_x0000_s3216" inset="0,0,0,0">
              <w:txbxContent>
                <w:p w:rsidR="00D16EB4" w:rsidRPr="00861525" w:rsidRDefault="00D16EB4" w:rsidP="00D16EB4">
                  <w:pPr>
                    <w:jc w:val="right"/>
                    <w:rPr>
                      <w:rFonts w:hint="cs"/>
                      <w:w w:val="98"/>
                      <w:sz w:val="16"/>
                      <w:szCs w:val="16"/>
                    </w:rPr>
                  </w:pPr>
                  <w:r w:rsidRPr="00861525">
                    <w:rPr>
                      <w:rFonts w:hint="cs"/>
                      <w:w w:val="98"/>
                      <w:sz w:val="16"/>
                      <w:szCs w:val="16"/>
                      <w:rtl/>
                    </w:rPr>
                    <w:t>الذكور</w:t>
                  </w:r>
                </w:p>
              </w:txbxContent>
            </v:textbox>
            <w10:wrap anchorx="page"/>
          </v:rect>
        </w:pict>
      </w:r>
      <w:r>
        <w:rPr>
          <w:rFonts w:hint="cs"/>
          <w:i/>
          <w:iCs/>
          <w:noProof/>
          <w:w w:val="100"/>
          <w:sz w:val="16"/>
          <w:szCs w:val="24"/>
          <w:rtl/>
        </w:rPr>
        <w:pict>
          <v:rect id="_x0000_s3215" style="position:absolute;left:0;text-align:left;margin-left:346.4pt;margin-top:4.5pt;width:26.25pt;height:13.6pt;z-index:140" o:regroupid="10" o:allowincell="f" strokecolor="white">
            <v:textbox style="mso-next-textbox:#_x0000_s3215" inset="0,0,0,0">
              <w:txbxContent>
                <w:p w:rsidR="00D16EB4" w:rsidRPr="00861525" w:rsidRDefault="00D16EB4" w:rsidP="00D16EB4">
                  <w:pPr>
                    <w:jc w:val="right"/>
                    <w:rPr>
                      <w:rFonts w:hint="cs"/>
                      <w:sz w:val="18"/>
                      <w:szCs w:val="18"/>
                    </w:rPr>
                  </w:pPr>
                  <w:r w:rsidRPr="00861525">
                    <w:rPr>
                      <w:rFonts w:hint="cs"/>
                      <w:sz w:val="18"/>
                      <w:szCs w:val="18"/>
                      <w:rtl/>
                    </w:rPr>
                    <w:t>الإناث</w:t>
                  </w:r>
                </w:p>
              </w:txbxContent>
            </v:textbox>
            <w10:wrap anchorx="page"/>
          </v:rect>
        </w:pict>
      </w:r>
      <w:r w:rsidR="00D16EB4">
        <w:rPr>
          <w:rFonts w:hint="cs"/>
          <w:i/>
          <w:iCs/>
          <w:noProof/>
          <w:w w:val="100"/>
          <w:sz w:val="16"/>
          <w:szCs w:val="24"/>
          <w:rtl/>
        </w:rPr>
        <w:pict>
          <v:shape id="_x0000_s3213" type="#_x0000_t75" style="position:absolute;left:0;text-align:left;margin-left:92.75pt;margin-top:330.65pt;width:383.25pt;height:180.95pt;z-index:138;mso-position-horizontal-relative:page;mso-position-vertical-relative:page" o:regroupid="10" o:allowincell="f">
            <v:imagedata r:id="rId13" o:title="妇女"/>
            <w10:wrap anchorx="page"/>
          </v:shape>
        </w:pict>
      </w:r>
    </w:p>
    <w:p w:rsidR="00D16EB4" w:rsidRDefault="00D16EB4" w:rsidP="00D16EB4">
      <w:pPr>
        <w:pStyle w:val="SingleTxt"/>
        <w:jc w:val="left"/>
        <w:rPr>
          <w:rFonts w:hint="cs"/>
          <w:rtl/>
        </w:rPr>
      </w:pPr>
    </w:p>
    <w:p w:rsidR="00D16EB4" w:rsidRDefault="00D16EB4" w:rsidP="00D16EB4">
      <w:pPr>
        <w:pStyle w:val="SingleTxt"/>
        <w:jc w:val="left"/>
        <w:rPr>
          <w:rFonts w:hint="cs"/>
          <w:rtl/>
        </w:rPr>
      </w:pPr>
    </w:p>
    <w:p w:rsidR="00D16EB4" w:rsidRDefault="00D16EB4" w:rsidP="00D16EB4">
      <w:pPr>
        <w:pStyle w:val="SingleTxt"/>
        <w:jc w:val="left"/>
        <w:rPr>
          <w:rFonts w:hint="cs"/>
          <w:rtl/>
        </w:rPr>
      </w:pPr>
    </w:p>
    <w:p w:rsidR="00D16EB4" w:rsidRDefault="00D16EB4" w:rsidP="00D16EB4">
      <w:pPr>
        <w:pStyle w:val="SingleTxt"/>
        <w:jc w:val="left"/>
        <w:rPr>
          <w:rFonts w:hint="cs"/>
          <w:rtl/>
        </w:rPr>
      </w:pPr>
    </w:p>
    <w:p w:rsidR="00D16EB4" w:rsidRDefault="00D16EB4" w:rsidP="00D16EB4">
      <w:pPr>
        <w:pStyle w:val="SingleTxt"/>
        <w:jc w:val="left"/>
        <w:rPr>
          <w:rFonts w:hint="cs"/>
          <w:rtl/>
        </w:rPr>
      </w:pPr>
      <w:r>
        <w:rPr>
          <w:rFonts w:hint="cs"/>
          <w:b/>
          <w:bCs/>
          <w:noProof/>
          <w:w w:val="100"/>
          <w:rtl/>
        </w:rPr>
        <w:pict>
          <v:rect id="_x0000_s3214" style="position:absolute;left:0;text-align:left;margin-left:348.3pt;margin-top:18.85pt;width:26.25pt;height:15.6pt;z-index:139" o:regroupid="10" o:allowincell="f" strokecolor="white">
            <v:textbox style="mso-next-textbox:#_x0000_s3214" inset="0,0,0,0">
              <w:txbxContent>
                <w:p w:rsidR="00D16EB4" w:rsidRDefault="00D16EB4" w:rsidP="00D16EB4">
                  <w:pPr>
                    <w:spacing w:line="140" w:lineRule="exact"/>
                    <w:rPr>
                      <w:rFonts w:hint="cs"/>
                      <w:rtl/>
                    </w:rPr>
                  </w:pPr>
                  <w:r>
                    <w:t>year</w:t>
                  </w:r>
                </w:p>
              </w:txbxContent>
            </v:textbox>
            <w10:wrap anchorx="page"/>
          </v:rect>
        </w:pict>
      </w:r>
      <w:r>
        <w:rPr>
          <w:rFonts w:hint="cs"/>
          <w:b/>
          <w:bCs/>
          <w:noProof/>
          <w:w w:val="100"/>
          <w:rtl/>
        </w:rPr>
        <w:pict>
          <v:shape id="_x0000_s3217" type="#_x0000_t202" style="position:absolute;left:0;text-align:left;margin-left:348.55pt;margin-top:12pt;width:36.05pt;height:27pt;z-index:142" stroked="f">
            <v:textbox style="mso-next-textbox:#_x0000_s3217">
              <w:txbxContent>
                <w:p w:rsidR="00D16EB4" w:rsidRPr="00DB02A7" w:rsidRDefault="00D16EB4" w:rsidP="00D16EB4">
                  <w:pPr>
                    <w:rPr>
                      <w:rFonts w:hint="cs"/>
                      <w:sz w:val="12"/>
                      <w:szCs w:val="22"/>
                    </w:rPr>
                  </w:pPr>
                  <w:r w:rsidRPr="00DB02A7">
                    <w:rPr>
                      <w:rFonts w:hint="cs"/>
                      <w:sz w:val="12"/>
                      <w:szCs w:val="22"/>
                      <w:rtl/>
                    </w:rPr>
                    <w:t>(السنة)</w:t>
                  </w:r>
                </w:p>
              </w:txbxContent>
            </v:textbox>
          </v:shape>
        </w:pict>
      </w:r>
    </w:p>
    <w:p w:rsidR="00D16EB4" w:rsidRDefault="00D16EB4" w:rsidP="00D16EB4">
      <w:pPr>
        <w:pStyle w:val="SingleTxt"/>
        <w:jc w:val="left"/>
        <w:rPr>
          <w:rFonts w:hint="cs"/>
          <w:rtl/>
        </w:rPr>
      </w:pPr>
    </w:p>
    <w:p w:rsidR="00D16EB4" w:rsidRDefault="00D16EB4" w:rsidP="00D16EB4">
      <w:pPr>
        <w:pStyle w:val="SingleTxt"/>
        <w:spacing w:after="240"/>
        <w:ind w:left="1264" w:right="1264"/>
        <w:jc w:val="left"/>
        <w:rPr>
          <w:rFonts w:hint="cs"/>
          <w:rtl/>
        </w:rPr>
      </w:pPr>
      <w:r w:rsidRPr="002D2B59">
        <w:rPr>
          <w:rFonts w:hint="cs"/>
          <w:i/>
          <w:iCs/>
          <w:sz w:val="16"/>
          <w:szCs w:val="26"/>
          <w:rtl/>
        </w:rPr>
        <w:t>مصدر البيانات</w:t>
      </w:r>
      <w:r w:rsidRPr="002D2B59">
        <w:rPr>
          <w:rFonts w:hint="cs"/>
          <w:sz w:val="16"/>
          <w:szCs w:val="26"/>
          <w:rtl/>
        </w:rPr>
        <w:t>: إحصاءات وزارة الأمن العام.</w:t>
      </w:r>
    </w:p>
    <w:p w:rsidR="002F0749" w:rsidRDefault="00D16EB4" w:rsidP="001802A4">
      <w:pPr>
        <w:pStyle w:val="SingleTxtGA"/>
        <w:spacing w:after="0"/>
        <w:rPr>
          <w:rFonts w:hint="cs"/>
          <w:rtl/>
        </w:rPr>
      </w:pPr>
      <w:r>
        <w:rPr>
          <w:rtl/>
        </w:rPr>
        <w:br w:type="page"/>
      </w:r>
      <w:r w:rsidR="002F0749">
        <w:rPr>
          <w:rFonts w:hint="cs"/>
          <w:rtl/>
        </w:rPr>
        <w:t>المرفق 35</w:t>
      </w:r>
    </w:p>
    <w:p w:rsidR="002F0749" w:rsidRDefault="00D16EB4" w:rsidP="00D16EB4">
      <w:pPr>
        <w:pStyle w:val="H23GA"/>
        <w:spacing w:before="0"/>
        <w:rPr>
          <w:rFonts w:hint="cs"/>
          <w:rtl/>
        </w:rPr>
      </w:pPr>
      <w:r>
        <w:rPr>
          <w:rFonts w:hint="cs"/>
          <w:rtl/>
        </w:rPr>
        <w:tab/>
      </w:r>
      <w:r>
        <w:rPr>
          <w:rFonts w:hint="cs"/>
          <w:rtl/>
        </w:rPr>
        <w:tab/>
      </w:r>
      <w:r w:rsidR="002F0749" w:rsidRPr="00D16EB4">
        <w:rPr>
          <w:rFonts w:hint="cs"/>
          <w:rtl/>
        </w:rPr>
        <w:t>عدد وكالات المعونة القانونية</w:t>
      </w:r>
    </w:p>
    <w:p w:rsidR="00D16EB4" w:rsidRDefault="00D16EB4" w:rsidP="000748B9">
      <w:pPr>
        <w:pStyle w:val="SingleTxtGA"/>
        <w:rPr>
          <w:rFonts w:hint="cs"/>
          <w:rtl/>
        </w:rPr>
      </w:pPr>
    </w:p>
    <w:p w:rsidR="00D16EB4" w:rsidRDefault="00D16EB4" w:rsidP="000748B9">
      <w:pPr>
        <w:pStyle w:val="SingleTxtGA"/>
        <w:rPr>
          <w:rFonts w:hint="cs"/>
          <w:rtl/>
        </w:rPr>
      </w:pPr>
    </w:p>
    <w:p w:rsidR="00D16EB4" w:rsidRDefault="00D16EB4" w:rsidP="000748B9">
      <w:pPr>
        <w:pStyle w:val="SingleTxtGA"/>
        <w:rPr>
          <w:rFonts w:hint="cs"/>
          <w:rtl/>
        </w:rPr>
      </w:pPr>
    </w:p>
    <w:p w:rsidR="00D16EB4" w:rsidRDefault="00D16EB4" w:rsidP="000748B9">
      <w:pPr>
        <w:pStyle w:val="SingleTxtGA"/>
        <w:rPr>
          <w:rFonts w:hint="cs"/>
          <w:rtl/>
        </w:rPr>
      </w:pPr>
    </w:p>
    <w:p w:rsidR="00D16EB4" w:rsidRDefault="00D16EB4" w:rsidP="000748B9">
      <w:pPr>
        <w:pStyle w:val="SingleTxtGA"/>
        <w:rPr>
          <w:rFonts w:hint="cs"/>
          <w:rtl/>
        </w:rPr>
      </w:pPr>
    </w:p>
    <w:p w:rsidR="00D16EB4" w:rsidRDefault="00D16EB4" w:rsidP="000748B9">
      <w:pPr>
        <w:pStyle w:val="SingleTxtGA"/>
        <w:rPr>
          <w:rFonts w:hint="cs"/>
          <w:rtl/>
        </w:rPr>
      </w:pPr>
    </w:p>
    <w:p w:rsidR="00D16EB4" w:rsidRPr="00615913" w:rsidRDefault="00615913" w:rsidP="00615913">
      <w:pPr>
        <w:pStyle w:val="SingleTxtGA"/>
        <w:spacing w:after="0"/>
        <w:rPr>
          <w:rFonts w:hint="cs"/>
          <w:sz w:val="16"/>
          <w:szCs w:val="26"/>
          <w:rtl/>
        </w:rPr>
      </w:pPr>
      <w:r>
        <w:rPr>
          <w:rFonts w:hint="cs"/>
          <w:noProof/>
          <w:rtl/>
        </w:rPr>
      </w:r>
      <w:r>
        <w:pict>
          <v:group id="_x0000_s3418" editas="canvas" style="width:362.4pt;height:191.15pt;mso-position-horizontal-relative:char;mso-position-vertical-relative:line" coordorigin="2253,2154" coordsize="7248,3823">
            <o:lock v:ext="edit" aspectratio="t"/>
            <v:shape id="_x0000_s3419" type="#_x0000_t75" style="position:absolute;left:2253;top:2154;width:7248;height:3823" o:preferrelative="f">
              <v:fill o:detectmouseclick="t"/>
              <v:path o:extrusionok="t" o:connecttype="none"/>
              <o:lock v:ext="edit" text="t"/>
            </v:shape>
            <v:shape id="_x0000_s3420" style="position:absolute;left:3044;top:2638;width:39;height:2933" coordsize="3,258" path="m,l,258r3,e" filled="f" strokeweight="0">
              <v:path arrowok="t"/>
            </v:shape>
            <v:line id="_x0000_s3421" style="position:absolute" from="3044,5150" to="3083,5150" strokeweight="0"/>
            <v:line id="_x0000_s3422" style="position:absolute" from="3044,4730" to="3083,4730" strokeweight="0"/>
            <v:line id="_x0000_s3423" style="position:absolute" from="3044,4309" to="3083,4309" strokeweight="0"/>
            <v:line id="_x0000_s3424" style="position:absolute" from="3044,3899" to="3083,3899" strokeweight="0"/>
            <v:line id="_x0000_s3425" style="position:absolute" from="3044,3479" to="3083,3479" strokeweight="0"/>
            <v:line id="_x0000_s3426" style="position:absolute" from="3044,3058" to="3083,3058" strokeweight="0"/>
            <v:line id="_x0000_s3427" style="position:absolute" from="3044,2638" to="3083,2638" strokeweight="0"/>
            <v:line id="_x0000_s3428" style="position:absolute" from="3044,5571" to="9335,5571" strokeweight="0"/>
            <v:line id="_x0000_s3429" style="position:absolute;flip:y" from="3044,5537" to="3044,5571" strokeweight="0"/>
            <v:line id="_x0000_s3430" style="position:absolute;flip:y" from="4623,5537" to="4623,5571" strokeweight="0"/>
            <v:line id="_x0000_s3431" style="position:absolute;flip:y" from="6190,5537" to="6190,5571" strokeweight="0"/>
            <v:line id="_x0000_s3432" style="position:absolute;flip:y" from="7769,5537" to="7769,5571" strokeweight="0"/>
            <v:line id="_x0000_s3433" style="position:absolute;flip:y" from="9335,5537" to="9335,5571" strokeweight="0"/>
            <v:rect id="_x0000_s3434" style="position:absolute;left:3473;top:5684;width:489;height:179" filled="f" stroked="f">
              <v:textbox style="mso-next-textbox:#_x0000_s3434" inset="0,0,0,0">
                <w:txbxContent>
                  <w:p w:rsidR="00615913" w:rsidRPr="00372486" w:rsidRDefault="00615913" w:rsidP="00615913">
                    <w:pPr>
                      <w:spacing w:line="240" w:lineRule="auto"/>
                      <w:rPr>
                        <w:sz w:val="18"/>
                      </w:rPr>
                    </w:pPr>
                    <w:r w:rsidRPr="00372486">
                      <w:rPr>
                        <w:color w:val="000000"/>
                        <w:sz w:val="14"/>
                        <w:szCs w:val="16"/>
                      </w:rPr>
                      <w:t>2006</w:t>
                    </w:r>
                  </w:p>
                </w:txbxContent>
              </v:textbox>
            </v:rect>
            <v:group id="_x0000_s3437" style="position:absolute;left:2637;top:2581;width:6864;height:3353" coordorigin="2637,2581" coordsize="6864,3353">
              <v:rect id="_x0000_s3438" style="position:absolute;left:3516;top:2922;width:636;height:2649" fillcolor="#99f"/>
              <v:rect id="_x0000_s3439" style="position:absolute;left:5095;top:2843;width:623;height:2728" fillcolor="#99f"/>
              <v:rect id="_x0000_s3440" style="position:absolute;left:6661;top:2831;width:636;height:2740" fillcolor="#99f"/>
              <v:rect id="_x0000_s3441" style="position:absolute;left:8240;top:2831;width:624;height:2740" fillcolor="#99f"/>
              <v:rect id="_x0000_s3442" style="position:absolute;left:3681;top:2741;width:281;height:162" filled="f" stroked="f">
                <v:textbox style="mso-next-textbox:#_x0000_s3442" inset="0,0,0,0">
                  <w:txbxContent>
                    <w:p w:rsidR="00615913" w:rsidRPr="00372486" w:rsidRDefault="00615913" w:rsidP="00615913">
                      <w:pPr>
                        <w:spacing w:line="240" w:lineRule="auto"/>
                        <w:rPr>
                          <w:sz w:val="18"/>
                        </w:rPr>
                      </w:pPr>
                      <w:r w:rsidRPr="00372486">
                        <w:rPr>
                          <w:color w:val="000000"/>
                          <w:sz w:val="14"/>
                          <w:szCs w:val="16"/>
                        </w:rPr>
                        <w:t>3167</w:t>
                      </w:r>
                    </w:p>
                  </w:txbxContent>
                </v:textbox>
              </v:rect>
              <v:rect id="_x0000_s3443" style="position:absolute;left:5248;top:2661;width:281;height:162" filled="f" stroked="f">
                <v:textbox style="mso-next-textbox:#_x0000_s3443" inset="0,0,0,0">
                  <w:txbxContent>
                    <w:p w:rsidR="00615913" w:rsidRPr="00372486" w:rsidRDefault="00615913" w:rsidP="00615913">
                      <w:pPr>
                        <w:spacing w:line="240" w:lineRule="auto"/>
                        <w:rPr>
                          <w:sz w:val="18"/>
                        </w:rPr>
                      </w:pPr>
                      <w:r w:rsidRPr="00372486">
                        <w:rPr>
                          <w:color w:val="000000"/>
                          <w:sz w:val="14"/>
                          <w:szCs w:val="16"/>
                        </w:rPr>
                        <w:t>3259</w:t>
                      </w:r>
                    </w:p>
                  </w:txbxContent>
                </v:textbox>
              </v:rect>
              <v:rect id="_x0000_s3444" style="position:absolute;left:6826;top:2650;width:281;height:162" filled="f" stroked="f">
                <v:textbox style="mso-next-textbox:#_x0000_s3444" inset="0,0,0,0">
                  <w:txbxContent>
                    <w:p w:rsidR="00615913" w:rsidRPr="00372486" w:rsidRDefault="00615913" w:rsidP="00615913">
                      <w:pPr>
                        <w:spacing w:line="240" w:lineRule="auto"/>
                        <w:rPr>
                          <w:sz w:val="18"/>
                        </w:rPr>
                      </w:pPr>
                      <w:r w:rsidRPr="00372486">
                        <w:rPr>
                          <w:color w:val="000000"/>
                          <w:sz w:val="14"/>
                          <w:szCs w:val="16"/>
                        </w:rPr>
                        <w:t>3268</w:t>
                      </w:r>
                    </w:p>
                  </w:txbxContent>
                </v:textbox>
              </v:rect>
              <v:rect id="_x0000_s3445" style="position:absolute;left:8393;top:2650;width:281;height:162" filled="f" stroked="f">
                <v:textbox style="mso-next-textbox:#_x0000_s3445" inset="0,0,0,0">
                  <w:txbxContent>
                    <w:p w:rsidR="00615913" w:rsidRPr="00372486" w:rsidRDefault="00615913" w:rsidP="00615913">
                      <w:pPr>
                        <w:spacing w:line="240" w:lineRule="auto"/>
                        <w:rPr>
                          <w:sz w:val="18"/>
                        </w:rPr>
                      </w:pPr>
                      <w:r w:rsidRPr="00372486">
                        <w:rPr>
                          <w:color w:val="000000"/>
                          <w:sz w:val="14"/>
                          <w:szCs w:val="16"/>
                        </w:rPr>
                        <w:t>3274</w:t>
                      </w:r>
                    </w:p>
                  </w:txbxContent>
                </v:textbox>
              </v:rect>
              <v:rect id="_x0000_s3446" style="position:absolute;left:2866;top:5514;width:71;height:163" filled="f" stroked="f">
                <v:textbox style="mso-next-textbox:#_x0000_s3446" inset="0,0,0,0">
                  <w:txbxContent>
                    <w:p w:rsidR="00615913" w:rsidRPr="00372486" w:rsidRDefault="00615913" w:rsidP="00615913">
                      <w:pPr>
                        <w:spacing w:line="240" w:lineRule="auto"/>
                        <w:rPr>
                          <w:sz w:val="18"/>
                        </w:rPr>
                      </w:pPr>
                      <w:r w:rsidRPr="00372486">
                        <w:rPr>
                          <w:color w:val="000000"/>
                          <w:sz w:val="14"/>
                          <w:szCs w:val="16"/>
                        </w:rPr>
                        <w:t>0</w:t>
                      </w:r>
                    </w:p>
                  </w:txbxContent>
                </v:textbox>
              </v:rect>
              <v:rect id="_x0000_s3447" style="position:absolute;left:2713;top:5092;width:211;height:163" filled="f" stroked="f">
                <v:textbox style="mso-next-textbox:#_x0000_s3447" inset="0,0,0,0">
                  <w:txbxContent>
                    <w:p w:rsidR="00615913" w:rsidRPr="00372486" w:rsidRDefault="00615913" w:rsidP="00615913">
                      <w:pPr>
                        <w:spacing w:line="240" w:lineRule="auto"/>
                        <w:rPr>
                          <w:sz w:val="18"/>
                        </w:rPr>
                      </w:pPr>
                      <w:r w:rsidRPr="00372486">
                        <w:rPr>
                          <w:color w:val="000000"/>
                          <w:sz w:val="14"/>
                          <w:szCs w:val="16"/>
                        </w:rPr>
                        <w:t>500</w:t>
                      </w:r>
                    </w:p>
                  </w:txbxContent>
                </v:textbox>
              </v:rect>
              <v:rect id="_x0000_s3448" style="position:absolute;left:2637;top:4674;width:281;height:162" filled="f" stroked="f">
                <v:textbox style="mso-next-textbox:#_x0000_s3448" inset="0,0,0,0">
                  <w:txbxContent>
                    <w:p w:rsidR="00615913" w:rsidRPr="00372486" w:rsidRDefault="00615913" w:rsidP="00615913">
                      <w:pPr>
                        <w:spacing w:line="240" w:lineRule="auto"/>
                        <w:rPr>
                          <w:sz w:val="18"/>
                        </w:rPr>
                      </w:pPr>
                      <w:r w:rsidRPr="00372486">
                        <w:rPr>
                          <w:color w:val="000000"/>
                          <w:sz w:val="14"/>
                          <w:szCs w:val="16"/>
                        </w:rPr>
                        <w:t>1000</w:t>
                      </w:r>
                    </w:p>
                  </w:txbxContent>
                </v:textbox>
              </v:rect>
              <v:rect id="_x0000_s3449" style="position:absolute;left:2637;top:4251;width:281;height:163" filled="f" stroked="f">
                <v:textbox style="mso-next-textbox:#_x0000_s3449" inset="0,0,0,0">
                  <w:txbxContent>
                    <w:p w:rsidR="00615913" w:rsidRPr="00372486" w:rsidRDefault="00615913" w:rsidP="00615913">
                      <w:pPr>
                        <w:spacing w:line="240" w:lineRule="auto"/>
                        <w:rPr>
                          <w:sz w:val="18"/>
                        </w:rPr>
                      </w:pPr>
                      <w:r w:rsidRPr="00372486">
                        <w:rPr>
                          <w:color w:val="000000"/>
                          <w:sz w:val="14"/>
                          <w:szCs w:val="16"/>
                        </w:rPr>
                        <w:t>1500</w:t>
                      </w:r>
                    </w:p>
                  </w:txbxContent>
                </v:textbox>
              </v:rect>
              <v:rect id="_x0000_s3450" style="position:absolute;left:2637;top:3843;width:281;height:162" filled="f" stroked="f">
                <v:textbox style="mso-next-textbox:#_x0000_s3450" inset="0,0,0,0">
                  <w:txbxContent>
                    <w:p w:rsidR="00615913" w:rsidRPr="00372486" w:rsidRDefault="00615913" w:rsidP="00615913">
                      <w:pPr>
                        <w:spacing w:line="240" w:lineRule="auto"/>
                        <w:rPr>
                          <w:sz w:val="18"/>
                        </w:rPr>
                      </w:pPr>
                      <w:r w:rsidRPr="00372486">
                        <w:rPr>
                          <w:color w:val="000000"/>
                          <w:sz w:val="14"/>
                          <w:szCs w:val="16"/>
                        </w:rPr>
                        <w:t>2000</w:t>
                      </w:r>
                    </w:p>
                  </w:txbxContent>
                </v:textbox>
              </v:rect>
              <v:rect id="_x0000_s3451" style="position:absolute;left:2637;top:3422;width:281;height:162" filled="f" stroked="f">
                <v:textbox style="mso-next-textbox:#_x0000_s3451" inset="0,0,0,0">
                  <w:txbxContent>
                    <w:p w:rsidR="00615913" w:rsidRPr="00372486" w:rsidRDefault="00615913" w:rsidP="00615913">
                      <w:pPr>
                        <w:spacing w:line="240" w:lineRule="auto"/>
                        <w:rPr>
                          <w:sz w:val="18"/>
                        </w:rPr>
                      </w:pPr>
                      <w:r w:rsidRPr="00372486">
                        <w:rPr>
                          <w:color w:val="000000"/>
                          <w:sz w:val="14"/>
                          <w:szCs w:val="16"/>
                        </w:rPr>
                        <w:t>2500</w:t>
                      </w:r>
                    </w:p>
                  </w:txbxContent>
                </v:textbox>
              </v:rect>
              <v:rect id="_x0000_s3452" style="position:absolute;left:2637;top:3001;width:281;height:162" filled="f" stroked="f">
                <v:textbox style="mso-next-textbox:#_x0000_s3452" inset="0,0,0,0">
                  <w:txbxContent>
                    <w:p w:rsidR="00615913" w:rsidRPr="00372486" w:rsidRDefault="00615913" w:rsidP="00615913">
                      <w:pPr>
                        <w:spacing w:line="240" w:lineRule="auto"/>
                        <w:rPr>
                          <w:sz w:val="18"/>
                        </w:rPr>
                      </w:pPr>
                      <w:r w:rsidRPr="00372486">
                        <w:rPr>
                          <w:color w:val="000000"/>
                          <w:sz w:val="14"/>
                          <w:szCs w:val="16"/>
                        </w:rPr>
                        <w:t>3000</w:t>
                      </w:r>
                    </w:p>
                  </w:txbxContent>
                </v:textbox>
              </v:rect>
              <v:rect id="_x0000_s3453" style="position:absolute;left:2637;top:2581;width:281;height:163" filled="f" stroked="f">
                <v:textbox style="mso-next-textbox:#_x0000_s3453" inset="0,0,0,0">
                  <w:txbxContent>
                    <w:p w:rsidR="00615913" w:rsidRPr="00372486" w:rsidRDefault="00615913" w:rsidP="00615913">
                      <w:pPr>
                        <w:spacing w:line="240" w:lineRule="auto"/>
                        <w:rPr>
                          <w:sz w:val="18"/>
                        </w:rPr>
                      </w:pPr>
                      <w:r w:rsidRPr="00372486">
                        <w:rPr>
                          <w:color w:val="000000"/>
                          <w:sz w:val="14"/>
                          <w:szCs w:val="16"/>
                        </w:rPr>
                        <w:t>3500</w:t>
                      </w:r>
                    </w:p>
                  </w:txbxContent>
                </v:textbox>
              </v:rect>
              <v:rect id="_x0000_s3454" style="position:absolute;left:5133;top:5683;width:396;height:179" filled="f" stroked="f">
                <v:textbox style="mso-next-textbox:#_x0000_s3454" inset="0,0,0,0">
                  <w:txbxContent>
                    <w:p w:rsidR="00615913" w:rsidRPr="00372486" w:rsidRDefault="00615913" w:rsidP="00615913">
                      <w:pPr>
                        <w:spacing w:line="240" w:lineRule="auto"/>
                        <w:rPr>
                          <w:sz w:val="18"/>
                        </w:rPr>
                      </w:pPr>
                      <w:r w:rsidRPr="00372486">
                        <w:rPr>
                          <w:color w:val="000000"/>
                          <w:sz w:val="14"/>
                          <w:szCs w:val="16"/>
                        </w:rPr>
                        <w:t>2007</w:t>
                      </w:r>
                    </w:p>
                  </w:txbxContent>
                </v:textbox>
              </v:rect>
              <v:rect id="_x0000_s3455" style="position:absolute;left:6666;top:5683;width:441;height:179" filled="f" stroked="f">
                <v:textbox style="mso-next-textbox:#_x0000_s3455" inset="0,0,0,0">
                  <w:txbxContent>
                    <w:p w:rsidR="00615913" w:rsidRPr="00372486" w:rsidRDefault="00615913" w:rsidP="00615913">
                      <w:pPr>
                        <w:spacing w:line="240" w:lineRule="auto"/>
                        <w:rPr>
                          <w:sz w:val="18"/>
                        </w:rPr>
                      </w:pPr>
                      <w:r w:rsidRPr="00372486">
                        <w:rPr>
                          <w:color w:val="000000"/>
                          <w:sz w:val="14"/>
                          <w:szCs w:val="16"/>
                        </w:rPr>
                        <w:t>2008</w:t>
                      </w:r>
                    </w:p>
                  </w:txbxContent>
                </v:textbox>
              </v:rect>
              <v:rect id="_x0000_s3456" style="position:absolute;left:8291;top:5683;width:383;height:179" filled="f" stroked="f">
                <v:textbox style="mso-next-textbox:#_x0000_s3456" inset="0,0,0,0">
                  <w:txbxContent>
                    <w:p w:rsidR="00615913" w:rsidRPr="00372486" w:rsidRDefault="00615913" w:rsidP="00615913">
                      <w:pPr>
                        <w:spacing w:line="240" w:lineRule="auto"/>
                        <w:rPr>
                          <w:sz w:val="18"/>
                        </w:rPr>
                      </w:pPr>
                      <w:r w:rsidRPr="00372486">
                        <w:rPr>
                          <w:color w:val="000000"/>
                          <w:sz w:val="14"/>
                          <w:szCs w:val="16"/>
                        </w:rPr>
                        <w:t>2009</w:t>
                      </w:r>
                    </w:p>
                  </w:txbxContent>
                </v:textbox>
              </v:rect>
              <v:shape id="_x0000_s3457" type="#_x0000_t202" style="position:absolute;left:8746;top:5628;width:755;height:306" stroked="f">
                <v:textbox style="mso-next-textbox:#_x0000_s3457">
                  <w:txbxContent>
                    <w:p w:rsidR="00615913" w:rsidRPr="005405ED" w:rsidRDefault="00615913" w:rsidP="00615913">
                      <w:pPr>
                        <w:spacing w:line="160" w:lineRule="exact"/>
                        <w:rPr>
                          <w:rFonts w:hint="cs"/>
                          <w:sz w:val="22"/>
                          <w:szCs w:val="32"/>
                          <w:rtl/>
                        </w:rPr>
                      </w:pPr>
                      <w:r w:rsidRPr="005405ED">
                        <w:rPr>
                          <w:rFonts w:hint="cs"/>
                          <w:szCs w:val="20"/>
                          <w:rtl/>
                        </w:rPr>
                        <w:t>(السنة</w:t>
                      </w:r>
                      <w:r w:rsidRPr="005405ED">
                        <w:rPr>
                          <w:rFonts w:hint="cs"/>
                          <w:sz w:val="22"/>
                          <w:szCs w:val="32"/>
                          <w:rtl/>
                        </w:rPr>
                        <w:t>)</w:t>
                      </w:r>
                    </w:p>
                  </w:txbxContent>
                </v:textbox>
              </v:shape>
            </v:group>
            <w10:anchorlock/>
          </v:group>
        </w:pict>
      </w:r>
      <w:r w:rsidRPr="00615913">
        <w:rPr>
          <w:rFonts w:hint="cs"/>
          <w:i/>
          <w:iCs/>
          <w:sz w:val="16"/>
          <w:szCs w:val="26"/>
          <w:rtl/>
        </w:rPr>
        <w:t>مصدر البيانات:</w:t>
      </w:r>
      <w:r w:rsidRPr="00615913">
        <w:rPr>
          <w:rFonts w:hint="cs"/>
          <w:sz w:val="16"/>
          <w:szCs w:val="26"/>
          <w:rtl/>
        </w:rPr>
        <w:t xml:space="preserve"> إحصاءات وزارة العدل.</w:t>
      </w:r>
    </w:p>
    <w:p w:rsidR="002F0749" w:rsidRPr="00D16EB4" w:rsidRDefault="002F0749" w:rsidP="006911BD">
      <w:pPr>
        <w:pStyle w:val="SingleTxt"/>
        <w:spacing w:before="240" w:after="0"/>
        <w:ind w:left="1264" w:right="1264"/>
        <w:jc w:val="left"/>
        <w:rPr>
          <w:rFonts w:hint="cs"/>
          <w:b/>
          <w:bCs/>
          <w:w w:val="100"/>
          <w:kern w:val="0"/>
          <w:rtl/>
          <w:lang w:eastAsia="ar-SA"/>
        </w:rPr>
      </w:pPr>
      <w:r>
        <w:rPr>
          <w:rFonts w:hint="cs"/>
          <w:sz w:val="30"/>
          <w:rtl/>
        </w:rPr>
        <w:t>المرفق 36</w:t>
      </w:r>
      <w:r>
        <w:rPr>
          <w:rFonts w:hint="cs"/>
          <w:sz w:val="30"/>
          <w:rtl/>
        </w:rPr>
        <w:br/>
      </w:r>
      <w:r w:rsidRPr="00D16EB4">
        <w:rPr>
          <w:rFonts w:hint="cs"/>
          <w:b/>
          <w:bCs/>
          <w:w w:val="100"/>
          <w:kern w:val="0"/>
          <w:rtl/>
          <w:lang w:eastAsia="ar-SA"/>
        </w:rPr>
        <w:t>عدد الأشخاص المسنيّن والقُصّر والنساء الذين يتلقون معونة قانونية</w:t>
      </w:r>
    </w:p>
    <w:p w:rsidR="002F0749" w:rsidRPr="000E4074" w:rsidRDefault="002F0749" w:rsidP="00615913">
      <w:pPr>
        <w:pStyle w:val="SingleTxt"/>
        <w:spacing w:after="60"/>
        <w:ind w:left="1264" w:right="1264"/>
        <w:jc w:val="left"/>
        <w:rPr>
          <w:rFonts w:hint="cs"/>
          <w:i/>
          <w:iCs/>
          <w:rtl/>
        </w:rPr>
      </w:pPr>
      <w:r w:rsidRPr="000E4074">
        <w:rPr>
          <w:rFonts w:hint="cs"/>
          <w:i/>
          <w:iCs/>
          <w:sz w:val="16"/>
          <w:szCs w:val="26"/>
          <w:rtl/>
        </w:rPr>
        <w:t>(بعشرات آلاف الأشخاص)</w:t>
      </w:r>
    </w:p>
    <w:tbl>
      <w:tblPr>
        <w:bidiVisual/>
        <w:tblW w:w="7320" w:type="dxa"/>
        <w:tblInd w:w="1267" w:type="dxa"/>
        <w:tblLayout w:type="fixed"/>
        <w:tblCellMar>
          <w:left w:w="0" w:type="dxa"/>
          <w:right w:w="0" w:type="dxa"/>
        </w:tblCellMar>
        <w:tblLook w:val="0000"/>
      </w:tblPr>
      <w:tblGrid>
        <w:gridCol w:w="1064"/>
        <w:gridCol w:w="1545"/>
        <w:gridCol w:w="1783"/>
        <w:gridCol w:w="1464"/>
        <w:gridCol w:w="1464"/>
      </w:tblGrid>
      <w:tr w:rsidR="002F0749" w:rsidRPr="00D773D2" w:rsidTr="002F0749">
        <w:tblPrEx>
          <w:tblCellMar>
            <w:top w:w="0" w:type="dxa"/>
            <w:bottom w:w="0" w:type="dxa"/>
          </w:tblCellMar>
        </w:tblPrEx>
        <w:trPr>
          <w:cantSplit/>
          <w:tblHeader/>
        </w:trPr>
        <w:tc>
          <w:tcPr>
            <w:tcW w:w="1064" w:type="dxa"/>
            <w:tcBorders>
              <w:top w:val="single" w:sz="4" w:space="0" w:color="auto"/>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80" w:after="80" w:line="220" w:lineRule="exact"/>
              <w:ind w:left="142" w:right="40"/>
              <w:rPr>
                <w:rFonts w:hint="cs"/>
                <w:i/>
                <w:iCs/>
                <w:sz w:val="16"/>
                <w:szCs w:val="24"/>
                <w:rtl/>
              </w:rPr>
            </w:pPr>
            <w:r>
              <w:rPr>
                <w:rFonts w:hint="cs"/>
                <w:i/>
                <w:iCs/>
                <w:sz w:val="16"/>
                <w:szCs w:val="24"/>
                <w:rtl/>
              </w:rPr>
              <w:t>السنة</w:t>
            </w:r>
          </w:p>
        </w:tc>
        <w:tc>
          <w:tcPr>
            <w:tcW w:w="1545" w:type="dxa"/>
            <w:tcBorders>
              <w:top w:val="single" w:sz="4" w:space="0" w:color="auto"/>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80" w:after="80" w:line="220" w:lineRule="exact"/>
              <w:ind w:left="142" w:right="144"/>
              <w:rPr>
                <w:rFonts w:hint="cs"/>
                <w:i/>
                <w:iCs/>
                <w:sz w:val="16"/>
                <w:szCs w:val="24"/>
                <w:rtl/>
              </w:rPr>
            </w:pPr>
            <w:r>
              <w:rPr>
                <w:rFonts w:hint="cs"/>
                <w:i/>
                <w:iCs/>
                <w:sz w:val="16"/>
                <w:szCs w:val="24"/>
                <w:rtl/>
              </w:rPr>
              <w:t>عدد الأشخاص</w:t>
            </w:r>
          </w:p>
        </w:tc>
        <w:tc>
          <w:tcPr>
            <w:tcW w:w="1783" w:type="dxa"/>
            <w:tcBorders>
              <w:top w:val="single" w:sz="4" w:space="0" w:color="auto"/>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80" w:after="80" w:line="220" w:lineRule="exact"/>
              <w:ind w:left="142" w:right="144"/>
              <w:rPr>
                <w:rFonts w:hint="cs"/>
                <w:i/>
                <w:iCs/>
                <w:sz w:val="16"/>
                <w:szCs w:val="24"/>
                <w:rtl/>
              </w:rPr>
            </w:pPr>
            <w:r>
              <w:rPr>
                <w:rFonts w:hint="cs"/>
                <w:i/>
                <w:iCs/>
                <w:sz w:val="16"/>
                <w:szCs w:val="24"/>
                <w:rtl/>
              </w:rPr>
              <w:t># المسنّون</w:t>
            </w:r>
          </w:p>
        </w:tc>
        <w:tc>
          <w:tcPr>
            <w:tcW w:w="1464" w:type="dxa"/>
            <w:tcBorders>
              <w:top w:val="single" w:sz="4" w:space="0" w:color="auto"/>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80" w:after="80" w:line="220" w:lineRule="exact"/>
              <w:ind w:left="142" w:right="144"/>
              <w:rPr>
                <w:rFonts w:hint="cs"/>
                <w:i/>
                <w:iCs/>
                <w:sz w:val="16"/>
                <w:szCs w:val="24"/>
                <w:rtl/>
              </w:rPr>
            </w:pPr>
            <w:r>
              <w:rPr>
                <w:rFonts w:hint="cs"/>
                <w:i/>
                <w:iCs/>
                <w:sz w:val="16"/>
                <w:szCs w:val="24"/>
                <w:rtl/>
              </w:rPr>
              <w:t># القصّر</w:t>
            </w:r>
          </w:p>
        </w:tc>
        <w:tc>
          <w:tcPr>
            <w:tcW w:w="1464" w:type="dxa"/>
            <w:tcBorders>
              <w:top w:val="single" w:sz="4" w:space="0" w:color="auto"/>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80" w:after="80" w:line="220" w:lineRule="exact"/>
              <w:ind w:left="142" w:right="144"/>
              <w:rPr>
                <w:rFonts w:hint="cs"/>
                <w:i/>
                <w:iCs/>
                <w:sz w:val="16"/>
                <w:szCs w:val="24"/>
                <w:rtl/>
              </w:rPr>
            </w:pPr>
            <w:r>
              <w:rPr>
                <w:rFonts w:hint="cs"/>
                <w:i/>
                <w:iCs/>
                <w:sz w:val="16"/>
                <w:szCs w:val="24"/>
                <w:rtl/>
              </w:rPr>
              <w:t># النساء</w:t>
            </w:r>
          </w:p>
        </w:tc>
      </w:tr>
      <w:tr w:rsidR="002F0749" w:rsidRPr="00D773D2" w:rsidTr="002F0749">
        <w:tblPrEx>
          <w:tblCellMar>
            <w:top w:w="0" w:type="dxa"/>
            <w:bottom w:w="0" w:type="dxa"/>
          </w:tblCellMar>
        </w:tblPrEx>
        <w:trPr>
          <w:cantSplit/>
        </w:trPr>
        <w:tc>
          <w:tcPr>
            <w:tcW w:w="10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40"/>
              <w:rPr>
                <w:rFonts w:hint="cs"/>
                <w:sz w:val="16"/>
                <w:szCs w:val="24"/>
                <w:rtl/>
              </w:rPr>
            </w:pPr>
            <w:r>
              <w:rPr>
                <w:rFonts w:hint="cs"/>
                <w:sz w:val="16"/>
                <w:szCs w:val="24"/>
                <w:rtl/>
              </w:rPr>
              <w:t>2006</w:t>
            </w:r>
          </w:p>
        </w:tc>
        <w:tc>
          <w:tcPr>
            <w:tcW w:w="1545"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53</w:t>
            </w:r>
            <w:r w:rsidR="00283DB0">
              <w:rPr>
                <w:rFonts w:hint="cs"/>
                <w:sz w:val="16"/>
                <w:szCs w:val="24"/>
                <w:rtl/>
              </w:rPr>
              <w:t>.</w:t>
            </w:r>
            <w:r>
              <w:rPr>
                <w:rFonts w:hint="cs"/>
                <w:sz w:val="16"/>
                <w:szCs w:val="24"/>
                <w:rtl/>
              </w:rPr>
              <w:t>6</w:t>
            </w:r>
          </w:p>
        </w:tc>
        <w:tc>
          <w:tcPr>
            <w:tcW w:w="1783"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6</w:t>
            </w:r>
            <w:r w:rsidR="00283DB0">
              <w:rPr>
                <w:rFonts w:hint="cs"/>
                <w:sz w:val="16"/>
                <w:szCs w:val="24"/>
                <w:rtl/>
              </w:rPr>
              <w:t>.</w:t>
            </w:r>
            <w:r>
              <w:rPr>
                <w:rFonts w:hint="cs"/>
                <w:sz w:val="16"/>
                <w:szCs w:val="24"/>
                <w:rtl/>
              </w:rPr>
              <w:t>0</w:t>
            </w:r>
          </w:p>
        </w:tc>
        <w:tc>
          <w:tcPr>
            <w:tcW w:w="14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8</w:t>
            </w:r>
            <w:r w:rsidR="00283DB0">
              <w:rPr>
                <w:rFonts w:hint="cs"/>
                <w:sz w:val="16"/>
                <w:szCs w:val="24"/>
                <w:rtl/>
              </w:rPr>
              <w:t>.</w:t>
            </w:r>
            <w:r>
              <w:rPr>
                <w:rFonts w:hint="cs"/>
                <w:sz w:val="16"/>
                <w:szCs w:val="24"/>
                <w:rtl/>
              </w:rPr>
              <w:t>3</w:t>
            </w:r>
          </w:p>
        </w:tc>
        <w:tc>
          <w:tcPr>
            <w:tcW w:w="14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9</w:t>
            </w:r>
            <w:r w:rsidR="00283DB0">
              <w:rPr>
                <w:rFonts w:hint="cs"/>
                <w:sz w:val="16"/>
                <w:szCs w:val="24"/>
                <w:rtl/>
              </w:rPr>
              <w:t>.</w:t>
            </w:r>
            <w:r>
              <w:rPr>
                <w:rFonts w:hint="cs"/>
                <w:sz w:val="16"/>
                <w:szCs w:val="24"/>
                <w:rtl/>
              </w:rPr>
              <w:t>5</w:t>
            </w:r>
          </w:p>
        </w:tc>
      </w:tr>
      <w:tr w:rsidR="002F0749" w:rsidRPr="00D773D2" w:rsidTr="002F0749">
        <w:tblPrEx>
          <w:tblCellMar>
            <w:top w:w="0" w:type="dxa"/>
            <w:bottom w:w="0" w:type="dxa"/>
          </w:tblCellMar>
        </w:tblPrEx>
        <w:trPr>
          <w:cantSplit/>
        </w:trPr>
        <w:tc>
          <w:tcPr>
            <w:tcW w:w="10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40"/>
              <w:rPr>
                <w:rFonts w:hint="cs"/>
                <w:sz w:val="16"/>
                <w:szCs w:val="24"/>
                <w:rtl/>
              </w:rPr>
            </w:pPr>
            <w:r>
              <w:rPr>
                <w:rFonts w:hint="cs"/>
                <w:sz w:val="16"/>
                <w:szCs w:val="24"/>
                <w:rtl/>
              </w:rPr>
              <w:t>2007</w:t>
            </w:r>
          </w:p>
        </w:tc>
        <w:tc>
          <w:tcPr>
            <w:tcW w:w="1545"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51</w:t>
            </w:r>
            <w:r w:rsidR="00283DB0">
              <w:rPr>
                <w:rFonts w:hint="cs"/>
                <w:sz w:val="16"/>
                <w:szCs w:val="24"/>
                <w:rtl/>
              </w:rPr>
              <w:t>.</w:t>
            </w:r>
            <w:r>
              <w:rPr>
                <w:rFonts w:hint="cs"/>
                <w:sz w:val="16"/>
                <w:szCs w:val="24"/>
                <w:rtl/>
              </w:rPr>
              <w:t>9</w:t>
            </w:r>
          </w:p>
        </w:tc>
        <w:tc>
          <w:tcPr>
            <w:tcW w:w="1783"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5</w:t>
            </w:r>
            <w:r w:rsidR="00283DB0">
              <w:rPr>
                <w:rFonts w:hint="cs"/>
                <w:sz w:val="16"/>
                <w:szCs w:val="24"/>
                <w:rtl/>
              </w:rPr>
              <w:t>.</w:t>
            </w:r>
            <w:r>
              <w:rPr>
                <w:rFonts w:hint="cs"/>
                <w:sz w:val="16"/>
                <w:szCs w:val="24"/>
                <w:rtl/>
              </w:rPr>
              <w:t>8</w:t>
            </w:r>
          </w:p>
        </w:tc>
        <w:tc>
          <w:tcPr>
            <w:tcW w:w="14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8</w:t>
            </w:r>
            <w:r w:rsidR="00283DB0">
              <w:rPr>
                <w:rFonts w:hint="cs"/>
                <w:sz w:val="16"/>
                <w:szCs w:val="24"/>
                <w:rtl/>
              </w:rPr>
              <w:t>.</w:t>
            </w:r>
            <w:r>
              <w:rPr>
                <w:rFonts w:hint="cs"/>
                <w:sz w:val="16"/>
                <w:szCs w:val="24"/>
                <w:rtl/>
              </w:rPr>
              <w:t>8</w:t>
            </w:r>
          </w:p>
        </w:tc>
        <w:tc>
          <w:tcPr>
            <w:tcW w:w="14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8</w:t>
            </w:r>
          </w:p>
        </w:tc>
      </w:tr>
      <w:tr w:rsidR="002F0749" w:rsidRPr="00D773D2" w:rsidTr="002F0749">
        <w:tblPrEx>
          <w:tblCellMar>
            <w:top w:w="0" w:type="dxa"/>
            <w:bottom w:w="0" w:type="dxa"/>
          </w:tblCellMar>
        </w:tblPrEx>
        <w:trPr>
          <w:cantSplit/>
        </w:trPr>
        <w:tc>
          <w:tcPr>
            <w:tcW w:w="10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40"/>
              <w:rPr>
                <w:rFonts w:hint="cs"/>
                <w:sz w:val="16"/>
                <w:szCs w:val="24"/>
                <w:rtl/>
              </w:rPr>
            </w:pPr>
            <w:r>
              <w:rPr>
                <w:rFonts w:hint="cs"/>
                <w:sz w:val="16"/>
                <w:szCs w:val="24"/>
                <w:rtl/>
              </w:rPr>
              <w:t>2008</w:t>
            </w:r>
          </w:p>
        </w:tc>
        <w:tc>
          <w:tcPr>
            <w:tcW w:w="1545"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67</w:t>
            </w:r>
            <w:r w:rsidR="00283DB0">
              <w:rPr>
                <w:rFonts w:hint="cs"/>
                <w:sz w:val="16"/>
                <w:szCs w:val="24"/>
                <w:rtl/>
              </w:rPr>
              <w:t>.</w:t>
            </w:r>
            <w:r>
              <w:rPr>
                <w:rFonts w:hint="cs"/>
                <w:sz w:val="16"/>
                <w:szCs w:val="24"/>
                <w:rtl/>
              </w:rPr>
              <w:t>1</w:t>
            </w:r>
          </w:p>
        </w:tc>
        <w:tc>
          <w:tcPr>
            <w:tcW w:w="1783"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5</w:t>
            </w:r>
            <w:r w:rsidR="00283DB0">
              <w:rPr>
                <w:rFonts w:hint="cs"/>
                <w:sz w:val="16"/>
                <w:szCs w:val="24"/>
                <w:rtl/>
              </w:rPr>
              <w:t>.</w:t>
            </w:r>
            <w:r>
              <w:rPr>
                <w:rFonts w:hint="cs"/>
                <w:sz w:val="16"/>
                <w:szCs w:val="24"/>
                <w:rtl/>
              </w:rPr>
              <w:t>8</w:t>
            </w:r>
          </w:p>
        </w:tc>
        <w:tc>
          <w:tcPr>
            <w:tcW w:w="14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9</w:t>
            </w:r>
            <w:r w:rsidR="00283DB0">
              <w:rPr>
                <w:rFonts w:hint="cs"/>
                <w:sz w:val="16"/>
                <w:szCs w:val="24"/>
                <w:rtl/>
              </w:rPr>
              <w:t>.</w:t>
            </w:r>
            <w:r>
              <w:rPr>
                <w:rFonts w:hint="cs"/>
                <w:sz w:val="16"/>
                <w:szCs w:val="24"/>
                <w:rtl/>
              </w:rPr>
              <w:t>8</w:t>
            </w:r>
          </w:p>
        </w:tc>
        <w:tc>
          <w:tcPr>
            <w:tcW w:w="1464" w:type="dxa"/>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15</w:t>
            </w:r>
            <w:r w:rsidR="00283DB0">
              <w:rPr>
                <w:rFonts w:hint="cs"/>
                <w:sz w:val="16"/>
                <w:szCs w:val="24"/>
                <w:rtl/>
              </w:rPr>
              <w:t>.</w:t>
            </w:r>
            <w:r>
              <w:rPr>
                <w:rFonts w:hint="cs"/>
                <w:sz w:val="16"/>
                <w:szCs w:val="24"/>
                <w:rtl/>
              </w:rPr>
              <w:t>4</w:t>
            </w:r>
          </w:p>
        </w:tc>
      </w:tr>
      <w:tr w:rsidR="002F0749" w:rsidRPr="00D773D2" w:rsidTr="002F0749">
        <w:tblPrEx>
          <w:tblCellMar>
            <w:top w:w="0" w:type="dxa"/>
            <w:bottom w:w="0" w:type="dxa"/>
          </w:tblCellMar>
        </w:tblPrEx>
        <w:trPr>
          <w:cantSplit/>
        </w:trPr>
        <w:tc>
          <w:tcPr>
            <w:tcW w:w="1064" w:type="dxa"/>
            <w:tcBorders>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40"/>
              <w:rPr>
                <w:rFonts w:hint="cs"/>
                <w:sz w:val="16"/>
                <w:szCs w:val="24"/>
                <w:rtl/>
              </w:rPr>
            </w:pPr>
            <w:r>
              <w:rPr>
                <w:rFonts w:hint="cs"/>
                <w:sz w:val="16"/>
                <w:szCs w:val="24"/>
                <w:rtl/>
              </w:rPr>
              <w:t>2009</w:t>
            </w:r>
          </w:p>
        </w:tc>
        <w:tc>
          <w:tcPr>
            <w:tcW w:w="1545" w:type="dxa"/>
            <w:tcBorders>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73</w:t>
            </w:r>
            <w:r w:rsidR="00283DB0">
              <w:rPr>
                <w:rFonts w:hint="cs"/>
                <w:sz w:val="16"/>
                <w:szCs w:val="24"/>
                <w:rtl/>
              </w:rPr>
              <w:t>.</w:t>
            </w:r>
            <w:r>
              <w:rPr>
                <w:rFonts w:hint="cs"/>
                <w:sz w:val="16"/>
                <w:szCs w:val="24"/>
                <w:rtl/>
              </w:rPr>
              <w:t>7</w:t>
            </w:r>
          </w:p>
        </w:tc>
        <w:tc>
          <w:tcPr>
            <w:tcW w:w="1783" w:type="dxa"/>
            <w:tcBorders>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7</w:t>
            </w:r>
            <w:r w:rsidR="00283DB0">
              <w:rPr>
                <w:rFonts w:hint="cs"/>
                <w:sz w:val="16"/>
                <w:szCs w:val="24"/>
                <w:rtl/>
              </w:rPr>
              <w:t>.</w:t>
            </w:r>
            <w:r>
              <w:rPr>
                <w:rFonts w:hint="cs"/>
                <w:sz w:val="16"/>
                <w:szCs w:val="24"/>
                <w:rtl/>
              </w:rPr>
              <w:t>6</w:t>
            </w:r>
          </w:p>
        </w:tc>
        <w:tc>
          <w:tcPr>
            <w:tcW w:w="1464" w:type="dxa"/>
            <w:tcBorders>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9</w:t>
            </w:r>
            <w:r w:rsidR="00283DB0">
              <w:rPr>
                <w:rFonts w:hint="cs"/>
                <w:sz w:val="16"/>
                <w:szCs w:val="24"/>
                <w:rtl/>
              </w:rPr>
              <w:t>.</w:t>
            </w:r>
            <w:r>
              <w:rPr>
                <w:rFonts w:hint="cs"/>
                <w:sz w:val="16"/>
                <w:szCs w:val="24"/>
                <w:rtl/>
              </w:rPr>
              <w:t>5</w:t>
            </w:r>
          </w:p>
        </w:tc>
        <w:tc>
          <w:tcPr>
            <w:tcW w:w="1464" w:type="dxa"/>
            <w:tcBorders>
              <w:bottom w:val="single" w:sz="12" w:space="0" w:color="auto"/>
            </w:tcBorders>
            <w:shd w:val="clear" w:color="auto" w:fill="auto"/>
            <w:vAlign w:val="bottom"/>
          </w:tcPr>
          <w:p w:rsidR="002F0749" w:rsidRPr="00D773D2" w:rsidRDefault="002F0749" w:rsidP="00615913">
            <w:pPr>
              <w:tabs>
                <w:tab w:val="left" w:pos="288"/>
                <w:tab w:val="left" w:pos="576"/>
                <w:tab w:val="left" w:pos="864"/>
                <w:tab w:val="left" w:pos="1152"/>
              </w:tabs>
              <w:spacing w:before="40" w:after="80" w:line="220" w:lineRule="exact"/>
              <w:ind w:left="142" w:right="144"/>
              <w:rPr>
                <w:rFonts w:hint="cs"/>
                <w:sz w:val="16"/>
                <w:szCs w:val="24"/>
                <w:rtl/>
              </w:rPr>
            </w:pPr>
            <w:r>
              <w:rPr>
                <w:rFonts w:hint="cs"/>
                <w:sz w:val="16"/>
                <w:szCs w:val="24"/>
                <w:rtl/>
              </w:rPr>
              <w:t>18</w:t>
            </w:r>
            <w:r w:rsidR="00283DB0">
              <w:rPr>
                <w:rFonts w:hint="cs"/>
                <w:sz w:val="16"/>
                <w:szCs w:val="24"/>
                <w:rtl/>
              </w:rPr>
              <w:t>.</w:t>
            </w:r>
            <w:r>
              <w:rPr>
                <w:rFonts w:hint="cs"/>
                <w:sz w:val="16"/>
                <w:szCs w:val="24"/>
                <w:rtl/>
              </w:rPr>
              <w:t>2</w:t>
            </w:r>
          </w:p>
        </w:tc>
      </w:tr>
    </w:tbl>
    <w:p w:rsidR="002F0749" w:rsidRPr="00AA384E" w:rsidRDefault="002F0749" w:rsidP="001802A4">
      <w:pPr>
        <w:pStyle w:val="SingleTxt"/>
        <w:jc w:val="left"/>
        <w:rPr>
          <w:rFonts w:hint="cs"/>
          <w:sz w:val="26"/>
          <w:szCs w:val="26"/>
          <w:rtl/>
        </w:rPr>
      </w:pPr>
      <w:r w:rsidRPr="00AA384E">
        <w:rPr>
          <w:rFonts w:hint="cs"/>
          <w:i/>
          <w:iCs/>
          <w:sz w:val="26"/>
          <w:szCs w:val="26"/>
          <w:rtl/>
        </w:rPr>
        <w:t>مصدر البيانات</w:t>
      </w:r>
      <w:r w:rsidR="00AE5F25">
        <w:rPr>
          <w:rFonts w:hint="cs"/>
          <w:sz w:val="26"/>
          <w:szCs w:val="26"/>
          <w:rtl/>
        </w:rPr>
        <w:t xml:space="preserve">: </w:t>
      </w:r>
      <w:r w:rsidRPr="00AA384E">
        <w:rPr>
          <w:rFonts w:hint="cs"/>
          <w:sz w:val="26"/>
          <w:szCs w:val="26"/>
          <w:rtl/>
        </w:rPr>
        <w:t>إحصاءات وزارة العدل.</w:t>
      </w:r>
    </w:p>
    <w:p w:rsidR="002F0749" w:rsidRPr="00D16EB4" w:rsidRDefault="002F0749" w:rsidP="00B449B1">
      <w:pPr>
        <w:pStyle w:val="SingleTxt"/>
        <w:spacing w:after="0"/>
        <w:ind w:left="1264" w:right="1264"/>
        <w:jc w:val="left"/>
        <w:rPr>
          <w:rFonts w:hint="cs"/>
          <w:b/>
          <w:bCs/>
          <w:w w:val="100"/>
          <w:kern w:val="0"/>
          <w:rtl/>
          <w:lang w:eastAsia="ar-SA"/>
        </w:rPr>
      </w:pPr>
      <w:r>
        <w:rPr>
          <w:rFonts w:hint="cs"/>
          <w:sz w:val="30"/>
          <w:rtl/>
        </w:rPr>
        <w:t>المرفق 37</w:t>
      </w:r>
      <w:r>
        <w:rPr>
          <w:rFonts w:hint="cs"/>
          <w:sz w:val="30"/>
          <w:rtl/>
        </w:rPr>
        <w:br/>
      </w:r>
      <w:r w:rsidRPr="00D16EB4">
        <w:rPr>
          <w:rFonts w:hint="cs"/>
          <w:b/>
          <w:bCs/>
          <w:w w:val="100"/>
          <w:kern w:val="0"/>
          <w:rtl/>
          <w:lang w:eastAsia="ar-SA"/>
        </w:rPr>
        <w:t>عدد القضايا التي سُوِّيت بأنواعها المختلفة</w:t>
      </w:r>
    </w:p>
    <w:p w:rsidR="002F0749" w:rsidRPr="00AA384E" w:rsidRDefault="002F0749" w:rsidP="00615913">
      <w:pPr>
        <w:pStyle w:val="SingleTxt"/>
        <w:spacing w:after="60"/>
        <w:ind w:left="1264" w:right="1264"/>
        <w:jc w:val="left"/>
        <w:rPr>
          <w:rFonts w:hint="cs"/>
          <w:i/>
          <w:iCs/>
          <w:sz w:val="26"/>
          <w:szCs w:val="26"/>
          <w:rtl/>
        </w:rPr>
      </w:pPr>
      <w:r w:rsidRPr="00AA384E">
        <w:rPr>
          <w:rFonts w:hint="cs"/>
          <w:i/>
          <w:iCs/>
          <w:sz w:val="26"/>
          <w:szCs w:val="26"/>
          <w:rtl/>
        </w:rPr>
        <w:t>(القضايا، الأشخاص)</w:t>
      </w:r>
    </w:p>
    <w:tbl>
      <w:tblPr>
        <w:bidiVisual/>
        <w:tblW w:w="8391" w:type="dxa"/>
        <w:tblInd w:w="1267" w:type="dxa"/>
        <w:tblLayout w:type="fixed"/>
        <w:tblCellMar>
          <w:left w:w="0" w:type="dxa"/>
          <w:right w:w="0" w:type="dxa"/>
        </w:tblCellMar>
        <w:tblLook w:val="0000"/>
      </w:tblPr>
      <w:tblGrid>
        <w:gridCol w:w="755"/>
        <w:gridCol w:w="1079"/>
        <w:gridCol w:w="1091"/>
        <w:gridCol w:w="1126"/>
        <w:gridCol w:w="1856"/>
        <w:gridCol w:w="1232"/>
        <w:gridCol w:w="1252"/>
      </w:tblGrid>
      <w:tr w:rsidR="002F0749" w:rsidRPr="00AA384E" w:rsidTr="006911BD">
        <w:tblPrEx>
          <w:tblCellMar>
            <w:top w:w="0" w:type="dxa"/>
            <w:bottom w:w="0" w:type="dxa"/>
          </w:tblCellMar>
        </w:tblPrEx>
        <w:trPr>
          <w:cantSplit/>
          <w:tblHeader/>
        </w:trPr>
        <w:tc>
          <w:tcPr>
            <w:tcW w:w="755" w:type="dxa"/>
            <w:tcBorders>
              <w:top w:val="single" w:sz="4" w:space="0" w:color="auto"/>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80" w:after="60" w:line="200" w:lineRule="exact"/>
              <w:ind w:left="142" w:right="40"/>
              <w:rPr>
                <w:rFonts w:hint="cs"/>
                <w:i/>
                <w:iCs/>
                <w:sz w:val="16"/>
                <w:szCs w:val="24"/>
                <w:rtl/>
              </w:rPr>
            </w:pPr>
            <w:r>
              <w:rPr>
                <w:rFonts w:hint="cs"/>
                <w:i/>
                <w:iCs/>
                <w:sz w:val="16"/>
                <w:szCs w:val="24"/>
                <w:rtl/>
              </w:rPr>
              <w:t>السنة</w:t>
            </w:r>
          </w:p>
        </w:tc>
        <w:tc>
          <w:tcPr>
            <w:tcW w:w="1079" w:type="dxa"/>
            <w:tcBorders>
              <w:top w:val="single" w:sz="4" w:space="0" w:color="auto"/>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80" w:after="60" w:line="200" w:lineRule="exact"/>
              <w:ind w:left="142" w:right="144"/>
              <w:rPr>
                <w:rFonts w:hint="cs"/>
                <w:i/>
                <w:iCs/>
                <w:sz w:val="16"/>
                <w:szCs w:val="24"/>
                <w:rtl/>
              </w:rPr>
            </w:pPr>
            <w:r>
              <w:rPr>
                <w:rFonts w:hint="cs"/>
                <w:i/>
                <w:iCs/>
                <w:sz w:val="16"/>
                <w:szCs w:val="24"/>
                <w:rtl/>
              </w:rPr>
              <w:t>عدد قضايا الاغتصاب التي سُوِّيت</w:t>
            </w:r>
          </w:p>
        </w:tc>
        <w:tc>
          <w:tcPr>
            <w:tcW w:w="1091" w:type="dxa"/>
            <w:tcBorders>
              <w:top w:val="single" w:sz="4" w:space="0" w:color="auto"/>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80" w:after="60" w:line="200" w:lineRule="exact"/>
              <w:ind w:left="142" w:right="144"/>
              <w:rPr>
                <w:rFonts w:hint="cs"/>
                <w:i/>
                <w:iCs/>
                <w:sz w:val="16"/>
                <w:szCs w:val="24"/>
                <w:rtl/>
              </w:rPr>
            </w:pPr>
            <w:r>
              <w:rPr>
                <w:rFonts w:hint="cs"/>
                <w:i/>
                <w:iCs/>
                <w:sz w:val="16"/>
                <w:szCs w:val="24"/>
                <w:rtl/>
              </w:rPr>
              <w:t>عدد قضايا الاتجار بالنساء التي سُوِّيت</w:t>
            </w:r>
          </w:p>
        </w:tc>
        <w:tc>
          <w:tcPr>
            <w:tcW w:w="1126" w:type="dxa"/>
            <w:tcBorders>
              <w:top w:val="single" w:sz="4" w:space="0" w:color="auto"/>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80" w:after="60" w:line="200" w:lineRule="exact"/>
              <w:ind w:left="142" w:right="144"/>
              <w:rPr>
                <w:rFonts w:hint="cs"/>
                <w:i/>
                <w:iCs/>
                <w:sz w:val="16"/>
                <w:szCs w:val="24"/>
                <w:rtl/>
              </w:rPr>
            </w:pPr>
            <w:r>
              <w:rPr>
                <w:rFonts w:hint="cs"/>
                <w:i/>
                <w:iCs/>
                <w:sz w:val="16"/>
                <w:szCs w:val="24"/>
                <w:rtl/>
              </w:rPr>
              <w:t>عدد قضايا الاتجار بالأطفال التي سُوِّيت</w:t>
            </w:r>
          </w:p>
        </w:tc>
        <w:tc>
          <w:tcPr>
            <w:tcW w:w="1856" w:type="dxa"/>
            <w:tcBorders>
              <w:top w:val="single" w:sz="4" w:space="0" w:color="auto"/>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80" w:after="60" w:line="200" w:lineRule="exact"/>
              <w:ind w:left="142" w:right="144"/>
              <w:rPr>
                <w:rFonts w:hint="cs"/>
                <w:i/>
                <w:iCs/>
                <w:sz w:val="16"/>
                <w:szCs w:val="24"/>
                <w:rtl/>
              </w:rPr>
            </w:pPr>
            <w:r>
              <w:rPr>
                <w:rFonts w:hint="cs"/>
                <w:i/>
                <w:iCs/>
                <w:sz w:val="16"/>
                <w:szCs w:val="24"/>
                <w:rtl/>
              </w:rPr>
              <w:t>عدد القضايا التي سُوِّيت والتي تتعلق بتنظيم أو إجبار أو إغواء أو إيواء أو توريط النساء في العمل بالدعارة</w:t>
            </w:r>
          </w:p>
        </w:tc>
        <w:tc>
          <w:tcPr>
            <w:tcW w:w="1232" w:type="dxa"/>
            <w:tcBorders>
              <w:top w:val="single" w:sz="4" w:space="0" w:color="auto"/>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80" w:after="60" w:line="200" w:lineRule="exact"/>
              <w:ind w:left="142" w:right="144"/>
              <w:rPr>
                <w:rFonts w:hint="cs"/>
                <w:i/>
                <w:iCs/>
                <w:sz w:val="16"/>
                <w:szCs w:val="24"/>
                <w:rtl/>
              </w:rPr>
            </w:pPr>
            <w:r>
              <w:rPr>
                <w:rFonts w:hint="cs"/>
                <w:i/>
                <w:iCs/>
                <w:sz w:val="16"/>
                <w:szCs w:val="24"/>
                <w:rtl/>
              </w:rPr>
              <w:t xml:space="preserve">عدد النساء ضحايا الاتجار بالأشخاص اللواتي تم </w:t>
            </w:r>
            <w:r w:rsidR="00A20E9A">
              <w:rPr>
                <w:rFonts w:hint="cs"/>
                <w:i/>
                <w:iCs/>
                <w:sz w:val="16"/>
                <w:szCs w:val="24"/>
                <w:rtl/>
              </w:rPr>
              <w:t>إنقاذهن</w:t>
            </w:r>
          </w:p>
        </w:tc>
        <w:tc>
          <w:tcPr>
            <w:tcW w:w="1252" w:type="dxa"/>
            <w:tcBorders>
              <w:top w:val="single" w:sz="4" w:space="0" w:color="auto"/>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80" w:after="60" w:line="200" w:lineRule="exact"/>
              <w:ind w:left="142" w:right="144"/>
              <w:rPr>
                <w:rFonts w:hint="cs"/>
                <w:i/>
                <w:iCs/>
                <w:sz w:val="16"/>
                <w:szCs w:val="24"/>
                <w:rtl/>
              </w:rPr>
            </w:pPr>
            <w:r>
              <w:rPr>
                <w:rFonts w:hint="cs"/>
                <w:i/>
                <w:iCs/>
                <w:sz w:val="16"/>
                <w:szCs w:val="24"/>
                <w:rtl/>
              </w:rPr>
              <w:t xml:space="preserve">عدد الأطفال ضحايا الاتجار بالأشخاص الذين تم </w:t>
            </w:r>
            <w:r w:rsidR="00A20E9A">
              <w:rPr>
                <w:rFonts w:hint="cs"/>
                <w:i/>
                <w:iCs/>
                <w:sz w:val="16"/>
                <w:szCs w:val="24"/>
                <w:rtl/>
              </w:rPr>
              <w:t>إنقاذهم</w:t>
            </w:r>
          </w:p>
        </w:tc>
      </w:tr>
      <w:tr w:rsidR="002F0749" w:rsidRPr="00AA384E" w:rsidTr="006911BD">
        <w:tblPrEx>
          <w:tblCellMar>
            <w:top w:w="0" w:type="dxa"/>
            <w:bottom w:w="0" w:type="dxa"/>
          </w:tblCellMar>
        </w:tblPrEx>
        <w:trPr>
          <w:cantSplit/>
        </w:trPr>
        <w:tc>
          <w:tcPr>
            <w:tcW w:w="755"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40"/>
              <w:rPr>
                <w:rFonts w:hint="cs"/>
                <w:sz w:val="16"/>
                <w:szCs w:val="24"/>
                <w:rtl/>
              </w:rPr>
            </w:pPr>
            <w:r>
              <w:rPr>
                <w:rFonts w:hint="cs"/>
                <w:sz w:val="16"/>
                <w:szCs w:val="24"/>
                <w:rtl/>
              </w:rPr>
              <w:t>2006</w:t>
            </w:r>
          </w:p>
        </w:tc>
        <w:tc>
          <w:tcPr>
            <w:tcW w:w="1079"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180 26</w:t>
            </w:r>
          </w:p>
        </w:tc>
        <w:tc>
          <w:tcPr>
            <w:tcW w:w="1091"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257 1</w:t>
            </w:r>
          </w:p>
        </w:tc>
        <w:tc>
          <w:tcPr>
            <w:tcW w:w="1126"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894</w:t>
            </w:r>
          </w:p>
        </w:tc>
        <w:tc>
          <w:tcPr>
            <w:tcW w:w="1856"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848 10</w:t>
            </w:r>
          </w:p>
        </w:tc>
        <w:tc>
          <w:tcPr>
            <w:tcW w:w="1232"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334 1</w:t>
            </w:r>
          </w:p>
        </w:tc>
        <w:tc>
          <w:tcPr>
            <w:tcW w:w="1252"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451 1</w:t>
            </w:r>
          </w:p>
        </w:tc>
      </w:tr>
      <w:tr w:rsidR="002F0749" w:rsidRPr="00AA384E" w:rsidTr="006911BD">
        <w:tblPrEx>
          <w:tblCellMar>
            <w:top w:w="0" w:type="dxa"/>
            <w:bottom w:w="0" w:type="dxa"/>
          </w:tblCellMar>
        </w:tblPrEx>
        <w:trPr>
          <w:cantSplit/>
        </w:trPr>
        <w:tc>
          <w:tcPr>
            <w:tcW w:w="755"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40"/>
              <w:rPr>
                <w:rFonts w:hint="cs"/>
                <w:sz w:val="16"/>
                <w:szCs w:val="24"/>
                <w:rtl/>
              </w:rPr>
            </w:pPr>
            <w:r>
              <w:rPr>
                <w:rFonts w:hint="cs"/>
                <w:sz w:val="16"/>
                <w:szCs w:val="24"/>
                <w:rtl/>
              </w:rPr>
              <w:t>2007</w:t>
            </w:r>
          </w:p>
        </w:tc>
        <w:tc>
          <w:tcPr>
            <w:tcW w:w="1079"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997 25</w:t>
            </w:r>
          </w:p>
        </w:tc>
        <w:tc>
          <w:tcPr>
            <w:tcW w:w="1091"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195 1</w:t>
            </w:r>
          </w:p>
        </w:tc>
        <w:tc>
          <w:tcPr>
            <w:tcW w:w="1126"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811</w:t>
            </w:r>
          </w:p>
        </w:tc>
        <w:tc>
          <w:tcPr>
            <w:tcW w:w="1856"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984 11</w:t>
            </w:r>
          </w:p>
        </w:tc>
        <w:tc>
          <w:tcPr>
            <w:tcW w:w="1232"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031 1</w:t>
            </w:r>
          </w:p>
        </w:tc>
        <w:tc>
          <w:tcPr>
            <w:tcW w:w="1252"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728 1</w:t>
            </w:r>
          </w:p>
        </w:tc>
      </w:tr>
      <w:tr w:rsidR="002F0749" w:rsidRPr="00AA384E" w:rsidTr="006911BD">
        <w:tblPrEx>
          <w:tblCellMar>
            <w:top w:w="0" w:type="dxa"/>
            <w:bottom w:w="0" w:type="dxa"/>
          </w:tblCellMar>
        </w:tblPrEx>
        <w:trPr>
          <w:cantSplit/>
        </w:trPr>
        <w:tc>
          <w:tcPr>
            <w:tcW w:w="755"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40"/>
              <w:rPr>
                <w:rFonts w:hint="cs"/>
                <w:sz w:val="16"/>
                <w:szCs w:val="24"/>
                <w:rtl/>
              </w:rPr>
            </w:pPr>
            <w:r>
              <w:rPr>
                <w:rFonts w:hint="cs"/>
                <w:sz w:val="16"/>
                <w:szCs w:val="24"/>
                <w:rtl/>
              </w:rPr>
              <w:t>2008</w:t>
            </w:r>
          </w:p>
        </w:tc>
        <w:tc>
          <w:tcPr>
            <w:tcW w:w="1079"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495 24</w:t>
            </w:r>
          </w:p>
        </w:tc>
        <w:tc>
          <w:tcPr>
            <w:tcW w:w="1091"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300 1</w:t>
            </w:r>
          </w:p>
        </w:tc>
        <w:tc>
          <w:tcPr>
            <w:tcW w:w="1126"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982</w:t>
            </w:r>
          </w:p>
        </w:tc>
        <w:tc>
          <w:tcPr>
            <w:tcW w:w="1856"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528 10</w:t>
            </w:r>
          </w:p>
        </w:tc>
        <w:tc>
          <w:tcPr>
            <w:tcW w:w="1232"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874 2</w:t>
            </w:r>
          </w:p>
        </w:tc>
        <w:tc>
          <w:tcPr>
            <w:tcW w:w="1252" w:type="dxa"/>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280 1</w:t>
            </w:r>
          </w:p>
        </w:tc>
      </w:tr>
      <w:tr w:rsidR="002F0749" w:rsidRPr="00AA384E" w:rsidTr="006911BD">
        <w:tblPrEx>
          <w:tblCellMar>
            <w:top w:w="0" w:type="dxa"/>
            <w:bottom w:w="0" w:type="dxa"/>
          </w:tblCellMar>
        </w:tblPrEx>
        <w:trPr>
          <w:cantSplit/>
        </w:trPr>
        <w:tc>
          <w:tcPr>
            <w:tcW w:w="755" w:type="dxa"/>
            <w:tcBorders>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40"/>
              <w:rPr>
                <w:rFonts w:hint="cs"/>
                <w:sz w:val="16"/>
                <w:szCs w:val="24"/>
                <w:rtl/>
              </w:rPr>
            </w:pPr>
            <w:r>
              <w:rPr>
                <w:rFonts w:hint="cs"/>
                <w:sz w:val="16"/>
                <w:szCs w:val="24"/>
                <w:rtl/>
              </w:rPr>
              <w:t>2009</w:t>
            </w:r>
          </w:p>
        </w:tc>
        <w:tc>
          <w:tcPr>
            <w:tcW w:w="1079" w:type="dxa"/>
            <w:tcBorders>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404 26</w:t>
            </w:r>
          </w:p>
        </w:tc>
        <w:tc>
          <w:tcPr>
            <w:tcW w:w="1091" w:type="dxa"/>
            <w:tcBorders>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970 2</w:t>
            </w:r>
          </w:p>
        </w:tc>
        <w:tc>
          <w:tcPr>
            <w:tcW w:w="1126" w:type="dxa"/>
            <w:tcBorders>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758 1</w:t>
            </w:r>
          </w:p>
        </w:tc>
        <w:tc>
          <w:tcPr>
            <w:tcW w:w="1856" w:type="dxa"/>
            <w:tcBorders>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209 14</w:t>
            </w:r>
          </w:p>
        </w:tc>
        <w:tc>
          <w:tcPr>
            <w:tcW w:w="1232" w:type="dxa"/>
            <w:tcBorders>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039 3</w:t>
            </w:r>
          </w:p>
        </w:tc>
        <w:tc>
          <w:tcPr>
            <w:tcW w:w="1252" w:type="dxa"/>
            <w:tcBorders>
              <w:bottom w:val="single" w:sz="12" w:space="0" w:color="auto"/>
            </w:tcBorders>
            <w:shd w:val="clear" w:color="auto" w:fill="auto"/>
            <w:vAlign w:val="bottom"/>
          </w:tcPr>
          <w:p w:rsidR="002F0749" w:rsidRPr="00AA384E" w:rsidRDefault="002F0749" w:rsidP="00615913">
            <w:pPr>
              <w:tabs>
                <w:tab w:val="left" w:pos="288"/>
                <w:tab w:val="left" w:pos="576"/>
                <w:tab w:val="left" w:pos="864"/>
                <w:tab w:val="left" w:pos="1152"/>
              </w:tabs>
              <w:spacing w:before="40" w:after="60" w:line="200" w:lineRule="exact"/>
              <w:ind w:left="142" w:right="144"/>
              <w:rPr>
                <w:rFonts w:hint="cs"/>
                <w:sz w:val="16"/>
                <w:szCs w:val="24"/>
                <w:rtl/>
              </w:rPr>
            </w:pPr>
            <w:r>
              <w:rPr>
                <w:rFonts w:hint="cs"/>
                <w:sz w:val="16"/>
                <w:szCs w:val="24"/>
                <w:rtl/>
              </w:rPr>
              <w:t>918 1</w:t>
            </w:r>
          </w:p>
        </w:tc>
      </w:tr>
    </w:tbl>
    <w:p w:rsidR="002F0749" w:rsidRDefault="002F0749" w:rsidP="001802A4">
      <w:pPr>
        <w:pStyle w:val="SingleTxt"/>
        <w:jc w:val="left"/>
        <w:rPr>
          <w:rFonts w:hint="cs"/>
          <w:sz w:val="30"/>
          <w:rtl/>
        </w:rPr>
      </w:pPr>
      <w:r w:rsidRPr="00AA384E">
        <w:rPr>
          <w:rFonts w:hint="cs"/>
          <w:i/>
          <w:iCs/>
          <w:sz w:val="26"/>
          <w:szCs w:val="26"/>
          <w:rtl/>
        </w:rPr>
        <w:t>مصدر البيانات</w:t>
      </w:r>
      <w:r w:rsidR="00AE5F25">
        <w:rPr>
          <w:rFonts w:hint="cs"/>
          <w:sz w:val="26"/>
          <w:szCs w:val="26"/>
          <w:rtl/>
        </w:rPr>
        <w:t xml:space="preserve">: </w:t>
      </w:r>
      <w:r w:rsidRPr="00AA384E">
        <w:rPr>
          <w:rFonts w:hint="cs"/>
          <w:sz w:val="26"/>
          <w:szCs w:val="26"/>
          <w:rtl/>
        </w:rPr>
        <w:t>إحصاءات وزارة الأمن العام.</w:t>
      </w:r>
    </w:p>
    <w:p w:rsidR="001802A4" w:rsidRDefault="002F0749" w:rsidP="00D16EB4">
      <w:pPr>
        <w:pStyle w:val="SingleTxt"/>
        <w:spacing w:after="0"/>
        <w:ind w:left="1264" w:right="1264"/>
        <w:jc w:val="left"/>
        <w:rPr>
          <w:rFonts w:hint="cs"/>
          <w:sz w:val="30"/>
          <w:rtl/>
        </w:rPr>
      </w:pPr>
      <w:r>
        <w:rPr>
          <w:sz w:val="30"/>
          <w:rtl/>
        </w:rPr>
        <w:br w:type="page"/>
      </w:r>
      <w:r>
        <w:rPr>
          <w:rFonts w:hint="cs"/>
          <w:sz w:val="30"/>
          <w:rtl/>
        </w:rPr>
        <w:t>المرفق 38</w:t>
      </w:r>
    </w:p>
    <w:p w:rsidR="002F0749" w:rsidRPr="001802A4" w:rsidRDefault="002F0749" w:rsidP="00D16EB4">
      <w:pPr>
        <w:pStyle w:val="SingleTxt"/>
        <w:ind w:left="1264" w:right="1264"/>
        <w:rPr>
          <w:rFonts w:hint="cs"/>
          <w:b/>
          <w:bCs/>
          <w:sz w:val="30"/>
          <w:rtl/>
        </w:rPr>
      </w:pPr>
      <w:r w:rsidRPr="001802A4">
        <w:rPr>
          <w:rFonts w:hint="cs"/>
          <w:b/>
          <w:bCs/>
          <w:sz w:val="30"/>
          <w:rtl/>
        </w:rPr>
        <w:t>معدل الولادات ومعدل الوفيات ومعدل النمو الطبيعي للسكان، بحسب المنطقة في عام</w:t>
      </w:r>
      <w:r w:rsidR="001802A4" w:rsidRPr="001802A4">
        <w:rPr>
          <w:rFonts w:hint="eastAsia"/>
          <w:b/>
          <w:bCs/>
          <w:sz w:val="30"/>
          <w:rtl/>
        </w:rPr>
        <w:t> </w:t>
      </w:r>
      <w:r w:rsidRPr="001802A4">
        <w:rPr>
          <w:rFonts w:hint="cs"/>
          <w:b/>
          <w:bCs/>
          <w:sz w:val="30"/>
          <w:rtl/>
        </w:rPr>
        <w:t>2009</w:t>
      </w:r>
    </w:p>
    <w:tbl>
      <w:tblPr>
        <w:bidiVisual/>
        <w:tblW w:w="7759" w:type="dxa"/>
        <w:tblInd w:w="1267" w:type="dxa"/>
        <w:tblLayout w:type="fixed"/>
        <w:tblCellMar>
          <w:left w:w="0" w:type="dxa"/>
          <w:right w:w="0" w:type="dxa"/>
        </w:tblCellMar>
        <w:tblLook w:val="0000"/>
      </w:tblPr>
      <w:tblGrid>
        <w:gridCol w:w="1764"/>
        <w:gridCol w:w="1987"/>
        <w:gridCol w:w="1288"/>
        <w:gridCol w:w="1344"/>
        <w:gridCol w:w="1376"/>
      </w:tblGrid>
      <w:tr w:rsidR="002F0749" w:rsidRPr="00E052CD" w:rsidTr="001802A4">
        <w:tblPrEx>
          <w:tblCellMar>
            <w:top w:w="0" w:type="dxa"/>
            <w:bottom w:w="0" w:type="dxa"/>
          </w:tblCellMar>
        </w:tblPrEx>
        <w:trPr>
          <w:cantSplit/>
          <w:tblHeader/>
        </w:trPr>
        <w:tc>
          <w:tcPr>
            <w:tcW w:w="1764" w:type="dxa"/>
            <w:tcBorders>
              <w:top w:val="single" w:sz="4" w:space="0" w:color="auto"/>
              <w:bottom w:val="single" w:sz="12" w:space="0" w:color="auto"/>
            </w:tcBorders>
            <w:shd w:val="clear" w:color="auto" w:fill="auto"/>
            <w:vAlign w:val="bottom"/>
          </w:tcPr>
          <w:p w:rsidR="002F0749" w:rsidRPr="00E052CD" w:rsidRDefault="002F0749" w:rsidP="001802A4">
            <w:pPr>
              <w:tabs>
                <w:tab w:val="left" w:pos="288"/>
                <w:tab w:val="left" w:pos="576"/>
                <w:tab w:val="left" w:pos="864"/>
                <w:tab w:val="left" w:pos="1152"/>
              </w:tabs>
              <w:spacing w:before="80" w:after="80" w:line="160" w:lineRule="exact"/>
              <w:ind w:left="57" w:right="170"/>
              <w:rPr>
                <w:rFonts w:hint="cs"/>
                <w:i/>
                <w:iCs/>
                <w:sz w:val="16"/>
                <w:szCs w:val="24"/>
                <w:rtl/>
              </w:rPr>
            </w:pPr>
            <w:r>
              <w:rPr>
                <w:rFonts w:hint="cs"/>
                <w:i/>
                <w:iCs/>
                <w:sz w:val="16"/>
                <w:szCs w:val="24"/>
                <w:rtl/>
              </w:rPr>
              <w:t>المنطقة</w:t>
            </w:r>
          </w:p>
        </w:tc>
        <w:tc>
          <w:tcPr>
            <w:tcW w:w="1987" w:type="dxa"/>
            <w:tcBorders>
              <w:top w:val="single" w:sz="4" w:space="0" w:color="auto"/>
              <w:bottom w:val="single" w:sz="12" w:space="0" w:color="auto"/>
            </w:tcBorders>
            <w:shd w:val="clear" w:color="auto" w:fill="auto"/>
            <w:vAlign w:val="bottom"/>
          </w:tcPr>
          <w:p w:rsidR="002F0749" w:rsidRPr="00E052CD" w:rsidRDefault="002F0749" w:rsidP="001802A4">
            <w:pPr>
              <w:tabs>
                <w:tab w:val="left" w:pos="288"/>
                <w:tab w:val="left" w:pos="576"/>
                <w:tab w:val="left" w:pos="864"/>
                <w:tab w:val="left" w:pos="1152"/>
              </w:tabs>
              <w:spacing w:before="80" w:after="80" w:line="160" w:lineRule="exact"/>
              <w:ind w:left="57" w:right="170"/>
              <w:rPr>
                <w:rFonts w:hint="cs"/>
                <w:i/>
                <w:iCs/>
                <w:sz w:val="16"/>
                <w:szCs w:val="24"/>
                <w:rtl/>
              </w:rPr>
            </w:pPr>
            <w:r>
              <w:rPr>
                <w:rFonts w:hint="cs"/>
                <w:i/>
                <w:iCs/>
                <w:sz w:val="16"/>
                <w:szCs w:val="24"/>
                <w:rtl/>
              </w:rPr>
              <w:t>السنة ومجموع السكان (بعشرات آلاف الأشخاص)</w:t>
            </w:r>
          </w:p>
        </w:tc>
        <w:tc>
          <w:tcPr>
            <w:tcW w:w="1288" w:type="dxa"/>
            <w:tcBorders>
              <w:top w:val="single" w:sz="4" w:space="0" w:color="auto"/>
              <w:bottom w:val="single" w:sz="12" w:space="0" w:color="auto"/>
            </w:tcBorders>
            <w:shd w:val="clear" w:color="auto" w:fill="auto"/>
            <w:vAlign w:val="bottom"/>
          </w:tcPr>
          <w:p w:rsidR="002F0749" w:rsidRPr="00E052CD" w:rsidRDefault="002F0749" w:rsidP="001802A4">
            <w:pPr>
              <w:tabs>
                <w:tab w:val="left" w:pos="288"/>
                <w:tab w:val="left" w:pos="576"/>
                <w:tab w:val="left" w:pos="864"/>
                <w:tab w:val="left" w:pos="1152"/>
              </w:tabs>
              <w:spacing w:before="80" w:after="80" w:line="160" w:lineRule="exact"/>
              <w:ind w:left="57" w:right="170"/>
              <w:rPr>
                <w:rFonts w:hint="cs"/>
                <w:i/>
                <w:iCs/>
                <w:sz w:val="16"/>
                <w:szCs w:val="24"/>
                <w:rtl/>
              </w:rPr>
            </w:pPr>
            <w:r>
              <w:rPr>
                <w:rFonts w:hint="cs"/>
                <w:i/>
                <w:iCs/>
                <w:sz w:val="16"/>
                <w:szCs w:val="24"/>
                <w:rtl/>
              </w:rPr>
              <w:t>معدل الولادات (نسبة مئوية)</w:t>
            </w:r>
          </w:p>
        </w:tc>
        <w:tc>
          <w:tcPr>
            <w:tcW w:w="1344" w:type="dxa"/>
            <w:tcBorders>
              <w:top w:val="single" w:sz="4" w:space="0" w:color="auto"/>
              <w:bottom w:val="single" w:sz="12" w:space="0" w:color="auto"/>
            </w:tcBorders>
            <w:vAlign w:val="bottom"/>
          </w:tcPr>
          <w:p w:rsidR="002F0749" w:rsidRDefault="002F0749" w:rsidP="001802A4">
            <w:pPr>
              <w:tabs>
                <w:tab w:val="left" w:pos="288"/>
                <w:tab w:val="left" w:pos="576"/>
                <w:tab w:val="left" w:pos="864"/>
                <w:tab w:val="left" w:pos="1152"/>
              </w:tabs>
              <w:spacing w:before="80" w:after="80" w:line="160" w:lineRule="exact"/>
              <w:ind w:left="57" w:right="170"/>
              <w:rPr>
                <w:rFonts w:hint="cs"/>
                <w:i/>
                <w:iCs/>
                <w:sz w:val="16"/>
                <w:szCs w:val="24"/>
                <w:rtl/>
              </w:rPr>
            </w:pPr>
            <w:r>
              <w:rPr>
                <w:rFonts w:hint="cs"/>
                <w:i/>
                <w:iCs/>
                <w:sz w:val="16"/>
                <w:szCs w:val="24"/>
                <w:rtl/>
              </w:rPr>
              <w:t>معدل الوفيات (نسبة مئوية)</w:t>
            </w:r>
          </w:p>
        </w:tc>
        <w:tc>
          <w:tcPr>
            <w:tcW w:w="1376" w:type="dxa"/>
            <w:tcBorders>
              <w:top w:val="single" w:sz="4" w:space="0" w:color="auto"/>
              <w:bottom w:val="single" w:sz="12" w:space="0" w:color="auto"/>
            </w:tcBorders>
            <w:shd w:val="clear" w:color="auto" w:fill="auto"/>
            <w:vAlign w:val="bottom"/>
          </w:tcPr>
          <w:p w:rsidR="002F0749" w:rsidRPr="00E052CD" w:rsidRDefault="002F0749" w:rsidP="001802A4">
            <w:pPr>
              <w:tabs>
                <w:tab w:val="left" w:pos="288"/>
                <w:tab w:val="left" w:pos="576"/>
                <w:tab w:val="left" w:pos="864"/>
                <w:tab w:val="left" w:pos="1152"/>
              </w:tabs>
              <w:spacing w:before="80" w:after="80" w:line="160" w:lineRule="exact"/>
              <w:ind w:left="57"/>
              <w:rPr>
                <w:rFonts w:hint="cs"/>
                <w:i/>
                <w:iCs/>
                <w:sz w:val="16"/>
                <w:szCs w:val="24"/>
                <w:rtl/>
              </w:rPr>
            </w:pPr>
            <w:r>
              <w:rPr>
                <w:rFonts w:hint="cs"/>
                <w:i/>
                <w:iCs/>
                <w:sz w:val="16"/>
                <w:szCs w:val="24"/>
                <w:rtl/>
              </w:rPr>
              <w:t>معدل النمو الطبيعي (نسبة مئوية)</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على الصعيد الوطني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474 133</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13</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w:t>
            </w:r>
            <w:r w:rsidR="00283DB0">
              <w:rPr>
                <w:rFonts w:hint="cs"/>
                <w:sz w:val="16"/>
                <w:szCs w:val="24"/>
                <w:rtl/>
              </w:rPr>
              <w:t>.</w:t>
            </w:r>
            <w:r>
              <w:rPr>
                <w:rFonts w:hint="cs"/>
                <w:sz w:val="16"/>
                <w:szCs w:val="24"/>
                <w:rtl/>
              </w:rPr>
              <w:t>08</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05</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بيجين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755 1</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w:t>
            </w:r>
            <w:r w:rsidR="00283DB0">
              <w:rPr>
                <w:rFonts w:hint="cs"/>
                <w:sz w:val="16"/>
                <w:szCs w:val="24"/>
                <w:rtl/>
              </w:rPr>
              <w:t>.</w:t>
            </w:r>
            <w:r>
              <w:rPr>
                <w:rFonts w:hint="cs"/>
                <w:sz w:val="16"/>
                <w:szCs w:val="24"/>
                <w:rtl/>
              </w:rPr>
              <w:t>06</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56</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50</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تيانجين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228 1</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w:t>
            </w:r>
            <w:r w:rsidR="00283DB0">
              <w:rPr>
                <w:rFonts w:hint="cs"/>
                <w:sz w:val="16"/>
                <w:szCs w:val="24"/>
                <w:rtl/>
              </w:rPr>
              <w:t>.</w:t>
            </w:r>
            <w:r>
              <w:rPr>
                <w:rFonts w:hint="cs"/>
                <w:sz w:val="16"/>
                <w:szCs w:val="24"/>
                <w:rtl/>
              </w:rPr>
              <w:t>30</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70</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60</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هيبي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034 7</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93</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43</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50</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شنسي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427 3</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87</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98</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89</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منغوليا الداخلية</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422 2</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57</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61</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96</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لياونينغ</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319 4</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06</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09</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0</w:t>
            </w:r>
            <w:r w:rsidR="00283DB0">
              <w:rPr>
                <w:rFonts w:hint="cs"/>
                <w:sz w:val="16"/>
                <w:szCs w:val="24"/>
                <w:rtl/>
              </w:rPr>
              <w:t>.</w:t>
            </w:r>
            <w:r>
              <w:rPr>
                <w:rFonts w:hint="cs"/>
                <w:sz w:val="16"/>
                <w:szCs w:val="24"/>
                <w:rtl/>
              </w:rPr>
              <w:t>97</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جيلين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740 2</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69</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74</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w:t>
            </w:r>
            <w:r w:rsidR="00283DB0">
              <w:rPr>
                <w:rFonts w:hint="cs"/>
                <w:sz w:val="16"/>
                <w:szCs w:val="24"/>
                <w:rtl/>
              </w:rPr>
              <w:t>.</w:t>
            </w:r>
            <w:r>
              <w:rPr>
                <w:rFonts w:hint="cs"/>
                <w:sz w:val="16"/>
                <w:szCs w:val="24"/>
                <w:rtl/>
              </w:rPr>
              <w:t>95</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هلونغيانغ</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826 3</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w:t>
            </w:r>
            <w:r w:rsidR="00283DB0">
              <w:rPr>
                <w:rFonts w:hint="cs"/>
                <w:sz w:val="16"/>
                <w:szCs w:val="24"/>
                <w:rtl/>
              </w:rPr>
              <w:t>.</w:t>
            </w:r>
            <w:r>
              <w:rPr>
                <w:rFonts w:hint="cs"/>
                <w:sz w:val="16"/>
                <w:szCs w:val="24"/>
                <w:rtl/>
              </w:rPr>
              <w:t>48</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42</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06</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شنغهاي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921 1</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w:t>
            </w:r>
            <w:r w:rsidR="00283DB0">
              <w:rPr>
                <w:rFonts w:hint="cs"/>
                <w:sz w:val="16"/>
                <w:szCs w:val="24"/>
                <w:rtl/>
              </w:rPr>
              <w:t>.</w:t>
            </w:r>
            <w:r>
              <w:rPr>
                <w:rFonts w:hint="cs"/>
                <w:sz w:val="16"/>
                <w:szCs w:val="24"/>
                <w:rtl/>
              </w:rPr>
              <w:t>64</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94</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70</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جيانغسو</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725 7</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55</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99</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56</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جيجيانغ</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180 5</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22</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59</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63</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أنهوي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131 6</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13</w:t>
            </w:r>
            <w:r w:rsidR="00283DB0">
              <w:rPr>
                <w:rFonts w:hint="cs"/>
                <w:sz w:val="16"/>
                <w:szCs w:val="24"/>
                <w:rtl/>
              </w:rPr>
              <w:t>.</w:t>
            </w:r>
            <w:r>
              <w:rPr>
                <w:rFonts w:hint="cs"/>
                <w:sz w:val="16"/>
                <w:szCs w:val="24"/>
                <w:rtl/>
              </w:rPr>
              <w:t>07</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60</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47</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فوجيان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627 3</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20</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00</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20</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جيانغشي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432 4</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13</w:t>
            </w:r>
            <w:r w:rsidR="00283DB0">
              <w:rPr>
                <w:rFonts w:hint="cs"/>
                <w:sz w:val="16"/>
                <w:szCs w:val="24"/>
                <w:rtl/>
              </w:rPr>
              <w:t>.</w:t>
            </w:r>
            <w:r>
              <w:rPr>
                <w:rFonts w:hint="cs"/>
                <w:sz w:val="16"/>
                <w:szCs w:val="24"/>
                <w:rtl/>
              </w:rPr>
              <w:t>87</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98</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w:t>
            </w:r>
            <w:r w:rsidR="00283DB0">
              <w:rPr>
                <w:rFonts w:hint="cs"/>
                <w:sz w:val="16"/>
                <w:szCs w:val="24"/>
                <w:rtl/>
              </w:rPr>
              <w:t>.</w:t>
            </w:r>
            <w:r>
              <w:rPr>
                <w:rFonts w:hint="cs"/>
                <w:sz w:val="16"/>
                <w:szCs w:val="24"/>
                <w:rtl/>
              </w:rPr>
              <w:t>89</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شاندونغ</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470 9</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11</w:t>
            </w:r>
            <w:r w:rsidR="00283DB0">
              <w:rPr>
                <w:rFonts w:hint="cs"/>
                <w:sz w:val="16"/>
                <w:szCs w:val="24"/>
                <w:rtl/>
              </w:rPr>
              <w:t>.</w:t>
            </w:r>
            <w:r>
              <w:rPr>
                <w:rFonts w:hint="cs"/>
                <w:sz w:val="16"/>
                <w:szCs w:val="24"/>
                <w:rtl/>
              </w:rPr>
              <w:t>70</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08</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62</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هينان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487 9</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11</w:t>
            </w:r>
            <w:r w:rsidR="00283DB0">
              <w:rPr>
                <w:rFonts w:hint="cs"/>
                <w:sz w:val="16"/>
                <w:szCs w:val="24"/>
                <w:rtl/>
              </w:rPr>
              <w:t>.</w:t>
            </w:r>
            <w:r>
              <w:rPr>
                <w:rFonts w:hint="cs"/>
                <w:sz w:val="16"/>
                <w:szCs w:val="24"/>
                <w:rtl/>
              </w:rPr>
              <w:t>45</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46</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99</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هوبي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720 5</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48</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00</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48</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هونان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406 6</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13</w:t>
            </w:r>
            <w:r w:rsidR="00283DB0">
              <w:rPr>
                <w:rFonts w:hint="cs"/>
                <w:sz w:val="16"/>
                <w:szCs w:val="24"/>
                <w:rtl/>
              </w:rPr>
              <w:t>.</w:t>
            </w:r>
            <w:r>
              <w:rPr>
                <w:rFonts w:hint="cs"/>
                <w:sz w:val="16"/>
                <w:szCs w:val="24"/>
                <w:rtl/>
              </w:rPr>
              <w:t>05</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94</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11</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غواندونغ</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638 9</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11</w:t>
            </w:r>
            <w:r w:rsidR="00283DB0">
              <w:rPr>
                <w:rFonts w:hint="cs"/>
                <w:sz w:val="16"/>
                <w:szCs w:val="24"/>
                <w:rtl/>
              </w:rPr>
              <w:t>.</w:t>
            </w:r>
            <w:r>
              <w:rPr>
                <w:rFonts w:hint="cs"/>
                <w:sz w:val="16"/>
                <w:szCs w:val="24"/>
                <w:rtl/>
              </w:rPr>
              <w:t>78</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52</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w:t>
            </w:r>
            <w:r w:rsidR="00283DB0">
              <w:rPr>
                <w:rFonts w:hint="cs"/>
                <w:sz w:val="16"/>
                <w:szCs w:val="24"/>
                <w:rtl/>
              </w:rPr>
              <w:t>.</w:t>
            </w:r>
            <w:r>
              <w:rPr>
                <w:rFonts w:hint="cs"/>
                <w:sz w:val="16"/>
                <w:szCs w:val="24"/>
                <w:rtl/>
              </w:rPr>
              <w:t>26</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غوانشي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856 4</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17</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64</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w:t>
            </w:r>
            <w:r w:rsidR="00283DB0">
              <w:rPr>
                <w:rFonts w:hint="cs"/>
                <w:sz w:val="16"/>
                <w:szCs w:val="24"/>
                <w:rtl/>
              </w:rPr>
              <w:t>.</w:t>
            </w:r>
            <w:r>
              <w:rPr>
                <w:rFonts w:hint="cs"/>
                <w:sz w:val="16"/>
                <w:szCs w:val="24"/>
                <w:rtl/>
              </w:rPr>
              <w:t>53</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هاينان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864</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66</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70</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w:t>
            </w:r>
            <w:r w:rsidR="00283DB0">
              <w:rPr>
                <w:rFonts w:hint="cs"/>
                <w:sz w:val="16"/>
                <w:szCs w:val="24"/>
                <w:rtl/>
              </w:rPr>
              <w:t>.</w:t>
            </w:r>
            <w:r>
              <w:rPr>
                <w:rFonts w:hint="cs"/>
                <w:sz w:val="16"/>
                <w:szCs w:val="24"/>
                <w:rtl/>
              </w:rPr>
              <w:t>96</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تشونغكينغ</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859 2</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90</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20</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3</w:t>
            </w:r>
            <w:r w:rsidR="00283DB0">
              <w:rPr>
                <w:rFonts w:hint="cs"/>
                <w:sz w:val="16"/>
                <w:szCs w:val="24"/>
                <w:rtl/>
              </w:rPr>
              <w:t>.</w:t>
            </w:r>
            <w:r>
              <w:rPr>
                <w:rFonts w:hint="cs"/>
                <w:sz w:val="16"/>
                <w:szCs w:val="24"/>
                <w:rtl/>
              </w:rPr>
              <w:t>70</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سيتشوان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185 8</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15</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43</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2</w:t>
            </w:r>
            <w:r w:rsidR="00283DB0">
              <w:rPr>
                <w:rFonts w:hint="cs"/>
                <w:sz w:val="16"/>
                <w:szCs w:val="24"/>
                <w:rtl/>
              </w:rPr>
              <w:t>.</w:t>
            </w:r>
            <w:r>
              <w:rPr>
                <w:rFonts w:hint="cs"/>
                <w:sz w:val="16"/>
                <w:szCs w:val="24"/>
                <w:rtl/>
              </w:rPr>
              <w:t>72</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غويجو</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798 3</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13</w:t>
            </w:r>
            <w:r w:rsidR="00283DB0">
              <w:rPr>
                <w:rFonts w:hint="cs"/>
                <w:sz w:val="16"/>
                <w:szCs w:val="24"/>
                <w:rtl/>
              </w:rPr>
              <w:t>.</w:t>
            </w:r>
            <w:r>
              <w:rPr>
                <w:rFonts w:hint="cs"/>
                <w:sz w:val="16"/>
                <w:szCs w:val="24"/>
                <w:rtl/>
              </w:rPr>
              <w:t>65</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69</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96</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يونان</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571 4</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12</w:t>
            </w:r>
            <w:r w:rsidR="00283DB0">
              <w:rPr>
                <w:rFonts w:hint="cs"/>
                <w:sz w:val="16"/>
                <w:szCs w:val="24"/>
                <w:rtl/>
              </w:rPr>
              <w:t>.</w:t>
            </w:r>
            <w:r>
              <w:rPr>
                <w:rFonts w:hint="cs"/>
                <w:sz w:val="16"/>
                <w:szCs w:val="24"/>
                <w:rtl/>
              </w:rPr>
              <w:t>53</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45</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08</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التبت</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290</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15</w:t>
            </w:r>
            <w:r w:rsidR="00283DB0">
              <w:rPr>
                <w:rFonts w:hint="cs"/>
                <w:sz w:val="16"/>
                <w:szCs w:val="24"/>
                <w:rtl/>
              </w:rPr>
              <w:t>.</w:t>
            </w:r>
            <w:r>
              <w:rPr>
                <w:rFonts w:hint="cs"/>
                <w:sz w:val="16"/>
                <w:szCs w:val="24"/>
                <w:rtl/>
              </w:rPr>
              <w:t>31</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07</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24</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شانسي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772 3</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24</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24</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00</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غانسو</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635 2</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13</w:t>
            </w:r>
            <w:r w:rsidR="00283DB0">
              <w:rPr>
                <w:rFonts w:hint="cs"/>
                <w:sz w:val="16"/>
                <w:szCs w:val="24"/>
                <w:rtl/>
              </w:rPr>
              <w:t>.</w:t>
            </w:r>
            <w:r>
              <w:rPr>
                <w:rFonts w:hint="cs"/>
                <w:sz w:val="16"/>
                <w:szCs w:val="24"/>
                <w:rtl/>
              </w:rPr>
              <w:t>32</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71</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61</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كنغاي</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557</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51</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w:t>
            </w:r>
            <w:r w:rsidR="00283DB0">
              <w:rPr>
                <w:rFonts w:hint="cs"/>
                <w:sz w:val="16"/>
                <w:szCs w:val="24"/>
                <w:rtl/>
              </w:rPr>
              <w:t>.</w:t>
            </w:r>
            <w:r>
              <w:rPr>
                <w:rFonts w:hint="cs"/>
                <w:sz w:val="16"/>
                <w:szCs w:val="24"/>
                <w:rtl/>
              </w:rPr>
              <w:t>19</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8</w:t>
            </w:r>
            <w:r w:rsidR="00283DB0">
              <w:rPr>
                <w:rFonts w:hint="cs"/>
                <w:sz w:val="16"/>
                <w:szCs w:val="24"/>
                <w:rtl/>
              </w:rPr>
              <w:t>.</w:t>
            </w:r>
            <w:r>
              <w:rPr>
                <w:rFonts w:hint="cs"/>
                <w:sz w:val="16"/>
                <w:szCs w:val="24"/>
                <w:rtl/>
              </w:rPr>
              <w:t>32</w:t>
            </w:r>
          </w:p>
        </w:tc>
      </w:tr>
      <w:tr w:rsidR="002F0749" w:rsidRPr="00E052CD" w:rsidTr="001802A4">
        <w:tblPrEx>
          <w:tblCellMar>
            <w:top w:w="0" w:type="dxa"/>
            <w:bottom w:w="0" w:type="dxa"/>
          </w:tblCellMar>
        </w:tblPrEx>
        <w:trPr>
          <w:cantSplit/>
        </w:trPr>
        <w:tc>
          <w:tcPr>
            <w:tcW w:w="1764"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نينشيا</w:t>
            </w:r>
          </w:p>
        </w:tc>
        <w:tc>
          <w:tcPr>
            <w:tcW w:w="1987"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625</w:t>
            </w:r>
          </w:p>
        </w:tc>
        <w:tc>
          <w:tcPr>
            <w:tcW w:w="1288"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14</w:t>
            </w:r>
            <w:r w:rsidR="00283DB0">
              <w:rPr>
                <w:rFonts w:hint="cs"/>
                <w:sz w:val="16"/>
                <w:szCs w:val="24"/>
                <w:rtl/>
              </w:rPr>
              <w:t>.</w:t>
            </w:r>
            <w:r>
              <w:rPr>
                <w:rFonts w:hint="cs"/>
                <w:sz w:val="16"/>
                <w:szCs w:val="24"/>
                <w:rtl/>
              </w:rPr>
              <w:t>38</w:t>
            </w:r>
          </w:p>
        </w:tc>
        <w:tc>
          <w:tcPr>
            <w:tcW w:w="1344" w:type="dxa"/>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4</w:t>
            </w:r>
            <w:r w:rsidR="00283DB0">
              <w:rPr>
                <w:rFonts w:hint="cs"/>
                <w:sz w:val="16"/>
                <w:szCs w:val="24"/>
                <w:rtl/>
              </w:rPr>
              <w:t>.</w:t>
            </w:r>
            <w:r>
              <w:rPr>
                <w:rFonts w:hint="cs"/>
                <w:sz w:val="16"/>
                <w:szCs w:val="24"/>
                <w:rtl/>
              </w:rPr>
              <w:t>70</w:t>
            </w:r>
          </w:p>
        </w:tc>
        <w:tc>
          <w:tcPr>
            <w:tcW w:w="1376" w:type="dxa"/>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9</w:t>
            </w:r>
            <w:r w:rsidR="00283DB0">
              <w:rPr>
                <w:rFonts w:hint="cs"/>
                <w:sz w:val="16"/>
                <w:szCs w:val="24"/>
                <w:rtl/>
              </w:rPr>
              <w:t>.</w:t>
            </w:r>
            <w:r>
              <w:rPr>
                <w:rFonts w:hint="cs"/>
                <w:sz w:val="16"/>
                <w:szCs w:val="24"/>
                <w:rtl/>
              </w:rPr>
              <w:t>68</w:t>
            </w:r>
          </w:p>
        </w:tc>
      </w:tr>
      <w:tr w:rsidR="002F0749" w:rsidRPr="00E052CD" w:rsidTr="001802A4">
        <w:tblPrEx>
          <w:tblCellMar>
            <w:top w:w="0" w:type="dxa"/>
            <w:bottom w:w="0" w:type="dxa"/>
          </w:tblCellMar>
        </w:tblPrEx>
        <w:trPr>
          <w:cantSplit/>
        </w:trPr>
        <w:tc>
          <w:tcPr>
            <w:tcW w:w="1764" w:type="dxa"/>
            <w:tcBorders>
              <w:bottom w:val="single" w:sz="12" w:space="0" w:color="auto"/>
            </w:tcBorders>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40"/>
              <w:rPr>
                <w:rFonts w:hint="cs"/>
                <w:sz w:val="16"/>
                <w:szCs w:val="24"/>
                <w:rtl/>
              </w:rPr>
            </w:pPr>
            <w:r>
              <w:rPr>
                <w:rFonts w:hint="cs"/>
                <w:sz w:val="16"/>
                <w:szCs w:val="24"/>
                <w:rtl/>
              </w:rPr>
              <w:t>كسنغيانغ</w:t>
            </w:r>
          </w:p>
        </w:tc>
        <w:tc>
          <w:tcPr>
            <w:tcW w:w="1987" w:type="dxa"/>
            <w:tcBorders>
              <w:bottom w:val="single" w:sz="12" w:space="0" w:color="auto"/>
            </w:tcBorders>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159 2</w:t>
            </w:r>
          </w:p>
        </w:tc>
        <w:tc>
          <w:tcPr>
            <w:tcW w:w="1288" w:type="dxa"/>
            <w:tcBorders>
              <w:bottom w:val="single" w:sz="12" w:space="0" w:color="auto"/>
            </w:tcBorders>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15</w:t>
            </w:r>
            <w:r w:rsidR="00283DB0">
              <w:rPr>
                <w:rFonts w:hint="cs"/>
                <w:sz w:val="16"/>
                <w:szCs w:val="24"/>
                <w:rtl/>
              </w:rPr>
              <w:t>.</w:t>
            </w:r>
            <w:r>
              <w:rPr>
                <w:rFonts w:hint="cs"/>
                <w:sz w:val="16"/>
                <w:szCs w:val="24"/>
                <w:rtl/>
              </w:rPr>
              <w:t>99</w:t>
            </w:r>
          </w:p>
        </w:tc>
        <w:tc>
          <w:tcPr>
            <w:tcW w:w="1344" w:type="dxa"/>
            <w:tcBorders>
              <w:bottom w:val="single" w:sz="12" w:space="0" w:color="auto"/>
            </w:tcBorders>
          </w:tcPr>
          <w:p w:rsidR="002F0749"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5</w:t>
            </w:r>
            <w:r w:rsidR="00283DB0">
              <w:rPr>
                <w:rFonts w:hint="cs"/>
                <w:sz w:val="16"/>
                <w:szCs w:val="24"/>
                <w:rtl/>
              </w:rPr>
              <w:t>.</w:t>
            </w:r>
            <w:r>
              <w:rPr>
                <w:rFonts w:hint="cs"/>
                <w:sz w:val="16"/>
                <w:szCs w:val="24"/>
                <w:rtl/>
              </w:rPr>
              <w:t>43</w:t>
            </w:r>
          </w:p>
        </w:tc>
        <w:tc>
          <w:tcPr>
            <w:tcW w:w="1376" w:type="dxa"/>
            <w:tcBorders>
              <w:bottom w:val="single" w:sz="12" w:space="0" w:color="auto"/>
            </w:tcBorders>
            <w:shd w:val="clear" w:color="auto" w:fill="auto"/>
            <w:vAlign w:val="bottom"/>
          </w:tcPr>
          <w:p w:rsidR="002F0749" w:rsidRPr="00E052CD" w:rsidRDefault="002F0749" w:rsidP="001802A4">
            <w:pPr>
              <w:tabs>
                <w:tab w:val="left" w:pos="288"/>
                <w:tab w:val="left" w:pos="576"/>
                <w:tab w:val="left" w:pos="864"/>
                <w:tab w:val="left" w:pos="1152"/>
              </w:tabs>
              <w:spacing w:before="40" w:after="80" w:line="160" w:lineRule="exact"/>
              <w:ind w:left="57" w:right="144"/>
              <w:rPr>
                <w:rFonts w:hint="cs"/>
                <w:sz w:val="16"/>
                <w:szCs w:val="24"/>
                <w:rtl/>
              </w:rPr>
            </w:pPr>
            <w:r>
              <w:rPr>
                <w:rFonts w:hint="cs"/>
                <w:sz w:val="16"/>
                <w:szCs w:val="24"/>
                <w:rtl/>
              </w:rPr>
              <w:t>10</w:t>
            </w:r>
            <w:r w:rsidR="00283DB0">
              <w:rPr>
                <w:rFonts w:hint="cs"/>
                <w:sz w:val="16"/>
                <w:szCs w:val="24"/>
                <w:rtl/>
              </w:rPr>
              <w:t>.</w:t>
            </w:r>
            <w:r>
              <w:rPr>
                <w:rFonts w:hint="cs"/>
                <w:sz w:val="16"/>
                <w:szCs w:val="24"/>
                <w:rtl/>
              </w:rPr>
              <w:t>56</w:t>
            </w:r>
          </w:p>
        </w:tc>
      </w:tr>
    </w:tbl>
    <w:p w:rsidR="002F0749" w:rsidRPr="00AE5F25" w:rsidRDefault="002F0749" w:rsidP="00AE5F25">
      <w:pPr>
        <w:pStyle w:val="SingleTxtGA"/>
        <w:rPr>
          <w:rFonts w:hint="cs"/>
          <w:sz w:val="14"/>
          <w:szCs w:val="24"/>
          <w:rtl/>
        </w:rPr>
      </w:pPr>
      <w:r w:rsidRPr="00AE5F25">
        <w:rPr>
          <w:rFonts w:hint="cs"/>
          <w:i/>
          <w:iCs/>
          <w:sz w:val="14"/>
          <w:szCs w:val="24"/>
          <w:rtl/>
        </w:rPr>
        <w:t>ملاحظة</w:t>
      </w:r>
      <w:r w:rsidR="00AE5F25" w:rsidRPr="00AE5F25">
        <w:rPr>
          <w:rFonts w:hint="cs"/>
          <w:sz w:val="14"/>
          <w:szCs w:val="24"/>
          <w:rtl/>
        </w:rPr>
        <w:t xml:space="preserve">: </w:t>
      </w:r>
      <w:r w:rsidRPr="00AE5F25">
        <w:rPr>
          <w:rFonts w:hint="cs"/>
          <w:sz w:val="14"/>
          <w:szCs w:val="24"/>
          <w:rtl/>
        </w:rPr>
        <w:t>البيانات الإقليمية</w:t>
      </w:r>
      <w:r w:rsidR="00DD0C59" w:rsidRPr="00AE5F25">
        <w:rPr>
          <w:rFonts w:hint="cs"/>
          <w:sz w:val="14"/>
          <w:szCs w:val="24"/>
          <w:rtl/>
        </w:rPr>
        <w:t xml:space="preserve"> </w:t>
      </w:r>
      <w:r w:rsidR="0017482E" w:rsidRPr="00AE5F25">
        <w:rPr>
          <w:rFonts w:hint="cs"/>
          <w:sz w:val="14"/>
          <w:szCs w:val="24"/>
          <w:rtl/>
        </w:rPr>
        <w:t>لا </w:t>
      </w:r>
      <w:r w:rsidRPr="00AE5F25">
        <w:rPr>
          <w:rFonts w:hint="cs"/>
          <w:sz w:val="14"/>
          <w:szCs w:val="24"/>
          <w:rtl/>
        </w:rPr>
        <w:t>تتضمن عدد الأفراد العسكريين الذين يخدمون فعليا</w:t>
      </w:r>
      <w:r w:rsidR="00A20E9A" w:rsidRPr="00AE5F25">
        <w:rPr>
          <w:rFonts w:hint="cs"/>
          <w:sz w:val="14"/>
          <w:szCs w:val="24"/>
          <w:rtl/>
        </w:rPr>
        <w:t>ً</w:t>
      </w:r>
      <w:r w:rsidRPr="00AE5F25">
        <w:rPr>
          <w:rFonts w:hint="cs"/>
          <w:sz w:val="14"/>
          <w:szCs w:val="24"/>
          <w:rtl/>
        </w:rPr>
        <w:t xml:space="preserve"> في جيش التحرير الصيني.</w:t>
      </w:r>
    </w:p>
    <w:p w:rsidR="002F0749" w:rsidRPr="00AE5F25" w:rsidRDefault="002F0749" w:rsidP="001802A4">
      <w:pPr>
        <w:pStyle w:val="SingleTxt"/>
        <w:spacing w:line="220" w:lineRule="exact"/>
        <w:jc w:val="left"/>
        <w:rPr>
          <w:rFonts w:hint="cs"/>
          <w:sz w:val="24"/>
          <w:szCs w:val="24"/>
          <w:rtl/>
        </w:rPr>
      </w:pPr>
      <w:r w:rsidRPr="00AE5F25">
        <w:rPr>
          <w:rFonts w:hint="cs"/>
          <w:i/>
          <w:iCs/>
          <w:sz w:val="24"/>
          <w:szCs w:val="24"/>
          <w:rtl/>
        </w:rPr>
        <w:t>مصدر البيانات</w:t>
      </w:r>
      <w:r w:rsidR="00AE5F25" w:rsidRPr="00AE5F25">
        <w:rPr>
          <w:rFonts w:hint="cs"/>
          <w:sz w:val="24"/>
          <w:szCs w:val="24"/>
          <w:rtl/>
        </w:rPr>
        <w:t xml:space="preserve">: </w:t>
      </w:r>
      <w:r w:rsidRPr="00AE5F25">
        <w:rPr>
          <w:rFonts w:hint="cs"/>
          <w:sz w:val="24"/>
          <w:szCs w:val="24"/>
          <w:rtl/>
        </w:rPr>
        <w:t>إحصاءات مستمدة من المكتب الوطني للإحصاء.</w:t>
      </w:r>
    </w:p>
    <w:p w:rsidR="002F0749" w:rsidRPr="002F0749" w:rsidRDefault="002F0749" w:rsidP="002F0749">
      <w:pPr>
        <w:spacing w:before="120"/>
        <w:jc w:val="center"/>
        <w:rPr>
          <w:rFonts w:hint="cs"/>
          <w:u w:val="single"/>
          <w:rtl/>
        </w:rPr>
      </w:pPr>
      <w:r>
        <w:rPr>
          <w:u w:val="single"/>
          <w:rtl/>
        </w:rPr>
        <w:tab/>
      </w:r>
      <w:r>
        <w:rPr>
          <w:u w:val="single"/>
          <w:rtl/>
        </w:rPr>
        <w:tab/>
      </w:r>
      <w:r>
        <w:rPr>
          <w:u w:val="single"/>
          <w:rtl/>
        </w:rPr>
        <w:tab/>
      </w:r>
    </w:p>
    <w:sectPr w:rsidR="002F0749" w:rsidRPr="002F0749" w:rsidSect="00715F45">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C28" w:rsidRPr="00FE6865" w:rsidRDefault="00E37C28" w:rsidP="00FE6865">
      <w:pPr>
        <w:pStyle w:val="Footer"/>
      </w:pPr>
    </w:p>
  </w:endnote>
  <w:endnote w:type="continuationSeparator" w:id="0">
    <w:p w:rsidR="00E37C28" w:rsidRDefault="00E37C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976" w:rsidRPr="005431E0" w:rsidRDefault="006D6976" w:rsidP="005431E0">
    <w:pPr>
      <w:pStyle w:val="Footer"/>
      <w:tabs>
        <w:tab w:val="right" w:pos="9598"/>
      </w:tabs>
    </w:pPr>
    <w:r>
      <w:t>GE.13-40269</w:t>
    </w:r>
    <w:r>
      <w:tab/>
    </w:r>
    <w:r w:rsidRPr="005431E0">
      <w:rPr>
        <w:b/>
        <w:sz w:val="18"/>
      </w:rPr>
      <w:fldChar w:fldCharType="begin"/>
    </w:r>
    <w:r w:rsidRPr="005431E0">
      <w:rPr>
        <w:b/>
        <w:sz w:val="18"/>
      </w:rPr>
      <w:instrText xml:space="preserve"> PAGE  \* MERGEFORMAT </w:instrText>
    </w:r>
    <w:r w:rsidRPr="005431E0">
      <w:rPr>
        <w:b/>
        <w:sz w:val="18"/>
      </w:rPr>
      <w:fldChar w:fldCharType="separate"/>
    </w:r>
    <w:r w:rsidR="00613073">
      <w:rPr>
        <w:b/>
        <w:noProof/>
        <w:sz w:val="18"/>
      </w:rPr>
      <w:t>28</w:t>
    </w:r>
    <w:r w:rsidRPr="005431E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976" w:rsidRPr="005431E0" w:rsidRDefault="006D6976" w:rsidP="005431E0">
    <w:pPr>
      <w:pStyle w:val="Footer"/>
      <w:tabs>
        <w:tab w:val="right" w:pos="9598"/>
      </w:tabs>
      <w:rPr>
        <w:b/>
        <w:sz w:val="18"/>
      </w:rPr>
    </w:pPr>
    <w:r w:rsidRPr="005431E0">
      <w:rPr>
        <w:b/>
        <w:sz w:val="18"/>
      </w:rPr>
      <w:fldChar w:fldCharType="begin"/>
    </w:r>
    <w:r w:rsidRPr="005431E0">
      <w:rPr>
        <w:b/>
        <w:sz w:val="18"/>
      </w:rPr>
      <w:instrText xml:space="preserve"> PAGE  \* MERGEFORMAT </w:instrText>
    </w:r>
    <w:r w:rsidRPr="005431E0">
      <w:rPr>
        <w:b/>
        <w:sz w:val="18"/>
      </w:rPr>
      <w:fldChar w:fldCharType="separate"/>
    </w:r>
    <w:r w:rsidR="00613073">
      <w:rPr>
        <w:b/>
        <w:noProof/>
        <w:sz w:val="18"/>
      </w:rPr>
      <w:t>29</w:t>
    </w:r>
    <w:r w:rsidRPr="005431E0">
      <w:rPr>
        <w:b/>
        <w:sz w:val="18"/>
      </w:rPr>
      <w:fldChar w:fldCharType="end"/>
    </w:r>
    <w:r>
      <w:rPr>
        <w:b/>
        <w:sz w:val="18"/>
      </w:rPr>
      <w:tab/>
    </w:r>
    <w:r>
      <w:t>GE.13-40269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579" w:rsidRPr="00BC6579" w:rsidRDefault="00BC6579" w:rsidP="00D551FB">
    <w:pPr>
      <w:pStyle w:val="Footer"/>
      <w:spacing w:line="240" w:lineRule="atLeast"/>
      <w:ind w:right="1589"/>
      <w:jc w:val="right"/>
      <w:rPr>
        <w:sz w:val="20"/>
      </w:rPr>
    </w:pPr>
    <w:r w:rsidRPr="00BC6579">
      <w:rPr>
        <w:sz w:val="20"/>
      </w:rPr>
      <w:t>NY.13-28065</w:t>
    </w:r>
  </w:p>
  <w:p w:rsidR="006D6976" w:rsidRPr="00BC6579" w:rsidRDefault="006D6976" w:rsidP="00926B42">
    <w:pPr>
      <w:pStyle w:val="Footer"/>
      <w:spacing w:line="240" w:lineRule="atLeast"/>
      <w:jc w:val="right"/>
      <w:rPr>
        <w:sz w:val="20"/>
      </w:rPr>
    </w:pPr>
    <w:r>
      <w:rPr>
        <w:sz w:val="20"/>
      </w:rPr>
      <w:t>(A)   GE.13-40269</w:t>
    </w:r>
    <w:r w:rsidRPr="00BC6579">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Pr="00BC6579">
      <w:rPr>
        <w:sz w:val="20"/>
      </w:rPr>
      <w:t xml:space="preserve">    150813    </w:t>
    </w:r>
    <w:r w:rsidR="00926B42">
      <w:rPr>
        <w:sz w:val="20"/>
      </w:rPr>
      <w:t>20</w:t>
    </w:r>
    <w:r w:rsidRPr="00BC6579">
      <w:rPr>
        <w:sz w:val="20"/>
      </w:rPr>
      <w:t>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C28" w:rsidRDefault="00E37C28" w:rsidP="00834FF4">
      <w:pPr>
        <w:pStyle w:val="Footer"/>
        <w:bidi/>
        <w:spacing w:after="80" w:line="200" w:lineRule="exact"/>
        <w:ind w:left="680"/>
      </w:pPr>
      <w:r>
        <w:rPr>
          <w:rFonts w:hint="cs"/>
          <w:rtl/>
        </w:rPr>
        <w:t>__________</w:t>
      </w:r>
    </w:p>
  </w:footnote>
  <w:footnote w:type="continuationSeparator" w:id="0">
    <w:p w:rsidR="00E37C28" w:rsidRDefault="00E37C28" w:rsidP="00834FF4">
      <w:pPr>
        <w:pStyle w:val="Footer"/>
        <w:bidi/>
        <w:spacing w:after="80" w:line="200" w:lineRule="exact"/>
        <w:ind w:left="680"/>
      </w:pPr>
      <w:r>
        <w:rPr>
          <w:rFonts w:hint="cs"/>
          <w:rtl/>
        </w:rPr>
        <w:t>__________</w:t>
      </w:r>
    </w:p>
  </w:footnote>
  <w:footnote w:id="1">
    <w:p w:rsidR="001241E3" w:rsidRPr="00926B42" w:rsidRDefault="001241E3" w:rsidP="001241E3">
      <w:pPr>
        <w:pStyle w:val="footnoteText0"/>
        <w:rPr>
          <w:rFonts w:hint="cs"/>
          <w:rtl/>
        </w:rPr>
      </w:pPr>
      <w:r w:rsidRPr="00926B42">
        <w:rPr>
          <w:rtl/>
        </w:rPr>
        <w:tab/>
      </w:r>
      <w:r w:rsidRPr="00926B42">
        <w:rPr>
          <w:rStyle w:val="FootnoteReference"/>
          <w:szCs w:val="26"/>
          <w:vertAlign w:val="baseline"/>
          <w:rtl/>
        </w:rPr>
        <w:t>*</w:t>
      </w:r>
      <w:r w:rsidRPr="00926B42">
        <w:rPr>
          <w:rtl/>
        </w:rPr>
        <w:tab/>
      </w:r>
      <w:r w:rsidRPr="00926B42">
        <w:rPr>
          <w:rFonts w:hint="cs"/>
          <w:rtl/>
        </w:rPr>
        <w:t>وفقاً للمعلومات المحالة إلى الدول الأطراف فيما يتعلق بتجهيز تقاريرها، لم تخضع هذه الوثيقة لتحرير رسمي قبل إرسالها إلى دوائر الترجمة التحريرية في الأمم المتحدة.</w:t>
      </w:r>
    </w:p>
  </w:footnote>
  <w:footnote w:id="2">
    <w:p w:rsidR="006D6976" w:rsidRPr="00926B42" w:rsidRDefault="006D6976" w:rsidP="00926B42">
      <w:pPr>
        <w:pStyle w:val="footnoteText0"/>
        <w:rPr>
          <w:rFonts w:hint="cs"/>
          <w:rtl/>
        </w:rPr>
      </w:pPr>
      <w:r w:rsidRPr="00926B42">
        <w:rPr>
          <w:rtl/>
        </w:rPr>
        <w:tab/>
      </w:r>
      <w:r w:rsidRPr="00926B42">
        <w:rPr>
          <w:rStyle w:val="FootnoteReference"/>
          <w:szCs w:val="26"/>
          <w:vertAlign w:val="baseline"/>
          <w:rtl/>
        </w:rPr>
        <w:t>**</w:t>
      </w:r>
      <w:r w:rsidRPr="00926B42">
        <w:rPr>
          <w:rtl/>
        </w:rPr>
        <w:tab/>
      </w:r>
      <w:r w:rsidRPr="00926B42">
        <w:rPr>
          <w:rFonts w:hint="cs"/>
          <w:rtl/>
        </w:rPr>
        <w:t>هذه الوثيقة هي جزء من تقرير الدولة الطرف، الذي يتألف من تقرير الصين (</w:t>
      </w:r>
      <w:r w:rsidRPr="00926B42">
        <w:t>CEDAW/C/CHN/7-8</w:t>
      </w:r>
      <w:r w:rsidRPr="00926B42">
        <w:rPr>
          <w:rFonts w:hint="cs"/>
          <w:rtl/>
        </w:rPr>
        <w:t xml:space="preserve">)، وتقرير منطقة هونغ كونغ التابعة للصين </w:t>
      </w:r>
      <w:r w:rsidR="00926B42" w:rsidRPr="00926B42">
        <w:t>(CEDAW/C/CHN-HKG/7-8)</w:t>
      </w:r>
      <w:r w:rsidRPr="00926B42">
        <w:rPr>
          <w:rFonts w:hint="cs"/>
          <w:rtl/>
        </w:rPr>
        <w:t>، وتقرير منطقة ماكاو التابعة للصين (</w:t>
      </w:r>
      <w:r w:rsidRPr="00926B42">
        <w:t>CEDAW/C/CHN-MAC/7-8</w:t>
      </w:r>
      <w:r w:rsidRPr="00926B42">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976" w:rsidRPr="005431E0" w:rsidRDefault="006D6976" w:rsidP="005431E0">
    <w:pPr>
      <w:pStyle w:val="Header"/>
      <w:jc w:val="right"/>
    </w:pPr>
    <w:r w:rsidRPr="005431E0">
      <w:t>CEDAW/C/CHN/7-8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976" w:rsidRPr="005431E0" w:rsidRDefault="006D6976" w:rsidP="005431E0">
    <w:pPr>
      <w:pStyle w:val="Header"/>
      <w:jc w:val="left"/>
    </w:pPr>
    <w:r w:rsidRPr="005431E0">
      <w:t>CEDAW/C/CHN/7-8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976" w:rsidRDefault="006D697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style="mso-next-textbox:#_x0000_s2053" inset="0,0,2mm,0">
            <w:txbxContent>
              <w:p w:rsidR="006D6976" w:rsidRPr="00460CB7" w:rsidRDefault="006D6976"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4098"/>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7D85"/>
    <w:rsid w:val="00024C4D"/>
    <w:rsid w:val="00040E25"/>
    <w:rsid w:val="00042149"/>
    <w:rsid w:val="000448E5"/>
    <w:rsid w:val="000648EA"/>
    <w:rsid w:val="00064FDF"/>
    <w:rsid w:val="000748B9"/>
    <w:rsid w:val="0009371B"/>
    <w:rsid w:val="000957C8"/>
    <w:rsid w:val="00097049"/>
    <w:rsid w:val="000A04D5"/>
    <w:rsid w:val="000B52F2"/>
    <w:rsid w:val="000D0EAE"/>
    <w:rsid w:val="000D2CCD"/>
    <w:rsid w:val="000D33A3"/>
    <w:rsid w:val="000D5380"/>
    <w:rsid w:val="000D6654"/>
    <w:rsid w:val="000D7D85"/>
    <w:rsid w:val="000E103D"/>
    <w:rsid w:val="000F0264"/>
    <w:rsid w:val="000F2EBF"/>
    <w:rsid w:val="000F3A9F"/>
    <w:rsid w:val="000F5FF6"/>
    <w:rsid w:val="001022B5"/>
    <w:rsid w:val="00113FA5"/>
    <w:rsid w:val="001241E3"/>
    <w:rsid w:val="0014295D"/>
    <w:rsid w:val="001455A0"/>
    <w:rsid w:val="00145F22"/>
    <w:rsid w:val="001602A3"/>
    <w:rsid w:val="0017482E"/>
    <w:rsid w:val="001802A4"/>
    <w:rsid w:val="001A5161"/>
    <w:rsid w:val="001A60BD"/>
    <w:rsid w:val="001B6E6C"/>
    <w:rsid w:val="001B7FC0"/>
    <w:rsid w:val="001C0826"/>
    <w:rsid w:val="001E2D50"/>
    <w:rsid w:val="002225D3"/>
    <w:rsid w:val="002244FB"/>
    <w:rsid w:val="00232277"/>
    <w:rsid w:val="0023736D"/>
    <w:rsid w:val="00257225"/>
    <w:rsid w:val="00265418"/>
    <w:rsid w:val="00283DB0"/>
    <w:rsid w:val="002C4AB7"/>
    <w:rsid w:val="002F0749"/>
    <w:rsid w:val="00310160"/>
    <w:rsid w:val="00341A8C"/>
    <w:rsid w:val="003519E6"/>
    <w:rsid w:val="00353560"/>
    <w:rsid w:val="003554DC"/>
    <w:rsid w:val="00361863"/>
    <w:rsid w:val="003777D0"/>
    <w:rsid w:val="0038721C"/>
    <w:rsid w:val="00397A52"/>
    <w:rsid w:val="003B4356"/>
    <w:rsid w:val="003F08A8"/>
    <w:rsid w:val="003F3E60"/>
    <w:rsid w:val="004250E3"/>
    <w:rsid w:val="00456A13"/>
    <w:rsid w:val="004575C7"/>
    <w:rsid w:val="00460CB7"/>
    <w:rsid w:val="00472A81"/>
    <w:rsid w:val="004A20A6"/>
    <w:rsid w:val="004B2C92"/>
    <w:rsid w:val="004C25BA"/>
    <w:rsid w:val="004D6A3A"/>
    <w:rsid w:val="004F0BD7"/>
    <w:rsid w:val="004F4AD7"/>
    <w:rsid w:val="00517E23"/>
    <w:rsid w:val="005431E0"/>
    <w:rsid w:val="00557CD3"/>
    <w:rsid w:val="00571432"/>
    <w:rsid w:val="005732A2"/>
    <w:rsid w:val="005762A5"/>
    <w:rsid w:val="00583DD0"/>
    <w:rsid w:val="00590BA3"/>
    <w:rsid w:val="005B46D9"/>
    <w:rsid w:val="005B5532"/>
    <w:rsid w:val="005B7AE0"/>
    <w:rsid w:val="005C7685"/>
    <w:rsid w:val="005F146F"/>
    <w:rsid w:val="005F380D"/>
    <w:rsid w:val="005F71B6"/>
    <w:rsid w:val="00605E4D"/>
    <w:rsid w:val="00613073"/>
    <w:rsid w:val="00615913"/>
    <w:rsid w:val="0062326B"/>
    <w:rsid w:val="00654786"/>
    <w:rsid w:val="00660FD4"/>
    <w:rsid w:val="00667290"/>
    <w:rsid w:val="00683A99"/>
    <w:rsid w:val="006911BD"/>
    <w:rsid w:val="006A2CFD"/>
    <w:rsid w:val="006A4425"/>
    <w:rsid w:val="006B00A4"/>
    <w:rsid w:val="006B4669"/>
    <w:rsid w:val="006D6976"/>
    <w:rsid w:val="006F6BF8"/>
    <w:rsid w:val="00707A49"/>
    <w:rsid w:val="00707BDF"/>
    <w:rsid w:val="00710727"/>
    <w:rsid w:val="00715F45"/>
    <w:rsid w:val="00731815"/>
    <w:rsid w:val="00731B84"/>
    <w:rsid w:val="00734AE7"/>
    <w:rsid w:val="007465D4"/>
    <w:rsid w:val="00761D41"/>
    <w:rsid w:val="0079344E"/>
    <w:rsid w:val="007E197F"/>
    <w:rsid w:val="007F68C4"/>
    <w:rsid w:val="008153DE"/>
    <w:rsid w:val="0081555A"/>
    <w:rsid w:val="00832CDB"/>
    <w:rsid w:val="00834FF4"/>
    <w:rsid w:val="00841684"/>
    <w:rsid w:val="00852A10"/>
    <w:rsid w:val="00862634"/>
    <w:rsid w:val="00866C59"/>
    <w:rsid w:val="00877306"/>
    <w:rsid w:val="008A6242"/>
    <w:rsid w:val="008A6BD7"/>
    <w:rsid w:val="008B4BC6"/>
    <w:rsid w:val="008C75AC"/>
    <w:rsid w:val="008E5BE6"/>
    <w:rsid w:val="00901E57"/>
    <w:rsid w:val="009070DF"/>
    <w:rsid w:val="00913314"/>
    <w:rsid w:val="00922026"/>
    <w:rsid w:val="00926B42"/>
    <w:rsid w:val="00935F0E"/>
    <w:rsid w:val="0095208F"/>
    <w:rsid w:val="0095670D"/>
    <w:rsid w:val="00977B3F"/>
    <w:rsid w:val="009814AE"/>
    <w:rsid w:val="00981EAF"/>
    <w:rsid w:val="009901D3"/>
    <w:rsid w:val="0099553E"/>
    <w:rsid w:val="00996BBE"/>
    <w:rsid w:val="009B2C03"/>
    <w:rsid w:val="009C3BAC"/>
    <w:rsid w:val="009C5A5A"/>
    <w:rsid w:val="009D1DD5"/>
    <w:rsid w:val="009F722C"/>
    <w:rsid w:val="00A05005"/>
    <w:rsid w:val="00A11DB7"/>
    <w:rsid w:val="00A14165"/>
    <w:rsid w:val="00A20E9A"/>
    <w:rsid w:val="00A22F20"/>
    <w:rsid w:val="00A26157"/>
    <w:rsid w:val="00A265C3"/>
    <w:rsid w:val="00A43F9A"/>
    <w:rsid w:val="00A53F38"/>
    <w:rsid w:val="00A543D4"/>
    <w:rsid w:val="00A71551"/>
    <w:rsid w:val="00A73A3D"/>
    <w:rsid w:val="00A75D8A"/>
    <w:rsid w:val="00AD0014"/>
    <w:rsid w:val="00AD4CF2"/>
    <w:rsid w:val="00AE5F25"/>
    <w:rsid w:val="00AF0BBA"/>
    <w:rsid w:val="00AF1B64"/>
    <w:rsid w:val="00B206D0"/>
    <w:rsid w:val="00B25BBD"/>
    <w:rsid w:val="00B30468"/>
    <w:rsid w:val="00B449B1"/>
    <w:rsid w:val="00B44E31"/>
    <w:rsid w:val="00B62B40"/>
    <w:rsid w:val="00BA4F7E"/>
    <w:rsid w:val="00BB2C41"/>
    <w:rsid w:val="00BC55C8"/>
    <w:rsid w:val="00BC5C10"/>
    <w:rsid w:val="00BC6579"/>
    <w:rsid w:val="00BE2964"/>
    <w:rsid w:val="00C21623"/>
    <w:rsid w:val="00C24FBD"/>
    <w:rsid w:val="00C473BA"/>
    <w:rsid w:val="00C56283"/>
    <w:rsid w:val="00C611ED"/>
    <w:rsid w:val="00C615DB"/>
    <w:rsid w:val="00C6490A"/>
    <w:rsid w:val="00C64FE1"/>
    <w:rsid w:val="00C74296"/>
    <w:rsid w:val="00C8345E"/>
    <w:rsid w:val="00C84D55"/>
    <w:rsid w:val="00C87DA8"/>
    <w:rsid w:val="00CA5F7C"/>
    <w:rsid w:val="00CD61CF"/>
    <w:rsid w:val="00CE1238"/>
    <w:rsid w:val="00CF34E8"/>
    <w:rsid w:val="00CF49B1"/>
    <w:rsid w:val="00D16EB4"/>
    <w:rsid w:val="00D47466"/>
    <w:rsid w:val="00D51067"/>
    <w:rsid w:val="00D551FB"/>
    <w:rsid w:val="00D633EE"/>
    <w:rsid w:val="00D75657"/>
    <w:rsid w:val="00D75821"/>
    <w:rsid w:val="00D85D4C"/>
    <w:rsid w:val="00D960AD"/>
    <w:rsid w:val="00DA0E0E"/>
    <w:rsid w:val="00DB0C39"/>
    <w:rsid w:val="00DB6C86"/>
    <w:rsid w:val="00DB7679"/>
    <w:rsid w:val="00DC54EE"/>
    <w:rsid w:val="00DD0C59"/>
    <w:rsid w:val="00DF1702"/>
    <w:rsid w:val="00DF4DD8"/>
    <w:rsid w:val="00DF668E"/>
    <w:rsid w:val="00E04826"/>
    <w:rsid w:val="00E14D2B"/>
    <w:rsid w:val="00E20DBA"/>
    <w:rsid w:val="00E276D8"/>
    <w:rsid w:val="00E37C28"/>
    <w:rsid w:val="00E4788E"/>
    <w:rsid w:val="00E6524A"/>
    <w:rsid w:val="00E660D6"/>
    <w:rsid w:val="00E771AB"/>
    <w:rsid w:val="00EA796F"/>
    <w:rsid w:val="00EB077B"/>
    <w:rsid w:val="00EC50B9"/>
    <w:rsid w:val="00ED26A0"/>
    <w:rsid w:val="00ED284D"/>
    <w:rsid w:val="00ED5EB6"/>
    <w:rsid w:val="00EE52D4"/>
    <w:rsid w:val="00EF4BEC"/>
    <w:rsid w:val="00EF5EE9"/>
    <w:rsid w:val="00F1727A"/>
    <w:rsid w:val="00F34764"/>
    <w:rsid w:val="00F40041"/>
    <w:rsid w:val="00F54E3C"/>
    <w:rsid w:val="00F7225E"/>
    <w:rsid w:val="00F84677"/>
    <w:rsid w:val="00F853D3"/>
    <w:rsid w:val="00F874BD"/>
    <w:rsid w:val="00FB1D0B"/>
    <w:rsid w:val="00FD09C8"/>
    <w:rsid w:val="00FE55A3"/>
    <w:rsid w:val="00FE6865"/>
    <w:rsid w:val="00FF326C"/>
    <w:rsid w:val="00FF4A7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regrouptable v:ext="edit">
        <o:entry new="1" old="0"/>
        <o:entry new="2" old="0"/>
        <o:entry new="3" old="0"/>
        <o:entry new="4" old="0"/>
        <o:entry new="5" old="1"/>
        <o:entry new="6" old="5"/>
        <o:entry new="7" old="0"/>
        <o:entry new="8" old="0"/>
        <o:entry new="9" old="0"/>
        <o:entry new="10" old="0"/>
        <o:entry new="1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
    <w:name w:val="__Single Txt"/>
    <w:basedOn w:val="Normal"/>
    <w:rsid w:val="005431E0"/>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1">
    <w:name w:val="_ H_1"/>
    <w:basedOn w:val="Normal"/>
    <w:next w:val="SingleTxt"/>
    <w:rsid w:val="000748B9"/>
    <w:pPr>
      <w:keepNext/>
      <w:keepLines/>
      <w:suppressAutoHyphens/>
      <w:spacing w:line="400" w:lineRule="exact"/>
      <w:outlineLvl w:val="0"/>
    </w:pPr>
    <w:rPr>
      <w:b/>
      <w:bCs/>
      <w:w w:val="103"/>
      <w:kern w:val="14"/>
      <w:sz w:val="24"/>
      <w:szCs w:val="34"/>
    </w:rPr>
  </w:style>
  <w:style w:type="paragraph" w:customStyle="1" w:styleId="SingleTxtGC">
    <w:name w:val="_ Single Txt_GC"/>
    <w:basedOn w:val="Normal"/>
    <w:link w:val="SingleTxtGCChar"/>
    <w:rsid w:val="0081555A"/>
    <w:pPr>
      <w:tabs>
        <w:tab w:val="left" w:pos="431"/>
        <w:tab w:val="left" w:pos="1134"/>
        <w:tab w:val="left" w:pos="1565"/>
        <w:tab w:val="left" w:pos="1996"/>
        <w:tab w:val="left" w:pos="2427"/>
      </w:tabs>
      <w:overflowPunct w:val="0"/>
      <w:bidi w:val="0"/>
      <w:adjustRightInd w:val="0"/>
      <w:snapToGrid w:val="0"/>
      <w:spacing w:after="120" w:line="320" w:lineRule="exact"/>
      <w:ind w:left="1134" w:right="1134"/>
      <w:jc w:val="both"/>
    </w:pPr>
    <w:rPr>
      <w:rFonts w:eastAsia="SimSun" w:cs="Times New Roman"/>
      <w:snapToGrid w:val="0"/>
      <w:sz w:val="21"/>
      <w:szCs w:val="20"/>
      <w:lang w:eastAsia="zh-CN"/>
    </w:rPr>
  </w:style>
  <w:style w:type="character" w:customStyle="1" w:styleId="SingleTxtGCChar">
    <w:name w:val="_ Single Txt_GC Char"/>
    <w:link w:val="SingleTxtGC"/>
    <w:rsid w:val="0081555A"/>
    <w:rPr>
      <w:rFonts w:eastAsia="SimSun"/>
      <w:snapToGrid w:val="0"/>
      <w:sz w:val="21"/>
      <w:lang w:val="en-US" w:eastAsia="zh-CN" w:bidi="ar-SA"/>
    </w:rPr>
  </w:style>
  <w:style w:type="character" w:customStyle="1" w:styleId="H23GAChar">
    <w:name w:val="_ H_2/3_GA Char"/>
    <w:basedOn w:val="DefaultParagraphFont"/>
    <w:link w:val="H23GA"/>
    <w:rsid w:val="0009371B"/>
    <w:rPr>
      <w:rFonts w:cs="Traditional Arabic"/>
      <w:b/>
      <w:bCs/>
      <w:szCs w:val="30"/>
      <w:lang w:val="en-US" w:eastAsia="ar-SA" w:bidi="ar-SA"/>
    </w:rPr>
  </w:style>
  <w:style w:type="paragraph" w:customStyle="1" w:styleId="H23">
    <w:name w:val="_ H_2/3"/>
    <w:basedOn w:val="H1"/>
    <w:next w:val="SingleTxt"/>
    <w:rsid w:val="00C87DA8"/>
    <w:pPr>
      <w:bidi w:val="0"/>
      <w:spacing w:line="240" w:lineRule="exact"/>
      <w:jc w:val="left"/>
      <w:outlineLvl w:val="1"/>
    </w:pPr>
    <w:rPr>
      <w:rFonts w:cs="Times New Roman"/>
      <w:bCs w:val="0"/>
      <w:spacing w:val="2"/>
      <w:sz w:val="20"/>
      <w:szCs w:val="20"/>
      <w:lang w:val="fr-CA"/>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e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89</Pages>
  <Words>26472</Words>
  <Characters>150893</Characters>
  <Application>Microsoft Office Outlook</Application>
  <DocSecurity>4</DocSecurity>
  <Lines>1257</Lines>
  <Paragraphs>354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CEDAW/C/CHN/7-8</vt:lpstr>
      <vt:lpstr>CEDAW/C/CHN/7-8</vt:lpstr>
    </vt:vector>
  </TitlesOfParts>
  <Company>CSD</Company>
  <LinksUpToDate>false</LinksUpToDate>
  <CharactersWithSpaces>177011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CEDAW/C/CHN/7-8</dc:title>
  <dc:subject>EMAIL</dc:subject>
  <dc:creator>Gamal</dc:creator>
  <cp:keywords/>
  <dc:description/>
  <cp:lastModifiedBy>TPS</cp:lastModifiedBy>
  <cp:revision>2</cp:revision>
  <cp:lastPrinted>2013-08-20T07:43:00Z</cp:lastPrinted>
  <dcterms:created xsi:type="dcterms:W3CDTF">2013-08-20T09:00:00Z</dcterms:created>
  <dcterms:modified xsi:type="dcterms:W3CDTF">2013-08-20T09:00:00Z</dcterms:modified>
</cp:coreProperties>
</file>